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00C6" w14:textId="77777777" w:rsidR="007116C7" w:rsidRPr="00DF2869" w:rsidRDefault="007116C7" w:rsidP="00DB7395">
      <w:pPr>
        <w:pStyle w:val="naisnod"/>
        <w:spacing w:before="0" w:after="0"/>
        <w:ind w:firstLine="720"/>
        <w:rPr>
          <w:sz w:val="28"/>
          <w:szCs w:val="28"/>
        </w:rPr>
      </w:pPr>
      <w:r w:rsidRPr="00DF2869">
        <w:rPr>
          <w:sz w:val="28"/>
          <w:szCs w:val="28"/>
        </w:rPr>
        <w:t>Izziņa par atzinumos sniegtajiem iebildumiem</w:t>
      </w:r>
    </w:p>
    <w:p w14:paraId="29BF712A" w14:textId="77777777" w:rsidR="00927C9D" w:rsidRPr="00DF2869" w:rsidRDefault="00927C9D" w:rsidP="006F1614">
      <w:pPr>
        <w:pStyle w:val="naisf"/>
        <w:spacing w:before="0" w:after="0"/>
        <w:ind w:firstLine="0"/>
      </w:pPr>
    </w:p>
    <w:tbl>
      <w:tblPr>
        <w:tblW w:w="5000" w:type="pct"/>
        <w:jc w:val="center"/>
        <w:tblLook w:val="00A0" w:firstRow="1" w:lastRow="0" w:firstColumn="1" w:lastColumn="0" w:noHBand="0" w:noVBand="0"/>
      </w:tblPr>
      <w:tblGrid>
        <w:gridCol w:w="14003"/>
      </w:tblGrid>
      <w:tr w:rsidR="007116C7" w:rsidRPr="00DF2869" w14:paraId="344E459E" w14:textId="77777777" w:rsidTr="003B1420">
        <w:trPr>
          <w:jc w:val="center"/>
        </w:trPr>
        <w:tc>
          <w:tcPr>
            <w:tcW w:w="5000" w:type="pct"/>
            <w:tcBorders>
              <w:bottom w:val="single" w:sz="6" w:space="0" w:color="000000"/>
            </w:tcBorders>
          </w:tcPr>
          <w:p w14:paraId="30652BCE" w14:textId="6248BA9E" w:rsidR="007116C7" w:rsidRPr="00230350" w:rsidRDefault="00AE4078" w:rsidP="00230350">
            <w:pPr>
              <w:jc w:val="center"/>
              <w:outlineLvl w:val="0"/>
              <w:rPr>
                <w:rFonts w:eastAsia="Calibri"/>
                <w:sz w:val="28"/>
                <w:szCs w:val="28"/>
                <w:lang w:eastAsia="en-US"/>
              </w:rPr>
            </w:pPr>
            <w:r w:rsidRPr="00230350">
              <w:rPr>
                <w:sz w:val="28"/>
                <w:szCs w:val="28"/>
              </w:rPr>
              <w:t>Ministru kabineta noteikumu projekt</w:t>
            </w:r>
            <w:r w:rsidR="00961FB6" w:rsidRPr="00230350">
              <w:rPr>
                <w:sz w:val="28"/>
                <w:szCs w:val="28"/>
              </w:rPr>
              <w:t>s</w:t>
            </w:r>
            <w:r w:rsidRPr="00230350">
              <w:rPr>
                <w:sz w:val="28"/>
                <w:szCs w:val="28"/>
              </w:rPr>
              <w:t xml:space="preserve"> </w:t>
            </w:r>
            <w:r w:rsidR="00DD2988" w:rsidRPr="00230350">
              <w:rPr>
                <w:sz w:val="28"/>
                <w:szCs w:val="28"/>
              </w:rPr>
              <w:t>“</w:t>
            </w:r>
            <w:r w:rsidR="00DD2988" w:rsidRPr="00230350">
              <w:rPr>
                <w:rFonts w:eastAsia="Calibri"/>
                <w:sz w:val="28"/>
                <w:szCs w:val="28"/>
                <w:lang w:eastAsia="en-US"/>
              </w:rPr>
              <w:t>Grozījumi Ministru kabineta 2018. gada 27. marta noteikumos Nr.173 “Noteikumi par sociālās atstumtības riskam pakļauto iedzīvotāju grupām un sociālā uzņēmuma statusa piešķiršanas, reģistrēšanas un uzraudzības kārtību””</w:t>
            </w:r>
            <w:r w:rsidR="00F02639">
              <w:rPr>
                <w:rFonts w:eastAsia="Calibri"/>
                <w:sz w:val="28"/>
                <w:szCs w:val="28"/>
                <w:lang w:eastAsia="en-US"/>
              </w:rPr>
              <w:t xml:space="preserve"> (VSS-816)</w:t>
            </w:r>
          </w:p>
        </w:tc>
      </w:tr>
    </w:tbl>
    <w:p w14:paraId="39D198B0" w14:textId="77777777" w:rsidR="007116C7" w:rsidRDefault="007116C7" w:rsidP="00230350">
      <w:pPr>
        <w:pStyle w:val="naisc"/>
        <w:spacing w:before="0" w:after="0"/>
      </w:pPr>
      <w:r w:rsidRPr="00DF2869">
        <w:t>(dokumenta veids un nosaukums)</w:t>
      </w:r>
    </w:p>
    <w:p w14:paraId="38DB6D0F" w14:textId="77777777" w:rsidR="000B386E" w:rsidRPr="00DF2869" w:rsidRDefault="000B386E" w:rsidP="009623BC">
      <w:pPr>
        <w:pStyle w:val="naisc"/>
        <w:spacing w:before="0" w:after="0"/>
        <w:ind w:firstLine="1080"/>
      </w:pPr>
    </w:p>
    <w:p w14:paraId="54F3991D" w14:textId="77777777" w:rsidR="000B386E" w:rsidRPr="000B386E" w:rsidRDefault="000B386E" w:rsidP="000B386E">
      <w:pPr>
        <w:jc w:val="center"/>
        <w:rPr>
          <w:b/>
        </w:rPr>
      </w:pPr>
      <w:r w:rsidRPr="000B386E">
        <w:rPr>
          <w:b/>
        </w:rPr>
        <w:t>I. Jautājumi, par kuriem saskaņošanā vienošanās nav panākta</w:t>
      </w:r>
    </w:p>
    <w:p w14:paraId="2045BE03" w14:textId="77777777" w:rsidR="000B386E" w:rsidRPr="000B386E" w:rsidRDefault="000B386E" w:rsidP="000B386E">
      <w:pPr>
        <w:ind w:firstLine="720"/>
        <w:jc w:val="both"/>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693"/>
        <w:gridCol w:w="3686"/>
        <w:gridCol w:w="1701"/>
        <w:gridCol w:w="3118"/>
        <w:gridCol w:w="1985"/>
      </w:tblGrid>
      <w:tr w:rsidR="004C183A" w:rsidRPr="000B386E" w14:paraId="74DAC8D6" w14:textId="77777777" w:rsidTr="00F25BA2">
        <w:tc>
          <w:tcPr>
            <w:tcW w:w="701" w:type="dxa"/>
            <w:tcBorders>
              <w:top w:val="single" w:sz="6" w:space="0" w:color="000000"/>
              <w:left w:val="single" w:sz="6" w:space="0" w:color="000000"/>
              <w:bottom w:val="single" w:sz="6" w:space="0" w:color="000000"/>
              <w:right w:val="single" w:sz="6" w:space="0" w:color="000000"/>
            </w:tcBorders>
          </w:tcPr>
          <w:p w14:paraId="2E972FB7" w14:textId="77777777" w:rsidR="004C183A" w:rsidRPr="000B386E" w:rsidRDefault="004C183A" w:rsidP="000B386E">
            <w:pPr>
              <w:ind w:firstLine="12"/>
              <w:jc w:val="center"/>
            </w:pPr>
            <w:r w:rsidRPr="000B386E">
              <w:t>Nr. p. k.</w:t>
            </w:r>
          </w:p>
        </w:tc>
        <w:tc>
          <w:tcPr>
            <w:tcW w:w="2693" w:type="dxa"/>
            <w:tcBorders>
              <w:top w:val="single" w:sz="6" w:space="0" w:color="000000"/>
              <w:left w:val="single" w:sz="6" w:space="0" w:color="000000"/>
              <w:bottom w:val="single" w:sz="6" w:space="0" w:color="000000"/>
              <w:right w:val="single" w:sz="6" w:space="0" w:color="000000"/>
            </w:tcBorders>
            <w:vAlign w:val="center"/>
          </w:tcPr>
          <w:p w14:paraId="790E42EA" w14:textId="77777777" w:rsidR="004C183A" w:rsidRPr="000B386E" w:rsidRDefault="004C183A" w:rsidP="000B386E">
            <w:pPr>
              <w:ind w:firstLine="12"/>
              <w:jc w:val="center"/>
            </w:pPr>
            <w:r w:rsidRPr="000B386E">
              <w:t>Saskaņošanai nosūtītā projekta redakcija (konkrēta punkta (panta) redakcija)</w:t>
            </w:r>
          </w:p>
        </w:tc>
        <w:tc>
          <w:tcPr>
            <w:tcW w:w="3686" w:type="dxa"/>
            <w:tcBorders>
              <w:top w:val="single" w:sz="6" w:space="0" w:color="000000"/>
              <w:left w:val="single" w:sz="6" w:space="0" w:color="000000"/>
              <w:bottom w:val="single" w:sz="6" w:space="0" w:color="000000"/>
              <w:right w:val="single" w:sz="6" w:space="0" w:color="000000"/>
            </w:tcBorders>
            <w:vAlign w:val="center"/>
          </w:tcPr>
          <w:p w14:paraId="3329F721" w14:textId="77777777" w:rsidR="004C183A" w:rsidRPr="000B386E" w:rsidRDefault="004C183A" w:rsidP="000B386E">
            <w:pPr>
              <w:ind w:right="3"/>
              <w:jc w:val="center"/>
            </w:pPr>
            <w:r w:rsidRPr="000B386E">
              <w:t>Atzinumā norādītais ministrijas (citas institūcijas) iebildums, kā arī saskaņošanā papildus izteiktais iebildums par projekta konkrēto punktu (pantu)</w:t>
            </w:r>
          </w:p>
        </w:tc>
        <w:tc>
          <w:tcPr>
            <w:tcW w:w="1701" w:type="dxa"/>
            <w:tcBorders>
              <w:top w:val="single" w:sz="6" w:space="0" w:color="000000"/>
              <w:left w:val="single" w:sz="6" w:space="0" w:color="000000"/>
              <w:bottom w:val="single" w:sz="6" w:space="0" w:color="000000"/>
              <w:right w:val="single" w:sz="6" w:space="0" w:color="000000"/>
            </w:tcBorders>
            <w:vAlign w:val="center"/>
          </w:tcPr>
          <w:p w14:paraId="6BFA8B05" w14:textId="77777777" w:rsidR="004C183A" w:rsidRPr="000B386E" w:rsidRDefault="004C183A" w:rsidP="000B386E">
            <w:pPr>
              <w:ind w:firstLine="21"/>
              <w:jc w:val="center"/>
            </w:pPr>
            <w:r w:rsidRPr="000B386E">
              <w:t>Atbildīgās ministrijas pamatojums iebilduma noraidījumam</w:t>
            </w:r>
          </w:p>
        </w:tc>
        <w:tc>
          <w:tcPr>
            <w:tcW w:w="3118" w:type="dxa"/>
            <w:tcBorders>
              <w:top w:val="single" w:sz="4" w:space="0" w:color="auto"/>
              <w:left w:val="single" w:sz="4" w:space="0" w:color="auto"/>
              <w:bottom w:val="single" w:sz="4" w:space="0" w:color="auto"/>
              <w:right w:val="single" w:sz="4" w:space="0" w:color="auto"/>
            </w:tcBorders>
            <w:vAlign w:val="center"/>
          </w:tcPr>
          <w:p w14:paraId="05B43D73" w14:textId="77777777" w:rsidR="004C183A" w:rsidRPr="000B386E" w:rsidRDefault="004C183A" w:rsidP="000B386E">
            <w:pPr>
              <w:jc w:val="center"/>
            </w:pPr>
            <w:r w:rsidRPr="000B386E">
              <w:t>Atzinuma sniedzēja uzturētais iebildums, ja tas atšķiras no atzinumā norādītā iebilduma pamatojuma</w:t>
            </w:r>
          </w:p>
        </w:tc>
        <w:tc>
          <w:tcPr>
            <w:tcW w:w="1985" w:type="dxa"/>
            <w:tcBorders>
              <w:top w:val="single" w:sz="4" w:space="0" w:color="auto"/>
              <w:left w:val="single" w:sz="4" w:space="0" w:color="auto"/>
              <w:bottom w:val="single" w:sz="4" w:space="0" w:color="auto"/>
            </w:tcBorders>
            <w:vAlign w:val="center"/>
          </w:tcPr>
          <w:p w14:paraId="6EA6175A" w14:textId="77777777" w:rsidR="004C183A" w:rsidRPr="000B386E" w:rsidRDefault="004C183A" w:rsidP="000B386E">
            <w:pPr>
              <w:jc w:val="center"/>
            </w:pPr>
            <w:r w:rsidRPr="000B386E">
              <w:t>Projekta attiecīgā punkta (panta) galīgā redakcija</w:t>
            </w:r>
          </w:p>
        </w:tc>
      </w:tr>
      <w:tr w:rsidR="004C183A" w:rsidRPr="000B386E" w14:paraId="10C4DAF3" w14:textId="77777777" w:rsidTr="00F25BA2">
        <w:tc>
          <w:tcPr>
            <w:tcW w:w="701" w:type="dxa"/>
            <w:tcBorders>
              <w:top w:val="single" w:sz="6" w:space="0" w:color="000000"/>
              <w:left w:val="single" w:sz="6" w:space="0" w:color="000000"/>
              <w:bottom w:val="single" w:sz="6" w:space="0" w:color="000000"/>
              <w:right w:val="single" w:sz="6" w:space="0" w:color="000000"/>
            </w:tcBorders>
          </w:tcPr>
          <w:p w14:paraId="08579E60" w14:textId="77777777" w:rsidR="004C183A" w:rsidRPr="000B386E" w:rsidRDefault="004C183A" w:rsidP="00EA6197">
            <w:pPr>
              <w:jc w:val="center"/>
              <w:rPr>
                <w:sz w:val="20"/>
                <w:szCs w:val="20"/>
              </w:rPr>
            </w:pPr>
            <w:r w:rsidRPr="000B386E">
              <w:rPr>
                <w:sz w:val="20"/>
                <w:szCs w:val="20"/>
              </w:rPr>
              <w:t>1</w:t>
            </w:r>
          </w:p>
        </w:tc>
        <w:tc>
          <w:tcPr>
            <w:tcW w:w="2693" w:type="dxa"/>
            <w:tcBorders>
              <w:top w:val="single" w:sz="6" w:space="0" w:color="000000"/>
              <w:left w:val="single" w:sz="6" w:space="0" w:color="000000"/>
              <w:bottom w:val="single" w:sz="6" w:space="0" w:color="000000"/>
              <w:right w:val="single" w:sz="6" w:space="0" w:color="000000"/>
            </w:tcBorders>
          </w:tcPr>
          <w:p w14:paraId="24637A41" w14:textId="77777777" w:rsidR="004C183A" w:rsidRPr="000B386E" w:rsidRDefault="004C183A" w:rsidP="00EA6197">
            <w:pPr>
              <w:jc w:val="center"/>
              <w:rPr>
                <w:sz w:val="20"/>
                <w:szCs w:val="20"/>
              </w:rPr>
            </w:pPr>
            <w:r w:rsidRPr="000B386E">
              <w:rPr>
                <w:sz w:val="20"/>
                <w:szCs w:val="20"/>
              </w:rPr>
              <w:t>2</w:t>
            </w:r>
          </w:p>
        </w:tc>
        <w:tc>
          <w:tcPr>
            <w:tcW w:w="3686" w:type="dxa"/>
            <w:tcBorders>
              <w:top w:val="single" w:sz="6" w:space="0" w:color="000000"/>
              <w:left w:val="single" w:sz="6" w:space="0" w:color="000000"/>
              <w:bottom w:val="single" w:sz="6" w:space="0" w:color="000000"/>
              <w:right w:val="single" w:sz="6" w:space="0" w:color="000000"/>
            </w:tcBorders>
          </w:tcPr>
          <w:p w14:paraId="1755DDFE" w14:textId="77777777" w:rsidR="004C183A" w:rsidRPr="000B386E" w:rsidRDefault="004C183A" w:rsidP="000B386E">
            <w:pPr>
              <w:ind w:firstLine="720"/>
              <w:jc w:val="center"/>
              <w:rPr>
                <w:sz w:val="20"/>
                <w:szCs w:val="20"/>
              </w:rPr>
            </w:pPr>
            <w:r w:rsidRPr="000B386E">
              <w:rPr>
                <w:sz w:val="20"/>
                <w:szCs w:val="20"/>
              </w:rPr>
              <w:t>3</w:t>
            </w:r>
          </w:p>
        </w:tc>
        <w:tc>
          <w:tcPr>
            <w:tcW w:w="1701" w:type="dxa"/>
            <w:tcBorders>
              <w:top w:val="single" w:sz="6" w:space="0" w:color="000000"/>
              <w:left w:val="single" w:sz="6" w:space="0" w:color="000000"/>
              <w:bottom w:val="single" w:sz="6" w:space="0" w:color="000000"/>
              <w:right w:val="single" w:sz="6" w:space="0" w:color="000000"/>
            </w:tcBorders>
          </w:tcPr>
          <w:p w14:paraId="54320C99" w14:textId="77777777" w:rsidR="004C183A" w:rsidRPr="000B386E" w:rsidRDefault="004C183A" w:rsidP="00EA6197">
            <w:pPr>
              <w:jc w:val="center"/>
              <w:rPr>
                <w:sz w:val="20"/>
                <w:szCs w:val="20"/>
              </w:rPr>
            </w:pPr>
            <w:r w:rsidRPr="000B386E">
              <w:rPr>
                <w:sz w:val="20"/>
                <w:szCs w:val="20"/>
              </w:rPr>
              <w:t>4</w:t>
            </w:r>
          </w:p>
        </w:tc>
        <w:tc>
          <w:tcPr>
            <w:tcW w:w="3118" w:type="dxa"/>
            <w:tcBorders>
              <w:top w:val="single" w:sz="4" w:space="0" w:color="auto"/>
              <w:left w:val="single" w:sz="4" w:space="0" w:color="auto"/>
              <w:bottom w:val="single" w:sz="4" w:space="0" w:color="auto"/>
              <w:right w:val="single" w:sz="4" w:space="0" w:color="auto"/>
            </w:tcBorders>
          </w:tcPr>
          <w:p w14:paraId="1F1A33AF" w14:textId="77777777" w:rsidR="004C183A" w:rsidRPr="000B386E" w:rsidRDefault="004C183A" w:rsidP="000B386E">
            <w:pPr>
              <w:jc w:val="center"/>
              <w:rPr>
                <w:sz w:val="20"/>
                <w:szCs w:val="20"/>
              </w:rPr>
            </w:pPr>
            <w:r w:rsidRPr="000B386E">
              <w:rPr>
                <w:sz w:val="20"/>
                <w:szCs w:val="20"/>
              </w:rPr>
              <w:t>5</w:t>
            </w:r>
          </w:p>
        </w:tc>
        <w:tc>
          <w:tcPr>
            <w:tcW w:w="1985" w:type="dxa"/>
            <w:tcBorders>
              <w:top w:val="single" w:sz="4" w:space="0" w:color="auto"/>
              <w:left w:val="single" w:sz="4" w:space="0" w:color="auto"/>
              <w:bottom w:val="single" w:sz="4" w:space="0" w:color="auto"/>
            </w:tcBorders>
          </w:tcPr>
          <w:p w14:paraId="4B3D7BD8" w14:textId="77777777" w:rsidR="004C183A" w:rsidRPr="000B386E" w:rsidRDefault="004C183A" w:rsidP="000B386E">
            <w:pPr>
              <w:jc w:val="center"/>
              <w:rPr>
                <w:sz w:val="20"/>
                <w:szCs w:val="20"/>
              </w:rPr>
            </w:pPr>
            <w:r w:rsidRPr="000B386E">
              <w:rPr>
                <w:sz w:val="20"/>
                <w:szCs w:val="20"/>
              </w:rPr>
              <w:t>6</w:t>
            </w:r>
          </w:p>
        </w:tc>
      </w:tr>
      <w:tr w:rsidR="004C183A" w:rsidRPr="000B386E" w14:paraId="7134E1D3" w14:textId="77777777" w:rsidTr="00D76308">
        <w:tc>
          <w:tcPr>
            <w:tcW w:w="701" w:type="dxa"/>
            <w:tcBorders>
              <w:left w:val="single" w:sz="6" w:space="0" w:color="000000"/>
              <w:bottom w:val="single" w:sz="4" w:space="0" w:color="auto"/>
              <w:right w:val="single" w:sz="6" w:space="0" w:color="000000"/>
            </w:tcBorders>
          </w:tcPr>
          <w:p w14:paraId="6B1048B5" w14:textId="5951A006" w:rsidR="004C183A" w:rsidRPr="004C183A" w:rsidRDefault="004C183A" w:rsidP="004C183A"/>
        </w:tc>
        <w:tc>
          <w:tcPr>
            <w:tcW w:w="2693" w:type="dxa"/>
            <w:tcBorders>
              <w:left w:val="single" w:sz="6" w:space="0" w:color="000000"/>
              <w:bottom w:val="single" w:sz="4" w:space="0" w:color="auto"/>
              <w:right w:val="single" w:sz="6" w:space="0" w:color="000000"/>
            </w:tcBorders>
            <w:shd w:val="clear" w:color="auto" w:fill="auto"/>
          </w:tcPr>
          <w:p w14:paraId="6AC23CF1" w14:textId="507FFE75" w:rsidR="004C183A" w:rsidRPr="000B386E" w:rsidRDefault="004C183A" w:rsidP="007507E4">
            <w:pPr>
              <w:jc w:val="both"/>
            </w:pPr>
          </w:p>
        </w:tc>
        <w:tc>
          <w:tcPr>
            <w:tcW w:w="3686" w:type="dxa"/>
            <w:tcBorders>
              <w:left w:val="single" w:sz="6" w:space="0" w:color="000000"/>
              <w:bottom w:val="single" w:sz="4" w:space="0" w:color="auto"/>
              <w:right w:val="single" w:sz="6" w:space="0" w:color="000000"/>
            </w:tcBorders>
          </w:tcPr>
          <w:p w14:paraId="3DDB1F4F" w14:textId="30588F58" w:rsidR="004C183A" w:rsidRPr="000B386E" w:rsidRDefault="004C183A" w:rsidP="00E5548B">
            <w:pPr>
              <w:ind w:left="-86"/>
              <w:jc w:val="both"/>
            </w:pPr>
          </w:p>
        </w:tc>
        <w:tc>
          <w:tcPr>
            <w:tcW w:w="1701" w:type="dxa"/>
            <w:tcBorders>
              <w:left w:val="single" w:sz="6" w:space="0" w:color="000000"/>
              <w:bottom w:val="single" w:sz="4" w:space="0" w:color="auto"/>
              <w:right w:val="single" w:sz="6" w:space="0" w:color="000000"/>
            </w:tcBorders>
          </w:tcPr>
          <w:p w14:paraId="1A4CFD95" w14:textId="0AD1EEC0" w:rsidR="007E641E" w:rsidRPr="007E641E" w:rsidRDefault="007E641E" w:rsidP="007E641E">
            <w:pPr>
              <w:jc w:val="both"/>
            </w:pPr>
          </w:p>
        </w:tc>
        <w:tc>
          <w:tcPr>
            <w:tcW w:w="3118" w:type="dxa"/>
            <w:tcBorders>
              <w:top w:val="single" w:sz="4" w:space="0" w:color="auto"/>
              <w:left w:val="single" w:sz="4" w:space="0" w:color="auto"/>
              <w:bottom w:val="single" w:sz="4" w:space="0" w:color="auto"/>
              <w:right w:val="single" w:sz="4" w:space="0" w:color="auto"/>
            </w:tcBorders>
          </w:tcPr>
          <w:p w14:paraId="30CB88F8" w14:textId="3A1C05F5" w:rsidR="000B42B4" w:rsidRPr="000B386E" w:rsidRDefault="000B42B4" w:rsidP="00B06327">
            <w:pPr>
              <w:jc w:val="both"/>
            </w:pPr>
          </w:p>
        </w:tc>
        <w:tc>
          <w:tcPr>
            <w:tcW w:w="1985" w:type="dxa"/>
            <w:tcBorders>
              <w:top w:val="single" w:sz="4" w:space="0" w:color="auto"/>
              <w:left w:val="single" w:sz="4" w:space="0" w:color="auto"/>
              <w:bottom w:val="single" w:sz="4" w:space="0" w:color="auto"/>
              <w:right w:val="single" w:sz="4" w:space="0" w:color="auto"/>
            </w:tcBorders>
          </w:tcPr>
          <w:p w14:paraId="0B525934" w14:textId="14FC5BC0" w:rsidR="004C183A" w:rsidRPr="000B386E" w:rsidRDefault="004C183A" w:rsidP="000B386E"/>
        </w:tc>
      </w:tr>
    </w:tbl>
    <w:p w14:paraId="1BEF40C5" w14:textId="06A48A69" w:rsidR="005C137F" w:rsidRDefault="005C137F" w:rsidP="005D67F7">
      <w:pPr>
        <w:pStyle w:val="naisf"/>
        <w:spacing w:before="0" w:after="0"/>
        <w:ind w:firstLine="0"/>
        <w:rPr>
          <w:b/>
        </w:rPr>
      </w:pPr>
    </w:p>
    <w:p w14:paraId="715E9AE9" w14:textId="77777777" w:rsidR="00504AF8" w:rsidRDefault="00504AF8" w:rsidP="005D67F7">
      <w:pPr>
        <w:pStyle w:val="naisf"/>
        <w:spacing w:before="0" w:after="0"/>
        <w:ind w:firstLine="0"/>
        <w:rPr>
          <w:b/>
        </w:rPr>
      </w:pPr>
    </w:p>
    <w:p w14:paraId="0FEE6BEA" w14:textId="77777777" w:rsidR="005D67F7" w:rsidRPr="00DF2869" w:rsidRDefault="005D67F7" w:rsidP="005D67F7">
      <w:pPr>
        <w:pStyle w:val="naisf"/>
        <w:spacing w:before="0" w:after="0"/>
        <w:ind w:firstLine="0"/>
        <w:rPr>
          <w:b/>
        </w:rPr>
      </w:pPr>
      <w:r w:rsidRPr="00DF2869">
        <w:rPr>
          <w:b/>
        </w:rPr>
        <w:t>Informācija par starpministriju (starpinstitūciju) sanāksmi vai elektronisko saskaņošanu</w:t>
      </w:r>
    </w:p>
    <w:p w14:paraId="48AEAE93" w14:textId="77777777" w:rsidR="005D67F7" w:rsidRPr="00DF2869" w:rsidRDefault="005D67F7" w:rsidP="005D67F7">
      <w:pPr>
        <w:pStyle w:val="naisf"/>
        <w:spacing w:before="0" w:after="0"/>
        <w:ind w:firstLine="0"/>
        <w:rPr>
          <w:b/>
        </w:rPr>
      </w:pPr>
    </w:p>
    <w:tbl>
      <w:tblPr>
        <w:tblW w:w="5011" w:type="pct"/>
        <w:tblLook w:val="00A0" w:firstRow="1" w:lastRow="0" w:firstColumn="1" w:lastColumn="0" w:noHBand="0" w:noVBand="0"/>
      </w:tblPr>
      <w:tblGrid>
        <w:gridCol w:w="3402"/>
        <w:gridCol w:w="10632"/>
      </w:tblGrid>
      <w:tr w:rsidR="00772CC3" w:rsidRPr="00DF2869" w14:paraId="28A1AB1C" w14:textId="77777777" w:rsidTr="00187DD6">
        <w:tc>
          <w:tcPr>
            <w:tcW w:w="1212" w:type="pct"/>
          </w:tcPr>
          <w:p w14:paraId="706C0A93" w14:textId="77777777" w:rsidR="00772CC3" w:rsidRPr="00F41768" w:rsidRDefault="00772CC3" w:rsidP="005D67F7">
            <w:pPr>
              <w:pStyle w:val="naisf"/>
              <w:spacing w:before="0" w:after="0"/>
              <w:ind w:firstLine="0"/>
            </w:pPr>
            <w:r w:rsidRPr="00F41768">
              <w:t>Datums</w:t>
            </w:r>
          </w:p>
        </w:tc>
        <w:tc>
          <w:tcPr>
            <w:tcW w:w="3788" w:type="pct"/>
            <w:tcBorders>
              <w:bottom w:val="single" w:sz="4" w:space="0" w:color="auto"/>
            </w:tcBorders>
          </w:tcPr>
          <w:p w14:paraId="38F5500B" w14:textId="34832C5E" w:rsidR="00772CC3" w:rsidRDefault="00772CC3" w:rsidP="00FE2911">
            <w:pPr>
              <w:pStyle w:val="NormalWeb"/>
              <w:spacing w:before="0" w:beforeAutospacing="0" w:after="0" w:afterAutospacing="0"/>
            </w:pPr>
            <w:r w:rsidRPr="00F41768">
              <w:t>20</w:t>
            </w:r>
            <w:r w:rsidR="00DD2988" w:rsidRPr="00F41768">
              <w:t>20</w:t>
            </w:r>
            <w:r w:rsidRPr="00F41768">
              <w:t xml:space="preserve">.gada </w:t>
            </w:r>
            <w:r w:rsidR="00F41768" w:rsidRPr="00F41768">
              <w:t>16.</w:t>
            </w:r>
            <w:r w:rsidR="00831D3F">
              <w:t xml:space="preserve"> </w:t>
            </w:r>
            <w:r w:rsidR="004D71A8" w:rsidRPr="00F41768">
              <w:t>novembrī</w:t>
            </w:r>
            <w:r w:rsidR="00504AF8">
              <w:t>,</w:t>
            </w:r>
            <w:r w:rsidR="00547F22">
              <w:t xml:space="preserve"> </w:t>
            </w:r>
            <w:r w:rsidR="00504AF8">
              <w:t xml:space="preserve">2020.gada </w:t>
            </w:r>
            <w:r w:rsidR="002B2C7D">
              <w:t>1</w:t>
            </w:r>
            <w:r w:rsidR="00681E43">
              <w:t>6</w:t>
            </w:r>
            <w:r w:rsidR="002B2C7D">
              <w:t>.</w:t>
            </w:r>
            <w:r w:rsidR="00504AF8">
              <w:t>decembrī</w:t>
            </w:r>
            <w:r w:rsidR="00EB618C">
              <w:t xml:space="preserve"> </w:t>
            </w:r>
            <w:r w:rsidR="00547F22">
              <w:t>– elektroniskā saskaņošana</w:t>
            </w:r>
          </w:p>
          <w:p w14:paraId="7BDEAD0C" w14:textId="221341B5" w:rsidR="00504AF8" w:rsidRPr="00F41768" w:rsidRDefault="00504AF8" w:rsidP="00FE2911">
            <w:pPr>
              <w:pStyle w:val="NormalWeb"/>
              <w:spacing w:before="0" w:beforeAutospacing="0" w:after="0" w:afterAutospacing="0"/>
            </w:pPr>
          </w:p>
        </w:tc>
      </w:tr>
      <w:tr w:rsidR="00772CC3" w:rsidRPr="00DF2869" w14:paraId="02B39050" w14:textId="77777777" w:rsidTr="00CD1B8B">
        <w:tc>
          <w:tcPr>
            <w:tcW w:w="1212" w:type="pct"/>
          </w:tcPr>
          <w:p w14:paraId="5D2E0D7D" w14:textId="77777777" w:rsidR="00772CC3" w:rsidRPr="00DF2869" w:rsidRDefault="00772CC3" w:rsidP="007B4C0F">
            <w:pPr>
              <w:pStyle w:val="naisf"/>
              <w:spacing w:before="0" w:after="0"/>
              <w:ind w:firstLine="0"/>
            </w:pPr>
          </w:p>
        </w:tc>
        <w:tc>
          <w:tcPr>
            <w:tcW w:w="3788" w:type="pct"/>
            <w:tcBorders>
              <w:top w:val="single" w:sz="4" w:space="0" w:color="auto"/>
            </w:tcBorders>
          </w:tcPr>
          <w:p w14:paraId="4AC856B7" w14:textId="77777777" w:rsidR="00772CC3" w:rsidRPr="00DF2869" w:rsidRDefault="00772CC3" w:rsidP="00480DDF">
            <w:pPr>
              <w:pStyle w:val="NormalWeb"/>
              <w:spacing w:before="0" w:beforeAutospacing="0" w:after="0" w:afterAutospacing="0"/>
            </w:pPr>
          </w:p>
        </w:tc>
      </w:tr>
      <w:tr w:rsidR="00772CC3" w:rsidRPr="00DF2869" w14:paraId="1A5966FB" w14:textId="77777777" w:rsidTr="00CD1B8B">
        <w:tc>
          <w:tcPr>
            <w:tcW w:w="1212" w:type="pct"/>
          </w:tcPr>
          <w:p w14:paraId="3DB3FAC5" w14:textId="77777777" w:rsidR="00772CC3" w:rsidRPr="00DF2869" w:rsidRDefault="00772CC3" w:rsidP="003C27A2">
            <w:pPr>
              <w:pStyle w:val="naiskr"/>
              <w:spacing w:before="0" w:after="0"/>
            </w:pPr>
            <w:r w:rsidRPr="00DF2869">
              <w:t>Saskaņošanas dalībnieki</w:t>
            </w:r>
          </w:p>
        </w:tc>
        <w:tc>
          <w:tcPr>
            <w:tcW w:w="3788" w:type="pct"/>
            <w:tcBorders>
              <w:bottom w:val="single" w:sz="4" w:space="0" w:color="auto"/>
            </w:tcBorders>
          </w:tcPr>
          <w:p w14:paraId="3CA829C4" w14:textId="77777777" w:rsidR="00BC6485" w:rsidRDefault="00334AFF" w:rsidP="0051783F">
            <w:pPr>
              <w:pStyle w:val="NormalWeb"/>
              <w:spacing w:before="0" w:beforeAutospacing="0" w:after="0" w:afterAutospacing="0"/>
              <w:rPr>
                <w:bCs/>
              </w:rPr>
            </w:pPr>
            <w:r w:rsidRPr="00334AFF">
              <w:rPr>
                <w:bCs/>
              </w:rPr>
              <w:t>Tieslietu ministrij</w:t>
            </w:r>
            <w:r>
              <w:rPr>
                <w:bCs/>
              </w:rPr>
              <w:t>a</w:t>
            </w:r>
            <w:r w:rsidRPr="00334AFF">
              <w:rPr>
                <w:bCs/>
              </w:rPr>
              <w:t>, Finanšu ministrij</w:t>
            </w:r>
            <w:r>
              <w:rPr>
                <w:bCs/>
              </w:rPr>
              <w:t>a</w:t>
            </w:r>
            <w:r w:rsidRPr="00334AFF">
              <w:rPr>
                <w:bCs/>
              </w:rPr>
              <w:t>, Ekonomikas ministrij</w:t>
            </w:r>
            <w:r>
              <w:rPr>
                <w:bCs/>
              </w:rPr>
              <w:t>a</w:t>
            </w:r>
            <w:r w:rsidRPr="00334AFF">
              <w:rPr>
                <w:bCs/>
              </w:rPr>
              <w:t>, Iekšlietu ministrij</w:t>
            </w:r>
            <w:r>
              <w:rPr>
                <w:bCs/>
              </w:rPr>
              <w:t>a</w:t>
            </w:r>
            <w:r w:rsidRPr="00334AFF">
              <w:rPr>
                <w:bCs/>
              </w:rPr>
              <w:t>, Izglītības un zinātnes ministrij</w:t>
            </w:r>
            <w:r>
              <w:rPr>
                <w:bCs/>
              </w:rPr>
              <w:t>a</w:t>
            </w:r>
            <w:r w:rsidRPr="00334AFF">
              <w:rPr>
                <w:bCs/>
              </w:rPr>
              <w:t>, Kultūras ministrij</w:t>
            </w:r>
            <w:r>
              <w:rPr>
                <w:bCs/>
              </w:rPr>
              <w:t>a</w:t>
            </w:r>
            <w:r w:rsidRPr="00334AFF">
              <w:rPr>
                <w:bCs/>
              </w:rPr>
              <w:t>, Vides aizsardzības un reģionālās attīstības ministrij</w:t>
            </w:r>
            <w:r>
              <w:rPr>
                <w:bCs/>
              </w:rPr>
              <w:t>a</w:t>
            </w:r>
            <w:r w:rsidRPr="00334AFF">
              <w:rPr>
                <w:bCs/>
              </w:rPr>
              <w:t>, Latvijas Brīvo arodbiedrību savienīb</w:t>
            </w:r>
            <w:r>
              <w:rPr>
                <w:bCs/>
              </w:rPr>
              <w:t>a</w:t>
            </w:r>
            <w:r w:rsidRPr="00334AFF">
              <w:rPr>
                <w:bCs/>
              </w:rPr>
              <w:t>, Latvijas Darba devēju konfederācij</w:t>
            </w:r>
            <w:r>
              <w:rPr>
                <w:bCs/>
              </w:rPr>
              <w:t>a</w:t>
            </w:r>
            <w:r w:rsidRPr="00334AFF">
              <w:rPr>
                <w:bCs/>
              </w:rPr>
              <w:t>, Latvijas Pašvaldību savienīb</w:t>
            </w:r>
            <w:r>
              <w:rPr>
                <w:bCs/>
              </w:rPr>
              <w:t>a,</w:t>
            </w:r>
            <w:r w:rsidRPr="00334AFF">
              <w:rPr>
                <w:bCs/>
              </w:rPr>
              <w:t xml:space="preserve"> Valsts kancelej</w:t>
            </w:r>
            <w:r>
              <w:rPr>
                <w:bCs/>
              </w:rPr>
              <w:t>a</w:t>
            </w:r>
            <w:r w:rsidRPr="00334AFF">
              <w:rPr>
                <w:bCs/>
              </w:rPr>
              <w:t>.</w:t>
            </w:r>
          </w:p>
          <w:p w14:paraId="1A5718A6" w14:textId="77777777" w:rsidR="00CA05A1" w:rsidRPr="00DF2869" w:rsidRDefault="00CA05A1" w:rsidP="0051783F">
            <w:pPr>
              <w:pStyle w:val="NormalWeb"/>
              <w:spacing w:before="0" w:beforeAutospacing="0" w:after="0" w:afterAutospacing="0"/>
              <w:rPr>
                <w:bCs/>
              </w:rPr>
            </w:pPr>
          </w:p>
        </w:tc>
      </w:tr>
      <w:tr w:rsidR="00923A85" w:rsidRPr="00DF2869" w14:paraId="13CA07ED" w14:textId="77777777" w:rsidTr="00CD1B8B">
        <w:trPr>
          <w:trHeight w:val="285"/>
        </w:trPr>
        <w:tc>
          <w:tcPr>
            <w:tcW w:w="1212" w:type="pct"/>
          </w:tcPr>
          <w:p w14:paraId="72D07A61" w14:textId="77777777" w:rsidR="00923A85" w:rsidRDefault="00923A85" w:rsidP="000D0AED">
            <w:pPr>
              <w:pStyle w:val="naiskr"/>
              <w:spacing w:before="0" w:after="0"/>
            </w:pPr>
            <w:r w:rsidRPr="00DF2869">
              <w:t>Saskaņošanas dalībnieki izskatīja šādu ministriju (citu institūciju) iebildumus</w:t>
            </w:r>
          </w:p>
          <w:p w14:paraId="42F3DB37" w14:textId="77777777" w:rsidR="008B229A" w:rsidRPr="00DF2869" w:rsidRDefault="008B229A" w:rsidP="000D0AED">
            <w:pPr>
              <w:pStyle w:val="naiskr"/>
              <w:spacing w:before="0" w:after="0"/>
            </w:pPr>
          </w:p>
        </w:tc>
        <w:tc>
          <w:tcPr>
            <w:tcW w:w="3788" w:type="pct"/>
            <w:tcBorders>
              <w:top w:val="single" w:sz="4" w:space="0" w:color="auto"/>
              <w:bottom w:val="single" w:sz="4" w:space="0" w:color="auto"/>
            </w:tcBorders>
          </w:tcPr>
          <w:p w14:paraId="202DB01D" w14:textId="77777777" w:rsidR="00923A85" w:rsidRPr="00DF2869" w:rsidRDefault="003D2E98" w:rsidP="00750B8A">
            <w:pPr>
              <w:pStyle w:val="naiskr"/>
              <w:spacing w:before="0" w:after="0"/>
              <w:ind w:firstLine="12"/>
            </w:pPr>
            <w:r>
              <w:t>Tieslietu ministrija</w:t>
            </w:r>
            <w:r w:rsidR="00322D03" w:rsidRPr="00DF2869">
              <w:t>,</w:t>
            </w:r>
            <w:r w:rsidR="009D5A74" w:rsidRPr="00DF2869">
              <w:t xml:space="preserve"> Finanšu ministrija</w:t>
            </w:r>
            <w:r w:rsidR="00670A6A" w:rsidRPr="00DF2869">
              <w:t xml:space="preserve">, </w:t>
            </w:r>
            <w:r>
              <w:t xml:space="preserve">Iekšlietu ministrija, Vides </w:t>
            </w:r>
            <w:r w:rsidR="00967F96">
              <w:t>aizsardzības un reģionālās attīstības ministrija,</w:t>
            </w:r>
            <w:r w:rsidR="00892A3D">
              <w:t xml:space="preserve"> </w:t>
            </w:r>
            <w:r w:rsidR="00334AFF">
              <w:t xml:space="preserve">Valsts kanceleja, </w:t>
            </w:r>
            <w:r w:rsidR="000D0CAB" w:rsidRPr="000D0CAB">
              <w:t>Biedrība “Latvijas Sociālās uzņēmējdarbības asociācij</w:t>
            </w:r>
            <w:r w:rsidR="00DE0EB0">
              <w:t>a</w:t>
            </w:r>
            <w:r w:rsidR="000D0CAB" w:rsidRPr="000D0CAB">
              <w:t>”</w:t>
            </w:r>
          </w:p>
        </w:tc>
      </w:tr>
      <w:tr w:rsidR="00FF2B9A" w:rsidRPr="00DF2869" w14:paraId="746605D1" w14:textId="77777777" w:rsidTr="00187DD6">
        <w:tc>
          <w:tcPr>
            <w:tcW w:w="1212" w:type="pct"/>
          </w:tcPr>
          <w:p w14:paraId="489EDC33" w14:textId="77777777" w:rsidR="00FF2B9A" w:rsidRPr="00DF2869" w:rsidRDefault="00FF2B9A" w:rsidP="0036160E">
            <w:pPr>
              <w:pStyle w:val="naiskr"/>
              <w:spacing w:before="0" w:after="0"/>
            </w:pPr>
            <w:r w:rsidRPr="00DF2869">
              <w:lastRenderedPageBreak/>
              <w:t>Ministrijas (citas institūcijas), kuras nav ieradušās uz sanāksmi vai kuras nav atbildējušas uz uzaicinājumu piedalīties elektroniskajā saskaņošanā</w:t>
            </w:r>
          </w:p>
        </w:tc>
        <w:tc>
          <w:tcPr>
            <w:tcW w:w="3788" w:type="pct"/>
            <w:tcBorders>
              <w:bottom w:val="single" w:sz="4" w:space="0" w:color="auto"/>
            </w:tcBorders>
          </w:tcPr>
          <w:p w14:paraId="117266D9" w14:textId="77777777" w:rsidR="00513BA6" w:rsidRDefault="00513BA6" w:rsidP="00E41A80">
            <w:pPr>
              <w:pStyle w:val="naiskr"/>
              <w:spacing w:before="0" w:after="0"/>
              <w:rPr>
                <w:bCs/>
              </w:rPr>
            </w:pPr>
          </w:p>
          <w:p w14:paraId="6CE04FE5" w14:textId="77777777" w:rsidR="00FF2B9A" w:rsidRPr="00DF2869" w:rsidRDefault="007C5186" w:rsidP="00E41A80">
            <w:pPr>
              <w:pStyle w:val="naiskr"/>
              <w:spacing w:before="0" w:after="0"/>
            </w:pPr>
            <w:r w:rsidRPr="00334AFF">
              <w:rPr>
                <w:bCs/>
              </w:rPr>
              <w:t>Latvijas Darba devēju konfederācij</w:t>
            </w:r>
            <w:r>
              <w:rPr>
                <w:bCs/>
              </w:rPr>
              <w:t>a</w:t>
            </w:r>
          </w:p>
        </w:tc>
      </w:tr>
    </w:tbl>
    <w:p w14:paraId="5553904E" w14:textId="77777777" w:rsidR="00504AF8" w:rsidRDefault="00504AF8" w:rsidP="00411261">
      <w:pPr>
        <w:pStyle w:val="naisf"/>
        <w:spacing w:before="0" w:after="0"/>
        <w:ind w:firstLine="0"/>
        <w:jc w:val="center"/>
        <w:rPr>
          <w:b/>
        </w:rPr>
      </w:pPr>
    </w:p>
    <w:p w14:paraId="4612E114" w14:textId="5569C265" w:rsidR="00411261" w:rsidRPr="00DF2869" w:rsidRDefault="00411261" w:rsidP="00411261">
      <w:pPr>
        <w:pStyle w:val="naisf"/>
        <w:spacing w:before="0" w:after="0"/>
        <w:ind w:firstLine="0"/>
        <w:jc w:val="center"/>
        <w:rPr>
          <w:b/>
        </w:rPr>
      </w:pPr>
      <w:r w:rsidRPr="00DF2869">
        <w:rPr>
          <w:b/>
        </w:rPr>
        <w:t>II. Jautājumi, par kuriem saskaņošanā vienošanās ir panākta</w:t>
      </w:r>
    </w:p>
    <w:p w14:paraId="5D518E9C" w14:textId="77777777" w:rsidR="00411261" w:rsidRPr="00DF2869" w:rsidRDefault="00411261" w:rsidP="00DD7DB1">
      <w:pPr>
        <w:pStyle w:val="naisf"/>
        <w:spacing w:before="0" w:after="0"/>
        <w:ind w:firstLine="0"/>
      </w:pPr>
    </w:p>
    <w:tbl>
      <w:tblPr>
        <w:tblW w:w="501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3"/>
        <w:gridCol w:w="2340"/>
        <w:gridCol w:w="348"/>
        <w:gridCol w:w="4957"/>
        <w:gridCol w:w="1467"/>
        <w:gridCol w:w="1941"/>
        <w:gridCol w:w="2410"/>
      </w:tblGrid>
      <w:tr w:rsidR="00411261" w:rsidRPr="00DF2869" w14:paraId="7EAC916F" w14:textId="77777777" w:rsidTr="000B42B4">
        <w:trPr>
          <w:tblHeader/>
        </w:trPr>
        <w:tc>
          <w:tcPr>
            <w:tcW w:w="201" w:type="pct"/>
            <w:tcBorders>
              <w:top w:val="single" w:sz="6" w:space="0" w:color="000000"/>
              <w:left w:val="single" w:sz="6" w:space="0" w:color="000000"/>
              <w:bottom w:val="single" w:sz="6" w:space="0" w:color="000000"/>
              <w:right w:val="single" w:sz="6" w:space="0" w:color="000000"/>
            </w:tcBorders>
            <w:vAlign w:val="center"/>
          </w:tcPr>
          <w:p w14:paraId="1CD8E86A" w14:textId="77777777" w:rsidR="00411261" w:rsidRPr="00DF2869" w:rsidRDefault="00411261" w:rsidP="001A799F">
            <w:pPr>
              <w:pStyle w:val="naisc"/>
              <w:spacing w:before="0" w:after="0"/>
            </w:pPr>
            <w:r w:rsidRPr="00DF2869">
              <w:t>Nr. p.k.</w:t>
            </w:r>
          </w:p>
        </w:tc>
        <w:tc>
          <w:tcPr>
            <w:tcW w:w="958" w:type="pct"/>
            <w:gridSpan w:val="2"/>
            <w:tcBorders>
              <w:top w:val="single" w:sz="6" w:space="0" w:color="000000"/>
              <w:left w:val="single" w:sz="6" w:space="0" w:color="000000"/>
              <w:bottom w:val="single" w:sz="6" w:space="0" w:color="000000"/>
              <w:right w:val="single" w:sz="6" w:space="0" w:color="000000"/>
            </w:tcBorders>
            <w:vAlign w:val="center"/>
          </w:tcPr>
          <w:p w14:paraId="4858FA02" w14:textId="77777777" w:rsidR="00411261" w:rsidRPr="00DF2869" w:rsidRDefault="00411261" w:rsidP="001A799F">
            <w:pPr>
              <w:pStyle w:val="naisc"/>
              <w:spacing w:before="0" w:after="0"/>
              <w:ind w:firstLine="12"/>
            </w:pPr>
            <w:r w:rsidRPr="00DF2869">
              <w:t>Saskaņošanai nosūtītā projekta redakcija (konkrēta punkta (panta) redakcija)</w:t>
            </w:r>
          </w:p>
        </w:tc>
        <w:tc>
          <w:tcPr>
            <w:tcW w:w="1767" w:type="pct"/>
            <w:tcBorders>
              <w:top w:val="single" w:sz="6" w:space="0" w:color="000000"/>
              <w:left w:val="single" w:sz="6" w:space="0" w:color="000000"/>
              <w:bottom w:val="single" w:sz="6" w:space="0" w:color="000000"/>
              <w:right w:val="single" w:sz="6" w:space="0" w:color="000000"/>
            </w:tcBorders>
            <w:vAlign w:val="center"/>
          </w:tcPr>
          <w:p w14:paraId="187BEDDB" w14:textId="77777777" w:rsidR="00411261" w:rsidRPr="00DF2869" w:rsidRDefault="00411261" w:rsidP="001A799F">
            <w:pPr>
              <w:pStyle w:val="naisc"/>
              <w:spacing w:before="0" w:after="0"/>
              <w:ind w:right="3"/>
            </w:pPr>
            <w:r w:rsidRPr="00DF2869">
              <w:t>Atzinumā norādītais ministrijas (citas institūcijas) iebildums, kā arī saskaņošanā papildus izteiktais iebildums par projekta konkrēto punktu (pantu)</w:t>
            </w:r>
          </w:p>
        </w:tc>
        <w:tc>
          <w:tcPr>
            <w:tcW w:w="1215" w:type="pct"/>
            <w:gridSpan w:val="2"/>
            <w:tcBorders>
              <w:top w:val="single" w:sz="6" w:space="0" w:color="000000"/>
              <w:left w:val="single" w:sz="6" w:space="0" w:color="000000"/>
              <w:bottom w:val="single" w:sz="6" w:space="0" w:color="000000"/>
              <w:right w:val="single" w:sz="6" w:space="0" w:color="000000"/>
            </w:tcBorders>
            <w:vAlign w:val="center"/>
          </w:tcPr>
          <w:p w14:paraId="656096D7" w14:textId="77777777" w:rsidR="00411261" w:rsidRPr="00DF2869" w:rsidRDefault="00411261" w:rsidP="001A799F">
            <w:pPr>
              <w:pStyle w:val="naisc"/>
              <w:spacing w:before="0" w:after="0"/>
              <w:ind w:firstLine="21"/>
            </w:pPr>
            <w:r w:rsidRPr="00DF2869">
              <w:t>Atbildīgās ministrijas norāde par to, ka iebildums ir ņemts vērā, vai informācija par saskaņošanā panākto alternatīvo risinājumu</w:t>
            </w:r>
          </w:p>
        </w:tc>
        <w:tc>
          <w:tcPr>
            <w:tcW w:w="859" w:type="pct"/>
            <w:tcBorders>
              <w:top w:val="single" w:sz="4" w:space="0" w:color="auto"/>
              <w:left w:val="single" w:sz="4" w:space="0" w:color="auto"/>
              <w:bottom w:val="single" w:sz="4" w:space="0" w:color="auto"/>
            </w:tcBorders>
            <w:vAlign w:val="center"/>
          </w:tcPr>
          <w:p w14:paraId="45879D5B" w14:textId="77777777" w:rsidR="00411261" w:rsidRPr="00DF2869" w:rsidRDefault="00411261" w:rsidP="001A799F">
            <w:pPr>
              <w:jc w:val="center"/>
            </w:pPr>
            <w:r w:rsidRPr="00DF2869">
              <w:t>Projekta attiecīgā punkta (panta) galīgā redakcija</w:t>
            </w:r>
          </w:p>
        </w:tc>
      </w:tr>
      <w:tr w:rsidR="00411261" w:rsidRPr="00DF2869" w14:paraId="1A70937F" w14:textId="77777777" w:rsidTr="000B42B4">
        <w:trPr>
          <w:tblHeader/>
        </w:trPr>
        <w:tc>
          <w:tcPr>
            <w:tcW w:w="201" w:type="pct"/>
            <w:tcBorders>
              <w:top w:val="single" w:sz="6" w:space="0" w:color="000000"/>
              <w:left w:val="single" w:sz="6" w:space="0" w:color="000000"/>
              <w:bottom w:val="single" w:sz="6" w:space="0" w:color="000000"/>
              <w:right w:val="single" w:sz="6" w:space="0" w:color="000000"/>
            </w:tcBorders>
          </w:tcPr>
          <w:p w14:paraId="3D544650" w14:textId="77777777" w:rsidR="00411261" w:rsidRPr="00DF2869" w:rsidRDefault="00411261" w:rsidP="001A799F">
            <w:pPr>
              <w:pStyle w:val="naisc"/>
              <w:spacing w:before="0" w:after="0"/>
              <w:rPr>
                <w:b/>
              </w:rPr>
            </w:pPr>
            <w:r w:rsidRPr="00DF2869">
              <w:rPr>
                <w:b/>
              </w:rPr>
              <w:t>1</w:t>
            </w:r>
          </w:p>
        </w:tc>
        <w:tc>
          <w:tcPr>
            <w:tcW w:w="958" w:type="pct"/>
            <w:gridSpan w:val="2"/>
            <w:tcBorders>
              <w:top w:val="single" w:sz="6" w:space="0" w:color="000000"/>
              <w:left w:val="single" w:sz="6" w:space="0" w:color="000000"/>
              <w:bottom w:val="single" w:sz="6" w:space="0" w:color="000000"/>
              <w:right w:val="single" w:sz="6" w:space="0" w:color="000000"/>
            </w:tcBorders>
          </w:tcPr>
          <w:p w14:paraId="651A2F9F" w14:textId="77777777" w:rsidR="00411261" w:rsidRPr="00DF2869" w:rsidRDefault="00411261" w:rsidP="00DD2988">
            <w:pPr>
              <w:pStyle w:val="naisc"/>
              <w:spacing w:before="0" w:after="0"/>
              <w:rPr>
                <w:b/>
              </w:rPr>
            </w:pPr>
            <w:r w:rsidRPr="00DF2869">
              <w:rPr>
                <w:b/>
              </w:rPr>
              <w:t>2</w:t>
            </w:r>
          </w:p>
        </w:tc>
        <w:tc>
          <w:tcPr>
            <w:tcW w:w="1767" w:type="pct"/>
            <w:tcBorders>
              <w:top w:val="single" w:sz="6" w:space="0" w:color="000000"/>
              <w:left w:val="single" w:sz="6" w:space="0" w:color="000000"/>
              <w:bottom w:val="single" w:sz="6" w:space="0" w:color="000000"/>
              <w:right w:val="single" w:sz="6" w:space="0" w:color="000000"/>
            </w:tcBorders>
          </w:tcPr>
          <w:p w14:paraId="38A1C852" w14:textId="77777777" w:rsidR="00411261" w:rsidRPr="00DF2869" w:rsidRDefault="00411261" w:rsidP="001A799F">
            <w:pPr>
              <w:pStyle w:val="naisc"/>
              <w:spacing w:before="0" w:after="0"/>
              <w:ind w:firstLine="720"/>
              <w:rPr>
                <w:b/>
              </w:rPr>
            </w:pPr>
            <w:r w:rsidRPr="00DF2869">
              <w:rPr>
                <w:b/>
              </w:rPr>
              <w:t>3</w:t>
            </w:r>
          </w:p>
        </w:tc>
        <w:tc>
          <w:tcPr>
            <w:tcW w:w="1215" w:type="pct"/>
            <w:gridSpan w:val="2"/>
            <w:tcBorders>
              <w:top w:val="single" w:sz="6" w:space="0" w:color="000000"/>
              <w:left w:val="single" w:sz="6" w:space="0" w:color="000000"/>
              <w:bottom w:val="single" w:sz="6" w:space="0" w:color="000000"/>
              <w:right w:val="single" w:sz="6" w:space="0" w:color="000000"/>
            </w:tcBorders>
          </w:tcPr>
          <w:p w14:paraId="318EB84C" w14:textId="77777777" w:rsidR="00411261" w:rsidRPr="00DF2869" w:rsidRDefault="00411261" w:rsidP="00DC298B">
            <w:pPr>
              <w:pStyle w:val="naisc"/>
              <w:spacing w:before="0" w:after="0"/>
              <w:rPr>
                <w:b/>
              </w:rPr>
            </w:pPr>
            <w:r w:rsidRPr="00DF2869">
              <w:rPr>
                <w:b/>
              </w:rPr>
              <w:t>4</w:t>
            </w:r>
          </w:p>
        </w:tc>
        <w:tc>
          <w:tcPr>
            <w:tcW w:w="859" w:type="pct"/>
            <w:tcBorders>
              <w:top w:val="single" w:sz="4" w:space="0" w:color="auto"/>
              <w:left w:val="single" w:sz="4" w:space="0" w:color="auto"/>
              <w:bottom w:val="single" w:sz="4" w:space="0" w:color="auto"/>
            </w:tcBorders>
          </w:tcPr>
          <w:p w14:paraId="4B411287" w14:textId="77777777" w:rsidR="00411261" w:rsidRPr="00DF2869" w:rsidRDefault="00411261" w:rsidP="001A799F">
            <w:pPr>
              <w:jc w:val="center"/>
              <w:rPr>
                <w:b/>
              </w:rPr>
            </w:pPr>
            <w:r w:rsidRPr="00DF2869">
              <w:rPr>
                <w:b/>
              </w:rPr>
              <w:t>5</w:t>
            </w:r>
          </w:p>
        </w:tc>
      </w:tr>
      <w:tr w:rsidR="00A72BA9" w:rsidRPr="00DF2869" w14:paraId="4B30355F" w14:textId="77777777" w:rsidTr="000B42B4">
        <w:tc>
          <w:tcPr>
            <w:tcW w:w="201" w:type="pct"/>
            <w:tcBorders>
              <w:top w:val="single" w:sz="4" w:space="0" w:color="auto"/>
              <w:left w:val="single" w:sz="4" w:space="0" w:color="auto"/>
              <w:bottom w:val="single" w:sz="4" w:space="0" w:color="auto"/>
              <w:right w:val="single" w:sz="4" w:space="0" w:color="auto"/>
            </w:tcBorders>
          </w:tcPr>
          <w:p w14:paraId="6BD7296E" w14:textId="77777777" w:rsidR="00A72BA9" w:rsidRDefault="00041B05" w:rsidP="001A799F">
            <w:pPr>
              <w:pStyle w:val="naisc"/>
              <w:spacing w:before="0" w:after="0"/>
              <w:ind w:left="-120" w:right="-265" w:firstLine="15"/>
              <w:rPr>
                <w:b/>
              </w:rPr>
            </w:pPr>
            <w:r>
              <w:rPr>
                <w:b/>
              </w:rPr>
              <w:t>1.</w:t>
            </w:r>
          </w:p>
        </w:tc>
        <w:tc>
          <w:tcPr>
            <w:tcW w:w="958" w:type="pct"/>
            <w:gridSpan w:val="2"/>
            <w:tcBorders>
              <w:top w:val="single" w:sz="4" w:space="0" w:color="auto"/>
              <w:left w:val="single" w:sz="4" w:space="0" w:color="auto"/>
              <w:bottom w:val="single" w:sz="4" w:space="0" w:color="auto"/>
              <w:right w:val="single" w:sz="4" w:space="0" w:color="auto"/>
            </w:tcBorders>
          </w:tcPr>
          <w:p w14:paraId="385D46F0" w14:textId="77777777" w:rsidR="00CB39BD" w:rsidRPr="00CB39BD" w:rsidRDefault="00CB39BD" w:rsidP="00AE26AD">
            <w:pPr>
              <w:numPr>
                <w:ilvl w:val="0"/>
                <w:numId w:val="2"/>
              </w:numPr>
              <w:spacing w:after="200" w:line="276" w:lineRule="auto"/>
              <w:ind w:left="0" w:firstLine="0"/>
              <w:contextualSpacing/>
              <w:jc w:val="both"/>
              <w:rPr>
                <w:rFonts w:eastAsia="Calibri"/>
                <w:lang w:eastAsia="en-US"/>
              </w:rPr>
            </w:pPr>
            <w:r w:rsidRPr="00CB39BD">
              <w:rPr>
                <w:rFonts w:eastAsia="Calibri"/>
                <w:lang w:eastAsia="en-US"/>
              </w:rPr>
              <w:t>Papildināt noteikumus ar 2.12. apakšpunktu šādā redakcijā:</w:t>
            </w:r>
          </w:p>
          <w:p w14:paraId="6D774744" w14:textId="77777777" w:rsidR="00CB39BD" w:rsidRPr="00CB39BD" w:rsidRDefault="00CB39BD" w:rsidP="00CB39BD">
            <w:pPr>
              <w:jc w:val="both"/>
              <w:rPr>
                <w:rFonts w:eastAsia="Calibri"/>
                <w:lang w:eastAsia="en-US"/>
              </w:rPr>
            </w:pPr>
            <w:r w:rsidRPr="00CB39BD">
              <w:rPr>
                <w:rFonts w:eastAsia="Calibri"/>
                <w:lang w:eastAsia="en-US"/>
              </w:rPr>
              <w:t>“2.12</w:t>
            </w:r>
            <w:bookmarkStart w:id="0" w:name="_Hlk51923781"/>
            <w:r w:rsidRPr="00CB39BD">
              <w:rPr>
                <w:rFonts w:eastAsia="Calibri"/>
                <w:lang w:eastAsia="en-US"/>
              </w:rPr>
              <w:t>.</w:t>
            </w:r>
            <w:r w:rsidRPr="00CB39BD">
              <w:rPr>
                <w:rFonts w:ascii="Calibri" w:eastAsia="Calibri" w:hAnsi="Calibri"/>
                <w:lang w:eastAsia="en-US"/>
              </w:rPr>
              <w:t xml:space="preserve"> </w:t>
            </w:r>
            <w:r w:rsidRPr="00CB39BD">
              <w:rPr>
                <w:rFonts w:eastAsia="Calibri"/>
                <w:lang w:eastAsia="en-US"/>
              </w:rPr>
              <w:t xml:space="preserve"> viens no vecākiem, laulātais vai persona, kura primāri aprūpē bērnu, mazbērnu, brāli, pusbrāli, māsu vai pusmāsu (arī pēc pilngadības sasniegšanas), laulāto, vecāku vai  vecvecāku ar invaliditāti un Veselības un darbspēju ekspertīzes ārstu valsts komisijas izsniegtu atzinumu par īpašas kopšanas nepieciešamību.”</w:t>
            </w:r>
            <w:bookmarkEnd w:id="0"/>
          </w:p>
          <w:p w14:paraId="13F5F2FE" w14:textId="77777777" w:rsidR="00A72BA9" w:rsidRPr="00CB39BD" w:rsidRDefault="00A72BA9" w:rsidP="00C54DCC">
            <w:pPr>
              <w:jc w:val="both"/>
            </w:pPr>
          </w:p>
        </w:tc>
        <w:tc>
          <w:tcPr>
            <w:tcW w:w="1767" w:type="pct"/>
            <w:tcBorders>
              <w:top w:val="single" w:sz="4" w:space="0" w:color="auto"/>
              <w:left w:val="single" w:sz="4" w:space="0" w:color="auto"/>
              <w:bottom w:val="single" w:sz="4" w:space="0" w:color="auto"/>
              <w:right w:val="single" w:sz="4" w:space="0" w:color="auto"/>
            </w:tcBorders>
          </w:tcPr>
          <w:p w14:paraId="5D77B457" w14:textId="77777777" w:rsidR="00A72BA9" w:rsidRPr="00A72BA9" w:rsidRDefault="00A72BA9" w:rsidP="00A72BA9">
            <w:pPr>
              <w:jc w:val="both"/>
              <w:rPr>
                <w:b/>
                <w:bCs/>
              </w:rPr>
            </w:pPr>
            <w:r w:rsidRPr="00A72BA9">
              <w:rPr>
                <w:b/>
                <w:bCs/>
              </w:rPr>
              <w:lastRenderedPageBreak/>
              <w:t>Tieslietu ministrija (turpmāk – TM)</w:t>
            </w:r>
          </w:p>
          <w:p w14:paraId="544E650A" w14:textId="0B69488C" w:rsidR="00C257D4" w:rsidRDefault="00C257D4" w:rsidP="00AE26AD">
            <w:pPr>
              <w:widowControl w:val="0"/>
              <w:numPr>
                <w:ilvl w:val="0"/>
                <w:numId w:val="1"/>
              </w:numPr>
              <w:ind w:left="0" w:firstLine="0"/>
              <w:jc w:val="both"/>
            </w:pPr>
            <w:r w:rsidRPr="00C257D4">
              <w:t xml:space="preserve">No Noteikumu projekta un tam pievienotās anotācijas izriet, ka sociālajā jomā ir identificēta vēl viena iespējamā mērķa grupa – personas, kuru aprūpē ir ģimenes locekļi ar invaliditāti, kuriem ir nepieciešama īpaša aprūpe. Tādējādi ar noteikumu projekta 1. punktu paredzēts papildināt Ministru kabineta 2018. gada 27. marta noteikumus Nr. 173 “Noteikumi par sociālās atstumtības riskam pakļauto iedzīvotāju grupām un sociālā uzņēmuma statusa piešķiršanas, reģistrēšanas un uzraudzības kārtību” (turpmāk – </w:t>
            </w:r>
            <w:r w:rsidR="00E34713">
              <w:t>MK n</w:t>
            </w:r>
            <w:r w:rsidRPr="00C257D4">
              <w:t>oteikumi</w:t>
            </w:r>
            <w:r w:rsidR="00E34713">
              <w:t xml:space="preserve"> Nr.173</w:t>
            </w:r>
            <w:r w:rsidRPr="00C257D4">
              <w:t xml:space="preserve">) ar 2.12. apakšpunktu, iekļaujot jaunu sociālās atstumtības riskam pakļauto grupu – viens no vecākiem, laulātais vai persona, kura primāri aprūpē bērnu, mazbērnu, brāli, pusbrāli, māsu vai pusmāsu (arī pēc pilngadības sasniegšanas), laulāto, vecāku vai vecvecāku ar invaliditāti. </w:t>
            </w:r>
            <w:r>
              <w:t>TM</w:t>
            </w:r>
            <w:r w:rsidRPr="00C257D4">
              <w:t xml:space="preserve"> ieskatā konkrētā norma ir neskaidra, proti, nav </w:t>
            </w:r>
            <w:r w:rsidRPr="00C257D4">
              <w:lastRenderedPageBreak/>
              <w:t xml:space="preserve">saprotams normā ietvertais personu loks – persona, kura primāri aprūpē bērnu, mazbērnu, brāli, pusbrāli, māsu, pusmāsu (arī pēc pilngadības sasniegšanas), laulāto, vecāku vai vecvecāku ar invaliditāti. Cik plaši šis personu loks būt interpretējams, vai, piemēram, tie ir tikai aprūpējamās personas radinieki, vai tās var būt arī personas, kas nav radniecīgi saistības ar aprūpējamo. Tā kā šo tiesību normu piemēros privātpersonas, tai jābūt skaidri saprotamai un nevajadzētu rasties jautājumiem, kādās situācijās tā ir piemērojama. Ņemot vērā minēto, lūdzam precizēt </w:t>
            </w:r>
            <w:r w:rsidR="00A03515">
              <w:t>N</w:t>
            </w:r>
            <w:r w:rsidRPr="00C257D4">
              <w:t>oteikumu projekta 1. punktā iekļautās normas tvērumu.</w:t>
            </w:r>
          </w:p>
          <w:p w14:paraId="0A96DC02" w14:textId="77777777" w:rsidR="00A72BA9" w:rsidRDefault="00C257D4" w:rsidP="006A3202">
            <w:pPr>
              <w:widowControl w:val="0"/>
              <w:numPr>
                <w:ilvl w:val="0"/>
                <w:numId w:val="1"/>
              </w:numPr>
              <w:ind w:left="0" w:firstLine="0"/>
              <w:jc w:val="both"/>
            </w:pPr>
            <w:r>
              <w:t>TM</w:t>
            </w:r>
            <w:r w:rsidRPr="00C257D4">
              <w:t xml:space="preserve"> ieskatā būtu precizējama </w:t>
            </w:r>
            <w:r w:rsidR="00A03515">
              <w:t>N</w:t>
            </w:r>
            <w:r w:rsidRPr="00C257D4">
              <w:t xml:space="preserve">oteikumu projekta 1. punktā iekļautā piebilde – Veselības un darbspēju ekspertīzes ārstu valsts komisijas izsniegtu atzinumu par īpašas kopšanas nepieciešamību. </w:t>
            </w:r>
            <w:r w:rsidR="00A03515" w:rsidRPr="00A03515">
              <w:t>MK noteikum</w:t>
            </w:r>
            <w:r w:rsidR="00A03515">
              <w:t>u</w:t>
            </w:r>
            <w:r w:rsidR="00A03515" w:rsidRPr="00A03515">
              <w:t xml:space="preserve"> Nr.173</w:t>
            </w:r>
            <w:r w:rsidR="00A03515">
              <w:t xml:space="preserve"> </w:t>
            </w:r>
            <w:r w:rsidRPr="00C257D4">
              <w:t xml:space="preserve">2. punktā ir uzskaitītas sociālās atstumtības riskam pakļauto iedzīvotāju grupas, bet </w:t>
            </w:r>
            <w:r w:rsidR="00A03515">
              <w:t>N</w:t>
            </w:r>
            <w:r w:rsidRPr="00C257D4">
              <w:t xml:space="preserve">oteikumu projekta 1. punkts satur gan sociālās grupas definējumu, gan arī norāda uz dokumentu kopumu, kas nepieciešams, lai pierādītu personas atbilstību konkrētajai sociālajai grupai. </w:t>
            </w:r>
            <w:r>
              <w:t>TM</w:t>
            </w:r>
            <w:r w:rsidRPr="00C257D4">
              <w:t xml:space="preserve"> ieskatā anotācijā varētu izskaidrot, kādi dokumenti nepieciešami, lai atzītu, ka persona ietilpst noteikumu projekta 1.punkta tvērumā. Ņemot </w:t>
            </w:r>
            <w:r w:rsidRPr="00C257D4">
              <w:lastRenderedPageBreak/>
              <w:t xml:space="preserve">vērā minēto, lūdzam precizēt </w:t>
            </w:r>
            <w:r w:rsidR="00A03515">
              <w:t>N</w:t>
            </w:r>
            <w:r w:rsidRPr="00C257D4">
              <w:t xml:space="preserve">oteikumu projekta 1. punktu atbilstoši </w:t>
            </w:r>
            <w:r w:rsidR="00A03515" w:rsidRPr="00A03515">
              <w:t>MK noteikum</w:t>
            </w:r>
            <w:r w:rsidR="00A03515">
              <w:t>u</w:t>
            </w:r>
            <w:r w:rsidR="00A03515" w:rsidRPr="00A03515">
              <w:t xml:space="preserve"> Nr.173</w:t>
            </w:r>
            <w:r w:rsidR="00A03515">
              <w:t xml:space="preserve"> </w:t>
            </w:r>
            <w:r w:rsidRPr="00C257D4">
              <w:t>2. punkta saturam, ievērojot, ka tajā norādītas sociālās atstumtības riskam pakļautās iedzīvotāju grupas bez norādes par nepieciešamo dokumentu kopumu, kas apliecina piederību konkrētai sociālai grupai.</w:t>
            </w:r>
          </w:p>
          <w:p w14:paraId="34C16510" w14:textId="77777777" w:rsidR="00C057EB" w:rsidRDefault="00C057EB" w:rsidP="00C057EB">
            <w:pPr>
              <w:widowControl w:val="0"/>
              <w:jc w:val="both"/>
            </w:pPr>
          </w:p>
          <w:p w14:paraId="754EA8BE" w14:textId="13448BC6" w:rsidR="00C057EB" w:rsidRDefault="00C057EB" w:rsidP="00C057EB">
            <w:pPr>
              <w:widowControl w:val="0"/>
              <w:jc w:val="both"/>
              <w:rPr>
                <w:b/>
              </w:rPr>
            </w:pPr>
            <w:r w:rsidRPr="00C057EB">
              <w:rPr>
                <w:b/>
              </w:rPr>
              <w:t>Biedrība “Latvijas Sociālās uzņēmējdarbības asociācija” (turpmāk – LSUA)</w:t>
            </w:r>
            <w:r>
              <w:rPr>
                <w:b/>
              </w:rPr>
              <w:t xml:space="preserve"> </w:t>
            </w:r>
            <w:r w:rsidR="002D0AB4" w:rsidRPr="002D0AB4">
              <w:rPr>
                <w:i/>
              </w:rPr>
              <w:t>(atzinums</w:t>
            </w:r>
            <w:r w:rsidR="002D0AB4">
              <w:rPr>
                <w:i/>
              </w:rPr>
              <w:t xml:space="preserve"> - </w:t>
            </w:r>
            <w:r w:rsidR="002D0AB4" w:rsidRPr="002D0AB4">
              <w:rPr>
                <w:i/>
              </w:rPr>
              <w:t xml:space="preserve"> 16.10.2020.)</w:t>
            </w:r>
            <w:r w:rsidRPr="002D0AB4">
              <w:rPr>
                <w:i/>
              </w:rPr>
              <w:t>,</w:t>
            </w:r>
            <w:r w:rsidRPr="00C057EB">
              <w:rPr>
                <w:b/>
              </w:rPr>
              <w:t xml:space="preserve"> </w:t>
            </w:r>
          </w:p>
          <w:p w14:paraId="22484E3C" w14:textId="0EB5F397" w:rsidR="00C057EB" w:rsidRPr="00C057EB" w:rsidRDefault="00C057EB" w:rsidP="00C057EB">
            <w:pPr>
              <w:widowControl w:val="0"/>
              <w:jc w:val="both"/>
              <w:rPr>
                <w:b/>
              </w:rPr>
            </w:pPr>
            <w:r w:rsidRPr="00C057EB">
              <w:rPr>
                <w:b/>
              </w:rPr>
              <w:t>(Latvijas Pašvaldību savienības priekšlikums).</w:t>
            </w:r>
          </w:p>
          <w:p w14:paraId="4AEE29F7" w14:textId="77777777" w:rsidR="00C057EB" w:rsidRDefault="00C057EB" w:rsidP="00C057EB">
            <w:pPr>
              <w:widowControl w:val="0"/>
              <w:jc w:val="both"/>
            </w:pPr>
            <w:r>
              <w:t>Ierosinām 2.12. apakšpunktu izteikt šādā redakcijā:</w:t>
            </w:r>
          </w:p>
          <w:p w14:paraId="2DCCBE3A" w14:textId="77777777" w:rsidR="00C057EB" w:rsidRDefault="00C057EB" w:rsidP="00C057EB">
            <w:pPr>
              <w:widowControl w:val="0"/>
              <w:jc w:val="both"/>
            </w:pPr>
            <w:r>
              <w:t>“Likumiskais tuvinieks, aizgādnis vai aizbildnis, kurš aprūpē bērnu ar invaliditāti vai pilngadīgu personu ar 1. vai 2.grupas invaliditāti.”</w:t>
            </w:r>
          </w:p>
          <w:p w14:paraId="22AA7437" w14:textId="77777777" w:rsidR="00C057EB" w:rsidRDefault="00C057EB" w:rsidP="00C057EB">
            <w:pPr>
              <w:widowControl w:val="0"/>
              <w:jc w:val="both"/>
            </w:pPr>
            <w:r>
              <w:t>Pamatojums:</w:t>
            </w:r>
          </w:p>
          <w:p w14:paraId="00391DDA" w14:textId="77777777" w:rsidR="00C057EB" w:rsidRDefault="00C057EB" w:rsidP="00C057EB">
            <w:pPr>
              <w:widowControl w:val="0"/>
              <w:jc w:val="both"/>
            </w:pPr>
            <w:r>
              <w:t xml:space="preserve">Lai norma sasniegtu savu mērķi – sniegt īpašu darba integrācijas atbalstu cilvēkiem, kuri aprūpē bērnu vai pilngadīgu personu, kam nepieciešama īpaša aprūpe, īpaši domājot par ģimenēm, kurās aug “īpašie bērni”, kuriem līdz mūža galam būs nepieciešama īpaša aprūpe un uzmanība – ir nepieciešams, ka tā attiektos uz abiem vecākiem vai cita veida likumiskajiem tuviniekiem, aizgādņiem, aizbildņiem. Esošo “mūžīgo bērnu” ģimeņu pieredze un realitāte rāda, ka šāda </w:t>
            </w:r>
            <w:r>
              <w:lastRenderedPageBreak/>
              <w:t>situācija ģimenē būtiski ietekmē abu vecāku iespējas pilnvērtīgi strādāt un iekļauties darba tirgū, un abiem vecākiem ir traucēta vai mazināta iespēja strādāt “klasisku” pilna laika darbu.</w:t>
            </w:r>
          </w:p>
          <w:p w14:paraId="2A3AECB1" w14:textId="77777777" w:rsidR="00C057EB" w:rsidRDefault="00C057EB" w:rsidP="00C057EB">
            <w:pPr>
              <w:widowControl w:val="0"/>
              <w:jc w:val="both"/>
            </w:pPr>
            <w:r>
              <w:t>Lai vienkāršotu normas gramatisko struktūru un padarītu to saprotamu un lietojamu to lietotājiem, kā arī lai šo normu attiecinātu arī uz aizgādnībā un aizbildniecībā esošām personām (piemēram, bērni, kuri atrodas audžuģimenē un kuriem nepieciešama īpaša aprūpe), rosinām terminus “vecākiem, laulātais vai persona, kura primāri aprūpē bērnu, mazbērnu, brāli, pusbrāli vai pusmāsu” aizstāt ar vārdiem “likumiskais tuvinieks, aizgādnis vai aizbildnis”.</w:t>
            </w:r>
          </w:p>
          <w:p w14:paraId="31971A7E" w14:textId="77777777" w:rsidR="00C057EB" w:rsidRDefault="00C057EB" w:rsidP="00C057EB">
            <w:pPr>
              <w:widowControl w:val="0"/>
              <w:jc w:val="both"/>
            </w:pPr>
            <w:r>
              <w:t>Pieredze rāda, ka lielākajā daļā gadījumu gan bērniem ar invaliditāti (kuriem invaliditātes grupas netiek piešķirtas), gan pilngadību sasniegušām personām ar 1.un 2.grupas invaliditāti principā pēc definīcijas ir nepieciešama īpaša aprūpe, arī bez Veselības un darbnespēju ekspertīzes ārstu valsts komisijas iesniegta atzinuma par īpašas kopšanas nepieciešamību. Un tajā pašā laikā ir situācijas, kad ir invaliditāte (bērniem) vai 1. vai 2.grupas invaliditāte (pieaugušajiem), un īpaša kopšana šīs konkrētās komisijas izpratnē nav nepieciešama, bet ir nepieciešams tik apjomīgs cita veida atbalsts (</w:t>
            </w:r>
            <w:proofErr w:type="spellStart"/>
            <w:r>
              <w:t>loģistiskais</w:t>
            </w:r>
            <w:proofErr w:type="spellEnd"/>
            <w:r>
              <w:t xml:space="preserve"> atbalsts, psiho emocionālais </w:t>
            </w:r>
            <w:r>
              <w:lastRenderedPageBreak/>
              <w:t>atbalsts u.c.), ka tuvinieks principā nevar strādā pilna laika “klasisku” darbu. Piemēram, ģimene, kurā aug pusaudzis ar onkoloģisku saslimšanu, kuru 2-3 reizes nedēļā jāved uz BKUS, lai veiktu dažādas manipulācijas vai pārbaudes. Lai norma sasniegtu savu mērķi, īpaši attiecībā uz ģimenēm ar dažādiem “nestandarta” gadījumiem, kā arī lai mazinātu administratīvo slogu šīm ģimenēm un neliktu tām atkal un atkal “iet cauri” vēl vienai komisijai, nepieciešams šo normu attiecināt uz visām ģimenēm, kuras rūpējas par bērnu invalīdu vai pilngadīgu personu ar 1.vai 2.grupas invaliditāti, neprasot Veselības un darbnespēju ekspertīzes ārstu valsts komisijas izsniegtu atzinumu par īpašas kopšanas nepieciešamību.</w:t>
            </w:r>
          </w:p>
          <w:p w14:paraId="7A5F6E82" w14:textId="77777777" w:rsidR="00C057EB" w:rsidRDefault="00C057EB" w:rsidP="00C057EB">
            <w:pPr>
              <w:widowControl w:val="0"/>
              <w:jc w:val="both"/>
            </w:pPr>
            <w:r>
              <w:t>Arī tālākajā MK noteikumu projekta tekstā nepieciešams mainīt visas normas, kurās ir atsauce uz šo pantu vai tajā noteikto mērķa grupas aprakstu (3.9.apakšpunkts, 6.1.5. apakšpunkts, 6.2. apakšpunkts.)</w:t>
            </w:r>
          </w:p>
          <w:p w14:paraId="5FC8C350" w14:textId="77777777" w:rsidR="00F7475F" w:rsidRDefault="00F7475F" w:rsidP="00C057EB">
            <w:pPr>
              <w:widowControl w:val="0"/>
              <w:jc w:val="both"/>
            </w:pPr>
          </w:p>
          <w:p w14:paraId="11BE6CF9" w14:textId="77777777" w:rsidR="00F7475F" w:rsidRDefault="00F7475F" w:rsidP="00C057EB">
            <w:pPr>
              <w:widowControl w:val="0"/>
              <w:jc w:val="both"/>
            </w:pPr>
          </w:p>
          <w:p w14:paraId="03BB8697" w14:textId="77777777" w:rsidR="00F7475F" w:rsidRDefault="00F7475F" w:rsidP="00C057EB">
            <w:pPr>
              <w:widowControl w:val="0"/>
              <w:jc w:val="both"/>
            </w:pPr>
          </w:p>
          <w:p w14:paraId="116013BC" w14:textId="77777777" w:rsidR="00F7475F" w:rsidRDefault="00F7475F" w:rsidP="00C057EB">
            <w:pPr>
              <w:widowControl w:val="0"/>
              <w:jc w:val="both"/>
            </w:pPr>
          </w:p>
          <w:p w14:paraId="47D01FE8" w14:textId="77777777" w:rsidR="00F7475F" w:rsidRDefault="00F7475F" w:rsidP="00C057EB">
            <w:pPr>
              <w:widowControl w:val="0"/>
              <w:jc w:val="both"/>
            </w:pPr>
          </w:p>
          <w:p w14:paraId="36459DA2" w14:textId="77777777" w:rsidR="00F7475F" w:rsidRDefault="00F7475F" w:rsidP="00C057EB">
            <w:pPr>
              <w:widowControl w:val="0"/>
              <w:jc w:val="both"/>
            </w:pPr>
          </w:p>
          <w:p w14:paraId="1F375A00" w14:textId="77777777" w:rsidR="00F7475F" w:rsidRDefault="00F7475F" w:rsidP="00C057EB">
            <w:pPr>
              <w:widowControl w:val="0"/>
              <w:jc w:val="both"/>
            </w:pPr>
          </w:p>
          <w:p w14:paraId="5A2F88B8" w14:textId="77777777" w:rsidR="00F7475F" w:rsidRDefault="00F7475F" w:rsidP="00C057EB">
            <w:pPr>
              <w:widowControl w:val="0"/>
              <w:jc w:val="both"/>
            </w:pPr>
          </w:p>
          <w:p w14:paraId="7BEA178D" w14:textId="77777777" w:rsidR="00F7475F" w:rsidRDefault="00F7475F" w:rsidP="00C057EB">
            <w:pPr>
              <w:widowControl w:val="0"/>
              <w:jc w:val="both"/>
              <w:rPr>
                <w:b/>
                <w:i/>
              </w:rPr>
            </w:pPr>
            <w:r w:rsidRPr="00F7475F">
              <w:rPr>
                <w:b/>
              </w:rPr>
              <w:lastRenderedPageBreak/>
              <w:t>LSUA</w:t>
            </w:r>
            <w:r>
              <w:rPr>
                <w:b/>
              </w:rPr>
              <w:t xml:space="preserve"> </w:t>
            </w:r>
            <w:r w:rsidRPr="000D13F8">
              <w:rPr>
                <w:i/>
              </w:rPr>
              <w:t>(atzinums 23.11.2020.)</w:t>
            </w:r>
          </w:p>
          <w:p w14:paraId="4272DEF5" w14:textId="77777777" w:rsidR="00F7475F" w:rsidRPr="00465638" w:rsidRDefault="00F7475F" w:rsidP="00F7475F">
            <w:pPr>
              <w:widowControl w:val="0"/>
              <w:jc w:val="both"/>
            </w:pPr>
            <w:r w:rsidRPr="00465638">
              <w:t>Ierosinām 2.13. apakšpunkta redakcijā iekļaut arī tās personas, kuras aprūpē aprūpējamos, kuriem ir noteikta 2.invaliditātes grupa.</w:t>
            </w:r>
          </w:p>
          <w:p w14:paraId="4BE02BFA" w14:textId="77777777" w:rsidR="00F7475F" w:rsidRPr="00465638" w:rsidRDefault="00F7475F" w:rsidP="00F7475F">
            <w:pPr>
              <w:widowControl w:val="0"/>
              <w:jc w:val="both"/>
            </w:pPr>
            <w:r w:rsidRPr="00465638">
              <w:t>Pamatojums:</w:t>
            </w:r>
          </w:p>
          <w:p w14:paraId="720400E4" w14:textId="77777777" w:rsidR="00F7475F" w:rsidRPr="00465638" w:rsidRDefault="00F7475F" w:rsidP="00F7475F">
            <w:pPr>
              <w:widowControl w:val="0"/>
              <w:jc w:val="both"/>
            </w:pPr>
            <w:r w:rsidRPr="00465638">
              <w:t>•</w:t>
            </w:r>
            <w:r w:rsidRPr="00465638">
              <w:tab/>
              <w:t xml:space="preserve">Lai norma sasniegtu savu mērķi – sniegt īpašu darba integrācijas atbalstu cilvēkiem, kuri aprūpē bērnu vai pilngadīgu personu, kam nepieciešama īpaša aprūpe, īpaši domājot par ģimenēm, kurās aug “īpašie bērni”, kuriem līdz mūža galam būs nepieciešama īpaša aprūpe un uzmanība – ir nepieciešams, ka tā attiektos arī uz personām, kuru aprūpē ir aprūpējamie, kuriem ir noteikta 2.invaliditātes grupa. Esošo sociālo uzņēmumu (piemēram, sociālais uzņēmums “RB Cafe” un tā dibinātājs biedrība “Rūpju bērns” un sociālais uzņēmums “Visi var” un tā dibinātājs biedrība “Cerību spārni”) pieredze un šī brīža realitāte liecina, ka arī pieaugušo ar garīga rakstura traucējumiem, kuriem noteikta 2.invaliditātes grupa, vecākiem nav iespēju pilnībā iekļauties darba tirgū tieši tāpēc, ka personas ar 2.invaliditātes grupu aprūpe prasa tik daudz laika, enerģijas un līdzekļu, ka “klasisks” darba režīms nav iespējams. Arī personām ar 2.invaliditātes grupu ir nepieciešama īpaša kopšana un nereti arī asistenta vai pavadoņa klātbūtne. Turklāt šo cilvēku veselības stāvoklis </w:t>
            </w:r>
            <w:r w:rsidRPr="00465638">
              <w:lastRenderedPageBreak/>
              <w:t>paredz arī pietiekami daudz iepriekš neparedzamas situācijas, kurās vecākiem vai aprūpes personām ir jāreaģē nekavējoties, pārtraucot uzsāktos darbus un aktivitātes, kas ne vienmēr ir savienojams ar tradicionālu nodarbinātības situāciju.</w:t>
            </w:r>
          </w:p>
          <w:p w14:paraId="1EA31A53" w14:textId="77777777" w:rsidR="00F7475F" w:rsidRPr="00F7475F" w:rsidRDefault="00F7475F" w:rsidP="00F7475F">
            <w:pPr>
              <w:widowControl w:val="0"/>
              <w:jc w:val="both"/>
            </w:pPr>
            <w:r w:rsidRPr="00F7475F">
              <w:rPr>
                <w:b/>
              </w:rPr>
              <w:t>•</w:t>
            </w:r>
            <w:r w:rsidRPr="00F7475F">
              <w:rPr>
                <w:b/>
              </w:rPr>
              <w:tab/>
            </w:r>
            <w:r w:rsidRPr="00F7475F">
              <w:t>Piemēram, Biedrības "Rīgas pilsētas "Rūpju bērns"" sociālos pakalpojumos liels īpatsvars (40%) ir cilvēku ar garīga rakstura traucējumiem, kuriem noteikta 2. invaliditātes grupa. Kā norāda biedrības vadītājs un sociālā uzņēmuma “RB Cafe” idejas autors Māris Grāvis: “Līdzcilvēkiem, kas rūpējas par mūsu klientiem, darba iespējas ir jāpielāgo aprūpējamā ikdienai un bieži vien tas ļoti ietekmē spēju būt nodarbinātiem pilnu laiku. Uzskatām, ka arī šiem cilvēkiem būtu atbilstoši saņemt darba integrācijas sociālo uzņēmumu atbalstu un iespējas.”</w:t>
            </w:r>
          </w:p>
          <w:p w14:paraId="611975B0" w14:textId="4DB26D0B" w:rsidR="00F7475F" w:rsidRPr="00F7475F" w:rsidRDefault="00F7475F" w:rsidP="00F7475F">
            <w:pPr>
              <w:widowControl w:val="0"/>
              <w:jc w:val="both"/>
            </w:pPr>
            <w:r w:rsidRPr="00F7475F">
              <w:t>•</w:t>
            </w:r>
            <w:r w:rsidRPr="00F7475F">
              <w:tab/>
              <w:t xml:space="preserve">Biedrības “Cerību spārni” redzeslokā un aprūpē ir 65 klienti, no tiem ar 1. invaliditātes grupu - 23 klienti, 2. invaliditātes grupu - 41 klients un 3. invaliditātes grupu - 1 klients. 2. invaliditātes grupas klientiem visiem ir piešķirts arī asistenta pavadoņa pakalpojums, dažiem ir arī transporta pakalpojuma pabalsts. Šiem pieaugušajiem ar 2. grupas invaliditāti, ir nepieciešams atbalsts un arī daļēja aprūpe. Pārsvarā visiem ir vidēji smagi funkcionālie </w:t>
            </w:r>
            <w:r w:rsidRPr="00F7475F">
              <w:lastRenderedPageBreak/>
              <w:t xml:space="preserve">traucējumi un ir vajadzīga atbalsta persona, kas vairumā gadījumos ir tuvinieki. Pārsvarā VDEAVK komisijas slēdzienos 2. invaliditātes grupai ir atzīts, ka veselības traucējumu un funkcionālo spēju ierobežojumu rezultātā ir attīstījušies mēreni pašaprūpes un smagi iekļaušanās sabiedrībā traucējumi, kas atbilst smagas invaliditātes </w:t>
            </w:r>
          </w:p>
          <w:p w14:paraId="07404CF0" w14:textId="28C4CCB0" w:rsidR="00F7475F" w:rsidRPr="00F7475F" w:rsidRDefault="00F7475F" w:rsidP="00F7475F">
            <w:pPr>
              <w:widowControl w:val="0"/>
              <w:jc w:val="both"/>
              <w:rPr>
                <w:b/>
              </w:rPr>
            </w:pPr>
            <w:r w:rsidRPr="00F7475F">
              <w:t>kritērijiem.</w:t>
            </w:r>
          </w:p>
        </w:tc>
        <w:tc>
          <w:tcPr>
            <w:tcW w:w="1215" w:type="pct"/>
            <w:gridSpan w:val="2"/>
            <w:tcBorders>
              <w:top w:val="single" w:sz="4" w:space="0" w:color="auto"/>
              <w:left w:val="single" w:sz="4" w:space="0" w:color="auto"/>
              <w:bottom w:val="single" w:sz="4" w:space="0" w:color="auto"/>
              <w:right w:val="single" w:sz="4" w:space="0" w:color="auto"/>
            </w:tcBorders>
          </w:tcPr>
          <w:p w14:paraId="514FC8E3" w14:textId="77777777" w:rsidR="00E34538" w:rsidRPr="0044683E" w:rsidRDefault="00810208" w:rsidP="0044683E">
            <w:pPr>
              <w:jc w:val="center"/>
              <w:rPr>
                <w:b/>
                <w:bCs/>
              </w:rPr>
            </w:pPr>
            <w:r w:rsidRPr="0044683E">
              <w:rPr>
                <w:b/>
                <w:bCs/>
              </w:rPr>
              <w:lastRenderedPageBreak/>
              <w:t>Ņemts vērā.</w:t>
            </w:r>
          </w:p>
          <w:p w14:paraId="1D1FEF8A" w14:textId="77777777" w:rsidR="00810208" w:rsidRDefault="00810208" w:rsidP="00DD2988">
            <w:pPr>
              <w:jc w:val="both"/>
              <w:rPr>
                <w:bCs/>
              </w:rPr>
            </w:pPr>
            <w:r>
              <w:rPr>
                <w:bCs/>
              </w:rPr>
              <w:t xml:space="preserve">Precizēts Noteikumu projekta </w:t>
            </w:r>
            <w:r w:rsidR="0044683E">
              <w:rPr>
                <w:bCs/>
              </w:rPr>
              <w:t>1.punkts.</w:t>
            </w:r>
          </w:p>
          <w:p w14:paraId="7EC9433A" w14:textId="3120DA34" w:rsidR="0044683E" w:rsidRDefault="0044683E" w:rsidP="00DD2988">
            <w:pPr>
              <w:jc w:val="both"/>
              <w:rPr>
                <w:bCs/>
              </w:rPr>
            </w:pPr>
            <w:r>
              <w:rPr>
                <w:bCs/>
              </w:rPr>
              <w:t>Papildināt</w:t>
            </w:r>
            <w:r w:rsidR="00B635A7">
              <w:rPr>
                <w:bCs/>
              </w:rPr>
              <w:t>s</w:t>
            </w:r>
            <w:r>
              <w:rPr>
                <w:bCs/>
              </w:rPr>
              <w:t xml:space="preserve"> anotācija</w:t>
            </w:r>
            <w:r w:rsidR="00B635A7">
              <w:rPr>
                <w:bCs/>
              </w:rPr>
              <w:t>s I sadaļas 2.punkts.</w:t>
            </w:r>
          </w:p>
          <w:p w14:paraId="7A61EDC9" w14:textId="77777777" w:rsidR="0044683E" w:rsidRDefault="0044683E" w:rsidP="00DD2988">
            <w:pPr>
              <w:jc w:val="both"/>
              <w:rPr>
                <w:bCs/>
              </w:rPr>
            </w:pPr>
          </w:p>
          <w:p w14:paraId="13C030B4" w14:textId="77777777" w:rsidR="00C057EB" w:rsidRDefault="00C057EB" w:rsidP="00DD2988">
            <w:pPr>
              <w:jc w:val="both"/>
              <w:rPr>
                <w:bCs/>
              </w:rPr>
            </w:pPr>
          </w:p>
          <w:p w14:paraId="14694050" w14:textId="77777777" w:rsidR="00C057EB" w:rsidRDefault="00C057EB" w:rsidP="00DD2988">
            <w:pPr>
              <w:jc w:val="both"/>
              <w:rPr>
                <w:bCs/>
              </w:rPr>
            </w:pPr>
          </w:p>
          <w:p w14:paraId="1698A144" w14:textId="77777777" w:rsidR="00C057EB" w:rsidRDefault="00C057EB" w:rsidP="00DD2988">
            <w:pPr>
              <w:jc w:val="both"/>
              <w:rPr>
                <w:bCs/>
              </w:rPr>
            </w:pPr>
          </w:p>
          <w:p w14:paraId="66C172EC" w14:textId="77777777" w:rsidR="00C057EB" w:rsidRDefault="00C057EB" w:rsidP="00DD2988">
            <w:pPr>
              <w:jc w:val="both"/>
              <w:rPr>
                <w:bCs/>
              </w:rPr>
            </w:pPr>
          </w:p>
          <w:p w14:paraId="31059444" w14:textId="77777777" w:rsidR="00C057EB" w:rsidRDefault="00C057EB" w:rsidP="00DD2988">
            <w:pPr>
              <w:jc w:val="both"/>
              <w:rPr>
                <w:bCs/>
              </w:rPr>
            </w:pPr>
          </w:p>
          <w:p w14:paraId="62AA9E4F" w14:textId="77777777" w:rsidR="00C057EB" w:rsidRDefault="00C057EB" w:rsidP="00DD2988">
            <w:pPr>
              <w:jc w:val="both"/>
              <w:rPr>
                <w:bCs/>
              </w:rPr>
            </w:pPr>
          </w:p>
          <w:p w14:paraId="6FD526C8" w14:textId="77777777" w:rsidR="00C057EB" w:rsidRDefault="00C057EB" w:rsidP="00DD2988">
            <w:pPr>
              <w:jc w:val="both"/>
              <w:rPr>
                <w:bCs/>
              </w:rPr>
            </w:pPr>
          </w:p>
          <w:p w14:paraId="5F3F4076" w14:textId="77777777" w:rsidR="00C057EB" w:rsidRDefault="00C057EB" w:rsidP="00DD2988">
            <w:pPr>
              <w:jc w:val="both"/>
              <w:rPr>
                <w:bCs/>
              </w:rPr>
            </w:pPr>
          </w:p>
          <w:p w14:paraId="3B131A00" w14:textId="77777777" w:rsidR="00C057EB" w:rsidRDefault="00C057EB" w:rsidP="00DD2988">
            <w:pPr>
              <w:jc w:val="both"/>
              <w:rPr>
                <w:bCs/>
              </w:rPr>
            </w:pPr>
          </w:p>
          <w:p w14:paraId="3895B069" w14:textId="77777777" w:rsidR="00C057EB" w:rsidRDefault="00C057EB" w:rsidP="00DD2988">
            <w:pPr>
              <w:jc w:val="both"/>
              <w:rPr>
                <w:bCs/>
              </w:rPr>
            </w:pPr>
          </w:p>
          <w:p w14:paraId="6F4A32D5" w14:textId="77777777" w:rsidR="00C057EB" w:rsidRDefault="00C057EB" w:rsidP="00DD2988">
            <w:pPr>
              <w:jc w:val="both"/>
              <w:rPr>
                <w:bCs/>
              </w:rPr>
            </w:pPr>
          </w:p>
          <w:p w14:paraId="1BC9A392" w14:textId="77777777" w:rsidR="00C057EB" w:rsidRDefault="00C057EB" w:rsidP="00DD2988">
            <w:pPr>
              <w:jc w:val="both"/>
              <w:rPr>
                <w:bCs/>
              </w:rPr>
            </w:pPr>
          </w:p>
          <w:p w14:paraId="660DE494" w14:textId="77777777" w:rsidR="00C057EB" w:rsidRDefault="00C057EB" w:rsidP="00DD2988">
            <w:pPr>
              <w:jc w:val="both"/>
              <w:rPr>
                <w:bCs/>
              </w:rPr>
            </w:pPr>
          </w:p>
          <w:p w14:paraId="2A14E49C" w14:textId="77777777" w:rsidR="00C057EB" w:rsidRDefault="00C057EB" w:rsidP="00DD2988">
            <w:pPr>
              <w:jc w:val="both"/>
              <w:rPr>
                <w:bCs/>
              </w:rPr>
            </w:pPr>
          </w:p>
          <w:p w14:paraId="6733D0B4" w14:textId="77777777" w:rsidR="00C057EB" w:rsidRDefault="00C057EB" w:rsidP="00DD2988">
            <w:pPr>
              <w:jc w:val="both"/>
              <w:rPr>
                <w:bCs/>
              </w:rPr>
            </w:pPr>
          </w:p>
          <w:p w14:paraId="5E732E2F" w14:textId="77777777" w:rsidR="00C057EB" w:rsidRDefault="00C057EB" w:rsidP="00DD2988">
            <w:pPr>
              <w:jc w:val="both"/>
              <w:rPr>
                <w:bCs/>
              </w:rPr>
            </w:pPr>
          </w:p>
          <w:p w14:paraId="6BA93205" w14:textId="77777777" w:rsidR="00C057EB" w:rsidRDefault="00C057EB" w:rsidP="00DD2988">
            <w:pPr>
              <w:jc w:val="both"/>
              <w:rPr>
                <w:bCs/>
              </w:rPr>
            </w:pPr>
          </w:p>
          <w:p w14:paraId="34B40896" w14:textId="77777777" w:rsidR="00C057EB" w:rsidRDefault="00C057EB" w:rsidP="00DD2988">
            <w:pPr>
              <w:jc w:val="both"/>
              <w:rPr>
                <w:bCs/>
              </w:rPr>
            </w:pPr>
          </w:p>
          <w:p w14:paraId="79E2AC73" w14:textId="77777777" w:rsidR="00C057EB" w:rsidRDefault="00C057EB" w:rsidP="00DD2988">
            <w:pPr>
              <w:jc w:val="both"/>
              <w:rPr>
                <w:bCs/>
              </w:rPr>
            </w:pPr>
          </w:p>
          <w:p w14:paraId="5382D74E" w14:textId="77777777" w:rsidR="00C057EB" w:rsidRDefault="00C057EB" w:rsidP="00DD2988">
            <w:pPr>
              <w:jc w:val="both"/>
              <w:rPr>
                <w:bCs/>
              </w:rPr>
            </w:pPr>
          </w:p>
          <w:p w14:paraId="2EF77298" w14:textId="77777777" w:rsidR="00C057EB" w:rsidRDefault="00C057EB" w:rsidP="00DD2988">
            <w:pPr>
              <w:jc w:val="both"/>
              <w:rPr>
                <w:bCs/>
              </w:rPr>
            </w:pPr>
          </w:p>
          <w:p w14:paraId="5B091645" w14:textId="77777777" w:rsidR="00C057EB" w:rsidRDefault="00C057EB" w:rsidP="00DD2988">
            <w:pPr>
              <w:jc w:val="both"/>
              <w:rPr>
                <w:bCs/>
              </w:rPr>
            </w:pPr>
          </w:p>
          <w:p w14:paraId="0101BF15" w14:textId="77777777" w:rsidR="00C057EB" w:rsidRDefault="00C057EB" w:rsidP="00DD2988">
            <w:pPr>
              <w:jc w:val="both"/>
              <w:rPr>
                <w:bCs/>
              </w:rPr>
            </w:pPr>
          </w:p>
          <w:p w14:paraId="5DC41C7E" w14:textId="77777777" w:rsidR="00C057EB" w:rsidRDefault="00C057EB" w:rsidP="00DD2988">
            <w:pPr>
              <w:jc w:val="both"/>
              <w:rPr>
                <w:bCs/>
              </w:rPr>
            </w:pPr>
          </w:p>
          <w:p w14:paraId="77863E88" w14:textId="77777777" w:rsidR="00C057EB" w:rsidRDefault="00C057EB" w:rsidP="00DD2988">
            <w:pPr>
              <w:jc w:val="both"/>
              <w:rPr>
                <w:bCs/>
              </w:rPr>
            </w:pPr>
          </w:p>
          <w:p w14:paraId="1F10F1DB" w14:textId="77777777" w:rsidR="00C057EB" w:rsidRDefault="00C057EB" w:rsidP="00DD2988">
            <w:pPr>
              <w:jc w:val="both"/>
              <w:rPr>
                <w:bCs/>
              </w:rPr>
            </w:pPr>
          </w:p>
          <w:p w14:paraId="72646B5E" w14:textId="77777777" w:rsidR="00C057EB" w:rsidRDefault="00C057EB" w:rsidP="00DD2988">
            <w:pPr>
              <w:jc w:val="both"/>
              <w:rPr>
                <w:bCs/>
              </w:rPr>
            </w:pPr>
          </w:p>
          <w:p w14:paraId="4245CCDB" w14:textId="77777777" w:rsidR="00C057EB" w:rsidRDefault="00C057EB" w:rsidP="00DD2988">
            <w:pPr>
              <w:jc w:val="both"/>
              <w:rPr>
                <w:bCs/>
              </w:rPr>
            </w:pPr>
          </w:p>
          <w:p w14:paraId="069E044F" w14:textId="77777777" w:rsidR="00C057EB" w:rsidRDefault="00C057EB" w:rsidP="00DD2988">
            <w:pPr>
              <w:jc w:val="both"/>
              <w:rPr>
                <w:bCs/>
              </w:rPr>
            </w:pPr>
          </w:p>
          <w:p w14:paraId="6D6242D2" w14:textId="77777777" w:rsidR="00C057EB" w:rsidRDefault="00C057EB" w:rsidP="00DD2988">
            <w:pPr>
              <w:jc w:val="both"/>
              <w:rPr>
                <w:bCs/>
              </w:rPr>
            </w:pPr>
          </w:p>
          <w:p w14:paraId="3CCF365A" w14:textId="77777777" w:rsidR="00C057EB" w:rsidRDefault="00C057EB" w:rsidP="00DD2988">
            <w:pPr>
              <w:jc w:val="both"/>
              <w:rPr>
                <w:bCs/>
              </w:rPr>
            </w:pPr>
          </w:p>
          <w:p w14:paraId="5EDB0AE4" w14:textId="77777777" w:rsidR="00C057EB" w:rsidRDefault="00C057EB" w:rsidP="00DD2988">
            <w:pPr>
              <w:jc w:val="both"/>
              <w:rPr>
                <w:bCs/>
              </w:rPr>
            </w:pPr>
          </w:p>
          <w:p w14:paraId="1D2134EF" w14:textId="77777777" w:rsidR="00C057EB" w:rsidRDefault="00C057EB" w:rsidP="00DD2988">
            <w:pPr>
              <w:jc w:val="both"/>
              <w:rPr>
                <w:bCs/>
              </w:rPr>
            </w:pPr>
          </w:p>
          <w:p w14:paraId="5D9265F9" w14:textId="77777777" w:rsidR="00C057EB" w:rsidRDefault="00C057EB" w:rsidP="00DD2988">
            <w:pPr>
              <w:jc w:val="both"/>
              <w:rPr>
                <w:bCs/>
              </w:rPr>
            </w:pPr>
          </w:p>
          <w:p w14:paraId="559CC974" w14:textId="77777777" w:rsidR="00C057EB" w:rsidRDefault="00C057EB" w:rsidP="00DD2988">
            <w:pPr>
              <w:jc w:val="both"/>
              <w:rPr>
                <w:bCs/>
              </w:rPr>
            </w:pPr>
          </w:p>
          <w:p w14:paraId="63125BF9" w14:textId="77777777" w:rsidR="00C057EB" w:rsidRDefault="00C057EB" w:rsidP="00DD2988">
            <w:pPr>
              <w:jc w:val="both"/>
              <w:rPr>
                <w:bCs/>
              </w:rPr>
            </w:pPr>
          </w:p>
          <w:p w14:paraId="2BE6561C" w14:textId="77777777" w:rsidR="00C057EB" w:rsidRDefault="00C057EB" w:rsidP="00DD2988">
            <w:pPr>
              <w:jc w:val="both"/>
              <w:rPr>
                <w:bCs/>
              </w:rPr>
            </w:pPr>
          </w:p>
          <w:p w14:paraId="22F199B8" w14:textId="77777777" w:rsidR="00C057EB" w:rsidRDefault="00C057EB" w:rsidP="00DD2988">
            <w:pPr>
              <w:jc w:val="both"/>
              <w:rPr>
                <w:bCs/>
              </w:rPr>
            </w:pPr>
          </w:p>
          <w:p w14:paraId="699095C4" w14:textId="77777777" w:rsidR="00C057EB" w:rsidRDefault="00C057EB" w:rsidP="00DD2988">
            <w:pPr>
              <w:jc w:val="both"/>
              <w:rPr>
                <w:bCs/>
              </w:rPr>
            </w:pPr>
          </w:p>
          <w:p w14:paraId="0DFBB4A6" w14:textId="77777777" w:rsidR="00C057EB" w:rsidRDefault="00C057EB" w:rsidP="00DD2988">
            <w:pPr>
              <w:jc w:val="both"/>
              <w:rPr>
                <w:bCs/>
              </w:rPr>
            </w:pPr>
          </w:p>
          <w:p w14:paraId="25D708F3" w14:textId="77777777" w:rsidR="00C057EB" w:rsidRDefault="00C057EB" w:rsidP="00DD2988">
            <w:pPr>
              <w:jc w:val="both"/>
              <w:rPr>
                <w:bCs/>
              </w:rPr>
            </w:pPr>
          </w:p>
          <w:p w14:paraId="3AC68CD4" w14:textId="77777777" w:rsidR="00C057EB" w:rsidRDefault="00C057EB" w:rsidP="00DD2988">
            <w:pPr>
              <w:jc w:val="both"/>
              <w:rPr>
                <w:bCs/>
              </w:rPr>
            </w:pPr>
          </w:p>
          <w:p w14:paraId="4A41E7C8" w14:textId="77777777" w:rsidR="00C057EB" w:rsidRDefault="00C057EB" w:rsidP="00DD2988">
            <w:pPr>
              <w:jc w:val="both"/>
              <w:rPr>
                <w:bCs/>
              </w:rPr>
            </w:pPr>
          </w:p>
          <w:p w14:paraId="221B0EB5" w14:textId="77777777" w:rsidR="00C057EB" w:rsidRDefault="00C057EB" w:rsidP="00DD2988">
            <w:pPr>
              <w:jc w:val="both"/>
              <w:rPr>
                <w:bCs/>
              </w:rPr>
            </w:pPr>
          </w:p>
          <w:p w14:paraId="1975546E" w14:textId="77777777" w:rsidR="00C057EB" w:rsidRDefault="00C057EB" w:rsidP="00DD2988">
            <w:pPr>
              <w:jc w:val="both"/>
              <w:rPr>
                <w:bCs/>
              </w:rPr>
            </w:pPr>
          </w:p>
          <w:p w14:paraId="1247B331" w14:textId="77777777" w:rsidR="00C057EB" w:rsidRDefault="00C057EB" w:rsidP="00DD2988">
            <w:pPr>
              <w:jc w:val="both"/>
              <w:rPr>
                <w:bCs/>
              </w:rPr>
            </w:pPr>
          </w:p>
          <w:p w14:paraId="4411C155" w14:textId="77777777" w:rsidR="00C057EB" w:rsidRDefault="00C057EB" w:rsidP="00DD2988">
            <w:pPr>
              <w:jc w:val="both"/>
              <w:rPr>
                <w:bCs/>
              </w:rPr>
            </w:pPr>
          </w:p>
          <w:p w14:paraId="4BE90E3B" w14:textId="77777777" w:rsidR="00C057EB" w:rsidRDefault="00C057EB" w:rsidP="00DD2988">
            <w:pPr>
              <w:jc w:val="both"/>
              <w:rPr>
                <w:bCs/>
              </w:rPr>
            </w:pPr>
          </w:p>
          <w:p w14:paraId="46FAC9CE" w14:textId="77777777" w:rsidR="00C057EB" w:rsidRDefault="00C057EB" w:rsidP="00DD2988">
            <w:pPr>
              <w:jc w:val="both"/>
              <w:rPr>
                <w:bCs/>
              </w:rPr>
            </w:pPr>
          </w:p>
          <w:p w14:paraId="52404984" w14:textId="77777777" w:rsidR="00C057EB" w:rsidRDefault="00C057EB" w:rsidP="00DD2988">
            <w:pPr>
              <w:jc w:val="both"/>
              <w:rPr>
                <w:bCs/>
              </w:rPr>
            </w:pPr>
          </w:p>
          <w:p w14:paraId="727B3553" w14:textId="77777777" w:rsidR="00C057EB" w:rsidRPr="00C057EB" w:rsidRDefault="00C057EB" w:rsidP="00C057EB">
            <w:pPr>
              <w:jc w:val="both"/>
              <w:rPr>
                <w:b/>
                <w:bCs/>
              </w:rPr>
            </w:pPr>
            <w:r w:rsidRPr="00C057EB">
              <w:rPr>
                <w:b/>
                <w:bCs/>
              </w:rPr>
              <w:t>Ņemts vērā daļēji.</w:t>
            </w:r>
          </w:p>
          <w:p w14:paraId="7BB9B5B2" w14:textId="77777777" w:rsidR="00C057EB" w:rsidRPr="005920D0" w:rsidRDefault="00C057EB" w:rsidP="00C057EB">
            <w:pPr>
              <w:jc w:val="both"/>
              <w:rPr>
                <w:bCs/>
              </w:rPr>
            </w:pPr>
            <w:r w:rsidRPr="005920D0">
              <w:rPr>
                <w:bCs/>
              </w:rPr>
              <w:t>Precizēts projekta 1.punkts.</w:t>
            </w:r>
          </w:p>
          <w:p w14:paraId="1E7C7A4F" w14:textId="77777777" w:rsidR="00C057EB" w:rsidRPr="005920D0" w:rsidRDefault="00C057EB" w:rsidP="00C057EB">
            <w:pPr>
              <w:jc w:val="both"/>
              <w:rPr>
                <w:bCs/>
              </w:rPr>
            </w:pPr>
          </w:p>
          <w:p w14:paraId="286CD9EE" w14:textId="77777777" w:rsidR="00C057EB" w:rsidRPr="005920D0" w:rsidRDefault="00C057EB" w:rsidP="00C057EB">
            <w:pPr>
              <w:jc w:val="both"/>
              <w:rPr>
                <w:bCs/>
              </w:rPr>
            </w:pPr>
            <w:r w:rsidRPr="005920D0">
              <w:rPr>
                <w:bCs/>
              </w:rPr>
              <w:t>Papildināts anotācijas I sadaļas 2.punkts.</w:t>
            </w:r>
          </w:p>
          <w:p w14:paraId="72F13FE6" w14:textId="77777777" w:rsidR="00C057EB" w:rsidRPr="00C057EB" w:rsidRDefault="00C057EB" w:rsidP="00C057EB">
            <w:pPr>
              <w:jc w:val="both"/>
              <w:rPr>
                <w:bCs/>
              </w:rPr>
            </w:pPr>
          </w:p>
          <w:p w14:paraId="2C2D3C7D" w14:textId="77777777" w:rsidR="00C057EB" w:rsidRPr="00C057EB" w:rsidRDefault="00C057EB" w:rsidP="00C057EB">
            <w:pPr>
              <w:jc w:val="both"/>
              <w:rPr>
                <w:bCs/>
              </w:rPr>
            </w:pPr>
            <w:r w:rsidRPr="00C057EB">
              <w:rPr>
                <w:bCs/>
              </w:rPr>
              <w:t>Šobrīd nevienā normatīvajā aktā nav definēts termins “likumiskais tuvinieks”. Atbilstoši Valsts kancelejas</w:t>
            </w:r>
          </w:p>
          <w:p w14:paraId="5E764A78" w14:textId="77777777" w:rsidR="00C057EB" w:rsidRPr="00C057EB" w:rsidRDefault="00C057EB" w:rsidP="00C057EB">
            <w:pPr>
              <w:jc w:val="both"/>
              <w:rPr>
                <w:bCs/>
              </w:rPr>
            </w:pPr>
            <w:r w:rsidRPr="00C057EB">
              <w:rPr>
                <w:bCs/>
              </w:rPr>
              <w:t xml:space="preserve">sadarbībā ar Tieslietu ministriju, Labklājības ministriju un Ārlietu ministriju izstrādātajā “Normatīvo aktu projektu izstrādes rokasgrāmatā” noteiktajam Ministru kabineta noteikumos ir ieteicams izvairīties no terminu skaidrojuma, jo Ministru kabineta noteikumos lietotajiem </w:t>
            </w:r>
            <w:r w:rsidRPr="00C057EB">
              <w:rPr>
                <w:bCs/>
              </w:rPr>
              <w:lastRenderedPageBreak/>
              <w:t>terminiem ir jāatbilst terminiem tajā likumā, uz kura pamata šie noteikumi, kā arī citos attiecīgās nozares likumos</w:t>
            </w:r>
          </w:p>
          <w:p w14:paraId="7B13CD3C" w14:textId="77777777" w:rsidR="00C057EB" w:rsidRPr="00C057EB" w:rsidRDefault="00C057EB" w:rsidP="00C057EB">
            <w:pPr>
              <w:jc w:val="both"/>
              <w:rPr>
                <w:bCs/>
              </w:rPr>
            </w:pPr>
            <w:r w:rsidRPr="00C057EB">
              <w:rPr>
                <w:bCs/>
              </w:rPr>
              <w:t>lietotajiem terminiem.</w:t>
            </w:r>
          </w:p>
          <w:p w14:paraId="41B5695D" w14:textId="77777777" w:rsidR="00C057EB" w:rsidRPr="00C057EB" w:rsidRDefault="00C057EB" w:rsidP="00C057EB">
            <w:pPr>
              <w:jc w:val="both"/>
              <w:rPr>
                <w:bCs/>
              </w:rPr>
            </w:pPr>
            <w:r w:rsidRPr="00C057EB">
              <w:rPr>
                <w:bCs/>
              </w:rPr>
              <w:t>Attiecībā uz aizgādņa iekļaušanu atbalstāmā mērķa grupā - saskaņā ar Civillikuma 177.pantu līdz pilngadības sasniegšanai (219.pants) bērns ir vecāku aizgādnībā, attiecīgi abi vecāki jau ir ietverti mērķa grupā, savukārt, aizgādnības nodibināšana pār pilngadīgu personu ne vienmēr ir saistīta ar personas kopšanu.</w:t>
            </w:r>
          </w:p>
          <w:p w14:paraId="6797E448" w14:textId="77777777" w:rsidR="00C057EB" w:rsidRPr="00C057EB" w:rsidRDefault="00C057EB" w:rsidP="00C057EB">
            <w:pPr>
              <w:jc w:val="both"/>
              <w:rPr>
                <w:bCs/>
              </w:rPr>
            </w:pPr>
            <w:r w:rsidRPr="00C057EB">
              <w:rPr>
                <w:bCs/>
              </w:rPr>
              <w:t xml:space="preserve">Saskaņā ar Invaliditātes likumā noteikto personām no 18 gadu vecuma līdz valsts vecuma pensijas piešķiršanai nepieciešamajam vecumam izvērtē funkcionēšanas ierobežojumu un tā pakāpi, nosaka darbspēju zaudējumu procentos. Ja funkcionēšanas ierobežojumi ir ļoti smagi – funkcionēšana ir ļoti ierobežota vai praktiski nav iespējama </w:t>
            </w:r>
            <w:r w:rsidRPr="00C057EB">
              <w:rPr>
                <w:bCs/>
              </w:rPr>
              <w:lastRenderedPageBreak/>
              <w:t xml:space="preserve">(nepieciešamība pēc pastāvīgas vai biežas epizodiskas palīdzības vai uzraudzības ikdienas dzīves aktivitātēs) ir nosakāma 1. invaliditātes grupa, kā arī vispārējo darbspēju zaudējums 80–100 %. Ja funkcionēšanas ierobežojumi ir smagi – funkcionēšana ir būtiski ierobežota, ierobežojums ir lielāks par mērenu, bet tas nav ļoti smags (ikdienas dzīves aktivitāšu lielāko daļu var veikt patstāvīgi, bet būtiski lēnākā tempā vai ar lielāku piepūli, vai sliktākā kvalitātē, salīdzinot ar normāli pieņemto attiecīgā vecuma grupā, epizodiski nepieciešama palīdzība vai uzraudzība), tad nosakāma 2. invaliditātes grupa, kā arī vispārējo darbspēju zaudējums 60–79 %. </w:t>
            </w:r>
          </w:p>
          <w:p w14:paraId="54EA26FF" w14:textId="77777777" w:rsidR="00C057EB" w:rsidRDefault="00C057EB" w:rsidP="00C057EB">
            <w:pPr>
              <w:jc w:val="both"/>
              <w:rPr>
                <w:bCs/>
              </w:rPr>
            </w:pPr>
            <w:r w:rsidRPr="00C057EB">
              <w:rPr>
                <w:bCs/>
              </w:rPr>
              <w:t>Ņemot vērā minēto, aprūpētāja iekļaušanos darba tirgū būtiski ierobežo personas, kurai ir noteikta 1. invaliditātes grupa, aprūpe.</w:t>
            </w:r>
          </w:p>
          <w:p w14:paraId="559439E1" w14:textId="77777777" w:rsidR="00F7475F" w:rsidRPr="00F7475F" w:rsidRDefault="00F7475F" w:rsidP="00C057EB">
            <w:pPr>
              <w:jc w:val="both"/>
              <w:rPr>
                <w:b/>
                <w:bCs/>
              </w:rPr>
            </w:pPr>
            <w:r w:rsidRPr="00F7475F">
              <w:rPr>
                <w:b/>
                <w:bCs/>
              </w:rPr>
              <w:lastRenderedPageBreak/>
              <w:t>Ņemts vērā.</w:t>
            </w:r>
          </w:p>
          <w:p w14:paraId="5C283983" w14:textId="77777777" w:rsidR="00F7475F" w:rsidRPr="00F7475F" w:rsidRDefault="00F7475F" w:rsidP="00F7475F">
            <w:pPr>
              <w:jc w:val="both"/>
              <w:rPr>
                <w:bCs/>
              </w:rPr>
            </w:pPr>
            <w:r w:rsidRPr="00F7475F">
              <w:rPr>
                <w:bCs/>
              </w:rPr>
              <w:t>Precizēts Noteikumu projekta 1.punkts.</w:t>
            </w:r>
          </w:p>
          <w:p w14:paraId="48D450EE" w14:textId="0E334D35" w:rsidR="00F7475F" w:rsidRPr="00EE69AB" w:rsidRDefault="00F7475F" w:rsidP="00F7475F">
            <w:pPr>
              <w:jc w:val="both"/>
              <w:rPr>
                <w:bCs/>
              </w:rPr>
            </w:pPr>
            <w:r w:rsidRPr="00F7475F">
              <w:rPr>
                <w:bCs/>
              </w:rPr>
              <w:t>Papildināts anotācijas I sadaļas 2.punkts.</w:t>
            </w:r>
          </w:p>
        </w:tc>
        <w:tc>
          <w:tcPr>
            <w:tcW w:w="859" w:type="pct"/>
            <w:tcBorders>
              <w:top w:val="single" w:sz="4" w:space="0" w:color="auto"/>
              <w:left w:val="single" w:sz="4" w:space="0" w:color="auto"/>
              <w:bottom w:val="single" w:sz="4" w:space="0" w:color="auto"/>
            </w:tcBorders>
          </w:tcPr>
          <w:p w14:paraId="7B48DB87" w14:textId="77777777" w:rsidR="00C057EB" w:rsidRDefault="00C057EB" w:rsidP="00C057EB">
            <w:pPr>
              <w:jc w:val="both"/>
            </w:pPr>
            <w:r>
              <w:lastRenderedPageBreak/>
              <w:t>1.</w:t>
            </w:r>
            <w:r>
              <w:tab/>
              <w:t>Papildināt noteikumus ar 2.12. un 2.13. apakšpunktu šādā redakcijā:</w:t>
            </w:r>
          </w:p>
          <w:p w14:paraId="351ABFD5" w14:textId="77777777" w:rsidR="00C057EB" w:rsidRDefault="00C057EB" w:rsidP="00C057EB">
            <w:pPr>
              <w:jc w:val="both"/>
            </w:pPr>
            <w:r>
              <w:t xml:space="preserve">“2.12. vecāki vai aizbildnis, kuri aprūpē bērnu ar invaliditāti; </w:t>
            </w:r>
          </w:p>
          <w:p w14:paraId="4A267EC7" w14:textId="2931DAA6" w:rsidR="006C42B5" w:rsidRDefault="00C057EB" w:rsidP="00C057EB">
            <w:pPr>
              <w:jc w:val="both"/>
            </w:pPr>
            <w:r>
              <w:t xml:space="preserve">2.13. personas, kuras aprūpē bērnu pēc pilngadības sasniegšanas, mazbērnu, brāli, pusbrāli, māsu, pusmāsu,  vecāku,  vecvecāku vai laulāto, ja aprūpējamais ir persona, kurai noteikta I invaliditātes grupa vai persona ar garīga rakstura </w:t>
            </w:r>
            <w:r>
              <w:lastRenderedPageBreak/>
              <w:t>traucējumiem, kurai noteikta II invaliditātes grupa.”</w:t>
            </w:r>
          </w:p>
          <w:p w14:paraId="143187B7" w14:textId="1ACBC09D" w:rsidR="006C42B5" w:rsidRPr="00C13DFD" w:rsidRDefault="006C42B5" w:rsidP="00B635A7">
            <w:pPr>
              <w:jc w:val="both"/>
            </w:pPr>
          </w:p>
        </w:tc>
      </w:tr>
      <w:tr w:rsidR="00262237" w:rsidRPr="00DF2869" w14:paraId="3DCB449C" w14:textId="77777777" w:rsidTr="000B42B4">
        <w:tc>
          <w:tcPr>
            <w:tcW w:w="201" w:type="pct"/>
            <w:tcBorders>
              <w:top w:val="single" w:sz="4" w:space="0" w:color="auto"/>
              <w:left w:val="single" w:sz="4" w:space="0" w:color="auto"/>
              <w:bottom w:val="single" w:sz="4" w:space="0" w:color="auto"/>
              <w:right w:val="single" w:sz="4" w:space="0" w:color="auto"/>
            </w:tcBorders>
          </w:tcPr>
          <w:p w14:paraId="137C58B4" w14:textId="75487075" w:rsidR="00262237" w:rsidRDefault="005920D0" w:rsidP="00277881">
            <w:pPr>
              <w:pStyle w:val="naisc"/>
              <w:spacing w:before="0" w:after="0"/>
              <w:ind w:left="-120" w:right="-265" w:firstLine="15"/>
              <w:rPr>
                <w:b/>
              </w:rPr>
            </w:pPr>
            <w:r>
              <w:rPr>
                <w:b/>
              </w:rPr>
              <w:lastRenderedPageBreak/>
              <w:t>2</w:t>
            </w:r>
          </w:p>
        </w:tc>
        <w:tc>
          <w:tcPr>
            <w:tcW w:w="958" w:type="pct"/>
            <w:gridSpan w:val="2"/>
            <w:tcBorders>
              <w:top w:val="single" w:sz="4" w:space="0" w:color="auto"/>
              <w:left w:val="single" w:sz="4" w:space="0" w:color="auto"/>
              <w:bottom w:val="single" w:sz="4" w:space="0" w:color="auto"/>
              <w:right w:val="single" w:sz="4" w:space="0" w:color="auto"/>
            </w:tcBorders>
          </w:tcPr>
          <w:p w14:paraId="2463A70B" w14:textId="77777777" w:rsidR="00A27D4E" w:rsidRDefault="00A27D4E" w:rsidP="00A27D4E">
            <w:r>
              <w:t>2. Izteikt 3.7. apakšpunktu šādā redakcijā:</w:t>
            </w:r>
          </w:p>
          <w:p w14:paraId="225ACCE6" w14:textId="77777777" w:rsidR="0044683E" w:rsidRDefault="00A27D4E" w:rsidP="00A27D4E">
            <w:pPr>
              <w:jc w:val="both"/>
            </w:pPr>
            <w:r>
              <w:t xml:space="preserve">“3.7. sociālais mērķis, tā sasniegšanai izvirzītie vismaz divi uzdevumi. Atbilstoši izvirzītajam mērķim norāda: </w:t>
            </w:r>
          </w:p>
          <w:p w14:paraId="1E0C0692" w14:textId="4A39B17C" w:rsidR="00A27D4E" w:rsidRDefault="00A27D4E" w:rsidP="00A27D4E">
            <w:pPr>
              <w:jc w:val="both"/>
            </w:pPr>
            <w:r>
              <w:t>3.7.1. mērķa grupu un nodarbināšanas specifikas aprakstu, ja sociālais mērķis ir mērķa grupas nodarbinātības veicināšana;</w:t>
            </w:r>
          </w:p>
          <w:p w14:paraId="4E64E402" w14:textId="77777777" w:rsidR="00A27D4E" w:rsidRDefault="00A27D4E" w:rsidP="00A27D4E">
            <w:pPr>
              <w:jc w:val="both"/>
            </w:pPr>
            <w:r>
              <w:t xml:space="preserve">3.7.2. sabiedrības grupu, kurai ir sociālas problēmas (turpmāk – sabiedrības grupas) un sociālās problēmas </w:t>
            </w:r>
            <w:r>
              <w:lastRenderedPageBreak/>
              <w:t>aprakstu, ja sociālais mērķis ir uzlabot to dzīves kvalitāti, sniedzot pakalpojumus vai izgatavojot specializētas preces;</w:t>
            </w:r>
          </w:p>
          <w:p w14:paraId="0F8BF9D2" w14:textId="77777777" w:rsidR="00262237" w:rsidRDefault="00A27D4E" w:rsidP="00A27D4E">
            <w:pPr>
              <w:jc w:val="both"/>
            </w:pPr>
            <w:r>
              <w:t>3.7.3. vismaz vienu rādītāju, ar kuru mērīs savas darbības rezultātus, un šī rādītāja sasniedzamo vērtību kārtējā gadā, kā arī sabiedrībai nozīmīgās sociālās problēmas aprakstu, ja plāno veikt visai sabiedrībai nozīmīgas aktivitātes, kuras rada ilgstošu pozitīvu sociālo ietekmi.”</w:t>
            </w:r>
          </w:p>
        </w:tc>
        <w:tc>
          <w:tcPr>
            <w:tcW w:w="1767" w:type="pct"/>
            <w:tcBorders>
              <w:top w:val="single" w:sz="4" w:space="0" w:color="auto"/>
              <w:left w:val="single" w:sz="4" w:space="0" w:color="auto"/>
              <w:bottom w:val="single" w:sz="4" w:space="0" w:color="auto"/>
              <w:right w:val="single" w:sz="4" w:space="0" w:color="auto"/>
            </w:tcBorders>
          </w:tcPr>
          <w:p w14:paraId="07FB9FA5" w14:textId="40FE0F2E" w:rsidR="00A27D4E" w:rsidRPr="00A27D4E" w:rsidRDefault="00A27D4E" w:rsidP="00A27D4E">
            <w:pPr>
              <w:jc w:val="both"/>
              <w:rPr>
                <w:b/>
                <w:bCs/>
              </w:rPr>
            </w:pPr>
            <w:r w:rsidRPr="00A27D4E">
              <w:rPr>
                <w:b/>
                <w:bCs/>
              </w:rPr>
              <w:lastRenderedPageBreak/>
              <w:t>LSUA</w:t>
            </w:r>
            <w:r w:rsidR="000D13F8">
              <w:rPr>
                <w:b/>
                <w:bCs/>
              </w:rPr>
              <w:t xml:space="preserve"> </w:t>
            </w:r>
            <w:r w:rsidR="000D13F8" w:rsidRPr="000D13F8">
              <w:rPr>
                <w:bCs/>
                <w:i/>
              </w:rPr>
              <w:t>(atzinums -  16.10.2020.)</w:t>
            </w:r>
          </w:p>
          <w:p w14:paraId="5B2832D0" w14:textId="2C2F677B" w:rsidR="00A27D4E" w:rsidRPr="00A27D4E" w:rsidRDefault="00A27D4E" w:rsidP="00A27D4E">
            <w:pPr>
              <w:jc w:val="both"/>
              <w:rPr>
                <w:bCs/>
              </w:rPr>
            </w:pPr>
            <w:r w:rsidRPr="00A27D4E">
              <w:rPr>
                <w:bCs/>
              </w:rPr>
              <w:t xml:space="preserve">Būtu jāprecizē 3.7. punkts, norādot, ka sociālā mērķa sasniegšanai izvirzītie divi uzdevumi ir uzdevumi, kurus pretendents īstenos tekošā gada laikā.  </w:t>
            </w:r>
          </w:p>
          <w:p w14:paraId="30324668" w14:textId="0FDE332B" w:rsidR="00A27D4E" w:rsidRPr="00A27D4E" w:rsidRDefault="00A27D4E" w:rsidP="00A27D4E">
            <w:pPr>
              <w:jc w:val="both"/>
              <w:rPr>
                <w:bCs/>
              </w:rPr>
            </w:pPr>
            <w:r w:rsidRPr="00A27D4E">
              <w:rPr>
                <w:bCs/>
              </w:rPr>
              <w:t>LSUA atbalsta</w:t>
            </w:r>
            <w:r w:rsidR="009C0976">
              <w:rPr>
                <w:bCs/>
              </w:rPr>
              <w:t xml:space="preserve"> N</w:t>
            </w:r>
            <w:r w:rsidRPr="00A27D4E">
              <w:rPr>
                <w:bCs/>
              </w:rPr>
              <w:t>oteikumu projekta 3.7.punkta papildināšanu ar prasību visiem sociālajiem uzņēmumiem neatkarīgi no sociālā mērķa veidi izvērsti aprakstīt sociālo problēmu un sniegt ieskatu veidos un metodēs, kā sociālais uzņēmums to risinās.</w:t>
            </w:r>
          </w:p>
          <w:p w14:paraId="13C3CC64" w14:textId="1EAC4892" w:rsidR="00262237" w:rsidRDefault="00A27D4E" w:rsidP="00A27D4E">
            <w:pPr>
              <w:jc w:val="both"/>
              <w:rPr>
                <w:b/>
                <w:bCs/>
              </w:rPr>
            </w:pPr>
            <w:r w:rsidRPr="00A27D4E">
              <w:rPr>
                <w:bCs/>
              </w:rPr>
              <w:t xml:space="preserve">LSUA iebilst pret 3.7.punkta papildināšanu ar apakšpunktiem, jo nav saprotams, kādēļ plānots sociālajiem uzņēmumiem prasīt vēl papildus informāciju jau tam, kas šobrīd ir norādīts sociālā uzņēmuma statusa iegūšanas pieteikumā, īpaši attiecībā uz 3.7.3. punktu. </w:t>
            </w:r>
            <w:r w:rsidR="008812ED" w:rsidRPr="008812ED">
              <w:rPr>
                <w:bCs/>
              </w:rPr>
              <w:t>MK noteikumi Nr.173</w:t>
            </w:r>
            <w:r w:rsidR="008812ED">
              <w:rPr>
                <w:bCs/>
              </w:rPr>
              <w:t xml:space="preserve"> </w:t>
            </w:r>
            <w:r w:rsidRPr="00A27D4E">
              <w:rPr>
                <w:bCs/>
              </w:rPr>
              <w:t xml:space="preserve">paredz, ka sociālais uzņēmums jau šobrīd norāda konkrētus divus nākamajā pārskata gadā </w:t>
            </w:r>
            <w:r w:rsidRPr="00A27D4E">
              <w:rPr>
                <w:bCs/>
              </w:rPr>
              <w:lastRenderedPageBreak/>
              <w:t>sasniedzamos uzdevumus, un LSUA ieskatā ir lieki un nepamatoti prasīt norādīt vēl vismaz vienu rādītāju, ar kuru mērīs savas darbības rezultātus, un šī rādītāja sasniedzamo vērtību kārtējā gadā.</w:t>
            </w:r>
          </w:p>
        </w:tc>
        <w:tc>
          <w:tcPr>
            <w:tcW w:w="1215" w:type="pct"/>
            <w:gridSpan w:val="2"/>
            <w:tcBorders>
              <w:top w:val="single" w:sz="4" w:space="0" w:color="auto"/>
              <w:left w:val="single" w:sz="4" w:space="0" w:color="auto"/>
              <w:bottom w:val="single" w:sz="4" w:space="0" w:color="auto"/>
              <w:right w:val="single" w:sz="4" w:space="0" w:color="auto"/>
            </w:tcBorders>
          </w:tcPr>
          <w:p w14:paraId="5984CC2D" w14:textId="770F24FF" w:rsidR="00262237" w:rsidRDefault="00A27D4E" w:rsidP="00DD2988">
            <w:pPr>
              <w:jc w:val="center"/>
              <w:rPr>
                <w:b/>
              </w:rPr>
            </w:pPr>
            <w:r>
              <w:rPr>
                <w:b/>
              </w:rPr>
              <w:lastRenderedPageBreak/>
              <w:t>Ņemts vērā daļēji.</w:t>
            </w:r>
          </w:p>
          <w:p w14:paraId="1B0B4B71" w14:textId="6BE82628" w:rsidR="005920D0" w:rsidRDefault="005920D0" w:rsidP="005920D0">
            <w:pPr>
              <w:jc w:val="both"/>
              <w:rPr>
                <w:i/>
              </w:rPr>
            </w:pPr>
            <w:r w:rsidRPr="005920D0">
              <w:rPr>
                <w:i/>
              </w:rPr>
              <w:t>Saskaņots elektroniskajā saskaņošan</w:t>
            </w:r>
            <w:r>
              <w:rPr>
                <w:i/>
              </w:rPr>
              <w:t xml:space="preserve">ā </w:t>
            </w:r>
            <w:r w:rsidR="00A8214E">
              <w:rPr>
                <w:i/>
              </w:rPr>
              <w:t>–</w:t>
            </w:r>
            <w:r>
              <w:rPr>
                <w:i/>
              </w:rPr>
              <w:t xml:space="preserve"> </w:t>
            </w:r>
            <w:r w:rsidR="00A8214E">
              <w:rPr>
                <w:i/>
              </w:rPr>
              <w:t>atzinums 23</w:t>
            </w:r>
            <w:r w:rsidRPr="005920D0">
              <w:rPr>
                <w:i/>
              </w:rPr>
              <w:t>.11.2020</w:t>
            </w:r>
            <w:r>
              <w:rPr>
                <w:i/>
              </w:rPr>
              <w:t>.</w:t>
            </w:r>
            <w:r w:rsidR="00A8214E">
              <w:rPr>
                <w:i/>
              </w:rPr>
              <w:t xml:space="preserve"> </w:t>
            </w:r>
          </w:p>
          <w:p w14:paraId="30ACB3E4" w14:textId="77777777" w:rsidR="00A8214E" w:rsidRPr="00A8214E" w:rsidRDefault="00A8214E" w:rsidP="005920D0">
            <w:pPr>
              <w:jc w:val="both"/>
            </w:pPr>
          </w:p>
          <w:p w14:paraId="75A2C8B8" w14:textId="2A82C057" w:rsidR="00223B38" w:rsidRPr="0044683E" w:rsidRDefault="00223B38" w:rsidP="009C0976">
            <w:pPr>
              <w:jc w:val="both"/>
            </w:pPr>
            <w:r w:rsidRPr="0044683E">
              <w:t>Precizēts projekta 2.punkts</w:t>
            </w:r>
            <w:r w:rsidR="0044683E">
              <w:t xml:space="preserve"> un </w:t>
            </w:r>
            <w:r w:rsidR="0044683E" w:rsidRPr="00387728">
              <w:t>p</w:t>
            </w:r>
            <w:r w:rsidRPr="00387728">
              <w:t>apildināt</w:t>
            </w:r>
            <w:r w:rsidR="0044683E" w:rsidRPr="00387728">
              <w:t>s</w:t>
            </w:r>
            <w:r w:rsidRPr="00387728">
              <w:t xml:space="preserve"> anotācijas I sadaļas 2.punkts.</w:t>
            </w:r>
          </w:p>
          <w:p w14:paraId="5A50351D" w14:textId="77777777" w:rsidR="0044683E" w:rsidRDefault="0044683E" w:rsidP="00506D6B">
            <w:pPr>
              <w:rPr>
                <w:b/>
              </w:rPr>
            </w:pPr>
          </w:p>
          <w:p w14:paraId="42E877F3" w14:textId="061DC527" w:rsidR="00422293" w:rsidRDefault="00387728" w:rsidP="0044683E">
            <w:pPr>
              <w:jc w:val="both"/>
            </w:pPr>
            <w:r>
              <w:t xml:space="preserve">Saskaņā ar </w:t>
            </w:r>
            <w:r w:rsidR="009C0976" w:rsidRPr="009C0976">
              <w:t>MK noteikum</w:t>
            </w:r>
            <w:r w:rsidR="009C0976">
              <w:t>u</w:t>
            </w:r>
            <w:r w:rsidR="009C0976" w:rsidRPr="009C0976">
              <w:t xml:space="preserve"> Nr.173</w:t>
            </w:r>
            <w:r w:rsidR="009C0976">
              <w:t xml:space="preserve"> </w:t>
            </w:r>
            <w:r>
              <w:t>3.punktu pašreiz s</w:t>
            </w:r>
            <w:r w:rsidRPr="00387728">
              <w:t>abiedrība</w:t>
            </w:r>
            <w:r>
              <w:t>i</w:t>
            </w:r>
            <w:r w:rsidRPr="00387728">
              <w:t xml:space="preserve"> ar ierobežotu atbildību, kura vēlas iegūt sociālā uzņēmuma statusu iesniegum</w:t>
            </w:r>
            <w:r>
              <w:t>ā</w:t>
            </w:r>
            <w:r w:rsidRPr="00387728">
              <w:t xml:space="preserve"> sociālā uzņēmuma statusa piešķiršanai </w:t>
            </w:r>
            <w:r>
              <w:t>nav jānorāda</w:t>
            </w:r>
            <w:r w:rsidR="00422293">
              <w:t xml:space="preserve"> </w:t>
            </w:r>
            <w:r w:rsidRPr="00387728">
              <w:t>sociālā mērķa sasniegšanas veid</w:t>
            </w:r>
            <w:r w:rsidR="00422293">
              <w:t>s</w:t>
            </w:r>
            <w:r w:rsidRPr="00387728">
              <w:t xml:space="preserve"> </w:t>
            </w:r>
            <w:r w:rsidR="00422293">
              <w:t>(</w:t>
            </w:r>
            <w:r w:rsidR="00905C4C" w:rsidRPr="00905C4C">
              <w:t xml:space="preserve">mērķa grupu nodarbinātība, dzīves kvalitātes uzlabošana noteiktām </w:t>
            </w:r>
            <w:r w:rsidR="00905C4C" w:rsidRPr="00905C4C">
              <w:lastRenderedPageBreak/>
              <w:t>grupām, citas visai sabiedrībai nozīmīgas aktivitātes)</w:t>
            </w:r>
            <w:r w:rsidR="00905C4C">
              <w:t xml:space="preserve">. </w:t>
            </w:r>
          </w:p>
          <w:p w14:paraId="0CD06145" w14:textId="3395C214" w:rsidR="00387728" w:rsidRDefault="00154296" w:rsidP="0044683E">
            <w:pPr>
              <w:jc w:val="both"/>
            </w:pPr>
            <w:r>
              <w:t>P</w:t>
            </w:r>
            <w:r w:rsidR="00905C4C" w:rsidRPr="00905C4C">
              <w:t xml:space="preserve">ašlaik </w:t>
            </w:r>
            <w:r>
              <w:t>N</w:t>
            </w:r>
            <w:r w:rsidRPr="00905C4C">
              <w:t>oteikumos</w:t>
            </w:r>
            <w:r>
              <w:t xml:space="preserve"> </w:t>
            </w:r>
            <w:r w:rsidR="00905C4C" w:rsidRPr="00905C4C">
              <w:t xml:space="preserve">sociālā uzņēmuma ikgadējās darbības izvērtēšanai pārskata periodā ir </w:t>
            </w:r>
            <w:r w:rsidR="00451567">
              <w:t>noteikt</w:t>
            </w:r>
            <w:r>
              <w:t xml:space="preserve">s viens kopīgs rādītājs - </w:t>
            </w:r>
            <w:r w:rsidRPr="00154296">
              <w:t>izpildīti vismaz 50 % no iesniegumā vai darbības pārskatā norādītajiem sociālā mērķa sasniegšanai izvirzītajiem uzdevumiem</w:t>
            </w:r>
            <w:r>
              <w:t>, bet</w:t>
            </w:r>
            <w:r w:rsidR="00451567">
              <w:t xml:space="preserve"> specifiski izpildāmie </w:t>
            </w:r>
            <w:r>
              <w:t xml:space="preserve">darbības </w:t>
            </w:r>
            <w:r w:rsidR="00451567">
              <w:t xml:space="preserve">rādītāji </w:t>
            </w:r>
            <w:r>
              <w:t xml:space="preserve">ir noteikti </w:t>
            </w:r>
            <w:r w:rsidR="00451567">
              <w:t>tikai tiem uzņēmumiem, kuru sociālā mērķa sasniegš</w:t>
            </w:r>
            <w:r>
              <w:t>an</w:t>
            </w:r>
            <w:r w:rsidR="00451567">
              <w:t>as veids ir mērķa</w:t>
            </w:r>
            <w:r>
              <w:t xml:space="preserve"> </w:t>
            </w:r>
            <w:r w:rsidR="00451567">
              <w:t>grupu</w:t>
            </w:r>
            <w:r>
              <w:t xml:space="preserve"> nodarbinātība un </w:t>
            </w:r>
            <w:r w:rsidR="00451567" w:rsidRPr="00451567">
              <w:t>dzīves kvalitātes uzlabošana noteiktām grupām</w:t>
            </w:r>
            <w:r>
              <w:t>. Tādējādi tiem uzņēmumiem, kuri savu sociālo mērķi sasniedz veicot visai sabiedrībai nozīmīgas aktivitātes, kuras rada ilgstošu pozitīvu sociālo ietekmi</w:t>
            </w:r>
            <w:r w:rsidR="000F4DDF">
              <w:t xml:space="preserve">, </w:t>
            </w:r>
            <w:r w:rsidR="00451567" w:rsidRPr="00451567">
              <w:t xml:space="preserve">pašreiz ir jāizpilda tikai viens darbības izvērtēšanai noteiktais darbības rādītājs – ir izpildīti vismaz 50% no iesniegumā vai darbības pārskatā norādītajiem sociālā </w:t>
            </w:r>
            <w:r w:rsidR="00451567" w:rsidRPr="00451567">
              <w:lastRenderedPageBreak/>
              <w:t>mērķa sasniegšanai izvirzītajiem uzdevumiem, lai gan pēc būtības tie neatšķiras no tiem uzņēmumiem, kuri sniedz pakalpojumus vai ražojot preces mērķa grupā</w:t>
            </w:r>
            <w:r w:rsidR="000F4DDF">
              <w:t xml:space="preserve">m. </w:t>
            </w:r>
          </w:p>
          <w:p w14:paraId="13434B04" w14:textId="3BA65549" w:rsidR="00300A25" w:rsidRDefault="00B22731" w:rsidP="0044683E">
            <w:pPr>
              <w:jc w:val="both"/>
            </w:pPr>
            <w:r>
              <w:t>Attiecīgi</w:t>
            </w:r>
            <w:r w:rsidR="00300A25">
              <w:t xml:space="preserve"> N</w:t>
            </w:r>
            <w:r w:rsidR="00300A25" w:rsidRPr="00300A25">
              <w:t xml:space="preserve">oteikumu projekta 2.punkts </w:t>
            </w:r>
            <w:r w:rsidR="00300A25">
              <w:t>šiem</w:t>
            </w:r>
            <w:r w:rsidR="00300A25" w:rsidRPr="00300A25">
              <w:t xml:space="preserve"> sociālajiem uzņēmumiem</w:t>
            </w:r>
            <w:r w:rsidR="00300A25">
              <w:t xml:space="preserve"> </w:t>
            </w:r>
            <w:r w:rsidR="00300A25" w:rsidRPr="00300A25">
              <w:t xml:space="preserve">paredz noteikt pienākumu iesniegumā kopā ar sociālo problēmu norādīt izmērāmus rādītājus, ar kuriem mērīs savas darbības rezultātus, un šo rādītāju sasniedzamās vērtības kārtējā gadā, jo šiem uzņēmumiem nav iespējams noteikt vienotus darbības rādītājus, kas katru gadu tiktu izvērtēti sociālo uzņēmumu uzraudzības procesā. </w:t>
            </w:r>
          </w:p>
          <w:p w14:paraId="090AB7CC" w14:textId="3288E170" w:rsidR="0044683E" w:rsidRPr="000F4DDF" w:rsidRDefault="00905C4C" w:rsidP="00905C4C">
            <w:pPr>
              <w:jc w:val="both"/>
            </w:pPr>
            <w:r w:rsidRPr="000F4DDF">
              <w:t xml:space="preserve">Iesniegumā norādāmās informācijas paplašināšanas mērķis ir iegūt vairāk informāciju par plānoto sociālo mērķi, uzņēmuma izpratni tā sasniegšanai, radīto sociālo ietekmi, jo sociālā uzņēmuma statusu var iegūt gan tikko </w:t>
            </w:r>
            <w:r w:rsidRPr="000F4DDF">
              <w:lastRenderedPageBreak/>
              <w:t>dibināts uzņēmums, kas pat līdz pieteikuma iesniegšanai un izskatīšanai nav veicis nekādu saimniecisko darbību, gan uzņēmums, kas līdz šim nav nodarbojies ar sociālo uzņēmējdarbību, bet ir apņēmies tādu uzsākt. Šī informācija palīdzēs lēmuma par sociālā uzņēmuma statusa piešķiršanu pieņemšanas procesā.</w:t>
            </w:r>
          </w:p>
        </w:tc>
        <w:tc>
          <w:tcPr>
            <w:tcW w:w="859" w:type="pct"/>
            <w:tcBorders>
              <w:top w:val="single" w:sz="4" w:space="0" w:color="auto"/>
              <w:left w:val="single" w:sz="4" w:space="0" w:color="auto"/>
              <w:bottom w:val="single" w:sz="4" w:space="0" w:color="auto"/>
            </w:tcBorders>
          </w:tcPr>
          <w:p w14:paraId="7B39B352" w14:textId="77777777" w:rsidR="00ED3A08" w:rsidRDefault="00ED3A08" w:rsidP="00ED3A08">
            <w:pPr>
              <w:jc w:val="both"/>
            </w:pPr>
            <w:r>
              <w:lastRenderedPageBreak/>
              <w:t>2. Izteikt 3.7. apakšpunktu šādā redakcijā:</w:t>
            </w:r>
          </w:p>
          <w:p w14:paraId="389691FB" w14:textId="77777777" w:rsidR="00CD776B" w:rsidRDefault="00ED3A08" w:rsidP="00ED3A08">
            <w:pPr>
              <w:jc w:val="both"/>
            </w:pPr>
            <w:r>
              <w:t>“3.7. sociālais mērķis, tā sasniegšanai izvirzītie vismaz divi uzdevumi</w:t>
            </w:r>
            <w:r w:rsidR="0091465F" w:rsidRPr="002D3A88">
              <w:t>, kas tiks īstenoti kārtējā gadā.</w:t>
            </w:r>
            <w:r>
              <w:t xml:space="preserve"> Atbilstoši izvirzītajam mērķim norāda: </w:t>
            </w:r>
          </w:p>
          <w:p w14:paraId="6FA1430D" w14:textId="64D0C807" w:rsidR="00ED3A08" w:rsidRDefault="00ED3A08" w:rsidP="00ED3A08">
            <w:pPr>
              <w:jc w:val="both"/>
            </w:pPr>
            <w:r>
              <w:t>3.7.1. mērķa grupu un nodarbināšanas specifikas aprakstu, ja sociālais mērķis ir mērķa grupas nodarbinātības veicināšana;</w:t>
            </w:r>
          </w:p>
          <w:p w14:paraId="2EFF463E" w14:textId="77777777" w:rsidR="009129AE" w:rsidRDefault="00ED3A08" w:rsidP="00ED3A08">
            <w:pPr>
              <w:jc w:val="both"/>
            </w:pPr>
            <w:r>
              <w:t>3.7.2. sabiedrības grupu, kurai ir sociālas</w:t>
            </w:r>
          </w:p>
          <w:p w14:paraId="18964A14" w14:textId="33110526" w:rsidR="00ED3A08" w:rsidRDefault="00ED3A08" w:rsidP="00ED3A08">
            <w:pPr>
              <w:jc w:val="both"/>
            </w:pPr>
            <w:r>
              <w:lastRenderedPageBreak/>
              <w:t xml:space="preserve"> problēmas (turpmāk – sabiedrības grupas) un sociālās problēmas aprakstu, ja sociālais mērķis ir uzlabot to dzīves kvalitāti, sniedzot pakalpojumus vai izgatavojot specializētas preces;</w:t>
            </w:r>
          </w:p>
          <w:p w14:paraId="1D8C7374" w14:textId="77777777" w:rsidR="00262237" w:rsidRDefault="00ED3A08" w:rsidP="00ED3A08">
            <w:pPr>
              <w:jc w:val="both"/>
            </w:pPr>
            <w:r>
              <w:t>3.7.3. vismaz vienu rādītāju, ar kuru mērīs savas darbības rezultātus, un šī rādītāja sasniedzamo vērtību kārtējā gadā, kā arī sabiedrībai nozīmīgās sociālās problēmas aprakstu, ja plāno veikt visai sabiedrībai nozīmīgas aktivitātes, kuras rada ilgstošu pozitīvu sociālo ietekmi.”</w:t>
            </w:r>
          </w:p>
          <w:p w14:paraId="20CD0380" w14:textId="77777777" w:rsidR="008E234D" w:rsidRDefault="008E234D" w:rsidP="00ED3A08">
            <w:pPr>
              <w:jc w:val="both"/>
            </w:pPr>
          </w:p>
          <w:p w14:paraId="1C372F4B" w14:textId="77777777" w:rsidR="008E234D" w:rsidRDefault="008E234D" w:rsidP="00ED3A08">
            <w:pPr>
              <w:jc w:val="both"/>
            </w:pPr>
            <w:r>
              <w:t>Teksts anotācijā:</w:t>
            </w:r>
          </w:p>
          <w:p w14:paraId="58A49A96" w14:textId="53FB9E68" w:rsidR="008E234D" w:rsidRPr="001B7164" w:rsidRDefault="008E234D" w:rsidP="00ED3A08">
            <w:pPr>
              <w:jc w:val="both"/>
            </w:pPr>
            <w:r w:rsidRPr="008E234D">
              <w:t xml:space="preserve">Papildus tiek precizēts, ka iesniegumā norādāmie vismaz 2 </w:t>
            </w:r>
            <w:r w:rsidRPr="008E234D">
              <w:lastRenderedPageBreak/>
              <w:t>uzdevumi ir kārtējam gadam, t.i</w:t>
            </w:r>
            <w:r w:rsidR="000D5192">
              <w:t>.</w:t>
            </w:r>
            <w:r w:rsidRPr="008E234D">
              <w:t xml:space="preserve"> tiks īstenoti tajā gadā, kad  tiek piešķirts sociālā uzņēmuma statuss, jo nākamajā gadā īstenojamie uzdevumi tiks norādīti sociālā uzņēmuma iepriekšējā gada darbības pārskatu (turpmāk – darbības pārskats).</w:t>
            </w:r>
          </w:p>
        </w:tc>
      </w:tr>
      <w:tr w:rsidR="006622C1" w:rsidRPr="00DF2869" w14:paraId="29DD796B" w14:textId="77777777" w:rsidTr="000B42B4">
        <w:tc>
          <w:tcPr>
            <w:tcW w:w="201" w:type="pct"/>
            <w:tcBorders>
              <w:top w:val="single" w:sz="4" w:space="0" w:color="auto"/>
              <w:left w:val="single" w:sz="4" w:space="0" w:color="auto"/>
              <w:bottom w:val="single" w:sz="4" w:space="0" w:color="auto"/>
              <w:right w:val="single" w:sz="4" w:space="0" w:color="auto"/>
            </w:tcBorders>
          </w:tcPr>
          <w:p w14:paraId="3A13DF87" w14:textId="6838451C" w:rsidR="006622C1" w:rsidRDefault="005920D0" w:rsidP="00277881">
            <w:pPr>
              <w:pStyle w:val="naisc"/>
              <w:spacing w:before="0" w:after="0"/>
              <w:ind w:left="-120" w:right="-265" w:firstLine="15"/>
              <w:rPr>
                <w:b/>
              </w:rPr>
            </w:pPr>
            <w:r>
              <w:rPr>
                <w:b/>
              </w:rPr>
              <w:lastRenderedPageBreak/>
              <w:t>3</w:t>
            </w:r>
          </w:p>
        </w:tc>
        <w:tc>
          <w:tcPr>
            <w:tcW w:w="958" w:type="pct"/>
            <w:gridSpan w:val="2"/>
            <w:tcBorders>
              <w:top w:val="single" w:sz="4" w:space="0" w:color="auto"/>
              <w:left w:val="single" w:sz="4" w:space="0" w:color="auto"/>
              <w:bottom w:val="single" w:sz="4" w:space="0" w:color="auto"/>
              <w:right w:val="single" w:sz="4" w:space="0" w:color="auto"/>
            </w:tcBorders>
          </w:tcPr>
          <w:p w14:paraId="27730321" w14:textId="77777777" w:rsidR="00A51871" w:rsidRPr="000D13F8" w:rsidRDefault="00A51871" w:rsidP="00A51871">
            <w:pPr>
              <w:jc w:val="both"/>
            </w:pPr>
            <w:r w:rsidRPr="000D13F8">
              <w:t>5. Papildināt noteikumus ar 6.1.5. apakšpunktu šādā redakcijā:</w:t>
            </w:r>
          </w:p>
          <w:p w14:paraId="024BCE9A" w14:textId="77777777" w:rsidR="00A51871" w:rsidRPr="000D13F8" w:rsidRDefault="00A51871" w:rsidP="00A51871">
            <w:pPr>
              <w:jc w:val="both"/>
            </w:pPr>
            <w:r w:rsidRPr="000D13F8">
              <w:t>“6.1.5. radniecība (bērns, mazbērns, vecāks, brālis (pusbrālis), māsa (pusmāsa), vecvecāks) vai laulība ar otru personu (ziņas par laulību);”.</w:t>
            </w:r>
          </w:p>
          <w:p w14:paraId="3141939B" w14:textId="77777777" w:rsidR="006622C1" w:rsidRPr="003E1ADB" w:rsidRDefault="006622C1" w:rsidP="002D1B30">
            <w:pPr>
              <w:jc w:val="both"/>
              <w:rPr>
                <w:color w:val="FF0000"/>
              </w:rPr>
            </w:pPr>
          </w:p>
        </w:tc>
        <w:tc>
          <w:tcPr>
            <w:tcW w:w="1767" w:type="pct"/>
            <w:tcBorders>
              <w:top w:val="single" w:sz="4" w:space="0" w:color="auto"/>
              <w:left w:val="single" w:sz="4" w:space="0" w:color="auto"/>
              <w:bottom w:val="single" w:sz="4" w:space="0" w:color="auto"/>
              <w:right w:val="single" w:sz="4" w:space="0" w:color="auto"/>
            </w:tcBorders>
          </w:tcPr>
          <w:p w14:paraId="3BC87ADA" w14:textId="70C84358" w:rsidR="00CF11E5" w:rsidRPr="000D13F8" w:rsidRDefault="00CF11E5" w:rsidP="00CF11E5">
            <w:pPr>
              <w:jc w:val="both"/>
              <w:rPr>
                <w:bCs/>
                <w:i/>
              </w:rPr>
            </w:pPr>
            <w:proofErr w:type="spellStart"/>
            <w:r w:rsidRPr="000D13F8">
              <w:rPr>
                <w:b/>
                <w:bCs/>
              </w:rPr>
              <w:t>Iekšlietu</w:t>
            </w:r>
            <w:proofErr w:type="spellEnd"/>
            <w:r w:rsidRPr="000D13F8">
              <w:rPr>
                <w:b/>
                <w:bCs/>
              </w:rPr>
              <w:t xml:space="preserve"> ministrija (turpmāk – IeM)</w:t>
            </w:r>
            <w:r w:rsidR="005920D0" w:rsidRPr="000D13F8">
              <w:rPr>
                <w:b/>
                <w:bCs/>
              </w:rPr>
              <w:t xml:space="preserve"> </w:t>
            </w:r>
            <w:r w:rsidR="005920D0" w:rsidRPr="000D13F8">
              <w:rPr>
                <w:bCs/>
                <w:i/>
              </w:rPr>
              <w:t>(20.10.2020. atzinums Nr.1-57/2608)</w:t>
            </w:r>
          </w:p>
          <w:p w14:paraId="151DCA00" w14:textId="77777777" w:rsidR="00CF11E5" w:rsidRPr="000D13F8" w:rsidRDefault="00CF11E5" w:rsidP="00CF11E5">
            <w:pPr>
              <w:jc w:val="both"/>
              <w:rPr>
                <w:bCs/>
              </w:rPr>
            </w:pPr>
            <w:r w:rsidRPr="000D13F8">
              <w:rPr>
                <w:bCs/>
              </w:rPr>
              <w:t xml:space="preserve">Eiropas Parlamenta un Padomes 2016.gada 27.aprīļa regulas (ES) 2016/679 par fizisku personu aizsardzību attiecībā uz personas datu apstrādi un šādu datu brīvu apriti un ar ko atceļ direktīvu 95/46/EK (Vispārīgā datu aizsardzības regula) (turpmāk – Datu regula) 5.panta 1.punkta a) apakšpunktā ir noteikts datu apstrādes likumības un godprātības princips, t.i., jebkurai personas datu apstrādei ir jābūt tiesiskam pamatam. Godprātības princips būtībā ietver arī visus pārējos principus (likumīgumu, </w:t>
            </w:r>
            <w:proofErr w:type="spellStart"/>
            <w:r w:rsidRPr="000D13F8">
              <w:rPr>
                <w:bCs/>
              </w:rPr>
              <w:t>pārredzamību</w:t>
            </w:r>
            <w:proofErr w:type="spellEnd"/>
            <w:r w:rsidRPr="000D13F8">
              <w:rPr>
                <w:bCs/>
              </w:rPr>
              <w:t>, nolūka</w:t>
            </w:r>
            <w:r w:rsidRPr="000D13F8">
              <w:rPr>
                <w:b/>
                <w:bCs/>
              </w:rPr>
              <w:t xml:space="preserve"> </w:t>
            </w:r>
            <w:r w:rsidRPr="000D13F8">
              <w:rPr>
                <w:bCs/>
              </w:rPr>
              <w:t xml:space="preserve">ierobežojumu, datu minimizēšanu, precizitāti, glabāšanas ierobežojumu, integritāti un konfidencialitāti, pārskata atbildību), jo tie visi ir vērsti uz to, lai </w:t>
            </w:r>
            <w:r w:rsidRPr="000D13F8">
              <w:rPr>
                <w:bCs/>
              </w:rPr>
              <w:lastRenderedPageBreak/>
              <w:t>pārzinis nodrošinātu godīgu attieksmi pret datu subjektu – personu, kuras dati tiek apstrādāti. Datu regulas 5.panta 1.punkta c) apakšpunktā ir ietverts datu minimizēšanas princips, proti, personas dati ir adekvāti, atbilstīgi un ietver tikai to, kas nepieciešams to apstrādes nolūkos.</w:t>
            </w:r>
          </w:p>
          <w:p w14:paraId="32DB1C72" w14:textId="77777777" w:rsidR="00CF11E5" w:rsidRPr="000D13F8" w:rsidRDefault="00CF11E5" w:rsidP="00CF11E5">
            <w:pPr>
              <w:jc w:val="both"/>
              <w:rPr>
                <w:bCs/>
              </w:rPr>
            </w:pPr>
            <w:r w:rsidRPr="000D13F8">
              <w:rPr>
                <w:bCs/>
              </w:rPr>
              <w:tab/>
              <w:t>Vēršam uzmanību, ka Pilsonības un migrācijas lietu pārvalde kā valsts informācijas sistēmas “Iedzīvotāju reģistrs” pārzinis (sākot ar 2021.gada 28.jūniju valsts informācijas sistēmas “Fizisko personu reģistrs” pārzinis) ir atbildīga par personas datu apstrādes atbilstību Datu regulai. Pilsonības un migrācijas lietu pārvaldei attiecīgajā gadījumā jābūt precīzi zināmam datu apjomam, kuru būs jāsniedz (vai kuru jādara pieejamu), lai Labklājības ministrija pārbaudītu, vai iesniedzējs nodarbina sociālās atstumtības riskam pakļautās iedzīvotāju</w:t>
            </w:r>
            <w:r w:rsidRPr="000D13F8">
              <w:rPr>
                <w:b/>
                <w:bCs/>
              </w:rPr>
              <w:t xml:space="preserve"> </w:t>
            </w:r>
            <w:r w:rsidRPr="000D13F8">
              <w:rPr>
                <w:bCs/>
              </w:rPr>
              <w:t>grupas un vai tā komercdarbība atbilst prasībām, kas sociālajam uzņēmumam noteiktas Sociālā uzņēmuma likumā.</w:t>
            </w:r>
          </w:p>
          <w:p w14:paraId="371D5AC1" w14:textId="77777777" w:rsidR="006622C1" w:rsidRPr="000D13F8" w:rsidRDefault="00CF11E5" w:rsidP="00CF11E5">
            <w:pPr>
              <w:jc w:val="both"/>
              <w:rPr>
                <w:bCs/>
              </w:rPr>
            </w:pPr>
            <w:r w:rsidRPr="000D13F8">
              <w:rPr>
                <w:bCs/>
              </w:rPr>
              <w:tab/>
              <w:t xml:space="preserve">Ņemot vērā minēto, kā arī, lai nodrošinātu datu minimizēšanas principu, tādējādi izslēdzot varbūtību valsts informācijas sistēmā “Iedzīvotāju reģistrs” (sākot ar 2021.gada 28.jūniju valsts informācijas sistēmā “Fizisko personu reģistrs”) esošo personas datu nepamatotu apstrādi, sniedzot Labklājības </w:t>
            </w:r>
            <w:r w:rsidRPr="000D13F8">
              <w:rPr>
                <w:bCs/>
              </w:rPr>
              <w:lastRenderedPageBreak/>
              <w:t>ministrijai lielāku ziņu apjomu, nekā tai būtu nepieciešams, veicot sociālajā uzņēmumā nodarbinātās personas atbilstības mērķa grupai pārbaudi, precizēt projektu, norādot ziņu apjomu, kuru plānots saņemt no Pilsonības un migrācijas lietu pārvaldes par personas radniecību (bērnu, mazbērnu, vecāku, brāli (pusbrāli), māsu (pusmāsu), vecvecāku) un laulību ar otru personu (ziņas par laulību).</w:t>
            </w:r>
          </w:p>
          <w:p w14:paraId="42AC8DBD" w14:textId="77777777" w:rsidR="005920D0" w:rsidRPr="000D13F8" w:rsidRDefault="005920D0" w:rsidP="00CF11E5">
            <w:pPr>
              <w:jc w:val="both"/>
              <w:rPr>
                <w:b/>
                <w:bCs/>
              </w:rPr>
            </w:pPr>
          </w:p>
          <w:p w14:paraId="3E3DEECF" w14:textId="77777777" w:rsidR="005920D0" w:rsidRPr="000D13F8" w:rsidRDefault="005920D0" w:rsidP="00CF11E5">
            <w:pPr>
              <w:jc w:val="both"/>
              <w:rPr>
                <w:bCs/>
                <w:i/>
              </w:rPr>
            </w:pPr>
            <w:r w:rsidRPr="000D13F8">
              <w:rPr>
                <w:b/>
                <w:bCs/>
              </w:rPr>
              <w:t>IEM (</w:t>
            </w:r>
            <w:r w:rsidRPr="000D13F8">
              <w:rPr>
                <w:bCs/>
                <w:i/>
              </w:rPr>
              <w:t>25.11.2020. atzinums Nr. 157/2922)</w:t>
            </w:r>
          </w:p>
          <w:p w14:paraId="5AA88E34" w14:textId="39A61F6F" w:rsidR="00F61A46" w:rsidRPr="000D13F8" w:rsidRDefault="00F61A46" w:rsidP="00F61A46">
            <w:pPr>
              <w:jc w:val="both"/>
              <w:rPr>
                <w:bCs/>
              </w:rPr>
            </w:pPr>
            <w:r w:rsidRPr="000D13F8">
              <w:rPr>
                <w:bCs/>
              </w:rPr>
              <w:t>IEM uztur IEM 2020.gada 20.augusta atzinumā Nr.1-57/2608 ietverto iebildumu, kas paredz precizēt projektu, norādot ziņu apjomu, kuru plānots saņemt no Pilsonības un migrācijas lietu pārvaldes par personas radniecību (bērnu, mazbērnu, vecāku, brāli (pusbrāli), māsu (pusmāsu), vecvecāku) un laulību (ziņas par laulību).</w:t>
            </w:r>
          </w:p>
          <w:p w14:paraId="0F6436C3" w14:textId="501CF11C" w:rsidR="00F61A46" w:rsidRPr="000D13F8" w:rsidRDefault="00F61A46" w:rsidP="00F61A46">
            <w:pPr>
              <w:jc w:val="both"/>
              <w:rPr>
                <w:bCs/>
              </w:rPr>
            </w:pPr>
            <w:r w:rsidRPr="000D13F8">
              <w:rPr>
                <w:bCs/>
              </w:rPr>
              <w:t>Projekta 5.punktā ietvertajā Ministru kabineta 2018.gada 27.marta noteikumu Nr.173 “Noteikumi par sociālās atstumtības riskam pakļauto iedzīvotāju grupām un sociālā uzņēmuma statusa piešķiršanas, reģistrēšanas un uzraudzības kārtību” 6.1.5.apakšpunktā norādīts, ka Labklājības ministrija vēlās iegūt ziņas par personas laulību.</w:t>
            </w:r>
          </w:p>
          <w:p w14:paraId="12959076" w14:textId="335CFE75" w:rsidR="00F61A46" w:rsidRPr="000D13F8" w:rsidRDefault="00F61A46" w:rsidP="00F61A46">
            <w:pPr>
              <w:jc w:val="both"/>
              <w:rPr>
                <w:bCs/>
              </w:rPr>
            </w:pPr>
            <w:r w:rsidRPr="000D13F8">
              <w:rPr>
                <w:bCs/>
              </w:rPr>
              <w:lastRenderedPageBreak/>
              <w:t>Vēršam uzmanību, ka projektā nav norādīts, vai tās ir ziņas par personas laulāto, vai arī laulības dokumentu, vai arī kādas citas ziņas. Tā, piemēram, Ministru kabineta 2013.gada 9.jūlija noteikumu Nr.378 “Par Iedzīvotāju reģistrā iekļaujamo ziņu apjomu” 2.16.apakšpunktā noteikts, ka ziņas par laulību ir ziņas par pēdējo laulāto (personas kods, vārds (vārdi), uzvārds, dzimums, dzimšanas datums, tautība, valstiskā piederība un tās veids, miršanas datums, personvārda atveide latviešu valodā, ja laulātais ir ārzemnieks); ziņas par laulības reģistrāciju, šķiršanu vai laulības atzīšanu par neesošu; ziņas par dokumentu, kas apliecina laulības reģistrāciju, šķiršanu vai atzīšanu par neesošu. Valsts informācijas sistēmā “Iedzīvotāju reģistrs” tiek iekļautas dažādas ziņas par laulību, līdz ar to, lai veicinātu personas datu likumīgu apstrādi, nepieciešams precizēt, kādas tieši ziņas par personas laulību tiks pieprasītas Pilsonības un migrācijas lietu pārvaldei no valsts informācijas sistēmas “Iedzīvotāju reģistrs”.</w:t>
            </w:r>
          </w:p>
          <w:p w14:paraId="0ED3CC7F" w14:textId="119A8F2C" w:rsidR="00F61A46" w:rsidRPr="000D13F8" w:rsidRDefault="00F61A46" w:rsidP="00F61A46">
            <w:pPr>
              <w:jc w:val="both"/>
              <w:rPr>
                <w:bCs/>
              </w:rPr>
            </w:pPr>
            <w:r w:rsidRPr="000D13F8">
              <w:rPr>
                <w:bCs/>
              </w:rPr>
              <w:t xml:space="preserve">Projekta 5.punktā ietvertajā Ministru kabineta 2018.gada 27.marta noteikumu Nr.173 “Noteikumi par sociālās atstumtības riskam pakļauto iedzīvotāju grupām un sociālā uzņēmuma statusa piešķiršanas, reģistrēšanas un uzraudzības kārtību” 6.1.6.apakšpunktā norādīts, </w:t>
            </w:r>
            <w:r w:rsidRPr="000D13F8">
              <w:rPr>
                <w:bCs/>
              </w:rPr>
              <w:lastRenderedPageBreak/>
              <w:t>ka Labklājības ministrija vēlās iegūt ziņas par bērnu, mazbērnu, vecāku, brāli (pusbrāli), māsu (pusmāsu), vecvecāku.</w:t>
            </w:r>
          </w:p>
          <w:p w14:paraId="6E58DE81" w14:textId="71733517" w:rsidR="00F61A46" w:rsidRPr="000D13F8" w:rsidRDefault="00F61A46" w:rsidP="00F61A46">
            <w:pPr>
              <w:jc w:val="both"/>
              <w:rPr>
                <w:bCs/>
              </w:rPr>
            </w:pPr>
            <w:r w:rsidRPr="000D13F8">
              <w:rPr>
                <w:bCs/>
              </w:rPr>
              <w:t>Vēršam uzmanību, ka projektā nav norādīts, vai tās ir ziņas par minēto personu vārdu, uzvārdu un personas kodu, vai arī kādas citas ziņas.</w:t>
            </w:r>
          </w:p>
          <w:p w14:paraId="625CE7CF" w14:textId="6BC8B6B4" w:rsidR="00F61A46" w:rsidRPr="000D13F8" w:rsidRDefault="00F61A46" w:rsidP="00F61A46">
            <w:pPr>
              <w:jc w:val="both"/>
              <w:rPr>
                <w:bCs/>
              </w:rPr>
            </w:pPr>
            <w:r w:rsidRPr="000D13F8">
              <w:rPr>
                <w:bCs/>
              </w:rPr>
              <w:t>Precizējot nepieciešamo ziņu apjomu par laulību, bērnu, mazbērnu, vecāku, brāli (pusbrāli), māsu (pusmāsu), vecvecāku, ievērot Ministru kabineta 2013.gada 9.jūlija noteikumos Nr.378 “Par Iedzīvotāju reģistrā iekļaujamo ziņu apjomu” noteikto valsts informācijas sistēmā “Iedzīvotāju reģistrs” apstrādājamo ziņu apjomu.</w:t>
            </w:r>
          </w:p>
          <w:p w14:paraId="2835AC10" w14:textId="0E160145" w:rsidR="00F61A46" w:rsidRPr="000D13F8" w:rsidRDefault="00F61A46" w:rsidP="00F61A46">
            <w:pPr>
              <w:jc w:val="both"/>
              <w:rPr>
                <w:bCs/>
              </w:rPr>
            </w:pPr>
            <w:r w:rsidRPr="000D13F8">
              <w:rPr>
                <w:bCs/>
              </w:rPr>
              <w:t xml:space="preserve">Papildu izsakām iebildumu precizēt projekta sākotnējās ietekmes novērtējuma ziņojuma (anotācijas) I sadaļas 2.punktu, nosakot, ka ziņas par laulību (laulība ar otru personu) un radniecību ar otru personu (bērnu, mazbērnu, vecāku, brāli (pusbrāli), māsu (pusmāsu), vecvecāku) būs iespējams iegūt, izmantojot datorprogrammas komplektu “Personu datu pārlūks” (tiešsaistes datu pārraides režīmā), nevis izmantojot starpsistēmu </w:t>
            </w:r>
            <w:proofErr w:type="spellStart"/>
            <w:r w:rsidRPr="000D13F8">
              <w:rPr>
                <w:bCs/>
              </w:rPr>
              <w:t>saskarnes</w:t>
            </w:r>
            <w:proofErr w:type="spellEnd"/>
            <w:r w:rsidRPr="000D13F8">
              <w:rPr>
                <w:bCs/>
              </w:rPr>
              <w:t xml:space="preserve"> risinājumu.</w:t>
            </w:r>
          </w:p>
          <w:p w14:paraId="1ADF0EF8" w14:textId="690BE7AB" w:rsidR="00F61A46" w:rsidRPr="000D13F8" w:rsidRDefault="00F61A46" w:rsidP="00CF11E5">
            <w:pPr>
              <w:jc w:val="both"/>
              <w:rPr>
                <w:bCs/>
              </w:rPr>
            </w:pPr>
            <w:r w:rsidRPr="000D13F8">
              <w:rPr>
                <w:bCs/>
              </w:rPr>
              <w:t xml:space="preserve">Ar starpsistēmu </w:t>
            </w:r>
            <w:proofErr w:type="spellStart"/>
            <w:r w:rsidRPr="000D13F8">
              <w:rPr>
                <w:bCs/>
              </w:rPr>
              <w:t>saskarnes</w:t>
            </w:r>
            <w:proofErr w:type="spellEnd"/>
            <w:r w:rsidRPr="000D13F8">
              <w:rPr>
                <w:bCs/>
              </w:rPr>
              <w:t xml:space="preserve"> risinājumu iespējams iegūt ziņas, kas norādītas Ministru kabineta 2018.gada 27.marta noteikumu Nr.173 “Noteikumi par sociālās atstumtības riskam pakļauto iedzīvotāju grupām un sociālā </w:t>
            </w:r>
            <w:r w:rsidRPr="000D13F8">
              <w:rPr>
                <w:bCs/>
              </w:rPr>
              <w:lastRenderedPageBreak/>
              <w:t>uzņēmuma statusa piešķiršanas, reģistrēšanas un uzraudzības kārtību” 6.1.1., 6.1.2., 6.1.3. un 6.1.4.apakšpunktā.</w:t>
            </w:r>
          </w:p>
        </w:tc>
        <w:tc>
          <w:tcPr>
            <w:tcW w:w="1215" w:type="pct"/>
            <w:gridSpan w:val="2"/>
            <w:tcBorders>
              <w:top w:val="single" w:sz="4" w:space="0" w:color="auto"/>
              <w:left w:val="single" w:sz="4" w:space="0" w:color="auto"/>
              <w:bottom w:val="single" w:sz="4" w:space="0" w:color="auto"/>
              <w:right w:val="single" w:sz="4" w:space="0" w:color="auto"/>
            </w:tcBorders>
          </w:tcPr>
          <w:p w14:paraId="7A4DF37E" w14:textId="5E0216E6" w:rsidR="006622C1" w:rsidRPr="000D13F8" w:rsidRDefault="007032E6" w:rsidP="00DD2988">
            <w:pPr>
              <w:jc w:val="center"/>
              <w:rPr>
                <w:b/>
              </w:rPr>
            </w:pPr>
            <w:r w:rsidRPr="000D13F8">
              <w:rPr>
                <w:b/>
              </w:rPr>
              <w:lastRenderedPageBreak/>
              <w:t>Ņemt</w:t>
            </w:r>
            <w:r w:rsidR="00B47E6D" w:rsidRPr="000D13F8">
              <w:rPr>
                <w:b/>
              </w:rPr>
              <w:t>s</w:t>
            </w:r>
            <w:r w:rsidRPr="000D13F8">
              <w:rPr>
                <w:b/>
              </w:rPr>
              <w:t xml:space="preserve"> vērā.</w:t>
            </w:r>
          </w:p>
          <w:p w14:paraId="18982294" w14:textId="77777777" w:rsidR="00B47E6D" w:rsidRPr="000D13F8" w:rsidRDefault="00B47E6D" w:rsidP="00B47E6D">
            <w:pPr>
              <w:jc w:val="both"/>
            </w:pPr>
          </w:p>
          <w:p w14:paraId="1DE72AF9" w14:textId="0A51D651" w:rsidR="0091465F" w:rsidRPr="000D13F8" w:rsidRDefault="00B47E6D" w:rsidP="00B47E6D">
            <w:pPr>
              <w:jc w:val="both"/>
            </w:pPr>
            <w:r w:rsidRPr="000D13F8">
              <w:t xml:space="preserve">Precizēts </w:t>
            </w:r>
            <w:r w:rsidR="00FE665C" w:rsidRPr="000D13F8">
              <w:t xml:space="preserve">Noteikumu </w:t>
            </w:r>
            <w:r w:rsidRPr="000D13F8">
              <w:t>projekta 5.punkts un papildināts anotācijas I sadaļas 2.punkts.</w:t>
            </w:r>
          </w:p>
          <w:p w14:paraId="00978E9D" w14:textId="5146BE74" w:rsidR="00F61A46" w:rsidRPr="000D13F8" w:rsidRDefault="00F61A46" w:rsidP="00B47E6D">
            <w:pPr>
              <w:jc w:val="both"/>
            </w:pPr>
          </w:p>
          <w:p w14:paraId="2205426F" w14:textId="77777777" w:rsidR="00F61A46" w:rsidRPr="000D13F8" w:rsidRDefault="00F61A46" w:rsidP="00B47E6D">
            <w:pPr>
              <w:jc w:val="both"/>
            </w:pPr>
          </w:p>
          <w:p w14:paraId="3E6E8757" w14:textId="77777777" w:rsidR="00F61A46" w:rsidRPr="000D13F8" w:rsidRDefault="00F61A46" w:rsidP="00F61A46">
            <w:pPr>
              <w:jc w:val="both"/>
            </w:pPr>
            <w:r w:rsidRPr="000D13F8">
              <w:t>5.</w:t>
            </w:r>
            <w:r w:rsidRPr="000D13F8">
              <w:tab/>
              <w:t>Papildināt noteikumus ar 6.1.5. un 6.1.6. apakšpunktu šādā redakcijā:</w:t>
            </w:r>
          </w:p>
          <w:p w14:paraId="314ADC2A" w14:textId="77777777" w:rsidR="00F61A46" w:rsidRPr="000D13F8" w:rsidRDefault="00F61A46" w:rsidP="00F61A46">
            <w:pPr>
              <w:jc w:val="both"/>
            </w:pPr>
            <w:r w:rsidRPr="000D13F8">
              <w:t>“6.1.5. ziņas par laulību;</w:t>
            </w:r>
          </w:p>
          <w:p w14:paraId="1FECFCA5" w14:textId="77777777" w:rsidR="00F61A46" w:rsidRPr="000D13F8" w:rsidRDefault="00F61A46" w:rsidP="00F61A46">
            <w:pPr>
              <w:jc w:val="both"/>
            </w:pPr>
            <w:r w:rsidRPr="000D13F8">
              <w:t>6.1.6. radniecība ar otru personu (bērns, mazbērns, vecāks, brālis (pusbrālis), māsa (pusmāsa), vecvecāks);”</w:t>
            </w:r>
          </w:p>
          <w:p w14:paraId="61A5010F" w14:textId="77777777" w:rsidR="00F61A46" w:rsidRPr="000D13F8" w:rsidRDefault="00F61A46" w:rsidP="00F61A46">
            <w:pPr>
              <w:jc w:val="both"/>
            </w:pPr>
          </w:p>
          <w:p w14:paraId="1226825B" w14:textId="77777777" w:rsidR="00F61A46" w:rsidRPr="000D13F8" w:rsidRDefault="00F61A46" w:rsidP="00F61A46">
            <w:pPr>
              <w:jc w:val="both"/>
            </w:pPr>
            <w:r w:rsidRPr="000D13F8">
              <w:t>Teksts anotācijā:</w:t>
            </w:r>
          </w:p>
          <w:p w14:paraId="654F5C79" w14:textId="6A6391BB" w:rsidR="005920D0" w:rsidRPr="000D13F8" w:rsidRDefault="00F61A46" w:rsidP="00F61A46">
            <w:pPr>
              <w:jc w:val="both"/>
            </w:pPr>
            <w:r w:rsidRPr="000D13F8">
              <w:lastRenderedPageBreak/>
              <w:t>Lai paātrinātu nepieciešamo ziņu iegūšanu, vienlaikus atsakoties no rakstiskiem ziņu pieprasījumiem, Labklājības ministrijai ziņas (radniecības fakta konstatācija, jo Labklājības ministrijas rīcībā būs abu personu dati) par brāli (pusbrāli), māsu (pusmāsu), vecvecāku un mazbērnu būtu iespējams manuāli izgūt, apstrādājot personas bērna datus (ja nepieciešams apzināt personas mazbērnu), personas vecāka datus (ja nepieciešams apzināt personas vecvecāku, brāli (pusbrāli), māsu (pusmāsu)), izmantojot datorprogrammas komplektu “Personu datu pārlūks”.</w:t>
            </w:r>
          </w:p>
          <w:p w14:paraId="59E6155C" w14:textId="77777777" w:rsidR="005920D0" w:rsidRPr="000D13F8" w:rsidRDefault="005920D0" w:rsidP="00B47E6D">
            <w:pPr>
              <w:jc w:val="both"/>
            </w:pPr>
          </w:p>
          <w:p w14:paraId="07CCBC9E" w14:textId="77777777" w:rsidR="005920D0" w:rsidRPr="003E1ADB" w:rsidRDefault="005920D0" w:rsidP="00B47E6D">
            <w:pPr>
              <w:jc w:val="both"/>
              <w:rPr>
                <w:color w:val="FF0000"/>
              </w:rPr>
            </w:pPr>
          </w:p>
          <w:p w14:paraId="6778E752" w14:textId="77777777" w:rsidR="005920D0" w:rsidRPr="003E1ADB" w:rsidRDefault="005920D0" w:rsidP="00B47E6D">
            <w:pPr>
              <w:jc w:val="both"/>
              <w:rPr>
                <w:color w:val="FF0000"/>
              </w:rPr>
            </w:pPr>
          </w:p>
          <w:p w14:paraId="0CE78F00" w14:textId="77777777" w:rsidR="005920D0" w:rsidRPr="003E1ADB" w:rsidRDefault="005920D0" w:rsidP="00B47E6D">
            <w:pPr>
              <w:jc w:val="both"/>
              <w:rPr>
                <w:color w:val="FF0000"/>
              </w:rPr>
            </w:pPr>
          </w:p>
          <w:p w14:paraId="1B9BC65F" w14:textId="77777777" w:rsidR="005920D0" w:rsidRPr="003E1ADB" w:rsidRDefault="005920D0" w:rsidP="00B47E6D">
            <w:pPr>
              <w:jc w:val="both"/>
              <w:rPr>
                <w:color w:val="FF0000"/>
              </w:rPr>
            </w:pPr>
          </w:p>
          <w:p w14:paraId="5C4840B3" w14:textId="77777777" w:rsidR="005920D0" w:rsidRPr="003E1ADB" w:rsidRDefault="005920D0" w:rsidP="00B47E6D">
            <w:pPr>
              <w:jc w:val="both"/>
              <w:rPr>
                <w:color w:val="FF0000"/>
              </w:rPr>
            </w:pPr>
          </w:p>
          <w:p w14:paraId="6C809F9F" w14:textId="77777777" w:rsidR="005920D0" w:rsidRPr="003E1ADB" w:rsidRDefault="005920D0" w:rsidP="00B47E6D">
            <w:pPr>
              <w:jc w:val="both"/>
              <w:rPr>
                <w:color w:val="FF0000"/>
              </w:rPr>
            </w:pPr>
          </w:p>
          <w:p w14:paraId="35921B7F" w14:textId="77777777" w:rsidR="005920D0" w:rsidRPr="003E1ADB" w:rsidRDefault="005920D0" w:rsidP="00B47E6D">
            <w:pPr>
              <w:jc w:val="both"/>
              <w:rPr>
                <w:color w:val="FF0000"/>
              </w:rPr>
            </w:pPr>
          </w:p>
          <w:p w14:paraId="42D923BE" w14:textId="77777777" w:rsidR="005920D0" w:rsidRPr="003E1ADB" w:rsidRDefault="005920D0" w:rsidP="00B47E6D">
            <w:pPr>
              <w:jc w:val="both"/>
              <w:rPr>
                <w:color w:val="FF0000"/>
              </w:rPr>
            </w:pPr>
          </w:p>
          <w:p w14:paraId="059BBED9" w14:textId="77777777" w:rsidR="005920D0" w:rsidRPr="003E1ADB" w:rsidRDefault="005920D0" w:rsidP="00B47E6D">
            <w:pPr>
              <w:jc w:val="both"/>
              <w:rPr>
                <w:color w:val="FF0000"/>
              </w:rPr>
            </w:pPr>
          </w:p>
          <w:p w14:paraId="5333A797" w14:textId="77777777" w:rsidR="005920D0" w:rsidRPr="003E1ADB" w:rsidRDefault="005920D0" w:rsidP="00B47E6D">
            <w:pPr>
              <w:jc w:val="both"/>
              <w:rPr>
                <w:color w:val="FF0000"/>
              </w:rPr>
            </w:pPr>
          </w:p>
          <w:p w14:paraId="49A1139A" w14:textId="77777777" w:rsidR="005920D0" w:rsidRPr="003E1ADB" w:rsidRDefault="005920D0" w:rsidP="00B47E6D">
            <w:pPr>
              <w:jc w:val="both"/>
              <w:rPr>
                <w:color w:val="FF0000"/>
              </w:rPr>
            </w:pPr>
          </w:p>
          <w:p w14:paraId="36F89142" w14:textId="77777777" w:rsidR="005920D0" w:rsidRPr="003E1ADB" w:rsidRDefault="005920D0" w:rsidP="00B47E6D">
            <w:pPr>
              <w:jc w:val="both"/>
              <w:rPr>
                <w:color w:val="FF0000"/>
              </w:rPr>
            </w:pPr>
          </w:p>
          <w:p w14:paraId="2B244316" w14:textId="77777777" w:rsidR="005920D0" w:rsidRPr="003E1ADB" w:rsidRDefault="005920D0" w:rsidP="00B47E6D">
            <w:pPr>
              <w:jc w:val="both"/>
              <w:rPr>
                <w:color w:val="FF0000"/>
              </w:rPr>
            </w:pPr>
          </w:p>
          <w:p w14:paraId="7480EB31" w14:textId="77777777" w:rsidR="005920D0" w:rsidRPr="003E1ADB" w:rsidRDefault="005920D0" w:rsidP="00B47E6D">
            <w:pPr>
              <w:jc w:val="both"/>
              <w:rPr>
                <w:color w:val="FF0000"/>
              </w:rPr>
            </w:pPr>
          </w:p>
          <w:p w14:paraId="6E785E4D" w14:textId="77777777" w:rsidR="005920D0" w:rsidRPr="003E1ADB" w:rsidRDefault="005920D0" w:rsidP="00B47E6D">
            <w:pPr>
              <w:jc w:val="both"/>
              <w:rPr>
                <w:color w:val="FF0000"/>
              </w:rPr>
            </w:pPr>
          </w:p>
          <w:p w14:paraId="0EFECD9C" w14:textId="77777777" w:rsidR="005920D0" w:rsidRPr="003E1ADB" w:rsidRDefault="005920D0" w:rsidP="00B47E6D">
            <w:pPr>
              <w:jc w:val="both"/>
              <w:rPr>
                <w:color w:val="FF0000"/>
              </w:rPr>
            </w:pPr>
          </w:p>
          <w:p w14:paraId="2B149662" w14:textId="77777777" w:rsidR="005920D0" w:rsidRPr="003E1ADB" w:rsidRDefault="005920D0" w:rsidP="00B47E6D">
            <w:pPr>
              <w:jc w:val="both"/>
              <w:rPr>
                <w:color w:val="FF0000"/>
              </w:rPr>
            </w:pPr>
          </w:p>
          <w:p w14:paraId="4EF8C578" w14:textId="77777777" w:rsidR="005920D0" w:rsidRPr="000D13F8" w:rsidRDefault="005920D0" w:rsidP="00B47E6D">
            <w:pPr>
              <w:jc w:val="both"/>
              <w:rPr>
                <w:b/>
              </w:rPr>
            </w:pPr>
            <w:r w:rsidRPr="000D13F8">
              <w:rPr>
                <w:b/>
              </w:rPr>
              <w:t>Ņemts vērā.</w:t>
            </w:r>
          </w:p>
          <w:p w14:paraId="54F5D828" w14:textId="5C816942" w:rsidR="005920D0" w:rsidRPr="000D13F8" w:rsidRDefault="004D3183" w:rsidP="00B47E6D">
            <w:pPr>
              <w:jc w:val="both"/>
            </w:pPr>
            <w:r w:rsidRPr="000D13F8">
              <w:t>Atkārtoti izvērtēta un grozīta Noteikumu projekta  5.punkta. redakcija</w:t>
            </w:r>
            <w:r w:rsidR="000D13F8">
              <w:t xml:space="preserve"> </w:t>
            </w:r>
            <w:r w:rsidR="005920D0" w:rsidRPr="000D13F8">
              <w:t>un papildināts anotācijas I sadaļas 2.punkts.</w:t>
            </w:r>
          </w:p>
          <w:p w14:paraId="1B8319D8" w14:textId="3B26A788" w:rsidR="005920D0" w:rsidRPr="003E1ADB" w:rsidRDefault="005920D0" w:rsidP="00B47E6D">
            <w:pPr>
              <w:jc w:val="both"/>
              <w:rPr>
                <w:color w:val="FF0000"/>
              </w:rPr>
            </w:pPr>
          </w:p>
        </w:tc>
        <w:tc>
          <w:tcPr>
            <w:tcW w:w="859" w:type="pct"/>
            <w:tcBorders>
              <w:top w:val="single" w:sz="4" w:space="0" w:color="auto"/>
              <w:left w:val="single" w:sz="4" w:space="0" w:color="auto"/>
              <w:bottom w:val="single" w:sz="4" w:space="0" w:color="auto"/>
            </w:tcBorders>
          </w:tcPr>
          <w:p w14:paraId="5812C146" w14:textId="77777777" w:rsidR="00097A61" w:rsidRDefault="00097A61" w:rsidP="00B47E6D">
            <w:pPr>
              <w:jc w:val="both"/>
            </w:pPr>
          </w:p>
          <w:p w14:paraId="6A5E6DF5" w14:textId="77777777" w:rsidR="000D13F8" w:rsidRDefault="000D13F8" w:rsidP="00B47E6D">
            <w:pPr>
              <w:jc w:val="both"/>
            </w:pPr>
          </w:p>
          <w:p w14:paraId="6797F934" w14:textId="77777777" w:rsidR="000D13F8" w:rsidRDefault="000D13F8" w:rsidP="00B47E6D">
            <w:pPr>
              <w:jc w:val="both"/>
            </w:pPr>
          </w:p>
          <w:p w14:paraId="56AB789E" w14:textId="77777777" w:rsidR="000D13F8" w:rsidRDefault="000D13F8" w:rsidP="00B47E6D">
            <w:pPr>
              <w:jc w:val="both"/>
            </w:pPr>
          </w:p>
          <w:p w14:paraId="0E7EC5C5" w14:textId="77777777" w:rsidR="000D13F8" w:rsidRDefault="000D13F8" w:rsidP="00B47E6D">
            <w:pPr>
              <w:jc w:val="both"/>
            </w:pPr>
          </w:p>
          <w:p w14:paraId="30482B84" w14:textId="77777777" w:rsidR="000D13F8" w:rsidRDefault="000D13F8" w:rsidP="00B47E6D">
            <w:pPr>
              <w:jc w:val="both"/>
            </w:pPr>
          </w:p>
          <w:p w14:paraId="124089D6" w14:textId="77777777" w:rsidR="000D13F8" w:rsidRDefault="000D13F8" w:rsidP="00B47E6D">
            <w:pPr>
              <w:jc w:val="both"/>
            </w:pPr>
          </w:p>
          <w:p w14:paraId="52220419" w14:textId="77777777" w:rsidR="000D13F8" w:rsidRDefault="000D13F8" w:rsidP="00B47E6D">
            <w:pPr>
              <w:jc w:val="both"/>
            </w:pPr>
          </w:p>
          <w:p w14:paraId="7EFFEDEB" w14:textId="77777777" w:rsidR="000D13F8" w:rsidRDefault="000D13F8" w:rsidP="00B47E6D">
            <w:pPr>
              <w:jc w:val="both"/>
            </w:pPr>
          </w:p>
          <w:p w14:paraId="1CDB0A42" w14:textId="77777777" w:rsidR="000D13F8" w:rsidRDefault="000D13F8" w:rsidP="00B47E6D">
            <w:pPr>
              <w:jc w:val="both"/>
            </w:pPr>
          </w:p>
          <w:p w14:paraId="24F3DC75" w14:textId="77777777" w:rsidR="000D13F8" w:rsidRDefault="000D13F8" w:rsidP="00B47E6D">
            <w:pPr>
              <w:jc w:val="both"/>
            </w:pPr>
          </w:p>
          <w:p w14:paraId="23A5706B" w14:textId="77777777" w:rsidR="000D13F8" w:rsidRDefault="000D13F8" w:rsidP="00B47E6D">
            <w:pPr>
              <w:jc w:val="both"/>
            </w:pPr>
          </w:p>
          <w:p w14:paraId="69DEFA4D" w14:textId="77777777" w:rsidR="000D13F8" w:rsidRDefault="000D13F8" w:rsidP="00B47E6D">
            <w:pPr>
              <w:jc w:val="both"/>
            </w:pPr>
          </w:p>
          <w:p w14:paraId="5BB9608B" w14:textId="77777777" w:rsidR="000D13F8" w:rsidRDefault="000D13F8" w:rsidP="00B47E6D">
            <w:pPr>
              <w:jc w:val="both"/>
            </w:pPr>
          </w:p>
          <w:p w14:paraId="7AE33961" w14:textId="77777777" w:rsidR="000D13F8" w:rsidRDefault="000D13F8" w:rsidP="00B47E6D">
            <w:pPr>
              <w:jc w:val="both"/>
            </w:pPr>
          </w:p>
          <w:p w14:paraId="4E1110E2" w14:textId="77777777" w:rsidR="000D13F8" w:rsidRDefault="000D13F8" w:rsidP="00B47E6D">
            <w:pPr>
              <w:jc w:val="both"/>
            </w:pPr>
          </w:p>
          <w:p w14:paraId="41B395C1" w14:textId="77777777" w:rsidR="000D13F8" w:rsidRDefault="000D13F8" w:rsidP="00B47E6D">
            <w:pPr>
              <w:jc w:val="both"/>
            </w:pPr>
          </w:p>
          <w:p w14:paraId="00DC847E" w14:textId="77777777" w:rsidR="000D13F8" w:rsidRDefault="000D13F8" w:rsidP="00B47E6D">
            <w:pPr>
              <w:jc w:val="both"/>
            </w:pPr>
          </w:p>
          <w:p w14:paraId="1ACF7EBD" w14:textId="77777777" w:rsidR="000D13F8" w:rsidRDefault="000D13F8" w:rsidP="00B47E6D">
            <w:pPr>
              <w:jc w:val="both"/>
            </w:pPr>
          </w:p>
          <w:p w14:paraId="50416BA3" w14:textId="77777777" w:rsidR="000D13F8" w:rsidRDefault="000D13F8" w:rsidP="00B47E6D">
            <w:pPr>
              <w:jc w:val="both"/>
            </w:pPr>
          </w:p>
          <w:p w14:paraId="27D12295" w14:textId="77777777" w:rsidR="000D13F8" w:rsidRDefault="000D13F8" w:rsidP="00B47E6D">
            <w:pPr>
              <w:jc w:val="both"/>
            </w:pPr>
          </w:p>
          <w:p w14:paraId="3323B2BD" w14:textId="77777777" w:rsidR="000D13F8" w:rsidRDefault="000D13F8" w:rsidP="00B47E6D">
            <w:pPr>
              <w:jc w:val="both"/>
            </w:pPr>
          </w:p>
          <w:p w14:paraId="623F1E80" w14:textId="77777777" w:rsidR="000D13F8" w:rsidRDefault="000D13F8" w:rsidP="00B47E6D">
            <w:pPr>
              <w:jc w:val="both"/>
            </w:pPr>
          </w:p>
          <w:p w14:paraId="5A7B1968" w14:textId="77777777" w:rsidR="000D13F8" w:rsidRDefault="000D13F8" w:rsidP="00B47E6D">
            <w:pPr>
              <w:jc w:val="both"/>
            </w:pPr>
          </w:p>
          <w:p w14:paraId="436732E5" w14:textId="77777777" w:rsidR="000D13F8" w:rsidRDefault="000D13F8" w:rsidP="00B47E6D">
            <w:pPr>
              <w:jc w:val="both"/>
            </w:pPr>
          </w:p>
          <w:p w14:paraId="65606721" w14:textId="77777777" w:rsidR="000D13F8" w:rsidRDefault="000D13F8" w:rsidP="00B47E6D">
            <w:pPr>
              <w:jc w:val="both"/>
            </w:pPr>
          </w:p>
          <w:p w14:paraId="34196253" w14:textId="77777777" w:rsidR="000D13F8" w:rsidRDefault="000D13F8" w:rsidP="00B47E6D">
            <w:pPr>
              <w:jc w:val="both"/>
            </w:pPr>
          </w:p>
          <w:p w14:paraId="75F96A88" w14:textId="77777777" w:rsidR="000D13F8" w:rsidRDefault="000D13F8" w:rsidP="00B47E6D">
            <w:pPr>
              <w:jc w:val="both"/>
            </w:pPr>
          </w:p>
          <w:p w14:paraId="4270840F" w14:textId="77777777" w:rsidR="000D13F8" w:rsidRDefault="000D13F8" w:rsidP="00B47E6D">
            <w:pPr>
              <w:jc w:val="both"/>
            </w:pPr>
          </w:p>
          <w:p w14:paraId="66D04DA3" w14:textId="77777777" w:rsidR="000D13F8" w:rsidRDefault="000D13F8" w:rsidP="00B47E6D">
            <w:pPr>
              <w:jc w:val="both"/>
            </w:pPr>
          </w:p>
          <w:p w14:paraId="78188D45" w14:textId="77777777" w:rsidR="000D13F8" w:rsidRDefault="000D13F8" w:rsidP="00B47E6D">
            <w:pPr>
              <w:jc w:val="both"/>
            </w:pPr>
          </w:p>
          <w:p w14:paraId="04F5DA2F" w14:textId="77777777" w:rsidR="000D13F8" w:rsidRDefault="000D13F8" w:rsidP="00B47E6D">
            <w:pPr>
              <w:jc w:val="both"/>
            </w:pPr>
          </w:p>
          <w:p w14:paraId="6BD28A86" w14:textId="77777777" w:rsidR="000D13F8" w:rsidRDefault="000D13F8" w:rsidP="00B47E6D">
            <w:pPr>
              <w:jc w:val="both"/>
            </w:pPr>
          </w:p>
          <w:p w14:paraId="697B9A8A" w14:textId="77777777" w:rsidR="000D13F8" w:rsidRDefault="000D13F8" w:rsidP="00B47E6D">
            <w:pPr>
              <w:jc w:val="both"/>
            </w:pPr>
          </w:p>
          <w:p w14:paraId="6B869BD7" w14:textId="77777777" w:rsidR="000D13F8" w:rsidRDefault="000D13F8" w:rsidP="00B47E6D">
            <w:pPr>
              <w:jc w:val="both"/>
            </w:pPr>
          </w:p>
          <w:p w14:paraId="1F0F4040" w14:textId="77777777" w:rsidR="000D13F8" w:rsidRDefault="000D13F8" w:rsidP="00B47E6D">
            <w:pPr>
              <w:jc w:val="both"/>
            </w:pPr>
          </w:p>
          <w:p w14:paraId="27FAE1C9" w14:textId="77777777" w:rsidR="000D13F8" w:rsidRDefault="000D13F8" w:rsidP="00B47E6D">
            <w:pPr>
              <w:jc w:val="both"/>
            </w:pPr>
          </w:p>
          <w:p w14:paraId="52BD8C9B" w14:textId="77777777" w:rsidR="000D13F8" w:rsidRDefault="000D13F8" w:rsidP="00B47E6D">
            <w:pPr>
              <w:jc w:val="both"/>
            </w:pPr>
          </w:p>
          <w:p w14:paraId="2EB64392" w14:textId="77777777" w:rsidR="000D13F8" w:rsidRDefault="000D13F8" w:rsidP="00B47E6D">
            <w:pPr>
              <w:jc w:val="both"/>
            </w:pPr>
          </w:p>
          <w:p w14:paraId="56AF2548" w14:textId="77777777" w:rsidR="000D13F8" w:rsidRDefault="000D13F8" w:rsidP="00B47E6D">
            <w:pPr>
              <w:jc w:val="both"/>
            </w:pPr>
          </w:p>
          <w:p w14:paraId="6FC755AD" w14:textId="77777777" w:rsidR="000D13F8" w:rsidRDefault="000D13F8" w:rsidP="00B47E6D">
            <w:pPr>
              <w:jc w:val="both"/>
            </w:pPr>
          </w:p>
          <w:p w14:paraId="12FAB011" w14:textId="77777777" w:rsidR="000D13F8" w:rsidRDefault="000D13F8" w:rsidP="00B47E6D">
            <w:pPr>
              <w:jc w:val="both"/>
            </w:pPr>
          </w:p>
          <w:p w14:paraId="011265B6" w14:textId="77777777" w:rsidR="000D13F8" w:rsidRDefault="000D13F8" w:rsidP="00B47E6D">
            <w:pPr>
              <w:jc w:val="both"/>
            </w:pPr>
          </w:p>
          <w:p w14:paraId="2D11CCDF" w14:textId="77777777" w:rsidR="000D13F8" w:rsidRDefault="000D13F8" w:rsidP="00B47E6D">
            <w:pPr>
              <w:jc w:val="both"/>
            </w:pPr>
          </w:p>
          <w:p w14:paraId="0F2B909A" w14:textId="77777777" w:rsidR="000D13F8" w:rsidRDefault="000D13F8" w:rsidP="00B47E6D">
            <w:pPr>
              <w:jc w:val="both"/>
            </w:pPr>
          </w:p>
          <w:p w14:paraId="48EB1EC0" w14:textId="77777777" w:rsidR="000D13F8" w:rsidRDefault="000D13F8" w:rsidP="00B47E6D">
            <w:pPr>
              <w:jc w:val="both"/>
            </w:pPr>
          </w:p>
          <w:p w14:paraId="60A22C3F" w14:textId="77777777" w:rsidR="000D13F8" w:rsidRDefault="000D13F8" w:rsidP="00B47E6D">
            <w:pPr>
              <w:jc w:val="both"/>
            </w:pPr>
          </w:p>
          <w:p w14:paraId="32D3F3CA" w14:textId="77777777" w:rsidR="000D13F8" w:rsidRDefault="000D13F8" w:rsidP="00B47E6D">
            <w:pPr>
              <w:jc w:val="both"/>
            </w:pPr>
          </w:p>
          <w:p w14:paraId="0F8F315E" w14:textId="77777777" w:rsidR="000D13F8" w:rsidRDefault="000D13F8" w:rsidP="00B47E6D">
            <w:pPr>
              <w:jc w:val="both"/>
            </w:pPr>
          </w:p>
          <w:p w14:paraId="6A19D7C3" w14:textId="77777777" w:rsidR="000D13F8" w:rsidRDefault="000D13F8" w:rsidP="00B47E6D">
            <w:pPr>
              <w:jc w:val="both"/>
            </w:pPr>
          </w:p>
          <w:p w14:paraId="068456D5" w14:textId="77777777" w:rsidR="000D13F8" w:rsidRDefault="000D13F8" w:rsidP="00B47E6D">
            <w:pPr>
              <w:jc w:val="both"/>
            </w:pPr>
          </w:p>
          <w:p w14:paraId="12A1AD3D" w14:textId="77777777" w:rsidR="000D13F8" w:rsidRDefault="000D13F8" w:rsidP="00B47E6D">
            <w:pPr>
              <w:jc w:val="both"/>
            </w:pPr>
          </w:p>
          <w:p w14:paraId="4023F4D6" w14:textId="77777777" w:rsidR="000D13F8" w:rsidRDefault="000D13F8" w:rsidP="00B47E6D">
            <w:pPr>
              <w:jc w:val="both"/>
            </w:pPr>
          </w:p>
          <w:p w14:paraId="184D9D76" w14:textId="77777777" w:rsidR="000D13F8" w:rsidRDefault="000D13F8" w:rsidP="00B47E6D">
            <w:pPr>
              <w:jc w:val="both"/>
            </w:pPr>
          </w:p>
          <w:p w14:paraId="7BB42A35" w14:textId="77777777" w:rsidR="000D13F8" w:rsidRDefault="000D13F8" w:rsidP="00B47E6D">
            <w:pPr>
              <w:jc w:val="both"/>
            </w:pPr>
          </w:p>
          <w:p w14:paraId="51F2D9C8" w14:textId="77777777" w:rsidR="000D13F8" w:rsidRDefault="000D13F8" w:rsidP="000D13F8">
            <w:pPr>
              <w:jc w:val="both"/>
            </w:pPr>
            <w:r>
              <w:t>5.</w:t>
            </w:r>
            <w:r>
              <w:tab/>
              <w:t>Izteikt noteikumu 6.1. apakšpunktu jaunā redakcijā:</w:t>
            </w:r>
          </w:p>
          <w:p w14:paraId="6C999BCE" w14:textId="77777777" w:rsidR="000D13F8" w:rsidRDefault="000D13F8" w:rsidP="000D13F8">
            <w:pPr>
              <w:jc w:val="both"/>
            </w:pPr>
            <w:r>
              <w:t>“6.1. no Pilsonības un migrācijas lietu pārvaldes – par personu:</w:t>
            </w:r>
          </w:p>
          <w:p w14:paraId="5BFB18FB" w14:textId="77777777" w:rsidR="000D13F8" w:rsidRDefault="000D13F8" w:rsidP="000D13F8">
            <w:pPr>
              <w:jc w:val="both"/>
            </w:pPr>
            <w:r>
              <w:t>6.1.1. vārds, uzvārds;</w:t>
            </w:r>
          </w:p>
          <w:p w14:paraId="4AFA4BCB" w14:textId="77777777" w:rsidR="000D13F8" w:rsidRDefault="000D13F8" w:rsidP="000D13F8">
            <w:pPr>
              <w:jc w:val="both"/>
            </w:pPr>
            <w:r>
              <w:t>6.1.2. personas kods;</w:t>
            </w:r>
          </w:p>
          <w:p w14:paraId="7F3A9930" w14:textId="77777777" w:rsidR="000D13F8" w:rsidRDefault="000D13F8" w:rsidP="000D13F8">
            <w:pPr>
              <w:jc w:val="both"/>
            </w:pPr>
            <w:r>
              <w:t>6.1.3. valstiskā piederība un tās veids;</w:t>
            </w:r>
          </w:p>
          <w:p w14:paraId="0613BC9A" w14:textId="77777777" w:rsidR="000D13F8" w:rsidRDefault="000D13F8" w:rsidP="000D13F8">
            <w:pPr>
              <w:jc w:val="both"/>
            </w:pPr>
            <w:r>
              <w:t>6.1.4. tautība;</w:t>
            </w:r>
          </w:p>
          <w:p w14:paraId="3E3724A8" w14:textId="77777777" w:rsidR="000D13F8" w:rsidRDefault="000D13F8" w:rsidP="000D13F8">
            <w:pPr>
              <w:jc w:val="both"/>
            </w:pPr>
            <w:r>
              <w:t>6.1.5. deklarētās, reģistrētās vai norādītās dzīvesvietas adrese;</w:t>
            </w:r>
          </w:p>
          <w:p w14:paraId="64860A29" w14:textId="77777777" w:rsidR="000D13F8" w:rsidRDefault="000D13F8" w:rsidP="000D13F8">
            <w:pPr>
              <w:jc w:val="both"/>
            </w:pPr>
            <w:r>
              <w:lastRenderedPageBreak/>
              <w:t>6.1.6. statuss Iedzīvotāju reģistrā (pasīvs, aktīvs);</w:t>
            </w:r>
          </w:p>
          <w:p w14:paraId="0540AB87" w14:textId="77777777" w:rsidR="000D13F8" w:rsidRDefault="000D13F8" w:rsidP="000D13F8">
            <w:pPr>
              <w:jc w:val="both"/>
            </w:pPr>
            <w:r>
              <w:t>6.1.7. ziņas par personas miršanu (miršanas datums);</w:t>
            </w:r>
          </w:p>
          <w:p w14:paraId="1D010B59" w14:textId="77777777" w:rsidR="000D13F8" w:rsidRDefault="000D13F8" w:rsidP="000D13F8">
            <w:pPr>
              <w:jc w:val="both"/>
            </w:pPr>
            <w:r>
              <w:t>6.1.8. ziņas par laulību (ģimenes stāvoklis, laulātā vārds, uzvārds, personas kods, statuss Iedzīvotāju reģistrā (pasīvs, aktīvs), ziņas par personas miršanu (miršanas datums));</w:t>
            </w:r>
          </w:p>
          <w:p w14:paraId="3ABC5151" w14:textId="77777777" w:rsidR="000D13F8" w:rsidRDefault="000D13F8" w:rsidP="000D13F8">
            <w:pPr>
              <w:jc w:val="both"/>
            </w:pPr>
            <w:r>
              <w:t>6.1.9. radniecība ar otru personu - bērns, mazbērns, vecāks, brālis (pusbrālis), māsa (pusmāsa), vecvecāks (vārds, uzvārds, personas kods, statuss Iedzīvotāju reģistrā (pasīvs, aktīvs), ziņas par personas miršanu (miršanas datums);”</w:t>
            </w:r>
          </w:p>
          <w:p w14:paraId="3F1390D9" w14:textId="77777777" w:rsidR="000D13F8" w:rsidRDefault="000D13F8" w:rsidP="000D13F8">
            <w:pPr>
              <w:jc w:val="both"/>
            </w:pPr>
          </w:p>
          <w:p w14:paraId="36099D1F" w14:textId="7819144D" w:rsidR="000D13F8" w:rsidRPr="001B7164" w:rsidRDefault="000D13F8" w:rsidP="000D13F8">
            <w:pPr>
              <w:jc w:val="both"/>
            </w:pPr>
          </w:p>
        </w:tc>
      </w:tr>
      <w:tr w:rsidR="0081501D" w:rsidRPr="00DF2869" w14:paraId="2A590EFF" w14:textId="77777777" w:rsidTr="000B42B4">
        <w:tc>
          <w:tcPr>
            <w:tcW w:w="201" w:type="pct"/>
            <w:tcBorders>
              <w:top w:val="single" w:sz="4" w:space="0" w:color="auto"/>
              <w:left w:val="single" w:sz="4" w:space="0" w:color="auto"/>
              <w:bottom w:val="single" w:sz="4" w:space="0" w:color="auto"/>
              <w:right w:val="single" w:sz="4" w:space="0" w:color="auto"/>
            </w:tcBorders>
          </w:tcPr>
          <w:p w14:paraId="3087B877" w14:textId="76603BD8" w:rsidR="0081501D" w:rsidRDefault="00820AD7" w:rsidP="00277881">
            <w:pPr>
              <w:pStyle w:val="naisc"/>
              <w:spacing w:before="0" w:after="0"/>
              <w:ind w:left="-120" w:right="-265" w:firstLine="15"/>
              <w:rPr>
                <w:b/>
              </w:rPr>
            </w:pPr>
            <w:r>
              <w:rPr>
                <w:b/>
              </w:rPr>
              <w:lastRenderedPageBreak/>
              <w:t>4</w:t>
            </w:r>
            <w:r w:rsidR="0081501D">
              <w:rPr>
                <w:b/>
              </w:rPr>
              <w:t>.</w:t>
            </w:r>
          </w:p>
        </w:tc>
        <w:tc>
          <w:tcPr>
            <w:tcW w:w="958" w:type="pct"/>
            <w:gridSpan w:val="2"/>
            <w:tcBorders>
              <w:top w:val="single" w:sz="4" w:space="0" w:color="auto"/>
              <w:left w:val="single" w:sz="4" w:space="0" w:color="auto"/>
              <w:bottom w:val="single" w:sz="4" w:space="0" w:color="auto"/>
              <w:right w:val="single" w:sz="4" w:space="0" w:color="auto"/>
            </w:tcBorders>
          </w:tcPr>
          <w:p w14:paraId="61BC88B7" w14:textId="77777777" w:rsidR="0081501D" w:rsidRDefault="00690210" w:rsidP="002D1B30">
            <w:pPr>
              <w:jc w:val="both"/>
            </w:pPr>
            <w:r w:rsidRPr="00690210">
              <w:t>7.</w:t>
            </w:r>
            <w:r w:rsidRPr="00690210">
              <w:tab/>
              <w:t>Papildināt 6.4. apakšpunktu aiz vārda “apgādājamie” ar vārdiem “darba ņēmējiem izmaksātais atalgojums”.</w:t>
            </w:r>
          </w:p>
        </w:tc>
        <w:tc>
          <w:tcPr>
            <w:tcW w:w="1767" w:type="pct"/>
            <w:tcBorders>
              <w:top w:val="single" w:sz="4" w:space="0" w:color="auto"/>
              <w:left w:val="single" w:sz="4" w:space="0" w:color="auto"/>
              <w:bottom w:val="single" w:sz="4" w:space="0" w:color="auto"/>
              <w:right w:val="single" w:sz="4" w:space="0" w:color="auto"/>
            </w:tcBorders>
          </w:tcPr>
          <w:p w14:paraId="18D5CC5E" w14:textId="73906C13" w:rsidR="003A42BF" w:rsidRDefault="0081501D" w:rsidP="003A42BF">
            <w:pPr>
              <w:jc w:val="both"/>
              <w:rPr>
                <w:b/>
                <w:bCs/>
              </w:rPr>
            </w:pPr>
            <w:r>
              <w:rPr>
                <w:b/>
                <w:bCs/>
              </w:rPr>
              <w:t>Finanšu ministrija (turpmāk – FM)</w:t>
            </w:r>
          </w:p>
          <w:p w14:paraId="068F1987" w14:textId="0B59BC94" w:rsidR="006B2146" w:rsidRPr="006925DC" w:rsidRDefault="006B2146" w:rsidP="003A42BF">
            <w:pPr>
              <w:jc w:val="both"/>
              <w:rPr>
                <w:bCs/>
                <w:i/>
              </w:rPr>
            </w:pPr>
            <w:r w:rsidRPr="006925DC">
              <w:rPr>
                <w:bCs/>
                <w:i/>
              </w:rPr>
              <w:t>(</w:t>
            </w:r>
            <w:r w:rsidR="006925DC" w:rsidRPr="006925DC">
              <w:rPr>
                <w:bCs/>
                <w:i/>
              </w:rPr>
              <w:t>16</w:t>
            </w:r>
            <w:r w:rsidRPr="006925DC">
              <w:rPr>
                <w:bCs/>
                <w:i/>
              </w:rPr>
              <w:t>.</w:t>
            </w:r>
            <w:r w:rsidR="006925DC" w:rsidRPr="006925DC">
              <w:rPr>
                <w:bCs/>
                <w:i/>
              </w:rPr>
              <w:t>10</w:t>
            </w:r>
            <w:r w:rsidRPr="006925DC">
              <w:rPr>
                <w:bCs/>
                <w:i/>
              </w:rPr>
              <w:t xml:space="preserve">.2020. atzinums Nr. </w:t>
            </w:r>
            <w:r w:rsidR="006925DC" w:rsidRPr="006925DC">
              <w:rPr>
                <w:bCs/>
                <w:i/>
              </w:rPr>
              <w:t>12/A-7/5492</w:t>
            </w:r>
            <w:r w:rsidRPr="006925DC">
              <w:rPr>
                <w:bCs/>
                <w:i/>
              </w:rPr>
              <w:t>)</w:t>
            </w:r>
          </w:p>
          <w:p w14:paraId="5D0DFD9A" w14:textId="77777777" w:rsidR="003A42BF" w:rsidRPr="003A42BF" w:rsidRDefault="003A42BF" w:rsidP="003A42BF">
            <w:pPr>
              <w:jc w:val="both"/>
              <w:rPr>
                <w:bCs/>
              </w:rPr>
            </w:pPr>
            <w:r w:rsidRPr="003A42BF">
              <w:rPr>
                <w:bCs/>
              </w:rPr>
              <w:t>Informējam, ka Valsts ieņēmumu dienesta (turpmāk – VID) rīcībā ir darba devēju sniegtā informācija par darba ņēmējiem aprēķinātiem ienākumiem un aprēķinātiem nodokļiem (piemēram, Darba devēja ziņojums), nevis par izmaksāto atalgojumu. Tādējādi, lai arī šobrīd Labklājības ministrija, pamatojoties uz savstarpēju vienošanos par datu apmaiņu, pieprasa un bez maksas saņem ziņas no VID par dienesta administrēto nodokļu (nodevu) un valsts sociālās apdrošināšanas obligāto iemaksu</w:t>
            </w:r>
            <w:r w:rsidRPr="003A42BF">
              <w:rPr>
                <w:b/>
                <w:bCs/>
              </w:rPr>
              <w:t xml:space="preserve"> </w:t>
            </w:r>
            <w:r w:rsidRPr="003A42BF">
              <w:rPr>
                <w:bCs/>
              </w:rPr>
              <w:t>parādiem, informāciju par darba ņēmējiem (darba ņēmēju skaits, darba ņēmēju statusa iegūšanas un zaudēšanas datums, darba ņēmēju apgādājamie), tomēr VID nevar nodrošināt ministriju ar tādu ziņu sniegšanu, kas nav iestādes rīcībā.</w:t>
            </w:r>
          </w:p>
          <w:p w14:paraId="7CC6D369" w14:textId="77777777" w:rsidR="003A42BF" w:rsidRPr="003A42BF" w:rsidRDefault="003A42BF" w:rsidP="00C2122B">
            <w:pPr>
              <w:jc w:val="both"/>
              <w:rPr>
                <w:bCs/>
              </w:rPr>
            </w:pPr>
            <w:r w:rsidRPr="003A42BF">
              <w:rPr>
                <w:bCs/>
              </w:rPr>
              <w:t xml:space="preserve">VID rīcībā ir serviss, kuru var izmantot caur Valsts reģionālās attīstības aģentūras Valsts informācijas sistēmas </w:t>
            </w:r>
            <w:proofErr w:type="spellStart"/>
            <w:r w:rsidRPr="003A42BF">
              <w:rPr>
                <w:bCs/>
              </w:rPr>
              <w:t>savietotāju</w:t>
            </w:r>
            <w:proofErr w:type="spellEnd"/>
            <w:r w:rsidRPr="003A42BF">
              <w:rPr>
                <w:bCs/>
              </w:rPr>
              <w:t xml:space="preserve"> – “Darba devēja nodarbināto personu darba ienākumi”, kur no VID var pieprasīt tiešsaistes režīmā datus par darba devēja nodarbināto personu darba ienākumiem norādītajā periodā. Informācijas </w:t>
            </w:r>
            <w:r w:rsidRPr="003A42BF">
              <w:rPr>
                <w:bCs/>
              </w:rPr>
              <w:lastRenderedPageBreak/>
              <w:t>pieprasījums tiek veikts pēc daba devēja reģistrācijas koda ievadīšanas, un dati tiek atgriezti no darba devēja ziņojumiem norādītajā periodā. Tātad ir iespējams paplašināt no VID saņemamās informācijas apjomu ar ziņām par darba ņēmējiem aprēķināto atalgojumu, tomēr VID nevar noteikt pienākumu sniegt informāciju par sociālo uzņēmumu nodarbinātajiem pārskata periodā izmaksāto atalgojumu, ja iestādes rīcībā nav šādu ziņu par darba ņēmējiem faktiski izmaksāto atalgojumu. Turklāt VID nav iespējas izsekot, vai darba devējs ir samaksājis par konkrēto personu nodokļus, jo darba devējam ir aprēķināta kopējā nodokļu summa, kuru viņš arī maksā.</w:t>
            </w:r>
          </w:p>
          <w:p w14:paraId="72A95482" w14:textId="77777777" w:rsidR="003A42BF" w:rsidRPr="003A42BF" w:rsidRDefault="003A42BF" w:rsidP="001B7164">
            <w:pPr>
              <w:jc w:val="both"/>
              <w:rPr>
                <w:bCs/>
              </w:rPr>
            </w:pPr>
            <w:r w:rsidRPr="003A42BF">
              <w:rPr>
                <w:bCs/>
              </w:rPr>
              <w:t>Ņemot vērā minēto, lai nerastos domstarpības, jo tiek vērtēti arī uzņēmumu parādi, ierosinām izteikt noteikumu projekta 7.punktu šādā redakcijā:</w:t>
            </w:r>
          </w:p>
          <w:p w14:paraId="299DC8F9" w14:textId="77777777" w:rsidR="0081501D" w:rsidRDefault="003A42BF" w:rsidP="00DB389F">
            <w:pPr>
              <w:rPr>
                <w:bCs/>
              </w:rPr>
            </w:pPr>
            <w:r w:rsidRPr="003A42BF">
              <w:rPr>
                <w:bCs/>
              </w:rPr>
              <w:t>“7. Papildināt 6.4.apakšpunktu aiz vārda “apgādājamie” ar komatu un vārdiem “darba ņēmēju atalgojums”.”.</w:t>
            </w:r>
          </w:p>
          <w:p w14:paraId="58B7F5F3" w14:textId="71F9CD55" w:rsidR="006925DC" w:rsidRPr="00CC0CFE" w:rsidRDefault="006925DC" w:rsidP="00C752C9">
            <w:pPr>
              <w:rPr>
                <w:bCs/>
              </w:rPr>
            </w:pPr>
          </w:p>
        </w:tc>
        <w:tc>
          <w:tcPr>
            <w:tcW w:w="1215" w:type="pct"/>
            <w:gridSpan w:val="2"/>
            <w:tcBorders>
              <w:top w:val="single" w:sz="4" w:space="0" w:color="auto"/>
              <w:left w:val="single" w:sz="4" w:space="0" w:color="auto"/>
              <w:bottom w:val="single" w:sz="4" w:space="0" w:color="auto"/>
              <w:right w:val="single" w:sz="4" w:space="0" w:color="auto"/>
            </w:tcBorders>
          </w:tcPr>
          <w:p w14:paraId="24636064" w14:textId="77777777" w:rsidR="008443EE" w:rsidRPr="003E1ADB" w:rsidRDefault="008443EE" w:rsidP="008443EE">
            <w:pPr>
              <w:jc w:val="center"/>
              <w:rPr>
                <w:b/>
              </w:rPr>
            </w:pPr>
            <w:r w:rsidRPr="003E1ADB">
              <w:rPr>
                <w:b/>
              </w:rPr>
              <w:lastRenderedPageBreak/>
              <w:t>Ņemts vērā.</w:t>
            </w:r>
          </w:p>
          <w:p w14:paraId="1375B280" w14:textId="6A8D5DB4" w:rsidR="008443EE" w:rsidRPr="009129AE" w:rsidRDefault="008443EE" w:rsidP="008443EE">
            <w:pPr>
              <w:jc w:val="both"/>
            </w:pPr>
            <w:r w:rsidRPr="009129AE">
              <w:t xml:space="preserve">Precizēts </w:t>
            </w:r>
            <w:r w:rsidR="00DB389F" w:rsidRPr="009129AE">
              <w:t>N</w:t>
            </w:r>
            <w:r w:rsidRPr="009129AE">
              <w:t>oteikumu projekta 7.punkts</w:t>
            </w:r>
            <w:r w:rsidR="008C37C1">
              <w:t>.</w:t>
            </w:r>
          </w:p>
        </w:tc>
        <w:tc>
          <w:tcPr>
            <w:tcW w:w="859" w:type="pct"/>
            <w:tcBorders>
              <w:top w:val="single" w:sz="4" w:space="0" w:color="auto"/>
              <w:left w:val="single" w:sz="4" w:space="0" w:color="auto"/>
              <w:bottom w:val="single" w:sz="4" w:space="0" w:color="auto"/>
            </w:tcBorders>
          </w:tcPr>
          <w:p w14:paraId="254D87A2" w14:textId="77777777" w:rsidR="004D0471" w:rsidRPr="009129AE" w:rsidRDefault="001B7164" w:rsidP="00DD2988">
            <w:pPr>
              <w:jc w:val="both"/>
            </w:pPr>
            <w:r w:rsidRPr="009129AE">
              <w:t>7.</w:t>
            </w:r>
            <w:r w:rsidR="008443EE" w:rsidRPr="009129AE">
              <w:t xml:space="preserve"> </w:t>
            </w:r>
            <w:r w:rsidRPr="009129AE">
              <w:t>Papildināt 6.4.apakšpunktu aiz vārda “apgādājamie” ar komatu un vārdiem “darba ņēmēju atalgojums”.</w:t>
            </w:r>
          </w:p>
        </w:tc>
      </w:tr>
      <w:tr w:rsidR="00820AD7" w:rsidRPr="00DF2869" w14:paraId="62E47CD4" w14:textId="77777777" w:rsidTr="000B42B4">
        <w:tc>
          <w:tcPr>
            <w:tcW w:w="201" w:type="pct"/>
            <w:tcBorders>
              <w:top w:val="single" w:sz="4" w:space="0" w:color="auto"/>
              <w:left w:val="single" w:sz="4" w:space="0" w:color="auto"/>
              <w:bottom w:val="single" w:sz="4" w:space="0" w:color="auto"/>
              <w:right w:val="single" w:sz="4" w:space="0" w:color="auto"/>
            </w:tcBorders>
          </w:tcPr>
          <w:p w14:paraId="393E9C31" w14:textId="0BF0A21D" w:rsidR="00820AD7" w:rsidRDefault="00820AD7" w:rsidP="00277881">
            <w:pPr>
              <w:pStyle w:val="naisc"/>
              <w:spacing w:before="0" w:after="0"/>
              <w:ind w:left="-120" w:right="-265" w:firstLine="15"/>
              <w:rPr>
                <w:b/>
              </w:rPr>
            </w:pPr>
            <w:r>
              <w:rPr>
                <w:b/>
              </w:rPr>
              <w:t>5.</w:t>
            </w:r>
          </w:p>
        </w:tc>
        <w:tc>
          <w:tcPr>
            <w:tcW w:w="958" w:type="pct"/>
            <w:gridSpan w:val="2"/>
            <w:tcBorders>
              <w:top w:val="single" w:sz="4" w:space="0" w:color="auto"/>
              <w:left w:val="single" w:sz="4" w:space="0" w:color="auto"/>
              <w:bottom w:val="single" w:sz="4" w:space="0" w:color="auto"/>
              <w:right w:val="single" w:sz="4" w:space="0" w:color="auto"/>
            </w:tcBorders>
          </w:tcPr>
          <w:p w14:paraId="31FADF70" w14:textId="5B4B3B38" w:rsidR="00820AD7" w:rsidRPr="00DB389F" w:rsidRDefault="00820AD7" w:rsidP="00820AD7">
            <w:pPr>
              <w:jc w:val="both"/>
            </w:pPr>
            <w:r w:rsidRPr="00820AD7">
              <w:t>8. Papildināt 13.1.9. apakšpunktu aiz vārda “mērķis” ar vārdiem “un sociālā mērķa sasniegšanas veids;”.</w:t>
            </w:r>
          </w:p>
        </w:tc>
        <w:tc>
          <w:tcPr>
            <w:tcW w:w="1767" w:type="pct"/>
            <w:tcBorders>
              <w:top w:val="single" w:sz="4" w:space="0" w:color="auto"/>
              <w:left w:val="single" w:sz="4" w:space="0" w:color="auto"/>
              <w:bottom w:val="single" w:sz="4" w:space="0" w:color="auto"/>
              <w:right w:val="single" w:sz="4" w:space="0" w:color="auto"/>
            </w:tcBorders>
          </w:tcPr>
          <w:p w14:paraId="47A31465" w14:textId="5AF69D5E" w:rsidR="00820AD7" w:rsidRPr="00820AD7" w:rsidRDefault="00820AD7" w:rsidP="00820AD7">
            <w:pPr>
              <w:rPr>
                <w:b/>
                <w:bCs/>
              </w:rPr>
            </w:pPr>
            <w:r w:rsidRPr="00820AD7">
              <w:rPr>
                <w:b/>
                <w:bCs/>
              </w:rPr>
              <w:t>LSUA</w:t>
            </w:r>
          </w:p>
          <w:p w14:paraId="005AAB26" w14:textId="56523464" w:rsidR="00820AD7" w:rsidRPr="00820AD7" w:rsidRDefault="00820AD7" w:rsidP="00820AD7">
            <w:pPr>
              <w:rPr>
                <w:bCs/>
              </w:rPr>
            </w:pPr>
            <w:r w:rsidRPr="00820AD7">
              <w:rPr>
                <w:bCs/>
              </w:rPr>
              <w:t xml:space="preserve">Nav saprotams piedāvātā papildinājuma leģitīmais mērķis, nepieciešamība un praktiskais pielietojums. Jau šobrīd ir loģiski izsecināms sociālā mērķa sasniegšanas veids, analizējot </w:t>
            </w:r>
            <w:r w:rsidRPr="00820AD7">
              <w:rPr>
                <w:bCs/>
              </w:rPr>
              <w:lastRenderedPageBreak/>
              <w:t>sociālā uzņēmuma norādīto sociālo mērķi, uzņēmējdarbības veidus (NACE kodi) un citu sniegto informāciju, un nav nepieciešams atsevišķi prasīt norādīt sociālā mērķa sasniegšanas veidus.</w:t>
            </w:r>
          </w:p>
        </w:tc>
        <w:tc>
          <w:tcPr>
            <w:tcW w:w="1215" w:type="pct"/>
            <w:gridSpan w:val="2"/>
            <w:tcBorders>
              <w:top w:val="single" w:sz="4" w:space="0" w:color="auto"/>
              <w:left w:val="single" w:sz="4" w:space="0" w:color="auto"/>
              <w:bottom w:val="single" w:sz="4" w:space="0" w:color="auto"/>
              <w:right w:val="single" w:sz="4" w:space="0" w:color="auto"/>
            </w:tcBorders>
          </w:tcPr>
          <w:p w14:paraId="729DDABE" w14:textId="1F914A93" w:rsidR="00B6164E" w:rsidRDefault="00B6164E" w:rsidP="00B6164E">
            <w:pPr>
              <w:jc w:val="center"/>
              <w:rPr>
                <w:b/>
              </w:rPr>
            </w:pPr>
            <w:r>
              <w:rPr>
                <w:b/>
              </w:rPr>
              <w:lastRenderedPageBreak/>
              <w:t>Iebildums netika ņemts vērā.</w:t>
            </w:r>
          </w:p>
          <w:p w14:paraId="696F6871" w14:textId="160FAE49" w:rsidR="00B6164E" w:rsidRPr="00B6164E" w:rsidRDefault="00B6164E" w:rsidP="00B6164E">
            <w:pPr>
              <w:jc w:val="center"/>
              <w:rPr>
                <w:b/>
              </w:rPr>
            </w:pPr>
            <w:r w:rsidRPr="00B6164E">
              <w:rPr>
                <w:b/>
              </w:rPr>
              <w:t>Panākta vienošanās elektroniskajā saskaņošanā</w:t>
            </w:r>
          </w:p>
          <w:p w14:paraId="7206A32B" w14:textId="5DEC9613" w:rsidR="00B6164E" w:rsidRPr="00B6164E" w:rsidRDefault="00B6164E" w:rsidP="00B6164E">
            <w:pPr>
              <w:jc w:val="center"/>
              <w:rPr>
                <w:b/>
              </w:rPr>
            </w:pPr>
            <w:r w:rsidRPr="00B6164E">
              <w:rPr>
                <w:b/>
              </w:rPr>
              <w:t>(1</w:t>
            </w:r>
            <w:r>
              <w:rPr>
                <w:b/>
              </w:rPr>
              <w:t>6</w:t>
            </w:r>
            <w:r w:rsidRPr="00B6164E">
              <w:rPr>
                <w:b/>
              </w:rPr>
              <w:t>.</w:t>
            </w:r>
            <w:r>
              <w:rPr>
                <w:b/>
              </w:rPr>
              <w:t>10</w:t>
            </w:r>
            <w:r w:rsidRPr="00B6164E">
              <w:rPr>
                <w:b/>
              </w:rPr>
              <w:t>.2</w:t>
            </w:r>
            <w:r>
              <w:rPr>
                <w:b/>
              </w:rPr>
              <w:t>020</w:t>
            </w:r>
            <w:r w:rsidRPr="00B6164E">
              <w:rPr>
                <w:b/>
              </w:rPr>
              <w:t>)</w:t>
            </w:r>
          </w:p>
          <w:p w14:paraId="0B3AD75E" w14:textId="77777777" w:rsidR="00820AD7" w:rsidRPr="00AB504A" w:rsidRDefault="00B6164E" w:rsidP="00B6164E">
            <w:pPr>
              <w:jc w:val="center"/>
              <w:rPr>
                <w:b/>
                <w:u w:val="single"/>
              </w:rPr>
            </w:pPr>
            <w:r w:rsidRPr="00AB504A">
              <w:rPr>
                <w:b/>
                <w:u w:val="single"/>
              </w:rPr>
              <w:t>Iebildums netiek uzturēts</w:t>
            </w:r>
          </w:p>
          <w:p w14:paraId="19DFD193" w14:textId="77777777" w:rsidR="00AB504A" w:rsidRDefault="00AB504A" w:rsidP="00B6164E">
            <w:pPr>
              <w:jc w:val="center"/>
              <w:rPr>
                <w:b/>
              </w:rPr>
            </w:pPr>
          </w:p>
          <w:p w14:paraId="30B5F8F1" w14:textId="77777777" w:rsidR="00AB504A" w:rsidRPr="00AB504A" w:rsidRDefault="00AB504A" w:rsidP="00AB504A">
            <w:pPr>
              <w:jc w:val="both"/>
            </w:pPr>
            <w:r w:rsidRPr="00AB504A">
              <w:t>Sociālā uzņēmuma likuma (turpmāk – Likums) mērķis ir veicināt sabiedrības dzīves kvalitātes uzlabošanu un sekmēt sociālās atstumtības riskam pakļauto iedzīvotāju grupu jeb mērķa grupu nodarbinātību. Atbilstoši Likuma anotācijā sniegtajam skaidrojumam sociālie uzņēmumi var sasniegt savus un Likuma mērķus trīs veidos:</w:t>
            </w:r>
          </w:p>
          <w:p w14:paraId="501C1276" w14:textId="77777777" w:rsidR="00AB504A" w:rsidRPr="00AB504A" w:rsidRDefault="00AB504A" w:rsidP="00AB504A">
            <w:pPr>
              <w:jc w:val="both"/>
            </w:pPr>
            <w:r w:rsidRPr="00AB504A">
              <w:t>− nodarbinot sociālās atstumtības riskam pakļautos iedzīvotājus (tiek noteiktas MK noteikumu Nr.173 ietvarā);</w:t>
            </w:r>
          </w:p>
          <w:p w14:paraId="5FFD1BB2" w14:textId="1C2E4DA0" w:rsidR="00AB504A" w:rsidRPr="00AB504A" w:rsidRDefault="00AB504A" w:rsidP="00AB504A">
            <w:pPr>
              <w:jc w:val="both"/>
            </w:pPr>
            <w:r w:rsidRPr="00AB504A">
              <w:t>− sniedzot labumu sabiedrības grupām, kur</w:t>
            </w:r>
            <w:r w:rsidR="003921F4">
              <w:t>as ietekmē sabiedrībai būtiskas</w:t>
            </w:r>
            <w:r w:rsidRPr="00AB504A">
              <w:t xml:space="preserve"> problēmas, uzlabojot to dzīves kvalitāti (turpmāk – sabiedrības grupas). Šādas sabiedrības grupas ir, piemēram, </w:t>
            </w:r>
            <w:proofErr w:type="spellStart"/>
            <w:r w:rsidRPr="00AB504A">
              <w:t>daudzbērnu</w:t>
            </w:r>
            <w:proofErr w:type="spellEnd"/>
            <w:r w:rsidRPr="00AB504A">
              <w:t xml:space="preserve"> ģimenes, nepilnās ģimenes, bērni, pensijas vecuma personas (īpaši vientuļie pensionāri) un vienlaikus sabiedrības grupas, kurām </w:t>
            </w:r>
            <w:r w:rsidRPr="00AB504A">
              <w:lastRenderedPageBreak/>
              <w:t xml:space="preserve">sociālie uzņēmumi piedāvā pakalpojumus un preces, var ietvert arī sociālās atstumtības riskam pakļauto personu </w:t>
            </w:r>
            <w:proofErr w:type="spellStart"/>
            <w:r w:rsidRPr="00AB504A">
              <w:t>mērķgrupas</w:t>
            </w:r>
            <w:proofErr w:type="spellEnd"/>
            <w:r w:rsidRPr="00AB504A">
              <w:t xml:space="preserve">, piemēram, personas ar invaliditāti, </w:t>
            </w:r>
            <w:proofErr w:type="spellStart"/>
            <w:r w:rsidRPr="00AB504A">
              <w:t>romi</w:t>
            </w:r>
            <w:proofErr w:type="spellEnd"/>
            <w:r w:rsidRPr="00AB504A">
              <w:t>, bijušie ieslodzītie u.c.;</w:t>
            </w:r>
          </w:p>
          <w:p w14:paraId="0C1C6BE9" w14:textId="77777777" w:rsidR="00AB504A" w:rsidRPr="00AB504A" w:rsidRDefault="00AB504A" w:rsidP="00AB504A">
            <w:pPr>
              <w:jc w:val="both"/>
            </w:pPr>
            <w:r w:rsidRPr="00AB504A">
              <w:t>−</w:t>
            </w:r>
            <w:r w:rsidRPr="00AB504A">
              <w:tab/>
              <w:t xml:space="preserve">veicot citas visai sabiedrībai kopumā nozīmīgas aktivitātes, kuras rada ilgstošu pozitīvu sociālo ietekmi, piem. iekļaujošas un pilsoniskas sabiedrības veidošana, atbalsts zinātnei, vides aizsardzībai un saglabāšanai, dzīvnieku aizsardzībai, kultūras daudzveidības nodrošināšana u.c. </w:t>
            </w:r>
          </w:p>
          <w:p w14:paraId="31649404" w14:textId="5FB09977" w:rsidR="00AB504A" w:rsidRPr="00AB504A" w:rsidRDefault="00AB504A" w:rsidP="00AB504A">
            <w:pPr>
              <w:jc w:val="both"/>
            </w:pPr>
            <w:r w:rsidRPr="00AB504A">
              <w:t xml:space="preserve">Lai sociālā uzņēmuma statusa piešķiršanas procesā iegūtu vairāk informāciju par uzņēmuma plānoto sociālo mērķi, uzņēmuma izpratni tā sasniegšanai, radīto sociālo ietekmi, jo sociālā uzņēmuma statusu var iegūt gan tikko dibināts uzņēmums, kas pat līdz pieteikuma iesniegšanai un izskatīšanai nav veicis nekādu </w:t>
            </w:r>
            <w:r w:rsidRPr="00AB504A">
              <w:lastRenderedPageBreak/>
              <w:t xml:space="preserve">saimniecisko darbību, gan uzņēmums, kas līdz šim nav nodarbojies ar sociālo uzņēmējdarbību, bet ir apņēmies tādu uzsākt. turpmāk iesniegumā tiks norādīts sociālā mērķa sasniegšanas veids. Attiecīgi ar šo Noteikumu projekta punktu tiek paplašināta Sociālo uzņēmumu reģistrā iekļaujamā informācija, ietverot arī informāciju par sociālā mērķa sasniegšanas veidu, tādējādi nodrošinot informācijas uzkrāšanu kontroles nodrošināšanai. </w:t>
            </w:r>
          </w:p>
        </w:tc>
        <w:tc>
          <w:tcPr>
            <w:tcW w:w="859" w:type="pct"/>
            <w:tcBorders>
              <w:top w:val="single" w:sz="4" w:space="0" w:color="auto"/>
              <w:left w:val="single" w:sz="4" w:space="0" w:color="auto"/>
              <w:bottom w:val="single" w:sz="4" w:space="0" w:color="auto"/>
            </w:tcBorders>
          </w:tcPr>
          <w:p w14:paraId="7A8F34AB" w14:textId="1162D2C7" w:rsidR="00820AD7" w:rsidRPr="00DB389F" w:rsidRDefault="00B6164E" w:rsidP="00DD2988">
            <w:pPr>
              <w:jc w:val="both"/>
            </w:pPr>
            <w:r w:rsidRPr="00820AD7">
              <w:lastRenderedPageBreak/>
              <w:t>8. Papildināt 13.1.9. apakšpunktu aiz vārda “mērķis” ar vārdiem “un sociālā mērķa sasniegšanas veids;”.</w:t>
            </w:r>
          </w:p>
        </w:tc>
      </w:tr>
      <w:tr w:rsidR="00AB504A" w:rsidRPr="00DF2869" w14:paraId="04C5577F" w14:textId="77777777" w:rsidTr="000B42B4">
        <w:tc>
          <w:tcPr>
            <w:tcW w:w="201" w:type="pct"/>
            <w:tcBorders>
              <w:top w:val="single" w:sz="4" w:space="0" w:color="auto"/>
              <w:left w:val="single" w:sz="4" w:space="0" w:color="auto"/>
              <w:bottom w:val="single" w:sz="4" w:space="0" w:color="auto"/>
              <w:right w:val="single" w:sz="4" w:space="0" w:color="auto"/>
            </w:tcBorders>
          </w:tcPr>
          <w:p w14:paraId="18CD0A09" w14:textId="03D33FA2" w:rsidR="00AB504A" w:rsidRDefault="00AB504A" w:rsidP="00277881">
            <w:pPr>
              <w:pStyle w:val="naisc"/>
              <w:spacing w:before="0" w:after="0"/>
              <w:ind w:left="-120" w:right="-265" w:firstLine="15"/>
              <w:rPr>
                <w:b/>
              </w:rPr>
            </w:pPr>
            <w:r>
              <w:rPr>
                <w:b/>
              </w:rPr>
              <w:lastRenderedPageBreak/>
              <w:t>6.</w:t>
            </w:r>
          </w:p>
        </w:tc>
        <w:tc>
          <w:tcPr>
            <w:tcW w:w="958" w:type="pct"/>
            <w:gridSpan w:val="2"/>
            <w:tcBorders>
              <w:top w:val="single" w:sz="4" w:space="0" w:color="auto"/>
              <w:left w:val="single" w:sz="4" w:space="0" w:color="auto"/>
              <w:bottom w:val="single" w:sz="4" w:space="0" w:color="auto"/>
              <w:right w:val="single" w:sz="4" w:space="0" w:color="auto"/>
            </w:tcBorders>
          </w:tcPr>
          <w:p w14:paraId="0D06AA41" w14:textId="500A6945" w:rsidR="00AB504A" w:rsidRPr="00DB389F" w:rsidRDefault="00AB504A" w:rsidP="002D1B30">
            <w:pPr>
              <w:jc w:val="both"/>
            </w:pPr>
            <w:r w:rsidRPr="00AB504A">
              <w:t>11.</w:t>
            </w:r>
            <w:r w:rsidRPr="00AB504A">
              <w:tab/>
              <w:t>Papildināt noteikumus ar 19.2.4.1 apakšpunktu šādā redakcijā: “19.2.4.1 šo noteikumu 3.7.3. apakšpunktā minēto darbības rādītāju izpilde pārskata gadā un izpildes skaidrojums par radīto sociālo ietekmi;”.</w:t>
            </w:r>
          </w:p>
        </w:tc>
        <w:tc>
          <w:tcPr>
            <w:tcW w:w="1767" w:type="pct"/>
            <w:tcBorders>
              <w:top w:val="single" w:sz="4" w:space="0" w:color="auto"/>
              <w:left w:val="single" w:sz="4" w:space="0" w:color="auto"/>
              <w:bottom w:val="single" w:sz="4" w:space="0" w:color="auto"/>
              <w:right w:val="single" w:sz="4" w:space="0" w:color="auto"/>
            </w:tcBorders>
          </w:tcPr>
          <w:p w14:paraId="3A63B392" w14:textId="1242E99F" w:rsidR="00AB504A" w:rsidRPr="00AB504A" w:rsidRDefault="00AB504A" w:rsidP="00AB504A">
            <w:pPr>
              <w:rPr>
                <w:b/>
                <w:bCs/>
              </w:rPr>
            </w:pPr>
            <w:r w:rsidRPr="00AB504A">
              <w:rPr>
                <w:b/>
                <w:bCs/>
              </w:rPr>
              <w:t xml:space="preserve">LSUA </w:t>
            </w:r>
            <w:r w:rsidR="00771451" w:rsidRPr="00771451">
              <w:rPr>
                <w:bCs/>
                <w:i/>
              </w:rPr>
              <w:t>(atzinums  - 16.10.2020.)</w:t>
            </w:r>
          </w:p>
          <w:p w14:paraId="53BE2ED1" w14:textId="1DECB0CC" w:rsidR="00AB504A" w:rsidRPr="00AB504A" w:rsidRDefault="00AB504A" w:rsidP="00AB504A">
            <w:pPr>
              <w:jc w:val="both"/>
              <w:rPr>
                <w:bCs/>
              </w:rPr>
            </w:pPr>
            <w:r w:rsidRPr="00AB504A">
              <w:rPr>
                <w:bCs/>
              </w:rPr>
              <w:t>Nav saprotams piedāvātās normas leģitīmais mērķis, nepieciešamība un praktiskais pielietojums. Sociālais uzņēmums gan sociālā uzņēmuma statusa iesniegumā, gan ikgadējos pārskatos jau norāda gan izvirzītos un izpildītos 2 uzdevumus (skaitliskos rādītājos un sīkāk izklāstītā aprakstā), gan sasniegtās sociālās ietekmes aprakstu, un nav nepieciešams prasīt vēl norādīt kaut kādu citu darbības rādītāju izpildi un skaidrojumu, jo šī informācija jau pēc būtības ir ietverta gan uzdevumu aprakstā, gan sasniegtās</w:t>
            </w:r>
          </w:p>
        </w:tc>
        <w:tc>
          <w:tcPr>
            <w:tcW w:w="1215" w:type="pct"/>
            <w:gridSpan w:val="2"/>
            <w:tcBorders>
              <w:top w:val="single" w:sz="4" w:space="0" w:color="auto"/>
              <w:left w:val="single" w:sz="4" w:space="0" w:color="auto"/>
              <w:bottom w:val="single" w:sz="4" w:space="0" w:color="auto"/>
              <w:right w:val="single" w:sz="4" w:space="0" w:color="auto"/>
            </w:tcBorders>
          </w:tcPr>
          <w:p w14:paraId="27CBBE59" w14:textId="77777777" w:rsidR="00AB504A" w:rsidRPr="00AB504A" w:rsidRDefault="00AB504A" w:rsidP="00AB504A">
            <w:pPr>
              <w:jc w:val="center"/>
              <w:rPr>
                <w:b/>
              </w:rPr>
            </w:pPr>
            <w:r w:rsidRPr="00AB504A">
              <w:rPr>
                <w:b/>
              </w:rPr>
              <w:t>Iebildums netika ņemts vērā.</w:t>
            </w:r>
          </w:p>
          <w:p w14:paraId="4E521281" w14:textId="77777777" w:rsidR="00AB504A" w:rsidRPr="00AB504A" w:rsidRDefault="00AB504A" w:rsidP="00AB504A">
            <w:pPr>
              <w:jc w:val="center"/>
              <w:rPr>
                <w:b/>
              </w:rPr>
            </w:pPr>
            <w:r w:rsidRPr="00AB504A">
              <w:rPr>
                <w:b/>
              </w:rPr>
              <w:t>Panākta vienošanās elektroniskajā saskaņošanā</w:t>
            </w:r>
          </w:p>
          <w:p w14:paraId="3D9CC537" w14:textId="77777777" w:rsidR="00AB504A" w:rsidRPr="00AB504A" w:rsidRDefault="00AB504A" w:rsidP="00AB504A">
            <w:pPr>
              <w:jc w:val="center"/>
              <w:rPr>
                <w:b/>
              </w:rPr>
            </w:pPr>
            <w:r w:rsidRPr="00AB504A">
              <w:rPr>
                <w:b/>
              </w:rPr>
              <w:t>(16.10.2020)</w:t>
            </w:r>
          </w:p>
          <w:p w14:paraId="7824C905" w14:textId="77777777" w:rsidR="00AB504A" w:rsidRDefault="00AB504A" w:rsidP="00AB504A">
            <w:pPr>
              <w:jc w:val="center"/>
              <w:rPr>
                <w:b/>
              </w:rPr>
            </w:pPr>
            <w:r w:rsidRPr="00AB504A">
              <w:rPr>
                <w:b/>
              </w:rPr>
              <w:t>Iebildums netiek uzturēts</w:t>
            </w:r>
          </w:p>
          <w:p w14:paraId="6A04AE54" w14:textId="09429449" w:rsidR="00AB504A" w:rsidRDefault="00AB504A" w:rsidP="00AB504A">
            <w:pPr>
              <w:jc w:val="center"/>
              <w:rPr>
                <w:b/>
              </w:rPr>
            </w:pPr>
          </w:p>
          <w:p w14:paraId="7A62579C" w14:textId="77777777" w:rsidR="00A4510B" w:rsidRPr="00A4510B" w:rsidRDefault="00A4510B" w:rsidP="00A4510B">
            <w:pPr>
              <w:jc w:val="both"/>
              <w:rPr>
                <w:b/>
              </w:rPr>
            </w:pPr>
            <w:r w:rsidRPr="00A4510B">
              <w:t xml:space="preserve">Noteikumu projekta 2.punkts tiem sociālajiem uzņēmumiem, kas plāno savu sociālo mērķi sasniegt, veicot citas visai sabiedrībai kopumā nozīmīgas aktivitātes, paredz noteikt </w:t>
            </w:r>
            <w:r w:rsidRPr="00A4510B">
              <w:lastRenderedPageBreak/>
              <w:t>pienākumu iesniegumā kopā ar sociālo problēmu norādīt izmērāmus rādītājus, ar kuriem mērīs savas darbības rezultātus, un šo rādītāju sasniedzamās vērtības kārtējā gadā, jo šiem uzņēmumiem nav iespējams noteikt vienotus darbības rādītājus, kas katru gadu tiktu izvērtēti sociālo uzņēmumu uzraudzības procesā (MK noteikumu Nr.173 22.punkts).  Attiecībā uz katru nākamo gadu, šiem uzņēmumiem sociālā uzņēmuma iepriekšējā gada darbības pārskatā (turpmāk – darbības pārskats) tiek noteikts pienākums definēt rādītājus, ar kuriem sociālais uzņēmums mērīs savas darbības rezultātus, un šo rādītāju sasniedzamās vērtības kārtējā gadā (Noteikumu projekta 16.punkts</w:t>
            </w:r>
            <w:r w:rsidRPr="00A4510B">
              <w:rPr>
                <w:b/>
              </w:rPr>
              <w:t>).</w:t>
            </w:r>
          </w:p>
          <w:p w14:paraId="29C801DF" w14:textId="77777777" w:rsidR="00A4510B" w:rsidRPr="00A4510B" w:rsidRDefault="00A4510B" w:rsidP="00A4510B">
            <w:pPr>
              <w:jc w:val="both"/>
            </w:pPr>
            <w:r w:rsidRPr="00A4510B">
              <w:t xml:space="preserve">Tādējādi šis Noteikumu projekta punkts paredz papildināt darbības pārskatā sniedzamo informāciju par iesniegumā vai darbības pārskatā norādīto darbības </w:t>
            </w:r>
            <w:r w:rsidRPr="00A4510B">
              <w:lastRenderedPageBreak/>
              <w:t>rādītāju izpildi pārskata gadā un izpildes skaidrojumu attiecībā uz radīto sociālo ietekmi, kas katru gadu tiks izvērtēts sociālo uzņēmumu uzraudzības procesā.</w:t>
            </w:r>
          </w:p>
          <w:p w14:paraId="4216F266" w14:textId="3640AB9E" w:rsidR="00AB504A" w:rsidRDefault="00AB504A" w:rsidP="00AB504A">
            <w:pPr>
              <w:jc w:val="center"/>
              <w:rPr>
                <w:b/>
              </w:rPr>
            </w:pPr>
          </w:p>
        </w:tc>
        <w:tc>
          <w:tcPr>
            <w:tcW w:w="859" w:type="pct"/>
            <w:tcBorders>
              <w:top w:val="single" w:sz="4" w:space="0" w:color="auto"/>
              <w:left w:val="single" w:sz="4" w:space="0" w:color="auto"/>
              <w:bottom w:val="single" w:sz="4" w:space="0" w:color="auto"/>
            </w:tcBorders>
          </w:tcPr>
          <w:p w14:paraId="055E112B" w14:textId="096A3C9E" w:rsidR="00AB504A" w:rsidRPr="00DB389F" w:rsidRDefault="00AB504A" w:rsidP="00DD2988">
            <w:pPr>
              <w:jc w:val="both"/>
            </w:pPr>
            <w:r w:rsidRPr="00AB504A">
              <w:lastRenderedPageBreak/>
              <w:t>11.</w:t>
            </w:r>
            <w:r w:rsidRPr="00AB504A">
              <w:tab/>
              <w:t>Papildināt noteikumus ar 19.2.4.1 apakšpunktu šādā redakcijā: “19.2.4.1 šo noteikumu 3.7.3. apakšpunktā minēto darbības rādītāju izpilde pārskata gadā un izpildes skaidrojums par radīto sociālo ietekmi;”.</w:t>
            </w:r>
          </w:p>
        </w:tc>
      </w:tr>
      <w:tr w:rsidR="00476A9B" w:rsidRPr="00DF2869" w14:paraId="27647497" w14:textId="77777777" w:rsidTr="000B42B4">
        <w:tc>
          <w:tcPr>
            <w:tcW w:w="201" w:type="pct"/>
            <w:tcBorders>
              <w:top w:val="single" w:sz="4" w:space="0" w:color="auto"/>
              <w:left w:val="single" w:sz="4" w:space="0" w:color="auto"/>
              <w:bottom w:val="single" w:sz="4" w:space="0" w:color="auto"/>
              <w:right w:val="single" w:sz="4" w:space="0" w:color="auto"/>
            </w:tcBorders>
          </w:tcPr>
          <w:p w14:paraId="426021F0" w14:textId="6F0AAA49" w:rsidR="00476A9B" w:rsidRDefault="00476A9B" w:rsidP="00277881">
            <w:pPr>
              <w:pStyle w:val="naisc"/>
              <w:spacing w:before="0" w:after="0"/>
              <w:ind w:left="-120" w:right="-265" w:firstLine="15"/>
              <w:rPr>
                <w:b/>
              </w:rPr>
            </w:pPr>
            <w:r>
              <w:rPr>
                <w:b/>
              </w:rPr>
              <w:lastRenderedPageBreak/>
              <w:t>7.</w:t>
            </w:r>
          </w:p>
        </w:tc>
        <w:tc>
          <w:tcPr>
            <w:tcW w:w="958" w:type="pct"/>
            <w:gridSpan w:val="2"/>
            <w:tcBorders>
              <w:top w:val="single" w:sz="4" w:space="0" w:color="auto"/>
              <w:left w:val="single" w:sz="4" w:space="0" w:color="auto"/>
              <w:bottom w:val="single" w:sz="4" w:space="0" w:color="auto"/>
              <w:right w:val="single" w:sz="4" w:space="0" w:color="auto"/>
            </w:tcBorders>
          </w:tcPr>
          <w:p w14:paraId="664EA55E" w14:textId="77777777" w:rsidR="00476A9B" w:rsidRDefault="00476A9B" w:rsidP="00476A9B">
            <w:pPr>
              <w:jc w:val="both"/>
            </w:pPr>
            <w:r>
              <w:t>13.</w:t>
            </w:r>
            <w:r>
              <w:tab/>
              <w:t>Izteikt 19.3.3. apakšpunktu šādā redakcijā:</w:t>
            </w:r>
          </w:p>
          <w:p w14:paraId="7D02D391" w14:textId="722AF909" w:rsidR="00476A9B" w:rsidRPr="00DB389F" w:rsidRDefault="00476A9B" w:rsidP="00476A9B">
            <w:pPr>
              <w:jc w:val="both"/>
            </w:pPr>
            <w:r>
              <w:t>“19.3.3. neto apgrozījuma pieaugums pret iepriekšējo gadu, ja sociālais uzņēmums ir īstenojis biznesa projektu, izmantojot pasākuma ietvaros piešķirto finanšu atbalstu;”.</w:t>
            </w:r>
          </w:p>
        </w:tc>
        <w:tc>
          <w:tcPr>
            <w:tcW w:w="1767" w:type="pct"/>
            <w:tcBorders>
              <w:top w:val="single" w:sz="4" w:space="0" w:color="auto"/>
              <w:left w:val="single" w:sz="4" w:space="0" w:color="auto"/>
              <w:bottom w:val="single" w:sz="4" w:space="0" w:color="auto"/>
              <w:right w:val="single" w:sz="4" w:space="0" w:color="auto"/>
            </w:tcBorders>
          </w:tcPr>
          <w:p w14:paraId="0C1EB958" w14:textId="399973CC" w:rsidR="001F6BD2" w:rsidRPr="001F6BD2" w:rsidRDefault="001F6BD2" w:rsidP="001F6BD2">
            <w:pPr>
              <w:rPr>
                <w:b/>
                <w:bCs/>
              </w:rPr>
            </w:pPr>
            <w:r w:rsidRPr="001F6BD2">
              <w:rPr>
                <w:b/>
                <w:bCs/>
              </w:rPr>
              <w:t>LSUA</w:t>
            </w:r>
            <w:r w:rsidR="00771451">
              <w:rPr>
                <w:b/>
                <w:bCs/>
              </w:rPr>
              <w:t xml:space="preserve"> </w:t>
            </w:r>
            <w:r w:rsidR="00771451" w:rsidRPr="00771451">
              <w:rPr>
                <w:bCs/>
                <w:i/>
              </w:rPr>
              <w:t>(atzinums  - 16.10.2020.)</w:t>
            </w:r>
          </w:p>
          <w:p w14:paraId="707B6AA4" w14:textId="11B928EF" w:rsidR="00476A9B" w:rsidRPr="001F6BD2" w:rsidRDefault="001F6BD2" w:rsidP="001F6BD2">
            <w:pPr>
              <w:jc w:val="both"/>
              <w:rPr>
                <w:bCs/>
              </w:rPr>
            </w:pPr>
            <w:r w:rsidRPr="001F6BD2">
              <w:rPr>
                <w:bCs/>
              </w:rPr>
              <w:t>Šādas normas izveide uzliek lieku un nevajadzīgu administratīvo slogu sociālajiem uzņēmumiem. Informācija par sociālā uzņēmuma ikgadējo apgrozījumu ir pieejama gan sociālo uzņēmumu sniegtajos ikgadējos pārskatos LM, gan arī citos publiskajos reģistros, LM darbiniekiem ir pieejama arī informācija par sociālo uzņēmumu pasākuma ietvaros iegūto un izmantoto finanšu atbalstu. Ir iespējams iegūt, apstrādāt un analizēt šo informāciju bez papildus datu prasīšanas no sociālajiem uzņēmumiem.</w:t>
            </w:r>
          </w:p>
        </w:tc>
        <w:tc>
          <w:tcPr>
            <w:tcW w:w="1215" w:type="pct"/>
            <w:gridSpan w:val="2"/>
            <w:tcBorders>
              <w:top w:val="single" w:sz="4" w:space="0" w:color="auto"/>
              <w:left w:val="single" w:sz="4" w:space="0" w:color="auto"/>
              <w:bottom w:val="single" w:sz="4" w:space="0" w:color="auto"/>
              <w:right w:val="single" w:sz="4" w:space="0" w:color="auto"/>
            </w:tcBorders>
          </w:tcPr>
          <w:p w14:paraId="087C03A8" w14:textId="77777777" w:rsidR="00A117CB" w:rsidRPr="00A117CB" w:rsidRDefault="00A117CB" w:rsidP="00A117CB">
            <w:pPr>
              <w:jc w:val="center"/>
              <w:rPr>
                <w:b/>
              </w:rPr>
            </w:pPr>
            <w:r w:rsidRPr="00A117CB">
              <w:rPr>
                <w:b/>
              </w:rPr>
              <w:t>Iebildums netika ņemts vērā.</w:t>
            </w:r>
          </w:p>
          <w:p w14:paraId="18A4FF4D" w14:textId="77777777" w:rsidR="00A117CB" w:rsidRPr="00A117CB" w:rsidRDefault="00A117CB" w:rsidP="00A117CB">
            <w:pPr>
              <w:jc w:val="center"/>
              <w:rPr>
                <w:b/>
              </w:rPr>
            </w:pPr>
            <w:r w:rsidRPr="00A117CB">
              <w:rPr>
                <w:b/>
              </w:rPr>
              <w:t>Panākta vienošanās elektroniskajā saskaņošanā</w:t>
            </w:r>
          </w:p>
          <w:p w14:paraId="0CE2FA74" w14:textId="7239C928" w:rsidR="00A117CB" w:rsidRPr="00771451" w:rsidRDefault="00A117CB" w:rsidP="00A117CB">
            <w:pPr>
              <w:jc w:val="center"/>
              <w:rPr>
                <w:i/>
              </w:rPr>
            </w:pPr>
            <w:r w:rsidRPr="00771451">
              <w:rPr>
                <w:i/>
              </w:rPr>
              <w:t>(</w:t>
            </w:r>
            <w:r w:rsidR="00771451" w:rsidRPr="00771451">
              <w:rPr>
                <w:i/>
              </w:rPr>
              <w:t>23</w:t>
            </w:r>
            <w:r w:rsidRPr="00771451">
              <w:rPr>
                <w:i/>
              </w:rPr>
              <w:t>.1</w:t>
            </w:r>
            <w:r w:rsidR="00771451" w:rsidRPr="00771451">
              <w:rPr>
                <w:i/>
              </w:rPr>
              <w:t>1</w:t>
            </w:r>
            <w:r w:rsidRPr="00771451">
              <w:rPr>
                <w:i/>
              </w:rPr>
              <w:t>.2020)</w:t>
            </w:r>
          </w:p>
          <w:p w14:paraId="312F2C35" w14:textId="77777777" w:rsidR="00A117CB" w:rsidRDefault="00A117CB" w:rsidP="00A117CB">
            <w:pPr>
              <w:jc w:val="center"/>
              <w:rPr>
                <w:b/>
              </w:rPr>
            </w:pPr>
            <w:r w:rsidRPr="00A117CB">
              <w:rPr>
                <w:b/>
              </w:rPr>
              <w:t>Iebildums netiek uzturēts</w:t>
            </w:r>
          </w:p>
          <w:p w14:paraId="1EEBC37D" w14:textId="21EA363B" w:rsidR="00DA716C" w:rsidRPr="00DA716C" w:rsidRDefault="00DA716C" w:rsidP="00A117CB">
            <w:pPr>
              <w:jc w:val="both"/>
            </w:pPr>
            <w:r w:rsidRPr="00A117CB">
              <w:t>LM, analizējot divu gadu laikā sociālo uzņēmumu sagatavotos pārskatus un ņemot vērā sociālajiem uzņēmumiem sniegto konsultāciju skaitu tieši par finanšu rādītāju sadaļu, izvērtēja MK noteikumu Nr.173 19.3.apakšpunktā noteiktos finanšu rādītājus, kas sociālajam uzņēmumam jānorāda darbības pārskatā. Tika konstatēts, ka dažu finanšu rādītāju iegūšana un aprēķins uzliek pārlieku administratīvo slogu</w:t>
            </w:r>
            <w:r w:rsidRPr="00DA716C">
              <w:t xml:space="preserve"> sociālajiem uzņēmumiem, attiecīgi Noteikumu projekts paredz svītrot divus no pašlaik darbības </w:t>
            </w:r>
            <w:r w:rsidRPr="00DA716C">
              <w:lastRenderedPageBreak/>
              <w:t xml:space="preserve">pārskatā ietvertajiem finanšu rādītājiem, vienlaikus precizējot MK noteikumu Nr.173 19.3.3.apakšpunktā noteikto rādītāju, kas attiecas tikai uz tiem sociālajiem uzņēmumiem, kuri ir saņēmuši </w:t>
            </w:r>
            <w:proofErr w:type="spellStart"/>
            <w:r w:rsidRPr="00DA716C">
              <w:t>Altum</w:t>
            </w:r>
            <w:proofErr w:type="spellEnd"/>
            <w:r w:rsidRPr="00DA716C">
              <w:t xml:space="preserve"> atbalstu.</w:t>
            </w:r>
          </w:p>
          <w:p w14:paraId="55B745E3" w14:textId="77777777" w:rsidR="00DA716C" w:rsidRPr="00DA716C" w:rsidRDefault="00DA716C" w:rsidP="00DA716C">
            <w:pPr>
              <w:jc w:val="both"/>
            </w:pPr>
            <w:r w:rsidRPr="00DA716C">
              <w:t>Šī finanšu rādītāja precizēšana neuzliek papildu administratīvos slogu, bet gan tieši atvieglo, jo precizētā finanšu rādītāja izejas dati ir iekļauti uzņēmuma gada pārskatā.</w:t>
            </w:r>
          </w:p>
          <w:p w14:paraId="49B71747" w14:textId="7300E722" w:rsidR="00476A9B" w:rsidRDefault="00DA716C" w:rsidP="00DA716C">
            <w:pPr>
              <w:jc w:val="both"/>
              <w:rPr>
                <w:b/>
              </w:rPr>
            </w:pPr>
            <w:r w:rsidRPr="00DA716C">
              <w:t>Ja tiktu atbalstīts LSUA priekšlikums, tad 19.3.3. apakšpunkts paliktu iepriekšējā redakcijā, kura pieprasīja darbietilpīgu aprēķinu veikšanu, gatavojot sociālo uzņēmumu gada darbības pārskatu.</w:t>
            </w:r>
          </w:p>
        </w:tc>
        <w:tc>
          <w:tcPr>
            <w:tcW w:w="859" w:type="pct"/>
            <w:tcBorders>
              <w:top w:val="single" w:sz="4" w:space="0" w:color="auto"/>
              <w:left w:val="single" w:sz="4" w:space="0" w:color="auto"/>
              <w:bottom w:val="single" w:sz="4" w:space="0" w:color="auto"/>
            </w:tcBorders>
          </w:tcPr>
          <w:p w14:paraId="4E46B541" w14:textId="77777777" w:rsidR="001F6BD2" w:rsidRDefault="001F6BD2" w:rsidP="001F6BD2">
            <w:pPr>
              <w:jc w:val="both"/>
            </w:pPr>
            <w:r>
              <w:lastRenderedPageBreak/>
              <w:t>13.</w:t>
            </w:r>
            <w:r>
              <w:tab/>
              <w:t>Izteikt 19.3.3. apakšpunktu šādā redakcijā:</w:t>
            </w:r>
          </w:p>
          <w:p w14:paraId="1004E8D2" w14:textId="09A44E57" w:rsidR="00476A9B" w:rsidRPr="00DB389F" w:rsidRDefault="001F6BD2" w:rsidP="001F6BD2">
            <w:pPr>
              <w:jc w:val="both"/>
            </w:pPr>
            <w:r>
              <w:t>“19.3.3. neto apgrozījuma pieaugums pret iepriekšējo gadu, ja sociālais uzņēmums ir īstenojis biznesa projektu, izmantojot pasākuma ietvaros piešķirto finanšu atbalstu;”.</w:t>
            </w:r>
          </w:p>
        </w:tc>
      </w:tr>
      <w:tr w:rsidR="00504AF8" w:rsidRPr="00DF2869" w14:paraId="5BDDA7C0" w14:textId="77777777" w:rsidTr="000B42B4">
        <w:tc>
          <w:tcPr>
            <w:tcW w:w="201" w:type="pct"/>
            <w:tcBorders>
              <w:top w:val="single" w:sz="4" w:space="0" w:color="auto"/>
              <w:left w:val="single" w:sz="4" w:space="0" w:color="auto"/>
              <w:bottom w:val="single" w:sz="4" w:space="0" w:color="auto"/>
              <w:right w:val="single" w:sz="4" w:space="0" w:color="auto"/>
            </w:tcBorders>
          </w:tcPr>
          <w:p w14:paraId="7E8E0BAB" w14:textId="7A09E9E5" w:rsidR="00504AF8" w:rsidRDefault="00504AF8" w:rsidP="00504AF8">
            <w:pPr>
              <w:pStyle w:val="naisc"/>
              <w:spacing w:before="0" w:after="0"/>
              <w:ind w:left="-120" w:right="-265" w:firstLine="15"/>
              <w:rPr>
                <w:b/>
              </w:rPr>
            </w:pPr>
            <w:r>
              <w:rPr>
                <w:b/>
              </w:rPr>
              <w:t xml:space="preserve">8. </w:t>
            </w:r>
          </w:p>
        </w:tc>
        <w:tc>
          <w:tcPr>
            <w:tcW w:w="958" w:type="pct"/>
            <w:gridSpan w:val="2"/>
            <w:tcBorders>
              <w:top w:val="single" w:sz="4" w:space="0" w:color="auto"/>
              <w:left w:val="single" w:sz="4" w:space="0" w:color="auto"/>
              <w:bottom w:val="single" w:sz="4" w:space="0" w:color="auto"/>
              <w:right w:val="single" w:sz="4" w:space="0" w:color="auto"/>
            </w:tcBorders>
          </w:tcPr>
          <w:p w14:paraId="77BD5FB7" w14:textId="77777777" w:rsidR="00504AF8" w:rsidRDefault="00504AF8" w:rsidP="00504AF8">
            <w:pPr>
              <w:jc w:val="both"/>
            </w:pPr>
            <w:r>
              <w:t>16.</w:t>
            </w:r>
            <w:r>
              <w:tab/>
              <w:t>Papildināt 19.4.1. apakšpunktu ar otro teikumu šādā redakcijā:</w:t>
            </w:r>
          </w:p>
          <w:p w14:paraId="2A628866" w14:textId="370DD981" w:rsidR="00504AF8" w:rsidRPr="00DB389F" w:rsidRDefault="00504AF8" w:rsidP="00504AF8">
            <w:pPr>
              <w:jc w:val="both"/>
            </w:pPr>
            <w:r>
              <w:t xml:space="preserve">“Ja sociālā uzņēmuma sociālais mērķis ir veikt visai sabiedrībai nozīmīgas aktivitātes, kuras rada ilgstošu </w:t>
            </w:r>
            <w:r>
              <w:lastRenderedPageBreak/>
              <w:t>pozitīvu sociālo ietekmi, papildus norāda  sabiedrībai nozīmīgās sociālās problēmas aprakstu, kā arī vismaz vienu rādītāju, ar kuru mērīs savas darbības rezultātus,  un šī rādītāja sasniedzamo vērtību kārtējā gadā.”</w:t>
            </w:r>
          </w:p>
        </w:tc>
        <w:tc>
          <w:tcPr>
            <w:tcW w:w="1767" w:type="pct"/>
            <w:tcBorders>
              <w:top w:val="single" w:sz="4" w:space="0" w:color="auto"/>
              <w:left w:val="single" w:sz="4" w:space="0" w:color="auto"/>
              <w:bottom w:val="single" w:sz="4" w:space="0" w:color="auto"/>
              <w:right w:val="single" w:sz="4" w:space="0" w:color="auto"/>
            </w:tcBorders>
          </w:tcPr>
          <w:p w14:paraId="0077EDBF" w14:textId="4C257E00" w:rsidR="00504AF8" w:rsidRPr="00504AF8" w:rsidRDefault="00504AF8" w:rsidP="00504AF8">
            <w:pPr>
              <w:rPr>
                <w:b/>
                <w:bCs/>
              </w:rPr>
            </w:pPr>
            <w:r w:rsidRPr="00504AF8">
              <w:rPr>
                <w:b/>
                <w:bCs/>
              </w:rPr>
              <w:lastRenderedPageBreak/>
              <w:t xml:space="preserve">LSUA </w:t>
            </w:r>
            <w:r w:rsidR="00771451" w:rsidRPr="00771451">
              <w:rPr>
                <w:bCs/>
                <w:i/>
              </w:rPr>
              <w:t>(atzinums  - 16.10.2020.)</w:t>
            </w:r>
          </w:p>
          <w:p w14:paraId="21176C7A" w14:textId="13E8635C" w:rsidR="00504AF8" w:rsidRPr="00504AF8" w:rsidRDefault="00504AF8" w:rsidP="00504AF8">
            <w:pPr>
              <w:jc w:val="both"/>
              <w:rPr>
                <w:bCs/>
              </w:rPr>
            </w:pPr>
            <w:r w:rsidRPr="00504AF8">
              <w:rPr>
                <w:bCs/>
              </w:rPr>
              <w:t xml:space="preserve">Nav saprotams piedāvātā papildinājuma leģitīmais mērķis, nepieciešamība un praktiskais pielietojums. Šo informāciju sociālais uzņēmums jau šobrīd norāda savā pārskatā, sociālās problēmas aprakstu jau norāda sociālā uzņēmuma statusa pieteikumā, sociālās ietekmes rādītājus un sasniegtās sociālās ietekmes detalizētāku aprakstu </w:t>
            </w:r>
            <w:r w:rsidRPr="00504AF8">
              <w:rPr>
                <w:bCs/>
              </w:rPr>
              <w:lastRenderedPageBreak/>
              <w:t>jau norāda pie izvirzītajiem un izpildītajiem uzdevumiem un citās pārskata sadaļās.</w:t>
            </w:r>
          </w:p>
        </w:tc>
        <w:tc>
          <w:tcPr>
            <w:tcW w:w="1215" w:type="pct"/>
            <w:gridSpan w:val="2"/>
            <w:tcBorders>
              <w:top w:val="single" w:sz="4" w:space="0" w:color="auto"/>
              <w:left w:val="single" w:sz="4" w:space="0" w:color="auto"/>
              <w:bottom w:val="single" w:sz="4" w:space="0" w:color="auto"/>
              <w:right w:val="single" w:sz="4" w:space="0" w:color="auto"/>
            </w:tcBorders>
          </w:tcPr>
          <w:p w14:paraId="0893C5CA" w14:textId="77777777" w:rsidR="00504AF8" w:rsidRPr="00504AF8" w:rsidRDefault="00504AF8" w:rsidP="00504AF8">
            <w:pPr>
              <w:jc w:val="center"/>
              <w:rPr>
                <w:b/>
              </w:rPr>
            </w:pPr>
            <w:r w:rsidRPr="00504AF8">
              <w:rPr>
                <w:b/>
              </w:rPr>
              <w:lastRenderedPageBreak/>
              <w:t>Iebildums netika ņemts vērā.</w:t>
            </w:r>
          </w:p>
          <w:p w14:paraId="281798EC" w14:textId="77777777" w:rsidR="00504AF8" w:rsidRPr="00504AF8" w:rsidRDefault="00504AF8" w:rsidP="00504AF8">
            <w:pPr>
              <w:jc w:val="center"/>
              <w:rPr>
                <w:b/>
              </w:rPr>
            </w:pPr>
            <w:r w:rsidRPr="00504AF8">
              <w:rPr>
                <w:b/>
              </w:rPr>
              <w:t>Panākta vienošanās elektroniskajā saskaņošanā</w:t>
            </w:r>
          </w:p>
          <w:p w14:paraId="2C52549A" w14:textId="333ABCCB" w:rsidR="00504AF8" w:rsidRPr="00771451" w:rsidRDefault="00504AF8" w:rsidP="00504AF8">
            <w:pPr>
              <w:jc w:val="center"/>
              <w:rPr>
                <w:i/>
              </w:rPr>
            </w:pPr>
            <w:r w:rsidRPr="00771451">
              <w:rPr>
                <w:i/>
              </w:rPr>
              <w:t>(</w:t>
            </w:r>
            <w:r w:rsidR="00771451" w:rsidRPr="00771451">
              <w:rPr>
                <w:i/>
              </w:rPr>
              <w:t>atzinums - 23</w:t>
            </w:r>
            <w:r w:rsidRPr="00771451">
              <w:rPr>
                <w:i/>
              </w:rPr>
              <w:t>.1</w:t>
            </w:r>
            <w:r w:rsidR="00771451" w:rsidRPr="00771451">
              <w:rPr>
                <w:i/>
              </w:rPr>
              <w:t>1</w:t>
            </w:r>
            <w:r w:rsidRPr="00771451">
              <w:rPr>
                <w:i/>
              </w:rPr>
              <w:t>.2020)</w:t>
            </w:r>
          </w:p>
          <w:p w14:paraId="51CC788D" w14:textId="77777777" w:rsidR="00504AF8" w:rsidRPr="00771451" w:rsidRDefault="00504AF8" w:rsidP="00504AF8">
            <w:pPr>
              <w:jc w:val="center"/>
              <w:rPr>
                <w:b/>
              </w:rPr>
            </w:pPr>
            <w:r w:rsidRPr="00771451">
              <w:rPr>
                <w:b/>
              </w:rPr>
              <w:t>Iebildums netiek uzturēts</w:t>
            </w:r>
          </w:p>
          <w:p w14:paraId="1AA9395F" w14:textId="4860E607" w:rsidR="00504AF8" w:rsidRDefault="00504AF8" w:rsidP="00504AF8">
            <w:pPr>
              <w:jc w:val="center"/>
              <w:rPr>
                <w:b/>
              </w:rPr>
            </w:pPr>
            <w:r w:rsidRPr="00771451">
              <w:t>Skat. komentāru pie 6.punkta.</w:t>
            </w:r>
          </w:p>
        </w:tc>
        <w:tc>
          <w:tcPr>
            <w:tcW w:w="859" w:type="pct"/>
            <w:tcBorders>
              <w:top w:val="single" w:sz="4" w:space="0" w:color="auto"/>
              <w:left w:val="single" w:sz="4" w:space="0" w:color="auto"/>
              <w:bottom w:val="single" w:sz="4" w:space="0" w:color="auto"/>
            </w:tcBorders>
          </w:tcPr>
          <w:p w14:paraId="59615339" w14:textId="77777777" w:rsidR="00504AF8" w:rsidRDefault="00504AF8" w:rsidP="00504AF8">
            <w:pPr>
              <w:jc w:val="both"/>
            </w:pPr>
            <w:r>
              <w:t>16.</w:t>
            </w:r>
            <w:r>
              <w:tab/>
              <w:t>Papildināt 19.4.1. apakšpunktu ar otro teikumu šādā redakcijā:</w:t>
            </w:r>
          </w:p>
          <w:p w14:paraId="690ABC10" w14:textId="05C28747" w:rsidR="00504AF8" w:rsidRPr="00DB389F" w:rsidRDefault="00504AF8" w:rsidP="00504AF8">
            <w:pPr>
              <w:jc w:val="both"/>
            </w:pPr>
            <w:r>
              <w:t xml:space="preserve">“Ja sociālā uzņēmuma sociālais mērķis ir veikt visai sabiedrībai nozīmīgas aktivitātes, </w:t>
            </w:r>
            <w:r>
              <w:lastRenderedPageBreak/>
              <w:t>kuras rada ilgstošu pozitīvu sociālo ietekmi, papildus norāda  sabiedrībai nozīmīgās sociālās problēmas aprakstu, kā arī vismaz vienu rādītāju, ar kuru mērīs savas darbības rezultātus,  un šī rādītāja sasniedzamo vērtību kārtējā gadā.”</w:t>
            </w:r>
          </w:p>
        </w:tc>
      </w:tr>
      <w:tr w:rsidR="00504AF8" w:rsidRPr="00DF2869" w14:paraId="49FA617A" w14:textId="77777777" w:rsidTr="000B42B4">
        <w:tc>
          <w:tcPr>
            <w:tcW w:w="201" w:type="pct"/>
            <w:tcBorders>
              <w:top w:val="single" w:sz="4" w:space="0" w:color="auto"/>
              <w:left w:val="single" w:sz="4" w:space="0" w:color="auto"/>
              <w:bottom w:val="single" w:sz="4" w:space="0" w:color="auto"/>
              <w:right w:val="single" w:sz="4" w:space="0" w:color="auto"/>
            </w:tcBorders>
          </w:tcPr>
          <w:p w14:paraId="20863AA8" w14:textId="77FD9BF5" w:rsidR="00504AF8" w:rsidRDefault="00504AF8" w:rsidP="00504AF8">
            <w:pPr>
              <w:pStyle w:val="naisc"/>
              <w:spacing w:before="0" w:after="0"/>
              <w:ind w:left="-120" w:right="-265" w:firstLine="15"/>
              <w:rPr>
                <w:b/>
              </w:rPr>
            </w:pPr>
            <w:r>
              <w:rPr>
                <w:b/>
              </w:rPr>
              <w:lastRenderedPageBreak/>
              <w:t>9.</w:t>
            </w:r>
          </w:p>
        </w:tc>
        <w:tc>
          <w:tcPr>
            <w:tcW w:w="958" w:type="pct"/>
            <w:gridSpan w:val="2"/>
            <w:tcBorders>
              <w:top w:val="single" w:sz="4" w:space="0" w:color="auto"/>
              <w:left w:val="single" w:sz="4" w:space="0" w:color="auto"/>
              <w:bottom w:val="single" w:sz="4" w:space="0" w:color="auto"/>
              <w:right w:val="single" w:sz="4" w:space="0" w:color="auto"/>
            </w:tcBorders>
          </w:tcPr>
          <w:p w14:paraId="58850FE1" w14:textId="4C454642" w:rsidR="00504AF8" w:rsidRPr="00690210" w:rsidRDefault="00504AF8" w:rsidP="00504AF8">
            <w:pPr>
              <w:jc w:val="both"/>
            </w:pPr>
            <w:r w:rsidRPr="00DB389F">
              <w:t>1</w:t>
            </w:r>
            <w:r>
              <w:t>7</w:t>
            </w:r>
            <w:r w:rsidRPr="00DB389F">
              <w:t>.</w:t>
            </w:r>
            <w:r w:rsidRPr="00DB389F">
              <w:tab/>
              <w:t>Papildināt 21.3. apakšpunktu aiz vārda “skaitu” ar vārdiem “un izmaksāto atlīdzību”.</w:t>
            </w:r>
          </w:p>
        </w:tc>
        <w:tc>
          <w:tcPr>
            <w:tcW w:w="1767" w:type="pct"/>
            <w:tcBorders>
              <w:top w:val="single" w:sz="4" w:space="0" w:color="auto"/>
              <w:left w:val="single" w:sz="4" w:space="0" w:color="auto"/>
              <w:bottom w:val="single" w:sz="4" w:space="0" w:color="auto"/>
              <w:right w:val="single" w:sz="4" w:space="0" w:color="auto"/>
            </w:tcBorders>
          </w:tcPr>
          <w:p w14:paraId="7F7CB5D9" w14:textId="5555E79F" w:rsidR="00504AF8" w:rsidRDefault="00504AF8" w:rsidP="00504AF8">
            <w:pPr>
              <w:rPr>
                <w:b/>
                <w:bCs/>
              </w:rPr>
            </w:pPr>
            <w:r w:rsidRPr="00F46C18">
              <w:rPr>
                <w:b/>
                <w:bCs/>
              </w:rPr>
              <w:t>FM</w:t>
            </w:r>
          </w:p>
          <w:p w14:paraId="5BA3ACD4" w14:textId="7E340AB0" w:rsidR="008C37C1" w:rsidRPr="008C37C1" w:rsidRDefault="008C37C1" w:rsidP="00504AF8">
            <w:pPr>
              <w:rPr>
                <w:bCs/>
                <w:i/>
              </w:rPr>
            </w:pPr>
            <w:r w:rsidRPr="008C37C1">
              <w:rPr>
                <w:bCs/>
                <w:i/>
              </w:rPr>
              <w:t>(16.10.2020. atzinums Nr. 12/A-7/5492)</w:t>
            </w:r>
          </w:p>
          <w:p w14:paraId="4631CF9B" w14:textId="77777777" w:rsidR="00504AF8" w:rsidRDefault="00504AF8" w:rsidP="00504AF8">
            <w:pPr>
              <w:rPr>
                <w:bCs/>
              </w:rPr>
            </w:pPr>
            <w:r w:rsidRPr="003A42BF">
              <w:rPr>
                <w:bCs/>
              </w:rPr>
              <w:t>Vienlaikus lūdzam vērtēt nepieciešamību precizēt noteikumu projekta 17.punktu, kurā paredzēts papildināt noteikumu 21.3.apakšpunktu aiz vārda “skaitu” ar vārdiem “un izmaksāto atlīdzību”.</w:t>
            </w:r>
          </w:p>
          <w:p w14:paraId="03BF0435" w14:textId="2D8AF04F" w:rsidR="008C37C1" w:rsidRPr="00F46C18" w:rsidRDefault="008C37C1" w:rsidP="00504AF8">
            <w:pPr>
              <w:rPr>
                <w:bCs/>
              </w:rPr>
            </w:pPr>
          </w:p>
        </w:tc>
        <w:tc>
          <w:tcPr>
            <w:tcW w:w="1215" w:type="pct"/>
            <w:gridSpan w:val="2"/>
            <w:tcBorders>
              <w:top w:val="single" w:sz="4" w:space="0" w:color="auto"/>
              <w:left w:val="single" w:sz="4" w:space="0" w:color="auto"/>
              <w:bottom w:val="single" w:sz="4" w:space="0" w:color="auto"/>
              <w:right w:val="single" w:sz="4" w:space="0" w:color="auto"/>
            </w:tcBorders>
          </w:tcPr>
          <w:p w14:paraId="24496E62" w14:textId="34419FED" w:rsidR="00504AF8" w:rsidRDefault="00504AF8" w:rsidP="00504AF8">
            <w:pPr>
              <w:jc w:val="center"/>
              <w:rPr>
                <w:b/>
              </w:rPr>
            </w:pPr>
            <w:r>
              <w:rPr>
                <w:b/>
              </w:rPr>
              <w:t>Ņemts vērā.</w:t>
            </w:r>
          </w:p>
          <w:p w14:paraId="4E83188B" w14:textId="77777777" w:rsidR="00504AF8" w:rsidRDefault="00504AF8" w:rsidP="00504AF8">
            <w:pPr>
              <w:jc w:val="center"/>
              <w:rPr>
                <w:b/>
              </w:rPr>
            </w:pPr>
          </w:p>
          <w:p w14:paraId="52111415" w14:textId="0AF099C4" w:rsidR="00504AF8" w:rsidRPr="00DB389F" w:rsidRDefault="00504AF8" w:rsidP="00504AF8">
            <w:pPr>
              <w:jc w:val="both"/>
            </w:pPr>
            <w:r w:rsidRPr="00DB389F">
              <w:t>Precizēts</w:t>
            </w:r>
            <w:r>
              <w:t xml:space="preserve"> N</w:t>
            </w:r>
            <w:r w:rsidRPr="00DB389F">
              <w:t>oteikumu projekta 17.punkts</w:t>
            </w:r>
            <w:r w:rsidR="008C37C1">
              <w:t>.</w:t>
            </w:r>
          </w:p>
        </w:tc>
        <w:tc>
          <w:tcPr>
            <w:tcW w:w="859" w:type="pct"/>
            <w:tcBorders>
              <w:top w:val="single" w:sz="4" w:space="0" w:color="auto"/>
              <w:left w:val="single" w:sz="4" w:space="0" w:color="auto"/>
              <w:bottom w:val="single" w:sz="4" w:space="0" w:color="auto"/>
            </w:tcBorders>
          </w:tcPr>
          <w:p w14:paraId="743C579F" w14:textId="0321D64C" w:rsidR="00504AF8" w:rsidRPr="001B7164" w:rsidRDefault="00504AF8" w:rsidP="00504AF8">
            <w:pPr>
              <w:jc w:val="both"/>
            </w:pPr>
            <w:r w:rsidRPr="00DB389F">
              <w:t>17.</w:t>
            </w:r>
            <w:r w:rsidRPr="00DB389F">
              <w:tab/>
              <w:t xml:space="preserve">Papildināt 21.3. apakšpunktu aiz vārda “skaitu” ar vārdiem “un </w:t>
            </w:r>
            <w:r w:rsidRPr="00DB389F">
              <w:rPr>
                <w:b/>
              </w:rPr>
              <w:t>atalgojumu</w:t>
            </w:r>
            <w:r w:rsidRPr="00DB389F">
              <w:t>”.</w:t>
            </w:r>
          </w:p>
        </w:tc>
      </w:tr>
      <w:tr w:rsidR="00504AF8" w:rsidRPr="00DF2869" w14:paraId="2D09D03D" w14:textId="77777777" w:rsidTr="000B42B4">
        <w:tc>
          <w:tcPr>
            <w:tcW w:w="201" w:type="pct"/>
            <w:tcBorders>
              <w:top w:val="single" w:sz="4" w:space="0" w:color="auto"/>
              <w:left w:val="single" w:sz="4" w:space="0" w:color="auto"/>
              <w:bottom w:val="single" w:sz="4" w:space="0" w:color="auto"/>
              <w:right w:val="single" w:sz="4" w:space="0" w:color="auto"/>
            </w:tcBorders>
          </w:tcPr>
          <w:p w14:paraId="35A10881" w14:textId="577B3325" w:rsidR="00504AF8" w:rsidRPr="00DF2869" w:rsidRDefault="00504AF8" w:rsidP="00504AF8">
            <w:pPr>
              <w:pStyle w:val="naisc"/>
              <w:spacing w:before="0" w:after="0"/>
              <w:ind w:left="-120" w:right="-265" w:firstLine="15"/>
              <w:rPr>
                <w:b/>
              </w:rPr>
            </w:pPr>
            <w:r>
              <w:rPr>
                <w:b/>
              </w:rPr>
              <w:t>10.</w:t>
            </w:r>
          </w:p>
        </w:tc>
        <w:tc>
          <w:tcPr>
            <w:tcW w:w="958" w:type="pct"/>
            <w:gridSpan w:val="2"/>
            <w:tcBorders>
              <w:top w:val="single" w:sz="4" w:space="0" w:color="auto"/>
              <w:left w:val="single" w:sz="4" w:space="0" w:color="auto"/>
              <w:bottom w:val="single" w:sz="4" w:space="0" w:color="auto"/>
              <w:right w:val="single" w:sz="4" w:space="0" w:color="auto"/>
            </w:tcBorders>
          </w:tcPr>
          <w:p w14:paraId="7DD01BB8" w14:textId="77777777" w:rsidR="00504AF8" w:rsidRPr="00DF2869" w:rsidRDefault="00504AF8" w:rsidP="00504AF8">
            <w:r>
              <w:t>Anotācija</w:t>
            </w:r>
          </w:p>
        </w:tc>
        <w:tc>
          <w:tcPr>
            <w:tcW w:w="1767" w:type="pct"/>
            <w:tcBorders>
              <w:top w:val="single" w:sz="4" w:space="0" w:color="auto"/>
              <w:left w:val="single" w:sz="4" w:space="0" w:color="auto"/>
              <w:bottom w:val="single" w:sz="4" w:space="0" w:color="auto"/>
              <w:right w:val="single" w:sz="4" w:space="0" w:color="auto"/>
            </w:tcBorders>
          </w:tcPr>
          <w:p w14:paraId="33C46066" w14:textId="77777777" w:rsidR="00504AF8" w:rsidRPr="00DD30A7" w:rsidRDefault="00504AF8" w:rsidP="00504AF8">
            <w:pPr>
              <w:jc w:val="both"/>
              <w:rPr>
                <w:b/>
              </w:rPr>
            </w:pPr>
            <w:r w:rsidRPr="00DD30A7">
              <w:rPr>
                <w:b/>
              </w:rPr>
              <w:t>Valsts kanceleja</w:t>
            </w:r>
          </w:p>
          <w:p w14:paraId="24903FF0" w14:textId="77777777" w:rsidR="00504AF8" w:rsidRDefault="00504AF8" w:rsidP="00504AF8">
            <w:pPr>
              <w:jc w:val="both"/>
            </w:pPr>
            <w:r w:rsidRPr="00DD30A7">
              <w:t xml:space="preserve">Lūdzam veikt noteikumu projekta administratīvo izmaksu monetāro novērtējumu un precizēt anotācijas II sadaļu, ņemot vērā, ka tiek veiktas izmaiņas sniedzamās informācijas apjomā – daži noteikumu projekta punkti paredz jaunas informācijas sniegšanas prasības (piemēram, 2., 8., 9., 11.punkts), savukārt atsevišķi punkti tiek </w:t>
            </w:r>
            <w:r w:rsidRPr="00DD30A7">
              <w:lastRenderedPageBreak/>
              <w:t xml:space="preserve">svītroti (noteikumu projekta 12. un 14.punkts). Papildus vēršam uzmanību, ka 2019.gada 20.augustā Ministru kabinetā tika apstiprināts informatīvais ziņojums "Par "nulles birokrātijas" pieejas ieviešanu tiesību aktu izstrādes procesā", kurš tostarp paredz, ka, iesniedzot apstiprināšanai Ministru kabinetā tiesību akta projektu, kas palielina administratīvo slogu vai rada jaunas atbilstības izmaksas uzņēmējiem, ministrijai vienlaikus ir jāiesniedz tiesību akta projekts, kas tai pašai mērķa grupai samazina administratīvo slogu vai atceļ atbilstības prasības līdzvērtīgā apmērā (slieksnis, sākot ar kuru ir nepieciešams veikt sloga monetāro izvērtējumu, ir 2000 EUR </w:t>
            </w:r>
            <w:proofErr w:type="spellStart"/>
            <w:r w:rsidRPr="00DD30A7">
              <w:t>mērķgrupai</w:t>
            </w:r>
            <w:proofErr w:type="spellEnd"/>
            <w:r w:rsidRPr="00DD30A7">
              <w:t xml:space="preserve"> gadā).</w:t>
            </w:r>
          </w:p>
          <w:p w14:paraId="0FB2FAF4" w14:textId="7FF63D07" w:rsidR="008C37C1" w:rsidRDefault="008C37C1" w:rsidP="00504AF8">
            <w:pPr>
              <w:jc w:val="both"/>
            </w:pPr>
          </w:p>
        </w:tc>
        <w:tc>
          <w:tcPr>
            <w:tcW w:w="1215" w:type="pct"/>
            <w:gridSpan w:val="2"/>
            <w:tcBorders>
              <w:top w:val="single" w:sz="4" w:space="0" w:color="auto"/>
              <w:left w:val="single" w:sz="4" w:space="0" w:color="auto"/>
              <w:bottom w:val="single" w:sz="4" w:space="0" w:color="auto"/>
              <w:right w:val="single" w:sz="4" w:space="0" w:color="auto"/>
            </w:tcBorders>
          </w:tcPr>
          <w:p w14:paraId="60522A92" w14:textId="503A4E0D" w:rsidR="00504AF8" w:rsidRPr="00FE665C" w:rsidRDefault="00504AF8" w:rsidP="00504AF8">
            <w:pPr>
              <w:jc w:val="center"/>
              <w:rPr>
                <w:b/>
              </w:rPr>
            </w:pPr>
            <w:r w:rsidRPr="00FE665C">
              <w:rPr>
                <w:b/>
              </w:rPr>
              <w:lastRenderedPageBreak/>
              <w:t>Ņemts vērā.</w:t>
            </w:r>
          </w:p>
          <w:p w14:paraId="2C8A3A60" w14:textId="77777777" w:rsidR="00504AF8" w:rsidRPr="00FE665C" w:rsidRDefault="00504AF8" w:rsidP="00504AF8">
            <w:pPr>
              <w:jc w:val="center"/>
              <w:rPr>
                <w:b/>
              </w:rPr>
            </w:pPr>
          </w:p>
          <w:p w14:paraId="60EE0447" w14:textId="77777777" w:rsidR="00504AF8" w:rsidRPr="00FE665C" w:rsidRDefault="00504AF8" w:rsidP="00504AF8">
            <w:r w:rsidRPr="00FE665C">
              <w:t>Papildināta anotācijas II sadaļa.</w:t>
            </w:r>
          </w:p>
          <w:p w14:paraId="4271DE99" w14:textId="77777777" w:rsidR="00504AF8" w:rsidRPr="00FE665C" w:rsidRDefault="00504AF8" w:rsidP="00504AF8">
            <w:pPr>
              <w:jc w:val="center"/>
              <w:rPr>
                <w:b/>
              </w:rPr>
            </w:pPr>
          </w:p>
          <w:p w14:paraId="002AA18C" w14:textId="26270830" w:rsidR="00504AF8" w:rsidRPr="00FE665C" w:rsidRDefault="00504AF8" w:rsidP="00504AF8">
            <w:pPr>
              <w:jc w:val="center"/>
              <w:rPr>
                <w:b/>
              </w:rPr>
            </w:pPr>
          </w:p>
        </w:tc>
        <w:tc>
          <w:tcPr>
            <w:tcW w:w="859" w:type="pct"/>
            <w:tcBorders>
              <w:top w:val="single" w:sz="4" w:space="0" w:color="auto"/>
              <w:left w:val="single" w:sz="4" w:space="0" w:color="auto"/>
              <w:bottom w:val="single" w:sz="4" w:space="0" w:color="auto"/>
            </w:tcBorders>
          </w:tcPr>
          <w:p w14:paraId="2D0F0A6A" w14:textId="53250F94" w:rsidR="00504AF8" w:rsidRDefault="00504AF8" w:rsidP="00504AF8">
            <w:pPr>
              <w:shd w:val="clear" w:color="auto" w:fill="FFFFFF"/>
              <w:spacing w:before="120" w:line="293" w:lineRule="atLeast"/>
            </w:pPr>
            <w:r>
              <w:t>Teksts anotācijā:</w:t>
            </w:r>
          </w:p>
          <w:p w14:paraId="7E841AEC" w14:textId="7FB37550" w:rsidR="00504AF8" w:rsidRPr="00B93907" w:rsidRDefault="00504AF8" w:rsidP="00504AF8">
            <w:pPr>
              <w:shd w:val="clear" w:color="auto" w:fill="FFFFFF"/>
              <w:spacing w:before="120" w:line="293" w:lineRule="atLeast"/>
              <w:jc w:val="both"/>
            </w:pPr>
            <w:r w:rsidRPr="003D07B5">
              <w:t xml:space="preserve">Tiesiskajā regulējumā ietvertās administratīvās izmaksas </w:t>
            </w:r>
            <w:proofErr w:type="spellStart"/>
            <w:r w:rsidR="003E1ADB">
              <w:t>mērķgrupai</w:t>
            </w:r>
            <w:proofErr w:type="spellEnd"/>
            <w:r w:rsidRPr="003D07B5">
              <w:t xml:space="preserve"> nepārsniedz 2 000 </w:t>
            </w:r>
            <w:r w:rsidRPr="00E461DE">
              <w:rPr>
                <w:i/>
              </w:rPr>
              <w:lastRenderedPageBreak/>
              <w:t>euro</w:t>
            </w:r>
            <w:r w:rsidRPr="003D07B5">
              <w:t xml:space="preserve"> gadā un neietekmē institūciju administratīvās izmaksas.</w:t>
            </w:r>
          </w:p>
        </w:tc>
      </w:tr>
      <w:tr w:rsidR="00E136BF" w:rsidRPr="00E136BF" w14:paraId="484B1607" w14:textId="77777777" w:rsidTr="000B42B4">
        <w:tc>
          <w:tcPr>
            <w:tcW w:w="201" w:type="pct"/>
            <w:tcBorders>
              <w:top w:val="single" w:sz="4" w:space="0" w:color="auto"/>
              <w:left w:val="single" w:sz="4" w:space="0" w:color="auto"/>
              <w:bottom w:val="single" w:sz="4" w:space="0" w:color="auto"/>
              <w:right w:val="single" w:sz="4" w:space="0" w:color="auto"/>
            </w:tcBorders>
          </w:tcPr>
          <w:p w14:paraId="55ABF9BE" w14:textId="1F367148" w:rsidR="00504AF8" w:rsidRPr="00174335" w:rsidRDefault="00504AF8" w:rsidP="00504AF8">
            <w:pPr>
              <w:pStyle w:val="naisc"/>
              <w:spacing w:before="0" w:after="0"/>
              <w:ind w:left="-120" w:right="-265" w:firstLine="15"/>
              <w:rPr>
                <w:b/>
              </w:rPr>
            </w:pPr>
            <w:r>
              <w:rPr>
                <w:b/>
              </w:rPr>
              <w:lastRenderedPageBreak/>
              <w:t>11</w:t>
            </w:r>
            <w:r w:rsidRPr="00174335">
              <w:rPr>
                <w:b/>
              </w:rPr>
              <w:t>.</w:t>
            </w:r>
          </w:p>
        </w:tc>
        <w:tc>
          <w:tcPr>
            <w:tcW w:w="958" w:type="pct"/>
            <w:gridSpan w:val="2"/>
            <w:tcBorders>
              <w:top w:val="single" w:sz="4" w:space="0" w:color="auto"/>
              <w:left w:val="single" w:sz="4" w:space="0" w:color="auto"/>
              <w:bottom w:val="single" w:sz="4" w:space="0" w:color="auto"/>
              <w:right w:val="single" w:sz="4" w:space="0" w:color="auto"/>
            </w:tcBorders>
          </w:tcPr>
          <w:p w14:paraId="4198D9C5" w14:textId="77777777" w:rsidR="00504AF8" w:rsidRPr="00174335" w:rsidRDefault="00504AF8" w:rsidP="00504AF8">
            <w:pPr>
              <w:jc w:val="both"/>
            </w:pPr>
            <w:r>
              <w:t>Anotācija</w:t>
            </w:r>
          </w:p>
        </w:tc>
        <w:tc>
          <w:tcPr>
            <w:tcW w:w="1767" w:type="pct"/>
            <w:tcBorders>
              <w:top w:val="single" w:sz="4" w:space="0" w:color="auto"/>
              <w:left w:val="single" w:sz="4" w:space="0" w:color="auto"/>
              <w:bottom w:val="single" w:sz="4" w:space="0" w:color="auto"/>
              <w:right w:val="single" w:sz="4" w:space="0" w:color="auto"/>
            </w:tcBorders>
          </w:tcPr>
          <w:p w14:paraId="1FE73C0D" w14:textId="77777777" w:rsidR="00504AF8" w:rsidRPr="00A40919" w:rsidRDefault="00504AF8" w:rsidP="00504AF8">
            <w:pPr>
              <w:jc w:val="both"/>
              <w:rPr>
                <w:b/>
                <w:bCs/>
              </w:rPr>
            </w:pPr>
            <w:r w:rsidRPr="00A40919">
              <w:rPr>
                <w:b/>
                <w:bCs/>
              </w:rPr>
              <w:t>Vides aizsardzības un reģionālās attīstības ministrija.</w:t>
            </w:r>
          </w:p>
          <w:p w14:paraId="04F77E44" w14:textId="77777777" w:rsidR="00504AF8" w:rsidRPr="00A40919" w:rsidRDefault="00504AF8" w:rsidP="00504AF8">
            <w:pPr>
              <w:jc w:val="both"/>
              <w:rPr>
                <w:bCs/>
              </w:rPr>
            </w:pPr>
            <w:r w:rsidRPr="00A40919">
              <w:rPr>
                <w:bCs/>
              </w:rPr>
              <w:t xml:space="preserve">Noteikumu projekta anotācijā ir sniegta informācija, ka tiks izvērtēta Labklājības ministrijas iespēja iegūt nepieciešamo informāciju no Pilsonības un migrācijas lietu pārvaldes (turpmāk – PMLP) pārziņā esošā Iedzīvotāju reģistra. Lūdzam papildināt noteikumu projekta anotāciju ar skaidrojumu par to, kad tiks veikts minētais izvērtējums. </w:t>
            </w:r>
          </w:p>
          <w:p w14:paraId="25B3AB61" w14:textId="77777777" w:rsidR="00504AF8" w:rsidRPr="00174335" w:rsidRDefault="00504AF8" w:rsidP="00504AF8">
            <w:pPr>
              <w:jc w:val="both"/>
              <w:rPr>
                <w:bCs/>
              </w:rPr>
            </w:pPr>
            <w:r w:rsidRPr="00A40919">
              <w:rPr>
                <w:bCs/>
              </w:rPr>
              <w:t xml:space="preserve">Papildus Ministrija vērš uzmanību, ka Valsts kontrole 2017.gada 9.jūnija revīzijā Nr.2.4.1 </w:t>
            </w:r>
            <w:r w:rsidRPr="00A40919">
              <w:rPr>
                <w:bCs/>
              </w:rPr>
              <w:lastRenderedPageBreak/>
              <w:t>12/2016 “Vai valsts pārvalde efektīvi rīkojas ar uzkrāto informāciju?” konstatēja pārlieku lielu administratīvo slogu, kurš saistīts ar līgumu slēgšanu valsts pārvaldē, lai vienotos par datu aprites nosacījumiem. Ņemot vērā iepriekš minēto, lūdzam izvērtēt iespēju papildināt noteikumu projekta anotāciju ar informāciju, ka informācijas iegūšanas nosacījumus no PMLP paredzēts iekļaut atbilstošā normatīvajā aktā.</w:t>
            </w:r>
          </w:p>
        </w:tc>
        <w:tc>
          <w:tcPr>
            <w:tcW w:w="1215" w:type="pct"/>
            <w:gridSpan w:val="2"/>
            <w:tcBorders>
              <w:top w:val="single" w:sz="4" w:space="0" w:color="auto"/>
              <w:left w:val="single" w:sz="4" w:space="0" w:color="auto"/>
              <w:bottom w:val="single" w:sz="4" w:space="0" w:color="auto"/>
              <w:right w:val="single" w:sz="4" w:space="0" w:color="auto"/>
            </w:tcBorders>
          </w:tcPr>
          <w:p w14:paraId="78C2764F" w14:textId="77777777" w:rsidR="00504AF8" w:rsidRPr="00A40919" w:rsidRDefault="00504AF8" w:rsidP="00504AF8">
            <w:pPr>
              <w:jc w:val="center"/>
              <w:rPr>
                <w:b/>
              </w:rPr>
            </w:pPr>
            <w:r w:rsidRPr="00A40919">
              <w:rPr>
                <w:b/>
              </w:rPr>
              <w:lastRenderedPageBreak/>
              <w:t>Ņemts vērā.</w:t>
            </w:r>
          </w:p>
          <w:p w14:paraId="10EDF661" w14:textId="77777777" w:rsidR="00504AF8" w:rsidRDefault="00504AF8" w:rsidP="00504AF8">
            <w:pPr>
              <w:jc w:val="center"/>
            </w:pPr>
          </w:p>
          <w:p w14:paraId="5741BF3E" w14:textId="225FA519" w:rsidR="00504AF8" w:rsidRPr="00174335" w:rsidRDefault="00504AF8" w:rsidP="00504AF8">
            <w:pPr>
              <w:jc w:val="center"/>
            </w:pPr>
            <w:r>
              <w:t>Precizēta un papildināta anotācija.</w:t>
            </w:r>
          </w:p>
        </w:tc>
        <w:tc>
          <w:tcPr>
            <w:tcW w:w="859" w:type="pct"/>
            <w:tcBorders>
              <w:top w:val="single" w:sz="4" w:space="0" w:color="auto"/>
              <w:left w:val="single" w:sz="4" w:space="0" w:color="auto"/>
              <w:bottom w:val="single" w:sz="4" w:space="0" w:color="auto"/>
            </w:tcBorders>
          </w:tcPr>
          <w:p w14:paraId="2B693928" w14:textId="026ED751" w:rsidR="00504AF8" w:rsidRPr="00E136BF" w:rsidRDefault="00504AF8" w:rsidP="00504AF8">
            <w:pPr>
              <w:shd w:val="clear" w:color="auto" w:fill="FFFFFF"/>
              <w:spacing w:line="293" w:lineRule="atLeast"/>
              <w:jc w:val="both"/>
            </w:pPr>
            <w:r w:rsidRPr="00E136BF">
              <w:t>Teksts anotācijā:</w:t>
            </w:r>
          </w:p>
          <w:p w14:paraId="3C91690C" w14:textId="77777777" w:rsidR="00504AF8" w:rsidRDefault="00E136BF" w:rsidP="00504AF8">
            <w:pPr>
              <w:shd w:val="clear" w:color="auto" w:fill="FFFFFF"/>
              <w:spacing w:line="293" w:lineRule="atLeast"/>
              <w:jc w:val="both"/>
            </w:pPr>
            <w:r w:rsidRPr="00E136BF">
              <w:t xml:space="preserve">Pašlaik nepieciešamības gadījumā LM informācija no PMLP jāpieprasa rakstiski, nosūtot vēstuli. Kopš Likuma stāšanas spēkā nav bijusi nepieciešamība pieprasīt informācija </w:t>
            </w:r>
            <w:r w:rsidRPr="00E136BF">
              <w:lastRenderedPageBreak/>
              <w:t xml:space="preserve">PMLP. Lai paātrinātu nepieciešamo ziņu iegūšanu, vienlaikus atsakoties no rakstiskiem ziņu pieprasījumiem, Noteikumu projektā no 6.1.1. līdz 6.1.8. apakšpunktam  iekļautais datu apjoms no Iedzīvotāju reģistra būtu iegūstams tiešsaistes datu pārraides režīmā, tai skaitā ziņas par laulību (ģimenes stāvoklis, laulātā vārds, uzvārds, personas kods, statuss Iedzīvotāju reģistrā, miršanas datums). Savukārt atbilstoši Iedzīvotāju reģistra likuma 10.pantā noteiktajam Iedzīvotāju reģistrā par personu nav </w:t>
            </w:r>
            <w:r w:rsidRPr="00E136BF">
              <w:lastRenderedPageBreak/>
              <w:t xml:space="preserve">iekļautas ziņas par brāļiem, māsām, vecvecākiem un mazbērniem,  bet šādas ziņas (Noteikumu projekta 6.1.8. apakšpunkts) ir iegūstamas, apstrādājot sociālā uzņēmumā nodarbinātās personas vecāka datus (ja nepieciešams apzināt personas vecvecāku, brāli, pusbrāli, māsu, pusmāsu) vai  bērna datus (ja nepieciešams apzināt personas mazbērnu). Attiecīgi arī ziņas par radniecību ar otru personu - bērns, mazbērns, vecāks, brālis, pusbrālis, māsa, pusmāsa, vecvecāks (vārds, uzvārds, </w:t>
            </w:r>
            <w:r w:rsidRPr="00E136BF">
              <w:lastRenderedPageBreak/>
              <w:t>personas kods, statuss Iedzīvotāju reģistrā, miršanas datums) būtu iespējams iegūt tiešsaistes datu pārraides režīmā.</w:t>
            </w:r>
          </w:p>
          <w:p w14:paraId="105281D2" w14:textId="35DB63D3" w:rsidR="008C37C1" w:rsidRPr="00E136BF" w:rsidRDefault="008C37C1" w:rsidP="00504AF8">
            <w:pPr>
              <w:shd w:val="clear" w:color="auto" w:fill="FFFFFF"/>
              <w:spacing w:line="293" w:lineRule="atLeast"/>
              <w:jc w:val="both"/>
            </w:pPr>
          </w:p>
        </w:tc>
      </w:tr>
      <w:tr w:rsidR="008C37C1" w:rsidRPr="00E136BF" w14:paraId="3E6003B8" w14:textId="77777777" w:rsidTr="000B42B4">
        <w:tc>
          <w:tcPr>
            <w:tcW w:w="201" w:type="pct"/>
            <w:tcBorders>
              <w:top w:val="single" w:sz="4" w:space="0" w:color="auto"/>
              <w:left w:val="single" w:sz="4" w:space="0" w:color="auto"/>
              <w:bottom w:val="single" w:sz="4" w:space="0" w:color="auto"/>
              <w:right w:val="single" w:sz="4" w:space="0" w:color="auto"/>
            </w:tcBorders>
          </w:tcPr>
          <w:p w14:paraId="2DC5AA32" w14:textId="43E9AEDD" w:rsidR="008C37C1" w:rsidRDefault="008C37C1" w:rsidP="00504AF8">
            <w:pPr>
              <w:pStyle w:val="naisc"/>
              <w:spacing w:before="0" w:after="0"/>
              <w:ind w:left="-120" w:right="-265" w:firstLine="15"/>
              <w:rPr>
                <w:b/>
              </w:rPr>
            </w:pPr>
            <w:r>
              <w:rPr>
                <w:b/>
              </w:rPr>
              <w:lastRenderedPageBreak/>
              <w:t>12.</w:t>
            </w:r>
          </w:p>
        </w:tc>
        <w:tc>
          <w:tcPr>
            <w:tcW w:w="958" w:type="pct"/>
            <w:gridSpan w:val="2"/>
            <w:tcBorders>
              <w:top w:val="single" w:sz="4" w:space="0" w:color="auto"/>
              <w:left w:val="single" w:sz="4" w:space="0" w:color="auto"/>
              <w:bottom w:val="single" w:sz="4" w:space="0" w:color="auto"/>
              <w:right w:val="single" w:sz="4" w:space="0" w:color="auto"/>
            </w:tcBorders>
          </w:tcPr>
          <w:p w14:paraId="131F04BA" w14:textId="0645EEE0" w:rsidR="008C37C1" w:rsidRDefault="008C37C1" w:rsidP="00504AF8">
            <w:pPr>
              <w:jc w:val="both"/>
            </w:pPr>
            <w:r>
              <w:t>Anotācija</w:t>
            </w:r>
          </w:p>
        </w:tc>
        <w:tc>
          <w:tcPr>
            <w:tcW w:w="1767" w:type="pct"/>
            <w:tcBorders>
              <w:top w:val="single" w:sz="4" w:space="0" w:color="auto"/>
              <w:left w:val="single" w:sz="4" w:space="0" w:color="auto"/>
              <w:bottom w:val="single" w:sz="4" w:space="0" w:color="auto"/>
              <w:right w:val="single" w:sz="4" w:space="0" w:color="auto"/>
            </w:tcBorders>
          </w:tcPr>
          <w:p w14:paraId="40407653" w14:textId="77777777" w:rsidR="008C37C1" w:rsidRPr="008C37C1" w:rsidRDefault="008C37C1" w:rsidP="008C37C1">
            <w:pPr>
              <w:jc w:val="both"/>
              <w:rPr>
                <w:b/>
                <w:bCs/>
              </w:rPr>
            </w:pPr>
            <w:r w:rsidRPr="008C37C1">
              <w:rPr>
                <w:b/>
                <w:bCs/>
              </w:rPr>
              <w:t xml:space="preserve">FM </w:t>
            </w:r>
          </w:p>
          <w:p w14:paraId="0408150A" w14:textId="77777777" w:rsidR="008C37C1" w:rsidRPr="008C37C1" w:rsidRDefault="008C37C1" w:rsidP="008C37C1">
            <w:pPr>
              <w:jc w:val="both"/>
              <w:rPr>
                <w:bCs/>
                <w:i/>
              </w:rPr>
            </w:pPr>
            <w:r w:rsidRPr="008C37C1">
              <w:rPr>
                <w:bCs/>
                <w:i/>
              </w:rPr>
              <w:t>(30.12.2020.  atzinums Nr. 10.1-6/7-1/1290)</w:t>
            </w:r>
          </w:p>
          <w:p w14:paraId="451BCDAA" w14:textId="77777777" w:rsidR="008C37C1" w:rsidRPr="008C37C1" w:rsidRDefault="008C37C1" w:rsidP="008C37C1">
            <w:pPr>
              <w:jc w:val="both"/>
              <w:rPr>
                <w:bCs/>
              </w:rPr>
            </w:pPr>
            <w:r w:rsidRPr="008C37C1">
              <w:rPr>
                <w:bCs/>
              </w:rPr>
              <w:t>Noteikumu projekta 7. un 17.punkts ir precizēts atbilstoši Finanšu ministrijas 2020.gada 16.oktobra atzinumā Nr.12/A-7/5492 sniegtajam iebildumam. Tomēr no noteikumu projektam pievienotā sākotnējās ietekmes novērtējuma ziņojuma (anotācijas) joprojām izriet, ka Valsts ieņēmumu dienestam ir noteikts pienākums sniegt Labklājības ministrijai informāciju par sociālo uzņēmumu nodarbinātajiem pārskata periodā izmaksāto atalgojumu.</w:t>
            </w:r>
          </w:p>
          <w:p w14:paraId="56ADD2F7" w14:textId="77777777" w:rsidR="008C37C1" w:rsidRPr="008C37C1" w:rsidRDefault="008C37C1" w:rsidP="008C37C1">
            <w:pPr>
              <w:jc w:val="both"/>
              <w:rPr>
                <w:bCs/>
              </w:rPr>
            </w:pPr>
            <w:r w:rsidRPr="008C37C1">
              <w:rPr>
                <w:bCs/>
              </w:rPr>
              <w:t xml:space="preserve">Finanšu ministrija savā atzinumā informēja, ka iestādes rīcībā ir darba devēju sniegtā informācija par darba ņēmējiem aprēķinātiem ienākumiem un aprēķinātiem nodokļiem (piemēram, Darba devēja ziņojums), nevis par izmaksāto atalgojumu. Tādējādi, lai arī šobrīd Labklājības ministrija, pamatojoties uz savstarpēju vienošanos par datu apmaiņu, pieprasa un bez </w:t>
            </w:r>
            <w:r w:rsidRPr="008C37C1">
              <w:rPr>
                <w:bCs/>
              </w:rPr>
              <w:lastRenderedPageBreak/>
              <w:t>maksas saņem ziņas no Valsts ieņēmumu dienesta par dienesta administrēto nodokļu (nodevu) un valsts sociālās apdrošināšanas obligāto iemaksu parādiem, informāciju par darba ņēmējiem (darba ņēmēju skaits, darba ņēmēju statusa iegūšanas un zaudēšanas datums, darba ņēmēju apgādājamie), tomēr Valsts ieņēmumu dienests nevar nodrošināt ministriju ar tādu ziņu sniegšanu, kas nav iestādes rīcībā.</w:t>
            </w:r>
          </w:p>
          <w:p w14:paraId="65833042" w14:textId="77777777" w:rsidR="008C37C1" w:rsidRPr="008C37C1" w:rsidRDefault="008C37C1" w:rsidP="008C37C1">
            <w:pPr>
              <w:jc w:val="both"/>
              <w:rPr>
                <w:bCs/>
              </w:rPr>
            </w:pPr>
            <w:r w:rsidRPr="008C37C1">
              <w:rPr>
                <w:bCs/>
              </w:rPr>
              <w:t>Finanšu ministrija savā atzinumā norādīja, ka [..] ir iespējams paplašināt no Valsts ieņēmumu dienesta saņemamās informācijas apjomu ar ziņām par darba ņēmējiem aprēķināto atalgojumu, tomēr Valsts ieņēmumu dienestam nevar noteikt pienākumu sniegt informāciju par sociālo uzņēmumu nodarbinātajiem pārskata periodā izmaksāto atalgojumu, ja iestādes rīcībā nav ziņu par darba ņēmējiem faktiski izmaksāto atalgojumu. Turklāt Valsts ieņēmumu dienestam nav iespējas izsekot, vai darba devējs ir samaksājis par konkrēto personu nodokļus, jo darba devējam ir aprēķināta kopējā nodokļu summa, kuru viņš arī maksā.</w:t>
            </w:r>
          </w:p>
          <w:p w14:paraId="28050EC4" w14:textId="74DF4EB5" w:rsidR="008C37C1" w:rsidRPr="00A40919" w:rsidRDefault="008C37C1" w:rsidP="008C37C1">
            <w:pPr>
              <w:jc w:val="both"/>
              <w:rPr>
                <w:b/>
                <w:bCs/>
              </w:rPr>
            </w:pPr>
            <w:r w:rsidRPr="008C37C1">
              <w:rPr>
                <w:bCs/>
              </w:rPr>
              <w:t xml:space="preserve">Ņemot vērā minēto, lūdzam atbilstoši precizēt arī noteikumu projekta sākotnējās ietekmes novērtējuma ziņojuma (anotācijas) I sadaļas 2.punktā ietverto skaidrojumu par noteikumu projekta 7. un 17.punktu, vienlaikus nosakot, ka </w:t>
            </w:r>
            <w:r w:rsidRPr="008C37C1">
              <w:rPr>
                <w:bCs/>
              </w:rPr>
              <w:lastRenderedPageBreak/>
              <w:t>ir iespējams paplašināt no Valsts ieņēmumu dienesta saņemamās informācijas apjomu ar ziņām par darba ņēmējiem aprēķināto atalgojumu.</w:t>
            </w:r>
          </w:p>
        </w:tc>
        <w:tc>
          <w:tcPr>
            <w:tcW w:w="1215" w:type="pct"/>
            <w:gridSpan w:val="2"/>
            <w:tcBorders>
              <w:top w:val="single" w:sz="4" w:space="0" w:color="auto"/>
              <w:left w:val="single" w:sz="4" w:space="0" w:color="auto"/>
              <w:bottom w:val="single" w:sz="4" w:space="0" w:color="auto"/>
              <w:right w:val="single" w:sz="4" w:space="0" w:color="auto"/>
            </w:tcBorders>
          </w:tcPr>
          <w:p w14:paraId="4183F602" w14:textId="77777777" w:rsidR="008C37C1" w:rsidRPr="008C37C1" w:rsidRDefault="008C37C1" w:rsidP="008C37C1">
            <w:pPr>
              <w:jc w:val="center"/>
              <w:rPr>
                <w:b/>
              </w:rPr>
            </w:pPr>
            <w:r w:rsidRPr="008C37C1">
              <w:rPr>
                <w:b/>
              </w:rPr>
              <w:lastRenderedPageBreak/>
              <w:t>Ņemts vērā.</w:t>
            </w:r>
          </w:p>
          <w:p w14:paraId="7E81877C" w14:textId="77777777" w:rsidR="008C37C1" w:rsidRPr="008C37C1" w:rsidRDefault="008C37C1" w:rsidP="008C37C1">
            <w:pPr>
              <w:jc w:val="center"/>
              <w:rPr>
                <w:b/>
              </w:rPr>
            </w:pPr>
          </w:p>
          <w:p w14:paraId="65143BB5" w14:textId="3058FD03" w:rsidR="008C37C1" w:rsidRPr="008C37C1" w:rsidRDefault="008C37C1" w:rsidP="008C37C1">
            <w:pPr>
              <w:jc w:val="center"/>
            </w:pPr>
            <w:r w:rsidRPr="008C37C1">
              <w:t>Precizēt</w:t>
            </w:r>
            <w:r>
              <w:t>s</w:t>
            </w:r>
            <w:r w:rsidRPr="008C37C1">
              <w:t xml:space="preserve"> anotācija</w:t>
            </w:r>
            <w:r>
              <w:t xml:space="preserve">s </w:t>
            </w:r>
            <w:r w:rsidRPr="008C37C1">
              <w:t>I sadaļas 2.punkts.</w:t>
            </w:r>
          </w:p>
        </w:tc>
        <w:tc>
          <w:tcPr>
            <w:tcW w:w="859" w:type="pct"/>
            <w:tcBorders>
              <w:top w:val="single" w:sz="4" w:space="0" w:color="auto"/>
              <w:left w:val="single" w:sz="4" w:space="0" w:color="auto"/>
              <w:bottom w:val="single" w:sz="4" w:space="0" w:color="auto"/>
            </w:tcBorders>
          </w:tcPr>
          <w:p w14:paraId="075F4739" w14:textId="4D69D7AD" w:rsidR="008C37C1" w:rsidRDefault="008C37C1" w:rsidP="00504AF8">
            <w:pPr>
              <w:shd w:val="clear" w:color="auto" w:fill="FFFFFF"/>
              <w:spacing w:line="293" w:lineRule="atLeast"/>
              <w:jc w:val="both"/>
              <w:rPr>
                <w:i/>
              </w:rPr>
            </w:pPr>
            <w:r w:rsidRPr="008C37C1">
              <w:t xml:space="preserve">Ņemot vērā minēto, tiek paplašināts no VID saņemamās informācijas apjoms, nosakot LM tiesības saņemt un VID pienākumu sniegt ziņas par darba ņēmējiem aprēķināto atalgojumu </w:t>
            </w:r>
            <w:r w:rsidRPr="008C37C1">
              <w:rPr>
                <w:i/>
              </w:rPr>
              <w:t>(Noteikumu projekta 7. punkts.).</w:t>
            </w:r>
          </w:p>
          <w:p w14:paraId="7083DE03" w14:textId="0DE914F3" w:rsidR="008C37C1" w:rsidRDefault="008C37C1" w:rsidP="00504AF8">
            <w:pPr>
              <w:shd w:val="clear" w:color="auto" w:fill="FFFFFF"/>
              <w:spacing w:line="293" w:lineRule="atLeast"/>
              <w:jc w:val="both"/>
            </w:pPr>
          </w:p>
          <w:p w14:paraId="41D56B7E" w14:textId="529DD44C" w:rsidR="008C37C1" w:rsidRDefault="008C37C1" w:rsidP="00504AF8">
            <w:pPr>
              <w:shd w:val="clear" w:color="auto" w:fill="FFFFFF"/>
              <w:spacing w:line="293" w:lineRule="atLeast"/>
              <w:jc w:val="both"/>
            </w:pPr>
            <w:r w:rsidRPr="008C37C1">
              <w:t xml:space="preserve">Ņemot vērā, ka Likumā noteiktā prasība attiecībā uz algotu darbinieku nodarbināšanu ir jānodrošina visu </w:t>
            </w:r>
            <w:r w:rsidRPr="008C37C1">
              <w:lastRenderedPageBreak/>
              <w:t xml:space="preserve">sociālā uzņēmuma darbības laiku, vienlaikus tiek arī papildināts MK noteikumu Nr. 173 21.3. apakšpunkts, nosakot, ka sociālā uzņēmuma darbības ikgadējā izvērtēšanas procesā izmanto arī informāciju par sociālajā uzņēmumā nodarbinātajiem aprēķināto atalgojumu </w:t>
            </w:r>
            <w:r w:rsidRPr="008C37C1">
              <w:rPr>
                <w:i/>
              </w:rPr>
              <w:t>(Noteikumu projekta 17. punkts.).</w:t>
            </w:r>
          </w:p>
          <w:p w14:paraId="330B23D1" w14:textId="77777777" w:rsidR="008C37C1" w:rsidRDefault="008C37C1" w:rsidP="00504AF8">
            <w:pPr>
              <w:shd w:val="clear" w:color="auto" w:fill="FFFFFF"/>
              <w:spacing w:line="293" w:lineRule="atLeast"/>
              <w:jc w:val="both"/>
            </w:pPr>
          </w:p>
          <w:p w14:paraId="54438C08" w14:textId="6D3C07FB" w:rsidR="008C37C1" w:rsidRPr="00E136BF" w:rsidRDefault="008C37C1" w:rsidP="00504AF8">
            <w:pPr>
              <w:shd w:val="clear" w:color="auto" w:fill="FFFFFF"/>
              <w:spacing w:line="293" w:lineRule="atLeast"/>
              <w:jc w:val="both"/>
            </w:pPr>
          </w:p>
        </w:tc>
      </w:tr>
      <w:tr w:rsidR="00504AF8" w:rsidRPr="00DF2869" w14:paraId="0972FEBB" w14:textId="77777777" w:rsidTr="000B42B4">
        <w:tblPrEx>
          <w:tblBorders>
            <w:top w:val="none" w:sz="0" w:space="0" w:color="auto"/>
            <w:left w:val="none" w:sz="0" w:space="0" w:color="auto"/>
            <w:bottom w:val="none" w:sz="0" w:space="0" w:color="auto"/>
            <w:right w:val="none" w:sz="0" w:space="0" w:color="auto"/>
          </w:tblBorders>
        </w:tblPrEx>
        <w:trPr>
          <w:gridAfter w:val="2"/>
          <w:wAfter w:w="1551" w:type="pct"/>
        </w:trPr>
        <w:tc>
          <w:tcPr>
            <w:tcW w:w="1035" w:type="pct"/>
            <w:gridSpan w:val="2"/>
          </w:tcPr>
          <w:p w14:paraId="0398E1FD" w14:textId="77777777" w:rsidR="00504AF8" w:rsidRDefault="00504AF8" w:rsidP="00504AF8">
            <w:pPr>
              <w:pStyle w:val="naiskr"/>
              <w:spacing w:before="0" w:after="0"/>
              <w:rPr>
                <w:sz w:val="28"/>
                <w:szCs w:val="28"/>
              </w:rPr>
            </w:pPr>
          </w:p>
          <w:p w14:paraId="1B22596A" w14:textId="77777777" w:rsidR="00504AF8" w:rsidRPr="00DF2869" w:rsidRDefault="00504AF8" w:rsidP="00504AF8">
            <w:pPr>
              <w:pStyle w:val="naiskr"/>
              <w:spacing w:before="0" w:after="0"/>
              <w:rPr>
                <w:sz w:val="28"/>
                <w:szCs w:val="28"/>
              </w:rPr>
            </w:pPr>
          </w:p>
          <w:p w14:paraId="0FCCFB52" w14:textId="77777777" w:rsidR="00504AF8" w:rsidRPr="002668C2" w:rsidRDefault="00504AF8" w:rsidP="00504AF8">
            <w:pPr>
              <w:pStyle w:val="naiskr"/>
              <w:spacing w:before="0" w:after="0"/>
            </w:pPr>
            <w:r w:rsidRPr="002668C2">
              <w:t>Atbildīgā amatpersona</w:t>
            </w:r>
          </w:p>
        </w:tc>
        <w:tc>
          <w:tcPr>
            <w:tcW w:w="2414" w:type="pct"/>
            <w:gridSpan w:val="3"/>
          </w:tcPr>
          <w:p w14:paraId="45D23B07" w14:textId="77777777" w:rsidR="00504AF8" w:rsidRPr="00DF2869" w:rsidRDefault="00504AF8" w:rsidP="00504AF8">
            <w:pPr>
              <w:pStyle w:val="naiskr"/>
              <w:spacing w:before="0" w:after="0"/>
              <w:ind w:firstLine="720"/>
              <w:rPr>
                <w:sz w:val="28"/>
                <w:szCs w:val="28"/>
              </w:rPr>
            </w:pPr>
          </w:p>
          <w:p w14:paraId="2D2F44E6" w14:textId="77777777" w:rsidR="00504AF8" w:rsidRPr="00677A1F" w:rsidRDefault="00504AF8" w:rsidP="00504AF8">
            <w:pPr>
              <w:pStyle w:val="naiskr"/>
              <w:spacing w:before="0" w:after="0"/>
              <w:ind w:firstLine="720"/>
            </w:pPr>
          </w:p>
        </w:tc>
      </w:tr>
      <w:tr w:rsidR="00504AF8" w:rsidRPr="00DF2869" w14:paraId="6A5A5C86" w14:textId="77777777" w:rsidTr="000B42B4">
        <w:tblPrEx>
          <w:tblBorders>
            <w:top w:val="none" w:sz="0" w:space="0" w:color="auto"/>
            <w:left w:val="none" w:sz="0" w:space="0" w:color="auto"/>
            <w:bottom w:val="none" w:sz="0" w:space="0" w:color="auto"/>
            <w:right w:val="none" w:sz="0" w:space="0" w:color="auto"/>
          </w:tblBorders>
        </w:tblPrEx>
        <w:trPr>
          <w:gridAfter w:val="2"/>
          <w:wAfter w:w="1551" w:type="pct"/>
        </w:trPr>
        <w:tc>
          <w:tcPr>
            <w:tcW w:w="1035" w:type="pct"/>
            <w:gridSpan w:val="2"/>
          </w:tcPr>
          <w:p w14:paraId="1BA2F0E0" w14:textId="77777777" w:rsidR="00504AF8" w:rsidRPr="00DF2869" w:rsidRDefault="00504AF8" w:rsidP="00504AF8">
            <w:pPr>
              <w:pStyle w:val="naiskr"/>
              <w:spacing w:before="0" w:after="0"/>
              <w:ind w:firstLine="720"/>
            </w:pPr>
          </w:p>
        </w:tc>
        <w:tc>
          <w:tcPr>
            <w:tcW w:w="2414" w:type="pct"/>
            <w:gridSpan w:val="3"/>
            <w:tcBorders>
              <w:top w:val="single" w:sz="6" w:space="0" w:color="000000"/>
            </w:tcBorders>
          </w:tcPr>
          <w:p w14:paraId="54FF89E8" w14:textId="77777777" w:rsidR="00504AF8" w:rsidRPr="00DF2869" w:rsidRDefault="00504AF8" w:rsidP="00504AF8">
            <w:pPr>
              <w:pStyle w:val="naisc"/>
              <w:spacing w:before="0" w:after="0"/>
              <w:ind w:firstLine="720"/>
              <w:jc w:val="left"/>
            </w:pPr>
            <w:r w:rsidRPr="00DF2869">
              <w:t xml:space="preserve">                           (</w:t>
            </w:r>
            <w:r>
              <w:t>paraksts</w:t>
            </w:r>
            <w:r w:rsidRPr="00DF2869">
              <w:t>)</w:t>
            </w:r>
          </w:p>
        </w:tc>
      </w:tr>
    </w:tbl>
    <w:p w14:paraId="279C7951" w14:textId="77777777" w:rsidR="00E8016A" w:rsidRPr="00DF2869" w:rsidRDefault="00E8016A" w:rsidP="00E8016A">
      <w:pPr>
        <w:pStyle w:val="naisf"/>
        <w:spacing w:before="0" w:after="0"/>
        <w:ind w:firstLine="0"/>
      </w:pPr>
    </w:p>
    <w:p w14:paraId="38E6DCD6" w14:textId="77777777" w:rsidR="00E8016A" w:rsidRPr="00DF2869" w:rsidRDefault="00543F7B" w:rsidP="002668C2">
      <w:pPr>
        <w:pStyle w:val="naisf"/>
        <w:spacing w:before="0" w:after="0"/>
        <w:ind w:firstLine="142"/>
      </w:pPr>
      <w:r>
        <w:t>Anete Gaiķe</w:t>
      </w:r>
    </w:p>
    <w:tbl>
      <w:tblPr>
        <w:tblW w:w="0" w:type="auto"/>
        <w:tblLook w:val="00A0" w:firstRow="1" w:lastRow="0" w:firstColumn="1" w:lastColumn="0" w:noHBand="0" w:noVBand="0"/>
      </w:tblPr>
      <w:tblGrid>
        <w:gridCol w:w="8268"/>
      </w:tblGrid>
      <w:tr w:rsidR="00E8016A" w:rsidRPr="00DF2869" w14:paraId="6616AB88" w14:textId="77777777" w:rsidTr="00644EB2">
        <w:tc>
          <w:tcPr>
            <w:tcW w:w="8268" w:type="dxa"/>
            <w:tcBorders>
              <w:top w:val="single" w:sz="4" w:space="0" w:color="000000"/>
            </w:tcBorders>
          </w:tcPr>
          <w:p w14:paraId="0BB2D15E" w14:textId="77777777" w:rsidR="00E8016A" w:rsidRPr="00DF2869" w:rsidRDefault="00E8016A" w:rsidP="00644EB2">
            <w:pPr>
              <w:jc w:val="center"/>
            </w:pPr>
            <w:r w:rsidRPr="00DF2869">
              <w:t>(par projektu atbildīgās amatpersonas vārds un uzvārds)</w:t>
            </w:r>
          </w:p>
        </w:tc>
      </w:tr>
      <w:tr w:rsidR="00E8016A" w:rsidRPr="00DF2869" w14:paraId="310D6EB8" w14:textId="77777777" w:rsidTr="00644EB2">
        <w:tc>
          <w:tcPr>
            <w:tcW w:w="8268" w:type="dxa"/>
            <w:tcBorders>
              <w:bottom w:val="single" w:sz="4" w:space="0" w:color="000000"/>
            </w:tcBorders>
          </w:tcPr>
          <w:p w14:paraId="0EBF7CF1" w14:textId="77777777" w:rsidR="00D42B1D" w:rsidRPr="00DF2869" w:rsidRDefault="00D42B1D" w:rsidP="00644EB2"/>
          <w:p w14:paraId="6328D8AE" w14:textId="77777777" w:rsidR="00E8016A" w:rsidRPr="00DF2869" w:rsidRDefault="00E8016A" w:rsidP="00543F7B">
            <w:r w:rsidRPr="00DF2869">
              <w:t xml:space="preserve">Labklājības ministrijas Darba tirgus politikas departamenta vecākā </w:t>
            </w:r>
            <w:r w:rsidR="00543F7B">
              <w:t>eksperte</w:t>
            </w:r>
          </w:p>
        </w:tc>
      </w:tr>
      <w:tr w:rsidR="00E8016A" w:rsidRPr="00DF2869" w14:paraId="7421D8F9" w14:textId="77777777" w:rsidTr="00644EB2">
        <w:tc>
          <w:tcPr>
            <w:tcW w:w="8268" w:type="dxa"/>
            <w:tcBorders>
              <w:top w:val="single" w:sz="4" w:space="0" w:color="000000"/>
            </w:tcBorders>
          </w:tcPr>
          <w:p w14:paraId="6B5D44B6" w14:textId="77777777" w:rsidR="00E8016A" w:rsidRPr="00DF2869" w:rsidRDefault="00E8016A" w:rsidP="00644EB2">
            <w:pPr>
              <w:jc w:val="center"/>
            </w:pPr>
            <w:r w:rsidRPr="00DF2869">
              <w:t>(amats)</w:t>
            </w:r>
          </w:p>
        </w:tc>
      </w:tr>
      <w:tr w:rsidR="00E8016A" w:rsidRPr="00DF2869" w14:paraId="471E4FBA" w14:textId="77777777" w:rsidTr="00644EB2">
        <w:tc>
          <w:tcPr>
            <w:tcW w:w="8268" w:type="dxa"/>
            <w:tcBorders>
              <w:bottom w:val="single" w:sz="4" w:space="0" w:color="000000"/>
            </w:tcBorders>
          </w:tcPr>
          <w:p w14:paraId="518DC729" w14:textId="77777777" w:rsidR="00E8016A" w:rsidRPr="00DF2869" w:rsidRDefault="00E8016A" w:rsidP="00DA6012">
            <w:r w:rsidRPr="00DF2869">
              <w:t>Tālr.67021</w:t>
            </w:r>
            <w:r w:rsidR="00543F7B">
              <w:t>5</w:t>
            </w:r>
            <w:r w:rsidR="00DA6012">
              <w:t>7</w:t>
            </w:r>
            <w:r w:rsidR="00543F7B">
              <w:t>2</w:t>
            </w:r>
          </w:p>
        </w:tc>
      </w:tr>
      <w:tr w:rsidR="00E8016A" w:rsidRPr="00DF2869" w14:paraId="2E5154BD" w14:textId="77777777" w:rsidTr="00644EB2">
        <w:tc>
          <w:tcPr>
            <w:tcW w:w="8268" w:type="dxa"/>
            <w:tcBorders>
              <w:top w:val="single" w:sz="4" w:space="0" w:color="000000"/>
            </w:tcBorders>
          </w:tcPr>
          <w:p w14:paraId="70E5789F" w14:textId="77777777" w:rsidR="00E8016A" w:rsidRPr="00DF2869" w:rsidRDefault="00E8016A" w:rsidP="00644EB2">
            <w:pPr>
              <w:jc w:val="center"/>
            </w:pPr>
            <w:r w:rsidRPr="00DF2869">
              <w:t>(tālruņa un faksa numurs)</w:t>
            </w:r>
          </w:p>
        </w:tc>
      </w:tr>
      <w:tr w:rsidR="00E8016A" w:rsidRPr="00DF2869" w14:paraId="277F5293" w14:textId="77777777" w:rsidTr="00644EB2">
        <w:tc>
          <w:tcPr>
            <w:tcW w:w="8268" w:type="dxa"/>
            <w:tcBorders>
              <w:bottom w:val="single" w:sz="4" w:space="0" w:color="000000"/>
            </w:tcBorders>
          </w:tcPr>
          <w:p w14:paraId="012C9C93" w14:textId="77777777" w:rsidR="00E8016A" w:rsidRPr="00DF2869" w:rsidRDefault="00543F7B" w:rsidP="00543F7B">
            <w:r>
              <w:t>Anete.Gaike</w:t>
            </w:r>
            <w:r w:rsidR="00E8016A" w:rsidRPr="00DF2869">
              <w:t>@lm.gov.lv</w:t>
            </w:r>
          </w:p>
        </w:tc>
      </w:tr>
      <w:tr w:rsidR="00E8016A" w:rsidRPr="00DF2869" w14:paraId="522563AA" w14:textId="77777777" w:rsidTr="00644EB2">
        <w:tc>
          <w:tcPr>
            <w:tcW w:w="8268" w:type="dxa"/>
            <w:tcBorders>
              <w:top w:val="single" w:sz="4" w:space="0" w:color="000000"/>
            </w:tcBorders>
          </w:tcPr>
          <w:p w14:paraId="5A8F9A75" w14:textId="77777777" w:rsidR="00E8016A" w:rsidRPr="00DF2869" w:rsidRDefault="00E8016A" w:rsidP="00644EB2">
            <w:pPr>
              <w:jc w:val="center"/>
            </w:pPr>
            <w:r w:rsidRPr="00DF2869">
              <w:t>(e-pasta adrese)</w:t>
            </w:r>
          </w:p>
        </w:tc>
      </w:tr>
    </w:tbl>
    <w:p w14:paraId="7F6D5B27" w14:textId="77777777" w:rsidR="00787E95" w:rsidRPr="00654AD9" w:rsidRDefault="00787E95" w:rsidP="00654AD9">
      <w:pPr>
        <w:pStyle w:val="naisf"/>
        <w:spacing w:before="0" w:after="0"/>
        <w:ind w:firstLine="0"/>
        <w:jc w:val="left"/>
        <w:rPr>
          <w:sz w:val="10"/>
          <w:szCs w:val="10"/>
        </w:rPr>
      </w:pPr>
    </w:p>
    <w:sectPr w:rsidR="00787E95" w:rsidRPr="00654AD9" w:rsidSect="006D2D8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276"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EA9C" w16cex:dateUtc="2020-11-11T20:56:00Z"/>
  <w16cex:commentExtensible w16cex:durableId="2356EB30" w16cex:dateUtc="2020-11-11T2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E04D0" w14:textId="77777777" w:rsidR="000759E4" w:rsidRDefault="000759E4">
      <w:r>
        <w:separator/>
      </w:r>
    </w:p>
  </w:endnote>
  <w:endnote w:type="continuationSeparator" w:id="0">
    <w:p w14:paraId="05158917" w14:textId="77777777" w:rsidR="000759E4" w:rsidRDefault="0007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BaltTimesRoman">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yriad Pr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E7B2" w14:textId="77777777" w:rsidR="000C38FE" w:rsidRDefault="000C3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082D" w14:textId="400CFB7A" w:rsidR="004A43F3" w:rsidRPr="00576AA5" w:rsidRDefault="004A43F3" w:rsidP="00576AA5">
    <w:pPr>
      <w:pStyle w:val="Footer"/>
      <w:rPr>
        <w:sz w:val="20"/>
        <w:szCs w:val="20"/>
        <w:lang w:eastAsia="en-US"/>
      </w:rPr>
    </w:pPr>
    <w:r>
      <w:rPr>
        <w:sz w:val="20"/>
        <w:szCs w:val="20"/>
        <w:lang w:eastAsia="en-US"/>
      </w:rPr>
      <w:t>LM</w:t>
    </w:r>
    <w:r w:rsidR="000C38FE">
      <w:rPr>
        <w:sz w:val="20"/>
        <w:szCs w:val="20"/>
        <w:lang w:eastAsia="en-US"/>
      </w:rPr>
      <w:t>i</w:t>
    </w:r>
    <w:bookmarkStart w:id="1" w:name="_GoBack"/>
    <w:bookmarkEnd w:id="1"/>
    <w:r>
      <w:rPr>
        <w:sz w:val="20"/>
        <w:szCs w:val="20"/>
        <w:lang w:eastAsia="en-US"/>
      </w:rPr>
      <w:t>zz_</w:t>
    </w:r>
    <w:r w:rsidR="00EB618C">
      <w:rPr>
        <w:sz w:val="20"/>
        <w:szCs w:val="20"/>
        <w:lang w:eastAsia="en-US"/>
      </w:rPr>
      <w:t>040121</w:t>
    </w:r>
    <w:r w:rsidRPr="00576AA5">
      <w:rPr>
        <w:sz w:val="20"/>
        <w:szCs w:val="20"/>
        <w:lang w:eastAsia="en-US"/>
      </w:rPr>
      <w:t>_</w:t>
    </w:r>
    <w:r w:rsidR="00C83C2D">
      <w:rPr>
        <w:sz w:val="20"/>
        <w:szCs w:val="20"/>
        <w:lang w:eastAsia="en-US"/>
      </w:rPr>
      <w:t>GrozMK</w:t>
    </w:r>
    <w:r w:rsidRPr="00576AA5">
      <w:rPr>
        <w:sz w:val="20"/>
        <w:szCs w:val="20"/>
        <w:lang w:eastAsia="en-US"/>
      </w:rPr>
      <w:t>_</w:t>
    </w:r>
    <w:r w:rsidR="00C83C2D">
      <w:rPr>
        <w:sz w:val="20"/>
        <w:szCs w:val="20"/>
        <w:lang w:eastAsia="en-US"/>
      </w:rPr>
      <w:t>173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9E02" w14:textId="24AD60D6" w:rsidR="004A43F3" w:rsidRPr="00345542" w:rsidRDefault="004A43F3" w:rsidP="00A32A7E">
    <w:pPr>
      <w:pStyle w:val="Subtitle"/>
      <w:spacing w:after="0"/>
      <w:jc w:val="both"/>
      <w:rPr>
        <w:b w:val="0"/>
        <w:sz w:val="20"/>
      </w:rPr>
    </w:pPr>
    <w:r w:rsidRPr="00345542">
      <w:rPr>
        <w:b w:val="0"/>
        <w:sz w:val="20"/>
      </w:rPr>
      <w:t>LM</w:t>
    </w:r>
    <w:r w:rsidR="000C38FE">
      <w:rPr>
        <w:b w:val="0"/>
        <w:sz w:val="20"/>
      </w:rPr>
      <w:t>i</w:t>
    </w:r>
    <w:r w:rsidRPr="00345542">
      <w:rPr>
        <w:b w:val="0"/>
        <w:sz w:val="20"/>
      </w:rPr>
      <w:t>zz_</w:t>
    </w:r>
    <w:r w:rsidR="00EB618C">
      <w:rPr>
        <w:b w:val="0"/>
        <w:sz w:val="20"/>
      </w:rPr>
      <w:t>040121</w:t>
    </w:r>
    <w:r>
      <w:rPr>
        <w:b w:val="0"/>
        <w:sz w:val="20"/>
      </w:rPr>
      <w:t>_</w:t>
    </w:r>
    <w:r w:rsidR="003B27C1">
      <w:rPr>
        <w:b w:val="0"/>
        <w:sz w:val="20"/>
      </w:rPr>
      <w:t>GrozMK_</w:t>
    </w:r>
    <w:r w:rsidR="00617812">
      <w:rPr>
        <w:b w:val="0"/>
        <w:sz w:val="20"/>
      </w:rPr>
      <w:t>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F941" w14:textId="77777777" w:rsidR="000759E4" w:rsidRDefault="000759E4">
      <w:r>
        <w:separator/>
      </w:r>
    </w:p>
  </w:footnote>
  <w:footnote w:type="continuationSeparator" w:id="0">
    <w:p w14:paraId="194EC8D5" w14:textId="77777777" w:rsidR="000759E4" w:rsidRDefault="0007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BD9C" w14:textId="77777777" w:rsidR="004A43F3" w:rsidRDefault="004A43F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E02D5" w14:textId="77777777" w:rsidR="004A43F3" w:rsidRDefault="004A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CC06" w14:textId="77777777" w:rsidR="004A43F3" w:rsidRDefault="004A43F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911">
      <w:rPr>
        <w:rStyle w:val="PageNumber"/>
        <w:noProof/>
      </w:rPr>
      <w:t>53</w:t>
    </w:r>
    <w:r>
      <w:rPr>
        <w:rStyle w:val="PageNumber"/>
      </w:rPr>
      <w:fldChar w:fldCharType="end"/>
    </w:r>
  </w:p>
  <w:p w14:paraId="44A4F9EA" w14:textId="77777777" w:rsidR="004A43F3" w:rsidRDefault="004A4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E08A" w14:textId="77777777" w:rsidR="000C38FE" w:rsidRDefault="000C3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D1912"/>
    <w:multiLevelType w:val="multilevel"/>
    <w:tmpl w:val="B54820BC"/>
    <w:lvl w:ilvl="0">
      <w:start w:val="1"/>
      <w:numFmt w:val="decimal"/>
      <w:lvlText w:val="%1."/>
      <w:lvlJc w:val="left"/>
      <w:pPr>
        <w:ind w:left="502" w:hanging="360"/>
      </w:pPr>
      <w:rPr>
        <w:rFonts w:hint="default"/>
        <w:sz w:val="24"/>
        <w:szCs w:val="24"/>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3FC82CDC"/>
    <w:multiLevelType w:val="multilevel"/>
    <w:tmpl w:val="B54820BC"/>
    <w:lvl w:ilvl="0">
      <w:start w:val="1"/>
      <w:numFmt w:val="decimal"/>
      <w:lvlText w:val="%1."/>
      <w:lvlJc w:val="left"/>
      <w:pPr>
        <w:ind w:left="502" w:hanging="360"/>
      </w:pPr>
      <w:rPr>
        <w:rFonts w:hint="default"/>
        <w:sz w:val="24"/>
        <w:szCs w:val="24"/>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15:restartNumberingAfterBreak="0">
    <w:nsid w:val="5FB73C53"/>
    <w:multiLevelType w:val="hybridMultilevel"/>
    <w:tmpl w:val="758E2954"/>
    <w:lvl w:ilvl="0" w:tplc="5E66053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0DB"/>
    <w:rsid w:val="000003EE"/>
    <w:rsid w:val="000004E6"/>
    <w:rsid w:val="00001413"/>
    <w:rsid w:val="00001ADB"/>
    <w:rsid w:val="00001F89"/>
    <w:rsid w:val="00002082"/>
    <w:rsid w:val="00002BC4"/>
    <w:rsid w:val="00003C53"/>
    <w:rsid w:val="0000456E"/>
    <w:rsid w:val="000055EA"/>
    <w:rsid w:val="00006BF1"/>
    <w:rsid w:val="00006D29"/>
    <w:rsid w:val="00010AC1"/>
    <w:rsid w:val="00010FAB"/>
    <w:rsid w:val="0001118D"/>
    <w:rsid w:val="0001131F"/>
    <w:rsid w:val="00011663"/>
    <w:rsid w:val="000118B5"/>
    <w:rsid w:val="00011EE3"/>
    <w:rsid w:val="0001249F"/>
    <w:rsid w:val="000125C0"/>
    <w:rsid w:val="0001270C"/>
    <w:rsid w:val="000136AA"/>
    <w:rsid w:val="00013B4C"/>
    <w:rsid w:val="00013BF6"/>
    <w:rsid w:val="00013F81"/>
    <w:rsid w:val="00014415"/>
    <w:rsid w:val="0001554C"/>
    <w:rsid w:val="00015B6F"/>
    <w:rsid w:val="00015B94"/>
    <w:rsid w:val="00015DE5"/>
    <w:rsid w:val="000161C1"/>
    <w:rsid w:val="000172E2"/>
    <w:rsid w:val="00017449"/>
    <w:rsid w:val="00017AEB"/>
    <w:rsid w:val="00020249"/>
    <w:rsid w:val="000203B2"/>
    <w:rsid w:val="00020D84"/>
    <w:rsid w:val="00020E95"/>
    <w:rsid w:val="0002141E"/>
    <w:rsid w:val="00022151"/>
    <w:rsid w:val="00022338"/>
    <w:rsid w:val="0002296A"/>
    <w:rsid w:val="00022B0F"/>
    <w:rsid w:val="00022B9A"/>
    <w:rsid w:val="00023A51"/>
    <w:rsid w:val="00023CCF"/>
    <w:rsid w:val="00023FD6"/>
    <w:rsid w:val="0002416A"/>
    <w:rsid w:val="00024CCD"/>
    <w:rsid w:val="00024D20"/>
    <w:rsid w:val="00024F46"/>
    <w:rsid w:val="000253DB"/>
    <w:rsid w:val="00025C57"/>
    <w:rsid w:val="000278E7"/>
    <w:rsid w:val="00027A63"/>
    <w:rsid w:val="00027F9D"/>
    <w:rsid w:val="000307B5"/>
    <w:rsid w:val="00030A22"/>
    <w:rsid w:val="00031E86"/>
    <w:rsid w:val="00032457"/>
    <w:rsid w:val="00032E15"/>
    <w:rsid w:val="00033424"/>
    <w:rsid w:val="0003413A"/>
    <w:rsid w:val="000345BC"/>
    <w:rsid w:val="000349CA"/>
    <w:rsid w:val="0003557A"/>
    <w:rsid w:val="00035C06"/>
    <w:rsid w:val="00036084"/>
    <w:rsid w:val="000366DF"/>
    <w:rsid w:val="000376CD"/>
    <w:rsid w:val="00040509"/>
    <w:rsid w:val="0004053A"/>
    <w:rsid w:val="00040A5C"/>
    <w:rsid w:val="00040B24"/>
    <w:rsid w:val="0004135C"/>
    <w:rsid w:val="00041A69"/>
    <w:rsid w:val="00041B05"/>
    <w:rsid w:val="00041E62"/>
    <w:rsid w:val="0004201B"/>
    <w:rsid w:val="000420C0"/>
    <w:rsid w:val="000422BB"/>
    <w:rsid w:val="00043005"/>
    <w:rsid w:val="000430A5"/>
    <w:rsid w:val="000430FA"/>
    <w:rsid w:val="0004345F"/>
    <w:rsid w:val="00044026"/>
    <w:rsid w:val="00044462"/>
    <w:rsid w:val="00046075"/>
    <w:rsid w:val="0004636A"/>
    <w:rsid w:val="00046CAD"/>
    <w:rsid w:val="00046F5C"/>
    <w:rsid w:val="00047385"/>
    <w:rsid w:val="000477F0"/>
    <w:rsid w:val="00047CDC"/>
    <w:rsid w:val="00047DA1"/>
    <w:rsid w:val="00047F28"/>
    <w:rsid w:val="00047FF2"/>
    <w:rsid w:val="000500F1"/>
    <w:rsid w:val="0005050E"/>
    <w:rsid w:val="00050554"/>
    <w:rsid w:val="00051459"/>
    <w:rsid w:val="00051DB3"/>
    <w:rsid w:val="00052FED"/>
    <w:rsid w:val="00053555"/>
    <w:rsid w:val="00053706"/>
    <w:rsid w:val="00053E04"/>
    <w:rsid w:val="00055371"/>
    <w:rsid w:val="000561EC"/>
    <w:rsid w:val="0005677D"/>
    <w:rsid w:val="00057609"/>
    <w:rsid w:val="000579E6"/>
    <w:rsid w:val="00057B06"/>
    <w:rsid w:val="00060E03"/>
    <w:rsid w:val="00062B40"/>
    <w:rsid w:val="0006303F"/>
    <w:rsid w:val="0006335C"/>
    <w:rsid w:val="0006361A"/>
    <w:rsid w:val="00063AEB"/>
    <w:rsid w:val="00063FE1"/>
    <w:rsid w:val="000641CE"/>
    <w:rsid w:val="00064969"/>
    <w:rsid w:val="00065271"/>
    <w:rsid w:val="00066176"/>
    <w:rsid w:val="0006618D"/>
    <w:rsid w:val="000663EF"/>
    <w:rsid w:val="00066885"/>
    <w:rsid w:val="0006694E"/>
    <w:rsid w:val="00066A37"/>
    <w:rsid w:val="00066F05"/>
    <w:rsid w:val="000677EE"/>
    <w:rsid w:val="00070B73"/>
    <w:rsid w:val="000723B9"/>
    <w:rsid w:val="00072628"/>
    <w:rsid w:val="000728ED"/>
    <w:rsid w:val="00072CA5"/>
    <w:rsid w:val="00072E07"/>
    <w:rsid w:val="000733F5"/>
    <w:rsid w:val="000733FF"/>
    <w:rsid w:val="000735E8"/>
    <w:rsid w:val="000743D9"/>
    <w:rsid w:val="0007577A"/>
    <w:rsid w:val="000759E4"/>
    <w:rsid w:val="000766F5"/>
    <w:rsid w:val="000775D0"/>
    <w:rsid w:val="000777B7"/>
    <w:rsid w:val="0007784C"/>
    <w:rsid w:val="000812C9"/>
    <w:rsid w:val="00081B0F"/>
    <w:rsid w:val="00082481"/>
    <w:rsid w:val="0008283D"/>
    <w:rsid w:val="00083090"/>
    <w:rsid w:val="00083214"/>
    <w:rsid w:val="0008351F"/>
    <w:rsid w:val="00083801"/>
    <w:rsid w:val="00083B8F"/>
    <w:rsid w:val="00084B11"/>
    <w:rsid w:val="00084E42"/>
    <w:rsid w:val="00085322"/>
    <w:rsid w:val="0008544F"/>
    <w:rsid w:val="000854E0"/>
    <w:rsid w:val="00085B15"/>
    <w:rsid w:val="0008629C"/>
    <w:rsid w:val="00086507"/>
    <w:rsid w:val="0008656F"/>
    <w:rsid w:val="00086AA3"/>
    <w:rsid w:val="00086AB9"/>
    <w:rsid w:val="00086BCE"/>
    <w:rsid w:val="00086F36"/>
    <w:rsid w:val="00086F47"/>
    <w:rsid w:val="00090168"/>
    <w:rsid w:val="000905F4"/>
    <w:rsid w:val="00090C76"/>
    <w:rsid w:val="00091033"/>
    <w:rsid w:val="00091B07"/>
    <w:rsid w:val="00091F10"/>
    <w:rsid w:val="00091F44"/>
    <w:rsid w:val="0009285B"/>
    <w:rsid w:val="0009302B"/>
    <w:rsid w:val="000938DE"/>
    <w:rsid w:val="00093EC2"/>
    <w:rsid w:val="000942C3"/>
    <w:rsid w:val="0009484E"/>
    <w:rsid w:val="000958A2"/>
    <w:rsid w:val="00095997"/>
    <w:rsid w:val="0009648C"/>
    <w:rsid w:val="000965E7"/>
    <w:rsid w:val="0009722D"/>
    <w:rsid w:val="00097598"/>
    <w:rsid w:val="00097A61"/>
    <w:rsid w:val="000A0041"/>
    <w:rsid w:val="000A06FC"/>
    <w:rsid w:val="000A10AA"/>
    <w:rsid w:val="000A165A"/>
    <w:rsid w:val="000A1A02"/>
    <w:rsid w:val="000A33ED"/>
    <w:rsid w:val="000A4035"/>
    <w:rsid w:val="000A41F0"/>
    <w:rsid w:val="000A44A5"/>
    <w:rsid w:val="000A483A"/>
    <w:rsid w:val="000A55D2"/>
    <w:rsid w:val="000A5988"/>
    <w:rsid w:val="000A64D3"/>
    <w:rsid w:val="000A6825"/>
    <w:rsid w:val="000A6E74"/>
    <w:rsid w:val="000A77B9"/>
    <w:rsid w:val="000A78B3"/>
    <w:rsid w:val="000A7B79"/>
    <w:rsid w:val="000A7CF9"/>
    <w:rsid w:val="000A7EA7"/>
    <w:rsid w:val="000B0403"/>
    <w:rsid w:val="000B057B"/>
    <w:rsid w:val="000B06E7"/>
    <w:rsid w:val="000B0C94"/>
    <w:rsid w:val="000B15E5"/>
    <w:rsid w:val="000B2382"/>
    <w:rsid w:val="000B2EFD"/>
    <w:rsid w:val="000B3171"/>
    <w:rsid w:val="000B34A5"/>
    <w:rsid w:val="000B379E"/>
    <w:rsid w:val="000B386E"/>
    <w:rsid w:val="000B42B4"/>
    <w:rsid w:val="000B4746"/>
    <w:rsid w:val="000B6131"/>
    <w:rsid w:val="000B7966"/>
    <w:rsid w:val="000B7CB1"/>
    <w:rsid w:val="000C06BA"/>
    <w:rsid w:val="000C09C1"/>
    <w:rsid w:val="000C0AE6"/>
    <w:rsid w:val="000C0CD9"/>
    <w:rsid w:val="000C0D0D"/>
    <w:rsid w:val="000C2555"/>
    <w:rsid w:val="000C2EE1"/>
    <w:rsid w:val="000C3545"/>
    <w:rsid w:val="000C38FE"/>
    <w:rsid w:val="000C3AA4"/>
    <w:rsid w:val="000C498A"/>
    <w:rsid w:val="000C4C16"/>
    <w:rsid w:val="000C4D45"/>
    <w:rsid w:val="000C5696"/>
    <w:rsid w:val="000C56FC"/>
    <w:rsid w:val="000C59D5"/>
    <w:rsid w:val="000C5EA6"/>
    <w:rsid w:val="000C607A"/>
    <w:rsid w:val="000C6909"/>
    <w:rsid w:val="000C7907"/>
    <w:rsid w:val="000C7A11"/>
    <w:rsid w:val="000C7BF6"/>
    <w:rsid w:val="000C7F5E"/>
    <w:rsid w:val="000D00AC"/>
    <w:rsid w:val="000D0581"/>
    <w:rsid w:val="000D06CA"/>
    <w:rsid w:val="000D0AED"/>
    <w:rsid w:val="000D0CAB"/>
    <w:rsid w:val="000D0F5F"/>
    <w:rsid w:val="000D13F8"/>
    <w:rsid w:val="000D1937"/>
    <w:rsid w:val="000D1C44"/>
    <w:rsid w:val="000D2918"/>
    <w:rsid w:val="000D2B31"/>
    <w:rsid w:val="000D2B4E"/>
    <w:rsid w:val="000D2EF2"/>
    <w:rsid w:val="000D3602"/>
    <w:rsid w:val="000D43F5"/>
    <w:rsid w:val="000D458B"/>
    <w:rsid w:val="000D4D89"/>
    <w:rsid w:val="000D5192"/>
    <w:rsid w:val="000D549B"/>
    <w:rsid w:val="000D6229"/>
    <w:rsid w:val="000D6442"/>
    <w:rsid w:val="000D6BBD"/>
    <w:rsid w:val="000D7751"/>
    <w:rsid w:val="000D7C23"/>
    <w:rsid w:val="000D7F44"/>
    <w:rsid w:val="000E0A16"/>
    <w:rsid w:val="000E1704"/>
    <w:rsid w:val="000E1BFA"/>
    <w:rsid w:val="000E1C34"/>
    <w:rsid w:val="000E2142"/>
    <w:rsid w:val="000E21D0"/>
    <w:rsid w:val="000E2453"/>
    <w:rsid w:val="000E2A38"/>
    <w:rsid w:val="000E2ACC"/>
    <w:rsid w:val="000E37C3"/>
    <w:rsid w:val="000E4369"/>
    <w:rsid w:val="000E4BCA"/>
    <w:rsid w:val="000E5509"/>
    <w:rsid w:val="000E585F"/>
    <w:rsid w:val="000E66F8"/>
    <w:rsid w:val="000F054F"/>
    <w:rsid w:val="000F079D"/>
    <w:rsid w:val="000F0D9D"/>
    <w:rsid w:val="000F0DBD"/>
    <w:rsid w:val="000F0F5F"/>
    <w:rsid w:val="000F1725"/>
    <w:rsid w:val="000F1D56"/>
    <w:rsid w:val="000F1F48"/>
    <w:rsid w:val="000F20F8"/>
    <w:rsid w:val="000F2534"/>
    <w:rsid w:val="000F28D9"/>
    <w:rsid w:val="000F2D43"/>
    <w:rsid w:val="000F2EAE"/>
    <w:rsid w:val="000F2F9A"/>
    <w:rsid w:val="000F3298"/>
    <w:rsid w:val="000F32EC"/>
    <w:rsid w:val="000F3AA0"/>
    <w:rsid w:val="000F40CC"/>
    <w:rsid w:val="000F42D7"/>
    <w:rsid w:val="000F45CB"/>
    <w:rsid w:val="000F4753"/>
    <w:rsid w:val="000F4AEB"/>
    <w:rsid w:val="000F4B40"/>
    <w:rsid w:val="000F4C3B"/>
    <w:rsid w:val="000F4DDF"/>
    <w:rsid w:val="000F4E7B"/>
    <w:rsid w:val="000F57C3"/>
    <w:rsid w:val="000F5B51"/>
    <w:rsid w:val="000F5C37"/>
    <w:rsid w:val="000F5DF0"/>
    <w:rsid w:val="000F62FB"/>
    <w:rsid w:val="000F69F0"/>
    <w:rsid w:val="000F6A0B"/>
    <w:rsid w:val="000F6C9A"/>
    <w:rsid w:val="000F7695"/>
    <w:rsid w:val="000F773D"/>
    <w:rsid w:val="000F7DA8"/>
    <w:rsid w:val="001000E6"/>
    <w:rsid w:val="001004AC"/>
    <w:rsid w:val="0010055B"/>
    <w:rsid w:val="00100F2A"/>
    <w:rsid w:val="001012E3"/>
    <w:rsid w:val="001013BD"/>
    <w:rsid w:val="00101948"/>
    <w:rsid w:val="00101BA4"/>
    <w:rsid w:val="00101EEB"/>
    <w:rsid w:val="001027A4"/>
    <w:rsid w:val="0010354E"/>
    <w:rsid w:val="0010375A"/>
    <w:rsid w:val="001038ED"/>
    <w:rsid w:val="001042B0"/>
    <w:rsid w:val="001042C4"/>
    <w:rsid w:val="00104AD9"/>
    <w:rsid w:val="00104F6C"/>
    <w:rsid w:val="00105D59"/>
    <w:rsid w:val="00105E67"/>
    <w:rsid w:val="001062D2"/>
    <w:rsid w:val="00106F4F"/>
    <w:rsid w:val="001071D3"/>
    <w:rsid w:val="001075A8"/>
    <w:rsid w:val="00107A72"/>
    <w:rsid w:val="00110259"/>
    <w:rsid w:val="00110AA9"/>
    <w:rsid w:val="00111830"/>
    <w:rsid w:val="00111D39"/>
    <w:rsid w:val="0011254D"/>
    <w:rsid w:val="001138AF"/>
    <w:rsid w:val="001139C2"/>
    <w:rsid w:val="00113E47"/>
    <w:rsid w:val="00114061"/>
    <w:rsid w:val="00114559"/>
    <w:rsid w:val="00114EA9"/>
    <w:rsid w:val="001155D0"/>
    <w:rsid w:val="001158EC"/>
    <w:rsid w:val="00115ED0"/>
    <w:rsid w:val="0011683C"/>
    <w:rsid w:val="00116F34"/>
    <w:rsid w:val="00117839"/>
    <w:rsid w:val="001179BE"/>
    <w:rsid w:val="001179E8"/>
    <w:rsid w:val="0012021B"/>
    <w:rsid w:val="001209B0"/>
    <w:rsid w:val="00121062"/>
    <w:rsid w:val="0012198F"/>
    <w:rsid w:val="00122050"/>
    <w:rsid w:val="0012222D"/>
    <w:rsid w:val="00123571"/>
    <w:rsid w:val="0012361F"/>
    <w:rsid w:val="001242CF"/>
    <w:rsid w:val="00124863"/>
    <w:rsid w:val="0012492D"/>
    <w:rsid w:val="00125039"/>
    <w:rsid w:val="001255E6"/>
    <w:rsid w:val="00125A93"/>
    <w:rsid w:val="00125B71"/>
    <w:rsid w:val="00125C89"/>
    <w:rsid w:val="00125CD1"/>
    <w:rsid w:val="001267D6"/>
    <w:rsid w:val="00127F37"/>
    <w:rsid w:val="00127FE1"/>
    <w:rsid w:val="00130286"/>
    <w:rsid w:val="001303E1"/>
    <w:rsid w:val="0013053A"/>
    <w:rsid w:val="0013066A"/>
    <w:rsid w:val="001315EF"/>
    <w:rsid w:val="00131F39"/>
    <w:rsid w:val="00132375"/>
    <w:rsid w:val="00132E73"/>
    <w:rsid w:val="00133505"/>
    <w:rsid w:val="00134188"/>
    <w:rsid w:val="001350F3"/>
    <w:rsid w:val="00136022"/>
    <w:rsid w:val="00136250"/>
    <w:rsid w:val="00136FAF"/>
    <w:rsid w:val="00137403"/>
    <w:rsid w:val="00137DED"/>
    <w:rsid w:val="001404D4"/>
    <w:rsid w:val="001404F3"/>
    <w:rsid w:val="00140706"/>
    <w:rsid w:val="0014122A"/>
    <w:rsid w:val="00141272"/>
    <w:rsid w:val="001416B7"/>
    <w:rsid w:val="00141E85"/>
    <w:rsid w:val="0014319C"/>
    <w:rsid w:val="0014358A"/>
    <w:rsid w:val="001436B3"/>
    <w:rsid w:val="00143976"/>
    <w:rsid w:val="00143DAC"/>
    <w:rsid w:val="00143E51"/>
    <w:rsid w:val="00144622"/>
    <w:rsid w:val="00144781"/>
    <w:rsid w:val="00144917"/>
    <w:rsid w:val="00146811"/>
    <w:rsid w:val="001469E5"/>
    <w:rsid w:val="0014702D"/>
    <w:rsid w:val="00147596"/>
    <w:rsid w:val="001478F4"/>
    <w:rsid w:val="00150E6D"/>
    <w:rsid w:val="00152718"/>
    <w:rsid w:val="001530CF"/>
    <w:rsid w:val="00153F12"/>
    <w:rsid w:val="00154296"/>
    <w:rsid w:val="001543DB"/>
    <w:rsid w:val="0015544E"/>
    <w:rsid w:val="00155473"/>
    <w:rsid w:val="00155DC2"/>
    <w:rsid w:val="00156D90"/>
    <w:rsid w:val="00156E9F"/>
    <w:rsid w:val="001579EA"/>
    <w:rsid w:val="00157A57"/>
    <w:rsid w:val="00157DB6"/>
    <w:rsid w:val="00157EC2"/>
    <w:rsid w:val="00160020"/>
    <w:rsid w:val="00160903"/>
    <w:rsid w:val="00162522"/>
    <w:rsid w:val="00162A68"/>
    <w:rsid w:val="00162E08"/>
    <w:rsid w:val="001633F1"/>
    <w:rsid w:val="00164585"/>
    <w:rsid w:val="0016531E"/>
    <w:rsid w:val="0016565C"/>
    <w:rsid w:val="00166314"/>
    <w:rsid w:val="00166746"/>
    <w:rsid w:val="00167590"/>
    <w:rsid w:val="001675AB"/>
    <w:rsid w:val="00167918"/>
    <w:rsid w:val="00167C1E"/>
    <w:rsid w:val="0017043B"/>
    <w:rsid w:val="001706A1"/>
    <w:rsid w:val="001706BA"/>
    <w:rsid w:val="00170914"/>
    <w:rsid w:val="00170A3E"/>
    <w:rsid w:val="00170DF2"/>
    <w:rsid w:val="00172C22"/>
    <w:rsid w:val="00174335"/>
    <w:rsid w:val="00174841"/>
    <w:rsid w:val="00174CB4"/>
    <w:rsid w:val="00175024"/>
    <w:rsid w:val="001761FD"/>
    <w:rsid w:val="001765E5"/>
    <w:rsid w:val="001766B3"/>
    <w:rsid w:val="00176B9C"/>
    <w:rsid w:val="00176C6F"/>
    <w:rsid w:val="00177D61"/>
    <w:rsid w:val="00180125"/>
    <w:rsid w:val="001808CA"/>
    <w:rsid w:val="00180923"/>
    <w:rsid w:val="00180A43"/>
    <w:rsid w:val="00180CE5"/>
    <w:rsid w:val="00180F71"/>
    <w:rsid w:val="00181004"/>
    <w:rsid w:val="00181BAA"/>
    <w:rsid w:val="00181D2D"/>
    <w:rsid w:val="0018210A"/>
    <w:rsid w:val="001821C7"/>
    <w:rsid w:val="00182DE0"/>
    <w:rsid w:val="0018386C"/>
    <w:rsid w:val="00183B90"/>
    <w:rsid w:val="00184479"/>
    <w:rsid w:val="0018472C"/>
    <w:rsid w:val="00184838"/>
    <w:rsid w:val="00184C88"/>
    <w:rsid w:val="0018506E"/>
    <w:rsid w:val="00185755"/>
    <w:rsid w:val="001865AC"/>
    <w:rsid w:val="00187398"/>
    <w:rsid w:val="001879B4"/>
    <w:rsid w:val="00187DD6"/>
    <w:rsid w:val="00187F73"/>
    <w:rsid w:val="00187FB0"/>
    <w:rsid w:val="001902E9"/>
    <w:rsid w:val="00190327"/>
    <w:rsid w:val="00190A0A"/>
    <w:rsid w:val="0019157B"/>
    <w:rsid w:val="001917B3"/>
    <w:rsid w:val="001926F2"/>
    <w:rsid w:val="00193194"/>
    <w:rsid w:val="00193BCE"/>
    <w:rsid w:val="00193E1E"/>
    <w:rsid w:val="001944C4"/>
    <w:rsid w:val="00194B87"/>
    <w:rsid w:val="00194E94"/>
    <w:rsid w:val="0019569A"/>
    <w:rsid w:val="00195773"/>
    <w:rsid w:val="00195962"/>
    <w:rsid w:val="00195E5B"/>
    <w:rsid w:val="00195F36"/>
    <w:rsid w:val="00196444"/>
    <w:rsid w:val="00197480"/>
    <w:rsid w:val="00197533"/>
    <w:rsid w:val="001977E7"/>
    <w:rsid w:val="00197CCA"/>
    <w:rsid w:val="001A0194"/>
    <w:rsid w:val="001A0D8A"/>
    <w:rsid w:val="001A1853"/>
    <w:rsid w:val="001A192D"/>
    <w:rsid w:val="001A44D6"/>
    <w:rsid w:val="001A5CE1"/>
    <w:rsid w:val="001A5F9B"/>
    <w:rsid w:val="001A6152"/>
    <w:rsid w:val="001A736F"/>
    <w:rsid w:val="001A78C7"/>
    <w:rsid w:val="001A799F"/>
    <w:rsid w:val="001A7C72"/>
    <w:rsid w:val="001B01FD"/>
    <w:rsid w:val="001B084B"/>
    <w:rsid w:val="001B0CEC"/>
    <w:rsid w:val="001B0FFC"/>
    <w:rsid w:val="001B1B00"/>
    <w:rsid w:val="001B1CF2"/>
    <w:rsid w:val="001B2A6C"/>
    <w:rsid w:val="001B3416"/>
    <w:rsid w:val="001B3442"/>
    <w:rsid w:val="001B3562"/>
    <w:rsid w:val="001B35FB"/>
    <w:rsid w:val="001B394C"/>
    <w:rsid w:val="001B3A95"/>
    <w:rsid w:val="001B3C51"/>
    <w:rsid w:val="001B40D6"/>
    <w:rsid w:val="001B4388"/>
    <w:rsid w:val="001B463E"/>
    <w:rsid w:val="001B49E0"/>
    <w:rsid w:val="001B4F80"/>
    <w:rsid w:val="001B5377"/>
    <w:rsid w:val="001B638A"/>
    <w:rsid w:val="001B6553"/>
    <w:rsid w:val="001B6647"/>
    <w:rsid w:val="001B6678"/>
    <w:rsid w:val="001B696A"/>
    <w:rsid w:val="001B6A47"/>
    <w:rsid w:val="001B6B0A"/>
    <w:rsid w:val="001B6C3C"/>
    <w:rsid w:val="001B7164"/>
    <w:rsid w:val="001B7551"/>
    <w:rsid w:val="001C046A"/>
    <w:rsid w:val="001C0824"/>
    <w:rsid w:val="001C0B83"/>
    <w:rsid w:val="001C1510"/>
    <w:rsid w:val="001C1989"/>
    <w:rsid w:val="001C1D36"/>
    <w:rsid w:val="001C28FD"/>
    <w:rsid w:val="001C3349"/>
    <w:rsid w:val="001C3456"/>
    <w:rsid w:val="001C4ABA"/>
    <w:rsid w:val="001C546B"/>
    <w:rsid w:val="001C5C1F"/>
    <w:rsid w:val="001C5D7D"/>
    <w:rsid w:val="001C5DC7"/>
    <w:rsid w:val="001C5EA2"/>
    <w:rsid w:val="001C6608"/>
    <w:rsid w:val="001C6728"/>
    <w:rsid w:val="001C6856"/>
    <w:rsid w:val="001C6AAD"/>
    <w:rsid w:val="001C6C7D"/>
    <w:rsid w:val="001C7BFC"/>
    <w:rsid w:val="001C7F8C"/>
    <w:rsid w:val="001D0DB3"/>
    <w:rsid w:val="001D1CB1"/>
    <w:rsid w:val="001D22E6"/>
    <w:rsid w:val="001D24CF"/>
    <w:rsid w:val="001D2AC0"/>
    <w:rsid w:val="001D2DBA"/>
    <w:rsid w:val="001D2FD0"/>
    <w:rsid w:val="001D3406"/>
    <w:rsid w:val="001D3830"/>
    <w:rsid w:val="001D3BA6"/>
    <w:rsid w:val="001D4821"/>
    <w:rsid w:val="001D5564"/>
    <w:rsid w:val="001D579C"/>
    <w:rsid w:val="001D5E25"/>
    <w:rsid w:val="001D6D54"/>
    <w:rsid w:val="001D6FAA"/>
    <w:rsid w:val="001D70FA"/>
    <w:rsid w:val="001D7314"/>
    <w:rsid w:val="001D79E3"/>
    <w:rsid w:val="001D7BA9"/>
    <w:rsid w:val="001E039D"/>
    <w:rsid w:val="001E0411"/>
    <w:rsid w:val="001E08F0"/>
    <w:rsid w:val="001E09E7"/>
    <w:rsid w:val="001E1395"/>
    <w:rsid w:val="001E147B"/>
    <w:rsid w:val="001E22E7"/>
    <w:rsid w:val="001E2714"/>
    <w:rsid w:val="001E28C3"/>
    <w:rsid w:val="001E2BCC"/>
    <w:rsid w:val="001E3446"/>
    <w:rsid w:val="001E398C"/>
    <w:rsid w:val="001E3AE0"/>
    <w:rsid w:val="001E3B59"/>
    <w:rsid w:val="001E4456"/>
    <w:rsid w:val="001E4D5A"/>
    <w:rsid w:val="001E4DDC"/>
    <w:rsid w:val="001E5B92"/>
    <w:rsid w:val="001E5FAB"/>
    <w:rsid w:val="001E6426"/>
    <w:rsid w:val="001E6CA9"/>
    <w:rsid w:val="001E774F"/>
    <w:rsid w:val="001E7C1D"/>
    <w:rsid w:val="001F011C"/>
    <w:rsid w:val="001F073F"/>
    <w:rsid w:val="001F117C"/>
    <w:rsid w:val="001F2226"/>
    <w:rsid w:val="001F25FC"/>
    <w:rsid w:val="001F2B5B"/>
    <w:rsid w:val="001F3009"/>
    <w:rsid w:val="001F3358"/>
    <w:rsid w:val="001F35CB"/>
    <w:rsid w:val="001F390F"/>
    <w:rsid w:val="001F3D45"/>
    <w:rsid w:val="001F3F57"/>
    <w:rsid w:val="001F4DC2"/>
    <w:rsid w:val="001F5CD1"/>
    <w:rsid w:val="001F66E5"/>
    <w:rsid w:val="001F69FA"/>
    <w:rsid w:val="001F6BD2"/>
    <w:rsid w:val="001F7257"/>
    <w:rsid w:val="001F7739"/>
    <w:rsid w:val="001F7C0E"/>
    <w:rsid w:val="0020011B"/>
    <w:rsid w:val="002001DC"/>
    <w:rsid w:val="00200359"/>
    <w:rsid w:val="0020187E"/>
    <w:rsid w:val="00201DC6"/>
    <w:rsid w:val="00202375"/>
    <w:rsid w:val="002025EA"/>
    <w:rsid w:val="00202884"/>
    <w:rsid w:val="00202E44"/>
    <w:rsid w:val="00203556"/>
    <w:rsid w:val="00203A9A"/>
    <w:rsid w:val="00203CE9"/>
    <w:rsid w:val="002044F2"/>
    <w:rsid w:val="00204D0F"/>
    <w:rsid w:val="00204DB6"/>
    <w:rsid w:val="002050F3"/>
    <w:rsid w:val="002056ED"/>
    <w:rsid w:val="00205C3A"/>
    <w:rsid w:val="00205ED1"/>
    <w:rsid w:val="00205FA4"/>
    <w:rsid w:val="0020772D"/>
    <w:rsid w:val="00210089"/>
    <w:rsid w:val="00210502"/>
    <w:rsid w:val="00211793"/>
    <w:rsid w:val="002119E4"/>
    <w:rsid w:val="00211C11"/>
    <w:rsid w:val="00212345"/>
    <w:rsid w:val="0021313D"/>
    <w:rsid w:val="0021392F"/>
    <w:rsid w:val="002144A1"/>
    <w:rsid w:val="00214701"/>
    <w:rsid w:val="00214809"/>
    <w:rsid w:val="00214997"/>
    <w:rsid w:val="002149A1"/>
    <w:rsid w:val="00214E7A"/>
    <w:rsid w:val="00215BFE"/>
    <w:rsid w:val="00215C44"/>
    <w:rsid w:val="00215ED4"/>
    <w:rsid w:val="00216BF1"/>
    <w:rsid w:val="00216E73"/>
    <w:rsid w:val="0021747A"/>
    <w:rsid w:val="0021764B"/>
    <w:rsid w:val="0021774C"/>
    <w:rsid w:val="00217FF6"/>
    <w:rsid w:val="0022122F"/>
    <w:rsid w:val="00222347"/>
    <w:rsid w:val="00222386"/>
    <w:rsid w:val="00222F51"/>
    <w:rsid w:val="002230E1"/>
    <w:rsid w:val="00223361"/>
    <w:rsid w:val="00223B38"/>
    <w:rsid w:val="00224260"/>
    <w:rsid w:val="002244BA"/>
    <w:rsid w:val="002247AA"/>
    <w:rsid w:val="00224DA7"/>
    <w:rsid w:val="002261CB"/>
    <w:rsid w:val="002268BF"/>
    <w:rsid w:val="00226B4D"/>
    <w:rsid w:val="00226FA8"/>
    <w:rsid w:val="00227BDE"/>
    <w:rsid w:val="00230045"/>
    <w:rsid w:val="0023014E"/>
    <w:rsid w:val="00230350"/>
    <w:rsid w:val="0023046F"/>
    <w:rsid w:val="002308FA"/>
    <w:rsid w:val="0023132F"/>
    <w:rsid w:val="00231AA5"/>
    <w:rsid w:val="0023295E"/>
    <w:rsid w:val="00232C83"/>
    <w:rsid w:val="00232F90"/>
    <w:rsid w:val="0023339B"/>
    <w:rsid w:val="0023469C"/>
    <w:rsid w:val="00234C71"/>
    <w:rsid w:val="00235058"/>
    <w:rsid w:val="00235511"/>
    <w:rsid w:val="0023567F"/>
    <w:rsid w:val="0023644A"/>
    <w:rsid w:val="002366E0"/>
    <w:rsid w:val="00236773"/>
    <w:rsid w:val="002368AD"/>
    <w:rsid w:val="00236DE1"/>
    <w:rsid w:val="00236E64"/>
    <w:rsid w:val="002372EE"/>
    <w:rsid w:val="002372FD"/>
    <w:rsid w:val="0023764D"/>
    <w:rsid w:val="002377FE"/>
    <w:rsid w:val="00237EB2"/>
    <w:rsid w:val="00240B8D"/>
    <w:rsid w:val="00240C75"/>
    <w:rsid w:val="0024116D"/>
    <w:rsid w:val="002415BC"/>
    <w:rsid w:val="002426B5"/>
    <w:rsid w:val="00242D29"/>
    <w:rsid w:val="002434B2"/>
    <w:rsid w:val="002442F4"/>
    <w:rsid w:val="002445EA"/>
    <w:rsid w:val="00244ECE"/>
    <w:rsid w:val="00244FC5"/>
    <w:rsid w:val="00245013"/>
    <w:rsid w:val="002451F3"/>
    <w:rsid w:val="002459D1"/>
    <w:rsid w:val="00245D1D"/>
    <w:rsid w:val="00246182"/>
    <w:rsid w:val="00246621"/>
    <w:rsid w:val="00246ECD"/>
    <w:rsid w:val="002472B4"/>
    <w:rsid w:val="00247BE6"/>
    <w:rsid w:val="0025044F"/>
    <w:rsid w:val="00250EDA"/>
    <w:rsid w:val="00251502"/>
    <w:rsid w:val="002518E8"/>
    <w:rsid w:val="00251C10"/>
    <w:rsid w:val="00251CE1"/>
    <w:rsid w:val="00252343"/>
    <w:rsid w:val="00252421"/>
    <w:rsid w:val="00252480"/>
    <w:rsid w:val="002524B5"/>
    <w:rsid w:val="00252B2C"/>
    <w:rsid w:val="00252E1E"/>
    <w:rsid w:val="002531FC"/>
    <w:rsid w:val="002538BA"/>
    <w:rsid w:val="00253DAA"/>
    <w:rsid w:val="0025469D"/>
    <w:rsid w:val="00254A50"/>
    <w:rsid w:val="002552B1"/>
    <w:rsid w:val="00255D01"/>
    <w:rsid w:val="00256E55"/>
    <w:rsid w:val="002578E3"/>
    <w:rsid w:val="00257E0E"/>
    <w:rsid w:val="00257FF4"/>
    <w:rsid w:val="00260FCB"/>
    <w:rsid w:val="002615F5"/>
    <w:rsid w:val="002616B9"/>
    <w:rsid w:val="00261D2E"/>
    <w:rsid w:val="00261EFB"/>
    <w:rsid w:val="0026217B"/>
    <w:rsid w:val="00262237"/>
    <w:rsid w:val="00262925"/>
    <w:rsid w:val="00262953"/>
    <w:rsid w:val="002629E4"/>
    <w:rsid w:val="00262F3D"/>
    <w:rsid w:val="0026319E"/>
    <w:rsid w:val="00263F1B"/>
    <w:rsid w:val="00263FE3"/>
    <w:rsid w:val="0026422E"/>
    <w:rsid w:val="00265593"/>
    <w:rsid w:val="00265628"/>
    <w:rsid w:val="002663B7"/>
    <w:rsid w:val="0026657A"/>
    <w:rsid w:val="002668C2"/>
    <w:rsid w:val="00266E38"/>
    <w:rsid w:val="002675EA"/>
    <w:rsid w:val="00267890"/>
    <w:rsid w:val="00267B4F"/>
    <w:rsid w:val="00267BC5"/>
    <w:rsid w:val="00267CBE"/>
    <w:rsid w:val="00267E0B"/>
    <w:rsid w:val="00270680"/>
    <w:rsid w:val="00271103"/>
    <w:rsid w:val="002711C4"/>
    <w:rsid w:val="00271200"/>
    <w:rsid w:val="002716E1"/>
    <w:rsid w:val="002721FA"/>
    <w:rsid w:val="0027230C"/>
    <w:rsid w:val="002726B9"/>
    <w:rsid w:val="002728C1"/>
    <w:rsid w:val="00272B99"/>
    <w:rsid w:val="0027372C"/>
    <w:rsid w:val="0027380D"/>
    <w:rsid w:val="00274163"/>
    <w:rsid w:val="0027468E"/>
    <w:rsid w:val="00274826"/>
    <w:rsid w:val="002748D3"/>
    <w:rsid w:val="00274E66"/>
    <w:rsid w:val="00275005"/>
    <w:rsid w:val="00275126"/>
    <w:rsid w:val="002752AB"/>
    <w:rsid w:val="00275370"/>
    <w:rsid w:val="002756D6"/>
    <w:rsid w:val="0027573C"/>
    <w:rsid w:val="00276B08"/>
    <w:rsid w:val="00277881"/>
    <w:rsid w:val="002804D3"/>
    <w:rsid w:val="0028073F"/>
    <w:rsid w:val="002815D0"/>
    <w:rsid w:val="00281B07"/>
    <w:rsid w:val="00281D22"/>
    <w:rsid w:val="002820A7"/>
    <w:rsid w:val="0028212F"/>
    <w:rsid w:val="002823E1"/>
    <w:rsid w:val="0028248C"/>
    <w:rsid w:val="002826A8"/>
    <w:rsid w:val="002833F9"/>
    <w:rsid w:val="0028381E"/>
    <w:rsid w:val="00283B82"/>
    <w:rsid w:val="00283E13"/>
    <w:rsid w:val="00284F30"/>
    <w:rsid w:val="00286478"/>
    <w:rsid w:val="002871F4"/>
    <w:rsid w:val="0028774F"/>
    <w:rsid w:val="00287EDD"/>
    <w:rsid w:val="0029141B"/>
    <w:rsid w:val="002915C4"/>
    <w:rsid w:val="00292786"/>
    <w:rsid w:val="002927D3"/>
    <w:rsid w:val="002929CE"/>
    <w:rsid w:val="00292DA9"/>
    <w:rsid w:val="00292F6C"/>
    <w:rsid w:val="002932C3"/>
    <w:rsid w:val="0029454C"/>
    <w:rsid w:val="002945C2"/>
    <w:rsid w:val="00294BDE"/>
    <w:rsid w:val="00294D6A"/>
    <w:rsid w:val="002950B7"/>
    <w:rsid w:val="00295527"/>
    <w:rsid w:val="00295AFD"/>
    <w:rsid w:val="00295DB6"/>
    <w:rsid w:val="002961AC"/>
    <w:rsid w:val="0029667F"/>
    <w:rsid w:val="002977AA"/>
    <w:rsid w:val="0029788B"/>
    <w:rsid w:val="00297D1B"/>
    <w:rsid w:val="00297F4D"/>
    <w:rsid w:val="002A0097"/>
    <w:rsid w:val="002A0226"/>
    <w:rsid w:val="002A0661"/>
    <w:rsid w:val="002A1CF2"/>
    <w:rsid w:val="002A2ED0"/>
    <w:rsid w:val="002A3A84"/>
    <w:rsid w:val="002A4C3E"/>
    <w:rsid w:val="002A54EF"/>
    <w:rsid w:val="002A56BC"/>
    <w:rsid w:val="002A5C53"/>
    <w:rsid w:val="002A6AD6"/>
    <w:rsid w:val="002A7241"/>
    <w:rsid w:val="002A72CC"/>
    <w:rsid w:val="002A73B4"/>
    <w:rsid w:val="002A76AB"/>
    <w:rsid w:val="002A7A4F"/>
    <w:rsid w:val="002A7AFE"/>
    <w:rsid w:val="002B0060"/>
    <w:rsid w:val="002B01DB"/>
    <w:rsid w:val="002B09C0"/>
    <w:rsid w:val="002B09DA"/>
    <w:rsid w:val="002B13A6"/>
    <w:rsid w:val="002B13B3"/>
    <w:rsid w:val="002B15AE"/>
    <w:rsid w:val="002B183D"/>
    <w:rsid w:val="002B1DBF"/>
    <w:rsid w:val="002B207F"/>
    <w:rsid w:val="002B2387"/>
    <w:rsid w:val="002B2A48"/>
    <w:rsid w:val="002B2BEE"/>
    <w:rsid w:val="002B2C7D"/>
    <w:rsid w:val="002B3068"/>
    <w:rsid w:val="002B31AD"/>
    <w:rsid w:val="002B3EA7"/>
    <w:rsid w:val="002B428D"/>
    <w:rsid w:val="002B4BAE"/>
    <w:rsid w:val="002B4FB5"/>
    <w:rsid w:val="002B538B"/>
    <w:rsid w:val="002B5569"/>
    <w:rsid w:val="002B581B"/>
    <w:rsid w:val="002B5A5C"/>
    <w:rsid w:val="002B6408"/>
    <w:rsid w:val="002B69D0"/>
    <w:rsid w:val="002B7C91"/>
    <w:rsid w:val="002C21D2"/>
    <w:rsid w:val="002C2892"/>
    <w:rsid w:val="002C2A53"/>
    <w:rsid w:val="002C3069"/>
    <w:rsid w:val="002C37C8"/>
    <w:rsid w:val="002C3890"/>
    <w:rsid w:val="002C4A51"/>
    <w:rsid w:val="002C58AB"/>
    <w:rsid w:val="002C625C"/>
    <w:rsid w:val="002C6D84"/>
    <w:rsid w:val="002C6F55"/>
    <w:rsid w:val="002C7334"/>
    <w:rsid w:val="002C75DA"/>
    <w:rsid w:val="002C79A3"/>
    <w:rsid w:val="002C7B9D"/>
    <w:rsid w:val="002C7D21"/>
    <w:rsid w:val="002C7DFE"/>
    <w:rsid w:val="002D0870"/>
    <w:rsid w:val="002D092F"/>
    <w:rsid w:val="002D0AB4"/>
    <w:rsid w:val="002D1564"/>
    <w:rsid w:val="002D191A"/>
    <w:rsid w:val="002D1B30"/>
    <w:rsid w:val="002D1CA4"/>
    <w:rsid w:val="002D2315"/>
    <w:rsid w:val="002D2346"/>
    <w:rsid w:val="002D2B91"/>
    <w:rsid w:val="002D2B98"/>
    <w:rsid w:val="002D2C09"/>
    <w:rsid w:val="002D2C45"/>
    <w:rsid w:val="002D2E7F"/>
    <w:rsid w:val="002D3870"/>
    <w:rsid w:val="002D3A88"/>
    <w:rsid w:val="002D3C7A"/>
    <w:rsid w:val="002D4969"/>
    <w:rsid w:val="002D4EE1"/>
    <w:rsid w:val="002D4F49"/>
    <w:rsid w:val="002D6FDE"/>
    <w:rsid w:val="002D778E"/>
    <w:rsid w:val="002E04D7"/>
    <w:rsid w:val="002E05C4"/>
    <w:rsid w:val="002E06DD"/>
    <w:rsid w:val="002E0A64"/>
    <w:rsid w:val="002E0DE4"/>
    <w:rsid w:val="002E0F30"/>
    <w:rsid w:val="002E153D"/>
    <w:rsid w:val="002E171A"/>
    <w:rsid w:val="002E2941"/>
    <w:rsid w:val="002E2A24"/>
    <w:rsid w:val="002E342B"/>
    <w:rsid w:val="002E3757"/>
    <w:rsid w:val="002E3D66"/>
    <w:rsid w:val="002E3F11"/>
    <w:rsid w:val="002E4B11"/>
    <w:rsid w:val="002E4F70"/>
    <w:rsid w:val="002E5886"/>
    <w:rsid w:val="002E5AAC"/>
    <w:rsid w:val="002E5AD3"/>
    <w:rsid w:val="002E5EEC"/>
    <w:rsid w:val="002E635D"/>
    <w:rsid w:val="002E7044"/>
    <w:rsid w:val="002E7562"/>
    <w:rsid w:val="002E7C0A"/>
    <w:rsid w:val="002F071F"/>
    <w:rsid w:val="002F16D5"/>
    <w:rsid w:val="002F1A90"/>
    <w:rsid w:val="002F1C2F"/>
    <w:rsid w:val="002F353F"/>
    <w:rsid w:val="002F3D1C"/>
    <w:rsid w:val="002F3D75"/>
    <w:rsid w:val="002F421F"/>
    <w:rsid w:val="002F4EA1"/>
    <w:rsid w:val="002F52DE"/>
    <w:rsid w:val="002F55C1"/>
    <w:rsid w:val="002F55DC"/>
    <w:rsid w:val="002F5E99"/>
    <w:rsid w:val="002F6CE3"/>
    <w:rsid w:val="002F7933"/>
    <w:rsid w:val="002F797A"/>
    <w:rsid w:val="00300483"/>
    <w:rsid w:val="00300A25"/>
    <w:rsid w:val="00300B97"/>
    <w:rsid w:val="00300CDD"/>
    <w:rsid w:val="00300CFE"/>
    <w:rsid w:val="00300F7D"/>
    <w:rsid w:val="00301C91"/>
    <w:rsid w:val="00302A04"/>
    <w:rsid w:val="00302C22"/>
    <w:rsid w:val="003031A8"/>
    <w:rsid w:val="00303F2B"/>
    <w:rsid w:val="00304607"/>
    <w:rsid w:val="0030467A"/>
    <w:rsid w:val="00304D4E"/>
    <w:rsid w:val="00304F74"/>
    <w:rsid w:val="00304FFD"/>
    <w:rsid w:val="00305608"/>
    <w:rsid w:val="00305B72"/>
    <w:rsid w:val="0030610A"/>
    <w:rsid w:val="0030610F"/>
    <w:rsid w:val="00306469"/>
    <w:rsid w:val="00306627"/>
    <w:rsid w:val="003069DD"/>
    <w:rsid w:val="00306CAB"/>
    <w:rsid w:val="00307ABF"/>
    <w:rsid w:val="00310179"/>
    <w:rsid w:val="0031060D"/>
    <w:rsid w:val="00310DE5"/>
    <w:rsid w:val="00310DE9"/>
    <w:rsid w:val="0031146F"/>
    <w:rsid w:val="003114E6"/>
    <w:rsid w:val="00311795"/>
    <w:rsid w:val="003117B1"/>
    <w:rsid w:val="00311B70"/>
    <w:rsid w:val="00311CBE"/>
    <w:rsid w:val="00312280"/>
    <w:rsid w:val="00312CD0"/>
    <w:rsid w:val="00313A6C"/>
    <w:rsid w:val="0031449F"/>
    <w:rsid w:val="003145A5"/>
    <w:rsid w:val="003148B9"/>
    <w:rsid w:val="00314A2E"/>
    <w:rsid w:val="00315162"/>
    <w:rsid w:val="00315266"/>
    <w:rsid w:val="0031693B"/>
    <w:rsid w:val="003169CE"/>
    <w:rsid w:val="00316A49"/>
    <w:rsid w:val="00316C9E"/>
    <w:rsid w:val="00316F0A"/>
    <w:rsid w:val="00317096"/>
    <w:rsid w:val="00317DC7"/>
    <w:rsid w:val="003200F9"/>
    <w:rsid w:val="00320F38"/>
    <w:rsid w:val="00321174"/>
    <w:rsid w:val="00321183"/>
    <w:rsid w:val="00321694"/>
    <w:rsid w:val="00321F0A"/>
    <w:rsid w:val="003223CE"/>
    <w:rsid w:val="00322A2D"/>
    <w:rsid w:val="00322D03"/>
    <w:rsid w:val="00322E80"/>
    <w:rsid w:val="0032458D"/>
    <w:rsid w:val="0032494B"/>
    <w:rsid w:val="00324A25"/>
    <w:rsid w:val="00324D5B"/>
    <w:rsid w:val="00325045"/>
    <w:rsid w:val="00325216"/>
    <w:rsid w:val="003255EC"/>
    <w:rsid w:val="00325D91"/>
    <w:rsid w:val="0032666A"/>
    <w:rsid w:val="003267B4"/>
    <w:rsid w:val="003272C7"/>
    <w:rsid w:val="00330149"/>
    <w:rsid w:val="00330311"/>
    <w:rsid w:val="00330342"/>
    <w:rsid w:val="00330F42"/>
    <w:rsid w:val="00331193"/>
    <w:rsid w:val="003316B2"/>
    <w:rsid w:val="003329C6"/>
    <w:rsid w:val="00332BC9"/>
    <w:rsid w:val="00332C40"/>
    <w:rsid w:val="003333D4"/>
    <w:rsid w:val="00333F21"/>
    <w:rsid w:val="003344EF"/>
    <w:rsid w:val="00334951"/>
    <w:rsid w:val="00334A81"/>
    <w:rsid w:val="00334AFF"/>
    <w:rsid w:val="00335F20"/>
    <w:rsid w:val="00336411"/>
    <w:rsid w:val="00336425"/>
    <w:rsid w:val="003365C1"/>
    <w:rsid w:val="0033678D"/>
    <w:rsid w:val="003370D6"/>
    <w:rsid w:val="0033720D"/>
    <w:rsid w:val="0033723D"/>
    <w:rsid w:val="003373E8"/>
    <w:rsid w:val="00337879"/>
    <w:rsid w:val="00340380"/>
    <w:rsid w:val="003412D4"/>
    <w:rsid w:val="003412DD"/>
    <w:rsid w:val="00341A49"/>
    <w:rsid w:val="00341F9F"/>
    <w:rsid w:val="00342C3D"/>
    <w:rsid w:val="00343C94"/>
    <w:rsid w:val="00343D1C"/>
    <w:rsid w:val="003443DD"/>
    <w:rsid w:val="00344D5A"/>
    <w:rsid w:val="00345542"/>
    <w:rsid w:val="00345875"/>
    <w:rsid w:val="00345CAF"/>
    <w:rsid w:val="00346EB6"/>
    <w:rsid w:val="003479F3"/>
    <w:rsid w:val="00347EDB"/>
    <w:rsid w:val="00350797"/>
    <w:rsid w:val="003508C1"/>
    <w:rsid w:val="0035133A"/>
    <w:rsid w:val="00351A85"/>
    <w:rsid w:val="0035203F"/>
    <w:rsid w:val="003522E8"/>
    <w:rsid w:val="00353275"/>
    <w:rsid w:val="00353989"/>
    <w:rsid w:val="00353A77"/>
    <w:rsid w:val="00353BBB"/>
    <w:rsid w:val="00354A5A"/>
    <w:rsid w:val="0035537F"/>
    <w:rsid w:val="00355B7A"/>
    <w:rsid w:val="00355C9A"/>
    <w:rsid w:val="00355CDB"/>
    <w:rsid w:val="0035617C"/>
    <w:rsid w:val="00356E7E"/>
    <w:rsid w:val="00356EB8"/>
    <w:rsid w:val="00357B83"/>
    <w:rsid w:val="003614A8"/>
    <w:rsid w:val="0036160E"/>
    <w:rsid w:val="003622CD"/>
    <w:rsid w:val="00362610"/>
    <w:rsid w:val="003628BE"/>
    <w:rsid w:val="003631E6"/>
    <w:rsid w:val="003632B7"/>
    <w:rsid w:val="00363830"/>
    <w:rsid w:val="00363D2D"/>
    <w:rsid w:val="003642C9"/>
    <w:rsid w:val="00364BB6"/>
    <w:rsid w:val="00364D6B"/>
    <w:rsid w:val="00364F57"/>
    <w:rsid w:val="00365408"/>
    <w:rsid w:val="00365CC0"/>
    <w:rsid w:val="003668DF"/>
    <w:rsid w:val="00366E88"/>
    <w:rsid w:val="00367688"/>
    <w:rsid w:val="00370EAF"/>
    <w:rsid w:val="00371351"/>
    <w:rsid w:val="00371574"/>
    <w:rsid w:val="00371640"/>
    <w:rsid w:val="00372221"/>
    <w:rsid w:val="00372CF2"/>
    <w:rsid w:val="00373E36"/>
    <w:rsid w:val="00374C7E"/>
    <w:rsid w:val="00374E20"/>
    <w:rsid w:val="00377353"/>
    <w:rsid w:val="00377355"/>
    <w:rsid w:val="0037736B"/>
    <w:rsid w:val="00377A42"/>
    <w:rsid w:val="0038087B"/>
    <w:rsid w:val="003808FB"/>
    <w:rsid w:val="00380F49"/>
    <w:rsid w:val="00381CE7"/>
    <w:rsid w:val="00381F57"/>
    <w:rsid w:val="0038216E"/>
    <w:rsid w:val="003822E5"/>
    <w:rsid w:val="003828E5"/>
    <w:rsid w:val="003829BC"/>
    <w:rsid w:val="00383056"/>
    <w:rsid w:val="003830B8"/>
    <w:rsid w:val="003830BA"/>
    <w:rsid w:val="00383262"/>
    <w:rsid w:val="0038362C"/>
    <w:rsid w:val="00383E05"/>
    <w:rsid w:val="003840EF"/>
    <w:rsid w:val="003842F8"/>
    <w:rsid w:val="00384810"/>
    <w:rsid w:val="0038490B"/>
    <w:rsid w:val="00385327"/>
    <w:rsid w:val="00386BF9"/>
    <w:rsid w:val="003874E5"/>
    <w:rsid w:val="00387728"/>
    <w:rsid w:val="00390045"/>
    <w:rsid w:val="003900E8"/>
    <w:rsid w:val="00390622"/>
    <w:rsid w:val="00390D67"/>
    <w:rsid w:val="00390E5B"/>
    <w:rsid w:val="00391CB9"/>
    <w:rsid w:val="00391CC7"/>
    <w:rsid w:val="003921F4"/>
    <w:rsid w:val="00392B48"/>
    <w:rsid w:val="00392BEA"/>
    <w:rsid w:val="003942AF"/>
    <w:rsid w:val="00394AF2"/>
    <w:rsid w:val="00394D36"/>
    <w:rsid w:val="00396A55"/>
    <w:rsid w:val="00397A3D"/>
    <w:rsid w:val="003A157A"/>
    <w:rsid w:val="003A1AB2"/>
    <w:rsid w:val="003A2118"/>
    <w:rsid w:val="003A283F"/>
    <w:rsid w:val="003A2A16"/>
    <w:rsid w:val="003A2FDD"/>
    <w:rsid w:val="003A3626"/>
    <w:rsid w:val="003A36A6"/>
    <w:rsid w:val="003A3A8F"/>
    <w:rsid w:val="003A3C43"/>
    <w:rsid w:val="003A40A2"/>
    <w:rsid w:val="003A42BF"/>
    <w:rsid w:val="003A4BDE"/>
    <w:rsid w:val="003A58CB"/>
    <w:rsid w:val="003A5CCC"/>
    <w:rsid w:val="003A6853"/>
    <w:rsid w:val="003A70FF"/>
    <w:rsid w:val="003A74D2"/>
    <w:rsid w:val="003A7532"/>
    <w:rsid w:val="003A756B"/>
    <w:rsid w:val="003A7902"/>
    <w:rsid w:val="003A7C99"/>
    <w:rsid w:val="003A7CC6"/>
    <w:rsid w:val="003B0490"/>
    <w:rsid w:val="003B04D1"/>
    <w:rsid w:val="003B0C2D"/>
    <w:rsid w:val="003B1420"/>
    <w:rsid w:val="003B18C1"/>
    <w:rsid w:val="003B1ABE"/>
    <w:rsid w:val="003B1E96"/>
    <w:rsid w:val="003B23D7"/>
    <w:rsid w:val="003B27C1"/>
    <w:rsid w:val="003B30B5"/>
    <w:rsid w:val="003B33AD"/>
    <w:rsid w:val="003B34CB"/>
    <w:rsid w:val="003B3AB4"/>
    <w:rsid w:val="003B3CA8"/>
    <w:rsid w:val="003B3E0E"/>
    <w:rsid w:val="003B40AE"/>
    <w:rsid w:val="003B45D5"/>
    <w:rsid w:val="003B52FE"/>
    <w:rsid w:val="003B572A"/>
    <w:rsid w:val="003B6325"/>
    <w:rsid w:val="003B657D"/>
    <w:rsid w:val="003B6FB3"/>
    <w:rsid w:val="003B702F"/>
    <w:rsid w:val="003B71E0"/>
    <w:rsid w:val="003B78A4"/>
    <w:rsid w:val="003B7C5C"/>
    <w:rsid w:val="003C0267"/>
    <w:rsid w:val="003C054D"/>
    <w:rsid w:val="003C144E"/>
    <w:rsid w:val="003C15F3"/>
    <w:rsid w:val="003C168E"/>
    <w:rsid w:val="003C1A07"/>
    <w:rsid w:val="003C1C9D"/>
    <w:rsid w:val="003C1E74"/>
    <w:rsid w:val="003C20A2"/>
    <w:rsid w:val="003C2673"/>
    <w:rsid w:val="003C27A2"/>
    <w:rsid w:val="003C31E7"/>
    <w:rsid w:val="003C3E75"/>
    <w:rsid w:val="003C43CD"/>
    <w:rsid w:val="003C4A9B"/>
    <w:rsid w:val="003C4C28"/>
    <w:rsid w:val="003C567C"/>
    <w:rsid w:val="003C59B8"/>
    <w:rsid w:val="003C5A0D"/>
    <w:rsid w:val="003C6809"/>
    <w:rsid w:val="003C6A89"/>
    <w:rsid w:val="003C6F5E"/>
    <w:rsid w:val="003C7682"/>
    <w:rsid w:val="003C77FD"/>
    <w:rsid w:val="003C7897"/>
    <w:rsid w:val="003D051B"/>
    <w:rsid w:val="003D06C0"/>
    <w:rsid w:val="003D07B5"/>
    <w:rsid w:val="003D0937"/>
    <w:rsid w:val="003D17E6"/>
    <w:rsid w:val="003D1A20"/>
    <w:rsid w:val="003D1AC9"/>
    <w:rsid w:val="003D214B"/>
    <w:rsid w:val="003D2AC9"/>
    <w:rsid w:val="003D2AD6"/>
    <w:rsid w:val="003D2CAA"/>
    <w:rsid w:val="003D2CD8"/>
    <w:rsid w:val="003D2E98"/>
    <w:rsid w:val="003D328C"/>
    <w:rsid w:val="003D33F9"/>
    <w:rsid w:val="003D3497"/>
    <w:rsid w:val="003D3724"/>
    <w:rsid w:val="003D38AB"/>
    <w:rsid w:val="003D4647"/>
    <w:rsid w:val="003D46A7"/>
    <w:rsid w:val="003D4949"/>
    <w:rsid w:val="003D6371"/>
    <w:rsid w:val="003D6376"/>
    <w:rsid w:val="003D6649"/>
    <w:rsid w:val="003D671C"/>
    <w:rsid w:val="003E0478"/>
    <w:rsid w:val="003E1235"/>
    <w:rsid w:val="003E1ADB"/>
    <w:rsid w:val="003E1D3D"/>
    <w:rsid w:val="003E1E64"/>
    <w:rsid w:val="003E1FCD"/>
    <w:rsid w:val="003E2930"/>
    <w:rsid w:val="003E2A35"/>
    <w:rsid w:val="003E2B56"/>
    <w:rsid w:val="003E2CE1"/>
    <w:rsid w:val="003E2DCB"/>
    <w:rsid w:val="003E3CD8"/>
    <w:rsid w:val="003E3E9F"/>
    <w:rsid w:val="003E4C3F"/>
    <w:rsid w:val="003E4D7C"/>
    <w:rsid w:val="003E5CBB"/>
    <w:rsid w:val="003E5FA8"/>
    <w:rsid w:val="003E6252"/>
    <w:rsid w:val="003E647D"/>
    <w:rsid w:val="003E7F32"/>
    <w:rsid w:val="003F00C4"/>
    <w:rsid w:val="003F04D9"/>
    <w:rsid w:val="003F0523"/>
    <w:rsid w:val="003F0B79"/>
    <w:rsid w:val="003F1200"/>
    <w:rsid w:val="003F1421"/>
    <w:rsid w:val="003F15CC"/>
    <w:rsid w:val="003F15E5"/>
    <w:rsid w:val="003F1844"/>
    <w:rsid w:val="003F19E5"/>
    <w:rsid w:val="003F1C5F"/>
    <w:rsid w:val="003F241E"/>
    <w:rsid w:val="003F25A7"/>
    <w:rsid w:val="003F28C0"/>
    <w:rsid w:val="003F3443"/>
    <w:rsid w:val="003F35F7"/>
    <w:rsid w:val="003F3899"/>
    <w:rsid w:val="003F3FAE"/>
    <w:rsid w:val="003F52B2"/>
    <w:rsid w:val="003F5FA3"/>
    <w:rsid w:val="003F61F9"/>
    <w:rsid w:val="003F69CB"/>
    <w:rsid w:val="003F6BC2"/>
    <w:rsid w:val="003F716E"/>
    <w:rsid w:val="003F7465"/>
    <w:rsid w:val="00400061"/>
    <w:rsid w:val="0040068A"/>
    <w:rsid w:val="00400813"/>
    <w:rsid w:val="004013AD"/>
    <w:rsid w:val="00401D8C"/>
    <w:rsid w:val="00402215"/>
    <w:rsid w:val="00402B2E"/>
    <w:rsid w:val="00402C35"/>
    <w:rsid w:val="0040388E"/>
    <w:rsid w:val="00403D2B"/>
    <w:rsid w:val="0040405B"/>
    <w:rsid w:val="00404195"/>
    <w:rsid w:val="00404211"/>
    <w:rsid w:val="004042A4"/>
    <w:rsid w:val="00404346"/>
    <w:rsid w:val="004043F3"/>
    <w:rsid w:val="00404658"/>
    <w:rsid w:val="00404DAA"/>
    <w:rsid w:val="00404DDD"/>
    <w:rsid w:val="0040578B"/>
    <w:rsid w:val="004065D6"/>
    <w:rsid w:val="0040687D"/>
    <w:rsid w:val="0040709D"/>
    <w:rsid w:val="0040713F"/>
    <w:rsid w:val="004075A3"/>
    <w:rsid w:val="00410A69"/>
    <w:rsid w:val="00410C48"/>
    <w:rsid w:val="004110EE"/>
    <w:rsid w:val="00411261"/>
    <w:rsid w:val="00411DBC"/>
    <w:rsid w:val="004143A4"/>
    <w:rsid w:val="004148A0"/>
    <w:rsid w:val="00416277"/>
    <w:rsid w:val="0041643B"/>
    <w:rsid w:val="004164B0"/>
    <w:rsid w:val="004166A1"/>
    <w:rsid w:val="00416E24"/>
    <w:rsid w:val="0041770A"/>
    <w:rsid w:val="004204DE"/>
    <w:rsid w:val="0042063D"/>
    <w:rsid w:val="004207FA"/>
    <w:rsid w:val="004208B9"/>
    <w:rsid w:val="004218C5"/>
    <w:rsid w:val="004219C8"/>
    <w:rsid w:val="00422293"/>
    <w:rsid w:val="00422B23"/>
    <w:rsid w:val="00423A60"/>
    <w:rsid w:val="00423EB8"/>
    <w:rsid w:val="00424B6F"/>
    <w:rsid w:val="00425491"/>
    <w:rsid w:val="00425538"/>
    <w:rsid w:val="00425690"/>
    <w:rsid w:val="0042651C"/>
    <w:rsid w:val="00426DF7"/>
    <w:rsid w:val="00426E9B"/>
    <w:rsid w:val="004276BB"/>
    <w:rsid w:val="00427D55"/>
    <w:rsid w:val="00430016"/>
    <w:rsid w:val="0043059C"/>
    <w:rsid w:val="0043233C"/>
    <w:rsid w:val="00433ABD"/>
    <w:rsid w:val="004345A6"/>
    <w:rsid w:val="00434636"/>
    <w:rsid w:val="00435B2F"/>
    <w:rsid w:val="00435D60"/>
    <w:rsid w:val="00435E03"/>
    <w:rsid w:val="0043657A"/>
    <w:rsid w:val="00436F7C"/>
    <w:rsid w:val="004373E1"/>
    <w:rsid w:val="004374A3"/>
    <w:rsid w:val="00437A7E"/>
    <w:rsid w:val="00437B6C"/>
    <w:rsid w:val="00440089"/>
    <w:rsid w:val="00440144"/>
    <w:rsid w:val="004403E2"/>
    <w:rsid w:val="0044064E"/>
    <w:rsid w:val="00440805"/>
    <w:rsid w:val="004412E1"/>
    <w:rsid w:val="00441326"/>
    <w:rsid w:val="00441554"/>
    <w:rsid w:val="004416E9"/>
    <w:rsid w:val="004421EA"/>
    <w:rsid w:val="00442E48"/>
    <w:rsid w:val="00442FF7"/>
    <w:rsid w:val="00443188"/>
    <w:rsid w:val="0044330A"/>
    <w:rsid w:val="0044358E"/>
    <w:rsid w:val="0044376F"/>
    <w:rsid w:val="00443DCD"/>
    <w:rsid w:val="00443E7E"/>
    <w:rsid w:val="00444893"/>
    <w:rsid w:val="00444B9C"/>
    <w:rsid w:val="00444C06"/>
    <w:rsid w:val="004454DF"/>
    <w:rsid w:val="00445A4E"/>
    <w:rsid w:val="00445C3D"/>
    <w:rsid w:val="00445FAD"/>
    <w:rsid w:val="00446320"/>
    <w:rsid w:val="00446804"/>
    <w:rsid w:val="0044683E"/>
    <w:rsid w:val="00446E7D"/>
    <w:rsid w:val="004478D4"/>
    <w:rsid w:val="004501BD"/>
    <w:rsid w:val="00450380"/>
    <w:rsid w:val="004505C6"/>
    <w:rsid w:val="00450B14"/>
    <w:rsid w:val="00451567"/>
    <w:rsid w:val="00451898"/>
    <w:rsid w:val="004520CD"/>
    <w:rsid w:val="00452284"/>
    <w:rsid w:val="00452DF3"/>
    <w:rsid w:val="004531F8"/>
    <w:rsid w:val="004534F5"/>
    <w:rsid w:val="00453765"/>
    <w:rsid w:val="00453F43"/>
    <w:rsid w:val="00454EC3"/>
    <w:rsid w:val="0045530A"/>
    <w:rsid w:val="004554AE"/>
    <w:rsid w:val="004554C3"/>
    <w:rsid w:val="00455FA6"/>
    <w:rsid w:val="00455FB6"/>
    <w:rsid w:val="00456229"/>
    <w:rsid w:val="00457197"/>
    <w:rsid w:val="00457555"/>
    <w:rsid w:val="00457971"/>
    <w:rsid w:val="00457DD8"/>
    <w:rsid w:val="004603D0"/>
    <w:rsid w:val="004613AB"/>
    <w:rsid w:val="004617C0"/>
    <w:rsid w:val="004624AE"/>
    <w:rsid w:val="0046250E"/>
    <w:rsid w:val="00462A9B"/>
    <w:rsid w:val="00462BED"/>
    <w:rsid w:val="00462C39"/>
    <w:rsid w:val="00462E9C"/>
    <w:rsid w:val="00464284"/>
    <w:rsid w:val="00464B48"/>
    <w:rsid w:val="0046500C"/>
    <w:rsid w:val="004651DA"/>
    <w:rsid w:val="00465231"/>
    <w:rsid w:val="004654EB"/>
    <w:rsid w:val="00465638"/>
    <w:rsid w:val="004660FF"/>
    <w:rsid w:val="004662AD"/>
    <w:rsid w:val="00466413"/>
    <w:rsid w:val="00466516"/>
    <w:rsid w:val="004669C0"/>
    <w:rsid w:val="00467B65"/>
    <w:rsid w:val="00470516"/>
    <w:rsid w:val="00471093"/>
    <w:rsid w:val="00471EA5"/>
    <w:rsid w:val="004720C9"/>
    <w:rsid w:val="00472257"/>
    <w:rsid w:val="00472E49"/>
    <w:rsid w:val="004732BB"/>
    <w:rsid w:val="00473B52"/>
    <w:rsid w:val="00474C60"/>
    <w:rsid w:val="0047590E"/>
    <w:rsid w:val="00475944"/>
    <w:rsid w:val="00475DF0"/>
    <w:rsid w:val="00476525"/>
    <w:rsid w:val="00476982"/>
    <w:rsid w:val="00476A9B"/>
    <w:rsid w:val="004772E2"/>
    <w:rsid w:val="0047739F"/>
    <w:rsid w:val="00477528"/>
    <w:rsid w:val="00477F97"/>
    <w:rsid w:val="004803DE"/>
    <w:rsid w:val="00480A2D"/>
    <w:rsid w:val="00480AFB"/>
    <w:rsid w:val="00480DDF"/>
    <w:rsid w:val="00480EB0"/>
    <w:rsid w:val="00481247"/>
    <w:rsid w:val="00482513"/>
    <w:rsid w:val="004826CE"/>
    <w:rsid w:val="004828DC"/>
    <w:rsid w:val="00482FF7"/>
    <w:rsid w:val="00483098"/>
    <w:rsid w:val="00483A08"/>
    <w:rsid w:val="00483AFB"/>
    <w:rsid w:val="0048402B"/>
    <w:rsid w:val="0048414A"/>
    <w:rsid w:val="004852DF"/>
    <w:rsid w:val="00485C56"/>
    <w:rsid w:val="00486280"/>
    <w:rsid w:val="00486364"/>
    <w:rsid w:val="0048650A"/>
    <w:rsid w:val="004868E9"/>
    <w:rsid w:val="00486B79"/>
    <w:rsid w:val="00486CA2"/>
    <w:rsid w:val="00490ACE"/>
    <w:rsid w:val="00490B25"/>
    <w:rsid w:val="00490E74"/>
    <w:rsid w:val="00490FD6"/>
    <w:rsid w:val="00491006"/>
    <w:rsid w:val="004911C4"/>
    <w:rsid w:val="004918EE"/>
    <w:rsid w:val="00491AA4"/>
    <w:rsid w:val="00492820"/>
    <w:rsid w:val="004929FB"/>
    <w:rsid w:val="00493EC5"/>
    <w:rsid w:val="0049402A"/>
    <w:rsid w:val="00494058"/>
    <w:rsid w:val="00494A2A"/>
    <w:rsid w:val="00494CC8"/>
    <w:rsid w:val="00494EF5"/>
    <w:rsid w:val="004955E7"/>
    <w:rsid w:val="0049564E"/>
    <w:rsid w:val="0049589C"/>
    <w:rsid w:val="00495EF1"/>
    <w:rsid w:val="00496697"/>
    <w:rsid w:val="00496CAD"/>
    <w:rsid w:val="00496ED4"/>
    <w:rsid w:val="00497D4A"/>
    <w:rsid w:val="004A0231"/>
    <w:rsid w:val="004A0441"/>
    <w:rsid w:val="004A084C"/>
    <w:rsid w:val="004A1569"/>
    <w:rsid w:val="004A15B3"/>
    <w:rsid w:val="004A15BF"/>
    <w:rsid w:val="004A17FB"/>
    <w:rsid w:val="004A1C92"/>
    <w:rsid w:val="004A1D01"/>
    <w:rsid w:val="004A2A54"/>
    <w:rsid w:val="004A2EF3"/>
    <w:rsid w:val="004A3B0D"/>
    <w:rsid w:val="004A43F3"/>
    <w:rsid w:val="004A48F6"/>
    <w:rsid w:val="004A52F5"/>
    <w:rsid w:val="004A5695"/>
    <w:rsid w:val="004A5D3A"/>
    <w:rsid w:val="004A6897"/>
    <w:rsid w:val="004A692B"/>
    <w:rsid w:val="004A6EB6"/>
    <w:rsid w:val="004A70F1"/>
    <w:rsid w:val="004A7692"/>
    <w:rsid w:val="004A794C"/>
    <w:rsid w:val="004B0237"/>
    <w:rsid w:val="004B2D90"/>
    <w:rsid w:val="004B35C2"/>
    <w:rsid w:val="004B3EC7"/>
    <w:rsid w:val="004B4218"/>
    <w:rsid w:val="004B5664"/>
    <w:rsid w:val="004B630F"/>
    <w:rsid w:val="004C1649"/>
    <w:rsid w:val="004C183A"/>
    <w:rsid w:val="004C2107"/>
    <w:rsid w:val="004C3E87"/>
    <w:rsid w:val="004C4B75"/>
    <w:rsid w:val="004C5163"/>
    <w:rsid w:val="004C529B"/>
    <w:rsid w:val="004C52B1"/>
    <w:rsid w:val="004C5F38"/>
    <w:rsid w:val="004C5FC6"/>
    <w:rsid w:val="004C6435"/>
    <w:rsid w:val="004C649B"/>
    <w:rsid w:val="004C67AF"/>
    <w:rsid w:val="004C6971"/>
    <w:rsid w:val="004C6D17"/>
    <w:rsid w:val="004C7B9C"/>
    <w:rsid w:val="004C7D55"/>
    <w:rsid w:val="004D0471"/>
    <w:rsid w:val="004D089A"/>
    <w:rsid w:val="004D0E83"/>
    <w:rsid w:val="004D0EDF"/>
    <w:rsid w:val="004D2449"/>
    <w:rsid w:val="004D2493"/>
    <w:rsid w:val="004D276B"/>
    <w:rsid w:val="004D3183"/>
    <w:rsid w:val="004D3184"/>
    <w:rsid w:val="004D31F7"/>
    <w:rsid w:val="004D3894"/>
    <w:rsid w:val="004D3C4A"/>
    <w:rsid w:val="004D4DC8"/>
    <w:rsid w:val="004D5030"/>
    <w:rsid w:val="004D5BC9"/>
    <w:rsid w:val="004D6045"/>
    <w:rsid w:val="004D71A8"/>
    <w:rsid w:val="004D7546"/>
    <w:rsid w:val="004D7EC5"/>
    <w:rsid w:val="004E00B5"/>
    <w:rsid w:val="004E02B0"/>
    <w:rsid w:val="004E0B29"/>
    <w:rsid w:val="004E0E11"/>
    <w:rsid w:val="004E0F08"/>
    <w:rsid w:val="004E1546"/>
    <w:rsid w:val="004E1856"/>
    <w:rsid w:val="004E19DC"/>
    <w:rsid w:val="004E3583"/>
    <w:rsid w:val="004E35E8"/>
    <w:rsid w:val="004E3E98"/>
    <w:rsid w:val="004E50F0"/>
    <w:rsid w:val="004E5D48"/>
    <w:rsid w:val="004E6A03"/>
    <w:rsid w:val="004E70DB"/>
    <w:rsid w:val="004E77C9"/>
    <w:rsid w:val="004F0070"/>
    <w:rsid w:val="004F0468"/>
    <w:rsid w:val="004F0854"/>
    <w:rsid w:val="004F0C51"/>
    <w:rsid w:val="004F263C"/>
    <w:rsid w:val="004F2967"/>
    <w:rsid w:val="004F2BB1"/>
    <w:rsid w:val="004F2EC7"/>
    <w:rsid w:val="004F3938"/>
    <w:rsid w:val="004F3CE8"/>
    <w:rsid w:val="004F5251"/>
    <w:rsid w:val="004F686A"/>
    <w:rsid w:val="004F69BE"/>
    <w:rsid w:val="004F6BFB"/>
    <w:rsid w:val="004F733F"/>
    <w:rsid w:val="004F7555"/>
    <w:rsid w:val="004F7D87"/>
    <w:rsid w:val="004F7E4A"/>
    <w:rsid w:val="005008EE"/>
    <w:rsid w:val="00500A28"/>
    <w:rsid w:val="0050147C"/>
    <w:rsid w:val="0050182B"/>
    <w:rsid w:val="00501842"/>
    <w:rsid w:val="00501BB4"/>
    <w:rsid w:val="0050230A"/>
    <w:rsid w:val="00502579"/>
    <w:rsid w:val="005029F7"/>
    <w:rsid w:val="0050314C"/>
    <w:rsid w:val="00503CB8"/>
    <w:rsid w:val="00503D4C"/>
    <w:rsid w:val="005045C3"/>
    <w:rsid w:val="00504AF8"/>
    <w:rsid w:val="00504C0C"/>
    <w:rsid w:val="00504E48"/>
    <w:rsid w:val="00506621"/>
    <w:rsid w:val="00506D6B"/>
    <w:rsid w:val="005070FF"/>
    <w:rsid w:val="00507A3A"/>
    <w:rsid w:val="00507BB1"/>
    <w:rsid w:val="00510CF9"/>
    <w:rsid w:val="005115A6"/>
    <w:rsid w:val="005124FA"/>
    <w:rsid w:val="00512BBC"/>
    <w:rsid w:val="005134FB"/>
    <w:rsid w:val="005135FD"/>
    <w:rsid w:val="0051366C"/>
    <w:rsid w:val="00513BA6"/>
    <w:rsid w:val="00514128"/>
    <w:rsid w:val="0051464A"/>
    <w:rsid w:val="005154BE"/>
    <w:rsid w:val="0051578B"/>
    <w:rsid w:val="00515872"/>
    <w:rsid w:val="00515AEF"/>
    <w:rsid w:val="0051684F"/>
    <w:rsid w:val="00516A92"/>
    <w:rsid w:val="00516B9F"/>
    <w:rsid w:val="00516F10"/>
    <w:rsid w:val="00517693"/>
    <w:rsid w:val="0051783F"/>
    <w:rsid w:val="00517DD0"/>
    <w:rsid w:val="005205AB"/>
    <w:rsid w:val="005207DA"/>
    <w:rsid w:val="00522A66"/>
    <w:rsid w:val="00522F7D"/>
    <w:rsid w:val="00523023"/>
    <w:rsid w:val="00523378"/>
    <w:rsid w:val="00523733"/>
    <w:rsid w:val="00524F0F"/>
    <w:rsid w:val="005252CE"/>
    <w:rsid w:val="0052550F"/>
    <w:rsid w:val="00526C0F"/>
    <w:rsid w:val="00526C52"/>
    <w:rsid w:val="0052702A"/>
    <w:rsid w:val="0053019E"/>
    <w:rsid w:val="00530397"/>
    <w:rsid w:val="00530F25"/>
    <w:rsid w:val="00530F73"/>
    <w:rsid w:val="00531E26"/>
    <w:rsid w:val="00532BC4"/>
    <w:rsid w:val="00532D87"/>
    <w:rsid w:val="00533B8E"/>
    <w:rsid w:val="00535417"/>
    <w:rsid w:val="00535833"/>
    <w:rsid w:val="00536B14"/>
    <w:rsid w:val="00536D28"/>
    <w:rsid w:val="005372C5"/>
    <w:rsid w:val="0053791B"/>
    <w:rsid w:val="00537A26"/>
    <w:rsid w:val="00540E47"/>
    <w:rsid w:val="00542573"/>
    <w:rsid w:val="005426EE"/>
    <w:rsid w:val="00543050"/>
    <w:rsid w:val="00543283"/>
    <w:rsid w:val="00543405"/>
    <w:rsid w:val="0054364C"/>
    <w:rsid w:val="00543F7B"/>
    <w:rsid w:val="0054471A"/>
    <w:rsid w:val="005450D8"/>
    <w:rsid w:val="00545EAD"/>
    <w:rsid w:val="00546059"/>
    <w:rsid w:val="00546747"/>
    <w:rsid w:val="0054733F"/>
    <w:rsid w:val="00547510"/>
    <w:rsid w:val="005478EB"/>
    <w:rsid w:val="00547ECC"/>
    <w:rsid w:val="00547F22"/>
    <w:rsid w:val="0055109F"/>
    <w:rsid w:val="00551D5A"/>
    <w:rsid w:val="00551EC3"/>
    <w:rsid w:val="00552624"/>
    <w:rsid w:val="005535BE"/>
    <w:rsid w:val="005538DC"/>
    <w:rsid w:val="00553AD9"/>
    <w:rsid w:val="005540B1"/>
    <w:rsid w:val="00554293"/>
    <w:rsid w:val="00554A44"/>
    <w:rsid w:val="00554C00"/>
    <w:rsid w:val="00554C53"/>
    <w:rsid w:val="00554F18"/>
    <w:rsid w:val="00555220"/>
    <w:rsid w:val="00555384"/>
    <w:rsid w:val="005555F0"/>
    <w:rsid w:val="00555739"/>
    <w:rsid w:val="00555C24"/>
    <w:rsid w:val="00555DC7"/>
    <w:rsid w:val="00556E75"/>
    <w:rsid w:val="0055742C"/>
    <w:rsid w:val="0056069A"/>
    <w:rsid w:val="00560C3B"/>
    <w:rsid w:val="00561505"/>
    <w:rsid w:val="00561680"/>
    <w:rsid w:val="00561B4D"/>
    <w:rsid w:val="00561BFA"/>
    <w:rsid w:val="00561DE6"/>
    <w:rsid w:val="00561E84"/>
    <w:rsid w:val="00561EA1"/>
    <w:rsid w:val="005620B8"/>
    <w:rsid w:val="00562799"/>
    <w:rsid w:val="00562BEA"/>
    <w:rsid w:val="005630B9"/>
    <w:rsid w:val="005633F1"/>
    <w:rsid w:val="00564804"/>
    <w:rsid w:val="00565598"/>
    <w:rsid w:val="00565B5A"/>
    <w:rsid w:val="00566E8C"/>
    <w:rsid w:val="00567E8F"/>
    <w:rsid w:val="00567F7C"/>
    <w:rsid w:val="005702D6"/>
    <w:rsid w:val="00570EB5"/>
    <w:rsid w:val="00570F8B"/>
    <w:rsid w:val="00571357"/>
    <w:rsid w:val="00572588"/>
    <w:rsid w:val="00572F2F"/>
    <w:rsid w:val="00573A50"/>
    <w:rsid w:val="005741F5"/>
    <w:rsid w:val="005744A1"/>
    <w:rsid w:val="005744EB"/>
    <w:rsid w:val="005746D2"/>
    <w:rsid w:val="00574E8A"/>
    <w:rsid w:val="00575FB0"/>
    <w:rsid w:val="00576AA5"/>
    <w:rsid w:val="00576AFB"/>
    <w:rsid w:val="00577775"/>
    <w:rsid w:val="00577D0F"/>
    <w:rsid w:val="00580F61"/>
    <w:rsid w:val="0058121A"/>
    <w:rsid w:val="00581863"/>
    <w:rsid w:val="00581EA3"/>
    <w:rsid w:val="0058205A"/>
    <w:rsid w:val="0058260B"/>
    <w:rsid w:val="00584698"/>
    <w:rsid w:val="00584899"/>
    <w:rsid w:val="00584D1E"/>
    <w:rsid w:val="00585F57"/>
    <w:rsid w:val="00586795"/>
    <w:rsid w:val="005868AD"/>
    <w:rsid w:val="00586B82"/>
    <w:rsid w:val="00587734"/>
    <w:rsid w:val="00587E13"/>
    <w:rsid w:val="00587F65"/>
    <w:rsid w:val="005920D0"/>
    <w:rsid w:val="005920FE"/>
    <w:rsid w:val="005922E8"/>
    <w:rsid w:val="005927AD"/>
    <w:rsid w:val="005933AA"/>
    <w:rsid w:val="00593C2E"/>
    <w:rsid w:val="00593D8C"/>
    <w:rsid w:val="005940AA"/>
    <w:rsid w:val="00594614"/>
    <w:rsid w:val="00594E10"/>
    <w:rsid w:val="00596306"/>
    <w:rsid w:val="00596487"/>
    <w:rsid w:val="00597F31"/>
    <w:rsid w:val="005A0809"/>
    <w:rsid w:val="005A0B91"/>
    <w:rsid w:val="005A13A7"/>
    <w:rsid w:val="005A1494"/>
    <w:rsid w:val="005A16F0"/>
    <w:rsid w:val="005A21F0"/>
    <w:rsid w:val="005A276F"/>
    <w:rsid w:val="005A2A9E"/>
    <w:rsid w:val="005A3276"/>
    <w:rsid w:val="005A3590"/>
    <w:rsid w:val="005A371D"/>
    <w:rsid w:val="005A4A1C"/>
    <w:rsid w:val="005A5154"/>
    <w:rsid w:val="005A54EE"/>
    <w:rsid w:val="005A58BF"/>
    <w:rsid w:val="005A5BD8"/>
    <w:rsid w:val="005A5C4B"/>
    <w:rsid w:val="005A5E23"/>
    <w:rsid w:val="005A61E8"/>
    <w:rsid w:val="005A64B3"/>
    <w:rsid w:val="005A6681"/>
    <w:rsid w:val="005A692A"/>
    <w:rsid w:val="005A6AB8"/>
    <w:rsid w:val="005A746D"/>
    <w:rsid w:val="005A7478"/>
    <w:rsid w:val="005B11C2"/>
    <w:rsid w:val="005B180A"/>
    <w:rsid w:val="005B382C"/>
    <w:rsid w:val="005B3C11"/>
    <w:rsid w:val="005B3FBE"/>
    <w:rsid w:val="005B40DA"/>
    <w:rsid w:val="005B4226"/>
    <w:rsid w:val="005B4654"/>
    <w:rsid w:val="005B56EE"/>
    <w:rsid w:val="005B58E0"/>
    <w:rsid w:val="005B5AA4"/>
    <w:rsid w:val="005B656B"/>
    <w:rsid w:val="005B71B3"/>
    <w:rsid w:val="005B76A4"/>
    <w:rsid w:val="005B7741"/>
    <w:rsid w:val="005B7835"/>
    <w:rsid w:val="005C04A7"/>
    <w:rsid w:val="005C0EB9"/>
    <w:rsid w:val="005C137F"/>
    <w:rsid w:val="005C17A4"/>
    <w:rsid w:val="005C19D7"/>
    <w:rsid w:val="005C1A2F"/>
    <w:rsid w:val="005C2397"/>
    <w:rsid w:val="005C263D"/>
    <w:rsid w:val="005C27CC"/>
    <w:rsid w:val="005C2B6C"/>
    <w:rsid w:val="005C2D37"/>
    <w:rsid w:val="005C2D54"/>
    <w:rsid w:val="005C3115"/>
    <w:rsid w:val="005C370D"/>
    <w:rsid w:val="005C389B"/>
    <w:rsid w:val="005C504E"/>
    <w:rsid w:val="005C550E"/>
    <w:rsid w:val="005C6153"/>
    <w:rsid w:val="005C6E68"/>
    <w:rsid w:val="005C7574"/>
    <w:rsid w:val="005C78B0"/>
    <w:rsid w:val="005C7B95"/>
    <w:rsid w:val="005D01EB"/>
    <w:rsid w:val="005D0DFB"/>
    <w:rsid w:val="005D0F9B"/>
    <w:rsid w:val="005D1027"/>
    <w:rsid w:val="005D1112"/>
    <w:rsid w:val="005D237C"/>
    <w:rsid w:val="005D25E2"/>
    <w:rsid w:val="005D25FF"/>
    <w:rsid w:val="005D2632"/>
    <w:rsid w:val="005D36E6"/>
    <w:rsid w:val="005D38E0"/>
    <w:rsid w:val="005D3A50"/>
    <w:rsid w:val="005D3F32"/>
    <w:rsid w:val="005D4A9F"/>
    <w:rsid w:val="005D4B94"/>
    <w:rsid w:val="005D4D5C"/>
    <w:rsid w:val="005D4E3E"/>
    <w:rsid w:val="005D5573"/>
    <w:rsid w:val="005D5646"/>
    <w:rsid w:val="005D5752"/>
    <w:rsid w:val="005D67F7"/>
    <w:rsid w:val="005D6BA2"/>
    <w:rsid w:val="005D6DDC"/>
    <w:rsid w:val="005D7421"/>
    <w:rsid w:val="005D7CF2"/>
    <w:rsid w:val="005D7D7E"/>
    <w:rsid w:val="005E039C"/>
    <w:rsid w:val="005E05C1"/>
    <w:rsid w:val="005E0B59"/>
    <w:rsid w:val="005E1105"/>
    <w:rsid w:val="005E11CF"/>
    <w:rsid w:val="005E162F"/>
    <w:rsid w:val="005E2C60"/>
    <w:rsid w:val="005E31F6"/>
    <w:rsid w:val="005E35A6"/>
    <w:rsid w:val="005E3622"/>
    <w:rsid w:val="005E43EB"/>
    <w:rsid w:val="005E4930"/>
    <w:rsid w:val="005E4B10"/>
    <w:rsid w:val="005E4E86"/>
    <w:rsid w:val="005E512B"/>
    <w:rsid w:val="005E5619"/>
    <w:rsid w:val="005E599E"/>
    <w:rsid w:val="005E60B3"/>
    <w:rsid w:val="005E676C"/>
    <w:rsid w:val="005E698E"/>
    <w:rsid w:val="005E6CB9"/>
    <w:rsid w:val="005E7F14"/>
    <w:rsid w:val="005F0154"/>
    <w:rsid w:val="005F0176"/>
    <w:rsid w:val="005F021D"/>
    <w:rsid w:val="005F0439"/>
    <w:rsid w:val="005F0FE1"/>
    <w:rsid w:val="005F1EAC"/>
    <w:rsid w:val="005F1EDB"/>
    <w:rsid w:val="005F2E11"/>
    <w:rsid w:val="005F308F"/>
    <w:rsid w:val="005F327B"/>
    <w:rsid w:val="005F4869"/>
    <w:rsid w:val="005F4B82"/>
    <w:rsid w:val="005F4BFD"/>
    <w:rsid w:val="005F5748"/>
    <w:rsid w:val="005F5834"/>
    <w:rsid w:val="005F5E11"/>
    <w:rsid w:val="005F6A3F"/>
    <w:rsid w:val="0060015F"/>
    <w:rsid w:val="006003E5"/>
    <w:rsid w:val="00600851"/>
    <w:rsid w:val="00600E63"/>
    <w:rsid w:val="006012D6"/>
    <w:rsid w:val="00601561"/>
    <w:rsid w:val="00601E55"/>
    <w:rsid w:val="00602037"/>
    <w:rsid w:val="006029DD"/>
    <w:rsid w:val="00602B13"/>
    <w:rsid w:val="00602C6A"/>
    <w:rsid w:val="00603167"/>
    <w:rsid w:val="006032C4"/>
    <w:rsid w:val="00603AF5"/>
    <w:rsid w:val="00603FA4"/>
    <w:rsid w:val="00604418"/>
    <w:rsid w:val="00604DF2"/>
    <w:rsid w:val="00604F76"/>
    <w:rsid w:val="0060501F"/>
    <w:rsid w:val="00605E2F"/>
    <w:rsid w:val="00606674"/>
    <w:rsid w:val="00606C66"/>
    <w:rsid w:val="00606EA2"/>
    <w:rsid w:val="00607492"/>
    <w:rsid w:val="00610145"/>
    <w:rsid w:val="006109FA"/>
    <w:rsid w:val="00610C57"/>
    <w:rsid w:val="00610D1F"/>
    <w:rsid w:val="0061175D"/>
    <w:rsid w:val="00611D37"/>
    <w:rsid w:val="006123C6"/>
    <w:rsid w:val="00612C02"/>
    <w:rsid w:val="00612CDD"/>
    <w:rsid w:val="00613CEB"/>
    <w:rsid w:val="006142A5"/>
    <w:rsid w:val="006144A3"/>
    <w:rsid w:val="00614D0E"/>
    <w:rsid w:val="0061509A"/>
    <w:rsid w:val="0061562E"/>
    <w:rsid w:val="00615AA9"/>
    <w:rsid w:val="00615B71"/>
    <w:rsid w:val="00616110"/>
    <w:rsid w:val="00616D41"/>
    <w:rsid w:val="00617292"/>
    <w:rsid w:val="00617448"/>
    <w:rsid w:val="00617812"/>
    <w:rsid w:val="006200A9"/>
    <w:rsid w:val="006204D2"/>
    <w:rsid w:val="00620987"/>
    <w:rsid w:val="00620F17"/>
    <w:rsid w:val="00622225"/>
    <w:rsid w:val="00622D03"/>
    <w:rsid w:val="00622DCD"/>
    <w:rsid w:val="00622F57"/>
    <w:rsid w:val="00623CBE"/>
    <w:rsid w:val="00623DD5"/>
    <w:rsid w:val="00624236"/>
    <w:rsid w:val="00624269"/>
    <w:rsid w:val="00624940"/>
    <w:rsid w:val="00624A34"/>
    <w:rsid w:val="00624A68"/>
    <w:rsid w:val="0062568D"/>
    <w:rsid w:val="006256D3"/>
    <w:rsid w:val="006267F5"/>
    <w:rsid w:val="00627125"/>
    <w:rsid w:val="00627337"/>
    <w:rsid w:val="00630069"/>
    <w:rsid w:val="006303F5"/>
    <w:rsid w:val="00630583"/>
    <w:rsid w:val="006308D6"/>
    <w:rsid w:val="00630D2E"/>
    <w:rsid w:val="00630D39"/>
    <w:rsid w:val="00631E19"/>
    <w:rsid w:val="00631E54"/>
    <w:rsid w:val="00632115"/>
    <w:rsid w:val="00632456"/>
    <w:rsid w:val="00632D99"/>
    <w:rsid w:val="00633D94"/>
    <w:rsid w:val="00633E76"/>
    <w:rsid w:val="00633EC9"/>
    <w:rsid w:val="006340F5"/>
    <w:rsid w:val="00634542"/>
    <w:rsid w:val="00634B55"/>
    <w:rsid w:val="006356CF"/>
    <w:rsid w:val="00635E4D"/>
    <w:rsid w:val="0063620C"/>
    <w:rsid w:val="00636B7E"/>
    <w:rsid w:val="00637519"/>
    <w:rsid w:val="00637DE0"/>
    <w:rsid w:val="00637E18"/>
    <w:rsid w:val="0064032E"/>
    <w:rsid w:val="0064038D"/>
    <w:rsid w:val="006406FF"/>
    <w:rsid w:val="006407C4"/>
    <w:rsid w:val="00641A0B"/>
    <w:rsid w:val="00641CFA"/>
    <w:rsid w:val="00641D5A"/>
    <w:rsid w:val="00641E06"/>
    <w:rsid w:val="006423EB"/>
    <w:rsid w:val="00643007"/>
    <w:rsid w:val="006431D0"/>
    <w:rsid w:val="006432C5"/>
    <w:rsid w:val="006436FA"/>
    <w:rsid w:val="00643852"/>
    <w:rsid w:val="00643C27"/>
    <w:rsid w:val="00644B76"/>
    <w:rsid w:val="00644DAF"/>
    <w:rsid w:val="00644EB2"/>
    <w:rsid w:val="006455E7"/>
    <w:rsid w:val="00645758"/>
    <w:rsid w:val="00645DD0"/>
    <w:rsid w:val="006461A1"/>
    <w:rsid w:val="00647422"/>
    <w:rsid w:val="00647E6B"/>
    <w:rsid w:val="006504CF"/>
    <w:rsid w:val="00650B7B"/>
    <w:rsid w:val="00650E84"/>
    <w:rsid w:val="006511F7"/>
    <w:rsid w:val="0065198B"/>
    <w:rsid w:val="00651F59"/>
    <w:rsid w:val="006525AF"/>
    <w:rsid w:val="0065266A"/>
    <w:rsid w:val="00652E94"/>
    <w:rsid w:val="00652EA1"/>
    <w:rsid w:val="006535E7"/>
    <w:rsid w:val="00653F9C"/>
    <w:rsid w:val="00654AD9"/>
    <w:rsid w:val="006551A4"/>
    <w:rsid w:val="00655470"/>
    <w:rsid w:val="00655A56"/>
    <w:rsid w:val="00655ACB"/>
    <w:rsid w:val="00655C72"/>
    <w:rsid w:val="00655F03"/>
    <w:rsid w:val="006569D1"/>
    <w:rsid w:val="00656BA0"/>
    <w:rsid w:val="00656F6B"/>
    <w:rsid w:val="00656FEE"/>
    <w:rsid w:val="0065758F"/>
    <w:rsid w:val="006575AB"/>
    <w:rsid w:val="00657EC7"/>
    <w:rsid w:val="00660897"/>
    <w:rsid w:val="00661028"/>
    <w:rsid w:val="0066173B"/>
    <w:rsid w:val="006617BD"/>
    <w:rsid w:val="0066194D"/>
    <w:rsid w:val="00661A4C"/>
    <w:rsid w:val="00661D97"/>
    <w:rsid w:val="00662232"/>
    <w:rsid w:val="006622C1"/>
    <w:rsid w:val="00663027"/>
    <w:rsid w:val="00664695"/>
    <w:rsid w:val="00664840"/>
    <w:rsid w:val="006649AA"/>
    <w:rsid w:val="00664B44"/>
    <w:rsid w:val="006652BF"/>
    <w:rsid w:val="0066630C"/>
    <w:rsid w:val="006664C1"/>
    <w:rsid w:val="00666669"/>
    <w:rsid w:val="006670A8"/>
    <w:rsid w:val="006671BA"/>
    <w:rsid w:val="00667BBD"/>
    <w:rsid w:val="006706E6"/>
    <w:rsid w:val="00670A6A"/>
    <w:rsid w:val="00671149"/>
    <w:rsid w:val="00671615"/>
    <w:rsid w:val="00671741"/>
    <w:rsid w:val="00671766"/>
    <w:rsid w:val="00671C35"/>
    <w:rsid w:val="00672914"/>
    <w:rsid w:val="00672EE5"/>
    <w:rsid w:val="00673B2E"/>
    <w:rsid w:val="00673E7C"/>
    <w:rsid w:val="006740FE"/>
    <w:rsid w:val="006744C3"/>
    <w:rsid w:val="0067537F"/>
    <w:rsid w:val="00675AF5"/>
    <w:rsid w:val="00676410"/>
    <w:rsid w:val="00677A1F"/>
    <w:rsid w:val="00680509"/>
    <w:rsid w:val="006805CB"/>
    <w:rsid w:val="00680CA9"/>
    <w:rsid w:val="00680E67"/>
    <w:rsid w:val="006818D8"/>
    <w:rsid w:val="00681BCE"/>
    <w:rsid w:val="00681CC1"/>
    <w:rsid w:val="00681E43"/>
    <w:rsid w:val="0068233B"/>
    <w:rsid w:val="00682E11"/>
    <w:rsid w:val="00682FC7"/>
    <w:rsid w:val="00683081"/>
    <w:rsid w:val="0068352D"/>
    <w:rsid w:val="00683608"/>
    <w:rsid w:val="0068383D"/>
    <w:rsid w:val="00683BA7"/>
    <w:rsid w:val="006845CC"/>
    <w:rsid w:val="0068481D"/>
    <w:rsid w:val="00684C95"/>
    <w:rsid w:val="006850D3"/>
    <w:rsid w:val="00685249"/>
    <w:rsid w:val="006856B9"/>
    <w:rsid w:val="00685BDE"/>
    <w:rsid w:val="00685ECA"/>
    <w:rsid w:val="00685EFB"/>
    <w:rsid w:val="00686085"/>
    <w:rsid w:val="0068625C"/>
    <w:rsid w:val="00686DDE"/>
    <w:rsid w:val="00687C0D"/>
    <w:rsid w:val="00690210"/>
    <w:rsid w:val="00690A75"/>
    <w:rsid w:val="00691237"/>
    <w:rsid w:val="00691E7A"/>
    <w:rsid w:val="006920E6"/>
    <w:rsid w:val="00692227"/>
    <w:rsid w:val="00692555"/>
    <w:rsid w:val="006925DC"/>
    <w:rsid w:val="00692F59"/>
    <w:rsid w:val="00693D6F"/>
    <w:rsid w:val="00694979"/>
    <w:rsid w:val="00694B99"/>
    <w:rsid w:val="006954CE"/>
    <w:rsid w:val="00695E70"/>
    <w:rsid w:val="00696288"/>
    <w:rsid w:val="00696387"/>
    <w:rsid w:val="00696566"/>
    <w:rsid w:val="006966BA"/>
    <w:rsid w:val="0069722D"/>
    <w:rsid w:val="00697332"/>
    <w:rsid w:val="00697E83"/>
    <w:rsid w:val="006A0052"/>
    <w:rsid w:val="006A08CB"/>
    <w:rsid w:val="006A0A9E"/>
    <w:rsid w:val="006A1F1C"/>
    <w:rsid w:val="006A22FA"/>
    <w:rsid w:val="006A3202"/>
    <w:rsid w:val="006A37C8"/>
    <w:rsid w:val="006A3836"/>
    <w:rsid w:val="006A3DD3"/>
    <w:rsid w:val="006A4625"/>
    <w:rsid w:val="006A47AE"/>
    <w:rsid w:val="006A50C4"/>
    <w:rsid w:val="006A5129"/>
    <w:rsid w:val="006A55C7"/>
    <w:rsid w:val="006A573B"/>
    <w:rsid w:val="006A5B5E"/>
    <w:rsid w:val="006A67CB"/>
    <w:rsid w:val="006A6F0E"/>
    <w:rsid w:val="006A755B"/>
    <w:rsid w:val="006A79DA"/>
    <w:rsid w:val="006A7DCA"/>
    <w:rsid w:val="006A7F41"/>
    <w:rsid w:val="006B0368"/>
    <w:rsid w:val="006B0EA0"/>
    <w:rsid w:val="006B0F6E"/>
    <w:rsid w:val="006B1B9A"/>
    <w:rsid w:val="006B1D7B"/>
    <w:rsid w:val="006B2146"/>
    <w:rsid w:val="006B27D4"/>
    <w:rsid w:val="006B2C9C"/>
    <w:rsid w:val="006B3266"/>
    <w:rsid w:val="006B340E"/>
    <w:rsid w:val="006B48EB"/>
    <w:rsid w:val="006B4972"/>
    <w:rsid w:val="006B4C00"/>
    <w:rsid w:val="006B4D18"/>
    <w:rsid w:val="006B5371"/>
    <w:rsid w:val="006B5505"/>
    <w:rsid w:val="006B56FC"/>
    <w:rsid w:val="006B615E"/>
    <w:rsid w:val="006B6A7E"/>
    <w:rsid w:val="006B6DDA"/>
    <w:rsid w:val="006B73D9"/>
    <w:rsid w:val="006B75C4"/>
    <w:rsid w:val="006B7DEA"/>
    <w:rsid w:val="006B7DF0"/>
    <w:rsid w:val="006B7E74"/>
    <w:rsid w:val="006B7EA8"/>
    <w:rsid w:val="006C0432"/>
    <w:rsid w:val="006C06C2"/>
    <w:rsid w:val="006C0D75"/>
    <w:rsid w:val="006C1C48"/>
    <w:rsid w:val="006C262E"/>
    <w:rsid w:val="006C3C1D"/>
    <w:rsid w:val="006C41FF"/>
    <w:rsid w:val="006C42B5"/>
    <w:rsid w:val="006C43A2"/>
    <w:rsid w:val="006C4875"/>
    <w:rsid w:val="006C5145"/>
    <w:rsid w:val="006C5769"/>
    <w:rsid w:val="006C65A8"/>
    <w:rsid w:val="006C67A3"/>
    <w:rsid w:val="006C6C76"/>
    <w:rsid w:val="006D04EC"/>
    <w:rsid w:val="006D05AD"/>
    <w:rsid w:val="006D0EC1"/>
    <w:rsid w:val="006D15DD"/>
    <w:rsid w:val="006D16F8"/>
    <w:rsid w:val="006D1813"/>
    <w:rsid w:val="006D1FD3"/>
    <w:rsid w:val="006D2095"/>
    <w:rsid w:val="006D24A9"/>
    <w:rsid w:val="006D2AF3"/>
    <w:rsid w:val="006D2D8C"/>
    <w:rsid w:val="006D2D9F"/>
    <w:rsid w:val="006D3199"/>
    <w:rsid w:val="006D3424"/>
    <w:rsid w:val="006D40F4"/>
    <w:rsid w:val="006D4518"/>
    <w:rsid w:val="006D4B1A"/>
    <w:rsid w:val="006D4D79"/>
    <w:rsid w:val="006D4FBD"/>
    <w:rsid w:val="006D5030"/>
    <w:rsid w:val="006D50DF"/>
    <w:rsid w:val="006D5879"/>
    <w:rsid w:val="006D58FC"/>
    <w:rsid w:val="006D63FD"/>
    <w:rsid w:val="006D64F8"/>
    <w:rsid w:val="006D65B4"/>
    <w:rsid w:val="006D6680"/>
    <w:rsid w:val="006D6CBE"/>
    <w:rsid w:val="006D6F71"/>
    <w:rsid w:val="006D754A"/>
    <w:rsid w:val="006D7B9C"/>
    <w:rsid w:val="006E0196"/>
    <w:rsid w:val="006E04C6"/>
    <w:rsid w:val="006E0A65"/>
    <w:rsid w:val="006E0F31"/>
    <w:rsid w:val="006E1B01"/>
    <w:rsid w:val="006E2867"/>
    <w:rsid w:val="006E3AEC"/>
    <w:rsid w:val="006E3E3D"/>
    <w:rsid w:val="006E436E"/>
    <w:rsid w:val="006E4836"/>
    <w:rsid w:val="006E56C7"/>
    <w:rsid w:val="006E5DDD"/>
    <w:rsid w:val="006E6379"/>
    <w:rsid w:val="006E68AF"/>
    <w:rsid w:val="006E73CB"/>
    <w:rsid w:val="006E74B2"/>
    <w:rsid w:val="006E7811"/>
    <w:rsid w:val="006F00AA"/>
    <w:rsid w:val="006F0252"/>
    <w:rsid w:val="006F04DA"/>
    <w:rsid w:val="006F0557"/>
    <w:rsid w:val="006F0A54"/>
    <w:rsid w:val="006F0CA6"/>
    <w:rsid w:val="006F0EA3"/>
    <w:rsid w:val="006F1614"/>
    <w:rsid w:val="006F1A9F"/>
    <w:rsid w:val="006F1B5D"/>
    <w:rsid w:val="006F20D6"/>
    <w:rsid w:val="006F212B"/>
    <w:rsid w:val="006F25B7"/>
    <w:rsid w:val="006F3779"/>
    <w:rsid w:val="006F37F7"/>
    <w:rsid w:val="006F3966"/>
    <w:rsid w:val="006F426E"/>
    <w:rsid w:val="006F4A61"/>
    <w:rsid w:val="006F4ADC"/>
    <w:rsid w:val="006F4B83"/>
    <w:rsid w:val="006F4C49"/>
    <w:rsid w:val="006F4F2C"/>
    <w:rsid w:val="006F5831"/>
    <w:rsid w:val="006F63DA"/>
    <w:rsid w:val="006F643D"/>
    <w:rsid w:val="006F675C"/>
    <w:rsid w:val="006F6C3E"/>
    <w:rsid w:val="006F6D13"/>
    <w:rsid w:val="006F733C"/>
    <w:rsid w:val="006F7759"/>
    <w:rsid w:val="006F7B8E"/>
    <w:rsid w:val="006F7B9C"/>
    <w:rsid w:val="006F7BD7"/>
    <w:rsid w:val="006F7D95"/>
    <w:rsid w:val="00700D41"/>
    <w:rsid w:val="007013A7"/>
    <w:rsid w:val="00701B21"/>
    <w:rsid w:val="00702384"/>
    <w:rsid w:val="007026AF"/>
    <w:rsid w:val="00702755"/>
    <w:rsid w:val="00702E77"/>
    <w:rsid w:val="00702EF3"/>
    <w:rsid w:val="007032E6"/>
    <w:rsid w:val="00704BAE"/>
    <w:rsid w:val="00705807"/>
    <w:rsid w:val="00705B72"/>
    <w:rsid w:val="00705C74"/>
    <w:rsid w:val="00705C78"/>
    <w:rsid w:val="007060E1"/>
    <w:rsid w:val="00706824"/>
    <w:rsid w:val="00706B85"/>
    <w:rsid w:val="007071FC"/>
    <w:rsid w:val="0070763E"/>
    <w:rsid w:val="00707A89"/>
    <w:rsid w:val="00707C84"/>
    <w:rsid w:val="00710A59"/>
    <w:rsid w:val="00710D4E"/>
    <w:rsid w:val="00710FDE"/>
    <w:rsid w:val="0071128B"/>
    <w:rsid w:val="007116BA"/>
    <w:rsid w:val="007116C7"/>
    <w:rsid w:val="007117B5"/>
    <w:rsid w:val="00711C5A"/>
    <w:rsid w:val="0071247D"/>
    <w:rsid w:val="00712B66"/>
    <w:rsid w:val="0071321C"/>
    <w:rsid w:val="007138C8"/>
    <w:rsid w:val="00713C31"/>
    <w:rsid w:val="0071428D"/>
    <w:rsid w:val="007144C9"/>
    <w:rsid w:val="00714BCF"/>
    <w:rsid w:val="00714D7C"/>
    <w:rsid w:val="0071530D"/>
    <w:rsid w:val="007159AF"/>
    <w:rsid w:val="00716B3C"/>
    <w:rsid w:val="007170C2"/>
    <w:rsid w:val="00717EE4"/>
    <w:rsid w:val="00717F08"/>
    <w:rsid w:val="00717F2D"/>
    <w:rsid w:val="00720453"/>
    <w:rsid w:val="00720610"/>
    <w:rsid w:val="00720853"/>
    <w:rsid w:val="00720A69"/>
    <w:rsid w:val="00721C38"/>
    <w:rsid w:val="00721E0C"/>
    <w:rsid w:val="007220C4"/>
    <w:rsid w:val="00722129"/>
    <w:rsid w:val="007221E7"/>
    <w:rsid w:val="00722319"/>
    <w:rsid w:val="00722DAF"/>
    <w:rsid w:val="00723FDA"/>
    <w:rsid w:val="00724173"/>
    <w:rsid w:val="00725938"/>
    <w:rsid w:val="00725B54"/>
    <w:rsid w:val="00726374"/>
    <w:rsid w:val="00726730"/>
    <w:rsid w:val="00726A0C"/>
    <w:rsid w:val="00727BC2"/>
    <w:rsid w:val="00730598"/>
    <w:rsid w:val="007308BC"/>
    <w:rsid w:val="007316ED"/>
    <w:rsid w:val="00731C24"/>
    <w:rsid w:val="0073257E"/>
    <w:rsid w:val="00732A32"/>
    <w:rsid w:val="00732B0E"/>
    <w:rsid w:val="00732CA4"/>
    <w:rsid w:val="00733066"/>
    <w:rsid w:val="00733469"/>
    <w:rsid w:val="00733539"/>
    <w:rsid w:val="007338F0"/>
    <w:rsid w:val="00735137"/>
    <w:rsid w:val="0073531F"/>
    <w:rsid w:val="00735557"/>
    <w:rsid w:val="00735E22"/>
    <w:rsid w:val="00737108"/>
    <w:rsid w:val="007379CE"/>
    <w:rsid w:val="0074004E"/>
    <w:rsid w:val="0074017A"/>
    <w:rsid w:val="00740618"/>
    <w:rsid w:val="007419A7"/>
    <w:rsid w:val="00741B21"/>
    <w:rsid w:val="00741C03"/>
    <w:rsid w:val="00741C1E"/>
    <w:rsid w:val="00741DD8"/>
    <w:rsid w:val="00741E49"/>
    <w:rsid w:val="00741FD3"/>
    <w:rsid w:val="007423CC"/>
    <w:rsid w:val="00742483"/>
    <w:rsid w:val="0074250D"/>
    <w:rsid w:val="00742C65"/>
    <w:rsid w:val="00743AF1"/>
    <w:rsid w:val="007445E2"/>
    <w:rsid w:val="00744684"/>
    <w:rsid w:val="00745496"/>
    <w:rsid w:val="007460DA"/>
    <w:rsid w:val="00746688"/>
    <w:rsid w:val="00746A6C"/>
    <w:rsid w:val="00746E2B"/>
    <w:rsid w:val="0074705B"/>
    <w:rsid w:val="007470EC"/>
    <w:rsid w:val="007473D4"/>
    <w:rsid w:val="00747A6A"/>
    <w:rsid w:val="0075020A"/>
    <w:rsid w:val="0075020B"/>
    <w:rsid w:val="007507E4"/>
    <w:rsid w:val="00750A42"/>
    <w:rsid w:val="00750A77"/>
    <w:rsid w:val="00750B8A"/>
    <w:rsid w:val="00750F92"/>
    <w:rsid w:val="00751017"/>
    <w:rsid w:val="007516CD"/>
    <w:rsid w:val="00751960"/>
    <w:rsid w:val="00752333"/>
    <w:rsid w:val="0075264D"/>
    <w:rsid w:val="00752E6C"/>
    <w:rsid w:val="007535C7"/>
    <w:rsid w:val="00756551"/>
    <w:rsid w:val="007567A0"/>
    <w:rsid w:val="00757769"/>
    <w:rsid w:val="00757959"/>
    <w:rsid w:val="0076067E"/>
    <w:rsid w:val="00761415"/>
    <w:rsid w:val="00761B99"/>
    <w:rsid w:val="00761BFD"/>
    <w:rsid w:val="00761D5C"/>
    <w:rsid w:val="00761FE5"/>
    <w:rsid w:val="00762128"/>
    <w:rsid w:val="00762476"/>
    <w:rsid w:val="00762479"/>
    <w:rsid w:val="00762A18"/>
    <w:rsid w:val="00763AE2"/>
    <w:rsid w:val="0076467D"/>
    <w:rsid w:val="00764B57"/>
    <w:rsid w:val="00764D2E"/>
    <w:rsid w:val="00766D90"/>
    <w:rsid w:val="007671B6"/>
    <w:rsid w:val="00767442"/>
    <w:rsid w:val="0076767B"/>
    <w:rsid w:val="00767C19"/>
    <w:rsid w:val="00767D4E"/>
    <w:rsid w:val="00767D4F"/>
    <w:rsid w:val="00770D93"/>
    <w:rsid w:val="00771067"/>
    <w:rsid w:val="00771451"/>
    <w:rsid w:val="007717BC"/>
    <w:rsid w:val="00771C0D"/>
    <w:rsid w:val="007722ED"/>
    <w:rsid w:val="00772B75"/>
    <w:rsid w:val="00772CC3"/>
    <w:rsid w:val="00773501"/>
    <w:rsid w:val="00773AE2"/>
    <w:rsid w:val="00773BE4"/>
    <w:rsid w:val="007745B1"/>
    <w:rsid w:val="00774AF6"/>
    <w:rsid w:val="00774EC8"/>
    <w:rsid w:val="0077501B"/>
    <w:rsid w:val="0077505E"/>
    <w:rsid w:val="00775886"/>
    <w:rsid w:val="00776781"/>
    <w:rsid w:val="00776995"/>
    <w:rsid w:val="007776CC"/>
    <w:rsid w:val="00777CE9"/>
    <w:rsid w:val="00780278"/>
    <w:rsid w:val="0078044B"/>
    <w:rsid w:val="0078081A"/>
    <w:rsid w:val="00780C3A"/>
    <w:rsid w:val="00780D05"/>
    <w:rsid w:val="00782809"/>
    <w:rsid w:val="00783033"/>
    <w:rsid w:val="00783955"/>
    <w:rsid w:val="00783C7B"/>
    <w:rsid w:val="00784A7F"/>
    <w:rsid w:val="007853F2"/>
    <w:rsid w:val="0078556C"/>
    <w:rsid w:val="007855C5"/>
    <w:rsid w:val="007856D3"/>
    <w:rsid w:val="00785ABD"/>
    <w:rsid w:val="007860C6"/>
    <w:rsid w:val="00786254"/>
    <w:rsid w:val="00786DB0"/>
    <w:rsid w:val="007872C3"/>
    <w:rsid w:val="007873D1"/>
    <w:rsid w:val="00787441"/>
    <w:rsid w:val="00787D47"/>
    <w:rsid w:val="00787E95"/>
    <w:rsid w:val="0079014E"/>
    <w:rsid w:val="0079052D"/>
    <w:rsid w:val="0079148B"/>
    <w:rsid w:val="0079251A"/>
    <w:rsid w:val="0079260B"/>
    <w:rsid w:val="00792971"/>
    <w:rsid w:val="00792DC5"/>
    <w:rsid w:val="007932D6"/>
    <w:rsid w:val="0079350A"/>
    <w:rsid w:val="007935C6"/>
    <w:rsid w:val="00794129"/>
    <w:rsid w:val="00794516"/>
    <w:rsid w:val="00794878"/>
    <w:rsid w:val="00795512"/>
    <w:rsid w:val="00795AB7"/>
    <w:rsid w:val="00795E37"/>
    <w:rsid w:val="00796575"/>
    <w:rsid w:val="0079683F"/>
    <w:rsid w:val="0079694C"/>
    <w:rsid w:val="00796D89"/>
    <w:rsid w:val="00796DA2"/>
    <w:rsid w:val="00796E7D"/>
    <w:rsid w:val="007A03B2"/>
    <w:rsid w:val="007A0415"/>
    <w:rsid w:val="007A05ED"/>
    <w:rsid w:val="007A06BA"/>
    <w:rsid w:val="007A111C"/>
    <w:rsid w:val="007A1195"/>
    <w:rsid w:val="007A2621"/>
    <w:rsid w:val="007A27BD"/>
    <w:rsid w:val="007A294A"/>
    <w:rsid w:val="007A4085"/>
    <w:rsid w:val="007A414E"/>
    <w:rsid w:val="007A43C7"/>
    <w:rsid w:val="007A491F"/>
    <w:rsid w:val="007A4C96"/>
    <w:rsid w:val="007A51A6"/>
    <w:rsid w:val="007A523D"/>
    <w:rsid w:val="007A5629"/>
    <w:rsid w:val="007A56E5"/>
    <w:rsid w:val="007A60CA"/>
    <w:rsid w:val="007A6508"/>
    <w:rsid w:val="007A6F0F"/>
    <w:rsid w:val="007A708C"/>
    <w:rsid w:val="007A75B5"/>
    <w:rsid w:val="007A78F3"/>
    <w:rsid w:val="007A7985"/>
    <w:rsid w:val="007A7ABE"/>
    <w:rsid w:val="007B03C5"/>
    <w:rsid w:val="007B0B6A"/>
    <w:rsid w:val="007B1D5D"/>
    <w:rsid w:val="007B26E1"/>
    <w:rsid w:val="007B3045"/>
    <w:rsid w:val="007B3094"/>
    <w:rsid w:val="007B323D"/>
    <w:rsid w:val="007B3311"/>
    <w:rsid w:val="007B346A"/>
    <w:rsid w:val="007B346F"/>
    <w:rsid w:val="007B3699"/>
    <w:rsid w:val="007B4C08"/>
    <w:rsid w:val="007B4C0F"/>
    <w:rsid w:val="007B5E25"/>
    <w:rsid w:val="007B5F47"/>
    <w:rsid w:val="007B6E0E"/>
    <w:rsid w:val="007B6E1E"/>
    <w:rsid w:val="007B70F9"/>
    <w:rsid w:val="007B714F"/>
    <w:rsid w:val="007C022B"/>
    <w:rsid w:val="007C27FB"/>
    <w:rsid w:val="007C295B"/>
    <w:rsid w:val="007C2A06"/>
    <w:rsid w:val="007C2C48"/>
    <w:rsid w:val="007C2CBB"/>
    <w:rsid w:val="007C309C"/>
    <w:rsid w:val="007C3DB7"/>
    <w:rsid w:val="007C4209"/>
    <w:rsid w:val="007C4EC7"/>
    <w:rsid w:val="007C5186"/>
    <w:rsid w:val="007C5EB9"/>
    <w:rsid w:val="007C6FAF"/>
    <w:rsid w:val="007C7449"/>
    <w:rsid w:val="007C7CB8"/>
    <w:rsid w:val="007C7EA5"/>
    <w:rsid w:val="007D0A08"/>
    <w:rsid w:val="007D0E33"/>
    <w:rsid w:val="007D12D6"/>
    <w:rsid w:val="007D1A95"/>
    <w:rsid w:val="007D1EAC"/>
    <w:rsid w:val="007D245E"/>
    <w:rsid w:val="007D349A"/>
    <w:rsid w:val="007D3764"/>
    <w:rsid w:val="007D3BB6"/>
    <w:rsid w:val="007D485A"/>
    <w:rsid w:val="007D503C"/>
    <w:rsid w:val="007D5084"/>
    <w:rsid w:val="007D54FF"/>
    <w:rsid w:val="007D5720"/>
    <w:rsid w:val="007D5763"/>
    <w:rsid w:val="007D57D4"/>
    <w:rsid w:val="007D5D38"/>
    <w:rsid w:val="007D6315"/>
    <w:rsid w:val="007D6695"/>
    <w:rsid w:val="007D68A9"/>
    <w:rsid w:val="007D6C24"/>
    <w:rsid w:val="007D724A"/>
    <w:rsid w:val="007D75A3"/>
    <w:rsid w:val="007D79E8"/>
    <w:rsid w:val="007D7A00"/>
    <w:rsid w:val="007D7A72"/>
    <w:rsid w:val="007E0305"/>
    <w:rsid w:val="007E08B9"/>
    <w:rsid w:val="007E16E2"/>
    <w:rsid w:val="007E18CB"/>
    <w:rsid w:val="007E19FE"/>
    <w:rsid w:val="007E1AAC"/>
    <w:rsid w:val="007E3B9C"/>
    <w:rsid w:val="007E3E81"/>
    <w:rsid w:val="007E4A2F"/>
    <w:rsid w:val="007E58AA"/>
    <w:rsid w:val="007E5C4A"/>
    <w:rsid w:val="007E641E"/>
    <w:rsid w:val="007E644C"/>
    <w:rsid w:val="007E6915"/>
    <w:rsid w:val="007E74CA"/>
    <w:rsid w:val="007E7538"/>
    <w:rsid w:val="007E78F7"/>
    <w:rsid w:val="007E7AD3"/>
    <w:rsid w:val="007E7B5A"/>
    <w:rsid w:val="007F0070"/>
    <w:rsid w:val="007F0180"/>
    <w:rsid w:val="007F037B"/>
    <w:rsid w:val="007F0441"/>
    <w:rsid w:val="007F0DAE"/>
    <w:rsid w:val="007F0E99"/>
    <w:rsid w:val="007F1BBE"/>
    <w:rsid w:val="007F20F1"/>
    <w:rsid w:val="007F2DFA"/>
    <w:rsid w:val="007F3209"/>
    <w:rsid w:val="007F35B7"/>
    <w:rsid w:val="007F3755"/>
    <w:rsid w:val="007F4224"/>
    <w:rsid w:val="007F4817"/>
    <w:rsid w:val="007F496E"/>
    <w:rsid w:val="007F4DD2"/>
    <w:rsid w:val="007F4FB9"/>
    <w:rsid w:val="007F5A64"/>
    <w:rsid w:val="007F669B"/>
    <w:rsid w:val="007F7022"/>
    <w:rsid w:val="007F71FA"/>
    <w:rsid w:val="007F7690"/>
    <w:rsid w:val="00800CB9"/>
    <w:rsid w:val="008011CC"/>
    <w:rsid w:val="00801404"/>
    <w:rsid w:val="008017AA"/>
    <w:rsid w:val="00801CBA"/>
    <w:rsid w:val="00801D92"/>
    <w:rsid w:val="00802785"/>
    <w:rsid w:val="00803E79"/>
    <w:rsid w:val="00804924"/>
    <w:rsid w:val="00804BCF"/>
    <w:rsid w:val="00804FA4"/>
    <w:rsid w:val="00805275"/>
    <w:rsid w:val="00805685"/>
    <w:rsid w:val="00806362"/>
    <w:rsid w:val="00806A62"/>
    <w:rsid w:val="00806C73"/>
    <w:rsid w:val="00806E55"/>
    <w:rsid w:val="008075CE"/>
    <w:rsid w:val="008078EE"/>
    <w:rsid w:val="008079F5"/>
    <w:rsid w:val="00810208"/>
    <w:rsid w:val="0081069A"/>
    <w:rsid w:val="00811000"/>
    <w:rsid w:val="008117FA"/>
    <w:rsid w:val="00811C22"/>
    <w:rsid w:val="00812179"/>
    <w:rsid w:val="0081234A"/>
    <w:rsid w:val="008124E2"/>
    <w:rsid w:val="00812566"/>
    <w:rsid w:val="00813928"/>
    <w:rsid w:val="00813F4D"/>
    <w:rsid w:val="00814FC1"/>
    <w:rsid w:val="0081501D"/>
    <w:rsid w:val="00815321"/>
    <w:rsid w:val="00815805"/>
    <w:rsid w:val="00815C54"/>
    <w:rsid w:val="008166DB"/>
    <w:rsid w:val="00816755"/>
    <w:rsid w:val="008173E0"/>
    <w:rsid w:val="008175C1"/>
    <w:rsid w:val="008200D4"/>
    <w:rsid w:val="00820370"/>
    <w:rsid w:val="00820AD7"/>
    <w:rsid w:val="00820CC6"/>
    <w:rsid w:val="00820F69"/>
    <w:rsid w:val="00820FEC"/>
    <w:rsid w:val="00821A89"/>
    <w:rsid w:val="00821EF2"/>
    <w:rsid w:val="00821FE1"/>
    <w:rsid w:val="00822C41"/>
    <w:rsid w:val="008235F9"/>
    <w:rsid w:val="0082360D"/>
    <w:rsid w:val="008240FC"/>
    <w:rsid w:val="00824569"/>
    <w:rsid w:val="00825043"/>
    <w:rsid w:val="00825267"/>
    <w:rsid w:val="008264EC"/>
    <w:rsid w:val="00827C0D"/>
    <w:rsid w:val="00830642"/>
    <w:rsid w:val="00830E4F"/>
    <w:rsid w:val="008311A3"/>
    <w:rsid w:val="00831250"/>
    <w:rsid w:val="00831427"/>
    <w:rsid w:val="00831D3F"/>
    <w:rsid w:val="00831D8D"/>
    <w:rsid w:val="0083261A"/>
    <w:rsid w:val="008333B7"/>
    <w:rsid w:val="008336EC"/>
    <w:rsid w:val="008337B9"/>
    <w:rsid w:val="00834990"/>
    <w:rsid w:val="00834A1E"/>
    <w:rsid w:val="00834FD2"/>
    <w:rsid w:val="00835084"/>
    <w:rsid w:val="00835184"/>
    <w:rsid w:val="00835569"/>
    <w:rsid w:val="00835636"/>
    <w:rsid w:val="00835802"/>
    <w:rsid w:val="00836295"/>
    <w:rsid w:val="008370EE"/>
    <w:rsid w:val="00837640"/>
    <w:rsid w:val="00837AB3"/>
    <w:rsid w:val="0084093F"/>
    <w:rsid w:val="0084098A"/>
    <w:rsid w:val="00840DB0"/>
    <w:rsid w:val="00840EDE"/>
    <w:rsid w:val="008410AC"/>
    <w:rsid w:val="008418A5"/>
    <w:rsid w:val="00841FE9"/>
    <w:rsid w:val="0084287E"/>
    <w:rsid w:val="00843548"/>
    <w:rsid w:val="0084383C"/>
    <w:rsid w:val="00843CC0"/>
    <w:rsid w:val="00843DC8"/>
    <w:rsid w:val="00844051"/>
    <w:rsid w:val="008443EE"/>
    <w:rsid w:val="008449ED"/>
    <w:rsid w:val="00844A2E"/>
    <w:rsid w:val="00844ADD"/>
    <w:rsid w:val="0084534E"/>
    <w:rsid w:val="00845529"/>
    <w:rsid w:val="00846062"/>
    <w:rsid w:val="008467D8"/>
    <w:rsid w:val="008474C1"/>
    <w:rsid w:val="00847C19"/>
    <w:rsid w:val="00847C1C"/>
    <w:rsid w:val="0085055E"/>
    <w:rsid w:val="00850C3B"/>
    <w:rsid w:val="00851605"/>
    <w:rsid w:val="00851F8B"/>
    <w:rsid w:val="008521C9"/>
    <w:rsid w:val="00852CA0"/>
    <w:rsid w:val="00852D85"/>
    <w:rsid w:val="00852F6C"/>
    <w:rsid w:val="00853126"/>
    <w:rsid w:val="00854058"/>
    <w:rsid w:val="0085465C"/>
    <w:rsid w:val="0085475C"/>
    <w:rsid w:val="00854967"/>
    <w:rsid w:val="0085540B"/>
    <w:rsid w:val="00855511"/>
    <w:rsid w:val="00855767"/>
    <w:rsid w:val="0085582C"/>
    <w:rsid w:val="00855FD3"/>
    <w:rsid w:val="0085678F"/>
    <w:rsid w:val="00856EDC"/>
    <w:rsid w:val="00857086"/>
    <w:rsid w:val="00857572"/>
    <w:rsid w:val="008575C1"/>
    <w:rsid w:val="00857CD6"/>
    <w:rsid w:val="00857FF6"/>
    <w:rsid w:val="00860F23"/>
    <w:rsid w:val="00860F4D"/>
    <w:rsid w:val="00860F8F"/>
    <w:rsid w:val="008611DE"/>
    <w:rsid w:val="00861354"/>
    <w:rsid w:val="00861375"/>
    <w:rsid w:val="00861C56"/>
    <w:rsid w:val="00861F29"/>
    <w:rsid w:val="008620A2"/>
    <w:rsid w:val="008622A2"/>
    <w:rsid w:val="008623C3"/>
    <w:rsid w:val="00862741"/>
    <w:rsid w:val="00862BBD"/>
    <w:rsid w:val="0086375C"/>
    <w:rsid w:val="008639A0"/>
    <w:rsid w:val="00863A47"/>
    <w:rsid w:val="00863C9F"/>
    <w:rsid w:val="008641DB"/>
    <w:rsid w:val="008645D6"/>
    <w:rsid w:val="0086517E"/>
    <w:rsid w:val="0086552B"/>
    <w:rsid w:val="008655A2"/>
    <w:rsid w:val="0086584F"/>
    <w:rsid w:val="00865CA7"/>
    <w:rsid w:val="008669D8"/>
    <w:rsid w:val="008671C7"/>
    <w:rsid w:val="00867EB8"/>
    <w:rsid w:val="00870335"/>
    <w:rsid w:val="00870AA2"/>
    <w:rsid w:val="00871064"/>
    <w:rsid w:val="008713E1"/>
    <w:rsid w:val="00871597"/>
    <w:rsid w:val="00871725"/>
    <w:rsid w:val="00871A26"/>
    <w:rsid w:val="00872DAF"/>
    <w:rsid w:val="00873D88"/>
    <w:rsid w:val="0087433B"/>
    <w:rsid w:val="00874A68"/>
    <w:rsid w:val="00874E97"/>
    <w:rsid w:val="0087621E"/>
    <w:rsid w:val="00876730"/>
    <w:rsid w:val="008767B2"/>
    <w:rsid w:val="008767CC"/>
    <w:rsid w:val="00877328"/>
    <w:rsid w:val="0087787A"/>
    <w:rsid w:val="008802F0"/>
    <w:rsid w:val="00880992"/>
    <w:rsid w:val="00880A7D"/>
    <w:rsid w:val="008812ED"/>
    <w:rsid w:val="00881593"/>
    <w:rsid w:val="00881692"/>
    <w:rsid w:val="00881B34"/>
    <w:rsid w:val="00881BC0"/>
    <w:rsid w:val="00882A83"/>
    <w:rsid w:val="00882FF4"/>
    <w:rsid w:val="00883143"/>
    <w:rsid w:val="00884531"/>
    <w:rsid w:val="0088572A"/>
    <w:rsid w:val="00885B0D"/>
    <w:rsid w:val="00886154"/>
    <w:rsid w:val="00886225"/>
    <w:rsid w:val="00886EB3"/>
    <w:rsid w:val="008900F7"/>
    <w:rsid w:val="00890277"/>
    <w:rsid w:val="008902EE"/>
    <w:rsid w:val="0089061A"/>
    <w:rsid w:val="00890A97"/>
    <w:rsid w:val="0089129D"/>
    <w:rsid w:val="008915C6"/>
    <w:rsid w:val="00891677"/>
    <w:rsid w:val="00891849"/>
    <w:rsid w:val="00891C13"/>
    <w:rsid w:val="00892132"/>
    <w:rsid w:val="008928BB"/>
    <w:rsid w:val="00892A3D"/>
    <w:rsid w:val="00892DB5"/>
    <w:rsid w:val="00894989"/>
    <w:rsid w:val="00894B61"/>
    <w:rsid w:val="00895079"/>
    <w:rsid w:val="00895255"/>
    <w:rsid w:val="00895DF1"/>
    <w:rsid w:val="00896645"/>
    <w:rsid w:val="008970DB"/>
    <w:rsid w:val="008975D2"/>
    <w:rsid w:val="008A035B"/>
    <w:rsid w:val="008A0459"/>
    <w:rsid w:val="008A059B"/>
    <w:rsid w:val="008A1218"/>
    <w:rsid w:val="008A15B6"/>
    <w:rsid w:val="008A1A52"/>
    <w:rsid w:val="008A1A6E"/>
    <w:rsid w:val="008A202A"/>
    <w:rsid w:val="008A29C2"/>
    <w:rsid w:val="008A36C9"/>
    <w:rsid w:val="008A4338"/>
    <w:rsid w:val="008A484B"/>
    <w:rsid w:val="008A4D05"/>
    <w:rsid w:val="008A5A7E"/>
    <w:rsid w:val="008A5AF9"/>
    <w:rsid w:val="008B0547"/>
    <w:rsid w:val="008B065D"/>
    <w:rsid w:val="008B0B55"/>
    <w:rsid w:val="008B0C0B"/>
    <w:rsid w:val="008B16DE"/>
    <w:rsid w:val="008B1D47"/>
    <w:rsid w:val="008B1D6E"/>
    <w:rsid w:val="008B229A"/>
    <w:rsid w:val="008B251F"/>
    <w:rsid w:val="008B2602"/>
    <w:rsid w:val="008B2727"/>
    <w:rsid w:val="008B2ED8"/>
    <w:rsid w:val="008B316B"/>
    <w:rsid w:val="008B38F0"/>
    <w:rsid w:val="008B3D7E"/>
    <w:rsid w:val="008B411B"/>
    <w:rsid w:val="008B4AA0"/>
    <w:rsid w:val="008B5059"/>
    <w:rsid w:val="008B5451"/>
    <w:rsid w:val="008B5BF2"/>
    <w:rsid w:val="008B68A2"/>
    <w:rsid w:val="008B6934"/>
    <w:rsid w:val="008B6CF8"/>
    <w:rsid w:val="008B6E99"/>
    <w:rsid w:val="008B72F6"/>
    <w:rsid w:val="008B746E"/>
    <w:rsid w:val="008C0A91"/>
    <w:rsid w:val="008C0EEB"/>
    <w:rsid w:val="008C119E"/>
    <w:rsid w:val="008C1705"/>
    <w:rsid w:val="008C1E24"/>
    <w:rsid w:val="008C213C"/>
    <w:rsid w:val="008C296B"/>
    <w:rsid w:val="008C2A46"/>
    <w:rsid w:val="008C2E3C"/>
    <w:rsid w:val="008C2FA7"/>
    <w:rsid w:val="008C37C1"/>
    <w:rsid w:val="008C41EA"/>
    <w:rsid w:val="008C4278"/>
    <w:rsid w:val="008C4A61"/>
    <w:rsid w:val="008C520E"/>
    <w:rsid w:val="008C53B5"/>
    <w:rsid w:val="008C563B"/>
    <w:rsid w:val="008C567E"/>
    <w:rsid w:val="008C5DEE"/>
    <w:rsid w:val="008C6285"/>
    <w:rsid w:val="008C631A"/>
    <w:rsid w:val="008C7182"/>
    <w:rsid w:val="008C7268"/>
    <w:rsid w:val="008C7CA5"/>
    <w:rsid w:val="008C7D9D"/>
    <w:rsid w:val="008D0416"/>
    <w:rsid w:val="008D0C20"/>
    <w:rsid w:val="008D13C6"/>
    <w:rsid w:val="008D1589"/>
    <w:rsid w:val="008D1B04"/>
    <w:rsid w:val="008D2CA3"/>
    <w:rsid w:val="008D2E3B"/>
    <w:rsid w:val="008D3235"/>
    <w:rsid w:val="008D33C8"/>
    <w:rsid w:val="008D3893"/>
    <w:rsid w:val="008D45CD"/>
    <w:rsid w:val="008D4D74"/>
    <w:rsid w:val="008D51A7"/>
    <w:rsid w:val="008D55F1"/>
    <w:rsid w:val="008D5CD7"/>
    <w:rsid w:val="008D6447"/>
    <w:rsid w:val="008D658E"/>
    <w:rsid w:val="008D6816"/>
    <w:rsid w:val="008D718E"/>
    <w:rsid w:val="008D7565"/>
    <w:rsid w:val="008E09C5"/>
    <w:rsid w:val="008E0AA7"/>
    <w:rsid w:val="008E234D"/>
    <w:rsid w:val="008E2355"/>
    <w:rsid w:val="008E2949"/>
    <w:rsid w:val="008E3151"/>
    <w:rsid w:val="008E3386"/>
    <w:rsid w:val="008E351C"/>
    <w:rsid w:val="008E3621"/>
    <w:rsid w:val="008E37D3"/>
    <w:rsid w:val="008E3883"/>
    <w:rsid w:val="008E4E37"/>
    <w:rsid w:val="008E5410"/>
    <w:rsid w:val="008E5A3F"/>
    <w:rsid w:val="008E60A4"/>
    <w:rsid w:val="008E6230"/>
    <w:rsid w:val="008E6930"/>
    <w:rsid w:val="008E6BF5"/>
    <w:rsid w:val="008E7209"/>
    <w:rsid w:val="008E7448"/>
    <w:rsid w:val="008E7617"/>
    <w:rsid w:val="008E7AA9"/>
    <w:rsid w:val="008F107C"/>
    <w:rsid w:val="008F11BB"/>
    <w:rsid w:val="008F1313"/>
    <w:rsid w:val="008F16FF"/>
    <w:rsid w:val="008F182F"/>
    <w:rsid w:val="008F1E95"/>
    <w:rsid w:val="008F2304"/>
    <w:rsid w:val="008F28D0"/>
    <w:rsid w:val="008F30EC"/>
    <w:rsid w:val="008F3CAD"/>
    <w:rsid w:val="008F57DD"/>
    <w:rsid w:val="008F590D"/>
    <w:rsid w:val="008F5AEE"/>
    <w:rsid w:val="008F5DC8"/>
    <w:rsid w:val="008F5ED1"/>
    <w:rsid w:val="008F6EAA"/>
    <w:rsid w:val="008F7800"/>
    <w:rsid w:val="008F7BCA"/>
    <w:rsid w:val="00900F4D"/>
    <w:rsid w:val="009015D6"/>
    <w:rsid w:val="0090167B"/>
    <w:rsid w:val="00901C81"/>
    <w:rsid w:val="00902DEC"/>
    <w:rsid w:val="009032F6"/>
    <w:rsid w:val="0090342E"/>
    <w:rsid w:val="00903740"/>
    <w:rsid w:val="00903D3A"/>
    <w:rsid w:val="00903FCF"/>
    <w:rsid w:val="009044B9"/>
    <w:rsid w:val="0090453A"/>
    <w:rsid w:val="009047B1"/>
    <w:rsid w:val="00904C86"/>
    <w:rsid w:val="009057E9"/>
    <w:rsid w:val="00905C4C"/>
    <w:rsid w:val="00906112"/>
    <w:rsid w:val="0090680D"/>
    <w:rsid w:val="00906A18"/>
    <w:rsid w:val="00906D31"/>
    <w:rsid w:val="0091045D"/>
    <w:rsid w:val="00911180"/>
    <w:rsid w:val="009118B2"/>
    <w:rsid w:val="00911D8A"/>
    <w:rsid w:val="0091281A"/>
    <w:rsid w:val="00912846"/>
    <w:rsid w:val="009129AE"/>
    <w:rsid w:val="00912B24"/>
    <w:rsid w:val="009138DF"/>
    <w:rsid w:val="009139B5"/>
    <w:rsid w:val="00914514"/>
    <w:rsid w:val="00914549"/>
    <w:rsid w:val="0091465F"/>
    <w:rsid w:val="009146EE"/>
    <w:rsid w:val="009149C6"/>
    <w:rsid w:val="00914C08"/>
    <w:rsid w:val="00914F2F"/>
    <w:rsid w:val="00914F7F"/>
    <w:rsid w:val="009152B0"/>
    <w:rsid w:val="009153FC"/>
    <w:rsid w:val="00916057"/>
    <w:rsid w:val="00916AD1"/>
    <w:rsid w:val="0091741E"/>
    <w:rsid w:val="0091761C"/>
    <w:rsid w:val="00917637"/>
    <w:rsid w:val="00917E45"/>
    <w:rsid w:val="00917FEE"/>
    <w:rsid w:val="0092023D"/>
    <w:rsid w:val="00920472"/>
    <w:rsid w:val="009207C8"/>
    <w:rsid w:val="00920BD9"/>
    <w:rsid w:val="00921251"/>
    <w:rsid w:val="00921861"/>
    <w:rsid w:val="0092189E"/>
    <w:rsid w:val="0092196D"/>
    <w:rsid w:val="009219FD"/>
    <w:rsid w:val="00921DF7"/>
    <w:rsid w:val="00922DCB"/>
    <w:rsid w:val="0092337D"/>
    <w:rsid w:val="00923A85"/>
    <w:rsid w:val="00923C3C"/>
    <w:rsid w:val="009247F3"/>
    <w:rsid w:val="00924AD1"/>
    <w:rsid w:val="00924E0D"/>
    <w:rsid w:val="00925359"/>
    <w:rsid w:val="009257B0"/>
    <w:rsid w:val="009258BD"/>
    <w:rsid w:val="00925DEB"/>
    <w:rsid w:val="009263C0"/>
    <w:rsid w:val="009267FA"/>
    <w:rsid w:val="00926824"/>
    <w:rsid w:val="00926D9A"/>
    <w:rsid w:val="0092727B"/>
    <w:rsid w:val="009276D7"/>
    <w:rsid w:val="00927C9D"/>
    <w:rsid w:val="00927E80"/>
    <w:rsid w:val="009302D4"/>
    <w:rsid w:val="009307F2"/>
    <w:rsid w:val="00930CEC"/>
    <w:rsid w:val="00930D27"/>
    <w:rsid w:val="00930F4A"/>
    <w:rsid w:val="0093233A"/>
    <w:rsid w:val="009331D9"/>
    <w:rsid w:val="0093375E"/>
    <w:rsid w:val="00933905"/>
    <w:rsid w:val="00933BEF"/>
    <w:rsid w:val="00934A28"/>
    <w:rsid w:val="0093787E"/>
    <w:rsid w:val="00937BDE"/>
    <w:rsid w:val="00940088"/>
    <w:rsid w:val="0094021A"/>
    <w:rsid w:val="009405CB"/>
    <w:rsid w:val="0094095F"/>
    <w:rsid w:val="00940DC2"/>
    <w:rsid w:val="009412CC"/>
    <w:rsid w:val="00941DEB"/>
    <w:rsid w:val="00941E4E"/>
    <w:rsid w:val="009423CB"/>
    <w:rsid w:val="0094257C"/>
    <w:rsid w:val="009437C6"/>
    <w:rsid w:val="0094388B"/>
    <w:rsid w:val="00943D09"/>
    <w:rsid w:val="00944826"/>
    <w:rsid w:val="009457A1"/>
    <w:rsid w:val="00945D4A"/>
    <w:rsid w:val="00946969"/>
    <w:rsid w:val="0094796B"/>
    <w:rsid w:val="00947A97"/>
    <w:rsid w:val="00947C5D"/>
    <w:rsid w:val="00947CA9"/>
    <w:rsid w:val="00947E34"/>
    <w:rsid w:val="00950478"/>
    <w:rsid w:val="00950888"/>
    <w:rsid w:val="00950AF9"/>
    <w:rsid w:val="00950B5F"/>
    <w:rsid w:val="00950D35"/>
    <w:rsid w:val="0095144C"/>
    <w:rsid w:val="0095165B"/>
    <w:rsid w:val="00951A69"/>
    <w:rsid w:val="00951B17"/>
    <w:rsid w:val="00951B8D"/>
    <w:rsid w:val="0095316D"/>
    <w:rsid w:val="00953646"/>
    <w:rsid w:val="009536A8"/>
    <w:rsid w:val="00953A21"/>
    <w:rsid w:val="009543C9"/>
    <w:rsid w:val="00954566"/>
    <w:rsid w:val="00954596"/>
    <w:rsid w:val="009546EF"/>
    <w:rsid w:val="00954DBF"/>
    <w:rsid w:val="00955204"/>
    <w:rsid w:val="00955851"/>
    <w:rsid w:val="00955FDD"/>
    <w:rsid w:val="009562E8"/>
    <w:rsid w:val="00956333"/>
    <w:rsid w:val="00957E23"/>
    <w:rsid w:val="00957EB0"/>
    <w:rsid w:val="009607F9"/>
    <w:rsid w:val="00961487"/>
    <w:rsid w:val="00961BA7"/>
    <w:rsid w:val="00961BF9"/>
    <w:rsid w:val="00961F01"/>
    <w:rsid w:val="00961FB6"/>
    <w:rsid w:val="00961FC3"/>
    <w:rsid w:val="00962162"/>
    <w:rsid w:val="009623BC"/>
    <w:rsid w:val="009628BE"/>
    <w:rsid w:val="00962A87"/>
    <w:rsid w:val="009631C8"/>
    <w:rsid w:val="00963AE4"/>
    <w:rsid w:val="00963C14"/>
    <w:rsid w:val="009645CD"/>
    <w:rsid w:val="00965940"/>
    <w:rsid w:val="00965A4E"/>
    <w:rsid w:val="00966439"/>
    <w:rsid w:val="00966BE5"/>
    <w:rsid w:val="00966EB0"/>
    <w:rsid w:val="009675CF"/>
    <w:rsid w:val="009676EB"/>
    <w:rsid w:val="00967F96"/>
    <w:rsid w:val="0097047F"/>
    <w:rsid w:val="00971116"/>
    <w:rsid w:val="00972E28"/>
    <w:rsid w:val="00973030"/>
    <w:rsid w:val="009733F3"/>
    <w:rsid w:val="00973C71"/>
    <w:rsid w:val="00974266"/>
    <w:rsid w:val="009748E4"/>
    <w:rsid w:val="00975EC7"/>
    <w:rsid w:val="00976CEF"/>
    <w:rsid w:val="00976D65"/>
    <w:rsid w:val="009777F7"/>
    <w:rsid w:val="00977C51"/>
    <w:rsid w:val="00977CE6"/>
    <w:rsid w:val="009800F3"/>
    <w:rsid w:val="009807AC"/>
    <w:rsid w:val="00980C18"/>
    <w:rsid w:val="009810E9"/>
    <w:rsid w:val="0098141C"/>
    <w:rsid w:val="009819C6"/>
    <w:rsid w:val="00981AA9"/>
    <w:rsid w:val="00981C91"/>
    <w:rsid w:val="00981E95"/>
    <w:rsid w:val="00982765"/>
    <w:rsid w:val="00983132"/>
    <w:rsid w:val="00983314"/>
    <w:rsid w:val="00983DF2"/>
    <w:rsid w:val="0098433A"/>
    <w:rsid w:val="00985675"/>
    <w:rsid w:val="00985939"/>
    <w:rsid w:val="0098637F"/>
    <w:rsid w:val="00986A9B"/>
    <w:rsid w:val="00986B9C"/>
    <w:rsid w:val="0098798A"/>
    <w:rsid w:val="00987BAB"/>
    <w:rsid w:val="009906BF"/>
    <w:rsid w:val="00990E20"/>
    <w:rsid w:val="009913F3"/>
    <w:rsid w:val="0099195E"/>
    <w:rsid w:val="00991B63"/>
    <w:rsid w:val="00991DA1"/>
    <w:rsid w:val="00992148"/>
    <w:rsid w:val="009927F1"/>
    <w:rsid w:val="009936C4"/>
    <w:rsid w:val="0099478D"/>
    <w:rsid w:val="009948ED"/>
    <w:rsid w:val="009955E6"/>
    <w:rsid w:val="00995ADA"/>
    <w:rsid w:val="00995D7C"/>
    <w:rsid w:val="0099643A"/>
    <w:rsid w:val="00997575"/>
    <w:rsid w:val="00997959"/>
    <w:rsid w:val="00997B5C"/>
    <w:rsid w:val="009A0BAF"/>
    <w:rsid w:val="009A1431"/>
    <w:rsid w:val="009A153D"/>
    <w:rsid w:val="009A1634"/>
    <w:rsid w:val="009A1779"/>
    <w:rsid w:val="009A1A41"/>
    <w:rsid w:val="009A2945"/>
    <w:rsid w:val="009A29A5"/>
    <w:rsid w:val="009A3614"/>
    <w:rsid w:val="009A3A34"/>
    <w:rsid w:val="009A3FE2"/>
    <w:rsid w:val="009A400C"/>
    <w:rsid w:val="009A471F"/>
    <w:rsid w:val="009A4B2C"/>
    <w:rsid w:val="009A4FC7"/>
    <w:rsid w:val="009A5592"/>
    <w:rsid w:val="009A59BA"/>
    <w:rsid w:val="009A6417"/>
    <w:rsid w:val="009A6DAF"/>
    <w:rsid w:val="009B01DF"/>
    <w:rsid w:val="009B020D"/>
    <w:rsid w:val="009B072F"/>
    <w:rsid w:val="009B07A1"/>
    <w:rsid w:val="009B09CC"/>
    <w:rsid w:val="009B173B"/>
    <w:rsid w:val="009B1A1A"/>
    <w:rsid w:val="009B2608"/>
    <w:rsid w:val="009B2A06"/>
    <w:rsid w:val="009B2A71"/>
    <w:rsid w:val="009B4027"/>
    <w:rsid w:val="009B4975"/>
    <w:rsid w:val="009B561F"/>
    <w:rsid w:val="009B5773"/>
    <w:rsid w:val="009B5D2D"/>
    <w:rsid w:val="009B64B0"/>
    <w:rsid w:val="009B6F42"/>
    <w:rsid w:val="009B7F6E"/>
    <w:rsid w:val="009C058F"/>
    <w:rsid w:val="009C0976"/>
    <w:rsid w:val="009C12A2"/>
    <w:rsid w:val="009C1B83"/>
    <w:rsid w:val="009C2162"/>
    <w:rsid w:val="009C221D"/>
    <w:rsid w:val="009C2B3E"/>
    <w:rsid w:val="009C2EA2"/>
    <w:rsid w:val="009C35FE"/>
    <w:rsid w:val="009C3721"/>
    <w:rsid w:val="009C4141"/>
    <w:rsid w:val="009C418C"/>
    <w:rsid w:val="009C4B55"/>
    <w:rsid w:val="009C5FCC"/>
    <w:rsid w:val="009C60CD"/>
    <w:rsid w:val="009C61A2"/>
    <w:rsid w:val="009C63A5"/>
    <w:rsid w:val="009C68C1"/>
    <w:rsid w:val="009C693C"/>
    <w:rsid w:val="009C6DF6"/>
    <w:rsid w:val="009C6E92"/>
    <w:rsid w:val="009D01A7"/>
    <w:rsid w:val="009D04F7"/>
    <w:rsid w:val="009D057F"/>
    <w:rsid w:val="009D0922"/>
    <w:rsid w:val="009D1118"/>
    <w:rsid w:val="009D1589"/>
    <w:rsid w:val="009D1B44"/>
    <w:rsid w:val="009D2003"/>
    <w:rsid w:val="009D286F"/>
    <w:rsid w:val="009D2B8A"/>
    <w:rsid w:val="009D3680"/>
    <w:rsid w:val="009D38C2"/>
    <w:rsid w:val="009D3F68"/>
    <w:rsid w:val="009D417F"/>
    <w:rsid w:val="009D45E5"/>
    <w:rsid w:val="009D4B85"/>
    <w:rsid w:val="009D535B"/>
    <w:rsid w:val="009D5A74"/>
    <w:rsid w:val="009D5CCC"/>
    <w:rsid w:val="009D5E80"/>
    <w:rsid w:val="009D630B"/>
    <w:rsid w:val="009D6CAA"/>
    <w:rsid w:val="009D6CF6"/>
    <w:rsid w:val="009D6E69"/>
    <w:rsid w:val="009E02DC"/>
    <w:rsid w:val="009E12B2"/>
    <w:rsid w:val="009E19D0"/>
    <w:rsid w:val="009E2040"/>
    <w:rsid w:val="009E49AE"/>
    <w:rsid w:val="009E4DC7"/>
    <w:rsid w:val="009E52DF"/>
    <w:rsid w:val="009E5E07"/>
    <w:rsid w:val="009E5F6B"/>
    <w:rsid w:val="009E660A"/>
    <w:rsid w:val="009E6B64"/>
    <w:rsid w:val="009E72E5"/>
    <w:rsid w:val="009E7A1D"/>
    <w:rsid w:val="009F00F8"/>
    <w:rsid w:val="009F06F2"/>
    <w:rsid w:val="009F2E95"/>
    <w:rsid w:val="009F3672"/>
    <w:rsid w:val="009F45E6"/>
    <w:rsid w:val="009F46C8"/>
    <w:rsid w:val="009F4969"/>
    <w:rsid w:val="009F4DB3"/>
    <w:rsid w:val="009F4F2A"/>
    <w:rsid w:val="009F60B4"/>
    <w:rsid w:val="009F63C2"/>
    <w:rsid w:val="009F65AB"/>
    <w:rsid w:val="009F660B"/>
    <w:rsid w:val="009F671E"/>
    <w:rsid w:val="009F695D"/>
    <w:rsid w:val="009F6D0A"/>
    <w:rsid w:val="009F6F05"/>
    <w:rsid w:val="009F7A82"/>
    <w:rsid w:val="009F7ED1"/>
    <w:rsid w:val="00A000AC"/>
    <w:rsid w:val="00A0097C"/>
    <w:rsid w:val="00A00C2C"/>
    <w:rsid w:val="00A01133"/>
    <w:rsid w:val="00A0149B"/>
    <w:rsid w:val="00A01607"/>
    <w:rsid w:val="00A018D4"/>
    <w:rsid w:val="00A02440"/>
    <w:rsid w:val="00A02F9D"/>
    <w:rsid w:val="00A03515"/>
    <w:rsid w:val="00A03767"/>
    <w:rsid w:val="00A03832"/>
    <w:rsid w:val="00A04834"/>
    <w:rsid w:val="00A04D6A"/>
    <w:rsid w:val="00A05628"/>
    <w:rsid w:val="00A05AF9"/>
    <w:rsid w:val="00A05B7B"/>
    <w:rsid w:val="00A0685E"/>
    <w:rsid w:val="00A07DCF"/>
    <w:rsid w:val="00A117CB"/>
    <w:rsid w:val="00A12979"/>
    <w:rsid w:val="00A131A9"/>
    <w:rsid w:val="00A13C92"/>
    <w:rsid w:val="00A145C1"/>
    <w:rsid w:val="00A1496E"/>
    <w:rsid w:val="00A14A73"/>
    <w:rsid w:val="00A14F84"/>
    <w:rsid w:val="00A150F1"/>
    <w:rsid w:val="00A15E49"/>
    <w:rsid w:val="00A16D6D"/>
    <w:rsid w:val="00A1708C"/>
    <w:rsid w:val="00A17C75"/>
    <w:rsid w:val="00A206EC"/>
    <w:rsid w:val="00A20C47"/>
    <w:rsid w:val="00A20E13"/>
    <w:rsid w:val="00A211C8"/>
    <w:rsid w:val="00A2121E"/>
    <w:rsid w:val="00A21EAC"/>
    <w:rsid w:val="00A221DE"/>
    <w:rsid w:val="00A22CB2"/>
    <w:rsid w:val="00A22EE7"/>
    <w:rsid w:val="00A23138"/>
    <w:rsid w:val="00A233E4"/>
    <w:rsid w:val="00A23940"/>
    <w:rsid w:val="00A23ECC"/>
    <w:rsid w:val="00A23F44"/>
    <w:rsid w:val="00A24CD3"/>
    <w:rsid w:val="00A25461"/>
    <w:rsid w:val="00A25F01"/>
    <w:rsid w:val="00A26367"/>
    <w:rsid w:val="00A2678A"/>
    <w:rsid w:val="00A269E1"/>
    <w:rsid w:val="00A27101"/>
    <w:rsid w:val="00A276D0"/>
    <w:rsid w:val="00A27844"/>
    <w:rsid w:val="00A27C1C"/>
    <w:rsid w:val="00A27D4E"/>
    <w:rsid w:val="00A302D6"/>
    <w:rsid w:val="00A30DF5"/>
    <w:rsid w:val="00A30F6A"/>
    <w:rsid w:val="00A3127F"/>
    <w:rsid w:val="00A31EF5"/>
    <w:rsid w:val="00A31FD9"/>
    <w:rsid w:val="00A32A70"/>
    <w:rsid w:val="00A32A7E"/>
    <w:rsid w:val="00A32AEA"/>
    <w:rsid w:val="00A32DCF"/>
    <w:rsid w:val="00A32F32"/>
    <w:rsid w:val="00A333BA"/>
    <w:rsid w:val="00A33452"/>
    <w:rsid w:val="00A33A73"/>
    <w:rsid w:val="00A33BE2"/>
    <w:rsid w:val="00A33E80"/>
    <w:rsid w:val="00A33EFE"/>
    <w:rsid w:val="00A33FA4"/>
    <w:rsid w:val="00A3478A"/>
    <w:rsid w:val="00A354BE"/>
    <w:rsid w:val="00A36A37"/>
    <w:rsid w:val="00A3759C"/>
    <w:rsid w:val="00A379CD"/>
    <w:rsid w:val="00A408AC"/>
    <w:rsid w:val="00A40919"/>
    <w:rsid w:val="00A4145D"/>
    <w:rsid w:val="00A4148D"/>
    <w:rsid w:val="00A42498"/>
    <w:rsid w:val="00A4460F"/>
    <w:rsid w:val="00A44A8B"/>
    <w:rsid w:val="00A44D0E"/>
    <w:rsid w:val="00A44E07"/>
    <w:rsid w:val="00A4510B"/>
    <w:rsid w:val="00A45BB1"/>
    <w:rsid w:val="00A4621D"/>
    <w:rsid w:val="00A473C7"/>
    <w:rsid w:val="00A473D3"/>
    <w:rsid w:val="00A47A7F"/>
    <w:rsid w:val="00A50045"/>
    <w:rsid w:val="00A502BE"/>
    <w:rsid w:val="00A509FB"/>
    <w:rsid w:val="00A50B84"/>
    <w:rsid w:val="00A50D66"/>
    <w:rsid w:val="00A51871"/>
    <w:rsid w:val="00A51C19"/>
    <w:rsid w:val="00A51E04"/>
    <w:rsid w:val="00A522B5"/>
    <w:rsid w:val="00A523DE"/>
    <w:rsid w:val="00A52C31"/>
    <w:rsid w:val="00A52F37"/>
    <w:rsid w:val="00A533C5"/>
    <w:rsid w:val="00A5388C"/>
    <w:rsid w:val="00A5397B"/>
    <w:rsid w:val="00A53BE1"/>
    <w:rsid w:val="00A54644"/>
    <w:rsid w:val="00A54EB1"/>
    <w:rsid w:val="00A55921"/>
    <w:rsid w:val="00A560E3"/>
    <w:rsid w:val="00A5628F"/>
    <w:rsid w:val="00A564AF"/>
    <w:rsid w:val="00A5655F"/>
    <w:rsid w:val="00A566A8"/>
    <w:rsid w:val="00A56D0B"/>
    <w:rsid w:val="00A57053"/>
    <w:rsid w:val="00A5775C"/>
    <w:rsid w:val="00A57A03"/>
    <w:rsid w:val="00A60E72"/>
    <w:rsid w:val="00A61F0C"/>
    <w:rsid w:val="00A61FF0"/>
    <w:rsid w:val="00A62580"/>
    <w:rsid w:val="00A634D2"/>
    <w:rsid w:val="00A6388D"/>
    <w:rsid w:val="00A63AC9"/>
    <w:rsid w:val="00A64502"/>
    <w:rsid w:val="00A64893"/>
    <w:rsid w:val="00A64B5F"/>
    <w:rsid w:val="00A65A68"/>
    <w:rsid w:val="00A65EA0"/>
    <w:rsid w:val="00A66517"/>
    <w:rsid w:val="00A66986"/>
    <w:rsid w:val="00A66B81"/>
    <w:rsid w:val="00A6702E"/>
    <w:rsid w:val="00A67B0E"/>
    <w:rsid w:val="00A67B80"/>
    <w:rsid w:val="00A67FC6"/>
    <w:rsid w:val="00A718EF"/>
    <w:rsid w:val="00A72134"/>
    <w:rsid w:val="00A7219F"/>
    <w:rsid w:val="00A726A8"/>
    <w:rsid w:val="00A72951"/>
    <w:rsid w:val="00A72A43"/>
    <w:rsid w:val="00A72A68"/>
    <w:rsid w:val="00A72BA9"/>
    <w:rsid w:val="00A73505"/>
    <w:rsid w:val="00A73F27"/>
    <w:rsid w:val="00A7435E"/>
    <w:rsid w:val="00A743F8"/>
    <w:rsid w:val="00A75A0D"/>
    <w:rsid w:val="00A75E02"/>
    <w:rsid w:val="00A76026"/>
    <w:rsid w:val="00A76A3C"/>
    <w:rsid w:val="00A76E79"/>
    <w:rsid w:val="00A7771B"/>
    <w:rsid w:val="00A779BA"/>
    <w:rsid w:val="00A77B53"/>
    <w:rsid w:val="00A8088B"/>
    <w:rsid w:val="00A811F1"/>
    <w:rsid w:val="00A81E82"/>
    <w:rsid w:val="00A8214E"/>
    <w:rsid w:val="00A82887"/>
    <w:rsid w:val="00A82BAD"/>
    <w:rsid w:val="00A82C82"/>
    <w:rsid w:val="00A83010"/>
    <w:rsid w:val="00A83BF5"/>
    <w:rsid w:val="00A84CD1"/>
    <w:rsid w:val="00A84D17"/>
    <w:rsid w:val="00A8597D"/>
    <w:rsid w:val="00A859DE"/>
    <w:rsid w:val="00A85A5F"/>
    <w:rsid w:val="00A85DE1"/>
    <w:rsid w:val="00A85E2E"/>
    <w:rsid w:val="00A861F3"/>
    <w:rsid w:val="00A86480"/>
    <w:rsid w:val="00A8728F"/>
    <w:rsid w:val="00A8756A"/>
    <w:rsid w:val="00A87F7D"/>
    <w:rsid w:val="00A906B7"/>
    <w:rsid w:val="00A9070E"/>
    <w:rsid w:val="00A929EB"/>
    <w:rsid w:val="00A92DD4"/>
    <w:rsid w:val="00A934E4"/>
    <w:rsid w:val="00A936E1"/>
    <w:rsid w:val="00A93BD8"/>
    <w:rsid w:val="00A94D0F"/>
    <w:rsid w:val="00A94F13"/>
    <w:rsid w:val="00A9568C"/>
    <w:rsid w:val="00A95BED"/>
    <w:rsid w:val="00A95EA2"/>
    <w:rsid w:val="00A95EBA"/>
    <w:rsid w:val="00A95ECA"/>
    <w:rsid w:val="00A96068"/>
    <w:rsid w:val="00A96DE3"/>
    <w:rsid w:val="00A9787E"/>
    <w:rsid w:val="00A97A52"/>
    <w:rsid w:val="00A97AF9"/>
    <w:rsid w:val="00A97B7B"/>
    <w:rsid w:val="00AA08E8"/>
    <w:rsid w:val="00AA0A12"/>
    <w:rsid w:val="00AA0DB4"/>
    <w:rsid w:val="00AA11C5"/>
    <w:rsid w:val="00AA17E2"/>
    <w:rsid w:val="00AA1A90"/>
    <w:rsid w:val="00AA1B14"/>
    <w:rsid w:val="00AA21B7"/>
    <w:rsid w:val="00AA26E5"/>
    <w:rsid w:val="00AA2C02"/>
    <w:rsid w:val="00AA3827"/>
    <w:rsid w:val="00AA382D"/>
    <w:rsid w:val="00AA4890"/>
    <w:rsid w:val="00AA4948"/>
    <w:rsid w:val="00AA4A2C"/>
    <w:rsid w:val="00AA50DB"/>
    <w:rsid w:val="00AA59A6"/>
    <w:rsid w:val="00AA5C06"/>
    <w:rsid w:val="00AA6299"/>
    <w:rsid w:val="00AA6590"/>
    <w:rsid w:val="00AA6E05"/>
    <w:rsid w:val="00AA6F55"/>
    <w:rsid w:val="00AA707B"/>
    <w:rsid w:val="00AA7A95"/>
    <w:rsid w:val="00AB0262"/>
    <w:rsid w:val="00AB039D"/>
    <w:rsid w:val="00AB146E"/>
    <w:rsid w:val="00AB14A1"/>
    <w:rsid w:val="00AB202A"/>
    <w:rsid w:val="00AB2724"/>
    <w:rsid w:val="00AB2B8D"/>
    <w:rsid w:val="00AB3A11"/>
    <w:rsid w:val="00AB3D16"/>
    <w:rsid w:val="00AB43B6"/>
    <w:rsid w:val="00AB504A"/>
    <w:rsid w:val="00AB54F8"/>
    <w:rsid w:val="00AB5555"/>
    <w:rsid w:val="00AB55AD"/>
    <w:rsid w:val="00AB5D1B"/>
    <w:rsid w:val="00AB6918"/>
    <w:rsid w:val="00AB6941"/>
    <w:rsid w:val="00AB6B40"/>
    <w:rsid w:val="00AB6B7A"/>
    <w:rsid w:val="00AB740A"/>
    <w:rsid w:val="00AB7689"/>
    <w:rsid w:val="00AB7FD6"/>
    <w:rsid w:val="00AC1948"/>
    <w:rsid w:val="00AC1DA5"/>
    <w:rsid w:val="00AC216B"/>
    <w:rsid w:val="00AC2202"/>
    <w:rsid w:val="00AC26B1"/>
    <w:rsid w:val="00AC2F80"/>
    <w:rsid w:val="00AC361E"/>
    <w:rsid w:val="00AC42B8"/>
    <w:rsid w:val="00AC45C5"/>
    <w:rsid w:val="00AC4791"/>
    <w:rsid w:val="00AC4F89"/>
    <w:rsid w:val="00AC4FB6"/>
    <w:rsid w:val="00AC4FD1"/>
    <w:rsid w:val="00AC5FEF"/>
    <w:rsid w:val="00AC6036"/>
    <w:rsid w:val="00AC7BF9"/>
    <w:rsid w:val="00AC7DA3"/>
    <w:rsid w:val="00AD02E1"/>
    <w:rsid w:val="00AD0328"/>
    <w:rsid w:val="00AD06C0"/>
    <w:rsid w:val="00AD11DC"/>
    <w:rsid w:val="00AD18A4"/>
    <w:rsid w:val="00AD1966"/>
    <w:rsid w:val="00AD19E8"/>
    <w:rsid w:val="00AD21CA"/>
    <w:rsid w:val="00AD2A51"/>
    <w:rsid w:val="00AD2A53"/>
    <w:rsid w:val="00AD2B03"/>
    <w:rsid w:val="00AD2E07"/>
    <w:rsid w:val="00AD3428"/>
    <w:rsid w:val="00AD35E6"/>
    <w:rsid w:val="00AD380E"/>
    <w:rsid w:val="00AD38A9"/>
    <w:rsid w:val="00AD4071"/>
    <w:rsid w:val="00AD44C1"/>
    <w:rsid w:val="00AD44EA"/>
    <w:rsid w:val="00AD4782"/>
    <w:rsid w:val="00AD49C9"/>
    <w:rsid w:val="00AD5236"/>
    <w:rsid w:val="00AD527D"/>
    <w:rsid w:val="00AD54E0"/>
    <w:rsid w:val="00AD6170"/>
    <w:rsid w:val="00AD6249"/>
    <w:rsid w:val="00AD6911"/>
    <w:rsid w:val="00AD6973"/>
    <w:rsid w:val="00AD6C64"/>
    <w:rsid w:val="00AD758E"/>
    <w:rsid w:val="00AD76F9"/>
    <w:rsid w:val="00AD7AB5"/>
    <w:rsid w:val="00AE08B7"/>
    <w:rsid w:val="00AE0DBA"/>
    <w:rsid w:val="00AE11FA"/>
    <w:rsid w:val="00AE160F"/>
    <w:rsid w:val="00AE161D"/>
    <w:rsid w:val="00AE21DC"/>
    <w:rsid w:val="00AE239B"/>
    <w:rsid w:val="00AE25D2"/>
    <w:rsid w:val="00AE26AD"/>
    <w:rsid w:val="00AE2876"/>
    <w:rsid w:val="00AE2B47"/>
    <w:rsid w:val="00AE2B83"/>
    <w:rsid w:val="00AE2CAD"/>
    <w:rsid w:val="00AE2D7C"/>
    <w:rsid w:val="00AE3090"/>
    <w:rsid w:val="00AE380E"/>
    <w:rsid w:val="00AE3AAD"/>
    <w:rsid w:val="00AE4078"/>
    <w:rsid w:val="00AE4189"/>
    <w:rsid w:val="00AE4437"/>
    <w:rsid w:val="00AE503A"/>
    <w:rsid w:val="00AE592F"/>
    <w:rsid w:val="00AE68E2"/>
    <w:rsid w:val="00AE71EC"/>
    <w:rsid w:val="00AF0157"/>
    <w:rsid w:val="00AF06D0"/>
    <w:rsid w:val="00AF0908"/>
    <w:rsid w:val="00AF14A3"/>
    <w:rsid w:val="00AF1C5B"/>
    <w:rsid w:val="00AF245A"/>
    <w:rsid w:val="00AF268C"/>
    <w:rsid w:val="00AF2EC7"/>
    <w:rsid w:val="00AF329D"/>
    <w:rsid w:val="00AF32E5"/>
    <w:rsid w:val="00AF3AC0"/>
    <w:rsid w:val="00AF3C12"/>
    <w:rsid w:val="00AF406B"/>
    <w:rsid w:val="00AF4F4A"/>
    <w:rsid w:val="00AF6109"/>
    <w:rsid w:val="00AF72A5"/>
    <w:rsid w:val="00B009B5"/>
    <w:rsid w:val="00B00C24"/>
    <w:rsid w:val="00B00F93"/>
    <w:rsid w:val="00B01BBE"/>
    <w:rsid w:val="00B02B1B"/>
    <w:rsid w:val="00B03472"/>
    <w:rsid w:val="00B03E1C"/>
    <w:rsid w:val="00B03F92"/>
    <w:rsid w:val="00B04438"/>
    <w:rsid w:val="00B055D8"/>
    <w:rsid w:val="00B05D9E"/>
    <w:rsid w:val="00B06327"/>
    <w:rsid w:val="00B067CF"/>
    <w:rsid w:val="00B06CD6"/>
    <w:rsid w:val="00B06EBC"/>
    <w:rsid w:val="00B10F87"/>
    <w:rsid w:val="00B11D2D"/>
    <w:rsid w:val="00B123F0"/>
    <w:rsid w:val="00B12891"/>
    <w:rsid w:val="00B13AC2"/>
    <w:rsid w:val="00B14566"/>
    <w:rsid w:val="00B146C1"/>
    <w:rsid w:val="00B146E7"/>
    <w:rsid w:val="00B15571"/>
    <w:rsid w:val="00B156DF"/>
    <w:rsid w:val="00B1585E"/>
    <w:rsid w:val="00B15ABB"/>
    <w:rsid w:val="00B15FC4"/>
    <w:rsid w:val="00B16481"/>
    <w:rsid w:val="00B16973"/>
    <w:rsid w:val="00B169D0"/>
    <w:rsid w:val="00B17286"/>
    <w:rsid w:val="00B202C4"/>
    <w:rsid w:val="00B2036A"/>
    <w:rsid w:val="00B21057"/>
    <w:rsid w:val="00B21CD0"/>
    <w:rsid w:val="00B2202B"/>
    <w:rsid w:val="00B2265C"/>
    <w:rsid w:val="00B22731"/>
    <w:rsid w:val="00B23422"/>
    <w:rsid w:val="00B24948"/>
    <w:rsid w:val="00B24CBD"/>
    <w:rsid w:val="00B24E10"/>
    <w:rsid w:val="00B25CA3"/>
    <w:rsid w:val="00B2630D"/>
    <w:rsid w:val="00B266CE"/>
    <w:rsid w:val="00B2703A"/>
    <w:rsid w:val="00B27E4A"/>
    <w:rsid w:val="00B27FFA"/>
    <w:rsid w:val="00B30028"/>
    <w:rsid w:val="00B306F1"/>
    <w:rsid w:val="00B30BB4"/>
    <w:rsid w:val="00B31A11"/>
    <w:rsid w:val="00B31E8D"/>
    <w:rsid w:val="00B3313B"/>
    <w:rsid w:val="00B331E8"/>
    <w:rsid w:val="00B331EA"/>
    <w:rsid w:val="00B33E58"/>
    <w:rsid w:val="00B34732"/>
    <w:rsid w:val="00B34B52"/>
    <w:rsid w:val="00B353B8"/>
    <w:rsid w:val="00B35C56"/>
    <w:rsid w:val="00B35FF0"/>
    <w:rsid w:val="00B36C47"/>
    <w:rsid w:val="00B36F17"/>
    <w:rsid w:val="00B372ED"/>
    <w:rsid w:val="00B40603"/>
    <w:rsid w:val="00B4069B"/>
    <w:rsid w:val="00B40AF6"/>
    <w:rsid w:val="00B41071"/>
    <w:rsid w:val="00B41F4D"/>
    <w:rsid w:val="00B425C0"/>
    <w:rsid w:val="00B430D7"/>
    <w:rsid w:val="00B43AB9"/>
    <w:rsid w:val="00B43D00"/>
    <w:rsid w:val="00B4431A"/>
    <w:rsid w:val="00B44941"/>
    <w:rsid w:val="00B45EEA"/>
    <w:rsid w:val="00B46134"/>
    <w:rsid w:val="00B46957"/>
    <w:rsid w:val="00B47B54"/>
    <w:rsid w:val="00B47E6D"/>
    <w:rsid w:val="00B50168"/>
    <w:rsid w:val="00B50D6E"/>
    <w:rsid w:val="00B50E99"/>
    <w:rsid w:val="00B5101B"/>
    <w:rsid w:val="00B51117"/>
    <w:rsid w:val="00B517A3"/>
    <w:rsid w:val="00B51926"/>
    <w:rsid w:val="00B51F9A"/>
    <w:rsid w:val="00B520B3"/>
    <w:rsid w:val="00B52E1A"/>
    <w:rsid w:val="00B54DA7"/>
    <w:rsid w:val="00B55CD6"/>
    <w:rsid w:val="00B56CAA"/>
    <w:rsid w:val="00B571E8"/>
    <w:rsid w:val="00B5783E"/>
    <w:rsid w:val="00B57F82"/>
    <w:rsid w:val="00B600C6"/>
    <w:rsid w:val="00B60167"/>
    <w:rsid w:val="00B60C6A"/>
    <w:rsid w:val="00B60FC0"/>
    <w:rsid w:val="00B61213"/>
    <w:rsid w:val="00B6164E"/>
    <w:rsid w:val="00B61665"/>
    <w:rsid w:val="00B6166C"/>
    <w:rsid w:val="00B617D0"/>
    <w:rsid w:val="00B61DCB"/>
    <w:rsid w:val="00B622AD"/>
    <w:rsid w:val="00B63353"/>
    <w:rsid w:val="00B63528"/>
    <w:rsid w:val="00B635A7"/>
    <w:rsid w:val="00B63DAF"/>
    <w:rsid w:val="00B63E70"/>
    <w:rsid w:val="00B63E98"/>
    <w:rsid w:val="00B6476A"/>
    <w:rsid w:val="00B64776"/>
    <w:rsid w:val="00B64B21"/>
    <w:rsid w:val="00B64C38"/>
    <w:rsid w:val="00B65754"/>
    <w:rsid w:val="00B65CCB"/>
    <w:rsid w:val="00B661AA"/>
    <w:rsid w:val="00B661C3"/>
    <w:rsid w:val="00B66242"/>
    <w:rsid w:val="00B6639D"/>
    <w:rsid w:val="00B66D87"/>
    <w:rsid w:val="00B670D3"/>
    <w:rsid w:val="00B67958"/>
    <w:rsid w:val="00B701D1"/>
    <w:rsid w:val="00B71471"/>
    <w:rsid w:val="00B71664"/>
    <w:rsid w:val="00B716BB"/>
    <w:rsid w:val="00B716FD"/>
    <w:rsid w:val="00B71874"/>
    <w:rsid w:val="00B71E32"/>
    <w:rsid w:val="00B71FB6"/>
    <w:rsid w:val="00B72591"/>
    <w:rsid w:val="00B72C51"/>
    <w:rsid w:val="00B734C2"/>
    <w:rsid w:val="00B73BDA"/>
    <w:rsid w:val="00B74053"/>
    <w:rsid w:val="00B74686"/>
    <w:rsid w:val="00B74D94"/>
    <w:rsid w:val="00B74DB2"/>
    <w:rsid w:val="00B75331"/>
    <w:rsid w:val="00B765A0"/>
    <w:rsid w:val="00B76707"/>
    <w:rsid w:val="00B76C02"/>
    <w:rsid w:val="00B77B96"/>
    <w:rsid w:val="00B77BD2"/>
    <w:rsid w:val="00B77D5F"/>
    <w:rsid w:val="00B77DAE"/>
    <w:rsid w:val="00B8106B"/>
    <w:rsid w:val="00B813E1"/>
    <w:rsid w:val="00B814CB"/>
    <w:rsid w:val="00B81B6A"/>
    <w:rsid w:val="00B81F0F"/>
    <w:rsid w:val="00B820F4"/>
    <w:rsid w:val="00B8268A"/>
    <w:rsid w:val="00B835E0"/>
    <w:rsid w:val="00B8396D"/>
    <w:rsid w:val="00B83F48"/>
    <w:rsid w:val="00B90331"/>
    <w:rsid w:val="00B903ED"/>
    <w:rsid w:val="00B90B2D"/>
    <w:rsid w:val="00B91261"/>
    <w:rsid w:val="00B91E7D"/>
    <w:rsid w:val="00B92E79"/>
    <w:rsid w:val="00B93148"/>
    <w:rsid w:val="00B931A4"/>
    <w:rsid w:val="00B932F1"/>
    <w:rsid w:val="00B935A1"/>
    <w:rsid w:val="00B93658"/>
    <w:rsid w:val="00B937EF"/>
    <w:rsid w:val="00B93907"/>
    <w:rsid w:val="00B93C98"/>
    <w:rsid w:val="00B93F7C"/>
    <w:rsid w:val="00B94341"/>
    <w:rsid w:val="00B952D0"/>
    <w:rsid w:val="00B95DAD"/>
    <w:rsid w:val="00B96302"/>
    <w:rsid w:val="00B966C3"/>
    <w:rsid w:val="00B96B15"/>
    <w:rsid w:val="00B96C0C"/>
    <w:rsid w:val="00B9734D"/>
    <w:rsid w:val="00B9767F"/>
    <w:rsid w:val="00B97732"/>
    <w:rsid w:val="00BA1767"/>
    <w:rsid w:val="00BA1D4E"/>
    <w:rsid w:val="00BA27F4"/>
    <w:rsid w:val="00BA2E40"/>
    <w:rsid w:val="00BA3CB7"/>
    <w:rsid w:val="00BA41DE"/>
    <w:rsid w:val="00BA4301"/>
    <w:rsid w:val="00BA556C"/>
    <w:rsid w:val="00BA57A4"/>
    <w:rsid w:val="00BA5D3E"/>
    <w:rsid w:val="00BA659D"/>
    <w:rsid w:val="00BA681F"/>
    <w:rsid w:val="00BA76D6"/>
    <w:rsid w:val="00BA76DD"/>
    <w:rsid w:val="00BA7B39"/>
    <w:rsid w:val="00BB035B"/>
    <w:rsid w:val="00BB09AF"/>
    <w:rsid w:val="00BB0DBA"/>
    <w:rsid w:val="00BB0F31"/>
    <w:rsid w:val="00BB15AB"/>
    <w:rsid w:val="00BB1737"/>
    <w:rsid w:val="00BB189B"/>
    <w:rsid w:val="00BB1D21"/>
    <w:rsid w:val="00BB22FA"/>
    <w:rsid w:val="00BB2CBE"/>
    <w:rsid w:val="00BB2E51"/>
    <w:rsid w:val="00BB3C2A"/>
    <w:rsid w:val="00BB4BEA"/>
    <w:rsid w:val="00BB4C1A"/>
    <w:rsid w:val="00BB50AB"/>
    <w:rsid w:val="00BB5CC6"/>
    <w:rsid w:val="00BB6068"/>
    <w:rsid w:val="00BB6470"/>
    <w:rsid w:val="00BB6664"/>
    <w:rsid w:val="00BC01FC"/>
    <w:rsid w:val="00BC0775"/>
    <w:rsid w:val="00BC1001"/>
    <w:rsid w:val="00BC16C9"/>
    <w:rsid w:val="00BC1F79"/>
    <w:rsid w:val="00BC2201"/>
    <w:rsid w:val="00BC2CA0"/>
    <w:rsid w:val="00BC31FF"/>
    <w:rsid w:val="00BC33E2"/>
    <w:rsid w:val="00BC3C7A"/>
    <w:rsid w:val="00BC4293"/>
    <w:rsid w:val="00BC4C7B"/>
    <w:rsid w:val="00BC507D"/>
    <w:rsid w:val="00BC6485"/>
    <w:rsid w:val="00BC7390"/>
    <w:rsid w:val="00BC7DC6"/>
    <w:rsid w:val="00BD1039"/>
    <w:rsid w:val="00BD13B5"/>
    <w:rsid w:val="00BD1A07"/>
    <w:rsid w:val="00BD2EFC"/>
    <w:rsid w:val="00BD340E"/>
    <w:rsid w:val="00BD35D0"/>
    <w:rsid w:val="00BD3BA2"/>
    <w:rsid w:val="00BD3C75"/>
    <w:rsid w:val="00BD3E80"/>
    <w:rsid w:val="00BD4999"/>
    <w:rsid w:val="00BD60AD"/>
    <w:rsid w:val="00BD6C02"/>
    <w:rsid w:val="00BD7BC0"/>
    <w:rsid w:val="00BE0ACE"/>
    <w:rsid w:val="00BE1244"/>
    <w:rsid w:val="00BE165D"/>
    <w:rsid w:val="00BE2394"/>
    <w:rsid w:val="00BE2702"/>
    <w:rsid w:val="00BE2C45"/>
    <w:rsid w:val="00BE3C98"/>
    <w:rsid w:val="00BE4124"/>
    <w:rsid w:val="00BE4326"/>
    <w:rsid w:val="00BE50DC"/>
    <w:rsid w:val="00BE5DDC"/>
    <w:rsid w:val="00BE5F4F"/>
    <w:rsid w:val="00BE6083"/>
    <w:rsid w:val="00BE60DB"/>
    <w:rsid w:val="00BE6993"/>
    <w:rsid w:val="00BE6ABB"/>
    <w:rsid w:val="00BF0191"/>
    <w:rsid w:val="00BF13EC"/>
    <w:rsid w:val="00BF1B32"/>
    <w:rsid w:val="00BF1C07"/>
    <w:rsid w:val="00BF249C"/>
    <w:rsid w:val="00BF3132"/>
    <w:rsid w:val="00BF371A"/>
    <w:rsid w:val="00BF3DEE"/>
    <w:rsid w:val="00BF4054"/>
    <w:rsid w:val="00BF462F"/>
    <w:rsid w:val="00BF4840"/>
    <w:rsid w:val="00BF54AC"/>
    <w:rsid w:val="00BF54BD"/>
    <w:rsid w:val="00BF66C5"/>
    <w:rsid w:val="00BF6B8E"/>
    <w:rsid w:val="00BF6F25"/>
    <w:rsid w:val="00BF72D2"/>
    <w:rsid w:val="00BF778B"/>
    <w:rsid w:val="00C003F3"/>
    <w:rsid w:val="00C01068"/>
    <w:rsid w:val="00C019EF"/>
    <w:rsid w:val="00C01D38"/>
    <w:rsid w:val="00C025A5"/>
    <w:rsid w:val="00C02D9D"/>
    <w:rsid w:val="00C0363B"/>
    <w:rsid w:val="00C03C78"/>
    <w:rsid w:val="00C040F6"/>
    <w:rsid w:val="00C04366"/>
    <w:rsid w:val="00C04FD3"/>
    <w:rsid w:val="00C057EB"/>
    <w:rsid w:val="00C0602D"/>
    <w:rsid w:val="00C065A2"/>
    <w:rsid w:val="00C07919"/>
    <w:rsid w:val="00C103F9"/>
    <w:rsid w:val="00C104AC"/>
    <w:rsid w:val="00C11073"/>
    <w:rsid w:val="00C110E1"/>
    <w:rsid w:val="00C11982"/>
    <w:rsid w:val="00C1198F"/>
    <w:rsid w:val="00C11D37"/>
    <w:rsid w:val="00C11FA1"/>
    <w:rsid w:val="00C122C8"/>
    <w:rsid w:val="00C12A0F"/>
    <w:rsid w:val="00C12E21"/>
    <w:rsid w:val="00C12E65"/>
    <w:rsid w:val="00C13679"/>
    <w:rsid w:val="00C13C20"/>
    <w:rsid w:val="00C13DFD"/>
    <w:rsid w:val="00C13F74"/>
    <w:rsid w:val="00C142BD"/>
    <w:rsid w:val="00C146D3"/>
    <w:rsid w:val="00C14998"/>
    <w:rsid w:val="00C14C1D"/>
    <w:rsid w:val="00C16511"/>
    <w:rsid w:val="00C1664F"/>
    <w:rsid w:val="00C16BE0"/>
    <w:rsid w:val="00C16FFA"/>
    <w:rsid w:val="00C17CB6"/>
    <w:rsid w:val="00C204F9"/>
    <w:rsid w:val="00C2122B"/>
    <w:rsid w:val="00C2163F"/>
    <w:rsid w:val="00C21C39"/>
    <w:rsid w:val="00C22140"/>
    <w:rsid w:val="00C22D6B"/>
    <w:rsid w:val="00C2325C"/>
    <w:rsid w:val="00C232BD"/>
    <w:rsid w:val="00C23967"/>
    <w:rsid w:val="00C239ED"/>
    <w:rsid w:val="00C24A30"/>
    <w:rsid w:val="00C24D9D"/>
    <w:rsid w:val="00C257D4"/>
    <w:rsid w:val="00C25B1E"/>
    <w:rsid w:val="00C25CF3"/>
    <w:rsid w:val="00C26111"/>
    <w:rsid w:val="00C263E9"/>
    <w:rsid w:val="00C2775A"/>
    <w:rsid w:val="00C30247"/>
    <w:rsid w:val="00C3063A"/>
    <w:rsid w:val="00C30BAD"/>
    <w:rsid w:val="00C31D47"/>
    <w:rsid w:val="00C31D49"/>
    <w:rsid w:val="00C31E8F"/>
    <w:rsid w:val="00C32221"/>
    <w:rsid w:val="00C330CB"/>
    <w:rsid w:val="00C335DA"/>
    <w:rsid w:val="00C33765"/>
    <w:rsid w:val="00C33969"/>
    <w:rsid w:val="00C33D3E"/>
    <w:rsid w:val="00C34FE3"/>
    <w:rsid w:val="00C358F1"/>
    <w:rsid w:val="00C35B8F"/>
    <w:rsid w:val="00C361D2"/>
    <w:rsid w:val="00C362E0"/>
    <w:rsid w:val="00C36ED4"/>
    <w:rsid w:val="00C370C8"/>
    <w:rsid w:val="00C37393"/>
    <w:rsid w:val="00C3747F"/>
    <w:rsid w:val="00C376CC"/>
    <w:rsid w:val="00C379D0"/>
    <w:rsid w:val="00C37CB7"/>
    <w:rsid w:val="00C400F7"/>
    <w:rsid w:val="00C40EC6"/>
    <w:rsid w:val="00C40F94"/>
    <w:rsid w:val="00C414DD"/>
    <w:rsid w:val="00C419AD"/>
    <w:rsid w:val="00C41B5F"/>
    <w:rsid w:val="00C41F2A"/>
    <w:rsid w:val="00C42CFC"/>
    <w:rsid w:val="00C43720"/>
    <w:rsid w:val="00C437BA"/>
    <w:rsid w:val="00C43F3A"/>
    <w:rsid w:val="00C44395"/>
    <w:rsid w:val="00C443B3"/>
    <w:rsid w:val="00C44A5E"/>
    <w:rsid w:val="00C44ECD"/>
    <w:rsid w:val="00C45CE8"/>
    <w:rsid w:val="00C4624A"/>
    <w:rsid w:val="00C46F06"/>
    <w:rsid w:val="00C475C9"/>
    <w:rsid w:val="00C47B0A"/>
    <w:rsid w:val="00C47DA6"/>
    <w:rsid w:val="00C50986"/>
    <w:rsid w:val="00C50ABF"/>
    <w:rsid w:val="00C50EF2"/>
    <w:rsid w:val="00C51249"/>
    <w:rsid w:val="00C51256"/>
    <w:rsid w:val="00C51566"/>
    <w:rsid w:val="00C515DD"/>
    <w:rsid w:val="00C516B7"/>
    <w:rsid w:val="00C516C4"/>
    <w:rsid w:val="00C51C1F"/>
    <w:rsid w:val="00C52156"/>
    <w:rsid w:val="00C52433"/>
    <w:rsid w:val="00C52D62"/>
    <w:rsid w:val="00C52EF3"/>
    <w:rsid w:val="00C533D4"/>
    <w:rsid w:val="00C537F5"/>
    <w:rsid w:val="00C53A4C"/>
    <w:rsid w:val="00C53D45"/>
    <w:rsid w:val="00C53F78"/>
    <w:rsid w:val="00C5448D"/>
    <w:rsid w:val="00C5477F"/>
    <w:rsid w:val="00C547B7"/>
    <w:rsid w:val="00C54CC8"/>
    <w:rsid w:val="00C54DCC"/>
    <w:rsid w:val="00C5503B"/>
    <w:rsid w:val="00C55A32"/>
    <w:rsid w:val="00C564F2"/>
    <w:rsid w:val="00C56F11"/>
    <w:rsid w:val="00C577B0"/>
    <w:rsid w:val="00C60ECE"/>
    <w:rsid w:val="00C60F81"/>
    <w:rsid w:val="00C61F3A"/>
    <w:rsid w:val="00C629CB"/>
    <w:rsid w:val="00C62B75"/>
    <w:rsid w:val="00C62D87"/>
    <w:rsid w:val="00C646EC"/>
    <w:rsid w:val="00C65788"/>
    <w:rsid w:val="00C657B5"/>
    <w:rsid w:val="00C660E2"/>
    <w:rsid w:val="00C661E1"/>
    <w:rsid w:val="00C66686"/>
    <w:rsid w:val="00C678C4"/>
    <w:rsid w:val="00C67E28"/>
    <w:rsid w:val="00C71215"/>
    <w:rsid w:val="00C7126B"/>
    <w:rsid w:val="00C7216B"/>
    <w:rsid w:val="00C727BE"/>
    <w:rsid w:val="00C72EE2"/>
    <w:rsid w:val="00C732A9"/>
    <w:rsid w:val="00C73448"/>
    <w:rsid w:val="00C73E2E"/>
    <w:rsid w:val="00C74546"/>
    <w:rsid w:val="00C748E2"/>
    <w:rsid w:val="00C74FFA"/>
    <w:rsid w:val="00C752C9"/>
    <w:rsid w:val="00C75354"/>
    <w:rsid w:val="00C76418"/>
    <w:rsid w:val="00C76E72"/>
    <w:rsid w:val="00C7776C"/>
    <w:rsid w:val="00C82189"/>
    <w:rsid w:val="00C82609"/>
    <w:rsid w:val="00C835DA"/>
    <w:rsid w:val="00C8395B"/>
    <w:rsid w:val="00C8398D"/>
    <w:rsid w:val="00C83C2D"/>
    <w:rsid w:val="00C84175"/>
    <w:rsid w:val="00C84BC2"/>
    <w:rsid w:val="00C85139"/>
    <w:rsid w:val="00C85657"/>
    <w:rsid w:val="00C86ACA"/>
    <w:rsid w:val="00C87403"/>
    <w:rsid w:val="00C91392"/>
    <w:rsid w:val="00C91C88"/>
    <w:rsid w:val="00C9279C"/>
    <w:rsid w:val="00C938B2"/>
    <w:rsid w:val="00C939C3"/>
    <w:rsid w:val="00C94228"/>
    <w:rsid w:val="00C94275"/>
    <w:rsid w:val="00C9444B"/>
    <w:rsid w:val="00C9459B"/>
    <w:rsid w:val="00C945F0"/>
    <w:rsid w:val="00C949CD"/>
    <w:rsid w:val="00C964F7"/>
    <w:rsid w:val="00C96D56"/>
    <w:rsid w:val="00C976AC"/>
    <w:rsid w:val="00C977E6"/>
    <w:rsid w:val="00CA0020"/>
    <w:rsid w:val="00CA0132"/>
    <w:rsid w:val="00CA05A1"/>
    <w:rsid w:val="00CA0B2E"/>
    <w:rsid w:val="00CA1642"/>
    <w:rsid w:val="00CA18CA"/>
    <w:rsid w:val="00CA2557"/>
    <w:rsid w:val="00CA3FD5"/>
    <w:rsid w:val="00CA429E"/>
    <w:rsid w:val="00CA43FD"/>
    <w:rsid w:val="00CA4613"/>
    <w:rsid w:val="00CA51D3"/>
    <w:rsid w:val="00CA5413"/>
    <w:rsid w:val="00CA5440"/>
    <w:rsid w:val="00CA5674"/>
    <w:rsid w:val="00CA5BDA"/>
    <w:rsid w:val="00CA5C1A"/>
    <w:rsid w:val="00CA5F6C"/>
    <w:rsid w:val="00CA633F"/>
    <w:rsid w:val="00CA641E"/>
    <w:rsid w:val="00CA7558"/>
    <w:rsid w:val="00CA785F"/>
    <w:rsid w:val="00CA792A"/>
    <w:rsid w:val="00CA7949"/>
    <w:rsid w:val="00CB00E3"/>
    <w:rsid w:val="00CB0C6E"/>
    <w:rsid w:val="00CB0C89"/>
    <w:rsid w:val="00CB0FF4"/>
    <w:rsid w:val="00CB176F"/>
    <w:rsid w:val="00CB226B"/>
    <w:rsid w:val="00CB229B"/>
    <w:rsid w:val="00CB2603"/>
    <w:rsid w:val="00CB33B4"/>
    <w:rsid w:val="00CB37D1"/>
    <w:rsid w:val="00CB39BD"/>
    <w:rsid w:val="00CB3D93"/>
    <w:rsid w:val="00CB41FC"/>
    <w:rsid w:val="00CB4441"/>
    <w:rsid w:val="00CB4B1A"/>
    <w:rsid w:val="00CB4E1F"/>
    <w:rsid w:val="00CB6D54"/>
    <w:rsid w:val="00CB70E7"/>
    <w:rsid w:val="00CB7C65"/>
    <w:rsid w:val="00CC0283"/>
    <w:rsid w:val="00CC0CFE"/>
    <w:rsid w:val="00CC152E"/>
    <w:rsid w:val="00CC1B8B"/>
    <w:rsid w:val="00CC1FB7"/>
    <w:rsid w:val="00CC211B"/>
    <w:rsid w:val="00CC2493"/>
    <w:rsid w:val="00CC30F2"/>
    <w:rsid w:val="00CC3222"/>
    <w:rsid w:val="00CC33D4"/>
    <w:rsid w:val="00CC35F1"/>
    <w:rsid w:val="00CC35FF"/>
    <w:rsid w:val="00CC4475"/>
    <w:rsid w:val="00CC5D27"/>
    <w:rsid w:val="00CC6A74"/>
    <w:rsid w:val="00CC74A7"/>
    <w:rsid w:val="00CC7A94"/>
    <w:rsid w:val="00CD0224"/>
    <w:rsid w:val="00CD0E6E"/>
    <w:rsid w:val="00CD1B8B"/>
    <w:rsid w:val="00CD23AE"/>
    <w:rsid w:val="00CD27DF"/>
    <w:rsid w:val="00CD2D8A"/>
    <w:rsid w:val="00CD2F63"/>
    <w:rsid w:val="00CD32FA"/>
    <w:rsid w:val="00CD3BAC"/>
    <w:rsid w:val="00CD3FF2"/>
    <w:rsid w:val="00CD40D9"/>
    <w:rsid w:val="00CD48F3"/>
    <w:rsid w:val="00CD490F"/>
    <w:rsid w:val="00CD4A65"/>
    <w:rsid w:val="00CD4EF4"/>
    <w:rsid w:val="00CD531F"/>
    <w:rsid w:val="00CD64C7"/>
    <w:rsid w:val="00CD6FA3"/>
    <w:rsid w:val="00CD776B"/>
    <w:rsid w:val="00CE045A"/>
    <w:rsid w:val="00CE208D"/>
    <w:rsid w:val="00CE2184"/>
    <w:rsid w:val="00CE3110"/>
    <w:rsid w:val="00CE35F2"/>
    <w:rsid w:val="00CE3B7F"/>
    <w:rsid w:val="00CE3FA2"/>
    <w:rsid w:val="00CE41A0"/>
    <w:rsid w:val="00CE4958"/>
    <w:rsid w:val="00CE68E2"/>
    <w:rsid w:val="00CE6FA3"/>
    <w:rsid w:val="00CE706E"/>
    <w:rsid w:val="00CE70B1"/>
    <w:rsid w:val="00CE7AE4"/>
    <w:rsid w:val="00CE7C56"/>
    <w:rsid w:val="00CF0A4C"/>
    <w:rsid w:val="00CF11E5"/>
    <w:rsid w:val="00CF150A"/>
    <w:rsid w:val="00CF1936"/>
    <w:rsid w:val="00CF2225"/>
    <w:rsid w:val="00CF25E7"/>
    <w:rsid w:val="00CF30B6"/>
    <w:rsid w:val="00CF3C77"/>
    <w:rsid w:val="00CF429A"/>
    <w:rsid w:val="00CF45A2"/>
    <w:rsid w:val="00CF484C"/>
    <w:rsid w:val="00CF52E7"/>
    <w:rsid w:val="00CF5B21"/>
    <w:rsid w:val="00CF60E7"/>
    <w:rsid w:val="00CF64B5"/>
    <w:rsid w:val="00CF7853"/>
    <w:rsid w:val="00D004ED"/>
    <w:rsid w:val="00D00834"/>
    <w:rsid w:val="00D00BB1"/>
    <w:rsid w:val="00D0260F"/>
    <w:rsid w:val="00D03708"/>
    <w:rsid w:val="00D03F98"/>
    <w:rsid w:val="00D04152"/>
    <w:rsid w:val="00D0428E"/>
    <w:rsid w:val="00D04427"/>
    <w:rsid w:val="00D0539A"/>
    <w:rsid w:val="00D06776"/>
    <w:rsid w:val="00D069F9"/>
    <w:rsid w:val="00D06E46"/>
    <w:rsid w:val="00D06F95"/>
    <w:rsid w:val="00D07053"/>
    <w:rsid w:val="00D07402"/>
    <w:rsid w:val="00D1038D"/>
    <w:rsid w:val="00D10E43"/>
    <w:rsid w:val="00D1158C"/>
    <w:rsid w:val="00D11600"/>
    <w:rsid w:val="00D119A2"/>
    <w:rsid w:val="00D12E31"/>
    <w:rsid w:val="00D13684"/>
    <w:rsid w:val="00D137F9"/>
    <w:rsid w:val="00D139E7"/>
    <w:rsid w:val="00D14076"/>
    <w:rsid w:val="00D1458C"/>
    <w:rsid w:val="00D1472B"/>
    <w:rsid w:val="00D147F4"/>
    <w:rsid w:val="00D15849"/>
    <w:rsid w:val="00D15FF1"/>
    <w:rsid w:val="00D1620E"/>
    <w:rsid w:val="00D16867"/>
    <w:rsid w:val="00D16C1D"/>
    <w:rsid w:val="00D16EEC"/>
    <w:rsid w:val="00D16FDC"/>
    <w:rsid w:val="00D2007A"/>
    <w:rsid w:val="00D2047A"/>
    <w:rsid w:val="00D20631"/>
    <w:rsid w:val="00D207FC"/>
    <w:rsid w:val="00D215F3"/>
    <w:rsid w:val="00D22122"/>
    <w:rsid w:val="00D22294"/>
    <w:rsid w:val="00D2260B"/>
    <w:rsid w:val="00D22A6E"/>
    <w:rsid w:val="00D22D49"/>
    <w:rsid w:val="00D22EE2"/>
    <w:rsid w:val="00D23930"/>
    <w:rsid w:val="00D23A23"/>
    <w:rsid w:val="00D23E68"/>
    <w:rsid w:val="00D24308"/>
    <w:rsid w:val="00D24523"/>
    <w:rsid w:val="00D245EE"/>
    <w:rsid w:val="00D24BF3"/>
    <w:rsid w:val="00D24D8A"/>
    <w:rsid w:val="00D24DA4"/>
    <w:rsid w:val="00D25235"/>
    <w:rsid w:val="00D25284"/>
    <w:rsid w:val="00D25383"/>
    <w:rsid w:val="00D25670"/>
    <w:rsid w:val="00D27328"/>
    <w:rsid w:val="00D274BB"/>
    <w:rsid w:val="00D301FF"/>
    <w:rsid w:val="00D30438"/>
    <w:rsid w:val="00D317D9"/>
    <w:rsid w:val="00D319AD"/>
    <w:rsid w:val="00D31D1A"/>
    <w:rsid w:val="00D3239B"/>
    <w:rsid w:val="00D3257F"/>
    <w:rsid w:val="00D33082"/>
    <w:rsid w:val="00D33783"/>
    <w:rsid w:val="00D3397E"/>
    <w:rsid w:val="00D33EA6"/>
    <w:rsid w:val="00D340E2"/>
    <w:rsid w:val="00D34C7E"/>
    <w:rsid w:val="00D35C06"/>
    <w:rsid w:val="00D35FA7"/>
    <w:rsid w:val="00D36770"/>
    <w:rsid w:val="00D36887"/>
    <w:rsid w:val="00D36DA6"/>
    <w:rsid w:val="00D36F80"/>
    <w:rsid w:val="00D37563"/>
    <w:rsid w:val="00D379EB"/>
    <w:rsid w:val="00D400B8"/>
    <w:rsid w:val="00D4022C"/>
    <w:rsid w:val="00D41023"/>
    <w:rsid w:val="00D415CC"/>
    <w:rsid w:val="00D41C6C"/>
    <w:rsid w:val="00D41D14"/>
    <w:rsid w:val="00D42465"/>
    <w:rsid w:val="00D42B1D"/>
    <w:rsid w:val="00D42E5B"/>
    <w:rsid w:val="00D439D1"/>
    <w:rsid w:val="00D43C68"/>
    <w:rsid w:val="00D444B2"/>
    <w:rsid w:val="00D44714"/>
    <w:rsid w:val="00D44ABB"/>
    <w:rsid w:val="00D453E4"/>
    <w:rsid w:val="00D457E3"/>
    <w:rsid w:val="00D46049"/>
    <w:rsid w:val="00D47226"/>
    <w:rsid w:val="00D50B21"/>
    <w:rsid w:val="00D51349"/>
    <w:rsid w:val="00D515F5"/>
    <w:rsid w:val="00D51BF3"/>
    <w:rsid w:val="00D51EC5"/>
    <w:rsid w:val="00D527AF"/>
    <w:rsid w:val="00D529E1"/>
    <w:rsid w:val="00D52F81"/>
    <w:rsid w:val="00D534C2"/>
    <w:rsid w:val="00D53BDF"/>
    <w:rsid w:val="00D5410F"/>
    <w:rsid w:val="00D549CC"/>
    <w:rsid w:val="00D553BF"/>
    <w:rsid w:val="00D564DF"/>
    <w:rsid w:val="00D576DD"/>
    <w:rsid w:val="00D57CB4"/>
    <w:rsid w:val="00D6002F"/>
    <w:rsid w:val="00D61477"/>
    <w:rsid w:val="00D619E2"/>
    <w:rsid w:val="00D61B0A"/>
    <w:rsid w:val="00D62036"/>
    <w:rsid w:val="00D620CC"/>
    <w:rsid w:val="00D624C0"/>
    <w:rsid w:val="00D62FA9"/>
    <w:rsid w:val="00D634B8"/>
    <w:rsid w:val="00D6352A"/>
    <w:rsid w:val="00D63534"/>
    <w:rsid w:val="00D63EF3"/>
    <w:rsid w:val="00D642A7"/>
    <w:rsid w:val="00D64441"/>
    <w:rsid w:val="00D64D55"/>
    <w:rsid w:val="00D65004"/>
    <w:rsid w:val="00D65497"/>
    <w:rsid w:val="00D654DA"/>
    <w:rsid w:val="00D6609E"/>
    <w:rsid w:val="00D66D1B"/>
    <w:rsid w:val="00D6748C"/>
    <w:rsid w:val="00D67A9F"/>
    <w:rsid w:val="00D67C20"/>
    <w:rsid w:val="00D67F43"/>
    <w:rsid w:val="00D7019B"/>
    <w:rsid w:val="00D70C1B"/>
    <w:rsid w:val="00D70E5C"/>
    <w:rsid w:val="00D70F11"/>
    <w:rsid w:val="00D7146C"/>
    <w:rsid w:val="00D718CD"/>
    <w:rsid w:val="00D71B2B"/>
    <w:rsid w:val="00D71E39"/>
    <w:rsid w:val="00D71E83"/>
    <w:rsid w:val="00D728B4"/>
    <w:rsid w:val="00D7416F"/>
    <w:rsid w:val="00D7466B"/>
    <w:rsid w:val="00D74D56"/>
    <w:rsid w:val="00D7535C"/>
    <w:rsid w:val="00D755F2"/>
    <w:rsid w:val="00D75E05"/>
    <w:rsid w:val="00D75E1A"/>
    <w:rsid w:val="00D762AC"/>
    <w:rsid w:val="00D76308"/>
    <w:rsid w:val="00D775E7"/>
    <w:rsid w:val="00D77B9E"/>
    <w:rsid w:val="00D802A3"/>
    <w:rsid w:val="00D80DEC"/>
    <w:rsid w:val="00D81360"/>
    <w:rsid w:val="00D81CA9"/>
    <w:rsid w:val="00D82842"/>
    <w:rsid w:val="00D8305E"/>
    <w:rsid w:val="00D8361E"/>
    <w:rsid w:val="00D8375B"/>
    <w:rsid w:val="00D839D8"/>
    <w:rsid w:val="00D83B38"/>
    <w:rsid w:val="00D83CCC"/>
    <w:rsid w:val="00D83F9E"/>
    <w:rsid w:val="00D840C2"/>
    <w:rsid w:val="00D84562"/>
    <w:rsid w:val="00D84661"/>
    <w:rsid w:val="00D85C16"/>
    <w:rsid w:val="00D86169"/>
    <w:rsid w:val="00D863B6"/>
    <w:rsid w:val="00D86468"/>
    <w:rsid w:val="00D864DF"/>
    <w:rsid w:val="00D8732E"/>
    <w:rsid w:val="00D87991"/>
    <w:rsid w:val="00D90090"/>
    <w:rsid w:val="00D9021C"/>
    <w:rsid w:val="00D90DA7"/>
    <w:rsid w:val="00D91294"/>
    <w:rsid w:val="00D9186A"/>
    <w:rsid w:val="00D9246F"/>
    <w:rsid w:val="00D92D47"/>
    <w:rsid w:val="00D9342C"/>
    <w:rsid w:val="00D93831"/>
    <w:rsid w:val="00D93B10"/>
    <w:rsid w:val="00D9412D"/>
    <w:rsid w:val="00D94213"/>
    <w:rsid w:val="00D94BEB"/>
    <w:rsid w:val="00D94CC9"/>
    <w:rsid w:val="00D94EA5"/>
    <w:rsid w:val="00D954E6"/>
    <w:rsid w:val="00D9570F"/>
    <w:rsid w:val="00D95F32"/>
    <w:rsid w:val="00D977BE"/>
    <w:rsid w:val="00DA024A"/>
    <w:rsid w:val="00DA07EE"/>
    <w:rsid w:val="00DA0A58"/>
    <w:rsid w:val="00DA1C85"/>
    <w:rsid w:val="00DA1CC9"/>
    <w:rsid w:val="00DA1EF6"/>
    <w:rsid w:val="00DA244C"/>
    <w:rsid w:val="00DA2E58"/>
    <w:rsid w:val="00DA328E"/>
    <w:rsid w:val="00DA3AA6"/>
    <w:rsid w:val="00DA3E18"/>
    <w:rsid w:val="00DA46C1"/>
    <w:rsid w:val="00DA485C"/>
    <w:rsid w:val="00DA5DF2"/>
    <w:rsid w:val="00DA6012"/>
    <w:rsid w:val="00DA6EA8"/>
    <w:rsid w:val="00DA70DD"/>
    <w:rsid w:val="00DA716C"/>
    <w:rsid w:val="00DA73AA"/>
    <w:rsid w:val="00DB088F"/>
    <w:rsid w:val="00DB0B4A"/>
    <w:rsid w:val="00DB1123"/>
    <w:rsid w:val="00DB1487"/>
    <w:rsid w:val="00DB19B4"/>
    <w:rsid w:val="00DB19F1"/>
    <w:rsid w:val="00DB228D"/>
    <w:rsid w:val="00DB250E"/>
    <w:rsid w:val="00DB26AE"/>
    <w:rsid w:val="00DB389F"/>
    <w:rsid w:val="00DB4005"/>
    <w:rsid w:val="00DB4411"/>
    <w:rsid w:val="00DB466D"/>
    <w:rsid w:val="00DB5FD0"/>
    <w:rsid w:val="00DB6619"/>
    <w:rsid w:val="00DB7395"/>
    <w:rsid w:val="00DB75C2"/>
    <w:rsid w:val="00DB7851"/>
    <w:rsid w:val="00DB7E2C"/>
    <w:rsid w:val="00DC027B"/>
    <w:rsid w:val="00DC0A0A"/>
    <w:rsid w:val="00DC0A64"/>
    <w:rsid w:val="00DC0C74"/>
    <w:rsid w:val="00DC0FC4"/>
    <w:rsid w:val="00DC12F5"/>
    <w:rsid w:val="00DC1B50"/>
    <w:rsid w:val="00DC1B9A"/>
    <w:rsid w:val="00DC1E9A"/>
    <w:rsid w:val="00DC2073"/>
    <w:rsid w:val="00DC2344"/>
    <w:rsid w:val="00DC298B"/>
    <w:rsid w:val="00DC2E4F"/>
    <w:rsid w:val="00DC34B8"/>
    <w:rsid w:val="00DC37CB"/>
    <w:rsid w:val="00DC384C"/>
    <w:rsid w:val="00DC3CD0"/>
    <w:rsid w:val="00DC4094"/>
    <w:rsid w:val="00DC40C4"/>
    <w:rsid w:val="00DC4AFD"/>
    <w:rsid w:val="00DC4D87"/>
    <w:rsid w:val="00DC4D8A"/>
    <w:rsid w:val="00DC52EF"/>
    <w:rsid w:val="00DC5C04"/>
    <w:rsid w:val="00DC5C1F"/>
    <w:rsid w:val="00DC6264"/>
    <w:rsid w:val="00DC6DF6"/>
    <w:rsid w:val="00DC76DA"/>
    <w:rsid w:val="00DC7BFE"/>
    <w:rsid w:val="00DD06F7"/>
    <w:rsid w:val="00DD08C7"/>
    <w:rsid w:val="00DD1A10"/>
    <w:rsid w:val="00DD200D"/>
    <w:rsid w:val="00DD274E"/>
    <w:rsid w:val="00DD2838"/>
    <w:rsid w:val="00DD2988"/>
    <w:rsid w:val="00DD2990"/>
    <w:rsid w:val="00DD2CDA"/>
    <w:rsid w:val="00DD2D00"/>
    <w:rsid w:val="00DD2FE9"/>
    <w:rsid w:val="00DD30A7"/>
    <w:rsid w:val="00DD3A7E"/>
    <w:rsid w:val="00DD3CF2"/>
    <w:rsid w:val="00DD434E"/>
    <w:rsid w:val="00DD435F"/>
    <w:rsid w:val="00DD4402"/>
    <w:rsid w:val="00DD4794"/>
    <w:rsid w:val="00DD4E00"/>
    <w:rsid w:val="00DD52A7"/>
    <w:rsid w:val="00DD5C69"/>
    <w:rsid w:val="00DD60D0"/>
    <w:rsid w:val="00DD6200"/>
    <w:rsid w:val="00DD686C"/>
    <w:rsid w:val="00DD6E86"/>
    <w:rsid w:val="00DD7DB1"/>
    <w:rsid w:val="00DE067B"/>
    <w:rsid w:val="00DE0E1C"/>
    <w:rsid w:val="00DE0E5D"/>
    <w:rsid w:val="00DE0EB0"/>
    <w:rsid w:val="00DE0FE5"/>
    <w:rsid w:val="00DE13B0"/>
    <w:rsid w:val="00DE1DFB"/>
    <w:rsid w:val="00DE27DD"/>
    <w:rsid w:val="00DE28AC"/>
    <w:rsid w:val="00DE2E2E"/>
    <w:rsid w:val="00DE39B1"/>
    <w:rsid w:val="00DE40AF"/>
    <w:rsid w:val="00DE447F"/>
    <w:rsid w:val="00DE48F0"/>
    <w:rsid w:val="00DE4A77"/>
    <w:rsid w:val="00DE4C46"/>
    <w:rsid w:val="00DE60A8"/>
    <w:rsid w:val="00DE6227"/>
    <w:rsid w:val="00DE68EE"/>
    <w:rsid w:val="00DE6D24"/>
    <w:rsid w:val="00DE7285"/>
    <w:rsid w:val="00DE72A7"/>
    <w:rsid w:val="00DE778A"/>
    <w:rsid w:val="00DE7C40"/>
    <w:rsid w:val="00DF038A"/>
    <w:rsid w:val="00DF049C"/>
    <w:rsid w:val="00DF093D"/>
    <w:rsid w:val="00DF0A69"/>
    <w:rsid w:val="00DF0E70"/>
    <w:rsid w:val="00DF0EA5"/>
    <w:rsid w:val="00DF0FB5"/>
    <w:rsid w:val="00DF12FE"/>
    <w:rsid w:val="00DF1B49"/>
    <w:rsid w:val="00DF1DED"/>
    <w:rsid w:val="00DF1F1D"/>
    <w:rsid w:val="00DF23A5"/>
    <w:rsid w:val="00DF2869"/>
    <w:rsid w:val="00DF4004"/>
    <w:rsid w:val="00DF47D7"/>
    <w:rsid w:val="00DF4C6E"/>
    <w:rsid w:val="00DF6666"/>
    <w:rsid w:val="00DF6768"/>
    <w:rsid w:val="00DF6A5F"/>
    <w:rsid w:val="00DF6DA7"/>
    <w:rsid w:val="00DF70D9"/>
    <w:rsid w:val="00DF7224"/>
    <w:rsid w:val="00DF745E"/>
    <w:rsid w:val="00DF762E"/>
    <w:rsid w:val="00E0044E"/>
    <w:rsid w:val="00E00816"/>
    <w:rsid w:val="00E02111"/>
    <w:rsid w:val="00E0239F"/>
    <w:rsid w:val="00E0261C"/>
    <w:rsid w:val="00E0267B"/>
    <w:rsid w:val="00E0279F"/>
    <w:rsid w:val="00E037B7"/>
    <w:rsid w:val="00E03D0F"/>
    <w:rsid w:val="00E04441"/>
    <w:rsid w:val="00E0459C"/>
    <w:rsid w:val="00E04940"/>
    <w:rsid w:val="00E056F2"/>
    <w:rsid w:val="00E05F03"/>
    <w:rsid w:val="00E06370"/>
    <w:rsid w:val="00E06597"/>
    <w:rsid w:val="00E06688"/>
    <w:rsid w:val="00E068EC"/>
    <w:rsid w:val="00E06B7B"/>
    <w:rsid w:val="00E06E20"/>
    <w:rsid w:val="00E07DD9"/>
    <w:rsid w:val="00E102F8"/>
    <w:rsid w:val="00E111C3"/>
    <w:rsid w:val="00E123DB"/>
    <w:rsid w:val="00E12FCF"/>
    <w:rsid w:val="00E13024"/>
    <w:rsid w:val="00E13273"/>
    <w:rsid w:val="00E13379"/>
    <w:rsid w:val="00E136BF"/>
    <w:rsid w:val="00E139EE"/>
    <w:rsid w:val="00E14D83"/>
    <w:rsid w:val="00E14EC1"/>
    <w:rsid w:val="00E14FA6"/>
    <w:rsid w:val="00E1588A"/>
    <w:rsid w:val="00E15A0D"/>
    <w:rsid w:val="00E15EFB"/>
    <w:rsid w:val="00E16640"/>
    <w:rsid w:val="00E16A10"/>
    <w:rsid w:val="00E16A73"/>
    <w:rsid w:val="00E1740F"/>
    <w:rsid w:val="00E200CF"/>
    <w:rsid w:val="00E20378"/>
    <w:rsid w:val="00E21755"/>
    <w:rsid w:val="00E224F1"/>
    <w:rsid w:val="00E2342F"/>
    <w:rsid w:val="00E24287"/>
    <w:rsid w:val="00E25F59"/>
    <w:rsid w:val="00E26AFA"/>
    <w:rsid w:val="00E27D8A"/>
    <w:rsid w:val="00E31367"/>
    <w:rsid w:val="00E31815"/>
    <w:rsid w:val="00E3181C"/>
    <w:rsid w:val="00E322F1"/>
    <w:rsid w:val="00E32A33"/>
    <w:rsid w:val="00E32EF3"/>
    <w:rsid w:val="00E33111"/>
    <w:rsid w:val="00E33E21"/>
    <w:rsid w:val="00E343FD"/>
    <w:rsid w:val="00E34538"/>
    <w:rsid w:val="00E34713"/>
    <w:rsid w:val="00E34BC4"/>
    <w:rsid w:val="00E3540C"/>
    <w:rsid w:val="00E36187"/>
    <w:rsid w:val="00E36332"/>
    <w:rsid w:val="00E36445"/>
    <w:rsid w:val="00E3667B"/>
    <w:rsid w:val="00E36879"/>
    <w:rsid w:val="00E36A15"/>
    <w:rsid w:val="00E36ABC"/>
    <w:rsid w:val="00E36C10"/>
    <w:rsid w:val="00E36C9B"/>
    <w:rsid w:val="00E37638"/>
    <w:rsid w:val="00E37829"/>
    <w:rsid w:val="00E37AD3"/>
    <w:rsid w:val="00E37E9D"/>
    <w:rsid w:val="00E37FB0"/>
    <w:rsid w:val="00E40EF0"/>
    <w:rsid w:val="00E410C7"/>
    <w:rsid w:val="00E41A80"/>
    <w:rsid w:val="00E41B71"/>
    <w:rsid w:val="00E42569"/>
    <w:rsid w:val="00E42E7C"/>
    <w:rsid w:val="00E43105"/>
    <w:rsid w:val="00E432D1"/>
    <w:rsid w:val="00E434A0"/>
    <w:rsid w:val="00E43652"/>
    <w:rsid w:val="00E44B03"/>
    <w:rsid w:val="00E44D30"/>
    <w:rsid w:val="00E452B1"/>
    <w:rsid w:val="00E45589"/>
    <w:rsid w:val="00E4597F"/>
    <w:rsid w:val="00E461DE"/>
    <w:rsid w:val="00E46CB7"/>
    <w:rsid w:val="00E46D4C"/>
    <w:rsid w:val="00E4723D"/>
    <w:rsid w:val="00E47B87"/>
    <w:rsid w:val="00E5077C"/>
    <w:rsid w:val="00E50EC8"/>
    <w:rsid w:val="00E50F55"/>
    <w:rsid w:val="00E50FF6"/>
    <w:rsid w:val="00E5159B"/>
    <w:rsid w:val="00E515C6"/>
    <w:rsid w:val="00E52188"/>
    <w:rsid w:val="00E52AA0"/>
    <w:rsid w:val="00E52BAC"/>
    <w:rsid w:val="00E52E0D"/>
    <w:rsid w:val="00E52FE2"/>
    <w:rsid w:val="00E53BCD"/>
    <w:rsid w:val="00E54629"/>
    <w:rsid w:val="00E54638"/>
    <w:rsid w:val="00E54715"/>
    <w:rsid w:val="00E54D6B"/>
    <w:rsid w:val="00E54E6F"/>
    <w:rsid w:val="00E5503F"/>
    <w:rsid w:val="00E55338"/>
    <w:rsid w:val="00E5548B"/>
    <w:rsid w:val="00E5567D"/>
    <w:rsid w:val="00E56419"/>
    <w:rsid w:val="00E569AF"/>
    <w:rsid w:val="00E5774E"/>
    <w:rsid w:val="00E57EEB"/>
    <w:rsid w:val="00E60318"/>
    <w:rsid w:val="00E60BA8"/>
    <w:rsid w:val="00E61E25"/>
    <w:rsid w:val="00E61E28"/>
    <w:rsid w:val="00E62409"/>
    <w:rsid w:val="00E628E4"/>
    <w:rsid w:val="00E63ABE"/>
    <w:rsid w:val="00E63CE4"/>
    <w:rsid w:val="00E647F7"/>
    <w:rsid w:val="00E64811"/>
    <w:rsid w:val="00E64834"/>
    <w:rsid w:val="00E64856"/>
    <w:rsid w:val="00E65A94"/>
    <w:rsid w:val="00E65DEF"/>
    <w:rsid w:val="00E65FF5"/>
    <w:rsid w:val="00E66857"/>
    <w:rsid w:val="00E66B02"/>
    <w:rsid w:val="00E67276"/>
    <w:rsid w:val="00E67556"/>
    <w:rsid w:val="00E679C5"/>
    <w:rsid w:val="00E71669"/>
    <w:rsid w:val="00E7252F"/>
    <w:rsid w:val="00E72C8F"/>
    <w:rsid w:val="00E72DE9"/>
    <w:rsid w:val="00E730FD"/>
    <w:rsid w:val="00E73FC2"/>
    <w:rsid w:val="00E74481"/>
    <w:rsid w:val="00E74517"/>
    <w:rsid w:val="00E74B83"/>
    <w:rsid w:val="00E7527C"/>
    <w:rsid w:val="00E755D7"/>
    <w:rsid w:val="00E7566D"/>
    <w:rsid w:val="00E76C97"/>
    <w:rsid w:val="00E76E91"/>
    <w:rsid w:val="00E7701E"/>
    <w:rsid w:val="00E7714F"/>
    <w:rsid w:val="00E774B3"/>
    <w:rsid w:val="00E774B4"/>
    <w:rsid w:val="00E778F5"/>
    <w:rsid w:val="00E8016A"/>
    <w:rsid w:val="00E801DB"/>
    <w:rsid w:val="00E80E7C"/>
    <w:rsid w:val="00E80ECC"/>
    <w:rsid w:val="00E81771"/>
    <w:rsid w:val="00E81779"/>
    <w:rsid w:val="00E81C5C"/>
    <w:rsid w:val="00E8205B"/>
    <w:rsid w:val="00E820F5"/>
    <w:rsid w:val="00E82444"/>
    <w:rsid w:val="00E82705"/>
    <w:rsid w:val="00E83248"/>
    <w:rsid w:val="00E8341C"/>
    <w:rsid w:val="00E836C6"/>
    <w:rsid w:val="00E83D10"/>
    <w:rsid w:val="00E853DD"/>
    <w:rsid w:val="00E85D78"/>
    <w:rsid w:val="00E8602B"/>
    <w:rsid w:val="00E86963"/>
    <w:rsid w:val="00E86B5F"/>
    <w:rsid w:val="00E86C18"/>
    <w:rsid w:val="00E87D05"/>
    <w:rsid w:val="00E914BA"/>
    <w:rsid w:val="00E91F96"/>
    <w:rsid w:val="00E923FA"/>
    <w:rsid w:val="00E926BD"/>
    <w:rsid w:val="00E92980"/>
    <w:rsid w:val="00E92E99"/>
    <w:rsid w:val="00E93AF5"/>
    <w:rsid w:val="00E93E1A"/>
    <w:rsid w:val="00E9489E"/>
    <w:rsid w:val="00E949FE"/>
    <w:rsid w:val="00E95268"/>
    <w:rsid w:val="00E9561A"/>
    <w:rsid w:val="00E968FD"/>
    <w:rsid w:val="00E96AD9"/>
    <w:rsid w:val="00E96D55"/>
    <w:rsid w:val="00E974CF"/>
    <w:rsid w:val="00E97917"/>
    <w:rsid w:val="00E97993"/>
    <w:rsid w:val="00EA034B"/>
    <w:rsid w:val="00EA096B"/>
    <w:rsid w:val="00EA09AE"/>
    <w:rsid w:val="00EA0D5D"/>
    <w:rsid w:val="00EA1192"/>
    <w:rsid w:val="00EA153F"/>
    <w:rsid w:val="00EA1B29"/>
    <w:rsid w:val="00EA2110"/>
    <w:rsid w:val="00EA2788"/>
    <w:rsid w:val="00EA2C6E"/>
    <w:rsid w:val="00EA3054"/>
    <w:rsid w:val="00EA3B72"/>
    <w:rsid w:val="00EA3B9A"/>
    <w:rsid w:val="00EA41C2"/>
    <w:rsid w:val="00EA4420"/>
    <w:rsid w:val="00EA4964"/>
    <w:rsid w:val="00EA4F1A"/>
    <w:rsid w:val="00EA50C3"/>
    <w:rsid w:val="00EA53A3"/>
    <w:rsid w:val="00EA6197"/>
    <w:rsid w:val="00EA6272"/>
    <w:rsid w:val="00EB02DE"/>
    <w:rsid w:val="00EB0A07"/>
    <w:rsid w:val="00EB1604"/>
    <w:rsid w:val="00EB1B69"/>
    <w:rsid w:val="00EB1C78"/>
    <w:rsid w:val="00EB301D"/>
    <w:rsid w:val="00EB3218"/>
    <w:rsid w:val="00EB35EC"/>
    <w:rsid w:val="00EB39F9"/>
    <w:rsid w:val="00EB3B46"/>
    <w:rsid w:val="00EB4F08"/>
    <w:rsid w:val="00EB55F6"/>
    <w:rsid w:val="00EB618C"/>
    <w:rsid w:val="00EB713F"/>
    <w:rsid w:val="00EB7205"/>
    <w:rsid w:val="00EB74FA"/>
    <w:rsid w:val="00EB7739"/>
    <w:rsid w:val="00EB7DF4"/>
    <w:rsid w:val="00EC01D1"/>
    <w:rsid w:val="00EC0ADF"/>
    <w:rsid w:val="00EC101C"/>
    <w:rsid w:val="00EC1F38"/>
    <w:rsid w:val="00EC266A"/>
    <w:rsid w:val="00EC2AC7"/>
    <w:rsid w:val="00EC2B10"/>
    <w:rsid w:val="00EC2E07"/>
    <w:rsid w:val="00EC3142"/>
    <w:rsid w:val="00EC3696"/>
    <w:rsid w:val="00EC43C7"/>
    <w:rsid w:val="00EC4401"/>
    <w:rsid w:val="00EC465D"/>
    <w:rsid w:val="00EC5C89"/>
    <w:rsid w:val="00EC5D8A"/>
    <w:rsid w:val="00EC66D2"/>
    <w:rsid w:val="00EC67DD"/>
    <w:rsid w:val="00EC67E7"/>
    <w:rsid w:val="00ED0422"/>
    <w:rsid w:val="00ED0A1B"/>
    <w:rsid w:val="00ED0B83"/>
    <w:rsid w:val="00ED1F5A"/>
    <w:rsid w:val="00ED21BC"/>
    <w:rsid w:val="00ED2AC0"/>
    <w:rsid w:val="00ED2B57"/>
    <w:rsid w:val="00ED2CA6"/>
    <w:rsid w:val="00ED2E67"/>
    <w:rsid w:val="00ED2FEC"/>
    <w:rsid w:val="00ED361F"/>
    <w:rsid w:val="00ED390B"/>
    <w:rsid w:val="00ED3A08"/>
    <w:rsid w:val="00ED3F67"/>
    <w:rsid w:val="00ED440A"/>
    <w:rsid w:val="00ED5F3E"/>
    <w:rsid w:val="00ED7320"/>
    <w:rsid w:val="00ED76B5"/>
    <w:rsid w:val="00ED7971"/>
    <w:rsid w:val="00ED7FE4"/>
    <w:rsid w:val="00EE0246"/>
    <w:rsid w:val="00EE02CE"/>
    <w:rsid w:val="00EE0748"/>
    <w:rsid w:val="00EE1BCC"/>
    <w:rsid w:val="00EE1D47"/>
    <w:rsid w:val="00EE29A0"/>
    <w:rsid w:val="00EE2CEA"/>
    <w:rsid w:val="00EE3365"/>
    <w:rsid w:val="00EE3F88"/>
    <w:rsid w:val="00EE48DF"/>
    <w:rsid w:val="00EE4928"/>
    <w:rsid w:val="00EE4AB3"/>
    <w:rsid w:val="00EE5D16"/>
    <w:rsid w:val="00EE69AB"/>
    <w:rsid w:val="00EE7405"/>
    <w:rsid w:val="00EE7610"/>
    <w:rsid w:val="00EE7886"/>
    <w:rsid w:val="00EE7EF4"/>
    <w:rsid w:val="00EF033E"/>
    <w:rsid w:val="00EF055F"/>
    <w:rsid w:val="00EF06EC"/>
    <w:rsid w:val="00EF0835"/>
    <w:rsid w:val="00EF0E5F"/>
    <w:rsid w:val="00EF14FF"/>
    <w:rsid w:val="00EF1592"/>
    <w:rsid w:val="00EF1A1B"/>
    <w:rsid w:val="00EF2BFE"/>
    <w:rsid w:val="00EF2D85"/>
    <w:rsid w:val="00EF3953"/>
    <w:rsid w:val="00EF402C"/>
    <w:rsid w:val="00EF45E0"/>
    <w:rsid w:val="00EF4752"/>
    <w:rsid w:val="00EF4AF2"/>
    <w:rsid w:val="00EF4E6F"/>
    <w:rsid w:val="00EF5C82"/>
    <w:rsid w:val="00EF6201"/>
    <w:rsid w:val="00EF6867"/>
    <w:rsid w:val="00EF6883"/>
    <w:rsid w:val="00EF6D97"/>
    <w:rsid w:val="00EF6E3E"/>
    <w:rsid w:val="00EF7509"/>
    <w:rsid w:val="00EF762C"/>
    <w:rsid w:val="00EF7A15"/>
    <w:rsid w:val="00F01C32"/>
    <w:rsid w:val="00F01F8C"/>
    <w:rsid w:val="00F02639"/>
    <w:rsid w:val="00F02C4A"/>
    <w:rsid w:val="00F035A6"/>
    <w:rsid w:val="00F038DC"/>
    <w:rsid w:val="00F03B8D"/>
    <w:rsid w:val="00F047C9"/>
    <w:rsid w:val="00F04AD0"/>
    <w:rsid w:val="00F04CBE"/>
    <w:rsid w:val="00F05074"/>
    <w:rsid w:val="00F0548F"/>
    <w:rsid w:val="00F05607"/>
    <w:rsid w:val="00F07DF8"/>
    <w:rsid w:val="00F10033"/>
    <w:rsid w:val="00F100D9"/>
    <w:rsid w:val="00F103C5"/>
    <w:rsid w:val="00F10848"/>
    <w:rsid w:val="00F10B68"/>
    <w:rsid w:val="00F11F55"/>
    <w:rsid w:val="00F122B5"/>
    <w:rsid w:val="00F12DEC"/>
    <w:rsid w:val="00F13151"/>
    <w:rsid w:val="00F1381B"/>
    <w:rsid w:val="00F13D24"/>
    <w:rsid w:val="00F14AD5"/>
    <w:rsid w:val="00F14DAE"/>
    <w:rsid w:val="00F14E8B"/>
    <w:rsid w:val="00F15523"/>
    <w:rsid w:val="00F15695"/>
    <w:rsid w:val="00F156EA"/>
    <w:rsid w:val="00F16391"/>
    <w:rsid w:val="00F16557"/>
    <w:rsid w:val="00F17034"/>
    <w:rsid w:val="00F203DF"/>
    <w:rsid w:val="00F2062B"/>
    <w:rsid w:val="00F21A18"/>
    <w:rsid w:val="00F21E61"/>
    <w:rsid w:val="00F220EA"/>
    <w:rsid w:val="00F222CD"/>
    <w:rsid w:val="00F22A82"/>
    <w:rsid w:val="00F22C36"/>
    <w:rsid w:val="00F23672"/>
    <w:rsid w:val="00F24EA4"/>
    <w:rsid w:val="00F25BA2"/>
    <w:rsid w:val="00F2625A"/>
    <w:rsid w:val="00F26293"/>
    <w:rsid w:val="00F271F2"/>
    <w:rsid w:val="00F27F61"/>
    <w:rsid w:val="00F27F78"/>
    <w:rsid w:val="00F30813"/>
    <w:rsid w:val="00F31A03"/>
    <w:rsid w:val="00F3283C"/>
    <w:rsid w:val="00F32D0F"/>
    <w:rsid w:val="00F3397D"/>
    <w:rsid w:val="00F33FA1"/>
    <w:rsid w:val="00F343F0"/>
    <w:rsid w:val="00F34604"/>
    <w:rsid w:val="00F34620"/>
    <w:rsid w:val="00F34AAB"/>
    <w:rsid w:val="00F34C4D"/>
    <w:rsid w:val="00F350CF"/>
    <w:rsid w:val="00F3536A"/>
    <w:rsid w:val="00F35582"/>
    <w:rsid w:val="00F369BC"/>
    <w:rsid w:val="00F37004"/>
    <w:rsid w:val="00F376A1"/>
    <w:rsid w:val="00F37714"/>
    <w:rsid w:val="00F37B8E"/>
    <w:rsid w:val="00F40403"/>
    <w:rsid w:val="00F407FF"/>
    <w:rsid w:val="00F40BFC"/>
    <w:rsid w:val="00F40D23"/>
    <w:rsid w:val="00F41746"/>
    <w:rsid w:val="00F41768"/>
    <w:rsid w:val="00F41E79"/>
    <w:rsid w:val="00F427C9"/>
    <w:rsid w:val="00F42A41"/>
    <w:rsid w:val="00F42C16"/>
    <w:rsid w:val="00F4315F"/>
    <w:rsid w:val="00F43791"/>
    <w:rsid w:val="00F445F6"/>
    <w:rsid w:val="00F44904"/>
    <w:rsid w:val="00F4512F"/>
    <w:rsid w:val="00F45763"/>
    <w:rsid w:val="00F45BCF"/>
    <w:rsid w:val="00F45BEA"/>
    <w:rsid w:val="00F45CFE"/>
    <w:rsid w:val="00F46549"/>
    <w:rsid w:val="00F46877"/>
    <w:rsid w:val="00F46A02"/>
    <w:rsid w:val="00F46C18"/>
    <w:rsid w:val="00F47078"/>
    <w:rsid w:val="00F47756"/>
    <w:rsid w:val="00F47F3E"/>
    <w:rsid w:val="00F50113"/>
    <w:rsid w:val="00F5109E"/>
    <w:rsid w:val="00F5146E"/>
    <w:rsid w:val="00F52487"/>
    <w:rsid w:val="00F5299F"/>
    <w:rsid w:val="00F530E6"/>
    <w:rsid w:val="00F53193"/>
    <w:rsid w:val="00F532C7"/>
    <w:rsid w:val="00F53B75"/>
    <w:rsid w:val="00F54EE5"/>
    <w:rsid w:val="00F55358"/>
    <w:rsid w:val="00F556AE"/>
    <w:rsid w:val="00F5603C"/>
    <w:rsid w:val="00F5605C"/>
    <w:rsid w:val="00F564B9"/>
    <w:rsid w:val="00F57374"/>
    <w:rsid w:val="00F57909"/>
    <w:rsid w:val="00F57D48"/>
    <w:rsid w:val="00F601FC"/>
    <w:rsid w:val="00F602AC"/>
    <w:rsid w:val="00F61029"/>
    <w:rsid w:val="00F612D6"/>
    <w:rsid w:val="00F61A46"/>
    <w:rsid w:val="00F61C0F"/>
    <w:rsid w:val="00F63400"/>
    <w:rsid w:val="00F636C6"/>
    <w:rsid w:val="00F6433D"/>
    <w:rsid w:val="00F6573E"/>
    <w:rsid w:val="00F66214"/>
    <w:rsid w:val="00F662EB"/>
    <w:rsid w:val="00F67606"/>
    <w:rsid w:val="00F70327"/>
    <w:rsid w:val="00F70585"/>
    <w:rsid w:val="00F70B50"/>
    <w:rsid w:val="00F70FEF"/>
    <w:rsid w:val="00F714F9"/>
    <w:rsid w:val="00F71E83"/>
    <w:rsid w:val="00F72F8D"/>
    <w:rsid w:val="00F72FA8"/>
    <w:rsid w:val="00F731B5"/>
    <w:rsid w:val="00F73637"/>
    <w:rsid w:val="00F73767"/>
    <w:rsid w:val="00F74265"/>
    <w:rsid w:val="00F744C8"/>
    <w:rsid w:val="00F7475F"/>
    <w:rsid w:val="00F75415"/>
    <w:rsid w:val="00F76E38"/>
    <w:rsid w:val="00F76FAD"/>
    <w:rsid w:val="00F7718B"/>
    <w:rsid w:val="00F773F9"/>
    <w:rsid w:val="00F801B3"/>
    <w:rsid w:val="00F806AA"/>
    <w:rsid w:val="00F8101C"/>
    <w:rsid w:val="00F813D9"/>
    <w:rsid w:val="00F817B9"/>
    <w:rsid w:val="00F81BFC"/>
    <w:rsid w:val="00F81CB7"/>
    <w:rsid w:val="00F82280"/>
    <w:rsid w:val="00F8235F"/>
    <w:rsid w:val="00F8268A"/>
    <w:rsid w:val="00F82756"/>
    <w:rsid w:val="00F8306A"/>
    <w:rsid w:val="00F83A22"/>
    <w:rsid w:val="00F83A97"/>
    <w:rsid w:val="00F844F0"/>
    <w:rsid w:val="00F84895"/>
    <w:rsid w:val="00F84E9D"/>
    <w:rsid w:val="00F85769"/>
    <w:rsid w:val="00F8658A"/>
    <w:rsid w:val="00F8659E"/>
    <w:rsid w:val="00F86CE4"/>
    <w:rsid w:val="00F86F42"/>
    <w:rsid w:val="00F874E9"/>
    <w:rsid w:val="00F87A0B"/>
    <w:rsid w:val="00F87E9B"/>
    <w:rsid w:val="00F91941"/>
    <w:rsid w:val="00F91E69"/>
    <w:rsid w:val="00F91E9C"/>
    <w:rsid w:val="00F9204A"/>
    <w:rsid w:val="00F92446"/>
    <w:rsid w:val="00F926AD"/>
    <w:rsid w:val="00F92E3F"/>
    <w:rsid w:val="00F938D2"/>
    <w:rsid w:val="00F93C31"/>
    <w:rsid w:val="00F93C9A"/>
    <w:rsid w:val="00F93CA1"/>
    <w:rsid w:val="00F96389"/>
    <w:rsid w:val="00F9650E"/>
    <w:rsid w:val="00F96B73"/>
    <w:rsid w:val="00F977C7"/>
    <w:rsid w:val="00FA0890"/>
    <w:rsid w:val="00FA164A"/>
    <w:rsid w:val="00FA16F5"/>
    <w:rsid w:val="00FA21D3"/>
    <w:rsid w:val="00FA2429"/>
    <w:rsid w:val="00FA3F3E"/>
    <w:rsid w:val="00FA4272"/>
    <w:rsid w:val="00FA4855"/>
    <w:rsid w:val="00FA4ACD"/>
    <w:rsid w:val="00FA58C3"/>
    <w:rsid w:val="00FA6001"/>
    <w:rsid w:val="00FA6428"/>
    <w:rsid w:val="00FA7144"/>
    <w:rsid w:val="00FA7184"/>
    <w:rsid w:val="00FA7D19"/>
    <w:rsid w:val="00FB012C"/>
    <w:rsid w:val="00FB0895"/>
    <w:rsid w:val="00FB09A8"/>
    <w:rsid w:val="00FB0C69"/>
    <w:rsid w:val="00FB1567"/>
    <w:rsid w:val="00FB187F"/>
    <w:rsid w:val="00FB1D9D"/>
    <w:rsid w:val="00FB268E"/>
    <w:rsid w:val="00FB3304"/>
    <w:rsid w:val="00FB3F25"/>
    <w:rsid w:val="00FB46B8"/>
    <w:rsid w:val="00FB4B38"/>
    <w:rsid w:val="00FB5014"/>
    <w:rsid w:val="00FB54BB"/>
    <w:rsid w:val="00FB5AC0"/>
    <w:rsid w:val="00FB6C91"/>
    <w:rsid w:val="00FB6F40"/>
    <w:rsid w:val="00FB72E7"/>
    <w:rsid w:val="00FB74E8"/>
    <w:rsid w:val="00FC0263"/>
    <w:rsid w:val="00FC0348"/>
    <w:rsid w:val="00FC0B81"/>
    <w:rsid w:val="00FC0FB5"/>
    <w:rsid w:val="00FC102A"/>
    <w:rsid w:val="00FC11BE"/>
    <w:rsid w:val="00FC154C"/>
    <w:rsid w:val="00FC1DBC"/>
    <w:rsid w:val="00FC2637"/>
    <w:rsid w:val="00FC30E7"/>
    <w:rsid w:val="00FC3309"/>
    <w:rsid w:val="00FC393B"/>
    <w:rsid w:val="00FC3C54"/>
    <w:rsid w:val="00FC3EA4"/>
    <w:rsid w:val="00FC3F24"/>
    <w:rsid w:val="00FC4052"/>
    <w:rsid w:val="00FC4AE5"/>
    <w:rsid w:val="00FC5252"/>
    <w:rsid w:val="00FC553B"/>
    <w:rsid w:val="00FC6356"/>
    <w:rsid w:val="00FC685F"/>
    <w:rsid w:val="00FC7D01"/>
    <w:rsid w:val="00FC7E0C"/>
    <w:rsid w:val="00FD0130"/>
    <w:rsid w:val="00FD0243"/>
    <w:rsid w:val="00FD0373"/>
    <w:rsid w:val="00FD0582"/>
    <w:rsid w:val="00FD0A39"/>
    <w:rsid w:val="00FD0C93"/>
    <w:rsid w:val="00FD0F53"/>
    <w:rsid w:val="00FD0F69"/>
    <w:rsid w:val="00FD1062"/>
    <w:rsid w:val="00FD17DF"/>
    <w:rsid w:val="00FD186E"/>
    <w:rsid w:val="00FD1C61"/>
    <w:rsid w:val="00FD2589"/>
    <w:rsid w:val="00FD3630"/>
    <w:rsid w:val="00FD4650"/>
    <w:rsid w:val="00FD4876"/>
    <w:rsid w:val="00FD490B"/>
    <w:rsid w:val="00FD4A64"/>
    <w:rsid w:val="00FD507B"/>
    <w:rsid w:val="00FD52A3"/>
    <w:rsid w:val="00FD62CF"/>
    <w:rsid w:val="00FD68D4"/>
    <w:rsid w:val="00FD692E"/>
    <w:rsid w:val="00FE0097"/>
    <w:rsid w:val="00FE00D9"/>
    <w:rsid w:val="00FE0863"/>
    <w:rsid w:val="00FE08E5"/>
    <w:rsid w:val="00FE0B67"/>
    <w:rsid w:val="00FE1186"/>
    <w:rsid w:val="00FE177A"/>
    <w:rsid w:val="00FE240A"/>
    <w:rsid w:val="00FE2911"/>
    <w:rsid w:val="00FE3E3C"/>
    <w:rsid w:val="00FE415F"/>
    <w:rsid w:val="00FE43E7"/>
    <w:rsid w:val="00FE4456"/>
    <w:rsid w:val="00FE4931"/>
    <w:rsid w:val="00FE4B66"/>
    <w:rsid w:val="00FE4B69"/>
    <w:rsid w:val="00FE4F6E"/>
    <w:rsid w:val="00FE5235"/>
    <w:rsid w:val="00FE583F"/>
    <w:rsid w:val="00FE5C8E"/>
    <w:rsid w:val="00FE5CC4"/>
    <w:rsid w:val="00FE665C"/>
    <w:rsid w:val="00FE6B13"/>
    <w:rsid w:val="00FE7575"/>
    <w:rsid w:val="00FF1070"/>
    <w:rsid w:val="00FF13E2"/>
    <w:rsid w:val="00FF16FB"/>
    <w:rsid w:val="00FF2237"/>
    <w:rsid w:val="00FF2B9A"/>
    <w:rsid w:val="00FF2CCD"/>
    <w:rsid w:val="00FF3CA5"/>
    <w:rsid w:val="00FF4111"/>
    <w:rsid w:val="00FF4953"/>
    <w:rsid w:val="00FF49E5"/>
    <w:rsid w:val="00FF55D2"/>
    <w:rsid w:val="00FF5FA3"/>
    <w:rsid w:val="00FF5FCE"/>
    <w:rsid w:val="00FF6177"/>
    <w:rsid w:val="00FF654A"/>
    <w:rsid w:val="00FF680A"/>
    <w:rsid w:val="00FF6AD9"/>
    <w:rsid w:val="00FF7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484FA"/>
  <w15:docId w15:val="{C59CE434-C802-4EF6-94BC-899E1F83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BB4"/>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qFormat/>
    <w:locked/>
    <w:rsid w:val="004A17FB"/>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750A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locked/>
    <w:rsid w:val="009423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locked/>
    <w:rsid w:val="00A20C4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rsid w:val="00745496"/>
    <w:pPr>
      <w:tabs>
        <w:tab w:val="center" w:pos="4153"/>
        <w:tab w:val="right" w:pos="8306"/>
      </w:tabs>
    </w:pPr>
  </w:style>
  <w:style w:type="character" w:customStyle="1" w:styleId="FooterChar">
    <w:name w:val="Footer Char"/>
    <w:link w:val="Footer"/>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Subtitle">
    <w:name w:val="Subtitle"/>
    <w:basedOn w:val="Normal"/>
    <w:link w:val="SubtitleChar1"/>
    <w:qFormat/>
    <w:locked/>
    <w:rsid w:val="00AE4078"/>
    <w:pPr>
      <w:widowControl w:val="0"/>
      <w:spacing w:after="120"/>
      <w:jc w:val="center"/>
    </w:pPr>
    <w:rPr>
      <w:b/>
      <w:sz w:val="28"/>
      <w:szCs w:val="20"/>
      <w:lang w:eastAsia="en-US"/>
    </w:rPr>
  </w:style>
  <w:style w:type="character" w:customStyle="1" w:styleId="Lielais">
    <w:name w:val="Lielais"/>
    <w:rsid w:val="00086AA3"/>
    <w:rPr>
      <w:rFonts w:cs="Times New Roman"/>
      <w:caps/>
    </w:rPr>
  </w:style>
  <w:style w:type="paragraph" w:customStyle="1" w:styleId="Rakstz">
    <w:name w:val="Rakstz."/>
    <w:basedOn w:val="Normal"/>
    <w:rsid w:val="006D2095"/>
    <w:pPr>
      <w:spacing w:after="160" w:line="240" w:lineRule="exact"/>
    </w:pPr>
    <w:rPr>
      <w:rFonts w:ascii="Tahoma" w:hAnsi="Tahoma"/>
      <w:sz w:val="20"/>
      <w:szCs w:val="20"/>
      <w:lang w:val="en-US" w:eastAsia="en-US"/>
    </w:rPr>
  </w:style>
  <w:style w:type="character" w:customStyle="1" w:styleId="SubtitleChar1">
    <w:name w:val="Subtitle Char1"/>
    <w:link w:val="Subtitle"/>
    <w:locked/>
    <w:rsid w:val="000D2B31"/>
    <w:rPr>
      <w:b/>
      <w:sz w:val="28"/>
      <w:lang w:val="lv-LV" w:eastAsia="en-US" w:bidi="ar-SA"/>
    </w:rPr>
  </w:style>
  <w:style w:type="paragraph" w:styleId="BodyTextIndent">
    <w:name w:val="Body Text Indent"/>
    <w:basedOn w:val="Normal"/>
    <w:rsid w:val="0028212F"/>
    <w:pPr>
      <w:spacing w:after="120"/>
      <w:ind w:left="283"/>
    </w:pPr>
  </w:style>
  <w:style w:type="character" w:customStyle="1" w:styleId="MrtiMaurtis">
    <w:name w:val="Mārtiņš Maurītis"/>
    <w:semiHidden/>
    <w:rsid w:val="008E3883"/>
    <w:rPr>
      <w:rFonts w:ascii="Arial" w:hAnsi="Arial" w:cs="Arial"/>
      <w:color w:val="auto"/>
      <w:sz w:val="20"/>
      <w:szCs w:val="20"/>
    </w:rPr>
  </w:style>
  <w:style w:type="paragraph" w:customStyle="1" w:styleId="Teksts">
    <w:name w:val="Teksts"/>
    <w:basedOn w:val="Normal"/>
    <w:rsid w:val="00CD32FA"/>
    <w:pPr>
      <w:jc w:val="both"/>
    </w:pPr>
    <w:rPr>
      <w:lang w:eastAsia="en-US"/>
    </w:rPr>
  </w:style>
  <w:style w:type="character" w:customStyle="1" w:styleId="lielais0">
    <w:name w:val="lielais"/>
    <w:rsid w:val="002E3757"/>
    <w:rPr>
      <w:rFonts w:ascii="Times New Roman" w:hAnsi="Times New Roman" w:cs="Times New Roman" w:hint="default"/>
      <w:caps/>
    </w:rPr>
  </w:style>
  <w:style w:type="paragraph" w:customStyle="1" w:styleId="nodala">
    <w:name w:val="nodala"/>
    <w:basedOn w:val="Normal"/>
    <w:next w:val="Normal"/>
    <w:rsid w:val="00A20C47"/>
    <w:pPr>
      <w:keepLines/>
      <w:pageBreakBefore/>
      <w:spacing w:before="113" w:after="113"/>
      <w:jc w:val="center"/>
    </w:pPr>
    <w:rPr>
      <w:rFonts w:ascii="BaltTimesRoman" w:hAnsi="BaltTimesRoman"/>
      <w:b/>
      <w:caps/>
      <w:noProof/>
      <w:szCs w:val="20"/>
      <w:lang w:val="en-GB" w:eastAsia="en-US"/>
    </w:rPr>
  </w:style>
  <w:style w:type="paragraph" w:styleId="BodyText3">
    <w:name w:val="Body Text 3"/>
    <w:basedOn w:val="Normal"/>
    <w:rsid w:val="0074004E"/>
    <w:pPr>
      <w:spacing w:after="120"/>
    </w:pPr>
    <w:rPr>
      <w:sz w:val="16"/>
      <w:szCs w:val="16"/>
      <w:lang w:val="en-GB" w:eastAsia="en-US"/>
    </w:rPr>
  </w:style>
  <w:style w:type="paragraph" w:styleId="BodyText">
    <w:name w:val="Body Text"/>
    <w:basedOn w:val="Normal"/>
    <w:rsid w:val="000A41F0"/>
    <w:pPr>
      <w:spacing w:after="120"/>
    </w:pPr>
  </w:style>
  <w:style w:type="paragraph" w:styleId="NoSpacing">
    <w:name w:val="No Spacing"/>
    <w:uiPriority w:val="1"/>
    <w:qFormat/>
    <w:rsid w:val="00D33783"/>
    <w:rPr>
      <w:rFonts w:ascii="Calibri" w:eastAsia="Calibri" w:hAnsi="Calibri"/>
      <w:sz w:val="22"/>
      <w:szCs w:val="22"/>
      <w:lang w:eastAsia="en-US"/>
    </w:rPr>
  </w:style>
  <w:style w:type="paragraph" w:customStyle="1" w:styleId="RakstzRakstzRakstzRakstzCharCharRakstzCharCharRakstz">
    <w:name w:val="Rakstz. Rakstz. Rakstz. Rakstz. Char Char Rakstz. Char Char Rakstz."/>
    <w:basedOn w:val="Normal"/>
    <w:rsid w:val="004D5BC9"/>
    <w:pPr>
      <w:spacing w:before="40"/>
    </w:pPr>
    <w:rPr>
      <w:sz w:val="28"/>
      <w:szCs w:val="20"/>
      <w:lang w:eastAsia="en-US"/>
    </w:rPr>
  </w:style>
  <w:style w:type="character" w:customStyle="1" w:styleId="SubtitleChar">
    <w:name w:val="Subtitle Char"/>
    <w:locked/>
    <w:rsid w:val="008B68A2"/>
    <w:rPr>
      <w:rFonts w:ascii="Times New Roman" w:hAnsi="Times New Roman" w:cs="Times New Roman"/>
      <w:b/>
      <w:sz w:val="20"/>
      <w:szCs w:val="20"/>
      <w:lang w:val="lv-LV" w:eastAsia="x-none"/>
    </w:rPr>
  </w:style>
  <w:style w:type="paragraph" w:styleId="BlockText">
    <w:name w:val="Block Text"/>
    <w:basedOn w:val="Normal"/>
    <w:next w:val="Normal"/>
    <w:link w:val="BlockTextChar"/>
    <w:rsid w:val="00DF1DED"/>
    <w:pPr>
      <w:autoSpaceDE w:val="0"/>
      <w:autoSpaceDN w:val="0"/>
      <w:adjustRightInd w:val="0"/>
    </w:pPr>
  </w:style>
  <w:style w:type="paragraph" w:customStyle="1" w:styleId="tvhtml">
    <w:name w:val="tv_html"/>
    <w:basedOn w:val="Normal"/>
    <w:rsid w:val="00D069F9"/>
    <w:pPr>
      <w:spacing w:before="100" w:beforeAutospacing="1" w:after="100" w:afterAutospacing="1"/>
    </w:pPr>
    <w:rPr>
      <w:rFonts w:ascii="Verdana" w:hAnsi="Verdana"/>
      <w:sz w:val="18"/>
      <w:szCs w:val="18"/>
    </w:rPr>
  </w:style>
  <w:style w:type="character" w:customStyle="1" w:styleId="tvhtml1">
    <w:name w:val="tv_html1"/>
    <w:rsid w:val="00D069F9"/>
    <w:rPr>
      <w:rFonts w:ascii="Verdana" w:hAnsi="Verdana" w:cs="Times New Roman"/>
      <w:sz w:val="18"/>
      <w:szCs w:val="18"/>
    </w:rPr>
  </w:style>
  <w:style w:type="paragraph" w:customStyle="1" w:styleId="Default">
    <w:name w:val="Default"/>
    <w:rsid w:val="00EE1D47"/>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EE1D47"/>
    <w:pPr>
      <w:suppressAutoHyphens/>
    </w:pPr>
    <w:rPr>
      <w:sz w:val="20"/>
      <w:szCs w:val="20"/>
      <w:lang w:eastAsia="zh-CN"/>
    </w:rPr>
  </w:style>
  <w:style w:type="character" w:styleId="FootnoteReference">
    <w:name w:val="footnote reference"/>
    <w:uiPriority w:val="99"/>
    <w:unhideWhenUsed/>
    <w:rsid w:val="00EE1D47"/>
    <w:rPr>
      <w:vertAlign w:val="superscript"/>
    </w:rPr>
  </w:style>
  <w:style w:type="character" w:customStyle="1" w:styleId="BlockTextChar">
    <w:name w:val="Block Text Char"/>
    <w:link w:val="BlockText"/>
    <w:locked/>
    <w:rsid w:val="000F42D7"/>
    <w:rPr>
      <w:sz w:val="24"/>
      <w:szCs w:val="24"/>
      <w:lang w:val="lv-LV" w:eastAsia="lv-LV" w:bidi="ar-SA"/>
    </w:rPr>
  </w:style>
  <w:style w:type="paragraph" w:customStyle="1" w:styleId="tv213">
    <w:name w:val="tv213"/>
    <w:basedOn w:val="Normal"/>
    <w:rsid w:val="00330311"/>
    <w:pPr>
      <w:spacing w:before="100" w:beforeAutospacing="1" w:after="100" w:afterAutospacing="1"/>
    </w:pPr>
  </w:style>
  <w:style w:type="character" w:customStyle="1" w:styleId="hps">
    <w:name w:val="hps"/>
    <w:rsid w:val="00ED7FE4"/>
  </w:style>
  <w:style w:type="character" w:customStyle="1" w:styleId="FootnoteTextChar">
    <w:name w:val="Footnote Text Char"/>
    <w:basedOn w:val="DefaultParagraphFont"/>
    <w:link w:val="FootnoteText"/>
    <w:uiPriority w:val="99"/>
    <w:rsid w:val="00A81E82"/>
    <w:rPr>
      <w:lang w:eastAsia="zh-CN"/>
    </w:rPr>
  </w:style>
  <w:style w:type="paragraph" w:styleId="BodyTextIndent2">
    <w:name w:val="Body Text Indent 2"/>
    <w:basedOn w:val="Normal"/>
    <w:link w:val="BodyTextIndent2Char"/>
    <w:rsid w:val="0015544E"/>
    <w:pPr>
      <w:spacing w:after="120" w:line="480" w:lineRule="auto"/>
      <w:ind w:left="283"/>
    </w:pPr>
    <w:rPr>
      <w:lang w:val="en-GB" w:eastAsia="en-US"/>
    </w:rPr>
  </w:style>
  <w:style w:type="character" w:customStyle="1" w:styleId="BodyTextIndent2Char">
    <w:name w:val="Body Text Indent 2 Char"/>
    <w:basedOn w:val="DefaultParagraphFont"/>
    <w:link w:val="BodyTextIndent2"/>
    <w:rsid w:val="0015544E"/>
    <w:rPr>
      <w:sz w:val="24"/>
      <w:szCs w:val="24"/>
      <w:lang w:val="en-GB" w:eastAsia="en-US"/>
    </w:rPr>
  </w:style>
  <w:style w:type="paragraph" w:customStyle="1" w:styleId="Sarakstarindkopa">
    <w:name w:val="Saraksta rindkopa"/>
    <w:basedOn w:val="Normal"/>
    <w:qFormat/>
    <w:rsid w:val="0015544E"/>
    <w:pPr>
      <w:spacing w:after="200" w:line="276" w:lineRule="auto"/>
      <w:ind w:left="720"/>
      <w:contextualSpacing/>
    </w:pPr>
    <w:rPr>
      <w:rFonts w:ascii="Calibri" w:hAnsi="Calibri"/>
      <w:sz w:val="22"/>
      <w:szCs w:val="22"/>
    </w:rPr>
  </w:style>
  <w:style w:type="paragraph" w:customStyle="1" w:styleId="Parastais">
    <w:name w:val="Parastais"/>
    <w:qFormat/>
    <w:rsid w:val="00072E07"/>
    <w:rPr>
      <w:sz w:val="24"/>
      <w:szCs w:val="24"/>
    </w:rPr>
  </w:style>
  <w:style w:type="paragraph" w:styleId="PlainText">
    <w:name w:val="Plain Text"/>
    <w:basedOn w:val="Normal"/>
    <w:link w:val="PlainTextChar"/>
    <w:uiPriority w:val="99"/>
    <w:semiHidden/>
    <w:unhideWhenUsed/>
    <w:rsid w:val="00C003F3"/>
    <w:rPr>
      <w:rFonts w:ascii="Myriad Pro" w:hAnsi="Myriad Pro"/>
      <w:color w:val="3B3838"/>
      <w:sz w:val="22"/>
      <w:szCs w:val="22"/>
    </w:rPr>
  </w:style>
  <w:style w:type="character" w:customStyle="1" w:styleId="PlainTextChar">
    <w:name w:val="Plain Text Char"/>
    <w:basedOn w:val="DefaultParagraphFont"/>
    <w:link w:val="PlainText"/>
    <w:uiPriority w:val="99"/>
    <w:semiHidden/>
    <w:rsid w:val="00C003F3"/>
    <w:rPr>
      <w:rFonts w:ascii="Myriad Pro" w:hAnsi="Myriad Pro"/>
      <w:color w:val="3B3838"/>
      <w:sz w:val="22"/>
      <w:szCs w:val="22"/>
    </w:rPr>
  </w:style>
  <w:style w:type="character" w:customStyle="1" w:styleId="highlight">
    <w:name w:val="highlight"/>
    <w:basedOn w:val="DefaultParagraphFont"/>
    <w:rsid w:val="003F1C5F"/>
  </w:style>
  <w:style w:type="character" w:customStyle="1" w:styleId="spelle">
    <w:name w:val="spelle"/>
    <w:rsid w:val="00A42498"/>
    <w:rPr>
      <w:rFonts w:ascii="Times New Roman" w:hAnsi="Times New Roman" w:cs="Times New Roman" w:hint="default"/>
    </w:rPr>
  </w:style>
  <w:style w:type="paragraph" w:styleId="EndnoteText">
    <w:name w:val="endnote text"/>
    <w:basedOn w:val="Normal"/>
    <w:link w:val="EndnoteTextChar"/>
    <w:rsid w:val="00A95ECA"/>
    <w:rPr>
      <w:sz w:val="20"/>
      <w:szCs w:val="20"/>
      <w:lang w:eastAsia="en-US"/>
    </w:rPr>
  </w:style>
  <w:style w:type="character" w:customStyle="1" w:styleId="EndnoteTextChar">
    <w:name w:val="Endnote Text Char"/>
    <w:basedOn w:val="DefaultParagraphFont"/>
    <w:link w:val="EndnoteText"/>
    <w:rsid w:val="00A95ECA"/>
    <w:rPr>
      <w:lang w:eastAsia="en-US"/>
    </w:rPr>
  </w:style>
  <w:style w:type="character" w:styleId="EndnoteReference">
    <w:name w:val="endnote reference"/>
    <w:basedOn w:val="DefaultParagraphFont"/>
    <w:rsid w:val="00A95ECA"/>
    <w:rPr>
      <w:vertAlign w:val="superscript"/>
    </w:rPr>
  </w:style>
  <w:style w:type="paragraph" w:customStyle="1" w:styleId="tv2132">
    <w:name w:val="tv2132"/>
    <w:basedOn w:val="Normal"/>
    <w:rsid w:val="00DC3CD0"/>
    <w:pPr>
      <w:spacing w:line="360" w:lineRule="auto"/>
      <w:ind w:firstLine="300"/>
    </w:pPr>
    <w:rPr>
      <w:color w:val="414142"/>
      <w:sz w:val="20"/>
      <w:szCs w:val="20"/>
    </w:rPr>
  </w:style>
  <w:style w:type="paragraph" w:styleId="Title">
    <w:name w:val="Title"/>
    <w:basedOn w:val="Normal"/>
    <w:link w:val="TitleChar"/>
    <w:qFormat/>
    <w:locked/>
    <w:rsid w:val="00A22EE7"/>
    <w:pPr>
      <w:jc w:val="center"/>
    </w:pPr>
    <w:rPr>
      <w:sz w:val="28"/>
      <w:szCs w:val="20"/>
      <w:lang w:eastAsia="en-US"/>
    </w:rPr>
  </w:style>
  <w:style w:type="character" w:customStyle="1" w:styleId="TitleChar">
    <w:name w:val="Title Char"/>
    <w:basedOn w:val="DefaultParagraphFont"/>
    <w:link w:val="Title"/>
    <w:rsid w:val="00A22EE7"/>
    <w:rPr>
      <w:sz w:val="28"/>
      <w:lang w:eastAsia="en-US"/>
    </w:rPr>
  </w:style>
  <w:style w:type="character" w:customStyle="1" w:styleId="description">
    <w:name w:val="description"/>
    <w:basedOn w:val="DefaultParagraphFont"/>
    <w:rsid w:val="00DF6768"/>
  </w:style>
  <w:style w:type="character" w:customStyle="1" w:styleId="Heading4Char">
    <w:name w:val="Heading 4 Char"/>
    <w:basedOn w:val="DefaultParagraphFont"/>
    <w:link w:val="Heading4"/>
    <w:semiHidden/>
    <w:rsid w:val="009423CB"/>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5097">
      <w:bodyDiv w:val="1"/>
      <w:marLeft w:val="0"/>
      <w:marRight w:val="0"/>
      <w:marTop w:val="0"/>
      <w:marBottom w:val="0"/>
      <w:divBdr>
        <w:top w:val="none" w:sz="0" w:space="0" w:color="auto"/>
        <w:left w:val="none" w:sz="0" w:space="0" w:color="auto"/>
        <w:bottom w:val="none" w:sz="0" w:space="0" w:color="auto"/>
        <w:right w:val="none" w:sz="0" w:space="0" w:color="auto"/>
      </w:divBdr>
    </w:div>
    <w:div w:id="172191525">
      <w:bodyDiv w:val="1"/>
      <w:marLeft w:val="0"/>
      <w:marRight w:val="0"/>
      <w:marTop w:val="0"/>
      <w:marBottom w:val="0"/>
      <w:divBdr>
        <w:top w:val="none" w:sz="0" w:space="0" w:color="auto"/>
        <w:left w:val="none" w:sz="0" w:space="0" w:color="auto"/>
        <w:bottom w:val="none" w:sz="0" w:space="0" w:color="auto"/>
        <w:right w:val="none" w:sz="0" w:space="0" w:color="auto"/>
      </w:divBdr>
    </w:div>
    <w:div w:id="195120478">
      <w:bodyDiv w:val="1"/>
      <w:marLeft w:val="0"/>
      <w:marRight w:val="0"/>
      <w:marTop w:val="0"/>
      <w:marBottom w:val="0"/>
      <w:divBdr>
        <w:top w:val="none" w:sz="0" w:space="0" w:color="auto"/>
        <w:left w:val="none" w:sz="0" w:space="0" w:color="auto"/>
        <w:bottom w:val="none" w:sz="0" w:space="0" w:color="auto"/>
        <w:right w:val="none" w:sz="0" w:space="0" w:color="auto"/>
      </w:divBdr>
    </w:div>
    <w:div w:id="281812825">
      <w:bodyDiv w:val="1"/>
      <w:marLeft w:val="0"/>
      <w:marRight w:val="0"/>
      <w:marTop w:val="0"/>
      <w:marBottom w:val="0"/>
      <w:divBdr>
        <w:top w:val="none" w:sz="0" w:space="0" w:color="auto"/>
        <w:left w:val="none" w:sz="0" w:space="0" w:color="auto"/>
        <w:bottom w:val="none" w:sz="0" w:space="0" w:color="auto"/>
        <w:right w:val="none" w:sz="0" w:space="0" w:color="auto"/>
      </w:divBdr>
      <w:divsChild>
        <w:div w:id="459687087">
          <w:marLeft w:val="0"/>
          <w:marRight w:val="0"/>
          <w:marTop w:val="75"/>
          <w:marBottom w:val="0"/>
          <w:divBdr>
            <w:top w:val="none" w:sz="0" w:space="0" w:color="auto"/>
            <w:left w:val="none" w:sz="0" w:space="0" w:color="auto"/>
            <w:bottom w:val="none" w:sz="0" w:space="0" w:color="auto"/>
            <w:right w:val="none" w:sz="0" w:space="0" w:color="auto"/>
          </w:divBdr>
        </w:div>
      </w:divsChild>
    </w:div>
    <w:div w:id="324557934">
      <w:bodyDiv w:val="1"/>
      <w:marLeft w:val="0"/>
      <w:marRight w:val="0"/>
      <w:marTop w:val="0"/>
      <w:marBottom w:val="0"/>
      <w:divBdr>
        <w:top w:val="none" w:sz="0" w:space="0" w:color="auto"/>
        <w:left w:val="none" w:sz="0" w:space="0" w:color="auto"/>
        <w:bottom w:val="none" w:sz="0" w:space="0" w:color="auto"/>
        <w:right w:val="none" w:sz="0" w:space="0" w:color="auto"/>
      </w:divBdr>
      <w:divsChild>
        <w:div w:id="405762551">
          <w:marLeft w:val="0"/>
          <w:marRight w:val="0"/>
          <w:marTop w:val="480"/>
          <w:marBottom w:val="240"/>
          <w:divBdr>
            <w:top w:val="none" w:sz="0" w:space="0" w:color="auto"/>
            <w:left w:val="none" w:sz="0" w:space="0" w:color="auto"/>
            <w:bottom w:val="none" w:sz="0" w:space="0" w:color="auto"/>
            <w:right w:val="none" w:sz="0" w:space="0" w:color="auto"/>
          </w:divBdr>
        </w:div>
        <w:div w:id="1287275445">
          <w:marLeft w:val="0"/>
          <w:marRight w:val="0"/>
          <w:marTop w:val="0"/>
          <w:marBottom w:val="567"/>
          <w:divBdr>
            <w:top w:val="none" w:sz="0" w:space="0" w:color="auto"/>
            <w:left w:val="none" w:sz="0" w:space="0" w:color="auto"/>
            <w:bottom w:val="none" w:sz="0" w:space="0" w:color="auto"/>
            <w:right w:val="none" w:sz="0" w:space="0" w:color="auto"/>
          </w:divBdr>
        </w:div>
      </w:divsChild>
    </w:div>
    <w:div w:id="40738716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36820450">
      <w:bodyDiv w:val="1"/>
      <w:marLeft w:val="0"/>
      <w:marRight w:val="0"/>
      <w:marTop w:val="0"/>
      <w:marBottom w:val="0"/>
      <w:divBdr>
        <w:top w:val="none" w:sz="0" w:space="0" w:color="auto"/>
        <w:left w:val="none" w:sz="0" w:space="0" w:color="auto"/>
        <w:bottom w:val="none" w:sz="0" w:space="0" w:color="auto"/>
        <w:right w:val="none" w:sz="0" w:space="0" w:color="auto"/>
      </w:divBdr>
    </w:div>
    <w:div w:id="565721487">
      <w:bodyDiv w:val="1"/>
      <w:marLeft w:val="0"/>
      <w:marRight w:val="0"/>
      <w:marTop w:val="0"/>
      <w:marBottom w:val="0"/>
      <w:divBdr>
        <w:top w:val="none" w:sz="0" w:space="0" w:color="auto"/>
        <w:left w:val="none" w:sz="0" w:space="0" w:color="auto"/>
        <w:bottom w:val="none" w:sz="0" w:space="0" w:color="auto"/>
        <w:right w:val="none" w:sz="0" w:space="0" w:color="auto"/>
      </w:divBdr>
    </w:div>
    <w:div w:id="605120001">
      <w:bodyDiv w:val="1"/>
      <w:marLeft w:val="0"/>
      <w:marRight w:val="0"/>
      <w:marTop w:val="0"/>
      <w:marBottom w:val="0"/>
      <w:divBdr>
        <w:top w:val="none" w:sz="0" w:space="0" w:color="auto"/>
        <w:left w:val="none" w:sz="0" w:space="0" w:color="auto"/>
        <w:bottom w:val="none" w:sz="0" w:space="0" w:color="auto"/>
        <w:right w:val="none" w:sz="0" w:space="0" w:color="auto"/>
      </w:divBdr>
      <w:divsChild>
        <w:div w:id="1562213612">
          <w:marLeft w:val="0"/>
          <w:marRight w:val="0"/>
          <w:marTop w:val="480"/>
          <w:marBottom w:val="240"/>
          <w:divBdr>
            <w:top w:val="none" w:sz="0" w:space="0" w:color="auto"/>
            <w:left w:val="none" w:sz="0" w:space="0" w:color="auto"/>
            <w:bottom w:val="none" w:sz="0" w:space="0" w:color="auto"/>
            <w:right w:val="none" w:sz="0" w:space="0" w:color="auto"/>
          </w:divBdr>
        </w:div>
        <w:div w:id="111679504">
          <w:marLeft w:val="0"/>
          <w:marRight w:val="0"/>
          <w:marTop w:val="0"/>
          <w:marBottom w:val="567"/>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26271871">
      <w:bodyDiv w:val="1"/>
      <w:marLeft w:val="0"/>
      <w:marRight w:val="0"/>
      <w:marTop w:val="0"/>
      <w:marBottom w:val="0"/>
      <w:divBdr>
        <w:top w:val="none" w:sz="0" w:space="0" w:color="auto"/>
        <w:left w:val="none" w:sz="0" w:space="0" w:color="auto"/>
        <w:bottom w:val="none" w:sz="0" w:space="0" w:color="auto"/>
        <w:right w:val="none" w:sz="0" w:space="0" w:color="auto"/>
      </w:divBdr>
    </w:div>
    <w:div w:id="1535727940">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19359455">
      <w:bodyDiv w:val="1"/>
      <w:marLeft w:val="0"/>
      <w:marRight w:val="0"/>
      <w:marTop w:val="0"/>
      <w:marBottom w:val="0"/>
      <w:divBdr>
        <w:top w:val="none" w:sz="0" w:space="0" w:color="auto"/>
        <w:left w:val="none" w:sz="0" w:space="0" w:color="auto"/>
        <w:bottom w:val="none" w:sz="0" w:space="0" w:color="auto"/>
        <w:right w:val="none" w:sz="0" w:space="0" w:color="auto"/>
      </w:divBdr>
    </w:div>
    <w:div w:id="1763331366">
      <w:bodyDiv w:val="1"/>
      <w:marLeft w:val="0"/>
      <w:marRight w:val="0"/>
      <w:marTop w:val="0"/>
      <w:marBottom w:val="0"/>
      <w:divBdr>
        <w:top w:val="none" w:sz="0" w:space="0" w:color="auto"/>
        <w:left w:val="none" w:sz="0" w:space="0" w:color="auto"/>
        <w:bottom w:val="none" w:sz="0" w:space="0" w:color="auto"/>
        <w:right w:val="none" w:sz="0" w:space="0" w:color="auto"/>
      </w:divBdr>
    </w:div>
    <w:div w:id="1861626166">
      <w:bodyDiv w:val="1"/>
      <w:marLeft w:val="0"/>
      <w:marRight w:val="0"/>
      <w:marTop w:val="0"/>
      <w:marBottom w:val="0"/>
      <w:divBdr>
        <w:top w:val="none" w:sz="0" w:space="0" w:color="auto"/>
        <w:left w:val="none" w:sz="0" w:space="0" w:color="auto"/>
        <w:bottom w:val="none" w:sz="0" w:space="0" w:color="auto"/>
        <w:right w:val="none" w:sz="0" w:space="0" w:color="auto"/>
      </w:divBdr>
    </w:div>
    <w:div w:id="20011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29EC-E8F0-4607-93F1-A8CB548D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28382</Words>
  <Characters>16179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 gada 27. marta noteikumos Nr.173 “Noteikumi par sociālās atstumtības riskam pakļauto iedzīvotāju grupām un sociālā uzņēmuma statusa piešķiršanas, reģistrēšanas un uzraudzības kārtību”</vt:lpstr>
    </vt:vector>
  </TitlesOfParts>
  <Manager>Darba tirgus politikas departaments</Manager>
  <Company>Labklājības ministrija</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 gada 27. marta noteikumos Nr.173 “Noteikumi par sociālās atstumtības riskam pakļauto iedzīvotāju grupām un sociālā uzņēmuma statusa piešķiršanas, reģistrēšanas un uzraudzības kārtību””</dc:title>
  <dc:subject>Izziņa</dc:subject>
  <dc:creator>Anete Gaiķe</dc:creator>
  <dc:description>Anete.Gaike@lm.gov.lv
Tālr.67021572</dc:description>
  <cp:lastModifiedBy>Anete Gaiķe</cp:lastModifiedBy>
  <cp:revision>3</cp:revision>
  <cp:lastPrinted>2018-02-08T09:16:00Z</cp:lastPrinted>
  <dcterms:created xsi:type="dcterms:W3CDTF">2021-01-11T14:59:00Z</dcterms:created>
  <dcterms:modified xsi:type="dcterms:W3CDTF">2021-01-12T09:58:00Z</dcterms:modified>
</cp:coreProperties>
</file>