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2B23" w:rsidP="00702B23" w:rsidRDefault="00702B23" w14:paraId="4E67007E" w14:textId="77777777">
      <w:pPr>
        <w:jc w:val="center"/>
        <w:rPr>
          <w:b/>
          <w:color w:val="000000"/>
        </w:rPr>
      </w:pPr>
      <w:bookmarkStart w:name="_Hlk63673859" w:id="0"/>
      <w:r>
        <w:rPr>
          <w:b/>
          <w:color w:val="000000"/>
        </w:rPr>
        <w:t xml:space="preserve">Informatīvais ziņojums </w:t>
      </w:r>
    </w:p>
    <w:p w:rsidR="00702B23" w:rsidP="00702B23" w:rsidRDefault="00702B23" w14:paraId="776D276F" w14:textId="05DAA0ED">
      <w:pPr>
        <w:jc w:val="center"/>
        <w:rPr>
          <w:b/>
          <w:color w:val="000000"/>
        </w:rPr>
      </w:pPr>
      <w:bookmarkStart w:name="_Hlk63674048" w:id="1"/>
      <w:r w:rsidRPr="00957927">
        <w:rPr>
          <w:b/>
        </w:rPr>
        <w:t>Latvijas Republikas nacionāl</w:t>
      </w:r>
      <w:r>
        <w:rPr>
          <w:b/>
        </w:rPr>
        <w:t>ās</w:t>
      </w:r>
      <w:r w:rsidRPr="00957927">
        <w:rPr>
          <w:b/>
        </w:rPr>
        <w:t xml:space="preserve"> </w:t>
      </w:r>
      <w:r>
        <w:rPr>
          <w:b/>
          <w:color w:val="000000"/>
        </w:rPr>
        <w:t>pozīcija Nr. 2 “</w:t>
      </w:r>
      <w:bookmarkStart w:name="_Hlk63674102" w:id="2"/>
      <w:r w:rsidRPr="00702B23">
        <w:rPr>
          <w:b/>
          <w:color w:val="000000"/>
        </w:rPr>
        <w:t>Priekšlikums Eiropas Parlamenta un Padomes Regulai, ar ko izveido Eiropas infrastruktūras savienošanas instrumentu un atceļ Regulu (ES) Nr.1316/2013 un (ES) Nr.283/2014</w:t>
      </w:r>
      <w:r w:rsidR="00925E6C">
        <w:rPr>
          <w:b/>
          <w:color w:val="000000"/>
        </w:rPr>
        <w:t>- transporta jautājumi</w:t>
      </w:r>
      <w:r>
        <w:rPr>
          <w:b/>
          <w:color w:val="000000"/>
        </w:rPr>
        <w:t xml:space="preserve">” </w:t>
      </w:r>
      <w:bookmarkEnd w:id="2"/>
    </w:p>
    <w:bookmarkEnd w:id="0"/>
    <w:bookmarkEnd w:id="1"/>
    <w:p w:rsidRPr="00000F43" w:rsidR="002A27D9" w:rsidP="003F1AFC" w:rsidRDefault="002A27D9" w14:paraId="5FE4D3B4" w14:textId="7F056BD7">
      <w:pPr>
        <w:pStyle w:val="Prliminairetitre"/>
        <w:spacing w:before="0" w:after="0"/>
        <w:jc w:val="left"/>
      </w:pPr>
    </w:p>
    <w:p w:rsidR="002A27D9" w:rsidP="002A27D9" w:rsidRDefault="002A27D9" w14:paraId="689A86AA" w14:textId="3FF37E8B">
      <w:pPr>
        <w:ind w:firstLine="720"/>
        <w:jc w:val="both"/>
        <w:rPr>
          <w:b/>
        </w:rPr>
      </w:pPr>
      <w:r w:rsidRPr="00000F43">
        <w:t>Satiksmes ministrija ir sagatavojusi nacionālās pozīcijas projekt</w:t>
      </w:r>
      <w:r w:rsidR="00702B23">
        <w:t>a</w:t>
      </w:r>
      <w:r w:rsidRPr="00000F43">
        <w:t xml:space="preserve"> </w:t>
      </w:r>
      <w:r w:rsidRPr="00000F43" w:rsidR="009B039F">
        <w:t xml:space="preserve">Nr. </w:t>
      </w:r>
      <w:r w:rsidR="0035318A">
        <w:t>1</w:t>
      </w:r>
      <w:r w:rsidRPr="00000F43">
        <w:rPr>
          <w:b/>
        </w:rPr>
        <w:t xml:space="preserve"> </w:t>
      </w:r>
      <w:r w:rsidRPr="00000F43" w:rsidR="009B039F">
        <w:rPr>
          <w:b/>
        </w:rPr>
        <w:t>“</w:t>
      </w:r>
      <w:r w:rsidRPr="001A0092" w:rsidR="00702B23">
        <w:rPr>
          <w:b/>
          <w:color w:val="000000"/>
        </w:rPr>
        <w:t>Par Eiropas Parlamenta un Padomes regulas projektu, ar ko izveido Eiropas infrastruktūras savienošanas instrumentu un atceļ Regulu (ES) Nr.1316/2013 un (ES) Nr.283/2014</w:t>
      </w:r>
      <w:r w:rsidRPr="00000F43" w:rsidR="009B039F">
        <w:rPr>
          <w:b/>
        </w:rPr>
        <w:t>”</w:t>
      </w:r>
      <w:r w:rsidR="00702B23">
        <w:rPr>
          <w:b/>
        </w:rPr>
        <w:t xml:space="preserve"> grozījumus</w:t>
      </w:r>
      <w:r w:rsidR="003B7F13">
        <w:rPr>
          <w:b/>
        </w:rPr>
        <w:t>.</w:t>
      </w:r>
    </w:p>
    <w:p w:rsidR="00925E6C" w:rsidP="00925E6C" w:rsidRDefault="00702B23" w14:paraId="0D146C00" w14:textId="77777777">
      <w:pPr>
        <w:ind w:firstLine="720"/>
        <w:jc w:val="both"/>
        <w:rPr>
          <w:color w:val="000000" w:themeColor="text1"/>
        </w:rPr>
      </w:pPr>
      <w:r w:rsidRPr="00702B23">
        <w:rPr>
          <w:color w:val="000000" w:themeColor="text1"/>
        </w:rPr>
        <w:t>Eiropas Komisija 2018.</w:t>
      </w:r>
      <w:r>
        <w:rPr>
          <w:color w:val="000000" w:themeColor="text1"/>
        </w:rPr>
        <w:t xml:space="preserve"> </w:t>
      </w:r>
      <w:r w:rsidRPr="00702B23">
        <w:rPr>
          <w:color w:val="000000" w:themeColor="text1"/>
        </w:rPr>
        <w:t>gada 6.</w:t>
      </w:r>
      <w:r>
        <w:rPr>
          <w:color w:val="000000" w:themeColor="text1"/>
        </w:rPr>
        <w:t xml:space="preserve"> </w:t>
      </w:r>
      <w:r w:rsidRPr="00702B23">
        <w:rPr>
          <w:color w:val="000000" w:themeColor="text1"/>
        </w:rPr>
        <w:t>jūnijā publicēja Regulas priekšlikumu, ar ko pamato Eiropas infrastruktūras savienošanas instrumenta darbības turpināšanu pēc 2020.</w:t>
      </w:r>
      <w:r>
        <w:rPr>
          <w:color w:val="000000" w:themeColor="text1"/>
        </w:rPr>
        <w:t xml:space="preserve"> </w:t>
      </w:r>
      <w:r w:rsidRPr="00702B23">
        <w:rPr>
          <w:color w:val="000000" w:themeColor="text1"/>
        </w:rPr>
        <w:t>gada  un atceļ Regulu (ES) Nr. 1316/2013 un (ES) Nr. 283/2014. Regulas priekšlikums nosaka Eiropas infrastruktūras savienošanas instrumenta (turpmāk – EISI)  mērķus, finansējuma veidus un noteikumus finansējuma apgūšanai, kā arī budžetu  laika posmam no 2021.-2027.</w:t>
      </w:r>
      <w:r>
        <w:rPr>
          <w:color w:val="000000" w:themeColor="text1"/>
        </w:rPr>
        <w:t xml:space="preserve"> </w:t>
      </w:r>
      <w:r w:rsidRPr="00702B23">
        <w:rPr>
          <w:color w:val="000000" w:themeColor="text1"/>
        </w:rPr>
        <w:t>gadam.</w:t>
      </w:r>
      <w:r w:rsidRPr="00702B23">
        <w:t xml:space="preserve"> </w:t>
      </w:r>
      <w:r w:rsidRPr="00702B23">
        <w:rPr>
          <w:color w:val="000000" w:themeColor="text1"/>
        </w:rPr>
        <w:t>EISI koncentrējas uz Eiropas komunikāciju tīklu transporta, enerģētikas un digitālajā jomā turpmāko attīstību un modernizāciju. Īpaši tiek atbalstīta pārrobežu sadarbība.</w:t>
      </w:r>
    </w:p>
    <w:p w:rsidR="00925E6C" w:rsidP="00925E6C" w:rsidRDefault="00925E6C" w14:paraId="6135F01A" w14:textId="77777777">
      <w:pPr>
        <w:ind w:firstLine="720"/>
        <w:jc w:val="both"/>
        <w:rPr>
          <w:rFonts w:eastAsiaTheme="minorHAnsi"/>
          <w:lang w:eastAsia="en-US"/>
        </w:rPr>
      </w:pPr>
      <w:r w:rsidRPr="00EB11E4">
        <w:rPr>
          <w:rFonts w:eastAsiaTheme="minorHAnsi"/>
          <w:lang w:eastAsia="en-US"/>
        </w:rPr>
        <w:t>Transporta, telekomunikāciju un enerģētikas padome 2018. gada 3. decembrī pieņēma daļēju vispārēju pieeju par regulas priekšlikumu ar ko izveido EISI, pēc kuras sekoja trīspusējas sarunas ar Eiropas Parlamentu. Elementi, kas daļējās vispārējās pieejas tekstā tika atstāti ārpus sarunas, atspoguļoti  kvadrātiekavās.</w:t>
      </w:r>
    </w:p>
    <w:p w:rsidR="00925E6C" w:rsidP="00925E6C" w:rsidRDefault="00925E6C" w14:paraId="3F1EA96D" w14:textId="0F33A4C6">
      <w:pPr>
        <w:ind w:firstLine="720"/>
        <w:jc w:val="both"/>
        <w:rPr>
          <w:bCs/>
        </w:rPr>
      </w:pPr>
      <w:r w:rsidRPr="00EB11E4">
        <w:rPr>
          <w:bCs/>
        </w:rPr>
        <w:t xml:space="preserve">2019. gada 13. martā Pastāvīgo pārstāvju komiteja (COREPER) pieņēma zināšanai progresa ziņojumu un apstiprināja kopīgo vienošanos, atspoguļojot sasniegto pēdējā trīspusējā sarunā par EISI, kas notika 2019. gada 7. martā. </w:t>
      </w:r>
    </w:p>
    <w:p w:rsidR="00925E6C" w:rsidP="00925E6C" w:rsidRDefault="00925E6C" w14:paraId="5940D822" w14:textId="4822B18B">
      <w:pPr>
        <w:ind w:firstLine="720"/>
        <w:jc w:val="both"/>
      </w:pPr>
      <w:r w:rsidRPr="00EB11E4">
        <w:t>Ievērojot Eiropadomes (EUCO) politiskās vadlīnijas</w:t>
      </w:r>
      <w:r>
        <w:t xml:space="preserve"> (EUCO 10/20) (turpmāk – secinājumi)</w:t>
      </w:r>
      <w:r w:rsidRPr="00EB11E4">
        <w:t>, par kurām vienojās 2020. gada 17. – 21. jūlija sanāksmēs, Vācijas Prezidentūra  attiecīgi salāgoja EISI regulu</w:t>
      </w:r>
      <w:r>
        <w:t xml:space="preserve"> ar secinājumu tekstu, lai noslēgtu </w:t>
      </w:r>
      <w:proofErr w:type="spellStart"/>
      <w:r>
        <w:t>trialogu</w:t>
      </w:r>
      <w:proofErr w:type="spellEnd"/>
      <w:r>
        <w:t xml:space="preserve"> par EISI regulas gala redakciju.</w:t>
      </w:r>
      <w:r w:rsidRPr="00EB11E4">
        <w:t xml:space="preserve"> </w:t>
      </w:r>
      <w:r>
        <w:t>D</w:t>
      </w:r>
      <w:r w:rsidRPr="00EB11E4">
        <w:t xml:space="preserve">ivos </w:t>
      </w:r>
      <w:proofErr w:type="spellStart"/>
      <w:r w:rsidRPr="00EB11E4">
        <w:t>trialogos</w:t>
      </w:r>
      <w:proofErr w:type="spellEnd"/>
      <w:r w:rsidRPr="00EB11E4">
        <w:t xml:space="preserve"> ar Eiropas Parlamentu vienošanās </w:t>
      </w:r>
      <w:r>
        <w:t xml:space="preserve">par gala redakciju </w:t>
      </w:r>
      <w:r w:rsidRPr="00EB11E4">
        <w:t>netika panākta, ņemot vērā, ka Eiropas Parlaments kategoriski iebilda pret Padomes pozīciju</w:t>
      </w:r>
      <w:r>
        <w:t>, kas balstās uz apstiprināto secinājumu tekstu.</w:t>
      </w:r>
    </w:p>
    <w:p w:rsidR="00925E6C" w:rsidP="00925E6C" w:rsidRDefault="00925E6C" w14:paraId="7602017A" w14:textId="55E9F1C4">
      <w:pPr>
        <w:ind w:firstLine="720"/>
        <w:jc w:val="both"/>
        <w:rPr>
          <w:b/>
          <w:bCs/>
        </w:rPr>
      </w:pPr>
      <w:r w:rsidRPr="00925E6C">
        <w:rPr>
          <w:bCs/>
        </w:rPr>
        <w:t xml:space="preserve">Portugāles Prezidentūras vadībā 2021.gada  22. janvārī notika trešais </w:t>
      </w:r>
      <w:proofErr w:type="spellStart"/>
      <w:r w:rsidRPr="00925E6C">
        <w:rPr>
          <w:bCs/>
        </w:rPr>
        <w:t>trialogs</w:t>
      </w:r>
      <w:proofErr w:type="spellEnd"/>
      <w:r w:rsidRPr="00925E6C">
        <w:rPr>
          <w:bCs/>
        </w:rPr>
        <w:t xml:space="preserve">, kura ietvaros vienošanās arī netika panākta, ņemot vērā jau iepriekš identificētos </w:t>
      </w:r>
      <w:proofErr w:type="spellStart"/>
      <w:r w:rsidRPr="00925E6C">
        <w:rPr>
          <w:bCs/>
        </w:rPr>
        <w:t>problēmjautājumus</w:t>
      </w:r>
      <w:proofErr w:type="spellEnd"/>
      <w:r w:rsidRPr="00925E6C">
        <w:rPr>
          <w:bCs/>
        </w:rPr>
        <w:t xml:space="preserve"> un kā atzina Portugāles Prezidentūra, Eiropas Parlamenta priekšlikumi pārsniedza Padomes mandātu. Līdz ar to, lai Padomes pusē panāktu gala vienošanos, Padomei ir nepieciešams sagatavot savus kompromisus un tas ir jāizdara iespējami drīz, ņemot vērā, ka tas ir viens no </w:t>
      </w:r>
      <w:proofErr w:type="spellStart"/>
      <w:r w:rsidRPr="00925E6C">
        <w:rPr>
          <w:bCs/>
        </w:rPr>
        <w:t>sektorālajiem</w:t>
      </w:r>
      <w:proofErr w:type="spellEnd"/>
      <w:r w:rsidRPr="00925E6C">
        <w:rPr>
          <w:bCs/>
        </w:rPr>
        <w:t xml:space="preserve"> ES Daudzgadu budžeta priekšlikumiem.</w:t>
      </w:r>
      <w:r w:rsidRPr="009037B3">
        <w:rPr>
          <w:b/>
          <w:bCs/>
        </w:rPr>
        <w:t xml:space="preserve"> </w:t>
      </w:r>
    </w:p>
    <w:p w:rsidRPr="00925E6C" w:rsidR="00702B23" w:rsidP="00925E6C" w:rsidRDefault="00925E6C" w14:paraId="2A34DB9C" w14:textId="3B169BBE">
      <w:pPr>
        <w:autoSpaceDE w:val="0"/>
        <w:autoSpaceDN w:val="0"/>
        <w:adjustRightInd w:val="0"/>
        <w:ind w:firstLine="720"/>
        <w:jc w:val="both"/>
      </w:pPr>
      <w:r w:rsidRPr="00EB11E4">
        <w:t xml:space="preserve">Latvija atzīmē, ka 2020. gada </w:t>
      </w:r>
      <w:r>
        <w:t xml:space="preserve">17. – 21.jūlijā </w:t>
      </w:r>
      <w:r w:rsidRPr="00EB11E4">
        <w:t>Eiropadomē panāktā vienošanās, kas atspoguļojas Eiropadomes secinājumos</w:t>
      </w:r>
      <w:r>
        <w:t>,</w:t>
      </w:r>
      <w:r w:rsidRPr="00EB11E4">
        <w:t xml:space="preserve"> ir būtisks dalībvalstu signāls projekta Rail </w:t>
      </w:r>
      <w:proofErr w:type="spellStart"/>
      <w:r w:rsidRPr="00EB11E4">
        <w:t>Baltica</w:t>
      </w:r>
      <w:proofErr w:type="spellEnd"/>
      <w:r w:rsidRPr="00EB11E4">
        <w:t xml:space="preserve"> nozīmei ne tikai Baltijas valstīm, bet visai Eiropas Savienībai.</w:t>
      </w:r>
      <w:r>
        <w:t xml:space="preserve"> </w:t>
      </w:r>
      <w:r>
        <w:rPr>
          <w:color w:val="000000" w:themeColor="text1"/>
        </w:rPr>
        <w:t>Latvijai ir svarīgi</w:t>
      </w:r>
      <w:r w:rsidRPr="00EB11E4">
        <w:rPr>
          <w:color w:val="000000" w:themeColor="text1"/>
        </w:rPr>
        <w:t xml:space="preserve"> nezaudēt Eiropadomes secinājumu idejisko līniju</w:t>
      </w:r>
      <w:r>
        <w:rPr>
          <w:color w:val="000000" w:themeColor="text1"/>
        </w:rPr>
        <w:t xml:space="preserve">, vienlaikus maksimāli koordinēt pozīciju trīs Baltijas valstu līmenī, lai gala kompromisā tiktu iestrādāti Eiropadomes vadlīniju ideja par papildus finansējumu projektam Rail </w:t>
      </w:r>
      <w:proofErr w:type="spellStart"/>
      <w:r>
        <w:rPr>
          <w:color w:val="000000" w:themeColor="text1"/>
        </w:rPr>
        <w:t>Baltic</w:t>
      </w:r>
      <w:r w:rsidR="003D7972">
        <w:rPr>
          <w:color w:val="000000" w:themeColor="text1"/>
        </w:rPr>
        <w:t>a</w:t>
      </w:r>
      <w:proofErr w:type="spellEnd"/>
      <w:r>
        <w:rPr>
          <w:color w:val="000000" w:themeColor="text1"/>
        </w:rPr>
        <w:t>.</w:t>
      </w:r>
    </w:p>
    <w:p w:rsidR="00702B23" w:rsidP="00E32AEC" w:rsidRDefault="00702B23" w14:paraId="65344259" w14:textId="20E23843">
      <w:pPr>
        <w:rPr>
          <w:color w:val="222222"/>
          <w:lang w:eastAsia="en-US"/>
        </w:rPr>
      </w:pPr>
    </w:p>
    <w:p w:rsidR="00702B23" w:rsidP="00E32AEC" w:rsidRDefault="00702B23" w14:paraId="21951358" w14:textId="6F13E8DD">
      <w:pPr>
        <w:rPr>
          <w:color w:val="222222"/>
          <w:lang w:eastAsia="en-US"/>
        </w:rPr>
      </w:pPr>
    </w:p>
    <w:p w:rsidR="00702B23" w:rsidP="00E32AEC" w:rsidRDefault="00702B23" w14:paraId="69D95494" w14:textId="77777777"/>
    <w:p w:rsidR="002A27D9" w:rsidP="002A27D9" w:rsidRDefault="002A27D9" w14:paraId="3D691D8C" w14:textId="5F65CC92">
      <w:pPr>
        <w:ind w:left="720"/>
      </w:pPr>
      <w:r w:rsidRPr="00000F43">
        <w:t>Satiksmes ministrs</w:t>
      </w:r>
      <w:r w:rsidRPr="00000F43">
        <w:tab/>
      </w:r>
      <w:r w:rsidRPr="00000F43">
        <w:tab/>
      </w:r>
      <w:r w:rsidRPr="00000F43">
        <w:tab/>
      </w:r>
      <w:r w:rsidRPr="00000F43">
        <w:tab/>
      </w:r>
      <w:r w:rsidRPr="00000F43">
        <w:tab/>
      </w:r>
      <w:r w:rsidR="003D438D">
        <w:tab/>
      </w:r>
      <w:r w:rsidR="003D438D">
        <w:tab/>
      </w:r>
      <w:r w:rsidRPr="00000F43" w:rsidR="009B039F">
        <w:t>T. Linkaits</w:t>
      </w:r>
      <w:r w:rsidRPr="00000F43">
        <w:t xml:space="preserve">  </w:t>
      </w:r>
    </w:p>
    <w:p w:rsidR="003D438D" w:rsidP="00E32AEC" w:rsidRDefault="003D438D" w14:paraId="2439A523" w14:textId="77777777"/>
    <w:p w:rsidRPr="00000F43" w:rsidR="009B039F" w:rsidP="007A6F67" w:rsidRDefault="003D438D" w14:paraId="0C5F02A6" w14:textId="340C3373">
      <w:pPr>
        <w:ind w:left="720"/>
      </w:pPr>
      <w:r>
        <w:t>Vīz</w:t>
      </w:r>
      <w:r w:rsidR="007A6F67">
        <w:t>ē</w:t>
      </w:r>
      <w:r>
        <w:t>:</w:t>
      </w:r>
      <w:r w:rsidR="007A6F67">
        <w:t xml:space="preserve"> </w:t>
      </w:r>
      <w:r w:rsidR="007A6F67">
        <w:br/>
      </w:r>
      <w:r w:rsidRPr="00000F43" w:rsidR="00014887">
        <w:t>Valsts sekretār</w:t>
      </w:r>
      <w:r w:rsidRPr="00000F43" w:rsidR="009B039F">
        <w:t>e</w:t>
      </w:r>
      <w:r w:rsidRPr="00000F43" w:rsidR="009B039F">
        <w:tab/>
      </w:r>
      <w:r w:rsidRPr="00000F43" w:rsidR="009B039F">
        <w:tab/>
      </w:r>
      <w:r w:rsidRPr="00000F43" w:rsidR="009B039F">
        <w:tab/>
      </w:r>
      <w:r w:rsidRPr="00000F43" w:rsidR="009B039F">
        <w:tab/>
      </w:r>
      <w:r w:rsidRPr="00000F43" w:rsidR="009B039F">
        <w:tab/>
      </w:r>
      <w:r w:rsidRPr="00000F43" w:rsidR="009B039F">
        <w:tab/>
      </w:r>
      <w:r w:rsidRPr="00000F43" w:rsidR="009B039F">
        <w:tab/>
        <w:t>I. Stepanova</w:t>
      </w:r>
    </w:p>
    <w:p w:rsidR="00702B23" w:rsidP="00014887" w:rsidRDefault="00014887" w14:paraId="52ABF84B" w14:textId="77777777">
      <w:pPr>
        <w:ind w:firstLine="720"/>
      </w:pPr>
      <w:r w:rsidRPr="00000F43">
        <w:tab/>
      </w:r>
      <w:r w:rsidRPr="00000F43">
        <w:tab/>
      </w:r>
    </w:p>
    <w:p w:rsidR="00702B23" w:rsidP="00014887" w:rsidRDefault="00702B23" w14:paraId="6D7AAF1C" w14:textId="77777777">
      <w:pPr>
        <w:ind w:firstLine="720"/>
      </w:pPr>
    </w:p>
    <w:p w:rsidR="00702B23" w:rsidP="00014887" w:rsidRDefault="00702B23" w14:paraId="1592198A" w14:textId="77777777">
      <w:pPr>
        <w:ind w:firstLine="720"/>
      </w:pPr>
    </w:p>
    <w:p w:rsidR="00702B23" w:rsidP="00925E6C" w:rsidRDefault="00702B23" w14:paraId="61EE4123" w14:textId="77777777"/>
    <w:p w:rsidRPr="00000F43" w:rsidR="00014887" w:rsidP="00014887" w:rsidRDefault="00014887" w14:paraId="33F55606" w14:textId="20EA91F6">
      <w:pPr>
        <w:ind w:firstLine="720"/>
      </w:pPr>
      <w:r w:rsidRPr="00000F43">
        <w:tab/>
      </w:r>
      <w:r w:rsidRPr="00000F43">
        <w:tab/>
      </w:r>
      <w:r w:rsidRPr="00000F43">
        <w:tab/>
        <w:t xml:space="preserve"> </w:t>
      </w:r>
    </w:p>
    <w:p w:rsidR="00000F43" w:rsidP="00000F43" w:rsidRDefault="00925E6C" w14:paraId="4ADA16C7" w14:textId="2FFF294C">
      <w:pPr>
        <w:ind w:firstLine="720"/>
        <w:rPr>
          <w:sz w:val="18"/>
          <w:szCs w:val="18"/>
        </w:rPr>
      </w:pPr>
      <w:proofErr w:type="spellStart"/>
      <w:r>
        <w:rPr>
          <w:sz w:val="18"/>
          <w:szCs w:val="18"/>
        </w:rPr>
        <w:t>E.Šimiņa-Neverovska</w:t>
      </w:r>
      <w:proofErr w:type="spellEnd"/>
    </w:p>
    <w:p w:rsidRPr="007A6F67" w:rsidR="00925E6C" w:rsidP="00000F43" w:rsidRDefault="00925E6C" w14:paraId="6AE02452" w14:textId="710412BD">
      <w:pPr>
        <w:ind w:firstLine="720"/>
        <w:rPr>
          <w:sz w:val="16"/>
          <w:szCs w:val="16"/>
        </w:rPr>
      </w:pPr>
      <w:r>
        <w:rPr>
          <w:sz w:val="18"/>
          <w:szCs w:val="18"/>
        </w:rPr>
        <w:t>67028254, elina.simina@sam.gov.lv</w:t>
      </w:r>
    </w:p>
    <w:sectPr w:rsidRPr="007A6F67" w:rsidR="00925E6C" w:rsidSect="00383C47">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08A74" w14:textId="77777777" w:rsidR="00CE3ECF" w:rsidRDefault="00CE3ECF" w:rsidP="002A27D9">
      <w:r>
        <w:separator/>
      </w:r>
    </w:p>
  </w:endnote>
  <w:endnote w:type="continuationSeparator" w:id="0">
    <w:p w14:paraId="4A117F4D" w14:textId="77777777" w:rsidR="00CE3ECF" w:rsidRDefault="00CE3ECF" w:rsidP="002A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C74A" w14:textId="77777777" w:rsidR="00616801" w:rsidRDefault="008B1148" w:rsidP="00383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72CAA" w14:textId="77777777" w:rsidR="00616801" w:rsidRDefault="00CE3ECF" w:rsidP="00383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9420B" w14:textId="33C6E63C" w:rsidR="00F90958" w:rsidRPr="0035318A" w:rsidRDefault="008B1148" w:rsidP="004725B5">
    <w:pPr>
      <w:spacing w:after="120"/>
      <w:jc w:val="both"/>
    </w:pPr>
    <w:r w:rsidRPr="002B1FE3">
      <w:t>S</w:t>
    </w:r>
    <w:r w:rsidR="00E32AEC">
      <w:t>A</w:t>
    </w:r>
    <w:r w:rsidRPr="002B1FE3">
      <w:t>Mzino_</w:t>
    </w:r>
    <w:r w:rsidR="00702B23">
      <w:t>100221_CEF</w:t>
    </w:r>
  </w:p>
  <w:p w14:paraId="52A9F575" w14:textId="09AC8334" w:rsidR="00616801" w:rsidRDefault="008B1148" w:rsidP="004725B5">
    <w:pPr>
      <w:pStyle w:val="Footer"/>
      <w:jc w:val="right"/>
    </w:pPr>
    <w:r>
      <w:rPr>
        <w:rStyle w:val="PageNumber"/>
      </w:rPr>
      <w:fldChar w:fldCharType="begin"/>
    </w:r>
    <w:r>
      <w:rPr>
        <w:rStyle w:val="PageNumber"/>
      </w:rPr>
      <w:instrText xml:space="preserve">PAGE  </w:instrText>
    </w:r>
    <w:r>
      <w:rPr>
        <w:rStyle w:val="PageNumber"/>
      </w:rPr>
      <w:fldChar w:fldCharType="separate"/>
    </w:r>
    <w:r w:rsidR="00014887">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79907" w14:textId="77777777" w:rsidR="00CE3ECF" w:rsidRDefault="00CE3ECF" w:rsidP="002A27D9">
      <w:r>
        <w:separator/>
      </w:r>
    </w:p>
  </w:footnote>
  <w:footnote w:type="continuationSeparator" w:id="0">
    <w:p w14:paraId="775876BD" w14:textId="77777777" w:rsidR="00CE3ECF" w:rsidRDefault="00CE3ECF" w:rsidP="002A2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546C6"/>
    <w:multiLevelType w:val="hybridMultilevel"/>
    <w:tmpl w:val="C75A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1662D"/>
    <w:multiLevelType w:val="hybridMultilevel"/>
    <w:tmpl w:val="DEA02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DC1D57"/>
    <w:multiLevelType w:val="hybridMultilevel"/>
    <w:tmpl w:val="59E03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427F4"/>
    <w:multiLevelType w:val="hybridMultilevel"/>
    <w:tmpl w:val="7A50C058"/>
    <w:lvl w:ilvl="0" w:tplc="218C3C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CB40EE"/>
    <w:multiLevelType w:val="hybridMultilevel"/>
    <w:tmpl w:val="7BE46F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C12CBB"/>
    <w:multiLevelType w:val="hybridMultilevel"/>
    <w:tmpl w:val="50E6E89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D9"/>
    <w:rsid w:val="00000F43"/>
    <w:rsid w:val="00002488"/>
    <w:rsid w:val="00014887"/>
    <w:rsid w:val="00015C08"/>
    <w:rsid w:val="0002742C"/>
    <w:rsid w:val="00030A24"/>
    <w:rsid w:val="000C374C"/>
    <w:rsid w:val="000C58D3"/>
    <w:rsid w:val="00105185"/>
    <w:rsid w:val="00135589"/>
    <w:rsid w:val="001504D7"/>
    <w:rsid w:val="00164AD9"/>
    <w:rsid w:val="00170128"/>
    <w:rsid w:val="00183052"/>
    <w:rsid w:val="00187C12"/>
    <w:rsid w:val="001A2B9D"/>
    <w:rsid w:val="001B3982"/>
    <w:rsid w:val="001D5A72"/>
    <w:rsid w:val="001D613F"/>
    <w:rsid w:val="001F1FAD"/>
    <w:rsid w:val="001F7AEF"/>
    <w:rsid w:val="002248BE"/>
    <w:rsid w:val="00233F8D"/>
    <w:rsid w:val="0023703C"/>
    <w:rsid w:val="00262239"/>
    <w:rsid w:val="0028401A"/>
    <w:rsid w:val="00286F3B"/>
    <w:rsid w:val="00292A7B"/>
    <w:rsid w:val="00292AAA"/>
    <w:rsid w:val="002A27D9"/>
    <w:rsid w:val="002B1FE3"/>
    <w:rsid w:val="002D7226"/>
    <w:rsid w:val="0032506E"/>
    <w:rsid w:val="00334B24"/>
    <w:rsid w:val="00334CA8"/>
    <w:rsid w:val="00341A84"/>
    <w:rsid w:val="00345F3C"/>
    <w:rsid w:val="0035318A"/>
    <w:rsid w:val="00387525"/>
    <w:rsid w:val="003961BD"/>
    <w:rsid w:val="00396446"/>
    <w:rsid w:val="003A39B2"/>
    <w:rsid w:val="003B7F13"/>
    <w:rsid w:val="003D2ABC"/>
    <w:rsid w:val="003D438D"/>
    <w:rsid w:val="003D7972"/>
    <w:rsid w:val="003F1AFC"/>
    <w:rsid w:val="003F5614"/>
    <w:rsid w:val="004037B9"/>
    <w:rsid w:val="004158F3"/>
    <w:rsid w:val="00417821"/>
    <w:rsid w:val="004248D7"/>
    <w:rsid w:val="00437BE4"/>
    <w:rsid w:val="004401C6"/>
    <w:rsid w:val="00471D2E"/>
    <w:rsid w:val="004833C9"/>
    <w:rsid w:val="004C0971"/>
    <w:rsid w:val="004C47C5"/>
    <w:rsid w:val="004C5BB6"/>
    <w:rsid w:val="004D26DF"/>
    <w:rsid w:val="00501038"/>
    <w:rsid w:val="00507F2F"/>
    <w:rsid w:val="00510B89"/>
    <w:rsid w:val="00511462"/>
    <w:rsid w:val="00513E2B"/>
    <w:rsid w:val="005168B7"/>
    <w:rsid w:val="00556FFC"/>
    <w:rsid w:val="00592D43"/>
    <w:rsid w:val="00594F7C"/>
    <w:rsid w:val="005B3CA6"/>
    <w:rsid w:val="005B5E6D"/>
    <w:rsid w:val="005D6A24"/>
    <w:rsid w:val="005E3B41"/>
    <w:rsid w:val="00620577"/>
    <w:rsid w:val="006205FE"/>
    <w:rsid w:val="0065611A"/>
    <w:rsid w:val="006773A2"/>
    <w:rsid w:val="006A60A1"/>
    <w:rsid w:val="006D1B0A"/>
    <w:rsid w:val="006D36BA"/>
    <w:rsid w:val="006D3A84"/>
    <w:rsid w:val="00702B23"/>
    <w:rsid w:val="00710C1B"/>
    <w:rsid w:val="00750824"/>
    <w:rsid w:val="00752323"/>
    <w:rsid w:val="00796F60"/>
    <w:rsid w:val="007A5ECB"/>
    <w:rsid w:val="007A6F67"/>
    <w:rsid w:val="007C4BB2"/>
    <w:rsid w:val="007C6CDC"/>
    <w:rsid w:val="007D11C6"/>
    <w:rsid w:val="007D5434"/>
    <w:rsid w:val="007F212B"/>
    <w:rsid w:val="007F4FE5"/>
    <w:rsid w:val="00804EC5"/>
    <w:rsid w:val="00826B84"/>
    <w:rsid w:val="00835E29"/>
    <w:rsid w:val="0084049C"/>
    <w:rsid w:val="008463AD"/>
    <w:rsid w:val="00861B81"/>
    <w:rsid w:val="0087793F"/>
    <w:rsid w:val="00884C33"/>
    <w:rsid w:val="008A3709"/>
    <w:rsid w:val="008B0099"/>
    <w:rsid w:val="008B1148"/>
    <w:rsid w:val="008B7EDD"/>
    <w:rsid w:val="008D6999"/>
    <w:rsid w:val="008E2857"/>
    <w:rsid w:val="008E5CA8"/>
    <w:rsid w:val="008F5CA7"/>
    <w:rsid w:val="00925E6C"/>
    <w:rsid w:val="009316D3"/>
    <w:rsid w:val="00967722"/>
    <w:rsid w:val="009854C3"/>
    <w:rsid w:val="009A313A"/>
    <w:rsid w:val="009B039F"/>
    <w:rsid w:val="009B2DA1"/>
    <w:rsid w:val="009C1C8F"/>
    <w:rsid w:val="009F00CA"/>
    <w:rsid w:val="00A0190C"/>
    <w:rsid w:val="00A1392C"/>
    <w:rsid w:val="00A34AE6"/>
    <w:rsid w:val="00A425F3"/>
    <w:rsid w:val="00A61779"/>
    <w:rsid w:val="00A74483"/>
    <w:rsid w:val="00A8023A"/>
    <w:rsid w:val="00A93A05"/>
    <w:rsid w:val="00AA5FB9"/>
    <w:rsid w:val="00AB3A16"/>
    <w:rsid w:val="00AD04C0"/>
    <w:rsid w:val="00B039B2"/>
    <w:rsid w:val="00B06093"/>
    <w:rsid w:val="00B208F3"/>
    <w:rsid w:val="00B26B14"/>
    <w:rsid w:val="00B5341E"/>
    <w:rsid w:val="00B8371F"/>
    <w:rsid w:val="00B86A1E"/>
    <w:rsid w:val="00B86F02"/>
    <w:rsid w:val="00B8788E"/>
    <w:rsid w:val="00BA2CC0"/>
    <w:rsid w:val="00BA7D72"/>
    <w:rsid w:val="00BB3808"/>
    <w:rsid w:val="00BC13F6"/>
    <w:rsid w:val="00BE1035"/>
    <w:rsid w:val="00BF1AC0"/>
    <w:rsid w:val="00C15AFC"/>
    <w:rsid w:val="00C2793F"/>
    <w:rsid w:val="00C37347"/>
    <w:rsid w:val="00C432E1"/>
    <w:rsid w:val="00C45116"/>
    <w:rsid w:val="00C46C6E"/>
    <w:rsid w:val="00C53952"/>
    <w:rsid w:val="00C611B1"/>
    <w:rsid w:val="00C63961"/>
    <w:rsid w:val="00C706FD"/>
    <w:rsid w:val="00C81CEB"/>
    <w:rsid w:val="00CA3170"/>
    <w:rsid w:val="00CA4732"/>
    <w:rsid w:val="00CB0A65"/>
    <w:rsid w:val="00CE3ECF"/>
    <w:rsid w:val="00CF1CA1"/>
    <w:rsid w:val="00D23316"/>
    <w:rsid w:val="00D268E9"/>
    <w:rsid w:val="00D74646"/>
    <w:rsid w:val="00D874E5"/>
    <w:rsid w:val="00DC3B65"/>
    <w:rsid w:val="00DC655A"/>
    <w:rsid w:val="00DE1D02"/>
    <w:rsid w:val="00E27FD6"/>
    <w:rsid w:val="00E32AEC"/>
    <w:rsid w:val="00E32DB4"/>
    <w:rsid w:val="00E35D35"/>
    <w:rsid w:val="00E40535"/>
    <w:rsid w:val="00EB27ED"/>
    <w:rsid w:val="00EC660A"/>
    <w:rsid w:val="00ED1B50"/>
    <w:rsid w:val="00EE7E1B"/>
    <w:rsid w:val="00EF6BA1"/>
    <w:rsid w:val="00F04AF8"/>
    <w:rsid w:val="00F06ED1"/>
    <w:rsid w:val="00F07E81"/>
    <w:rsid w:val="00F169D6"/>
    <w:rsid w:val="00F20469"/>
    <w:rsid w:val="00F34613"/>
    <w:rsid w:val="00F3725B"/>
    <w:rsid w:val="00F42C3A"/>
    <w:rsid w:val="00F43B76"/>
    <w:rsid w:val="00F76A94"/>
    <w:rsid w:val="00F82F7C"/>
    <w:rsid w:val="00F90958"/>
    <w:rsid w:val="00F90DD6"/>
    <w:rsid w:val="00F93EC2"/>
    <w:rsid w:val="00FA3CD5"/>
    <w:rsid w:val="00FB424F"/>
    <w:rsid w:val="00FF2B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4071A"/>
  <w15:docId w15:val="{F9DD1495-A764-4C8E-AEF3-BF4B87DD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7D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7D9"/>
    <w:rPr>
      <w:color w:val="0000FF"/>
      <w:u w:val="single"/>
    </w:rPr>
  </w:style>
  <w:style w:type="paragraph" w:styleId="Header">
    <w:name w:val="header"/>
    <w:basedOn w:val="Normal"/>
    <w:link w:val="HeaderChar"/>
    <w:rsid w:val="002A27D9"/>
    <w:pPr>
      <w:tabs>
        <w:tab w:val="center" w:pos="4153"/>
        <w:tab w:val="right" w:pos="8306"/>
      </w:tabs>
    </w:pPr>
  </w:style>
  <w:style w:type="character" w:customStyle="1" w:styleId="HeaderChar">
    <w:name w:val="Header Char"/>
    <w:basedOn w:val="DefaultParagraphFont"/>
    <w:link w:val="Header"/>
    <w:rsid w:val="002A27D9"/>
    <w:rPr>
      <w:rFonts w:ascii="Times New Roman" w:eastAsia="Times New Roman" w:hAnsi="Times New Roman" w:cs="Times New Roman"/>
      <w:sz w:val="24"/>
      <w:szCs w:val="24"/>
      <w:lang w:eastAsia="lv-LV"/>
    </w:rPr>
  </w:style>
  <w:style w:type="paragraph" w:styleId="Footer">
    <w:name w:val="footer"/>
    <w:basedOn w:val="Normal"/>
    <w:link w:val="FooterChar"/>
    <w:rsid w:val="002A27D9"/>
    <w:pPr>
      <w:tabs>
        <w:tab w:val="center" w:pos="4153"/>
        <w:tab w:val="right" w:pos="8306"/>
      </w:tabs>
    </w:pPr>
  </w:style>
  <w:style w:type="character" w:customStyle="1" w:styleId="FooterChar">
    <w:name w:val="Footer Char"/>
    <w:basedOn w:val="DefaultParagraphFont"/>
    <w:link w:val="Footer"/>
    <w:rsid w:val="002A27D9"/>
    <w:rPr>
      <w:rFonts w:ascii="Times New Roman" w:eastAsia="Times New Roman" w:hAnsi="Times New Roman" w:cs="Times New Roman"/>
      <w:sz w:val="24"/>
      <w:szCs w:val="24"/>
      <w:lang w:eastAsia="lv-LV"/>
    </w:rPr>
  </w:style>
  <w:style w:type="character" w:styleId="PageNumber">
    <w:name w:val="page number"/>
    <w:basedOn w:val="DefaultParagraphFont"/>
    <w:rsid w:val="002A27D9"/>
  </w:style>
  <w:style w:type="paragraph" w:customStyle="1" w:styleId="Prliminairetitre">
    <w:name w:val="Préliminaire titre"/>
    <w:basedOn w:val="Normal"/>
    <w:next w:val="Normal"/>
    <w:rsid w:val="002A27D9"/>
    <w:pPr>
      <w:spacing w:before="360" w:after="360"/>
      <w:jc w:val="center"/>
    </w:pPr>
    <w:rPr>
      <w:b/>
      <w:snapToGrid w:val="0"/>
      <w:lang w:eastAsia="en-GB"/>
    </w:rPr>
  </w:style>
  <w:style w:type="paragraph" w:customStyle="1" w:styleId="naiskr">
    <w:name w:val="naiskr"/>
    <w:basedOn w:val="Normal"/>
    <w:rsid w:val="002A27D9"/>
    <w:pPr>
      <w:spacing w:before="100" w:after="100"/>
    </w:pPr>
    <w:rPr>
      <w:lang w:val="en-GB" w:eastAsia="en-US"/>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nhideWhenUsed/>
    <w:qFormat/>
    <w:rsid w:val="00884C33"/>
    <w:rPr>
      <w:sz w:val="20"/>
      <w:szCs w:val="20"/>
      <w:lang w:eastAsia="en-US"/>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rsid w:val="00884C33"/>
    <w:rPr>
      <w:rFonts w:ascii="Times New Roman" w:eastAsia="Times New Roman" w:hAnsi="Times New Roman" w:cs="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
    <w:link w:val="FootnotesymbolCarZchn"/>
    <w:unhideWhenUsed/>
    <w:qFormat/>
    <w:rsid w:val="00884C3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884C33"/>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884C33"/>
    <w:pPr>
      <w:spacing w:before="100" w:beforeAutospacing="1" w:after="100" w:afterAutospacing="1"/>
    </w:pPr>
    <w:rPr>
      <w:rFonts w:eastAsia="Arial Unicode MS"/>
      <w:lang w:val="en-GB" w:eastAsia="en-US"/>
    </w:rPr>
  </w:style>
  <w:style w:type="character" w:styleId="CommentReference">
    <w:name w:val="annotation reference"/>
    <w:basedOn w:val="DefaultParagraphFont"/>
    <w:unhideWhenUsed/>
    <w:rsid w:val="00556FFC"/>
    <w:rPr>
      <w:sz w:val="16"/>
      <w:szCs w:val="16"/>
    </w:rPr>
  </w:style>
  <w:style w:type="paragraph" w:styleId="CommentText">
    <w:name w:val="annotation text"/>
    <w:basedOn w:val="Normal"/>
    <w:link w:val="CommentTextChar"/>
    <w:uiPriority w:val="99"/>
    <w:semiHidden/>
    <w:unhideWhenUsed/>
    <w:rsid w:val="00556FFC"/>
    <w:rPr>
      <w:sz w:val="20"/>
      <w:szCs w:val="20"/>
    </w:rPr>
  </w:style>
  <w:style w:type="character" w:customStyle="1" w:styleId="CommentTextChar">
    <w:name w:val="Comment Text Char"/>
    <w:basedOn w:val="DefaultParagraphFont"/>
    <w:link w:val="CommentText"/>
    <w:uiPriority w:val="99"/>
    <w:semiHidden/>
    <w:rsid w:val="00556F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6FFC"/>
    <w:rPr>
      <w:b/>
      <w:bCs/>
    </w:rPr>
  </w:style>
  <w:style w:type="character" w:customStyle="1" w:styleId="CommentSubjectChar">
    <w:name w:val="Comment Subject Char"/>
    <w:basedOn w:val="CommentTextChar"/>
    <w:link w:val="CommentSubject"/>
    <w:uiPriority w:val="99"/>
    <w:semiHidden/>
    <w:rsid w:val="00556FF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56FFC"/>
    <w:rPr>
      <w:rFonts w:ascii="Tahoma" w:hAnsi="Tahoma" w:cs="Tahoma"/>
      <w:sz w:val="16"/>
      <w:szCs w:val="16"/>
    </w:rPr>
  </w:style>
  <w:style w:type="character" w:customStyle="1" w:styleId="BalloonTextChar">
    <w:name w:val="Balloon Text Char"/>
    <w:basedOn w:val="DefaultParagraphFont"/>
    <w:link w:val="BalloonText"/>
    <w:uiPriority w:val="99"/>
    <w:semiHidden/>
    <w:rsid w:val="00556FFC"/>
    <w:rPr>
      <w:rFonts w:ascii="Tahoma" w:eastAsia="Times New Roman" w:hAnsi="Tahoma" w:cs="Tahoma"/>
      <w:sz w:val="16"/>
      <w:szCs w:val="16"/>
      <w:lang w:eastAsia="lv-LV"/>
    </w:rPr>
  </w:style>
  <w:style w:type="character" w:styleId="UnresolvedMention">
    <w:name w:val="Unresolved Mention"/>
    <w:basedOn w:val="DefaultParagraphFont"/>
    <w:uiPriority w:val="99"/>
    <w:semiHidden/>
    <w:unhideWhenUsed/>
    <w:rsid w:val="00000F43"/>
    <w:rPr>
      <w:color w:val="605E5C"/>
      <w:shd w:val="clear" w:color="auto" w:fill="E1DFDD"/>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02B23"/>
    <w:pPr>
      <w:ind w:left="720"/>
    </w:pPr>
    <w:rPr>
      <w:rFonts w:ascii="Calibri" w:eastAsia="Calibri" w:hAnsi="Calibri"/>
      <w:sz w:val="22"/>
      <w:szCs w:val="22"/>
      <w:lang w:eastAsia="en-US"/>
    </w:rPr>
  </w:style>
  <w:style w:type="paragraph" w:customStyle="1" w:styleId="Default">
    <w:name w:val="Default"/>
    <w:basedOn w:val="Normal"/>
    <w:rsid w:val="00702B23"/>
    <w:pPr>
      <w:autoSpaceDE w:val="0"/>
      <w:autoSpaceDN w:val="0"/>
    </w:pPr>
    <w:rPr>
      <w:color w:val="000000"/>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02B23"/>
    <w:rPr>
      <w:rFonts w:ascii="Calibri" w:eastAsia="Calibri" w:hAnsi="Calibri" w:cs="Times New Roman"/>
    </w:rPr>
  </w:style>
  <w:style w:type="paragraph" w:customStyle="1" w:styleId="Body">
    <w:name w:val="Body"/>
    <w:rsid w:val="00702B2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rPr>
  </w:style>
  <w:style w:type="paragraph" w:styleId="BodyText2">
    <w:name w:val="Body Text 2"/>
    <w:basedOn w:val="Normal"/>
    <w:link w:val="BodyText2Char"/>
    <w:rsid w:val="00702B23"/>
    <w:pPr>
      <w:jc w:val="both"/>
    </w:pPr>
    <w:rPr>
      <w:b/>
      <w:bCs/>
      <w:color w:val="000000"/>
    </w:rPr>
  </w:style>
  <w:style w:type="character" w:customStyle="1" w:styleId="BodyText2Char">
    <w:name w:val="Body Text 2 Char"/>
    <w:basedOn w:val="DefaultParagraphFont"/>
    <w:link w:val="BodyText2"/>
    <w:rsid w:val="00702B23"/>
    <w:rPr>
      <w:rFonts w:ascii="Times New Roman" w:eastAsia="Times New Roman" w:hAnsi="Times New Roman" w:cs="Times New Roman"/>
      <w:b/>
      <w:bCs/>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951A-71B4-4BE8-A846-CE8E69F2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2097</Words>
  <Characters>1196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Informatīvais ziņojums Latvijas Republikas nacionālās pozīcija Nr. 2 “Priekšlikums Eiropas Parlamenta un Padomes Regulai, ar ko izveido Eiropas infrastruktūras savienošanas instrumentu un atceļ Regulu (ES) Nr.1316/2013 un (ES) Nr.283/2014”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Republikas nacionālās pozīcija Nr. 2 “Priekšlikums Eiropas Parlamenta un Padomes Regulai, ar ko izveido Eiropas infrastruktūras savienošanas instrumentu un atceļ Regulu (ES) Nr.1316/2013 un (ES) Nr.283/2014” </dc:title>
  <dc:subject>Informatīvais ziņojums</dc:subject>
  <dc:creator>Evita Nagle</dc:creator>
  <cp:keywords>Satiksmes ministrija</cp:keywords>
  <dc:description>Evita Nagle _x000d_
67028190_x000d_
evita.nagle@sam.gov.lv</dc:description>
  <cp:lastModifiedBy>Elīna Šimiņa-Neverovska</cp:lastModifiedBy>
  <cp:revision>9</cp:revision>
  <cp:lastPrinted>2017-05-18T08:16:00Z</cp:lastPrinted>
  <dcterms:created xsi:type="dcterms:W3CDTF">2020-11-10T12:15:00Z</dcterms:created>
  <dcterms:modified xsi:type="dcterms:W3CDTF">2021-02-10T06:59:00Z</dcterms:modified>
</cp:coreProperties>
</file>