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7456B" w:rsidR="0057456B" w:rsidP="0057456B" w:rsidRDefault="0057456B" w14:paraId="2FF1FB08" w14:textId="77777777"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GoBack" w:id="0"/>
      <w:bookmarkEnd w:id="0"/>
      <w:r w:rsidRPr="0057456B">
        <w:rPr>
          <w:rFonts w:ascii="Times New Roman" w:hAnsi="Times New Roman" w:eastAsia="Times New Roman" w:cs="Times New Roman"/>
          <w:b/>
          <w:sz w:val="24"/>
          <w:szCs w:val="24"/>
        </w:rPr>
        <w:t>Ministru kabineta noteikumu projekta</w:t>
      </w:r>
    </w:p>
    <w:p w:rsidRPr="0057456B" w:rsidR="0057456B" w:rsidP="007C5F5B" w:rsidRDefault="0057456B" w14:paraId="713823D7" w14:textId="0937A54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57456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“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Grozījum</w:t>
      </w:r>
      <w:r w:rsidR="00DF222A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s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 Ministru kabineta 2014.</w:t>
      </w:r>
      <w:r w:rsidR="003443B2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gada 2.</w:t>
      </w:r>
      <w:r w:rsidR="003443B2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septembra noteikumos Nr.</w:t>
      </w:r>
      <w:r w:rsidR="003443B2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 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 xml:space="preserve">530 </w:t>
      </w:r>
      <w:r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“</w:t>
      </w:r>
      <w:r w:rsidRPr="007C5F5B"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Dzelzceļa būvnoteikumi</w:t>
      </w:r>
      <w:r w:rsidR="007C5F5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”</w:t>
      </w:r>
      <w:r w:rsidRPr="0057456B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”</w:t>
      </w:r>
      <w:r w:rsidR="007C5F5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Pr="0057456B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Pr="0057456B" w:rsidR="0057456B" w:rsidP="0057456B" w:rsidRDefault="0057456B" w14:paraId="11C3E95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5902"/>
      </w:tblGrid>
      <w:tr w:rsidRPr="0057456B" w:rsidR="0057456B" w:rsidTr="009B54D0" w14:paraId="114B8D86" w14:textId="77777777">
        <w:trPr>
          <w:trHeight w:val="419"/>
        </w:trPr>
        <w:tc>
          <w:tcPr>
            <w:tcW w:w="5000" w:type="pct"/>
            <w:gridSpan w:val="2"/>
            <w:vAlign w:val="center"/>
          </w:tcPr>
          <w:p w:rsidRPr="0057456B" w:rsidR="0057456B" w:rsidP="0057456B" w:rsidRDefault="0057456B" w14:paraId="23DA85CB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 xml:space="preserve">Tiesību akta projekta anotācijas </w:t>
            </w:r>
            <w:r w:rsidRPr="0057456B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kopsavilkums</w:t>
            </w:r>
          </w:p>
        </w:tc>
      </w:tr>
      <w:tr w:rsidRPr="0057456B" w:rsidR="0057456B" w:rsidTr="009B54D0" w14:paraId="50DC73FF" w14:textId="77777777">
        <w:trPr>
          <w:trHeight w:val="415"/>
        </w:trPr>
        <w:tc>
          <w:tcPr>
            <w:tcW w:w="1742" w:type="pct"/>
          </w:tcPr>
          <w:p w:rsidRPr="0057456B" w:rsidR="0057456B" w:rsidP="0057456B" w:rsidRDefault="0057456B" w14:paraId="1A80F9D1" w14:textId="514C6B81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  <w:r w:rsidR="00211CF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57456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258" w:type="pct"/>
          </w:tcPr>
          <w:p w:rsidRPr="00211CF4" w:rsidR="00603121" w:rsidP="006A7DA9" w:rsidRDefault="00211CF4" w14:paraId="60FC79E0" w14:textId="7A835012">
            <w:pPr>
              <w:spacing w:after="0" w:line="240" w:lineRule="auto"/>
              <w:ind w:left="97" w:right="13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Nav attiecināms atbilstoši Ministru kabineta 2009. gada 15. decembra instrukcijas Nr. 19 “Tiesību akta projekta sākotnējās ietekmes izvērtēšanas kārtība” 5.</w:t>
            </w:r>
            <w:r w:rsidRPr="00211C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1  </w:t>
            </w:r>
            <w:r w:rsidRPr="00211CF4">
              <w:rPr>
                <w:rFonts w:ascii="Times New Roman" w:hAnsi="Times New Roman" w:cs="Times New Roman"/>
                <w:sz w:val="24"/>
                <w:szCs w:val="24"/>
              </w:rPr>
              <w:t>punktam.</w:t>
            </w:r>
          </w:p>
        </w:tc>
      </w:tr>
    </w:tbl>
    <w:p w:rsidRPr="0040388E" w:rsidR="0040388E" w:rsidP="0040388E" w:rsidRDefault="0040388E" w14:paraId="57F6D3C3" w14:textId="3B768010">
      <w:pPr>
        <w:tabs>
          <w:tab w:val="left" w:pos="1503"/>
        </w:tabs>
        <w:rPr>
          <w:rFonts w:ascii="Times New Roman" w:hAnsi="Times New Roman" w:eastAsia="Times New Roman" w:cs="Times New Roman"/>
          <w:sz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499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725"/>
        <w:gridCol w:w="5905"/>
      </w:tblGrid>
      <w:tr w:rsidRPr="0057456B" w:rsidR="0057456B" w:rsidTr="009B54D0" w14:paraId="5DADCA34" w14:textId="77777777">
        <w:trPr>
          <w:trHeight w:val="419"/>
        </w:trPr>
        <w:tc>
          <w:tcPr>
            <w:tcW w:w="5000" w:type="pct"/>
            <w:gridSpan w:val="3"/>
            <w:vAlign w:val="center"/>
          </w:tcPr>
          <w:p w:rsidRPr="0057456B" w:rsidR="0057456B" w:rsidP="0057456B" w:rsidRDefault="0057456B" w14:paraId="1A8AE632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57456B" w:rsidR="0057456B" w:rsidTr="00211CF4" w14:paraId="50651E5C" w14:textId="77777777">
        <w:trPr>
          <w:trHeight w:val="1252"/>
        </w:trPr>
        <w:tc>
          <w:tcPr>
            <w:tcW w:w="237" w:type="pct"/>
          </w:tcPr>
          <w:p w:rsidRPr="0057456B" w:rsidR="0057456B" w:rsidP="0057456B" w:rsidRDefault="0057456B" w14:paraId="6F331603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4" w:type="pct"/>
          </w:tcPr>
          <w:p w:rsidRPr="0057456B" w:rsidR="0057456B" w:rsidP="0057456B" w:rsidRDefault="0057456B" w14:paraId="15E06B3A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7" w:type="pct"/>
          </w:tcPr>
          <w:p w:rsidR="00211CF4" w:rsidP="00211CF4" w:rsidRDefault="00211CF4" w14:paraId="20909288" w14:textId="2B61B600">
            <w:pPr>
              <w:spacing w:line="240" w:lineRule="auto"/>
              <w:ind w:left="97" w:right="130"/>
              <w:contextualSpacing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Būvniecības likuma 5. panta pirmās daļas 2. punkts un otrās daļas 3. punkts;</w:t>
            </w:r>
          </w:p>
          <w:p w:rsidR="00211CF4" w:rsidP="00211CF4" w:rsidRDefault="00211CF4" w14:paraId="0558154B" w14:textId="77777777">
            <w:pPr>
              <w:spacing w:line="240" w:lineRule="auto"/>
              <w:ind w:left="97" w:right="130"/>
              <w:contextualSpacing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>Dzelzceļa likuma 22. pants;</w:t>
            </w:r>
          </w:p>
          <w:p w:rsidRPr="00211CF4" w:rsidR="0057456B" w:rsidP="00211CF4" w:rsidRDefault="00211CF4" w14:paraId="5D7E468B" w14:textId="214E3ECF">
            <w:pPr>
              <w:spacing w:line="240" w:lineRule="auto"/>
              <w:ind w:left="97" w:right="130"/>
              <w:contextualSpacing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Satiksmes ministrijas un </w:t>
            </w:r>
            <w:r w:rsidR="00603121">
              <w:rPr>
                <w:rFonts w:ascii="Times New Roman" w:hAnsi="Times New Roman" w:eastAsia="Times New Roman" w:cs="Times New Roman"/>
                <w:sz w:val="24"/>
                <w:lang w:eastAsia="lv-LV"/>
              </w:rPr>
              <w:t>VAS “Latvijas dzelzceļš”</w:t>
            </w:r>
            <w:r w:rsidRPr="00955BD5" w:rsidR="00955BD5"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 iniciatīva</w:t>
            </w:r>
            <w:r w:rsidR="00884284">
              <w:rPr>
                <w:rFonts w:ascii="Times New Roman" w:hAnsi="Times New Roman" w:eastAsia="Times New Roman" w:cs="Times New Roman"/>
                <w:sz w:val="24"/>
                <w:lang w:eastAsia="lv-LV"/>
              </w:rPr>
              <w:t>.</w:t>
            </w:r>
          </w:p>
        </w:tc>
      </w:tr>
      <w:tr w:rsidRPr="0057456B" w:rsidR="0057456B" w:rsidTr="009B54D0" w14:paraId="01A14763" w14:textId="77777777">
        <w:trPr>
          <w:trHeight w:val="472"/>
        </w:trPr>
        <w:tc>
          <w:tcPr>
            <w:tcW w:w="237" w:type="pct"/>
          </w:tcPr>
          <w:p w:rsidRPr="0057456B" w:rsidR="0057456B" w:rsidP="0057456B" w:rsidRDefault="0057456B" w14:paraId="524A7D6C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4" w:type="pct"/>
          </w:tcPr>
          <w:p w:rsidRPr="0057456B" w:rsidR="0057456B" w:rsidP="0057456B" w:rsidRDefault="0057456B" w14:paraId="0EBA7573" w14:textId="77777777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7" w:type="pct"/>
          </w:tcPr>
          <w:p w:rsidRPr="009951E0" w:rsidR="009951E0" w:rsidP="009951E0" w:rsidRDefault="00DF222A" w14:paraId="6896F0D0" w14:textId="01E15F6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E1BB5">
              <w:rPr>
                <w:rFonts w:ascii="Times New Roman" w:hAnsi="Times New Roman" w:cs="Times New Roman"/>
                <w:sz w:val="24"/>
                <w:szCs w:val="24"/>
              </w:rPr>
              <w:t>rozījums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27C"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 Ministru kabineta 2014. gada 2. septembra noteikum</w:t>
            </w:r>
            <w:r>
              <w:rPr>
                <w:rFonts w:ascii="Times New Roman" w:hAnsi="Times New Roman" w:eastAsia="Times New Roman" w:cs="Times New Roman"/>
                <w:sz w:val="24"/>
                <w:lang w:eastAsia="lv-LV"/>
              </w:rPr>
              <w:t>u Nr. </w:t>
            </w:r>
            <w:r w:rsidRPr="00BA027C">
              <w:rPr>
                <w:rFonts w:ascii="Times New Roman" w:hAnsi="Times New Roman" w:eastAsia="Times New Roman" w:cs="Times New Roman"/>
                <w:sz w:val="24"/>
                <w:lang w:eastAsia="lv-LV"/>
              </w:rPr>
              <w:t>530 “Dzelzceļa būvnoteikumi””</w:t>
            </w:r>
            <w:r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 (turpmāk – Noteikumu projekts) </w:t>
            </w:r>
            <w:r w:rsidRPr="007F7D4B" w:rsidR="00FA140F">
              <w:rPr>
                <w:rFonts w:ascii="Times New Roman" w:hAnsi="Times New Roman" w:cs="Times New Roman"/>
                <w:sz w:val="24"/>
                <w:szCs w:val="24"/>
              </w:rPr>
              <w:t xml:space="preserve">papildina </w:t>
            </w:r>
            <w:r w:rsidRPr="00BA027C" w:rsidR="00F90F70"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 Ministru kabineta 2014. gada 2. septembra noteikum</w:t>
            </w:r>
            <w:r w:rsidR="00F90F70">
              <w:rPr>
                <w:rFonts w:ascii="Times New Roman" w:hAnsi="Times New Roman" w:eastAsia="Times New Roman" w:cs="Times New Roman"/>
                <w:sz w:val="24"/>
                <w:lang w:eastAsia="lv-LV"/>
              </w:rPr>
              <w:t>us Nr. </w:t>
            </w:r>
            <w:r w:rsidRPr="00BA027C" w:rsidR="00F90F70">
              <w:rPr>
                <w:rFonts w:ascii="Times New Roman" w:hAnsi="Times New Roman" w:eastAsia="Times New Roman" w:cs="Times New Roman"/>
                <w:sz w:val="24"/>
                <w:lang w:eastAsia="lv-LV"/>
              </w:rPr>
              <w:t>530 “Dzelzceļa būvnoteikumi””</w:t>
            </w:r>
            <w:r w:rsidR="00F90F70">
              <w:rPr>
                <w:rFonts w:ascii="Times New Roman" w:hAnsi="Times New Roman" w:eastAsia="Times New Roman" w:cs="Times New Roman"/>
                <w:sz w:val="24"/>
                <w:lang w:eastAsia="lv-LV"/>
              </w:rPr>
              <w:t xml:space="preserve"> </w:t>
            </w:r>
            <w:r w:rsidRPr="007F7D4B" w:rsidR="00FA140F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7F7D4B" w:rsidR="007F7D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7F7D4B" w:rsidR="007F7D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905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D4B" w:rsidR="007F7D4B">
              <w:rPr>
                <w:rFonts w:ascii="Times New Roman" w:hAnsi="Times New Roman" w:cs="Times New Roman"/>
                <w:sz w:val="24"/>
                <w:szCs w:val="24"/>
              </w:rPr>
              <w:t>punktu, kas definē  būvdarbu kvalitātes kontroles sistēmu</w:t>
            </w:r>
            <w:r w:rsidR="007F7D4B">
              <w:rPr>
                <w:rFonts w:ascii="Times New Roman" w:hAnsi="Times New Roman" w:cs="Times New Roman"/>
                <w:sz w:val="24"/>
                <w:szCs w:val="24"/>
              </w:rPr>
              <w:t xml:space="preserve"> analogi tam, kā tas ir noteikts citos speciāl</w:t>
            </w:r>
            <w:r w:rsidR="007E7EAB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 w:rsidR="00F50333">
              <w:rPr>
                <w:rFonts w:ascii="Times New Roman" w:hAnsi="Times New Roman" w:cs="Times New Roman"/>
                <w:sz w:val="24"/>
                <w:szCs w:val="24"/>
              </w:rPr>
              <w:t xml:space="preserve"> būvnoteikumos, nosakot, ka </w:t>
            </w:r>
            <w:r w:rsidRPr="00880CBB"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</w:t>
            </w:r>
            <w:r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b</w:t>
            </w:r>
            <w:r w:rsidRPr="00880CBB"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ūvdarbu kvalitātes kontroles sistēmu katrs būvdarbu veicējs izstrādā atbilstoši savam profilam, v</w:t>
            </w:r>
            <w:r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eicamo darbu veidam un apjomam. </w:t>
            </w:r>
            <w:r w:rsidR="00F90F70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Minētajam punktam </w:t>
            </w:r>
            <w:r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Noteikumu projekts izdala </w:t>
            </w:r>
            <w:r w:rsidR="00F90F70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arī </w:t>
            </w:r>
            <w:r w:rsidR="00F50333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apakšpunktus būvdarbu kvalitātes kontrolē ietvertā uzskaitījumam.</w:t>
            </w:r>
          </w:p>
        </w:tc>
      </w:tr>
      <w:tr w:rsidRPr="0057456B" w:rsidR="0057456B" w:rsidTr="009B54D0" w14:paraId="12507D76" w14:textId="77777777">
        <w:trPr>
          <w:trHeight w:val="476"/>
        </w:trPr>
        <w:tc>
          <w:tcPr>
            <w:tcW w:w="237" w:type="pct"/>
          </w:tcPr>
          <w:p w:rsidRPr="0057456B" w:rsidR="0057456B" w:rsidP="0057456B" w:rsidRDefault="0057456B" w14:paraId="233C630E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4" w:type="pct"/>
          </w:tcPr>
          <w:p w:rsidRPr="0057456B" w:rsidR="0057456B" w:rsidP="0057456B" w:rsidRDefault="0057456B" w14:paraId="5EB0CB81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57456B">
              <w:rPr>
                <w:rFonts w:ascii="Times New Roman" w:hAnsi="Times New Roman" w:eastAsia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57456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un publiskas personas kapitālsabiedrības</w:t>
            </w:r>
          </w:p>
        </w:tc>
        <w:tc>
          <w:tcPr>
            <w:tcW w:w="3257" w:type="pct"/>
          </w:tcPr>
          <w:p w:rsidRPr="0057456B" w:rsidR="0057456B" w:rsidP="006A7DA9" w:rsidRDefault="001D2D4F" w14:paraId="3F7BFAC7" w14:textId="3A9266A3">
            <w:pPr>
              <w:spacing w:after="0" w:line="240" w:lineRule="auto"/>
              <w:ind w:left="97" w:right="13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Satiksmes ministrija, </w:t>
            </w:r>
            <w:r w:rsidR="00603121">
              <w:rPr>
                <w:rFonts w:ascii="Times New Roman" w:hAnsi="Times New Roman" w:eastAsia="Times New Roman" w:cs="Times New Roman"/>
                <w:sz w:val="24"/>
                <w:lang w:eastAsia="lv-LV"/>
              </w:rPr>
              <w:t>VAS “Latvijas dzelzceļš”</w:t>
            </w:r>
            <w:r>
              <w:rPr>
                <w:rFonts w:ascii="Times New Roman" w:hAnsi="Times New Roman" w:eastAsia="Times New Roman" w:cs="Times New Roman"/>
                <w:sz w:val="24"/>
                <w:lang w:eastAsia="lv-LV"/>
              </w:rPr>
              <w:t>, Valsts dzelzceļa tehniskā inspekcija.</w:t>
            </w:r>
          </w:p>
        </w:tc>
      </w:tr>
      <w:tr w:rsidRPr="0057456B" w:rsidR="0057456B" w:rsidTr="009B54D0" w14:paraId="40636423" w14:textId="77777777">
        <w:tc>
          <w:tcPr>
            <w:tcW w:w="237" w:type="pct"/>
          </w:tcPr>
          <w:p w:rsidRPr="0057456B" w:rsidR="0057456B" w:rsidP="0057456B" w:rsidRDefault="0057456B" w14:paraId="34E9D130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4" w:type="pct"/>
          </w:tcPr>
          <w:p w:rsidRPr="0057456B" w:rsidR="0057456B" w:rsidP="0057456B" w:rsidRDefault="0057456B" w14:paraId="090AF68F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</w:tcPr>
          <w:p w:rsidRPr="0057456B" w:rsidR="0057456B" w:rsidP="006A7DA9" w:rsidRDefault="0057456B" w14:paraId="04A17071" w14:textId="77777777">
            <w:pPr>
              <w:spacing w:after="0" w:line="240" w:lineRule="auto"/>
              <w:ind w:left="97" w:right="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57456B" w:rsidR="0057456B" w:rsidP="0057456B" w:rsidRDefault="0057456B" w14:paraId="40055853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19"/>
        <w:tblW w:w="9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766"/>
        <w:gridCol w:w="5880"/>
      </w:tblGrid>
      <w:tr w:rsidRPr="0057456B" w:rsidR="0057456B" w:rsidTr="009B54D0" w14:paraId="79A4B3A0" w14:textId="77777777">
        <w:trPr>
          <w:trHeight w:val="556"/>
        </w:trPr>
        <w:tc>
          <w:tcPr>
            <w:tcW w:w="9077" w:type="dxa"/>
            <w:gridSpan w:val="3"/>
            <w:vAlign w:val="center"/>
          </w:tcPr>
          <w:p w:rsidRPr="0057456B" w:rsidR="0057456B" w:rsidP="0057456B" w:rsidRDefault="0057456B" w14:paraId="281A382D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</w:t>
            </w:r>
          </w:p>
          <w:p w:rsidRPr="0057456B" w:rsidR="0057456B" w:rsidP="0057456B" w:rsidRDefault="0057456B" w14:paraId="10E9EFE4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Pr="0057456B" w:rsidR="0057456B" w:rsidTr="009B54D0" w14:paraId="0F9FEFB6" w14:textId="77777777">
        <w:trPr>
          <w:trHeight w:val="467"/>
        </w:trPr>
        <w:tc>
          <w:tcPr>
            <w:tcW w:w="431" w:type="dxa"/>
          </w:tcPr>
          <w:p w:rsidRPr="0057456B" w:rsidR="0057456B" w:rsidP="0057456B" w:rsidRDefault="0057456B" w14:paraId="3E8BEB00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66" w:type="dxa"/>
          </w:tcPr>
          <w:p w:rsidRPr="0057456B" w:rsidR="0057456B" w:rsidP="0057456B" w:rsidRDefault="0057456B" w14:paraId="18C32BCE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880" w:type="dxa"/>
          </w:tcPr>
          <w:p w:rsidRPr="0057456B" w:rsidR="0057456B" w:rsidP="006A7DA9" w:rsidRDefault="007C5F5B" w14:paraId="12743848" w14:textId="1C8075DA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bookmarkStart w:name="p21" w:id="1"/>
            <w:bookmarkEnd w:id="1"/>
            <w:r w:rsidRPr="007C5F5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Plānotais tiesiskais regulējums ietekmēs visus</w:t>
            </w:r>
            <w:r w:rsidR="0088428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dzelzceļa infrastruktūras objektu</w:t>
            </w:r>
            <w:r w:rsidRPr="007C5F5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būvniecības procesa dalībniekus, būvvaldes un institūcijas, kuras pilda būvvaldes funkcijas</w:t>
            </w:r>
            <w:r w:rsidR="0073553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57456B" w:rsidR="0057456B" w:rsidTr="009B54D0" w14:paraId="68AAAA5D" w14:textId="77777777">
        <w:trPr>
          <w:trHeight w:val="274"/>
        </w:trPr>
        <w:tc>
          <w:tcPr>
            <w:tcW w:w="431" w:type="dxa"/>
          </w:tcPr>
          <w:p w:rsidRPr="0057456B" w:rsidR="0057456B" w:rsidP="0057456B" w:rsidRDefault="0057456B" w14:paraId="05BBCC86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66" w:type="dxa"/>
          </w:tcPr>
          <w:p w:rsidRPr="0057456B" w:rsidR="0057456B" w:rsidP="0057456B" w:rsidRDefault="0057456B" w14:paraId="10A1D506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880" w:type="dxa"/>
          </w:tcPr>
          <w:p w:rsidRPr="00E63D72" w:rsidR="00B26FEB" w:rsidP="006A7DA9" w:rsidRDefault="00CB1062" w14:paraId="2B75FE54" w14:textId="7EFBB9D6">
            <w:pPr>
              <w:shd w:val="clear" w:color="auto" w:fill="FFFFFF"/>
              <w:spacing w:after="0" w:line="240" w:lineRule="auto"/>
              <w:ind w:left="66" w:right="1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lv-LV"/>
              </w:rPr>
            </w:pPr>
            <w:r w:rsidRPr="00FB3CE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FB3CE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57456B" w:rsidR="0057456B" w:rsidTr="009B54D0" w14:paraId="1F6E10E6" w14:textId="77777777">
        <w:trPr>
          <w:trHeight w:val="523"/>
        </w:trPr>
        <w:tc>
          <w:tcPr>
            <w:tcW w:w="431" w:type="dxa"/>
          </w:tcPr>
          <w:p w:rsidRPr="0057456B" w:rsidR="0057456B" w:rsidP="0057456B" w:rsidRDefault="0057456B" w14:paraId="7656A76B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66" w:type="dxa"/>
          </w:tcPr>
          <w:p w:rsidRPr="0057456B" w:rsidR="0057456B" w:rsidP="0057456B" w:rsidRDefault="0057456B" w14:paraId="7561BAD0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880" w:type="dxa"/>
          </w:tcPr>
          <w:p w:rsidRPr="007C5F5B" w:rsidR="0057456B" w:rsidP="0057456B" w:rsidRDefault="0057456B" w14:paraId="4148C303" w14:textId="777777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red"/>
                <w:lang w:eastAsia="lv-LV"/>
              </w:rPr>
            </w:pPr>
            <w:r w:rsidRPr="00FB3CEE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FB3CE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57456B" w:rsidR="0057456B" w:rsidTr="009B54D0" w14:paraId="4ADEB647" w14:textId="77777777">
        <w:trPr>
          <w:trHeight w:val="523"/>
        </w:trPr>
        <w:tc>
          <w:tcPr>
            <w:tcW w:w="431" w:type="dxa"/>
          </w:tcPr>
          <w:p w:rsidRPr="0057456B" w:rsidR="0057456B" w:rsidP="0057456B" w:rsidRDefault="0057456B" w14:paraId="5C8B13FB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66" w:type="dxa"/>
          </w:tcPr>
          <w:p w:rsidRPr="0057456B" w:rsidR="0057456B" w:rsidP="0057456B" w:rsidRDefault="0057456B" w14:paraId="5E8A6883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880" w:type="dxa"/>
          </w:tcPr>
          <w:p w:rsidRPr="0057456B" w:rsidR="0057456B" w:rsidP="0057456B" w:rsidRDefault="0057456B" w14:paraId="7ED84BBE" w14:textId="777777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57456B" w:rsidR="0057456B" w:rsidTr="009B54D0" w14:paraId="477E7CBC" w14:textId="77777777">
        <w:trPr>
          <w:trHeight w:val="285"/>
        </w:trPr>
        <w:tc>
          <w:tcPr>
            <w:tcW w:w="431" w:type="dxa"/>
          </w:tcPr>
          <w:p w:rsidRPr="0057456B" w:rsidR="0057456B" w:rsidP="0057456B" w:rsidRDefault="0057456B" w14:paraId="5D039E2E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2766" w:type="dxa"/>
          </w:tcPr>
          <w:p w:rsidRPr="0057456B" w:rsidR="0057456B" w:rsidP="0057456B" w:rsidRDefault="0057456B" w14:paraId="6ED82320" w14:textId="77777777">
            <w:pPr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80" w:type="dxa"/>
          </w:tcPr>
          <w:p w:rsidRPr="0057456B" w:rsidR="0057456B" w:rsidP="0057456B" w:rsidRDefault="0057456B" w14:paraId="74C86959" w14:textId="777777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57456B" w:rsidR="0057456B" w:rsidP="0057456B" w:rsidRDefault="0057456B" w14:paraId="15F82E9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17"/>
      </w:tblGrid>
      <w:tr w:rsidRPr="0057456B" w:rsidR="0057456B" w:rsidTr="009B54D0" w14:paraId="5D450EA7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57456B" w:rsidR="0057456B" w:rsidP="0057456B" w:rsidRDefault="0057456B" w14:paraId="6D1F1A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 w:type="page"/>
            </w: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57456B" w:rsidR="0057456B" w:rsidTr="009B54D0" w14:paraId="3F6BAE01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57456B" w:rsidR="0057456B" w:rsidP="0057456B" w:rsidRDefault="0057456B" w14:paraId="3D4FF4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57456B" w:rsidR="0057456B" w:rsidP="0057456B" w:rsidRDefault="0057456B" w14:paraId="7751174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17"/>
      </w:tblGrid>
      <w:tr w:rsidRPr="0057456B" w:rsidR="0057456B" w:rsidTr="009B54D0" w14:paraId="1E305DAE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57456B" w:rsidR="0057456B" w:rsidP="0057456B" w:rsidRDefault="0057456B" w14:paraId="7CF6ABF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Pr="0057456B" w:rsidR="0057456B" w:rsidTr="009B54D0" w14:paraId="066297AE" w14:textId="77777777">
        <w:trPr>
          <w:trHeight w:val="361"/>
          <w:jc w:val="center"/>
        </w:trPr>
        <w:tc>
          <w:tcPr>
            <w:tcW w:w="9117" w:type="dxa"/>
            <w:vAlign w:val="center"/>
          </w:tcPr>
          <w:p w:rsidRPr="0057456B" w:rsidR="0057456B" w:rsidP="0057456B" w:rsidRDefault="0057456B" w14:paraId="4086972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Pr="0057456B" w:rsidR="0057456B" w:rsidP="0057456B" w:rsidRDefault="0057456B" w14:paraId="0F61AB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7" w:type="pct"/>
        <w:tblInd w:w="-3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8"/>
      </w:tblGrid>
      <w:tr w:rsidRPr="0057456B" w:rsidR="0057456B" w:rsidTr="009B54D0" w14:paraId="56D38E49" w14:textId="77777777">
        <w:trPr>
          <w:trHeight w:val="555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57456B" w:rsidR="0057456B" w:rsidP="0057456B" w:rsidRDefault="0057456B" w14:paraId="30EEDE51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57456B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57456B" w:rsidR="0057456B" w:rsidTr="009B54D0" w14:paraId="48411FE1" w14:textId="77777777">
        <w:trPr>
          <w:trHeight w:val="465"/>
        </w:trPr>
        <w:tc>
          <w:tcPr>
            <w:tcW w:w="5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57456B" w:rsidR="0057456B" w:rsidP="0057456B" w:rsidRDefault="0057456B" w14:paraId="0D065D9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57456B" w:rsidR="0057456B" w:rsidP="0057456B" w:rsidRDefault="0057456B" w14:paraId="0570D32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9067" w:type="dxa"/>
        <w:tblInd w:w="-3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3580"/>
        <w:gridCol w:w="5042"/>
      </w:tblGrid>
      <w:tr w:rsidRPr="00E615C1" w:rsidR="006A7DA9" w:rsidDel="00C8606C" w:rsidTr="001D2D4F" w14:paraId="53A165B6" w14:textId="77777777">
        <w:trPr>
          <w:trHeight w:val="420"/>
        </w:trPr>
        <w:tc>
          <w:tcPr>
            <w:tcW w:w="9067" w:type="dxa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P="006A7DA9" w:rsidRDefault="006A7DA9" w14:paraId="22B34D18" w14:textId="3948FC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E615C1" w:rsidR="006A7DA9" w:rsidDel="00C8606C" w:rsidTr="001D2D4F" w14:paraId="4983B4B8" w14:textId="77777777">
        <w:trPr>
          <w:trHeight w:val="420"/>
        </w:trPr>
        <w:tc>
          <w:tcPr>
            <w:tcW w:w="445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59DBA1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80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59D799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04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1D2D4F" w:rsidRDefault="001D2D4F" w14:paraId="3F3759FA" w14:textId="015CF368">
            <w:pPr>
              <w:spacing w:after="0" w:line="240" w:lineRule="auto"/>
              <w:ind w:left="47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Atbilstoši Ministru kabineta 2009. gada 25. augusta noteikumiem Nr. 970 „Sabiedrības līdzdalības kārtība attīstības plānošanas procesā” 7.4.1. apakšpunktam sabiedrībai tika dota iespēja rakstiski sniegt viedokli par likumprojektu tā izstrādes stadijā.</w:t>
            </w:r>
          </w:p>
        </w:tc>
      </w:tr>
      <w:tr w:rsidRPr="00E615C1" w:rsidR="006A7DA9" w:rsidDel="00C8606C" w:rsidTr="001D2D4F" w14:paraId="325EA5D7" w14:textId="77777777">
        <w:trPr>
          <w:trHeight w:val="420"/>
        </w:trPr>
        <w:tc>
          <w:tcPr>
            <w:tcW w:w="445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5CB8DC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580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C3020" w:rsidR="006A7DA9" w:rsidDel="00C8606C" w:rsidP="000607A0" w:rsidRDefault="006A7DA9" w14:paraId="3ADF87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04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F669D" w:rsidR="001D2D4F" w:rsidP="001D2D4F" w:rsidRDefault="001D2D4F" w14:paraId="413BE72D" w14:textId="08219DE5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Ministru kabineta noteikumu projekts un tā sākotnējās ietekmes novērtējuma ziņojums (anotācija) 2020. gada 2</w:t>
            </w:r>
            <w:r w:rsidRPr="006C3020" w:rsid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Pr="006C30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 oktobrī tika ievietots </w:t>
            </w: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tīmekļa vietnē:</w:t>
            </w:r>
          </w:p>
          <w:p w:rsidR="001D2D4F" w:rsidP="001D2D4F" w:rsidRDefault="001D2D4F" w14:paraId="3F87B80B" w14:textId="596646FC">
            <w:pPr>
              <w:shd w:val="clear" w:color="auto" w:fill="FFFFFF"/>
              <w:spacing w:after="0" w:line="240" w:lineRule="auto"/>
              <w:ind w:left="141" w:right="139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F66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hyperlink w:history="1" r:id="rId7">
              <w:r w:rsidRPr="00476B16" w:rsidR="001802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https://www.sam.gov.lv/lv/ministru-kabineta-noteikumu-projekts-grozijumi-ministru-kabineta-2014-gada-2-septembra-noteikumos-nr-530-dzelzcela-buvnoteikumi</w:t>
              </w:r>
            </w:hyperlink>
            <w:r w:rsidR="0018029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EF669D" w:rsidR="001D2D4F" w:rsidP="001D2D4F" w:rsidRDefault="001D2D4F" w14:paraId="54AC42C8" w14:textId="77777777">
            <w:pPr>
              <w:pStyle w:val="NormalWeb"/>
              <w:ind w:left="141" w:right="139"/>
            </w:pPr>
            <w:r w:rsidRPr="00EF669D">
              <w:rPr>
                <w:iCs/>
              </w:rPr>
              <w:t>Ministru kabineta tīmekļvietnē sadaļā “Valsts kanceleja” – “Sabiedrības līdzdalība</w:t>
            </w:r>
            <w:r w:rsidRPr="00EF669D">
              <w:t>”</w:t>
            </w:r>
            <w:r w:rsidRPr="00EF669D">
              <w:rPr>
                <w:iCs/>
              </w:rPr>
              <w:t>:</w:t>
            </w:r>
            <w:r w:rsidRPr="00EF669D">
              <w:t xml:space="preserve"> </w:t>
            </w:r>
          </w:p>
          <w:p w:rsidRPr="00EF669D" w:rsidR="001D2D4F" w:rsidP="001D2D4F" w:rsidRDefault="00F06A60" w14:paraId="6F8AD9C1" w14:textId="77777777">
            <w:pPr>
              <w:pStyle w:val="NormalWeb"/>
              <w:ind w:left="141" w:right="139"/>
            </w:pPr>
            <w:hyperlink w:history="1" r:id="rId8">
              <w:r w:rsidRPr="00EF669D" w:rsidR="001D2D4F">
                <w:rPr>
                  <w:rStyle w:val="Hyperlink"/>
                </w:rPr>
                <w:t>https://mk.gov.lv/content/ministru-kabineta-diskusiju-dokumenti</w:t>
              </w:r>
            </w:hyperlink>
            <w:r w:rsidRPr="00EF669D" w:rsidR="001D2D4F">
              <w:t>.</w:t>
            </w:r>
          </w:p>
          <w:p w:rsidRPr="006C3020" w:rsidR="006A7DA9" w:rsidDel="00C8606C" w:rsidP="006A7DA9" w:rsidRDefault="006A7DA9" w14:paraId="2C6178A9" w14:textId="02EFAB35">
            <w:pPr>
              <w:spacing w:after="0" w:line="240" w:lineRule="auto"/>
              <w:ind w:left="114" w:right="11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E615C1" w:rsidR="006A7DA9" w:rsidDel="00C8606C" w:rsidTr="001D2D4F" w14:paraId="6D53B8D0" w14:textId="77777777">
        <w:trPr>
          <w:trHeight w:val="420"/>
        </w:trPr>
        <w:tc>
          <w:tcPr>
            <w:tcW w:w="445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740CF6A7" w14:textId="5867CD9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580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C3020" w:rsidR="006A7DA9" w:rsidDel="00C8606C" w:rsidP="000607A0" w:rsidRDefault="006A7DA9" w14:paraId="305F64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6C302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04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6C3020" w:rsidR="006A7DA9" w:rsidDel="00C8606C" w:rsidP="000607A0" w:rsidRDefault="00B05BB5" w14:paraId="56AAB0F6" w14:textId="4410D9A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Priekšlikumi netika saņemti.</w:t>
            </w:r>
          </w:p>
        </w:tc>
      </w:tr>
      <w:tr w:rsidRPr="00E615C1" w:rsidR="006A7DA9" w:rsidDel="00C8606C" w:rsidTr="001D2D4F" w14:paraId="06F24193" w14:textId="77777777">
        <w:trPr>
          <w:trHeight w:val="420"/>
        </w:trPr>
        <w:tc>
          <w:tcPr>
            <w:tcW w:w="445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3FE5EF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580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73232A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Cita </w:t>
            </w: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</w:t>
            </w:r>
          </w:p>
        </w:tc>
        <w:tc>
          <w:tcPr>
            <w:tcW w:w="5042" w:type="dxa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E615C1" w:rsidR="006A7DA9" w:rsidDel="00C8606C" w:rsidP="000607A0" w:rsidRDefault="006A7DA9" w14:paraId="2730672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615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57456B" w:rsidR="0057456B" w:rsidP="0057456B" w:rsidRDefault="0057456B" w14:paraId="73EE7AC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656"/>
        <w:gridCol w:w="4990"/>
      </w:tblGrid>
      <w:tr w:rsidRPr="0057456B" w:rsidR="0057456B" w:rsidTr="009B54D0" w14:paraId="09A17429" w14:textId="77777777">
        <w:trPr>
          <w:trHeight w:val="381"/>
          <w:jc w:val="center"/>
        </w:trPr>
        <w:tc>
          <w:tcPr>
            <w:tcW w:w="9132" w:type="dxa"/>
            <w:gridSpan w:val="3"/>
            <w:vAlign w:val="center"/>
          </w:tcPr>
          <w:p w:rsidRPr="0057456B" w:rsidR="0057456B" w:rsidP="0057456B" w:rsidRDefault="0057456B" w14:paraId="1EE9C7C4" w14:textId="7777777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57456B" w:rsidR="0057456B" w:rsidTr="001D2D4F" w14:paraId="0AFF2E74" w14:textId="77777777">
        <w:trPr>
          <w:trHeight w:val="605"/>
          <w:jc w:val="center"/>
        </w:trPr>
        <w:tc>
          <w:tcPr>
            <w:tcW w:w="486" w:type="dxa"/>
          </w:tcPr>
          <w:p w:rsidRPr="0057456B" w:rsidR="0057456B" w:rsidP="0057456B" w:rsidRDefault="0057456B" w14:paraId="11F20717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56" w:type="dxa"/>
          </w:tcPr>
          <w:p w:rsidRPr="0057456B" w:rsidR="0057456B" w:rsidP="0057456B" w:rsidRDefault="0057456B" w14:paraId="0D06A7B2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990" w:type="dxa"/>
          </w:tcPr>
          <w:p w:rsidRPr="0057456B" w:rsidR="0057456B" w:rsidP="0057456B" w:rsidRDefault="001D2D4F" w14:paraId="535BFCD4" w14:textId="544B901A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VAS “Latvijas dzelzceļš”, </w:t>
            </w:r>
            <w:r w:rsidRPr="0057456B" w:rsid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Valsts dzelzceļa tehniskā inspekcija</w:t>
            </w:r>
            <w:r w:rsidR="000607A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57456B" w:rsidR="0057456B" w:rsidTr="009B54D0" w14:paraId="2C5C6B27" w14:textId="77777777">
        <w:trPr>
          <w:trHeight w:val="463"/>
          <w:jc w:val="center"/>
        </w:trPr>
        <w:tc>
          <w:tcPr>
            <w:tcW w:w="486" w:type="dxa"/>
          </w:tcPr>
          <w:p w:rsidRPr="0057456B" w:rsidR="0057456B" w:rsidP="0057456B" w:rsidRDefault="0057456B" w14:paraId="7AA5DF05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56" w:type="dxa"/>
          </w:tcPr>
          <w:p w:rsidRPr="0057456B" w:rsidR="0057456B" w:rsidP="0057456B" w:rsidRDefault="0057456B" w14:paraId="4869BC93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izpildes ietekme uz pār</w:t>
            </w: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softHyphen/>
              <w:t>valdes funkcijām un institucionālo struktūru.</w:t>
            </w:r>
          </w:p>
          <w:p w:rsidRPr="0057456B" w:rsidR="0057456B" w:rsidP="0057456B" w:rsidRDefault="0057456B" w14:paraId="1B7433B0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</w:t>
            </w: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</w:t>
            </w:r>
          </w:p>
        </w:tc>
        <w:tc>
          <w:tcPr>
            <w:tcW w:w="4990" w:type="dxa"/>
          </w:tcPr>
          <w:p w:rsidRPr="0057456B" w:rsidR="0057456B" w:rsidP="0057456B" w:rsidRDefault="0057456B" w14:paraId="53EFAA13" w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Projekta izpildes rezultātā nav paredzēta jaunu institūciju izveide vai esošo institūciju likvidācija vai reorganizācija.</w:t>
            </w:r>
          </w:p>
        </w:tc>
      </w:tr>
      <w:tr w:rsidRPr="0057456B" w:rsidR="0057456B" w:rsidTr="009B54D0" w14:paraId="011F4075" w14:textId="77777777">
        <w:trPr>
          <w:trHeight w:val="237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456B" w:rsidR="0057456B" w:rsidP="0057456B" w:rsidRDefault="0057456B" w14:paraId="70877F3F" w14:textId="77777777">
            <w:pPr>
              <w:spacing w:after="0" w:line="240" w:lineRule="auto"/>
              <w:ind w:left="57" w:righ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456B" w:rsidR="0057456B" w:rsidP="0057456B" w:rsidRDefault="0057456B" w14:paraId="19298A0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Cita informācija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456B" w:rsidR="0057456B" w:rsidP="0057456B" w:rsidRDefault="0057456B" w14:paraId="69A1D96E" w14:textId="77777777"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5745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7456B" w:rsidP="0057456B" w:rsidRDefault="0057456B" w14:paraId="4B9108F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val="de-DE" w:eastAsia="lv-LV"/>
        </w:rPr>
      </w:pPr>
    </w:p>
    <w:p w:rsidRPr="0057456B" w:rsidR="00DF222A" w:rsidP="0057456B" w:rsidRDefault="00DF222A" w14:paraId="59D68CE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val="de-DE" w:eastAsia="lv-LV"/>
        </w:rPr>
      </w:pPr>
    </w:p>
    <w:p w:rsidRPr="0057456B" w:rsidR="006A7DA9" w:rsidP="006A7DA9" w:rsidRDefault="006A7DA9" w14:paraId="4F8049C2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>Satiksmes ministrs</w:t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T. </w:t>
      </w:r>
      <w:proofErr w:type="spellStart"/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>Linkaits</w:t>
      </w:r>
      <w:proofErr w:type="spellEnd"/>
    </w:p>
    <w:p w:rsidRPr="0057456B" w:rsidR="006A7DA9" w:rsidP="006A7DA9" w:rsidRDefault="006A7DA9" w14:paraId="4B337F83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57456B" w:rsidR="006A7DA9" w:rsidP="006A7DA9" w:rsidRDefault="006A7DA9" w14:paraId="11AF984A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>Vīza: valsts sekretāre</w:t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57456B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    I. Stepanova</w:t>
      </w:r>
    </w:p>
    <w:p w:rsidRPr="0057456B" w:rsidR="006A7DA9" w:rsidP="006A7DA9" w:rsidRDefault="006A7DA9" w14:paraId="1871FE3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val="de-DE" w:eastAsia="lv-LV"/>
        </w:rPr>
      </w:pPr>
    </w:p>
    <w:p w:rsidR="006A7DA9" w:rsidP="006A7DA9" w:rsidRDefault="006A7DA9" w14:paraId="53A69C2E" w14:textId="39C2816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val="de-DE" w:eastAsia="lv-LV"/>
        </w:rPr>
      </w:pPr>
    </w:p>
    <w:p w:rsidRPr="006A7DA9" w:rsidR="006A7DA9" w:rsidP="006A7DA9" w:rsidRDefault="006A7DA9" w14:paraId="31A053F4" w14:textId="03E72752">
      <w:pPr>
        <w:spacing w:after="0" w:line="240" w:lineRule="auto"/>
        <w:jc w:val="both"/>
      </w:pPr>
    </w:p>
    <w:sectPr w:rsidRPr="006A7DA9" w:rsidR="006A7DA9" w:rsidSect="00B448D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10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F0A6" w14:textId="77777777" w:rsidR="009F6868" w:rsidRDefault="009F6868" w:rsidP="0057456B">
      <w:pPr>
        <w:spacing w:after="0" w:line="240" w:lineRule="auto"/>
      </w:pPr>
      <w:r>
        <w:separator/>
      </w:r>
    </w:p>
  </w:endnote>
  <w:endnote w:type="continuationSeparator" w:id="0">
    <w:p w14:paraId="2BE57800" w14:textId="77777777" w:rsidR="009F6868" w:rsidRDefault="009F6868" w:rsidP="005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A4C2" w14:textId="42FB792F" w:rsidR="001D2D4F" w:rsidRPr="001D2D4F" w:rsidRDefault="001D2D4F" w:rsidP="009B54D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</w:t>
    </w:r>
    <w:r w:rsidR="008455FB">
      <w:rPr>
        <w:rFonts w:ascii="Times New Roman" w:hAnsi="Times New Roman" w:cs="Times New Roman"/>
        <w:sz w:val="20"/>
        <w:szCs w:val="20"/>
      </w:rPr>
      <w:t>050121</w:t>
    </w:r>
    <w:r w:rsidRPr="001D2D4F">
      <w:rPr>
        <w:rFonts w:ascii="Times New Roman" w:hAnsi="Times New Roman" w:cs="Times New Roman"/>
        <w:sz w:val="20"/>
        <w:szCs w:val="20"/>
      </w:rPr>
      <w:softHyphen/>
      <w:t>_GrozMK_530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377B5" w14:textId="77777777" w:rsidR="000607A0" w:rsidRPr="0040388E" w:rsidRDefault="000607A0" w:rsidP="00603121">
    <w:pPr>
      <w:pStyle w:val="Footer"/>
      <w:jc w:val="both"/>
      <w:rPr>
        <w:rFonts w:ascii="Times New Roman" w:hAnsi="Times New Roman" w:cs="Times New Roman"/>
      </w:rPr>
    </w:pPr>
  </w:p>
  <w:p w14:paraId="01E7D57D" w14:textId="0D27FE46" w:rsidR="001D2D4F" w:rsidRPr="001D2D4F" w:rsidRDefault="001D2D4F" w:rsidP="001D2D4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2D4F">
      <w:rPr>
        <w:rFonts w:ascii="Times New Roman" w:hAnsi="Times New Roman" w:cs="Times New Roman"/>
        <w:sz w:val="20"/>
        <w:szCs w:val="20"/>
      </w:rPr>
      <w:t>SMAnot_</w:t>
    </w:r>
    <w:r w:rsidR="008455FB">
      <w:rPr>
        <w:rFonts w:ascii="Times New Roman" w:hAnsi="Times New Roman" w:cs="Times New Roman"/>
        <w:sz w:val="20"/>
        <w:szCs w:val="20"/>
      </w:rPr>
      <w:t>050121</w:t>
    </w:r>
    <w:r w:rsidRPr="001D2D4F">
      <w:rPr>
        <w:rFonts w:ascii="Times New Roman" w:hAnsi="Times New Roman" w:cs="Times New Roman"/>
        <w:sz w:val="20"/>
        <w:szCs w:val="20"/>
      </w:rPr>
      <w:t>_GrozMK_530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37092" w14:textId="77777777" w:rsidR="009F6868" w:rsidRDefault="009F6868" w:rsidP="0057456B">
      <w:pPr>
        <w:spacing w:after="0" w:line="240" w:lineRule="auto"/>
      </w:pPr>
      <w:r>
        <w:separator/>
      </w:r>
    </w:p>
  </w:footnote>
  <w:footnote w:type="continuationSeparator" w:id="0">
    <w:p w14:paraId="3733BB94" w14:textId="77777777" w:rsidR="009F6868" w:rsidRDefault="009F6868" w:rsidP="005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A0" w:rsidP="009B54D0" w:rsidRDefault="000607A0" w14:paraId="60111FA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7A0" w:rsidRDefault="000607A0" w14:paraId="0BF8CAC0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B448D5" w:rsidR="000607A0" w:rsidP="00B448D5" w:rsidRDefault="000607A0" w14:paraId="6BC8A3E7" w14:textId="77777777">
    <w:pPr>
      <w:pStyle w:val="Header"/>
      <w:framePr w:wrap="around" w:hAnchor="page" w:vAnchor="text" w:x="6406" w:y="-18"/>
      <w:rPr>
        <w:rStyle w:val="PageNumber"/>
        <w:rFonts w:ascii="Times New Roman" w:hAnsi="Times New Roman" w:cs="Times New Roman"/>
        <w:sz w:val="24"/>
        <w:szCs w:val="24"/>
      </w:rPr>
    </w:pPr>
    <w:r w:rsidRPr="00B448D5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448D5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448D5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06A60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B448D5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0607A0" w:rsidRDefault="000607A0" w14:paraId="0B44C1B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B"/>
    <w:rsid w:val="00024DF0"/>
    <w:rsid w:val="000352C7"/>
    <w:rsid w:val="000412C1"/>
    <w:rsid w:val="000502E9"/>
    <w:rsid w:val="000607A0"/>
    <w:rsid w:val="000717F3"/>
    <w:rsid w:val="00077846"/>
    <w:rsid w:val="000E5701"/>
    <w:rsid w:val="001652C1"/>
    <w:rsid w:val="00180298"/>
    <w:rsid w:val="001D2D4F"/>
    <w:rsid w:val="0020486B"/>
    <w:rsid w:val="00211CF4"/>
    <w:rsid w:val="00247270"/>
    <w:rsid w:val="002946F5"/>
    <w:rsid w:val="003443B2"/>
    <w:rsid w:val="003B45C6"/>
    <w:rsid w:val="0040388E"/>
    <w:rsid w:val="004046FF"/>
    <w:rsid w:val="004261AF"/>
    <w:rsid w:val="00496F8B"/>
    <w:rsid w:val="004B2038"/>
    <w:rsid w:val="0050508B"/>
    <w:rsid w:val="005109C8"/>
    <w:rsid w:val="0057456B"/>
    <w:rsid w:val="00584922"/>
    <w:rsid w:val="00586E86"/>
    <w:rsid w:val="005A20A5"/>
    <w:rsid w:val="00602A8F"/>
    <w:rsid w:val="00603121"/>
    <w:rsid w:val="00627724"/>
    <w:rsid w:val="006560DF"/>
    <w:rsid w:val="0066560C"/>
    <w:rsid w:val="006A37E4"/>
    <w:rsid w:val="006A7DA9"/>
    <w:rsid w:val="006C3020"/>
    <w:rsid w:val="00735535"/>
    <w:rsid w:val="007905D5"/>
    <w:rsid w:val="007A674F"/>
    <w:rsid w:val="007C54D8"/>
    <w:rsid w:val="007C5F5B"/>
    <w:rsid w:val="007E7EAB"/>
    <w:rsid w:val="007F7D4B"/>
    <w:rsid w:val="008366DB"/>
    <w:rsid w:val="008455FB"/>
    <w:rsid w:val="008647B5"/>
    <w:rsid w:val="00884284"/>
    <w:rsid w:val="008A19D4"/>
    <w:rsid w:val="008B6765"/>
    <w:rsid w:val="00943DD7"/>
    <w:rsid w:val="00952C90"/>
    <w:rsid w:val="00955BD5"/>
    <w:rsid w:val="009651D7"/>
    <w:rsid w:val="009951E0"/>
    <w:rsid w:val="009A54AB"/>
    <w:rsid w:val="009A5C5E"/>
    <w:rsid w:val="009B54D0"/>
    <w:rsid w:val="009E1BB5"/>
    <w:rsid w:val="009F6868"/>
    <w:rsid w:val="00A977B2"/>
    <w:rsid w:val="00B05BB5"/>
    <w:rsid w:val="00B216EB"/>
    <w:rsid w:val="00B2415A"/>
    <w:rsid w:val="00B26FEB"/>
    <w:rsid w:val="00B43ABE"/>
    <w:rsid w:val="00B448D5"/>
    <w:rsid w:val="00B5008A"/>
    <w:rsid w:val="00B75743"/>
    <w:rsid w:val="00B94B58"/>
    <w:rsid w:val="00BA027C"/>
    <w:rsid w:val="00BE0399"/>
    <w:rsid w:val="00BF3C2F"/>
    <w:rsid w:val="00C00D09"/>
    <w:rsid w:val="00C224CF"/>
    <w:rsid w:val="00CB1062"/>
    <w:rsid w:val="00CB4023"/>
    <w:rsid w:val="00CB412D"/>
    <w:rsid w:val="00CC24FC"/>
    <w:rsid w:val="00D41195"/>
    <w:rsid w:val="00D747A0"/>
    <w:rsid w:val="00D81408"/>
    <w:rsid w:val="00DA054D"/>
    <w:rsid w:val="00DA15E3"/>
    <w:rsid w:val="00DA72BC"/>
    <w:rsid w:val="00DD3238"/>
    <w:rsid w:val="00DF222A"/>
    <w:rsid w:val="00E5724F"/>
    <w:rsid w:val="00E63D72"/>
    <w:rsid w:val="00EA191B"/>
    <w:rsid w:val="00EB0738"/>
    <w:rsid w:val="00EF669D"/>
    <w:rsid w:val="00F06A60"/>
    <w:rsid w:val="00F22D3B"/>
    <w:rsid w:val="00F50333"/>
    <w:rsid w:val="00F7447B"/>
    <w:rsid w:val="00F90F70"/>
    <w:rsid w:val="00FA140F"/>
    <w:rsid w:val="00FB3CE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4F67B"/>
  <w15:chartTrackingRefBased/>
  <w15:docId w15:val="{2D6FDEAA-06CC-445F-A6A1-783C47A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56B"/>
  </w:style>
  <w:style w:type="paragraph" w:styleId="Footer">
    <w:name w:val="footer"/>
    <w:basedOn w:val="Normal"/>
    <w:link w:val="FooterChar"/>
    <w:uiPriority w:val="99"/>
    <w:unhideWhenUsed/>
    <w:rsid w:val="0057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56B"/>
  </w:style>
  <w:style w:type="character" w:styleId="PageNumber">
    <w:name w:val="page number"/>
    <w:basedOn w:val="DefaultParagraphFont"/>
    <w:rsid w:val="0057456B"/>
  </w:style>
  <w:style w:type="paragraph" w:styleId="BalloonText">
    <w:name w:val="Balloon Text"/>
    <w:basedOn w:val="Normal"/>
    <w:link w:val="BalloonTextChar"/>
    <w:uiPriority w:val="99"/>
    <w:semiHidden/>
    <w:unhideWhenUsed/>
    <w:rsid w:val="0095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84"/>
    <w:rPr>
      <w:b/>
      <w:bCs/>
      <w:sz w:val="20"/>
      <w:szCs w:val="20"/>
    </w:rPr>
  </w:style>
  <w:style w:type="character" w:styleId="Hyperlink">
    <w:name w:val="Hyperlink"/>
    <w:unhideWhenUsed/>
    <w:rsid w:val="001D2D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D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D2D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D4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F2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content/ministru-kabineta-diskusiju-dokumen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ministru-kabineta-noteikumu-projekts-grozijumi-ministru-kabineta-2014-gada-2-septembra-noteikumos-nr-530-dzelzcela-buvnoteikum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3A1C-5FB1-4C26-B1E5-DFCB2C61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2. septembra noteikumos Nr. 530 "Dzelzceļa būvnoteikumi"</vt:lpstr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2. septembra noteikumos Nr. 530 "Dzelzceļa būvnoteikumi" (VSS-962)</dc:title>
  <dc:subject/>
  <dc:creator>Kārlis Enģelis</dc:creator>
  <cp:keywords>Anotācija</cp:keywords>
  <dc:description>Balaša  67028071
Santa.Balasa@sam.gov.lv; J. Lupiks 67234941 janis.lupiks@ldz.lv</dc:description>
  <cp:lastModifiedBy>S</cp:lastModifiedBy>
  <cp:revision>20</cp:revision>
  <cp:lastPrinted>2020-10-20T12:22:00Z</cp:lastPrinted>
  <dcterms:created xsi:type="dcterms:W3CDTF">2020-10-20T12:23:00Z</dcterms:created>
  <dcterms:modified xsi:type="dcterms:W3CDTF">2021-01-05T15:38:00Z</dcterms:modified>
</cp:coreProperties>
</file>