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2A8E" w14:textId="56253147" w:rsidR="00685336" w:rsidRDefault="004F5270" w:rsidP="008564B2">
      <w:pPr>
        <w:spacing w:after="0" w:line="240" w:lineRule="auto"/>
        <w:jc w:val="center"/>
        <w:rPr>
          <w:rFonts w:ascii="Times New Roman" w:eastAsia="Times New Roman" w:hAnsi="Times New Roman" w:cs="Times New Roman"/>
          <w:b/>
          <w:bCs/>
          <w:sz w:val="24"/>
          <w:szCs w:val="24"/>
          <w:lang w:eastAsia="lv-LV"/>
        </w:rPr>
      </w:pPr>
      <w:r w:rsidRPr="00DC7F2C">
        <w:rPr>
          <w:rFonts w:ascii="Times New Roman" w:hAnsi="Times New Roman" w:cs="Times New Roman"/>
          <w:b/>
          <w:sz w:val="24"/>
          <w:szCs w:val="24"/>
        </w:rPr>
        <w:t xml:space="preserve">Ministru kabineta noteikumu projekta </w:t>
      </w:r>
      <w:r w:rsidR="009A54A0" w:rsidRPr="00DC7F2C">
        <w:rPr>
          <w:rFonts w:ascii="Times New Roman" w:hAnsi="Times New Roman" w:cs="Times New Roman"/>
          <w:b/>
          <w:sz w:val="24"/>
          <w:szCs w:val="24"/>
        </w:rPr>
        <w:t>"</w:t>
      </w:r>
      <w:r w:rsidR="006D60B0" w:rsidRPr="006D60B0">
        <w:rPr>
          <w:rFonts w:ascii="Times New Roman" w:hAnsi="Times New Roman" w:cs="Times New Roman"/>
          <w:b/>
          <w:bCs/>
          <w:sz w:val="24"/>
          <w:szCs w:val="24"/>
        </w:rPr>
        <w:t>Noteikumi par advokātu grupas apdrošināšanas līguma minimālo apdrošinājuma summu un apdrošināšanas līguma obligātajiem nosacījumiem</w:t>
      </w:r>
      <w:r w:rsidR="009A54A0" w:rsidRPr="00DC7F2C">
        <w:rPr>
          <w:rFonts w:ascii="Times New Roman" w:hAnsi="Times New Roman" w:cs="Times New Roman"/>
          <w:b/>
          <w:bCs/>
          <w:color w:val="000000"/>
          <w:sz w:val="24"/>
          <w:szCs w:val="24"/>
        </w:rPr>
        <w:t>"</w:t>
      </w:r>
      <w:r w:rsidR="003E1469" w:rsidRPr="00DC7F2C">
        <w:rPr>
          <w:rFonts w:ascii="Times New Roman" w:hAnsi="Times New Roman" w:cs="Times New Roman"/>
          <w:b/>
          <w:bCs/>
          <w:color w:val="000000"/>
          <w:sz w:val="24"/>
          <w:szCs w:val="24"/>
        </w:rPr>
        <w:t xml:space="preserve"> </w:t>
      </w:r>
      <w:r w:rsidRPr="00DC7F2C">
        <w:rPr>
          <w:rFonts w:ascii="Times New Roman" w:eastAsia="Times New Roman" w:hAnsi="Times New Roman" w:cs="Times New Roman"/>
          <w:b/>
          <w:bCs/>
          <w:sz w:val="24"/>
          <w:szCs w:val="24"/>
          <w:lang w:eastAsia="lv-LV"/>
        </w:rPr>
        <w:t>sākotnējās ietekmes novērtējuma ziņojums (anotācija)</w:t>
      </w:r>
    </w:p>
    <w:p w14:paraId="6BE046E2" w14:textId="77777777" w:rsidR="00F755E1" w:rsidRDefault="00F755E1" w:rsidP="008564B2">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DE4A1F" w:rsidRPr="003E1469" w14:paraId="26941F79" w14:textId="77777777" w:rsidTr="00A23125">
        <w:trPr>
          <w:cantSplit/>
        </w:trPr>
        <w:tc>
          <w:tcPr>
            <w:tcW w:w="9061" w:type="dxa"/>
            <w:gridSpan w:val="2"/>
            <w:shd w:val="clear" w:color="auto" w:fill="FFFFFF"/>
            <w:vAlign w:val="center"/>
            <w:hideMark/>
          </w:tcPr>
          <w:p w14:paraId="060FC8B9" w14:textId="77777777" w:rsidR="00DE4A1F" w:rsidRPr="003E1469" w:rsidRDefault="00DE4A1F" w:rsidP="003E1469">
            <w:pPr>
              <w:spacing w:after="0" w:line="240" w:lineRule="auto"/>
              <w:ind w:firstLine="300"/>
              <w:jc w:val="center"/>
              <w:rPr>
                <w:rFonts w:ascii="Times New Roman" w:hAnsi="Times New Roman" w:cs="Times New Roman"/>
                <w:b/>
                <w:iCs/>
                <w:sz w:val="24"/>
                <w:szCs w:val="24"/>
              </w:rPr>
            </w:pPr>
            <w:r w:rsidRPr="003E1469">
              <w:rPr>
                <w:rFonts w:ascii="Times New Roman" w:eastAsia="Times New Roman" w:hAnsi="Times New Roman" w:cs="Times New Roman"/>
                <w:b/>
                <w:bCs/>
                <w:sz w:val="24"/>
                <w:szCs w:val="24"/>
                <w:lang w:eastAsia="lv-LV"/>
              </w:rPr>
              <w:t>Tiesību akta projekta anotācijas kopsavilkums</w:t>
            </w:r>
          </w:p>
        </w:tc>
      </w:tr>
      <w:tr w:rsidR="00DE4A1F" w:rsidRPr="003E1469" w14:paraId="62647837" w14:textId="77777777" w:rsidTr="00A23125">
        <w:trPr>
          <w:cantSplit/>
        </w:trPr>
        <w:tc>
          <w:tcPr>
            <w:tcW w:w="2830" w:type="dxa"/>
            <w:shd w:val="clear" w:color="auto" w:fill="FFFFFF"/>
            <w:hideMark/>
          </w:tcPr>
          <w:p w14:paraId="1B883CA0" w14:textId="77777777" w:rsidR="00DE4A1F" w:rsidRPr="003E1469" w:rsidRDefault="00DE4A1F"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548A8D88" w14:textId="1CD96D05" w:rsidR="00DE4A1F" w:rsidRPr="003E1469" w:rsidRDefault="00DE4A1F" w:rsidP="003E1469">
            <w:pPr>
              <w:spacing w:after="0" w:line="240" w:lineRule="auto"/>
              <w:ind w:firstLine="535"/>
              <w:jc w:val="both"/>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Nav attiecināms.</w:t>
            </w:r>
          </w:p>
        </w:tc>
      </w:tr>
    </w:tbl>
    <w:p w14:paraId="6F261189" w14:textId="77777777" w:rsidR="00F755E1" w:rsidRPr="003E1469" w:rsidRDefault="00F755E1" w:rsidP="003E1469">
      <w:pPr>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49"/>
        <w:gridCol w:w="569"/>
        <w:gridCol w:w="6085"/>
      </w:tblGrid>
      <w:tr w:rsidR="00873A7C" w:rsidRPr="003E1469" w14:paraId="232782AF" w14:textId="77777777" w:rsidTr="003F0B02">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3E1469" w:rsidRDefault="004D15A9" w:rsidP="003E1469">
            <w:pPr>
              <w:spacing w:after="0" w:line="240" w:lineRule="auto"/>
              <w:jc w:val="center"/>
              <w:rPr>
                <w:rFonts w:ascii="Times New Roman" w:eastAsia="Times New Roman" w:hAnsi="Times New Roman" w:cs="Times New Roman"/>
                <w:b/>
                <w:bCs/>
                <w:sz w:val="24"/>
                <w:szCs w:val="24"/>
                <w:lang w:eastAsia="lv-LV"/>
              </w:rPr>
            </w:pPr>
            <w:r w:rsidRPr="003E1469">
              <w:rPr>
                <w:rFonts w:ascii="Times New Roman" w:eastAsia="Times New Roman" w:hAnsi="Times New Roman" w:cs="Times New Roman"/>
                <w:b/>
                <w:bCs/>
                <w:sz w:val="24"/>
                <w:szCs w:val="24"/>
                <w:lang w:eastAsia="lv-LV"/>
              </w:rPr>
              <w:t>I. Tiesību akta projekta izstrādes nepieciešamība</w:t>
            </w:r>
          </w:p>
        </w:tc>
      </w:tr>
      <w:tr w:rsidR="00873A7C" w:rsidRPr="003E1469" w14:paraId="7CB6CB67" w14:textId="77777777" w:rsidTr="00003BAF">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Pamatojums</w:t>
            </w:r>
          </w:p>
        </w:tc>
        <w:tc>
          <w:tcPr>
            <w:tcW w:w="3674" w:type="pct"/>
            <w:gridSpan w:val="2"/>
            <w:tcBorders>
              <w:top w:val="outset" w:sz="6" w:space="0" w:color="414142"/>
              <w:left w:val="outset" w:sz="6" w:space="0" w:color="414142"/>
              <w:bottom w:val="outset" w:sz="6" w:space="0" w:color="414142"/>
              <w:right w:val="outset" w:sz="6" w:space="0" w:color="414142"/>
            </w:tcBorders>
            <w:hideMark/>
          </w:tcPr>
          <w:p w14:paraId="56224B7D" w14:textId="10A08DEF" w:rsidR="004D15A9" w:rsidRPr="003E1469" w:rsidRDefault="009A54A0" w:rsidP="00B56527">
            <w:pPr>
              <w:spacing w:after="0" w:line="240" w:lineRule="auto"/>
              <w:ind w:firstLine="8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w:t>
            </w:r>
            <w:r w:rsidR="005101F2">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w:t>
            </w:r>
            <w:r w:rsidR="001D3AFB" w:rsidRPr="003E1469">
              <w:rPr>
                <w:rFonts w:ascii="Times New Roman" w:eastAsia="Times New Roman" w:hAnsi="Times New Roman" w:cs="Times New Roman"/>
                <w:bCs/>
                <w:sz w:val="24"/>
                <w:szCs w:val="24"/>
                <w:lang w:eastAsia="lv-LV"/>
              </w:rPr>
              <w:t>Grozījumi Latvijas Republikas Advokatūras likumā</w:t>
            </w:r>
            <w:r>
              <w:rPr>
                <w:rFonts w:ascii="Times New Roman" w:eastAsia="Times New Roman" w:hAnsi="Times New Roman" w:cs="Times New Roman"/>
                <w:bCs/>
                <w:sz w:val="24"/>
                <w:szCs w:val="24"/>
                <w:lang w:eastAsia="lv-LV"/>
              </w:rPr>
              <w:t>"</w:t>
            </w:r>
            <w:r w:rsidR="00462C13">
              <w:rPr>
                <w:rFonts w:ascii="Times New Roman" w:eastAsia="Times New Roman" w:hAnsi="Times New Roman" w:cs="Times New Roman"/>
                <w:bCs/>
                <w:sz w:val="24"/>
                <w:szCs w:val="24"/>
                <w:lang w:eastAsia="lv-LV"/>
              </w:rPr>
              <w:t xml:space="preserve"> (Nr. 748/Lp13)</w:t>
            </w:r>
            <w:r w:rsidR="00DB39D6">
              <w:rPr>
                <w:rFonts w:ascii="Times New Roman" w:eastAsia="Times New Roman" w:hAnsi="Times New Roman" w:cs="Times New Roman"/>
                <w:bCs/>
                <w:sz w:val="24"/>
                <w:szCs w:val="24"/>
                <w:lang w:eastAsia="lv-LV"/>
              </w:rPr>
              <w:t xml:space="preserve"> (turpmāk – grozījumi Advokatūras likumā)</w:t>
            </w:r>
            <w:r>
              <w:rPr>
                <w:rFonts w:ascii="Times New Roman" w:eastAsia="Times New Roman" w:hAnsi="Times New Roman" w:cs="Times New Roman"/>
                <w:bCs/>
                <w:sz w:val="24"/>
                <w:szCs w:val="24"/>
                <w:lang w:eastAsia="lv-LV"/>
              </w:rPr>
              <w:t>, kas 2021. gada 7. janvārī Saeimā pieņemts 2. lasījumā</w:t>
            </w:r>
            <w:r w:rsidR="005101F2">
              <w:rPr>
                <w:rFonts w:ascii="Times New Roman" w:eastAsia="Times New Roman" w:hAnsi="Times New Roman" w:cs="Times New Roman"/>
                <w:bCs/>
                <w:sz w:val="24"/>
                <w:szCs w:val="24"/>
                <w:lang w:eastAsia="lv-LV"/>
              </w:rPr>
              <w:t xml:space="preserve">, paredzētā </w:t>
            </w:r>
            <w:r w:rsidR="005101F2" w:rsidRPr="003E1469">
              <w:rPr>
                <w:rFonts w:ascii="Times New Roman" w:eastAsia="Times New Roman" w:hAnsi="Times New Roman" w:cs="Times New Roman"/>
                <w:bCs/>
                <w:sz w:val="24"/>
                <w:szCs w:val="24"/>
                <w:lang w:eastAsia="lv-LV"/>
              </w:rPr>
              <w:t>Latvijas Republikas Advokatūras likum</w:t>
            </w:r>
            <w:r w:rsidR="005101F2">
              <w:rPr>
                <w:rFonts w:ascii="Times New Roman" w:eastAsia="Times New Roman" w:hAnsi="Times New Roman" w:cs="Times New Roman"/>
                <w:bCs/>
                <w:sz w:val="24"/>
                <w:szCs w:val="24"/>
                <w:lang w:eastAsia="lv-LV"/>
              </w:rPr>
              <w:t xml:space="preserve">a </w:t>
            </w:r>
            <w:r w:rsidR="005101F2" w:rsidRPr="003E1469">
              <w:rPr>
                <w:rFonts w:ascii="Times New Roman" w:eastAsia="Times New Roman" w:hAnsi="Times New Roman" w:cs="Times New Roman"/>
                <w:bCs/>
                <w:sz w:val="24"/>
                <w:szCs w:val="24"/>
                <w:lang w:eastAsia="lv-LV"/>
              </w:rPr>
              <w:t>(turpmāk – Advokatūras likums)</w:t>
            </w:r>
            <w:r w:rsidR="005101F2">
              <w:rPr>
                <w:rFonts w:ascii="Times New Roman" w:eastAsia="Times New Roman" w:hAnsi="Times New Roman" w:cs="Times New Roman"/>
                <w:bCs/>
                <w:sz w:val="24"/>
                <w:szCs w:val="24"/>
                <w:lang w:eastAsia="lv-LV"/>
              </w:rPr>
              <w:t xml:space="preserve"> 114. panta trešā daļa.</w:t>
            </w:r>
          </w:p>
        </w:tc>
      </w:tr>
      <w:tr w:rsidR="00873A7C" w:rsidRPr="003E1469" w14:paraId="48F0B392" w14:textId="77777777" w:rsidTr="00003B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14:paraId="4C06DA96" w14:textId="77777777" w:rsidR="00617E1E"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38E25F"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74B32A22"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5B99DADA"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646CC1EE"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55F98D10"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22D91E70"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62D1E8C2"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5D21AEAD"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0CDE4BB1"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7ACA994D"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3BA605E7"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2A565E0E" w14:textId="77777777" w:rsidR="00A73A70" w:rsidRPr="003E1469" w:rsidRDefault="00A73A70" w:rsidP="003E1469">
            <w:pPr>
              <w:spacing w:after="0" w:line="240" w:lineRule="auto"/>
              <w:rPr>
                <w:rFonts w:ascii="Times New Roman" w:eastAsia="Times New Roman" w:hAnsi="Times New Roman" w:cs="Times New Roman"/>
                <w:sz w:val="24"/>
                <w:szCs w:val="24"/>
                <w:lang w:eastAsia="lv-LV"/>
              </w:rPr>
            </w:pPr>
          </w:p>
          <w:p w14:paraId="0357FFE5" w14:textId="77777777" w:rsidR="00A73A70" w:rsidRDefault="00A73A70" w:rsidP="003E1469">
            <w:pPr>
              <w:spacing w:after="0" w:line="240" w:lineRule="auto"/>
              <w:jc w:val="right"/>
              <w:rPr>
                <w:rFonts w:ascii="Times New Roman" w:eastAsia="Times New Roman" w:hAnsi="Times New Roman" w:cs="Times New Roman"/>
                <w:sz w:val="24"/>
                <w:szCs w:val="24"/>
                <w:lang w:eastAsia="lv-LV"/>
              </w:rPr>
            </w:pPr>
          </w:p>
          <w:p w14:paraId="4C2D73D0" w14:textId="77777777" w:rsidR="00DC64A0" w:rsidRPr="00DC64A0" w:rsidRDefault="00DC64A0" w:rsidP="00DC64A0">
            <w:pPr>
              <w:rPr>
                <w:rFonts w:ascii="Times New Roman" w:eastAsia="Times New Roman" w:hAnsi="Times New Roman" w:cs="Times New Roman"/>
                <w:sz w:val="24"/>
                <w:szCs w:val="24"/>
                <w:lang w:eastAsia="lv-LV"/>
              </w:rPr>
            </w:pPr>
          </w:p>
          <w:p w14:paraId="2E0F55D9" w14:textId="77777777" w:rsidR="00DC64A0" w:rsidRPr="00DC64A0" w:rsidRDefault="00DC64A0" w:rsidP="00DC64A0">
            <w:pPr>
              <w:rPr>
                <w:rFonts w:ascii="Times New Roman" w:eastAsia="Times New Roman" w:hAnsi="Times New Roman" w:cs="Times New Roman"/>
                <w:sz w:val="24"/>
                <w:szCs w:val="24"/>
                <w:lang w:eastAsia="lv-LV"/>
              </w:rPr>
            </w:pPr>
          </w:p>
          <w:p w14:paraId="1D383CF8" w14:textId="77777777" w:rsidR="00DC64A0" w:rsidRPr="00DC64A0" w:rsidRDefault="00DC64A0" w:rsidP="00DC64A0">
            <w:pPr>
              <w:rPr>
                <w:rFonts w:ascii="Times New Roman" w:eastAsia="Times New Roman" w:hAnsi="Times New Roman" w:cs="Times New Roman"/>
                <w:sz w:val="24"/>
                <w:szCs w:val="24"/>
                <w:lang w:eastAsia="lv-LV"/>
              </w:rPr>
            </w:pPr>
          </w:p>
          <w:p w14:paraId="1F557720" w14:textId="77777777" w:rsidR="00DC64A0" w:rsidRPr="00DC64A0" w:rsidRDefault="00DC64A0" w:rsidP="00DC64A0">
            <w:pPr>
              <w:rPr>
                <w:rFonts w:ascii="Times New Roman" w:eastAsia="Times New Roman" w:hAnsi="Times New Roman" w:cs="Times New Roman"/>
                <w:sz w:val="24"/>
                <w:szCs w:val="24"/>
                <w:lang w:eastAsia="lv-LV"/>
              </w:rPr>
            </w:pPr>
          </w:p>
          <w:p w14:paraId="04C28E8E" w14:textId="77777777" w:rsidR="00DC64A0" w:rsidRPr="00DC64A0" w:rsidRDefault="00DC64A0" w:rsidP="00DC64A0">
            <w:pPr>
              <w:rPr>
                <w:rFonts w:ascii="Times New Roman" w:eastAsia="Times New Roman" w:hAnsi="Times New Roman" w:cs="Times New Roman"/>
                <w:sz w:val="24"/>
                <w:szCs w:val="24"/>
                <w:lang w:eastAsia="lv-LV"/>
              </w:rPr>
            </w:pPr>
          </w:p>
          <w:p w14:paraId="50610597" w14:textId="77777777" w:rsidR="00DC64A0" w:rsidRPr="00DC64A0" w:rsidRDefault="00DC64A0" w:rsidP="00DC64A0">
            <w:pPr>
              <w:rPr>
                <w:rFonts w:ascii="Times New Roman" w:eastAsia="Times New Roman" w:hAnsi="Times New Roman" w:cs="Times New Roman"/>
                <w:sz w:val="24"/>
                <w:szCs w:val="24"/>
                <w:lang w:eastAsia="lv-LV"/>
              </w:rPr>
            </w:pPr>
          </w:p>
          <w:p w14:paraId="35D35D01" w14:textId="77777777" w:rsidR="00DC64A0" w:rsidRPr="00DC64A0" w:rsidRDefault="00DC64A0" w:rsidP="00DC64A0">
            <w:pPr>
              <w:rPr>
                <w:rFonts w:ascii="Times New Roman" w:eastAsia="Times New Roman" w:hAnsi="Times New Roman" w:cs="Times New Roman"/>
                <w:sz w:val="24"/>
                <w:szCs w:val="24"/>
                <w:lang w:eastAsia="lv-LV"/>
              </w:rPr>
            </w:pPr>
          </w:p>
          <w:p w14:paraId="0F2E18C6" w14:textId="77777777" w:rsidR="00DC64A0" w:rsidRPr="00DC64A0" w:rsidRDefault="00DC64A0" w:rsidP="00DC64A0">
            <w:pPr>
              <w:rPr>
                <w:rFonts w:ascii="Times New Roman" w:eastAsia="Times New Roman" w:hAnsi="Times New Roman" w:cs="Times New Roman"/>
                <w:sz w:val="24"/>
                <w:szCs w:val="24"/>
                <w:lang w:eastAsia="lv-LV"/>
              </w:rPr>
            </w:pPr>
          </w:p>
          <w:p w14:paraId="1CB21768" w14:textId="77777777" w:rsidR="00DC64A0" w:rsidRDefault="00DC64A0" w:rsidP="00DC64A0">
            <w:pPr>
              <w:rPr>
                <w:rFonts w:ascii="Times New Roman" w:eastAsia="Times New Roman" w:hAnsi="Times New Roman" w:cs="Times New Roman"/>
                <w:sz w:val="24"/>
                <w:szCs w:val="24"/>
                <w:lang w:eastAsia="lv-LV"/>
              </w:rPr>
            </w:pPr>
          </w:p>
          <w:p w14:paraId="546208DE" w14:textId="76790B44" w:rsidR="00DC64A0" w:rsidRPr="00DC64A0" w:rsidRDefault="00DC64A0" w:rsidP="00DC64A0">
            <w:pPr>
              <w:rPr>
                <w:rFonts w:ascii="Times New Roman" w:eastAsia="Times New Roman" w:hAnsi="Times New Roman" w:cs="Times New Roman"/>
                <w:sz w:val="24"/>
                <w:szCs w:val="24"/>
                <w:lang w:eastAsia="lv-LV"/>
              </w:rPr>
            </w:pPr>
          </w:p>
        </w:tc>
        <w:tc>
          <w:tcPr>
            <w:tcW w:w="3674" w:type="pct"/>
            <w:gridSpan w:val="2"/>
            <w:tcBorders>
              <w:top w:val="outset" w:sz="6" w:space="0" w:color="414142"/>
              <w:left w:val="outset" w:sz="6" w:space="0" w:color="414142"/>
              <w:bottom w:val="outset" w:sz="6" w:space="0" w:color="414142"/>
              <w:right w:val="outset" w:sz="6" w:space="0" w:color="414142"/>
            </w:tcBorders>
          </w:tcPr>
          <w:p w14:paraId="6CE043F7" w14:textId="1C5DED2B" w:rsidR="004355C3" w:rsidRPr="003A6E0F" w:rsidRDefault="00606680" w:rsidP="00246F1B">
            <w:pPr>
              <w:spacing w:after="0" w:line="240" w:lineRule="auto"/>
              <w:ind w:firstLine="820"/>
              <w:jc w:val="both"/>
              <w:rPr>
                <w:rFonts w:ascii="Times New Roman" w:hAnsi="Times New Roman" w:cs="Times New Roman"/>
                <w:color w:val="000000"/>
                <w:sz w:val="24"/>
                <w:szCs w:val="24"/>
              </w:rPr>
            </w:pPr>
            <w:r w:rsidRPr="003A6E0F">
              <w:rPr>
                <w:rFonts w:ascii="Times New Roman" w:hAnsi="Times New Roman" w:cs="Times New Roman"/>
                <w:color w:val="000000"/>
                <w:sz w:val="24"/>
                <w:szCs w:val="24"/>
              </w:rPr>
              <w:lastRenderedPageBreak/>
              <w:t>P</w:t>
            </w:r>
            <w:r w:rsidR="003B79E8" w:rsidRPr="003A6E0F">
              <w:rPr>
                <w:rFonts w:ascii="Times New Roman" w:hAnsi="Times New Roman" w:cs="Times New Roman"/>
                <w:color w:val="000000"/>
                <w:sz w:val="24"/>
                <w:szCs w:val="24"/>
              </w:rPr>
              <w:t xml:space="preserve">ašreiz spēkā </w:t>
            </w:r>
            <w:r w:rsidRPr="003A6E0F">
              <w:rPr>
                <w:rFonts w:ascii="Times New Roman" w:hAnsi="Times New Roman" w:cs="Times New Roman"/>
                <w:color w:val="000000"/>
                <w:sz w:val="24"/>
                <w:szCs w:val="24"/>
              </w:rPr>
              <w:t xml:space="preserve">esošais </w:t>
            </w:r>
            <w:r w:rsidR="00246F1B" w:rsidRPr="003A6E0F">
              <w:rPr>
                <w:rFonts w:ascii="Times New Roman" w:hAnsi="Times New Roman" w:cs="Times New Roman"/>
                <w:color w:val="000000"/>
                <w:sz w:val="24"/>
                <w:szCs w:val="24"/>
              </w:rPr>
              <w:t>Advokatūras likuma 114. pant</w:t>
            </w:r>
            <w:r w:rsidRPr="003A6E0F">
              <w:rPr>
                <w:rFonts w:ascii="Times New Roman" w:hAnsi="Times New Roman" w:cs="Times New Roman"/>
                <w:color w:val="000000"/>
                <w:sz w:val="24"/>
                <w:szCs w:val="24"/>
              </w:rPr>
              <w:t>s noteic, ka</w:t>
            </w:r>
            <w:r w:rsidR="00246F1B" w:rsidRPr="003A6E0F">
              <w:rPr>
                <w:rFonts w:ascii="Times New Roman" w:hAnsi="Times New Roman" w:cs="Times New Roman"/>
                <w:color w:val="000000"/>
                <w:sz w:val="24"/>
                <w:szCs w:val="24"/>
              </w:rPr>
              <w:t xml:space="preserve"> </w:t>
            </w:r>
            <w:r w:rsidR="006F1D6E">
              <w:rPr>
                <w:rFonts w:ascii="Times New Roman" w:hAnsi="Times New Roman" w:cs="Times New Roman"/>
                <w:color w:val="000000"/>
                <w:sz w:val="24"/>
                <w:szCs w:val="24"/>
              </w:rPr>
              <w:t xml:space="preserve">zvērinātu </w:t>
            </w:r>
            <w:r w:rsidR="00246F1B" w:rsidRPr="003A6E0F">
              <w:rPr>
                <w:rFonts w:ascii="Times New Roman" w:hAnsi="Times New Roman" w:cs="Times New Roman"/>
                <w:color w:val="000000"/>
                <w:sz w:val="24"/>
                <w:szCs w:val="24"/>
              </w:rPr>
              <w:t xml:space="preserve">advokātu un </w:t>
            </w:r>
            <w:r w:rsidR="006F1D6E">
              <w:rPr>
                <w:rFonts w:ascii="Times New Roman" w:hAnsi="Times New Roman" w:cs="Times New Roman"/>
                <w:color w:val="000000"/>
                <w:sz w:val="24"/>
                <w:szCs w:val="24"/>
              </w:rPr>
              <w:t xml:space="preserve">zvērinātu </w:t>
            </w:r>
            <w:r w:rsidR="00246F1B" w:rsidRPr="003A6E0F">
              <w:rPr>
                <w:rFonts w:ascii="Times New Roman" w:hAnsi="Times New Roman" w:cs="Times New Roman"/>
                <w:color w:val="000000"/>
                <w:sz w:val="24"/>
                <w:szCs w:val="24"/>
              </w:rPr>
              <w:t xml:space="preserve">advokātu palīgu profesionālās darbības rezultātā iespējamā zaudējuma risku var apdrošināt. </w:t>
            </w:r>
            <w:r w:rsidR="006F1D6E">
              <w:rPr>
                <w:rFonts w:ascii="Times New Roman" w:hAnsi="Times New Roman" w:cs="Times New Roman"/>
                <w:color w:val="000000"/>
                <w:sz w:val="24"/>
                <w:szCs w:val="24"/>
              </w:rPr>
              <w:t>Zvērinātam a</w:t>
            </w:r>
            <w:r w:rsidR="00246F1B" w:rsidRPr="003A6E0F">
              <w:rPr>
                <w:rFonts w:ascii="Times New Roman" w:hAnsi="Times New Roman" w:cs="Times New Roman"/>
                <w:color w:val="000000"/>
                <w:sz w:val="24"/>
                <w:szCs w:val="24"/>
              </w:rPr>
              <w:t xml:space="preserve">dvokātam jāinformē klients par neapdrošināšanas faktu. No Advokatūras likuma redzams, ka advokāti savu darbību var apdrošināt, taču tas nav viņu pienākums. Norādāms, ka praksē vairākums advokātu biroju savu profesionālo darbību ir apdrošinājuši, savukārt individuāli praktizējošiem advokātiem šāda prakse nav izplatīta. Tai pašā laikā gandrīz visās Eiropas Savienības valstīs advokātu profesionālā darbība ir apdrošināma. Tāpat jau šobrīd </w:t>
            </w:r>
            <w:r w:rsidR="00132283" w:rsidRPr="003A6E0F">
              <w:rPr>
                <w:rFonts w:ascii="Times New Roman" w:hAnsi="Times New Roman" w:cs="Times New Roman"/>
                <w:color w:val="000000"/>
                <w:sz w:val="24"/>
                <w:szCs w:val="24"/>
              </w:rPr>
              <w:t xml:space="preserve">zvērinātiem </w:t>
            </w:r>
            <w:r w:rsidR="00246F1B" w:rsidRPr="003A6E0F">
              <w:rPr>
                <w:rFonts w:ascii="Times New Roman" w:hAnsi="Times New Roman" w:cs="Times New Roman"/>
                <w:color w:val="000000"/>
                <w:sz w:val="24"/>
                <w:szCs w:val="24"/>
              </w:rPr>
              <w:t xml:space="preserve">notāriem un </w:t>
            </w:r>
            <w:r w:rsidR="00132283" w:rsidRPr="003A6E0F">
              <w:rPr>
                <w:rFonts w:ascii="Times New Roman" w:hAnsi="Times New Roman" w:cs="Times New Roman"/>
                <w:color w:val="000000"/>
                <w:sz w:val="24"/>
                <w:szCs w:val="24"/>
              </w:rPr>
              <w:t xml:space="preserve">zvērinātiem </w:t>
            </w:r>
            <w:r w:rsidR="00246F1B" w:rsidRPr="003A6E0F">
              <w:rPr>
                <w:rFonts w:ascii="Times New Roman" w:hAnsi="Times New Roman" w:cs="Times New Roman"/>
                <w:color w:val="000000"/>
                <w:sz w:val="24"/>
                <w:szCs w:val="24"/>
              </w:rPr>
              <w:t xml:space="preserve">tiesu izpildītājiem profesionālās darbības </w:t>
            </w:r>
            <w:r w:rsidR="00DB39D6">
              <w:rPr>
                <w:rFonts w:ascii="Times New Roman" w:hAnsi="Times New Roman" w:cs="Times New Roman"/>
                <w:color w:val="000000"/>
                <w:sz w:val="24"/>
                <w:szCs w:val="24"/>
              </w:rPr>
              <w:t xml:space="preserve">riska </w:t>
            </w:r>
            <w:r w:rsidR="00246F1B" w:rsidRPr="003A6E0F">
              <w:rPr>
                <w:rFonts w:ascii="Times New Roman" w:hAnsi="Times New Roman" w:cs="Times New Roman"/>
                <w:color w:val="000000"/>
                <w:sz w:val="24"/>
                <w:szCs w:val="24"/>
              </w:rPr>
              <w:t>apdrošināšana ir obligāta.</w:t>
            </w:r>
            <w:r w:rsidR="00182C73" w:rsidRPr="003A6E0F">
              <w:rPr>
                <w:rFonts w:ascii="Times New Roman" w:hAnsi="Times New Roman" w:cs="Times New Roman"/>
                <w:color w:val="000000"/>
                <w:sz w:val="24"/>
                <w:szCs w:val="24"/>
              </w:rPr>
              <w:t xml:space="preserve"> </w:t>
            </w:r>
          </w:p>
          <w:p w14:paraId="5038CC1D" w14:textId="42CE7EE2" w:rsidR="00CE7928" w:rsidRPr="00F755E1" w:rsidRDefault="004355C3" w:rsidP="00481C77">
            <w:pPr>
              <w:spacing w:after="0" w:line="240" w:lineRule="auto"/>
              <w:ind w:firstLine="820"/>
              <w:jc w:val="both"/>
              <w:rPr>
                <w:rFonts w:ascii="Times New Roman" w:hAnsi="Times New Roman" w:cs="Times New Roman"/>
                <w:color w:val="000000" w:themeColor="text1"/>
                <w:sz w:val="24"/>
                <w:szCs w:val="24"/>
              </w:rPr>
            </w:pPr>
            <w:r w:rsidRPr="003A6E0F">
              <w:rPr>
                <w:rFonts w:ascii="Times New Roman" w:hAnsi="Times New Roman" w:cs="Times New Roman"/>
                <w:color w:val="000000"/>
                <w:sz w:val="24"/>
                <w:szCs w:val="24"/>
              </w:rPr>
              <w:t>Ņemot vērā minēto, tika izstrādāti grozījumi Advokatūra</w:t>
            </w:r>
            <w:r w:rsidR="000220D6" w:rsidRPr="003A6E0F">
              <w:rPr>
                <w:rFonts w:ascii="Times New Roman" w:hAnsi="Times New Roman" w:cs="Times New Roman"/>
                <w:color w:val="000000"/>
                <w:sz w:val="24"/>
                <w:szCs w:val="24"/>
              </w:rPr>
              <w:t>s</w:t>
            </w:r>
            <w:r w:rsidRPr="003A6E0F">
              <w:rPr>
                <w:rFonts w:ascii="Times New Roman" w:hAnsi="Times New Roman" w:cs="Times New Roman"/>
                <w:color w:val="000000"/>
                <w:sz w:val="24"/>
                <w:szCs w:val="24"/>
              </w:rPr>
              <w:t xml:space="preserve"> likumā, kas </w:t>
            </w:r>
            <w:r w:rsidRPr="00F755E1">
              <w:rPr>
                <w:rFonts w:ascii="Times New Roman" w:hAnsi="Times New Roman" w:cs="Times New Roman"/>
                <w:color w:val="000000"/>
                <w:sz w:val="24"/>
                <w:szCs w:val="24"/>
              </w:rPr>
              <w:t>paredz obligātu profesionālās</w:t>
            </w:r>
            <w:r w:rsidR="002B57DA" w:rsidRPr="00F755E1">
              <w:rPr>
                <w:rFonts w:ascii="Times New Roman" w:hAnsi="Times New Roman" w:cs="Times New Roman"/>
                <w:color w:val="000000"/>
                <w:sz w:val="24"/>
                <w:szCs w:val="24"/>
              </w:rPr>
              <w:t xml:space="preserve"> </w:t>
            </w:r>
            <w:r w:rsidRPr="00F755E1">
              <w:rPr>
                <w:rFonts w:ascii="Times New Roman" w:hAnsi="Times New Roman" w:cs="Times New Roman"/>
                <w:color w:val="000000"/>
                <w:sz w:val="24"/>
                <w:szCs w:val="24"/>
              </w:rPr>
              <w:t xml:space="preserve">darbības </w:t>
            </w:r>
            <w:r w:rsidR="007B2856" w:rsidRPr="00F755E1">
              <w:rPr>
                <w:rFonts w:ascii="Times New Roman" w:hAnsi="Times New Roman" w:cs="Times New Roman"/>
                <w:color w:val="000000"/>
                <w:sz w:val="24"/>
                <w:szCs w:val="24"/>
              </w:rPr>
              <w:t xml:space="preserve">riska </w:t>
            </w:r>
            <w:r w:rsidRPr="00F755E1">
              <w:rPr>
                <w:rFonts w:ascii="Times New Roman" w:hAnsi="Times New Roman" w:cs="Times New Roman"/>
                <w:color w:val="000000"/>
                <w:sz w:val="24"/>
                <w:szCs w:val="24"/>
              </w:rPr>
              <w:t>apdrošināšanu visiem advokātiem</w:t>
            </w:r>
            <w:r w:rsidR="00F424B6" w:rsidRPr="00F755E1">
              <w:rPr>
                <w:rFonts w:ascii="Times New Roman" w:hAnsi="Times New Roman" w:cs="Times New Roman"/>
                <w:color w:val="000000"/>
                <w:sz w:val="24"/>
                <w:szCs w:val="24"/>
              </w:rPr>
              <w:t xml:space="preserve"> </w:t>
            </w:r>
            <w:r w:rsidR="00F40E33" w:rsidRPr="00F755E1">
              <w:rPr>
                <w:rFonts w:ascii="Times New Roman" w:hAnsi="Times New Roman" w:cs="Times New Roman"/>
                <w:color w:val="000000"/>
                <w:sz w:val="24"/>
                <w:szCs w:val="24"/>
              </w:rPr>
              <w:t xml:space="preserve">(saskaņā ar </w:t>
            </w:r>
            <w:r w:rsidR="00F40E33" w:rsidRPr="00F755E1">
              <w:rPr>
                <w:rFonts w:ascii="Times New Roman" w:eastAsia="Times New Roman" w:hAnsi="Times New Roman" w:cs="Times New Roman"/>
                <w:bCs/>
                <w:sz w:val="24"/>
                <w:szCs w:val="24"/>
                <w:lang w:eastAsia="lv-LV"/>
              </w:rPr>
              <w:t>Advokatūras likuma 4.</w:t>
            </w:r>
            <w:r w:rsidR="00481C77" w:rsidRPr="00F755E1">
              <w:rPr>
                <w:rFonts w:ascii="Times New Roman" w:eastAsia="Times New Roman" w:hAnsi="Times New Roman" w:cs="Times New Roman"/>
                <w:bCs/>
                <w:sz w:val="24"/>
                <w:szCs w:val="24"/>
                <w:lang w:eastAsia="lv-LV"/>
              </w:rPr>
              <w:t> </w:t>
            </w:r>
            <w:r w:rsidR="00F40E33" w:rsidRPr="00F755E1">
              <w:rPr>
                <w:rFonts w:ascii="Times New Roman" w:eastAsia="Times New Roman" w:hAnsi="Times New Roman" w:cs="Times New Roman"/>
                <w:bCs/>
                <w:color w:val="000000" w:themeColor="text1"/>
                <w:sz w:val="24"/>
                <w:szCs w:val="24"/>
                <w:lang w:eastAsia="lv-LV"/>
              </w:rPr>
              <w:t>pantu Latvijā par</w:t>
            </w:r>
            <w:r w:rsidR="00F40E33" w:rsidRPr="00F755E1">
              <w:rPr>
                <w:rFonts w:ascii="Times New Roman" w:eastAsia="Times New Roman" w:hAnsi="Times New Roman" w:cs="Times New Roman"/>
                <w:color w:val="000000" w:themeColor="text1"/>
                <w:sz w:val="24"/>
                <w:szCs w:val="24"/>
                <w:lang w:eastAsia="lv-LV"/>
              </w:rPr>
              <w:t xml:space="preserve"> advokātiem šajā likumā noteiktajā kārtībā var būt:</w:t>
            </w:r>
            <w:r w:rsidR="00481C77" w:rsidRPr="00F755E1">
              <w:rPr>
                <w:rFonts w:ascii="Times New Roman" w:eastAsia="Times New Roman" w:hAnsi="Times New Roman" w:cs="Times New Roman"/>
                <w:color w:val="000000" w:themeColor="text1"/>
                <w:sz w:val="24"/>
                <w:szCs w:val="24"/>
                <w:lang w:eastAsia="lv-LV"/>
              </w:rPr>
              <w:t xml:space="preserve"> </w:t>
            </w:r>
            <w:r w:rsidR="00F40E33" w:rsidRPr="00F755E1">
              <w:rPr>
                <w:rFonts w:ascii="Times New Roman" w:eastAsia="Times New Roman" w:hAnsi="Times New Roman" w:cs="Times New Roman"/>
                <w:color w:val="000000" w:themeColor="text1"/>
                <w:sz w:val="24"/>
                <w:szCs w:val="24"/>
                <w:lang w:eastAsia="lv-LV"/>
              </w:rPr>
              <w:t>1)</w:t>
            </w:r>
            <w:r w:rsidR="00481C77" w:rsidRPr="00F755E1">
              <w:rPr>
                <w:rFonts w:ascii="Times New Roman" w:eastAsia="Times New Roman" w:hAnsi="Times New Roman" w:cs="Times New Roman"/>
                <w:color w:val="000000" w:themeColor="text1"/>
                <w:sz w:val="24"/>
                <w:szCs w:val="24"/>
                <w:lang w:eastAsia="lv-LV"/>
              </w:rPr>
              <w:t> </w:t>
            </w:r>
            <w:r w:rsidR="00F40E33" w:rsidRPr="00F755E1">
              <w:rPr>
                <w:rFonts w:ascii="Times New Roman" w:eastAsia="Times New Roman" w:hAnsi="Times New Roman" w:cs="Times New Roman"/>
                <w:color w:val="000000" w:themeColor="text1"/>
                <w:sz w:val="24"/>
                <w:szCs w:val="24"/>
                <w:lang w:eastAsia="lv-LV"/>
              </w:rPr>
              <w:t>zvērināti advokāti;</w:t>
            </w:r>
            <w:r w:rsidR="00481C77" w:rsidRPr="00F755E1">
              <w:rPr>
                <w:rFonts w:ascii="Times New Roman" w:eastAsia="Times New Roman" w:hAnsi="Times New Roman" w:cs="Times New Roman"/>
                <w:color w:val="000000" w:themeColor="text1"/>
                <w:sz w:val="24"/>
                <w:szCs w:val="24"/>
                <w:lang w:eastAsia="lv-LV"/>
              </w:rPr>
              <w:t xml:space="preserve"> </w:t>
            </w:r>
            <w:r w:rsidR="00F40E33" w:rsidRPr="00F755E1">
              <w:rPr>
                <w:rFonts w:ascii="Times New Roman" w:eastAsia="Times New Roman" w:hAnsi="Times New Roman" w:cs="Times New Roman"/>
                <w:color w:val="000000" w:themeColor="text1"/>
                <w:sz w:val="24"/>
                <w:szCs w:val="24"/>
                <w:lang w:eastAsia="lv-LV"/>
              </w:rPr>
              <w:t>2)</w:t>
            </w:r>
            <w:r w:rsidR="00481C77" w:rsidRPr="00F755E1">
              <w:rPr>
                <w:rFonts w:ascii="Times New Roman" w:eastAsia="Times New Roman" w:hAnsi="Times New Roman" w:cs="Times New Roman"/>
                <w:color w:val="000000" w:themeColor="text1"/>
                <w:sz w:val="24"/>
                <w:szCs w:val="24"/>
                <w:lang w:eastAsia="lv-LV"/>
              </w:rPr>
              <w:t> </w:t>
            </w:r>
            <w:r w:rsidR="00F40E33" w:rsidRPr="00F755E1">
              <w:rPr>
                <w:rFonts w:ascii="Times New Roman" w:eastAsia="Times New Roman" w:hAnsi="Times New Roman" w:cs="Times New Roman"/>
                <w:color w:val="000000" w:themeColor="text1"/>
                <w:sz w:val="24"/>
                <w:szCs w:val="24"/>
                <w:lang w:eastAsia="lv-LV"/>
              </w:rPr>
              <w:t>zvērinātu advokātu palīgi;</w:t>
            </w:r>
            <w:r w:rsidR="00481C77" w:rsidRPr="00F755E1">
              <w:rPr>
                <w:rFonts w:ascii="Times New Roman" w:eastAsia="Times New Roman" w:hAnsi="Times New Roman" w:cs="Times New Roman"/>
                <w:color w:val="000000" w:themeColor="text1"/>
                <w:sz w:val="24"/>
                <w:szCs w:val="24"/>
                <w:lang w:eastAsia="lv-LV"/>
              </w:rPr>
              <w:t xml:space="preserve"> </w:t>
            </w:r>
            <w:r w:rsidR="00F40E33" w:rsidRPr="00F755E1">
              <w:rPr>
                <w:rFonts w:ascii="Times New Roman" w:eastAsia="Times New Roman" w:hAnsi="Times New Roman" w:cs="Times New Roman"/>
                <w:color w:val="000000" w:themeColor="text1"/>
                <w:sz w:val="24"/>
                <w:szCs w:val="24"/>
                <w:lang w:eastAsia="lv-LV"/>
              </w:rPr>
              <w:t>3)</w:t>
            </w:r>
            <w:r w:rsidR="00481C77" w:rsidRPr="00F755E1">
              <w:rPr>
                <w:rFonts w:ascii="Times New Roman" w:eastAsia="Times New Roman" w:hAnsi="Times New Roman" w:cs="Times New Roman"/>
                <w:color w:val="000000" w:themeColor="text1"/>
                <w:sz w:val="24"/>
                <w:szCs w:val="24"/>
                <w:lang w:eastAsia="lv-LV"/>
              </w:rPr>
              <w:t> </w:t>
            </w:r>
            <w:r w:rsidR="00F40E33" w:rsidRPr="00F755E1">
              <w:rPr>
                <w:rFonts w:ascii="Times New Roman" w:eastAsia="Times New Roman" w:hAnsi="Times New Roman" w:cs="Times New Roman"/>
                <w:color w:val="000000" w:themeColor="text1"/>
                <w:sz w:val="24"/>
                <w:szCs w:val="24"/>
                <w:lang w:eastAsia="lv-LV"/>
              </w:rPr>
              <w:t>Eiropas Savienības dalībvalstu pilsoņi, kuri ieguvuši advokāta kvalifikāciju kādā no Eiropas Savienības dalībvalstīm</w:t>
            </w:r>
            <w:r w:rsidR="00481C77" w:rsidRPr="00F755E1">
              <w:rPr>
                <w:rFonts w:ascii="Times New Roman" w:eastAsia="Times New Roman" w:hAnsi="Times New Roman" w:cs="Times New Roman"/>
                <w:color w:val="000000" w:themeColor="text1"/>
                <w:sz w:val="24"/>
                <w:szCs w:val="24"/>
                <w:lang w:eastAsia="lv-LV"/>
              </w:rPr>
              <w:t>.</w:t>
            </w:r>
            <w:r w:rsidR="00CE7928" w:rsidRPr="00F755E1">
              <w:rPr>
                <w:rFonts w:ascii="Times New Roman" w:eastAsia="Times New Roman" w:hAnsi="Times New Roman" w:cs="Times New Roman"/>
                <w:color w:val="000000" w:themeColor="text1"/>
                <w:sz w:val="24"/>
                <w:szCs w:val="24"/>
                <w:lang w:eastAsia="lv-LV"/>
              </w:rPr>
              <w:t xml:space="preserve"> Līdz ar to profesionālās darbības </w:t>
            </w:r>
            <w:r w:rsidR="00481C77" w:rsidRPr="00F755E1">
              <w:rPr>
                <w:rFonts w:ascii="Times New Roman" w:eastAsia="Times New Roman" w:hAnsi="Times New Roman" w:cs="Times New Roman"/>
                <w:color w:val="000000" w:themeColor="text1"/>
                <w:sz w:val="24"/>
                <w:szCs w:val="24"/>
                <w:lang w:eastAsia="lv-LV"/>
              </w:rPr>
              <w:t xml:space="preserve">riska </w:t>
            </w:r>
            <w:r w:rsidR="00CE7928" w:rsidRPr="00F755E1">
              <w:rPr>
                <w:rFonts w:ascii="Times New Roman" w:eastAsia="Times New Roman" w:hAnsi="Times New Roman" w:cs="Times New Roman"/>
                <w:color w:val="000000" w:themeColor="text1"/>
                <w:sz w:val="24"/>
                <w:szCs w:val="24"/>
                <w:lang w:eastAsia="lv-LV"/>
              </w:rPr>
              <w:t>apdrošināšana attieksies uz visiem iepriekš minētajiem</w:t>
            </w:r>
            <w:r w:rsidR="00F40E33" w:rsidRPr="00F755E1">
              <w:rPr>
                <w:rFonts w:ascii="Times New Roman" w:eastAsia="Times New Roman" w:hAnsi="Times New Roman" w:cs="Times New Roman"/>
                <w:color w:val="000000" w:themeColor="text1"/>
                <w:sz w:val="24"/>
                <w:szCs w:val="24"/>
                <w:lang w:eastAsia="lv-LV"/>
              </w:rPr>
              <w:t>).</w:t>
            </w:r>
            <w:r w:rsidRPr="00F755E1">
              <w:rPr>
                <w:rFonts w:ascii="Times New Roman" w:hAnsi="Times New Roman" w:cs="Times New Roman"/>
                <w:color w:val="000000" w:themeColor="text1"/>
                <w:sz w:val="24"/>
                <w:szCs w:val="24"/>
              </w:rPr>
              <w:t xml:space="preserve"> </w:t>
            </w:r>
          </w:p>
          <w:p w14:paraId="6E7FDFEF" w14:textId="4AC0A914" w:rsidR="00130F06" w:rsidRPr="00CE7928" w:rsidRDefault="00EA29C7" w:rsidP="00CE7928">
            <w:pPr>
              <w:spacing w:after="0" w:line="240" w:lineRule="auto"/>
              <w:ind w:firstLine="820"/>
              <w:jc w:val="both"/>
              <w:rPr>
                <w:rFonts w:ascii="Times New Roman" w:hAnsi="Times New Roman" w:cs="Times New Roman"/>
                <w:color w:val="000000" w:themeColor="text1"/>
                <w:sz w:val="24"/>
                <w:szCs w:val="24"/>
              </w:rPr>
            </w:pPr>
            <w:r w:rsidRPr="00F755E1">
              <w:rPr>
                <w:rFonts w:ascii="Times New Roman" w:eastAsia="Times New Roman" w:hAnsi="Times New Roman" w:cs="Times New Roman"/>
                <w:bCs/>
                <w:color w:val="000000" w:themeColor="text1"/>
                <w:sz w:val="24"/>
                <w:szCs w:val="24"/>
                <w:lang w:eastAsia="lv-LV"/>
              </w:rPr>
              <w:t xml:space="preserve">Tā kā </w:t>
            </w:r>
            <w:r w:rsidR="004355C3" w:rsidRPr="00F755E1">
              <w:rPr>
                <w:rFonts w:ascii="Times New Roman" w:eastAsia="Times New Roman" w:hAnsi="Times New Roman" w:cs="Times New Roman"/>
                <w:bCs/>
                <w:color w:val="000000" w:themeColor="text1"/>
                <w:sz w:val="24"/>
                <w:szCs w:val="24"/>
                <w:lang w:eastAsia="lv-LV"/>
              </w:rPr>
              <w:t xml:space="preserve">Latvijas Zvērinātu </w:t>
            </w:r>
            <w:r w:rsidR="00226154" w:rsidRPr="00F755E1">
              <w:rPr>
                <w:rFonts w:ascii="Times New Roman" w:eastAsia="Times New Roman" w:hAnsi="Times New Roman" w:cs="Times New Roman"/>
                <w:bCs/>
                <w:color w:val="000000" w:themeColor="text1"/>
                <w:sz w:val="24"/>
                <w:szCs w:val="24"/>
                <w:lang w:eastAsia="lv-LV"/>
              </w:rPr>
              <w:t xml:space="preserve">advokātu padome (turpmāk – </w:t>
            </w:r>
            <w:r w:rsidRPr="00F755E1">
              <w:rPr>
                <w:rFonts w:ascii="Times New Roman" w:eastAsia="Times New Roman" w:hAnsi="Times New Roman" w:cs="Times New Roman"/>
                <w:bCs/>
                <w:color w:val="000000" w:themeColor="text1"/>
                <w:sz w:val="24"/>
                <w:szCs w:val="24"/>
                <w:lang w:eastAsia="lv-LV"/>
              </w:rPr>
              <w:t>Padome</w:t>
            </w:r>
            <w:r w:rsidR="00226154" w:rsidRPr="00F755E1">
              <w:rPr>
                <w:rFonts w:ascii="Times New Roman" w:eastAsia="Times New Roman" w:hAnsi="Times New Roman" w:cs="Times New Roman"/>
                <w:bCs/>
                <w:color w:val="000000" w:themeColor="text1"/>
                <w:sz w:val="24"/>
                <w:szCs w:val="24"/>
                <w:lang w:eastAsia="lv-LV"/>
              </w:rPr>
              <w:t>)</w:t>
            </w:r>
            <w:r w:rsidRPr="00F755E1">
              <w:rPr>
                <w:rFonts w:ascii="Times New Roman" w:eastAsia="Times New Roman" w:hAnsi="Times New Roman" w:cs="Times New Roman"/>
                <w:bCs/>
                <w:color w:val="000000" w:themeColor="text1"/>
                <w:sz w:val="24"/>
                <w:szCs w:val="24"/>
                <w:lang w:eastAsia="lv-LV"/>
              </w:rPr>
              <w:t xml:space="preserve"> ir </w:t>
            </w:r>
            <w:r w:rsidR="004355C3" w:rsidRPr="00F755E1">
              <w:rPr>
                <w:rFonts w:ascii="Times New Roman" w:eastAsia="Times New Roman" w:hAnsi="Times New Roman" w:cs="Times New Roman"/>
                <w:bCs/>
                <w:color w:val="000000" w:themeColor="text1"/>
                <w:sz w:val="24"/>
                <w:szCs w:val="24"/>
                <w:lang w:eastAsia="lv-LV"/>
              </w:rPr>
              <w:t xml:space="preserve">Latvijas Zvērinātu </w:t>
            </w:r>
            <w:r w:rsidR="007B2856" w:rsidRPr="00F755E1">
              <w:rPr>
                <w:rFonts w:ascii="Times New Roman" w:eastAsia="Times New Roman" w:hAnsi="Times New Roman" w:cs="Times New Roman"/>
                <w:bCs/>
                <w:color w:val="000000" w:themeColor="text1"/>
                <w:sz w:val="24"/>
                <w:szCs w:val="24"/>
                <w:lang w:eastAsia="lv-LV"/>
              </w:rPr>
              <w:t xml:space="preserve">advokātu </w:t>
            </w:r>
            <w:r w:rsidR="004355C3" w:rsidRPr="00F755E1">
              <w:rPr>
                <w:rFonts w:ascii="Times New Roman" w:eastAsia="Times New Roman" w:hAnsi="Times New Roman" w:cs="Times New Roman"/>
                <w:bCs/>
                <w:color w:val="000000" w:themeColor="text1"/>
                <w:sz w:val="24"/>
                <w:szCs w:val="24"/>
                <w:lang w:eastAsia="lv-LV"/>
              </w:rPr>
              <w:t xml:space="preserve">kolēģijas </w:t>
            </w:r>
            <w:r w:rsidR="004355C3" w:rsidRPr="00F755E1">
              <w:rPr>
                <w:rFonts w:ascii="Times New Roman" w:eastAsia="Times New Roman" w:hAnsi="Times New Roman" w:cs="Times New Roman"/>
                <w:bCs/>
                <w:sz w:val="24"/>
                <w:szCs w:val="24"/>
                <w:lang w:eastAsia="lv-LV"/>
              </w:rPr>
              <w:t xml:space="preserve">(turpmāk – </w:t>
            </w:r>
            <w:r w:rsidRPr="00F755E1">
              <w:rPr>
                <w:rFonts w:ascii="Times New Roman" w:eastAsia="Times New Roman" w:hAnsi="Times New Roman" w:cs="Times New Roman"/>
                <w:bCs/>
                <w:sz w:val="24"/>
                <w:szCs w:val="24"/>
                <w:lang w:eastAsia="lv-LV"/>
              </w:rPr>
              <w:t>Kolēģija</w:t>
            </w:r>
            <w:r w:rsidR="004355C3" w:rsidRPr="00F755E1">
              <w:rPr>
                <w:rFonts w:ascii="Times New Roman" w:eastAsia="Times New Roman" w:hAnsi="Times New Roman" w:cs="Times New Roman"/>
                <w:bCs/>
                <w:sz w:val="24"/>
                <w:szCs w:val="24"/>
                <w:lang w:eastAsia="lv-LV"/>
              </w:rPr>
              <w:t>)</w:t>
            </w:r>
            <w:r w:rsidRPr="00F755E1">
              <w:rPr>
                <w:rFonts w:ascii="Times New Roman" w:eastAsia="Times New Roman" w:hAnsi="Times New Roman" w:cs="Times New Roman"/>
                <w:bCs/>
                <w:sz w:val="24"/>
                <w:szCs w:val="24"/>
                <w:lang w:eastAsia="lv-LV"/>
              </w:rPr>
              <w:t xml:space="preserve"> pārvaldes, uzraudzības un izpildu institūcija</w:t>
            </w:r>
            <w:r w:rsidR="00B74504" w:rsidRPr="00F755E1">
              <w:rPr>
                <w:rFonts w:ascii="Times New Roman" w:eastAsia="Times New Roman" w:hAnsi="Times New Roman" w:cs="Times New Roman"/>
                <w:bCs/>
                <w:sz w:val="24"/>
                <w:szCs w:val="24"/>
                <w:lang w:eastAsia="lv-LV"/>
              </w:rPr>
              <w:t>,</w:t>
            </w:r>
            <w:r w:rsidRPr="00F755E1">
              <w:rPr>
                <w:rFonts w:ascii="Times New Roman" w:eastAsia="Times New Roman" w:hAnsi="Times New Roman" w:cs="Times New Roman"/>
                <w:bCs/>
                <w:sz w:val="24"/>
                <w:szCs w:val="24"/>
                <w:lang w:eastAsia="lv-LV"/>
              </w:rPr>
              <w:t xml:space="preserve"> </w:t>
            </w:r>
            <w:r w:rsidR="00364777" w:rsidRPr="00F755E1">
              <w:rPr>
                <w:rFonts w:ascii="Times New Roman" w:eastAsia="Times New Roman" w:hAnsi="Times New Roman" w:cs="Times New Roman"/>
                <w:bCs/>
                <w:sz w:val="24"/>
                <w:szCs w:val="24"/>
                <w:lang w:eastAsia="lv-LV"/>
              </w:rPr>
              <w:t xml:space="preserve">grozījumi Advokatūras likumā paredz, ka </w:t>
            </w:r>
            <w:r w:rsidRPr="00F755E1">
              <w:rPr>
                <w:rFonts w:ascii="Times New Roman" w:eastAsia="Times New Roman" w:hAnsi="Times New Roman" w:cs="Times New Roman"/>
                <w:bCs/>
                <w:sz w:val="24"/>
                <w:szCs w:val="24"/>
                <w:lang w:eastAsia="lv-LV"/>
              </w:rPr>
              <w:t>Padome slēgs grupas apdrošināšanas līgumu</w:t>
            </w:r>
            <w:r w:rsidRPr="003A6E0F">
              <w:rPr>
                <w:rFonts w:ascii="Times New Roman" w:eastAsia="Times New Roman" w:hAnsi="Times New Roman" w:cs="Times New Roman"/>
                <w:bCs/>
                <w:sz w:val="24"/>
                <w:szCs w:val="24"/>
                <w:lang w:eastAsia="lv-LV"/>
              </w:rPr>
              <w:t xml:space="preserve"> par visu advokātu profesionālās darbības riska apdrošināšanu</w:t>
            </w:r>
            <w:r w:rsidR="005E3BCF" w:rsidRPr="003A6E0F">
              <w:rPr>
                <w:rFonts w:ascii="Times New Roman" w:eastAsia="Times New Roman" w:hAnsi="Times New Roman" w:cs="Times New Roman"/>
                <w:bCs/>
                <w:sz w:val="24"/>
                <w:szCs w:val="24"/>
                <w:lang w:eastAsia="lv-LV"/>
              </w:rPr>
              <w:t>.</w:t>
            </w:r>
            <w:r w:rsidR="004E42A8" w:rsidRPr="003A6E0F">
              <w:rPr>
                <w:rFonts w:ascii="Times New Roman" w:eastAsia="Times New Roman" w:hAnsi="Times New Roman" w:cs="Times New Roman"/>
                <w:bCs/>
                <w:sz w:val="24"/>
                <w:szCs w:val="24"/>
                <w:lang w:eastAsia="lv-LV"/>
              </w:rPr>
              <w:t xml:space="preserve"> Vienlaikus </w:t>
            </w:r>
            <w:r w:rsidR="00DB39D6" w:rsidRPr="003A6E0F">
              <w:rPr>
                <w:rFonts w:ascii="Times New Roman" w:hAnsi="Times New Roman" w:cs="Times New Roman"/>
                <w:color w:val="000000"/>
                <w:sz w:val="24"/>
                <w:szCs w:val="24"/>
              </w:rPr>
              <w:t>grozījumi Advokatūras likumā</w:t>
            </w:r>
            <w:r w:rsidR="00213F8F" w:rsidRPr="003A6E0F">
              <w:rPr>
                <w:rFonts w:ascii="Times New Roman" w:eastAsia="Times New Roman" w:hAnsi="Times New Roman" w:cs="Times New Roman"/>
                <w:bCs/>
                <w:sz w:val="24"/>
                <w:szCs w:val="24"/>
                <w:lang w:eastAsia="lv-LV"/>
              </w:rPr>
              <w:t xml:space="preserve"> paredz, ka </w:t>
            </w:r>
            <w:r w:rsidR="004E42A8" w:rsidRPr="003A6E0F">
              <w:rPr>
                <w:rFonts w:ascii="Times New Roman" w:eastAsia="Times New Roman" w:hAnsi="Times New Roman" w:cs="Times New Roman"/>
                <w:bCs/>
                <w:sz w:val="24"/>
                <w:szCs w:val="24"/>
                <w:lang w:eastAsia="lv-LV"/>
              </w:rPr>
              <w:t>advokātiem un advokātu birojiem būs izvēles iespēja, vai papildus slēgt arī individuālo apdrošināšanas līgumu.</w:t>
            </w:r>
            <w:r w:rsidRPr="00EA29C7">
              <w:rPr>
                <w:rFonts w:ascii="Times New Roman" w:eastAsia="Times New Roman" w:hAnsi="Times New Roman" w:cs="Times New Roman"/>
                <w:bCs/>
                <w:sz w:val="24"/>
                <w:szCs w:val="24"/>
                <w:lang w:eastAsia="lv-LV"/>
              </w:rPr>
              <w:t xml:space="preserve"> </w:t>
            </w:r>
            <w:r w:rsidR="001D3AFB" w:rsidRPr="003E1469">
              <w:rPr>
                <w:rFonts w:ascii="Times New Roman" w:eastAsia="Times New Roman" w:hAnsi="Times New Roman" w:cs="Times New Roman"/>
                <w:bCs/>
                <w:sz w:val="24"/>
                <w:szCs w:val="24"/>
                <w:lang w:eastAsia="lv-LV"/>
              </w:rPr>
              <w:t>202</w:t>
            </w:r>
            <w:r w:rsidR="009A54A0">
              <w:rPr>
                <w:rFonts w:ascii="Times New Roman" w:eastAsia="Times New Roman" w:hAnsi="Times New Roman" w:cs="Times New Roman"/>
                <w:bCs/>
                <w:sz w:val="24"/>
                <w:szCs w:val="24"/>
                <w:lang w:eastAsia="lv-LV"/>
              </w:rPr>
              <w:t>1</w:t>
            </w:r>
            <w:r w:rsidR="001D3AFB" w:rsidRPr="003E1469">
              <w:rPr>
                <w:rFonts w:ascii="Times New Roman" w:eastAsia="Times New Roman" w:hAnsi="Times New Roman" w:cs="Times New Roman"/>
                <w:bCs/>
                <w:sz w:val="24"/>
                <w:szCs w:val="24"/>
                <w:lang w:eastAsia="lv-LV"/>
              </w:rPr>
              <w:t>. gada</w:t>
            </w:r>
            <w:r w:rsidR="00A656C8">
              <w:rPr>
                <w:rFonts w:ascii="Times New Roman" w:eastAsia="Times New Roman" w:hAnsi="Times New Roman" w:cs="Times New Roman"/>
                <w:bCs/>
                <w:sz w:val="24"/>
                <w:szCs w:val="24"/>
                <w:lang w:eastAsia="lv-LV"/>
              </w:rPr>
              <w:t xml:space="preserve"> </w:t>
            </w:r>
            <w:r w:rsidR="009A54A0">
              <w:rPr>
                <w:rFonts w:ascii="Times New Roman" w:eastAsia="Times New Roman" w:hAnsi="Times New Roman" w:cs="Times New Roman"/>
                <w:bCs/>
                <w:sz w:val="24"/>
                <w:szCs w:val="24"/>
                <w:lang w:eastAsia="lv-LV"/>
              </w:rPr>
              <w:t>7. janvārī</w:t>
            </w:r>
            <w:r w:rsidR="001D3AFB" w:rsidRPr="003E1469">
              <w:rPr>
                <w:rFonts w:ascii="Times New Roman" w:eastAsia="Times New Roman" w:hAnsi="Times New Roman" w:cs="Times New Roman"/>
                <w:bCs/>
                <w:sz w:val="24"/>
                <w:szCs w:val="24"/>
                <w:lang w:eastAsia="lv-LV"/>
              </w:rPr>
              <w:t xml:space="preserve"> </w:t>
            </w:r>
            <w:r w:rsidR="00364777">
              <w:rPr>
                <w:rFonts w:ascii="Times New Roman" w:eastAsia="Times New Roman" w:hAnsi="Times New Roman" w:cs="Times New Roman"/>
                <w:bCs/>
                <w:sz w:val="24"/>
                <w:szCs w:val="24"/>
                <w:lang w:eastAsia="lv-LV"/>
              </w:rPr>
              <w:t xml:space="preserve">grozījumi Advokatūras likumā tika pieņemti </w:t>
            </w:r>
            <w:r w:rsidR="001D3AFB" w:rsidRPr="003E1469">
              <w:rPr>
                <w:rFonts w:ascii="Times New Roman" w:eastAsia="Times New Roman" w:hAnsi="Times New Roman" w:cs="Times New Roman"/>
                <w:bCs/>
                <w:sz w:val="24"/>
                <w:szCs w:val="24"/>
                <w:lang w:eastAsia="lv-LV"/>
              </w:rPr>
              <w:t xml:space="preserve">Saeimā </w:t>
            </w:r>
            <w:r w:rsidR="009A54A0">
              <w:rPr>
                <w:rFonts w:ascii="Times New Roman" w:eastAsia="Times New Roman" w:hAnsi="Times New Roman" w:cs="Times New Roman"/>
                <w:bCs/>
                <w:sz w:val="24"/>
                <w:szCs w:val="24"/>
                <w:lang w:eastAsia="lv-LV"/>
              </w:rPr>
              <w:t>2</w:t>
            </w:r>
            <w:r w:rsidR="00A656C8">
              <w:rPr>
                <w:rFonts w:ascii="Times New Roman" w:eastAsia="Times New Roman" w:hAnsi="Times New Roman" w:cs="Times New Roman"/>
                <w:bCs/>
                <w:sz w:val="24"/>
                <w:szCs w:val="24"/>
                <w:lang w:eastAsia="lv-LV"/>
              </w:rPr>
              <w:t>.</w:t>
            </w:r>
            <w:r w:rsidR="009A54A0">
              <w:rPr>
                <w:rFonts w:ascii="Times New Roman" w:eastAsia="Times New Roman" w:hAnsi="Times New Roman" w:cs="Times New Roman"/>
                <w:bCs/>
                <w:sz w:val="24"/>
                <w:szCs w:val="24"/>
                <w:lang w:eastAsia="lv-LV"/>
              </w:rPr>
              <w:t> </w:t>
            </w:r>
            <w:r w:rsidR="00A656C8">
              <w:rPr>
                <w:rFonts w:ascii="Times New Roman" w:eastAsia="Times New Roman" w:hAnsi="Times New Roman" w:cs="Times New Roman"/>
                <w:bCs/>
                <w:sz w:val="24"/>
                <w:szCs w:val="24"/>
                <w:lang w:eastAsia="lv-LV"/>
              </w:rPr>
              <w:t>lasījumā</w:t>
            </w:r>
            <w:r w:rsidR="00364777">
              <w:rPr>
                <w:rFonts w:ascii="Times New Roman" w:eastAsia="Times New Roman" w:hAnsi="Times New Roman" w:cs="Times New Roman"/>
                <w:bCs/>
                <w:sz w:val="24"/>
                <w:szCs w:val="24"/>
                <w:lang w:eastAsia="lv-LV"/>
              </w:rPr>
              <w:t>.</w:t>
            </w:r>
          </w:p>
          <w:p w14:paraId="4388C3A0" w14:textId="446DC730" w:rsidR="003E1469" w:rsidRDefault="005E3BCF" w:rsidP="00B56527">
            <w:pPr>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t>Kā jau minēts, Padome</w:t>
            </w:r>
            <w:r w:rsidR="003E1469" w:rsidRPr="000424AC">
              <w:rPr>
                <w:rFonts w:ascii="Times New Roman" w:hAnsi="Times New Roman" w:cs="Times New Roman"/>
                <w:sz w:val="24"/>
                <w:szCs w:val="24"/>
              </w:rPr>
              <w:t xml:space="preserve"> slēgs apdrošināšanas līgumu </w:t>
            </w:r>
            <w:r w:rsidR="003E1469" w:rsidRPr="000424AC">
              <w:rPr>
                <w:rFonts w:ascii="Times New Roman" w:hAnsi="Times New Roman" w:cs="Times New Roman"/>
                <w:color w:val="000000"/>
                <w:sz w:val="24"/>
                <w:szCs w:val="24"/>
              </w:rPr>
              <w:t>par visu advokātu</w:t>
            </w:r>
            <w:r w:rsidR="003E1469" w:rsidRPr="003E1469">
              <w:rPr>
                <w:rFonts w:ascii="Times New Roman" w:hAnsi="Times New Roman" w:cs="Times New Roman"/>
                <w:color w:val="000000"/>
                <w:sz w:val="24"/>
                <w:szCs w:val="24"/>
              </w:rPr>
              <w:t xml:space="preserve"> profesionālās darbības riska apdrošināšanu</w:t>
            </w:r>
            <w:r w:rsidR="00C24B17">
              <w:rPr>
                <w:rFonts w:ascii="Times New Roman" w:hAnsi="Times New Roman" w:cs="Times New Roman"/>
                <w:color w:val="000000"/>
                <w:sz w:val="24"/>
                <w:szCs w:val="24"/>
              </w:rPr>
              <w:t xml:space="preserve"> (turpmāk – grupas apdroš</w:t>
            </w:r>
            <w:r w:rsidR="005101F2">
              <w:rPr>
                <w:rFonts w:ascii="Times New Roman" w:hAnsi="Times New Roman" w:cs="Times New Roman"/>
                <w:color w:val="000000"/>
                <w:sz w:val="24"/>
                <w:szCs w:val="24"/>
              </w:rPr>
              <w:t>i</w:t>
            </w:r>
            <w:r w:rsidR="00C24B17">
              <w:rPr>
                <w:rFonts w:ascii="Times New Roman" w:hAnsi="Times New Roman" w:cs="Times New Roman"/>
                <w:color w:val="000000"/>
                <w:sz w:val="24"/>
                <w:szCs w:val="24"/>
              </w:rPr>
              <w:t>nāšanas līgums)</w:t>
            </w:r>
            <w:r w:rsidR="003E1469" w:rsidRPr="003E1469">
              <w:rPr>
                <w:rFonts w:ascii="Times New Roman" w:hAnsi="Times New Roman" w:cs="Times New Roman"/>
                <w:color w:val="000000"/>
                <w:sz w:val="24"/>
                <w:szCs w:val="24"/>
              </w:rPr>
              <w:t xml:space="preserve">, tādējādi izslēdzot gadījumus, kad kāds advokāts nebūtu savas nezināšanas vai nolaidības dēļ savu </w:t>
            </w:r>
            <w:r w:rsidR="00223EF1">
              <w:rPr>
                <w:rFonts w:ascii="Times New Roman" w:hAnsi="Times New Roman" w:cs="Times New Roman"/>
                <w:color w:val="000000"/>
                <w:sz w:val="24"/>
                <w:szCs w:val="24"/>
              </w:rPr>
              <w:lastRenderedPageBreak/>
              <w:t xml:space="preserve">profesionālās darbības </w:t>
            </w:r>
            <w:r w:rsidR="003E1469" w:rsidRPr="003E1469">
              <w:rPr>
                <w:rFonts w:ascii="Times New Roman" w:hAnsi="Times New Roman" w:cs="Times New Roman"/>
                <w:color w:val="000000"/>
                <w:sz w:val="24"/>
                <w:szCs w:val="24"/>
              </w:rPr>
              <w:t>risku apdrošinājis. Padome nodrošin</w:t>
            </w:r>
            <w:r w:rsidR="00932B7A">
              <w:rPr>
                <w:rFonts w:ascii="Times New Roman" w:hAnsi="Times New Roman" w:cs="Times New Roman"/>
                <w:color w:val="000000"/>
                <w:sz w:val="24"/>
                <w:szCs w:val="24"/>
              </w:rPr>
              <w:t>ās</w:t>
            </w:r>
            <w:r w:rsidR="003E1469" w:rsidRPr="003E1469">
              <w:rPr>
                <w:rFonts w:ascii="Times New Roman" w:hAnsi="Times New Roman" w:cs="Times New Roman"/>
                <w:color w:val="000000"/>
                <w:sz w:val="24"/>
                <w:szCs w:val="24"/>
              </w:rPr>
              <w:t xml:space="preserve"> un garantē</w:t>
            </w:r>
            <w:r w:rsidR="00932B7A">
              <w:rPr>
                <w:rFonts w:ascii="Times New Roman" w:hAnsi="Times New Roman" w:cs="Times New Roman"/>
                <w:color w:val="000000"/>
                <w:sz w:val="24"/>
                <w:szCs w:val="24"/>
              </w:rPr>
              <w:t>s</w:t>
            </w:r>
            <w:r w:rsidR="003E1469" w:rsidRPr="003E1469">
              <w:rPr>
                <w:rFonts w:ascii="Times New Roman" w:hAnsi="Times New Roman" w:cs="Times New Roman"/>
                <w:color w:val="000000"/>
                <w:sz w:val="24"/>
                <w:szCs w:val="24"/>
              </w:rPr>
              <w:t xml:space="preserve"> centralizētu un nepārtrauktu visu advokātu profesionālās darbības </w:t>
            </w:r>
            <w:r w:rsidR="00223EF1">
              <w:rPr>
                <w:rFonts w:ascii="Times New Roman" w:hAnsi="Times New Roman" w:cs="Times New Roman"/>
                <w:color w:val="000000"/>
                <w:sz w:val="24"/>
                <w:szCs w:val="24"/>
              </w:rPr>
              <w:t xml:space="preserve">riska </w:t>
            </w:r>
            <w:r w:rsidR="003E1469" w:rsidRPr="003E1469">
              <w:rPr>
                <w:rFonts w:ascii="Times New Roman" w:hAnsi="Times New Roman" w:cs="Times New Roman"/>
                <w:color w:val="000000"/>
                <w:sz w:val="24"/>
                <w:szCs w:val="24"/>
              </w:rPr>
              <w:t>apdrošināšanu.</w:t>
            </w:r>
            <w:r w:rsidR="006D5B15">
              <w:rPr>
                <w:rFonts w:ascii="Times New Roman" w:hAnsi="Times New Roman" w:cs="Times New Roman"/>
                <w:color w:val="000000"/>
                <w:sz w:val="24"/>
                <w:szCs w:val="24"/>
              </w:rPr>
              <w:t xml:space="preserve"> </w:t>
            </w:r>
          </w:p>
          <w:p w14:paraId="7A67CF09" w14:textId="02285E61" w:rsidR="00A0520B" w:rsidRPr="002B57DA" w:rsidRDefault="003372DF" w:rsidP="00B56527">
            <w:pPr>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Vienlaikus ar grozījumiem Advokatūras likumā </w:t>
            </w:r>
            <w:r w:rsidR="00546A9C">
              <w:rPr>
                <w:rFonts w:ascii="Times New Roman" w:hAnsi="Times New Roman" w:cs="Times New Roman"/>
                <w:color w:val="000000"/>
                <w:sz w:val="24"/>
                <w:szCs w:val="24"/>
              </w:rPr>
              <w:t xml:space="preserve">Ministru kabinetam dots deleģējums noteikt minimālo apdrošinājuma summu grupas apdrošināšanas līgumam, kā arī </w:t>
            </w:r>
            <w:r w:rsidR="00223EF1">
              <w:rPr>
                <w:rFonts w:ascii="Times New Roman" w:hAnsi="Times New Roman" w:cs="Times New Roman"/>
                <w:color w:val="000000"/>
                <w:sz w:val="24"/>
                <w:szCs w:val="24"/>
              </w:rPr>
              <w:t xml:space="preserve">grupas apdrošināšanas līguma </w:t>
            </w:r>
            <w:r w:rsidR="00546A9C" w:rsidRPr="0048469A">
              <w:rPr>
                <w:rFonts w:ascii="Times New Roman" w:hAnsi="Times New Roman" w:cs="Times New Roman"/>
                <w:color w:val="000000"/>
                <w:sz w:val="24"/>
                <w:szCs w:val="24"/>
              </w:rPr>
              <w:t>obligātos nosacījumus.</w:t>
            </w:r>
            <w:r w:rsidR="00A0520B" w:rsidRPr="0048469A">
              <w:rPr>
                <w:rFonts w:ascii="Times New Roman" w:hAnsi="Times New Roman" w:cs="Times New Roman"/>
                <w:color w:val="000000"/>
                <w:sz w:val="24"/>
                <w:szCs w:val="24"/>
              </w:rPr>
              <w:t xml:space="preserve"> Ņemot vērā minēto, izstrādāts </w:t>
            </w:r>
            <w:r w:rsidR="009A54A0">
              <w:rPr>
                <w:rFonts w:ascii="Times New Roman" w:hAnsi="Times New Roman" w:cs="Times New Roman"/>
                <w:color w:val="000000"/>
                <w:sz w:val="24"/>
                <w:szCs w:val="24"/>
              </w:rPr>
              <w:t xml:space="preserve">Ministru kabineta </w:t>
            </w:r>
            <w:r w:rsidR="00A0520B" w:rsidRPr="0048469A">
              <w:rPr>
                <w:rFonts w:ascii="Times New Roman" w:hAnsi="Times New Roman" w:cs="Times New Roman"/>
                <w:color w:val="000000"/>
                <w:sz w:val="24"/>
                <w:szCs w:val="24"/>
              </w:rPr>
              <w:t xml:space="preserve">noteikumu projekts </w:t>
            </w:r>
            <w:r w:rsidR="009A54A0" w:rsidRPr="005E05B0">
              <w:rPr>
                <w:rFonts w:ascii="Times New Roman" w:hAnsi="Times New Roman" w:cs="Times New Roman"/>
                <w:color w:val="000000"/>
                <w:sz w:val="24"/>
                <w:szCs w:val="24"/>
              </w:rPr>
              <w:t>"</w:t>
            </w:r>
            <w:r w:rsidR="00DB39D6" w:rsidRPr="00DB39D6">
              <w:rPr>
                <w:rFonts w:ascii="Times New Roman" w:hAnsi="Times New Roman" w:cs="Times New Roman"/>
                <w:sz w:val="24"/>
                <w:szCs w:val="24"/>
              </w:rPr>
              <w:t>Noteikumi par advokātu grupas apdrošināšanas līguma minimālo apdrošinājuma summu un apdrošināšanas līguma obligātajiem nosacījumiem</w:t>
            </w:r>
            <w:r w:rsidR="009A54A0" w:rsidRPr="005E05B0">
              <w:rPr>
                <w:rFonts w:ascii="Times New Roman" w:hAnsi="Times New Roman" w:cs="Times New Roman"/>
                <w:color w:val="000000"/>
                <w:sz w:val="24"/>
                <w:szCs w:val="24"/>
              </w:rPr>
              <w:t>"</w:t>
            </w:r>
            <w:r w:rsidR="00A0520B" w:rsidRPr="0048469A">
              <w:rPr>
                <w:rFonts w:ascii="Times New Roman" w:hAnsi="Times New Roman" w:cs="Times New Roman"/>
                <w:color w:val="000000"/>
                <w:sz w:val="24"/>
                <w:szCs w:val="24"/>
              </w:rPr>
              <w:t xml:space="preserve"> (turpmāk – Noteikumu </w:t>
            </w:r>
            <w:r w:rsidR="00A0520B" w:rsidRPr="002B57DA">
              <w:rPr>
                <w:rFonts w:ascii="Times New Roman" w:hAnsi="Times New Roman" w:cs="Times New Roman"/>
                <w:color w:val="000000"/>
                <w:sz w:val="24"/>
                <w:szCs w:val="24"/>
              </w:rPr>
              <w:t>pr</w:t>
            </w:r>
            <w:r w:rsidR="005E05B0" w:rsidRPr="002B57DA">
              <w:rPr>
                <w:rFonts w:ascii="Times New Roman" w:hAnsi="Times New Roman" w:cs="Times New Roman"/>
                <w:color w:val="000000"/>
                <w:sz w:val="24"/>
                <w:szCs w:val="24"/>
              </w:rPr>
              <w:t>o</w:t>
            </w:r>
            <w:r w:rsidR="00A0520B" w:rsidRPr="002B57DA">
              <w:rPr>
                <w:rFonts w:ascii="Times New Roman" w:hAnsi="Times New Roman" w:cs="Times New Roman"/>
                <w:color w:val="000000"/>
                <w:sz w:val="24"/>
                <w:szCs w:val="24"/>
              </w:rPr>
              <w:t xml:space="preserve">jekts). </w:t>
            </w:r>
          </w:p>
          <w:p w14:paraId="1CE5DDE5" w14:textId="427F53E1" w:rsidR="00A656C8" w:rsidRPr="00880A48" w:rsidRDefault="00880A48" w:rsidP="00880A48">
            <w:pPr>
              <w:autoSpaceDE w:val="0"/>
              <w:autoSpaceDN w:val="0"/>
              <w:adjustRightInd w:val="0"/>
              <w:spacing w:after="0" w:line="240" w:lineRule="auto"/>
              <w:ind w:firstLine="820"/>
              <w:jc w:val="both"/>
              <w:rPr>
                <w:rFonts w:ascii="Times New Roman" w:eastAsia="Times New Roman" w:hAnsi="Times New Roman" w:cs="Times New Roman"/>
                <w:bCs/>
                <w:sz w:val="24"/>
                <w:szCs w:val="24"/>
                <w:lang w:eastAsia="lv-LV"/>
              </w:rPr>
            </w:pPr>
            <w:r w:rsidRPr="002B57DA">
              <w:rPr>
                <w:rFonts w:ascii="Times New Roman" w:eastAsia="Times New Roman" w:hAnsi="Times New Roman" w:cs="Times New Roman"/>
                <w:bCs/>
                <w:sz w:val="24"/>
                <w:szCs w:val="24"/>
                <w:lang w:eastAsia="lv-LV"/>
              </w:rPr>
              <w:t xml:space="preserve">Nedz Padomei, nedz </w:t>
            </w:r>
            <w:r w:rsidR="00223EF1" w:rsidRPr="002B57DA">
              <w:rPr>
                <w:rFonts w:ascii="Times New Roman" w:eastAsia="Times New Roman" w:hAnsi="Times New Roman" w:cs="Times New Roman"/>
                <w:bCs/>
                <w:sz w:val="24"/>
                <w:szCs w:val="24"/>
                <w:lang w:eastAsia="lv-LV"/>
              </w:rPr>
              <w:t>bied</w:t>
            </w:r>
            <w:r w:rsidR="002B57DA" w:rsidRPr="002B57DA">
              <w:rPr>
                <w:rFonts w:ascii="Times New Roman" w:eastAsia="Times New Roman" w:hAnsi="Times New Roman" w:cs="Times New Roman"/>
                <w:bCs/>
                <w:sz w:val="24"/>
                <w:szCs w:val="24"/>
                <w:lang w:eastAsia="lv-LV"/>
              </w:rPr>
              <w:t>r</w:t>
            </w:r>
            <w:r w:rsidR="00223EF1" w:rsidRPr="002B57DA">
              <w:rPr>
                <w:rFonts w:ascii="Times New Roman" w:eastAsia="Times New Roman" w:hAnsi="Times New Roman" w:cs="Times New Roman"/>
                <w:bCs/>
                <w:sz w:val="24"/>
                <w:szCs w:val="24"/>
                <w:lang w:eastAsia="lv-LV"/>
              </w:rPr>
              <w:t>ībai "</w:t>
            </w:r>
            <w:r w:rsidRPr="002B57DA">
              <w:rPr>
                <w:rFonts w:ascii="Times New Roman" w:eastAsia="Times New Roman" w:hAnsi="Times New Roman" w:cs="Times New Roman"/>
                <w:bCs/>
                <w:sz w:val="24"/>
                <w:szCs w:val="24"/>
                <w:lang w:eastAsia="lv-LV"/>
              </w:rPr>
              <w:t xml:space="preserve">Latvijas </w:t>
            </w:r>
            <w:r w:rsidR="00223EF1" w:rsidRPr="002B57DA">
              <w:rPr>
                <w:rFonts w:ascii="Times New Roman" w:eastAsia="Times New Roman" w:hAnsi="Times New Roman" w:cs="Times New Roman"/>
                <w:bCs/>
                <w:sz w:val="24"/>
                <w:szCs w:val="24"/>
                <w:lang w:eastAsia="lv-LV"/>
              </w:rPr>
              <w:t>A</w:t>
            </w:r>
            <w:r w:rsidRPr="002B57DA">
              <w:rPr>
                <w:rFonts w:ascii="Times New Roman" w:eastAsia="Times New Roman" w:hAnsi="Times New Roman" w:cs="Times New Roman"/>
                <w:bCs/>
                <w:sz w:val="24"/>
                <w:szCs w:val="24"/>
                <w:lang w:eastAsia="lv-LV"/>
              </w:rPr>
              <w:t>pdrošinātāju asociācija</w:t>
            </w:r>
            <w:r w:rsidR="00223EF1" w:rsidRPr="002B57DA">
              <w:rPr>
                <w:rFonts w:ascii="Times New Roman" w:eastAsia="Times New Roman" w:hAnsi="Times New Roman" w:cs="Times New Roman"/>
                <w:bCs/>
                <w:sz w:val="24"/>
                <w:szCs w:val="24"/>
                <w:lang w:eastAsia="lv-LV"/>
              </w:rPr>
              <w:t>"</w:t>
            </w:r>
            <w:r w:rsidRPr="002B57DA">
              <w:rPr>
                <w:rFonts w:ascii="Times New Roman" w:eastAsia="Times New Roman" w:hAnsi="Times New Roman" w:cs="Times New Roman"/>
                <w:bCs/>
                <w:sz w:val="24"/>
                <w:szCs w:val="24"/>
                <w:lang w:eastAsia="lv-LV"/>
              </w:rPr>
              <w:t xml:space="preserve"> l</w:t>
            </w:r>
            <w:r w:rsidR="00F23489" w:rsidRPr="002B57DA">
              <w:rPr>
                <w:rFonts w:ascii="Times New Roman" w:eastAsia="Times New Roman" w:hAnsi="Times New Roman" w:cs="Times New Roman"/>
                <w:bCs/>
                <w:sz w:val="24"/>
                <w:szCs w:val="24"/>
                <w:lang w:eastAsia="lv-LV"/>
              </w:rPr>
              <w:t>īdz šim nav zinām</w:t>
            </w:r>
            <w:r w:rsidR="00C24B17" w:rsidRPr="002B57DA">
              <w:rPr>
                <w:rFonts w:ascii="Times New Roman" w:eastAsia="Times New Roman" w:hAnsi="Times New Roman" w:cs="Times New Roman"/>
                <w:bCs/>
                <w:sz w:val="24"/>
                <w:szCs w:val="24"/>
                <w:lang w:eastAsia="lv-LV"/>
              </w:rPr>
              <w:t>s par</w:t>
            </w:r>
            <w:r w:rsidR="00F23489" w:rsidRPr="002B57DA">
              <w:rPr>
                <w:rFonts w:ascii="Times New Roman" w:eastAsia="Times New Roman" w:hAnsi="Times New Roman" w:cs="Times New Roman"/>
                <w:bCs/>
                <w:sz w:val="24"/>
                <w:szCs w:val="24"/>
                <w:lang w:eastAsia="lv-LV"/>
              </w:rPr>
              <w:t xml:space="preserve"> apdrošināšanas gadījumu iestāšan</w:t>
            </w:r>
            <w:r w:rsidR="00C24B17" w:rsidRPr="002B57DA">
              <w:rPr>
                <w:rFonts w:ascii="Times New Roman" w:eastAsia="Times New Roman" w:hAnsi="Times New Roman" w:cs="Times New Roman"/>
                <w:bCs/>
                <w:sz w:val="24"/>
                <w:szCs w:val="24"/>
                <w:lang w:eastAsia="lv-LV"/>
              </w:rPr>
              <w:t>o</w:t>
            </w:r>
            <w:r w:rsidR="00F23489" w:rsidRPr="002B57DA">
              <w:rPr>
                <w:rFonts w:ascii="Times New Roman" w:eastAsia="Times New Roman" w:hAnsi="Times New Roman" w:cs="Times New Roman"/>
                <w:bCs/>
                <w:sz w:val="24"/>
                <w:szCs w:val="24"/>
                <w:lang w:eastAsia="lv-LV"/>
              </w:rPr>
              <w:t>s sakarā ar advokātu profesionālo darbību. Tāpat nav zināmi gadījumi, kad advokātu klienti tiesātos</w:t>
            </w:r>
            <w:r w:rsidR="00F23489" w:rsidRPr="009C1832">
              <w:rPr>
                <w:rFonts w:ascii="Times New Roman" w:eastAsia="Times New Roman" w:hAnsi="Times New Roman" w:cs="Times New Roman"/>
                <w:bCs/>
                <w:sz w:val="24"/>
                <w:szCs w:val="24"/>
                <w:lang w:eastAsia="lv-LV"/>
              </w:rPr>
              <w:t xml:space="preserve"> ar advokātiem par zaudējumiem, kas klientam nodarīti advokātu profesionālās darbības rezu</w:t>
            </w:r>
            <w:r w:rsidR="00F23489">
              <w:rPr>
                <w:rFonts w:ascii="Times New Roman" w:eastAsia="Times New Roman" w:hAnsi="Times New Roman" w:cs="Times New Roman"/>
                <w:bCs/>
                <w:sz w:val="24"/>
                <w:szCs w:val="24"/>
                <w:lang w:eastAsia="lv-LV"/>
              </w:rPr>
              <w:t>l</w:t>
            </w:r>
            <w:r w:rsidR="00F23489" w:rsidRPr="009C1832">
              <w:rPr>
                <w:rFonts w:ascii="Times New Roman" w:eastAsia="Times New Roman" w:hAnsi="Times New Roman" w:cs="Times New Roman"/>
                <w:bCs/>
                <w:sz w:val="24"/>
                <w:szCs w:val="24"/>
                <w:lang w:eastAsia="lv-LV"/>
              </w:rPr>
              <w:t>tātā. Līdz ar to risks, ka advokāts savā profesionālajā darbībā pieļauj nolaidību, kā rezultātā klientam rodas mantisks kaitējums un advokātam rodas pienākums šo kaitējumu atlīdzināt, ir visai zems.</w:t>
            </w:r>
            <w:r w:rsidR="00F23489">
              <w:rPr>
                <w:rFonts w:ascii="Times New Roman" w:eastAsia="Times New Roman" w:hAnsi="Times New Roman" w:cs="Times New Roman"/>
                <w:bCs/>
                <w:sz w:val="24"/>
                <w:szCs w:val="24"/>
                <w:lang w:eastAsia="lv-LV"/>
              </w:rPr>
              <w:t xml:space="preserve"> </w:t>
            </w:r>
            <w:r w:rsidR="00A656C8" w:rsidRPr="00A656C8">
              <w:rPr>
                <w:rFonts w:ascii="Times New Roman" w:eastAsia="Times New Roman" w:hAnsi="Times New Roman" w:cs="Times New Roman"/>
                <w:bCs/>
                <w:sz w:val="24"/>
                <w:szCs w:val="24"/>
                <w:lang w:eastAsia="lv-LV"/>
              </w:rPr>
              <w:t xml:space="preserve">Norādāms, ka </w:t>
            </w:r>
            <w:r w:rsidR="00A656C8" w:rsidRPr="00A656C8">
              <w:rPr>
                <w:rFonts w:ascii="Times New Roman" w:eastAsia="Times New Roman" w:hAnsi="Times New Roman" w:cs="Times New Roman"/>
                <w:sz w:val="24"/>
                <w:szCs w:val="24"/>
              </w:rPr>
              <w:t>Lietuvā advokātiem obligātā apdrošināšana noteikta 29</w:t>
            </w:r>
            <w:r w:rsidR="00A656C8">
              <w:rPr>
                <w:rFonts w:ascii="Times New Roman" w:eastAsia="Times New Roman" w:hAnsi="Times New Roman" w:cs="Times New Roman"/>
                <w:sz w:val="24"/>
                <w:szCs w:val="24"/>
              </w:rPr>
              <w:t> </w:t>
            </w:r>
            <w:r w:rsidR="00A656C8" w:rsidRPr="00A656C8">
              <w:rPr>
                <w:rFonts w:ascii="Times New Roman" w:eastAsia="Times New Roman" w:hAnsi="Times New Roman" w:cs="Times New Roman"/>
                <w:sz w:val="24"/>
                <w:szCs w:val="24"/>
              </w:rPr>
              <w:t>000</w:t>
            </w:r>
            <w:r w:rsidR="009A54A0">
              <w:rPr>
                <w:rFonts w:ascii="Times New Roman" w:eastAsia="Times New Roman" w:hAnsi="Times New Roman" w:cs="Times New Roman"/>
                <w:sz w:val="24"/>
                <w:szCs w:val="24"/>
              </w:rPr>
              <w:t> </w:t>
            </w:r>
            <w:r w:rsidR="00A656C8" w:rsidRPr="00A656C8">
              <w:rPr>
                <w:rFonts w:ascii="Times New Roman" w:eastAsia="Times New Roman" w:hAnsi="Times New Roman" w:cs="Times New Roman"/>
                <w:i/>
                <w:iCs/>
                <w:sz w:val="24"/>
                <w:szCs w:val="24"/>
              </w:rPr>
              <w:t>euro</w:t>
            </w:r>
            <w:r w:rsidR="00A656C8" w:rsidRPr="00A656C8">
              <w:rPr>
                <w:rFonts w:ascii="Times New Roman" w:eastAsia="Times New Roman" w:hAnsi="Times New Roman" w:cs="Times New Roman"/>
                <w:sz w:val="24"/>
                <w:szCs w:val="24"/>
              </w:rPr>
              <w:t xml:space="preserve"> apmērā, savukārt Igaunijā </w:t>
            </w:r>
            <w:r w:rsidR="00C24B17">
              <w:rPr>
                <w:rFonts w:ascii="Times New Roman" w:eastAsia="Times New Roman" w:hAnsi="Times New Roman" w:cs="Times New Roman"/>
                <w:sz w:val="24"/>
                <w:szCs w:val="24"/>
              </w:rPr>
              <w:t xml:space="preserve">– </w:t>
            </w:r>
            <w:r w:rsidR="00A656C8" w:rsidRPr="00A656C8">
              <w:rPr>
                <w:rFonts w:ascii="Times New Roman" w:eastAsia="Times New Roman" w:hAnsi="Times New Roman" w:cs="Times New Roman"/>
                <w:sz w:val="24"/>
                <w:szCs w:val="24"/>
              </w:rPr>
              <w:t>64</w:t>
            </w:r>
            <w:r w:rsidR="00A656C8">
              <w:rPr>
                <w:rFonts w:ascii="Times New Roman" w:eastAsia="Times New Roman" w:hAnsi="Times New Roman" w:cs="Times New Roman"/>
                <w:sz w:val="24"/>
                <w:szCs w:val="24"/>
              </w:rPr>
              <w:t> </w:t>
            </w:r>
            <w:r w:rsidR="00A656C8" w:rsidRPr="00A656C8">
              <w:rPr>
                <w:rFonts w:ascii="Times New Roman" w:eastAsia="Times New Roman" w:hAnsi="Times New Roman" w:cs="Times New Roman"/>
                <w:sz w:val="24"/>
                <w:szCs w:val="24"/>
              </w:rPr>
              <w:t>000</w:t>
            </w:r>
            <w:r w:rsidR="00A656C8">
              <w:rPr>
                <w:rFonts w:ascii="Times New Roman" w:eastAsia="Times New Roman" w:hAnsi="Times New Roman" w:cs="Times New Roman"/>
                <w:sz w:val="24"/>
                <w:szCs w:val="24"/>
              </w:rPr>
              <w:t> </w:t>
            </w:r>
            <w:r w:rsidR="00A656C8" w:rsidRPr="00A656C8">
              <w:rPr>
                <w:rFonts w:ascii="Times New Roman" w:eastAsia="Times New Roman" w:hAnsi="Times New Roman" w:cs="Times New Roman"/>
                <w:i/>
                <w:iCs/>
                <w:sz w:val="24"/>
                <w:szCs w:val="24"/>
              </w:rPr>
              <w:t>euro</w:t>
            </w:r>
            <w:r w:rsidR="00A656C8" w:rsidRPr="00A656C8">
              <w:rPr>
                <w:rFonts w:ascii="Times New Roman" w:eastAsia="Times New Roman" w:hAnsi="Times New Roman" w:cs="Times New Roman"/>
                <w:sz w:val="24"/>
                <w:szCs w:val="24"/>
              </w:rPr>
              <w:t xml:space="preserve"> apmērā</w:t>
            </w:r>
            <w:r w:rsidR="0059654E">
              <w:rPr>
                <w:rFonts w:ascii="Times New Roman" w:eastAsia="Times New Roman" w:hAnsi="Times New Roman" w:cs="Times New Roman"/>
                <w:sz w:val="24"/>
                <w:szCs w:val="24"/>
              </w:rPr>
              <w:t xml:space="preserve">. </w:t>
            </w:r>
            <w:r w:rsidR="00A656C8">
              <w:rPr>
                <w:rFonts w:ascii="Times New Roman" w:eastAsia="Times New Roman" w:hAnsi="Times New Roman" w:cs="Times New Roman"/>
                <w:sz w:val="24"/>
                <w:szCs w:val="24"/>
              </w:rPr>
              <w:t xml:space="preserve">Ņemot vērā minēto, </w:t>
            </w:r>
            <w:r w:rsidR="0059654E">
              <w:rPr>
                <w:rFonts w:ascii="Times New Roman" w:eastAsia="Times New Roman" w:hAnsi="Times New Roman" w:cs="Times New Roman"/>
                <w:sz w:val="24"/>
                <w:szCs w:val="24"/>
              </w:rPr>
              <w:t xml:space="preserve">kā arī Padomei veicot konsultācijas ar apdrošinātājiem par iespējamo apdrošināšanas piedāvājumu, </w:t>
            </w:r>
            <w:r w:rsidR="00A656C8" w:rsidRPr="0048469A">
              <w:rPr>
                <w:rFonts w:ascii="Times New Roman" w:hAnsi="Times New Roman" w:cs="Times New Roman"/>
                <w:color w:val="000000"/>
                <w:sz w:val="24"/>
                <w:szCs w:val="24"/>
              </w:rPr>
              <w:t xml:space="preserve">Noteikumu projekts paredz, ka </w:t>
            </w:r>
            <w:r w:rsidR="00A656C8" w:rsidRPr="0048469A">
              <w:rPr>
                <w:rFonts w:ascii="Times New Roman" w:hAnsi="Times New Roman" w:cs="Times New Roman"/>
                <w:sz w:val="24"/>
                <w:szCs w:val="24"/>
              </w:rPr>
              <w:t xml:space="preserve">grupas apdrošināšanas līguma minimālā </w:t>
            </w:r>
            <w:r w:rsidR="00223EF1" w:rsidRPr="0048469A">
              <w:rPr>
                <w:rFonts w:ascii="Times New Roman" w:hAnsi="Times New Roman" w:cs="Times New Roman"/>
                <w:sz w:val="24"/>
                <w:szCs w:val="24"/>
              </w:rPr>
              <w:t>apdrošinā</w:t>
            </w:r>
            <w:r w:rsidR="00223EF1">
              <w:rPr>
                <w:rFonts w:ascii="Times New Roman" w:hAnsi="Times New Roman" w:cs="Times New Roman"/>
                <w:sz w:val="24"/>
                <w:szCs w:val="24"/>
              </w:rPr>
              <w:t>juma</w:t>
            </w:r>
            <w:r w:rsidR="00223EF1" w:rsidRPr="0048469A">
              <w:rPr>
                <w:rFonts w:ascii="Times New Roman" w:hAnsi="Times New Roman" w:cs="Times New Roman"/>
                <w:sz w:val="24"/>
                <w:szCs w:val="24"/>
              </w:rPr>
              <w:t xml:space="preserve"> </w:t>
            </w:r>
            <w:r w:rsidR="00A656C8" w:rsidRPr="0048469A">
              <w:rPr>
                <w:rFonts w:ascii="Times New Roman" w:hAnsi="Times New Roman" w:cs="Times New Roman"/>
                <w:sz w:val="24"/>
                <w:szCs w:val="24"/>
              </w:rPr>
              <w:t>summa attiecībā uz katru advokātu ir 50 000</w:t>
            </w:r>
            <w:r w:rsidR="009A54A0">
              <w:rPr>
                <w:rFonts w:ascii="Times New Roman" w:hAnsi="Times New Roman" w:cs="Times New Roman"/>
                <w:sz w:val="24"/>
                <w:szCs w:val="24"/>
              </w:rPr>
              <w:t> </w:t>
            </w:r>
            <w:r w:rsidR="00A656C8" w:rsidRPr="0048469A">
              <w:rPr>
                <w:rFonts w:ascii="Times New Roman" w:hAnsi="Times New Roman" w:cs="Times New Roman"/>
                <w:i/>
                <w:iCs/>
                <w:sz w:val="24"/>
                <w:szCs w:val="24"/>
              </w:rPr>
              <w:t>euro.</w:t>
            </w:r>
          </w:p>
          <w:p w14:paraId="11B4CFBF" w14:textId="23678A83" w:rsidR="001E3CFF" w:rsidRDefault="00F23489" w:rsidP="001E3CFF">
            <w:pPr>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lv-LV"/>
              </w:rPr>
              <w:t>Tāpat norādāms, ka advokāti un advokātu biroji</w:t>
            </w:r>
            <w:r w:rsidRPr="009C1832">
              <w:rPr>
                <w:rFonts w:ascii="Times New Roman" w:eastAsia="Times New Roman" w:hAnsi="Times New Roman" w:cs="Times New Roman"/>
                <w:bCs/>
                <w:sz w:val="24"/>
                <w:szCs w:val="24"/>
                <w:lang w:eastAsia="lv-LV"/>
              </w:rPr>
              <w:t xml:space="preserve">, kuri nodarbojas ar liela apjoma darījumu apkalpošanu, kur </w:t>
            </w:r>
            <w:r>
              <w:rPr>
                <w:rFonts w:ascii="Times New Roman" w:eastAsia="Times New Roman" w:hAnsi="Times New Roman" w:cs="Times New Roman"/>
                <w:bCs/>
                <w:sz w:val="24"/>
                <w:szCs w:val="24"/>
                <w:lang w:eastAsia="lv-LV"/>
              </w:rPr>
              <w:t>apdrošināšanas</w:t>
            </w:r>
            <w:r w:rsidR="00F63D9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riski varētu būt daudz augstāki, ņemot vērā klienta pieprasījumu, slēdz individuālo apdrošināšanas līgumu attiecīgi par augstāku summu, atbilstoši klienta prasībām. </w:t>
            </w:r>
            <w:r w:rsidR="00B63D2B">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askaņā ar </w:t>
            </w:r>
            <w:r w:rsidRPr="00F23489">
              <w:rPr>
                <w:rFonts w:ascii="Times New Roman" w:eastAsia="Times New Roman" w:hAnsi="Times New Roman" w:cs="Times New Roman"/>
                <w:bCs/>
                <w:sz w:val="24"/>
                <w:szCs w:val="24"/>
                <w:lang w:eastAsia="lv-LV"/>
              </w:rPr>
              <w:t xml:space="preserve">grozījumiem Advokatūras likumā advokātam nav aizliegts </w:t>
            </w:r>
            <w:r w:rsidR="00223EF1" w:rsidRPr="00F23489">
              <w:rPr>
                <w:rFonts w:ascii="Times New Roman" w:hAnsi="Times New Roman" w:cs="Times New Roman"/>
                <w:color w:val="000000"/>
                <w:sz w:val="24"/>
                <w:szCs w:val="24"/>
              </w:rPr>
              <w:t>papildu</w:t>
            </w:r>
            <w:r w:rsidR="00223EF1">
              <w:rPr>
                <w:rFonts w:ascii="Times New Roman" w:hAnsi="Times New Roman" w:cs="Times New Roman"/>
                <w:color w:val="000000"/>
                <w:sz w:val="24"/>
                <w:szCs w:val="24"/>
              </w:rPr>
              <w:t>s</w:t>
            </w:r>
            <w:r w:rsidR="00223EF1" w:rsidRPr="00F23489">
              <w:rPr>
                <w:rFonts w:ascii="Times New Roman" w:eastAsia="Times New Roman" w:hAnsi="Times New Roman" w:cs="Times New Roman"/>
                <w:bCs/>
                <w:sz w:val="24"/>
                <w:szCs w:val="24"/>
                <w:lang w:eastAsia="lv-LV"/>
              </w:rPr>
              <w:t xml:space="preserve"> </w:t>
            </w:r>
            <w:r w:rsidRPr="00F23489">
              <w:rPr>
                <w:rFonts w:ascii="Times New Roman" w:eastAsia="Times New Roman" w:hAnsi="Times New Roman" w:cs="Times New Roman"/>
                <w:bCs/>
                <w:sz w:val="24"/>
                <w:szCs w:val="24"/>
                <w:lang w:eastAsia="lv-LV"/>
              </w:rPr>
              <w:t xml:space="preserve">slēgt </w:t>
            </w:r>
            <w:r w:rsidRPr="00F23489">
              <w:rPr>
                <w:rFonts w:ascii="Times New Roman" w:hAnsi="Times New Roman" w:cs="Times New Roman"/>
                <w:sz w:val="24"/>
                <w:szCs w:val="24"/>
              </w:rPr>
              <w:t>individuālo</w:t>
            </w:r>
            <w:r w:rsidRPr="00F23489">
              <w:rPr>
                <w:rFonts w:ascii="Times New Roman" w:hAnsi="Times New Roman" w:cs="Times New Roman"/>
                <w:color w:val="000000"/>
                <w:sz w:val="24"/>
                <w:szCs w:val="24"/>
              </w:rPr>
              <w:t xml:space="preserve"> profesionālās darbības riska (civiltiesiskās atbildības) apdrošināšanas līgumu par sevi vai advokātu birojā praktizējošiem advokātiem.</w:t>
            </w:r>
          </w:p>
          <w:p w14:paraId="5316C6CC" w14:textId="68719C6E" w:rsidR="001E3CFF" w:rsidRDefault="001E3CFF" w:rsidP="00522D68">
            <w:pPr>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ka grozījumi Advokatūras likumā paredz, ka Padomei nodrošināma centralizēta un nepārtraukta </w:t>
            </w:r>
            <w:r w:rsidRPr="003E1469">
              <w:rPr>
                <w:rFonts w:ascii="Times New Roman" w:hAnsi="Times New Roman" w:cs="Times New Roman"/>
                <w:color w:val="000000"/>
                <w:sz w:val="24"/>
                <w:szCs w:val="24"/>
              </w:rPr>
              <w:t>visu advokātu</w:t>
            </w:r>
            <w:r w:rsidR="008564B2">
              <w:rPr>
                <w:rFonts w:ascii="Times New Roman" w:hAnsi="Times New Roman" w:cs="Times New Roman"/>
                <w:color w:val="000000"/>
                <w:sz w:val="24"/>
                <w:szCs w:val="24"/>
              </w:rPr>
              <w:t xml:space="preserve"> </w:t>
            </w:r>
            <w:r w:rsidRPr="003E1469">
              <w:rPr>
                <w:rFonts w:ascii="Times New Roman" w:hAnsi="Times New Roman" w:cs="Times New Roman"/>
                <w:color w:val="000000"/>
                <w:sz w:val="24"/>
                <w:szCs w:val="24"/>
              </w:rPr>
              <w:t>profesionālās darbības apdrošināšan</w:t>
            </w:r>
            <w:r w:rsidR="00534F7E">
              <w:rPr>
                <w:rFonts w:ascii="Times New Roman" w:hAnsi="Times New Roman" w:cs="Times New Roman"/>
                <w:color w:val="000000"/>
                <w:sz w:val="24"/>
                <w:szCs w:val="24"/>
              </w:rPr>
              <w:t>a, Noteikumu projekts paredz, ka Padome slēdz grupas apdrošināšanas līgumu uz termiņu, kas nav mazāks par gad</w:t>
            </w:r>
            <w:r w:rsidR="00522D68">
              <w:rPr>
                <w:rFonts w:ascii="Times New Roman" w:hAnsi="Times New Roman" w:cs="Times New Roman"/>
                <w:color w:val="000000"/>
                <w:sz w:val="24"/>
                <w:szCs w:val="24"/>
              </w:rPr>
              <w:t>u.</w:t>
            </w:r>
            <w:r w:rsidR="00F63D94">
              <w:rPr>
                <w:rFonts w:ascii="Times New Roman" w:hAnsi="Times New Roman" w:cs="Times New Roman"/>
                <w:color w:val="000000"/>
                <w:sz w:val="24"/>
                <w:szCs w:val="24"/>
              </w:rPr>
              <w:t xml:space="preserve"> </w:t>
            </w:r>
            <w:r w:rsidR="00DF5B51">
              <w:rPr>
                <w:rFonts w:ascii="Times New Roman" w:hAnsi="Times New Roman" w:cs="Times New Roman"/>
                <w:color w:val="000000"/>
                <w:sz w:val="24"/>
                <w:szCs w:val="24"/>
              </w:rPr>
              <w:t>Šāds termiņš noteikts</w:t>
            </w:r>
            <w:r w:rsidR="002E65C4">
              <w:rPr>
                <w:rFonts w:ascii="Times New Roman" w:hAnsi="Times New Roman" w:cs="Times New Roman"/>
                <w:color w:val="000000"/>
                <w:sz w:val="24"/>
                <w:szCs w:val="24"/>
              </w:rPr>
              <w:t>,</w:t>
            </w:r>
            <w:r w:rsidR="00DF5B51">
              <w:rPr>
                <w:rFonts w:ascii="Times New Roman" w:hAnsi="Times New Roman" w:cs="Times New Roman"/>
                <w:color w:val="000000"/>
                <w:sz w:val="24"/>
                <w:szCs w:val="24"/>
              </w:rPr>
              <w:t xml:space="preserve"> salāgojot to ar citu brīvo juridisko profesiju regulējumu, attiecīgi zvērinātiem notāriem un zvērinātiem tiesu izpildītājiem arī minimālais apdrošināšanas līguma </w:t>
            </w:r>
            <w:r w:rsidR="00DF5B51" w:rsidRPr="00685FBA">
              <w:rPr>
                <w:rFonts w:ascii="Times New Roman" w:hAnsi="Times New Roman" w:cs="Times New Roman"/>
                <w:color w:val="000000"/>
                <w:sz w:val="24"/>
                <w:szCs w:val="24"/>
              </w:rPr>
              <w:t xml:space="preserve">termiņš noteikts viens gads. </w:t>
            </w:r>
          </w:p>
          <w:p w14:paraId="09C0EA7F" w14:textId="66B00C79" w:rsidR="00A76427" w:rsidRPr="0091082C" w:rsidRDefault="00C93D19" w:rsidP="0091082C">
            <w:pPr>
              <w:tabs>
                <w:tab w:val="left" w:pos="2595"/>
              </w:tabs>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color w:val="000000"/>
                <w:sz w:val="24"/>
                <w:szCs w:val="24"/>
              </w:rPr>
              <w:t>2021.</w:t>
            </w:r>
            <w:r w:rsidR="00003BAF">
              <w:rPr>
                <w:rFonts w:ascii="Times New Roman" w:hAnsi="Times New Roman" w:cs="Times New Roman"/>
                <w:color w:val="000000"/>
                <w:sz w:val="24"/>
                <w:szCs w:val="24"/>
              </w:rPr>
              <w:t> </w:t>
            </w:r>
            <w:r>
              <w:rPr>
                <w:rFonts w:ascii="Times New Roman" w:hAnsi="Times New Roman" w:cs="Times New Roman"/>
                <w:color w:val="000000"/>
                <w:sz w:val="24"/>
                <w:szCs w:val="24"/>
              </w:rPr>
              <w:t>gada</w:t>
            </w:r>
            <w:r w:rsidR="006300D0">
              <w:rPr>
                <w:rFonts w:ascii="Times New Roman" w:hAnsi="Times New Roman" w:cs="Times New Roman"/>
                <w:color w:val="000000"/>
                <w:sz w:val="24"/>
                <w:szCs w:val="24"/>
              </w:rPr>
              <w:t xml:space="preserve"> 2.</w:t>
            </w:r>
            <w:r w:rsidR="00003BAF">
              <w:rPr>
                <w:rFonts w:ascii="Times New Roman" w:hAnsi="Times New Roman" w:cs="Times New Roman"/>
                <w:color w:val="000000"/>
                <w:sz w:val="24"/>
                <w:szCs w:val="24"/>
              </w:rPr>
              <w:t> </w:t>
            </w:r>
            <w:r w:rsidR="0091082C">
              <w:rPr>
                <w:rFonts w:ascii="Times New Roman" w:hAnsi="Times New Roman" w:cs="Times New Roman"/>
                <w:color w:val="000000"/>
                <w:sz w:val="24"/>
                <w:szCs w:val="24"/>
              </w:rPr>
              <w:t xml:space="preserve">februāra </w:t>
            </w:r>
            <w:r w:rsidR="0091082C">
              <w:rPr>
                <w:rFonts w:ascii="Times New Roman" w:hAnsi="Times New Roman" w:cs="Times New Roman"/>
                <w:sz w:val="24"/>
                <w:szCs w:val="24"/>
              </w:rPr>
              <w:t xml:space="preserve">Saeimas Juridiskās komisijas Tiesu politikas apakškomisijas sēdē tika precizēts, ka </w:t>
            </w:r>
            <w:r w:rsidR="00A76427" w:rsidRPr="00685FBA">
              <w:rPr>
                <w:rFonts w:ascii="Times New Roman" w:hAnsi="Times New Roman" w:cs="Times New Roman"/>
                <w:color w:val="000000"/>
                <w:sz w:val="24"/>
                <w:szCs w:val="24"/>
              </w:rPr>
              <w:t xml:space="preserve">regulējums </w:t>
            </w:r>
            <w:bookmarkStart w:id="0" w:name="_Hlk528673550"/>
            <w:r w:rsidR="00F424B6" w:rsidRPr="00685FBA">
              <w:rPr>
                <w:rFonts w:ascii="Times New Roman" w:hAnsi="Times New Roman" w:cs="Times New Roman"/>
                <w:color w:val="000000"/>
                <w:sz w:val="24"/>
                <w:szCs w:val="24"/>
              </w:rPr>
              <w:t>A</w:t>
            </w:r>
            <w:r w:rsidR="00A76427" w:rsidRPr="00685FBA">
              <w:rPr>
                <w:rFonts w:ascii="Times New Roman" w:hAnsi="Times New Roman" w:cs="Times New Roman"/>
                <w:sz w:val="24"/>
                <w:szCs w:val="24"/>
              </w:rPr>
              <w:t>dvokatūras likuma 114.</w:t>
            </w:r>
            <w:r w:rsidR="00481C77" w:rsidRPr="00685FBA">
              <w:rPr>
                <w:rFonts w:ascii="Times New Roman" w:hAnsi="Times New Roman" w:cs="Times New Roman"/>
                <w:sz w:val="24"/>
                <w:szCs w:val="24"/>
              </w:rPr>
              <w:t> </w:t>
            </w:r>
            <w:r w:rsidR="00A76427" w:rsidRPr="00685FBA">
              <w:rPr>
                <w:rFonts w:ascii="Times New Roman" w:hAnsi="Times New Roman" w:cs="Times New Roman"/>
                <w:sz w:val="24"/>
                <w:szCs w:val="24"/>
              </w:rPr>
              <w:t>pantā attiecībā uz advokātu</w:t>
            </w:r>
            <w:r w:rsidR="00F424B6" w:rsidRPr="00685FBA">
              <w:rPr>
                <w:rFonts w:ascii="Times New Roman" w:hAnsi="Times New Roman" w:cs="Times New Roman"/>
                <w:sz w:val="24"/>
                <w:szCs w:val="24"/>
              </w:rPr>
              <w:t xml:space="preserve"> </w:t>
            </w:r>
            <w:r w:rsidR="00A76427" w:rsidRPr="00685FBA">
              <w:rPr>
                <w:rFonts w:ascii="Times New Roman" w:hAnsi="Times New Roman" w:cs="Times New Roman"/>
                <w:sz w:val="24"/>
                <w:szCs w:val="24"/>
              </w:rPr>
              <w:t xml:space="preserve">profesionālās darbības apdrošināšanu stājas spēkā </w:t>
            </w:r>
            <w:r w:rsidR="00A76427" w:rsidRPr="00685FBA">
              <w:rPr>
                <w:rFonts w:ascii="Times New Roman" w:hAnsi="Times New Roman" w:cs="Times New Roman"/>
                <w:bCs/>
                <w:sz w:val="24"/>
                <w:szCs w:val="24"/>
              </w:rPr>
              <w:t>2021.</w:t>
            </w:r>
            <w:r w:rsidR="00F424B6" w:rsidRPr="00685FBA">
              <w:rPr>
                <w:rFonts w:ascii="Times New Roman" w:hAnsi="Times New Roman" w:cs="Times New Roman"/>
                <w:bCs/>
                <w:sz w:val="24"/>
                <w:szCs w:val="24"/>
              </w:rPr>
              <w:t> </w:t>
            </w:r>
            <w:r w:rsidR="00A76427" w:rsidRPr="00685FBA">
              <w:rPr>
                <w:rFonts w:ascii="Times New Roman" w:hAnsi="Times New Roman" w:cs="Times New Roman"/>
                <w:bCs/>
                <w:sz w:val="24"/>
                <w:szCs w:val="24"/>
              </w:rPr>
              <w:t>gada 30.</w:t>
            </w:r>
            <w:r w:rsidR="00F424B6" w:rsidRPr="00685FBA">
              <w:rPr>
                <w:rFonts w:ascii="Times New Roman" w:hAnsi="Times New Roman" w:cs="Times New Roman"/>
                <w:bCs/>
                <w:sz w:val="24"/>
                <w:szCs w:val="24"/>
              </w:rPr>
              <w:t> </w:t>
            </w:r>
            <w:r w:rsidR="00A76427" w:rsidRPr="00685FBA">
              <w:rPr>
                <w:rFonts w:ascii="Times New Roman" w:hAnsi="Times New Roman" w:cs="Times New Roman"/>
                <w:bCs/>
                <w:sz w:val="24"/>
                <w:szCs w:val="24"/>
              </w:rPr>
              <w:t>aprīl</w:t>
            </w:r>
            <w:r w:rsidR="0091082C">
              <w:rPr>
                <w:rFonts w:ascii="Times New Roman" w:hAnsi="Times New Roman" w:cs="Times New Roman"/>
                <w:bCs/>
                <w:sz w:val="24"/>
                <w:szCs w:val="24"/>
              </w:rPr>
              <w:t>ī</w:t>
            </w:r>
            <w:r w:rsidR="00A76427" w:rsidRPr="00685FBA">
              <w:rPr>
                <w:rFonts w:ascii="Times New Roman" w:hAnsi="Times New Roman" w:cs="Times New Roman"/>
                <w:sz w:val="24"/>
                <w:szCs w:val="24"/>
              </w:rPr>
              <w:t xml:space="preserve">. </w:t>
            </w:r>
            <w:bookmarkEnd w:id="0"/>
            <w:r w:rsidR="00F424B6" w:rsidRPr="00685FBA">
              <w:rPr>
                <w:rFonts w:ascii="Times New Roman" w:hAnsi="Times New Roman" w:cs="Times New Roman"/>
                <w:sz w:val="24"/>
                <w:szCs w:val="24"/>
              </w:rPr>
              <w:t>Ņemot vērā minēto</w:t>
            </w:r>
            <w:r w:rsidR="0091082C">
              <w:rPr>
                <w:rFonts w:ascii="Times New Roman" w:hAnsi="Times New Roman" w:cs="Times New Roman"/>
                <w:sz w:val="24"/>
                <w:szCs w:val="24"/>
              </w:rPr>
              <w:t>, Noteikumu projektā paredzēts attiecīgs tā spēkā stāšanās termiņš.</w:t>
            </w:r>
          </w:p>
        </w:tc>
      </w:tr>
      <w:tr w:rsidR="00873A7C" w:rsidRPr="003E1469" w14:paraId="4B188B6E" w14:textId="77777777" w:rsidTr="00003B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3E1469" w:rsidRDefault="00A9726D"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 xml:space="preserve">Projekta izstrādē iesaistītās institūcijas un </w:t>
            </w:r>
            <w:r w:rsidRPr="003E1469">
              <w:rPr>
                <w:rFonts w:ascii="Times New Roman" w:eastAsia="Times New Roman" w:hAnsi="Times New Roman" w:cs="Times New Roman"/>
                <w:sz w:val="24"/>
                <w:szCs w:val="24"/>
                <w:lang w:eastAsia="lv-LV"/>
              </w:rPr>
              <w:lastRenderedPageBreak/>
              <w:t>publiskas personas kapitālsabiedrības</w:t>
            </w:r>
          </w:p>
        </w:tc>
        <w:tc>
          <w:tcPr>
            <w:tcW w:w="3674" w:type="pct"/>
            <w:gridSpan w:val="2"/>
            <w:tcBorders>
              <w:top w:val="outset" w:sz="6" w:space="0" w:color="414142"/>
              <w:left w:val="outset" w:sz="6" w:space="0" w:color="414142"/>
              <w:bottom w:val="outset" w:sz="6" w:space="0" w:color="414142"/>
              <w:right w:val="outset" w:sz="6" w:space="0" w:color="414142"/>
            </w:tcBorders>
            <w:hideMark/>
          </w:tcPr>
          <w:p w14:paraId="1FE35F63" w14:textId="77777777" w:rsidR="004D15A9" w:rsidRDefault="00CB44B0" w:rsidP="003E1469">
            <w:pPr>
              <w:spacing w:after="0" w:line="240" w:lineRule="auto"/>
              <w:ind w:firstLine="540"/>
              <w:jc w:val="both"/>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lastRenderedPageBreak/>
              <w:t xml:space="preserve">Tieslietu ministrija, </w:t>
            </w:r>
            <w:r w:rsidR="00A656C8">
              <w:rPr>
                <w:rFonts w:ascii="Times New Roman" w:eastAsia="Times New Roman" w:hAnsi="Times New Roman" w:cs="Times New Roman"/>
                <w:sz w:val="24"/>
                <w:szCs w:val="24"/>
                <w:lang w:eastAsia="lv-LV"/>
              </w:rPr>
              <w:t>P</w:t>
            </w:r>
            <w:r w:rsidR="0024587A" w:rsidRPr="003E1469">
              <w:rPr>
                <w:rFonts w:ascii="Times New Roman" w:hAnsi="Times New Roman" w:cs="Times New Roman"/>
                <w:sz w:val="24"/>
                <w:szCs w:val="24"/>
              </w:rPr>
              <w:t>adome.</w:t>
            </w:r>
          </w:p>
          <w:p w14:paraId="53B26A7D" w14:textId="2A1ECE45" w:rsidR="00D33B79" w:rsidRDefault="00D33B79" w:rsidP="00D33B79">
            <w:pPr>
              <w:tabs>
                <w:tab w:val="left" w:pos="193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1789C7F" w14:textId="7EAC1140" w:rsidR="00D33B79" w:rsidRPr="00D33B79" w:rsidRDefault="00D33B79" w:rsidP="00D33B79">
            <w:pPr>
              <w:tabs>
                <w:tab w:val="left" w:pos="193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r>
      <w:tr w:rsidR="00873A7C" w:rsidRPr="003E1469" w14:paraId="1B633342" w14:textId="77777777" w:rsidTr="00003BAF">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lastRenderedPageBreak/>
              <w:t>4.</w:t>
            </w:r>
          </w:p>
        </w:tc>
        <w:tc>
          <w:tcPr>
            <w:tcW w:w="1076"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Cita informācija</w:t>
            </w:r>
          </w:p>
        </w:tc>
        <w:tc>
          <w:tcPr>
            <w:tcW w:w="3674"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3E1469" w:rsidRDefault="00CA7F10" w:rsidP="003E1469">
            <w:pPr>
              <w:spacing w:after="0" w:line="240" w:lineRule="auto"/>
              <w:ind w:firstLine="540"/>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Nav.</w:t>
            </w:r>
          </w:p>
        </w:tc>
      </w:tr>
      <w:tr w:rsidR="00F03151" w:rsidRPr="003E1469" w14:paraId="45DA7986" w14:textId="77777777" w:rsidTr="00003BAF">
        <w:tc>
          <w:tcPr>
            <w:tcW w:w="250" w:type="pct"/>
            <w:tcBorders>
              <w:top w:val="single" w:sz="4" w:space="0" w:color="auto"/>
              <w:left w:val="nil"/>
              <w:bottom w:val="single" w:sz="4" w:space="0" w:color="auto"/>
              <w:right w:val="nil"/>
            </w:tcBorders>
          </w:tcPr>
          <w:p w14:paraId="47B21AA1" w14:textId="77777777" w:rsidR="00F03151" w:rsidRPr="003E1469" w:rsidRDefault="00F03151" w:rsidP="003E1469">
            <w:pPr>
              <w:spacing w:after="0" w:line="240" w:lineRule="auto"/>
              <w:rPr>
                <w:rFonts w:ascii="Times New Roman" w:eastAsia="Times New Roman" w:hAnsi="Times New Roman" w:cs="Times New Roman"/>
                <w:sz w:val="24"/>
                <w:szCs w:val="24"/>
                <w:lang w:eastAsia="lv-LV"/>
              </w:rPr>
            </w:pPr>
          </w:p>
        </w:tc>
        <w:tc>
          <w:tcPr>
            <w:tcW w:w="1076" w:type="pct"/>
            <w:tcBorders>
              <w:top w:val="single" w:sz="4" w:space="0" w:color="auto"/>
              <w:left w:val="nil"/>
              <w:bottom w:val="single" w:sz="4" w:space="0" w:color="auto"/>
              <w:right w:val="nil"/>
            </w:tcBorders>
          </w:tcPr>
          <w:p w14:paraId="16B48069" w14:textId="0679C75E" w:rsidR="003F0B02" w:rsidRPr="003E1469" w:rsidRDefault="003F0B02" w:rsidP="003E1469">
            <w:pPr>
              <w:spacing w:after="0" w:line="240" w:lineRule="auto"/>
              <w:rPr>
                <w:rFonts w:ascii="Times New Roman" w:eastAsia="Times New Roman" w:hAnsi="Times New Roman" w:cs="Times New Roman"/>
                <w:sz w:val="24"/>
                <w:szCs w:val="24"/>
                <w:lang w:eastAsia="lv-LV"/>
              </w:rPr>
            </w:pPr>
          </w:p>
        </w:tc>
        <w:tc>
          <w:tcPr>
            <w:tcW w:w="3674" w:type="pct"/>
            <w:gridSpan w:val="2"/>
            <w:tcBorders>
              <w:top w:val="single" w:sz="4" w:space="0" w:color="auto"/>
              <w:left w:val="nil"/>
              <w:bottom w:val="single" w:sz="4" w:space="0" w:color="auto"/>
              <w:right w:val="nil"/>
            </w:tcBorders>
          </w:tcPr>
          <w:p w14:paraId="25AF0188" w14:textId="227B96A1" w:rsidR="00F755E1" w:rsidRPr="003E1469" w:rsidRDefault="00F755E1" w:rsidP="003E1469">
            <w:pPr>
              <w:spacing w:after="0" w:line="240" w:lineRule="auto"/>
              <w:ind w:firstLine="540"/>
              <w:rPr>
                <w:rFonts w:ascii="Times New Roman" w:eastAsia="Times New Roman" w:hAnsi="Times New Roman" w:cs="Times New Roman"/>
                <w:sz w:val="24"/>
                <w:szCs w:val="24"/>
                <w:lang w:eastAsia="lv-LV"/>
              </w:rPr>
            </w:pPr>
          </w:p>
        </w:tc>
      </w:tr>
      <w:tr w:rsidR="00873A7C" w:rsidRPr="003E1469" w14:paraId="4618022B" w14:textId="77777777" w:rsidTr="003F0B02">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3E1469" w:rsidRDefault="004D15A9" w:rsidP="003E1469">
            <w:pPr>
              <w:spacing w:after="0" w:line="240" w:lineRule="auto"/>
              <w:jc w:val="center"/>
              <w:rPr>
                <w:rFonts w:ascii="Times New Roman" w:eastAsia="Times New Roman" w:hAnsi="Times New Roman" w:cs="Times New Roman"/>
                <w:b/>
                <w:bCs/>
                <w:sz w:val="24"/>
                <w:szCs w:val="24"/>
                <w:lang w:eastAsia="lv-LV"/>
              </w:rPr>
            </w:pPr>
            <w:r w:rsidRPr="003E146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3E1469" w14:paraId="475E5712" w14:textId="77777777" w:rsidTr="00003B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3E1469" w:rsidRDefault="004D15A9"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Sabiedrības mērķgrupas, kuras tiesiskais regulējums ietekmē vai varētu ietekmēt</w:t>
            </w:r>
          </w:p>
        </w:tc>
        <w:tc>
          <w:tcPr>
            <w:tcW w:w="3674" w:type="pct"/>
            <w:gridSpan w:val="2"/>
            <w:tcBorders>
              <w:top w:val="outset" w:sz="6" w:space="0" w:color="414142"/>
              <w:left w:val="outset" w:sz="6" w:space="0" w:color="414142"/>
              <w:bottom w:val="outset" w:sz="6" w:space="0" w:color="414142"/>
              <w:right w:val="outset" w:sz="6" w:space="0" w:color="414142"/>
            </w:tcBorders>
            <w:hideMark/>
          </w:tcPr>
          <w:p w14:paraId="3A3FC21F" w14:textId="24A7203D" w:rsidR="005B2B22" w:rsidRPr="000E58C9" w:rsidRDefault="001F6D5E" w:rsidP="003E1469">
            <w:pPr>
              <w:pStyle w:val="naiskr"/>
              <w:tabs>
                <w:tab w:val="left" w:pos="567"/>
              </w:tabs>
              <w:spacing w:before="0" w:after="0"/>
              <w:ind w:firstLine="530"/>
              <w:jc w:val="both"/>
              <w:rPr>
                <w:color w:val="000000" w:themeColor="text1"/>
              </w:rPr>
            </w:pPr>
            <w:r w:rsidRPr="003E1469">
              <w:t xml:space="preserve">Tiesiskais </w:t>
            </w:r>
            <w:r w:rsidRPr="000E58C9">
              <w:rPr>
                <w:color w:val="000000" w:themeColor="text1"/>
              </w:rPr>
              <w:t xml:space="preserve">regulējums </w:t>
            </w:r>
            <w:r w:rsidR="001E2585" w:rsidRPr="000E58C9">
              <w:rPr>
                <w:color w:val="000000" w:themeColor="text1"/>
              </w:rPr>
              <w:t xml:space="preserve">ietekmēs </w:t>
            </w:r>
            <w:r w:rsidR="000E58C9">
              <w:rPr>
                <w:color w:val="000000" w:themeColor="text1"/>
              </w:rPr>
              <w:t>advokātus</w:t>
            </w:r>
            <w:r w:rsidR="00CE7928">
              <w:rPr>
                <w:color w:val="000000" w:themeColor="text1"/>
              </w:rPr>
              <w:t xml:space="preserve"> </w:t>
            </w:r>
            <w:r w:rsidR="00F23489">
              <w:rPr>
                <w:color w:val="000000" w:themeColor="text1"/>
              </w:rPr>
              <w:t>un Padomi</w:t>
            </w:r>
            <w:r w:rsidR="00DD0DD6">
              <w:rPr>
                <w:color w:val="000000" w:themeColor="text1"/>
              </w:rPr>
              <w:t>.</w:t>
            </w:r>
          </w:p>
          <w:p w14:paraId="16F39C15" w14:textId="77777777" w:rsidR="005B2B22" w:rsidRPr="000E58C9" w:rsidRDefault="005B2B22" w:rsidP="003E1469">
            <w:pPr>
              <w:pStyle w:val="naiskr"/>
              <w:tabs>
                <w:tab w:val="left" w:pos="567"/>
              </w:tabs>
              <w:spacing w:before="0" w:after="0"/>
              <w:ind w:firstLine="530"/>
              <w:jc w:val="both"/>
              <w:rPr>
                <w:color w:val="000000" w:themeColor="text1"/>
              </w:rPr>
            </w:pPr>
          </w:p>
          <w:p w14:paraId="169403B1" w14:textId="62CF0E77" w:rsidR="00075D9C" w:rsidRPr="003E1469" w:rsidRDefault="00075D9C" w:rsidP="000E58C9">
            <w:pPr>
              <w:pStyle w:val="naiskr"/>
              <w:tabs>
                <w:tab w:val="left" w:pos="567"/>
              </w:tabs>
              <w:spacing w:before="0" w:after="0"/>
              <w:jc w:val="both"/>
            </w:pPr>
          </w:p>
        </w:tc>
      </w:tr>
      <w:tr w:rsidR="00000926" w:rsidRPr="003E1469" w14:paraId="27FAFD29" w14:textId="77777777" w:rsidTr="00003BA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Tiesiskā regulējuma ietekme uz tautsaimniecību un administratīvo slogu</w:t>
            </w:r>
          </w:p>
        </w:tc>
        <w:tc>
          <w:tcPr>
            <w:tcW w:w="3674" w:type="pct"/>
            <w:gridSpan w:val="2"/>
            <w:tcBorders>
              <w:top w:val="outset" w:sz="6" w:space="0" w:color="414142"/>
              <w:left w:val="outset" w:sz="6" w:space="0" w:color="414142"/>
              <w:bottom w:val="outset" w:sz="6" w:space="0" w:color="414142"/>
              <w:right w:val="outset" w:sz="6" w:space="0" w:color="414142"/>
            </w:tcBorders>
            <w:hideMark/>
          </w:tcPr>
          <w:p w14:paraId="09E28E29" w14:textId="77777777" w:rsidR="00490C7D" w:rsidRPr="0048469A" w:rsidRDefault="00490C7D" w:rsidP="00490C7D">
            <w:pPr>
              <w:spacing w:after="0" w:line="240" w:lineRule="auto"/>
              <w:ind w:firstLine="527"/>
              <w:jc w:val="both"/>
              <w:rPr>
                <w:rFonts w:ascii="Times New Roman" w:hAnsi="Times New Roman" w:cs="Times New Roman"/>
                <w:sz w:val="24"/>
                <w:szCs w:val="24"/>
              </w:rPr>
            </w:pPr>
            <w:r w:rsidRPr="0048469A">
              <w:rPr>
                <w:rFonts w:ascii="Times New Roman" w:hAnsi="Times New Roman" w:cs="Times New Roman"/>
                <w:sz w:val="24"/>
                <w:szCs w:val="24"/>
              </w:rPr>
              <w:t>Advokatūras likuma 22.</w:t>
            </w:r>
            <w:r>
              <w:rPr>
                <w:rFonts w:ascii="Times New Roman" w:hAnsi="Times New Roman" w:cs="Times New Roman"/>
                <w:sz w:val="24"/>
                <w:szCs w:val="24"/>
              </w:rPr>
              <w:t> </w:t>
            </w:r>
            <w:r w:rsidRPr="0048469A">
              <w:rPr>
                <w:rFonts w:ascii="Times New Roman" w:hAnsi="Times New Roman" w:cs="Times New Roman"/>
                <w:sz w:val="24"/>
                <w:szCs w:val="24"/>
              </w:rPr>
              <w:t>panta pirmā daļa noteic, ka Kolēģijas līdzekļus veido summas, kas tiek maksātas Padomes noteiktajā kārtībā un apmērā par dalību Kolēģijā.</w:t>
            </w:r>
          </w:p>
          <w:p w14:paraId="01DCF4BF" w14:textId="77777777" w:rsidR="002F5DF2" w:rsidRDefault="00490C7D" w:rsidP="002F5DF2">
            <w:pPr>
              <w:spacing w:after="0" w:line="240" w:lineRule="auto"/>
              <w:ind w:firstLine="527"/>
              <w:jc w:val="both"/>
              <w:rPr>
                <w:rFonts w:ascii="Times New Roman" w:hAnsi="Times New Roman" w:cs="Times New Roman"/>
                <w:sz w:val="24"/>
                <w:szCs w:val="24"/>
              </w:rPr>
            </w:pPr>
            <w:r w:rsidRPr="0048469A">
              <w:rPr>
                <w:rFonts w:ascii="Times New Roman" w:hAnsi="Times New Roman" w:cs="Times New Roman"/>
                <w:sz w:val="24"/>
                <w:szCs w:val="24"/>
              </w:rPr>
              <w:t>Saskaņā ar Padomes 2018.</w:t>
            </w:r>
            <w:r>
              <w:rPr>
                <w:rFonts w:ascii="Times New Roman" w:hAnsi="Times New Roman" w:cs="Times New Roman"/>
                <w:sz w:val="24"/>
                <w:szCs w:val="24"/>
              </w:rPr>
              <w:t> </w:t>
            </w:r>
            <w:r w:rsidRPr="0048469A">
              <w:rPr>
                <w:rFonts w:ascii="Times New Roman" w:hAnsi="Times New Roman" w:cs="Times New Roman"/>
                <w:sz w:val="24"/>
                <w:szCs w:val="24"/>
              </w:rPr>
              <w:t>gada 30.</w:t>
            </w:r>
            <w:r>
              <w:rPr>
                <w:rFonts w:ascii="Times New Roman" w:hAnsi="Times New Roman" w:cs="Times New Roman"/>
                <w:sz w:val="24"/>
                <w:szCs w:val="24"/>
              </w:rPr>
              <w:t> </w:t>
            </w:r>
            <w:r w:rsidRPr="0048469A">
              <w:rPr>
                <w:rFonts w:ascii="Times New Roman" w:hAnsi="Times New Roman" w:cs="Times New Roman"/>
                <w:sz w:val="24"/>
                <w:szCs w:val="24"/>
              </w:rPr>
              <w:t>janvāra lēmuma Nr.</w:t>
            </w:r>
            <w:r>
              <w:rPr>
                <w:rFonts w:ascii="Times New Roman" w:hAnsi="Times New Roman" w:cs="Times New Roman"/>
                <w:sz w:val="24"/>
                <w:szCs w:val="24"/>
              </w:rPr>
              <w:t> </w:t>
            </w:r>
            <w:r w:rsidRPr="0048469A">
              <w:rPr>
                <w:rFonts w:ascii="Times New Roman" w:hAnsi="Times New Roman" w:cs="Times New Roman"/>
                <w:sz w:val="24"/>
                <w:szCs w:val="24"/>
              </w:rPr>
              <w:t>15 (protokols Nr.</w:t>
            </w:r>
            <w:r>
              <w:rPr>
                <w:rFonts w:ascii="Times New Roman" w:hAnsi="Times New Roman" w:cs="Times New Roman"/>
                <w:sz w:val="24"/>
                <w:szCs w:val="24"/>
              </w:rPr>
              <w:t> </w:t>
            </w:r>
            <w:r w:rsidRPr="0048469A">
              <w:rPr>
                <w:rFonts w:ascii="Times New Roman" w:hAnsi="Times New Roman" w:cs="Times New Roman"/>
                <w:sz w:val="24"/>
                <w:szCs w:val="24"/>
              </w:rPr>
              <w:t xml:space="preserve">2) </w:t>
            </w:r>
            <w:r w:rsidRPr="00DC7F2C">
              <w:rPr>
                <w:rFonts w:ascii="Times New Roman" w:hAnsi="Times New Roman" w:cs="Times New Roman"/>
                <w:sz w:val="24"/>
                <w:szCs w:val="24"/>
              </w:rPr>
              <w:t>"</w:t>
            </w:r>
            <w:r w:rsidRPr="0048469A">
              <w:rPr>
                <w:rFonts w:ascii="Times New Roman" w:hAnsi="Times New Roman" w:cs="Times New Roman"/>
                <w:sz w:val="24"/>
                <w:szCs w:val="24"/>
              </w:rPr>
              <w:t>Par maksājumiem</w:t>
            </w:r>
            <w:r w:rsidRPr="0032232F">
              <w:rPr>
                <w:rFonts w:ascii="Times New Roman" w:hAnsi="Times New Roman" w:cs="Times New Roman"/>
                <w:sz w:val="24"/>
                <w:szCs w:val="24"/>
              </w:rPr>
              <w:t xml:space="preserve"> Latvijas Zvērinātu advokātu kolēģijas uzturēšanai</w:t>
            </w:r>
            <w:r>
              <w:rPr>
                <w:rFonts w:ascii="Times New Roman" w:hAnsi="Times New Roman" w:cs="Times New Roman"/>
                <w:sz w:val="24"/>
                <w:szCs w:val="24"/>
              </w:rPr>
              <w:t xml:space="preserve">" 1. punktu </w:t>
            </w:r>
            <w:r w:rsidRPr="00247C61">
              <w:rPr>
                <w:rFonts w:ascii="Times New Roman" w:hAnsi="Times New Roman" w:cs="Times New Roman"/>
                <w:sz w:val="24"/>
                <w:szCs w:val="24"/>
              </w:rPr>
              <w:t>advokāti, kuru darbības ilgums advokatūrā ir līdz 40 gadiem</w:t>
            </w:r>
            <w:r>
              <w:rPr>
                <w:rFonts w:ascii="Times New Roman" w:hAnsi="Times New Roman" w:cs="Times New Roman"/>
                <w:sz w:val="24"/>
                <w:szCs w:val="24"/>
              </w:rPr>
              <w:t>,</w:t>
            </w:r>
            <w:r w:rsidRPr="00247C61">
              <w:rPr>
                <w:rFonts w:ascii="Times New Roman" w:hAnsi="Times New Roman" w:cs="Times New Roman"/>
                <w:sz w:val="24"/>
                <w:szCs w:val="24"/>
              </w:rPr>
              <w:t xml:space="preserve"> ieskaitot</w:t>
            </w:r>
            <w:r>
              <w:rPr>
                <w:rFonts w:ascii="Times New Roman" w:hAnsi="Times New Roman" w:cs="Times New Roman"/>
                <w:sz w:val="24"/>
                <w:szCs w:val="24"/>
              </w:rPr>
              <w:t>, veic maksājumu K</w:t>
            </w:r>
            <w:r w:rsidRPr="0032232F">
              <w:rPr>
                <w:rFonts w:ascii="Times New Roman" w:hAnsi="Times New Roman" w:cs="Times New Roman"/>
                <w:sz w:val="24"/>
                <w:szCs w:val="24"/>
              </w:rPr>
              <w:t>olēģij</w:t>
            </w:r>
            <w:r>
              <w:rPr>
                <w:rFonts w:ascii="Times New Roman" w:hAnsi="Times New Roman" w:cs="Times New Roman"/>
                <w:sz w:val="24"/>
                <w:szCs w:val="24"/>
              </w:rPr>
              <w:t>ai 30 </w:t>
            </w:r>
            <w:r w:rsidRPr="00247C61">
              <w:rPr>
                <w:rFonts w:ascii="Times New Roman" w:hAnsi="Times New Roman" w:cs="Times New Roman"/>
                <w:i/>
                <w:iCs/>
                <w:sz w:val="24"/>
                <w:szCs w:val="24"/>
              </w:rPr>
              <w:t>euro</w:t>
            </w:r>
            <w:r>
              <w:rPr>
                <w:rFonts w:ascii="Times New Roman" w:hAnsi="Times New Roman" w:cs="Times New Roman"/>
                <w:sz w:val="24"/>
                <w:szCs w:val="24"/>
              </w:rPr>
              <w:t xml:space="preserve"> apmērā ik mēnesi, savukārt advokāti</w:t>
            </w:r>
            <w:r w:rsidRPr="00247C61">
              <w:rPr>
                <w:rFonts w:ascii="Times New Roman" w:hAnsi="Times New Roman" w:cs="Times New Roman"/>
                <w:sz w:val="24"/>
                <w:szCs w:val="24"/>
              </w:rPr>
              <w:t xml:space="preserve">, kuru darbības ilgums advokatūrā ir no 41 gada, </w:t>
            </w:r>
            <w:r>
              <w:rPr>
                <w:rFonts w:ascii="Times New Roman" w:hAnsi="Times New Roman" w:cs="Times New Roman"/>
                <w:sz w:val="24"/>
                <w:szCs w:val="24"/>
              </w:rPr>
              <w:t>veic maksājumu K</w:t>
            </w:r>
            <w:r w:rsidRPr="0032232F">
              <w:rPr>
                <w:rFonts w:ascii="Times New Roman" w:hAnsi="Times New Roman" w:cs="Times New Roman"/>
                <w:sz w:val="24"/>
                <w:szCs w:val="24"/>
              </w:rPr>
              <w:t>olēģij</w:t>
            </w:r>
            <w:r>
              <w:rPr>
                <w:rFonts w:ascii="Times New Roman" w:hAnsi="Times New Roman" w:cs="Times New Roman"/>
                <w:sz w:val="24"/>
                <w:szCs w:val="24"/>
              </w:rPr>
              <w:t>ai 15 </w:t>
            </w:r>
            <w:r w:rsidRPr="00247C61">
              <w:rPr>
                <w:rFonts w:ascii="Times New Roman" w:hAnsi="Times New Roman" w:cs="Times New Roman"/>
                <w:i/>
                <w:iCs/>
                <w:sz w:val="24"/>
                <w:szCs w:val="24"/>
              </w:rPr>
              <w:t>euro</w:t>
            </w:r>
            <w:r>
              <w:rPr>
                <w:rFonts w:ascii="Times New Roman" w:hAnsi="Times New Roman" w:cs="Times New Roman"/>
                <w:sz w:val="24"/>
                <w:szCs w:val="24"/>
              </w:rPr>
              <w:t xml:space="preserve"> apmērā ik mēnesi.</w:t>
            </w:r>
          </w:p>
          <w:p w14:paraId="672F9884" w14:textId="30D8E35B" w:rsidR="00000926" w:rsidRPr="002F5DF2" w:rsidRDefault="00490C7D" w:rsidP="002F5DF2">
            <w:pPr>
              <w:spacing w:after="0" w:line="240" w:lineRule="auto"/>
              <w:ind w:firstLine="527"/>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247C61">
              <w:rPr>
                <w:rFonts w:ascii="Times New Roman" w:hAnsi="Times New Roman" w:cs="Times New Roman"/>
                <w:sz w:val="24"/>
                <w:szCs w:val="24"/>
              </w:rPr>
              <w:t xml:space="preserve">grupas apdrošināšanas polisi </w:t>
            </w:r>
            <w:r>
              <w:rPr>
                <w:rFonts w:ascii="Times New Roman" w:hAnsi="Times New Roman" w:cs="Times New Roman"/>
                <w:sz w:val="24"/>
                <w:szCs w:val="24"/>
              </w:rPr>
              <w:t>P</w:t>
            </w:r>
            <w:r w:rsidRPr="00247C61">
              <w:rPr>
                <w:rFonts w:ascii="Times New Roman" w:hAnsi="Times New Roman" w:cs="Times New Roman"/>
                <w:sz w:val="24"/>
                <w:szCs w:val="24"/>
              </w:rPr>
              <w:t xml:space="preserve">adome apmaksās no </w:t>
            </w:r>
            <w:r>
              <w:rPr>
                <w:rFonts w:ascii="Times New Roman" w:hAnsi="Times New Roman" w:cs="Times New Roman"/>
                <w:sz w:val="24"/>
                <w:szCs w:val="24"/>
              </w:rPr>
              <w:t>K</w:t>
            </w:r>
            <w:r w:rsidRPr="00247C61">
              <w:rPr>
                <w:rFonts w:ascii="Times New Roman" w:hAnsi="Times New Roman" w:cs="Times New Roman"/>
                <w:sz w:val="24"/>
                <w:szCs w:val="24"/>
              </w:rPr>
              <w:t xml:space="preserve">olēģijas budžeta, </w:t>
            </w:r>
            <w:r>
              <w:rPr>
                <w:rFonts w:ascii="Times New Roman" w:hAnsi="Times New Roman" w:cs="Times New Roman"/>
                <w:sz w:val="24"/>
                <w:szCs w:val="24"/>
              </w:rPr>
              <w:t xml:space="preserve">un grupas apdrošināšanas </w:t>
            </w:r>
            <w:r w:rsidR="00AC06A8">
              <w:rPr>
                <w:rFonts w:ascii="Times New Roman" w:hAnsi="Times New Roman" w:cs="Times New Roman"/>
                <w:sz w:val="24"/>
                <w:szCs w:val="24"/>
              </w:rPr>
              <w:t xml:space="preserve">līguma </w:t>
            </w:r>
            <w:r>
              <w:rPr>
                <w:rFonts w:ascii="Times New Roman" w:hAnsi="Times New Roman" w:cs="Times New Roman"/>
                <w:sz w:val="24"/>
                <w:szCs w:val="24"/>
              </w:rPr>
              <w:t>izmaksas par katru advokātu gada ietvaros sastādīs 120 </w:t>
            </w:r>
            <w:r w:rsidRPr="00247C61">
              <w:rPr>
                <w:rFonts w:ascii="Times New Roman" w:hAnsi="Times New Roman" w:cs="Times New Roman"/>
                <w:i/>
                <w:iCs/>
                <w:sz w:val="24"/>
                <w:szCs w:val="24"/>
              </w:rPr>
              <w:t>euro</w:t>
            </w:r>
            <w:r>
              <w:rPr>
                <w:rFonts w:ascii="Times New Roman" w:hAnsi="Times New Roman" w:cs="Times New Roman"/>
                <w:sz w:val="24"/>
                <w:szCs w:val="24"/>
              </w:rPr>
              <w:t>, advokāta ikmēneša maksa Kolēģijai pieaugs par 10 </w:t>
            </w:r>
            <w:r w:rsidRPr="00247C61">
              <w:rPr>
                <w:rFonts w:ascii="Times New Roman" w:hAnsi="Times New Roman" w:cs="Times New Roman"/>
                <w:i/>
                <w:iCs/>
                <w:sz w:val="24"/>
                <w:szCs w:val="24"/>
              </w:rPr>
              <w:t>euro</w:t>
            </w:r>
            <w:r>
              <w:rPr>
                <w:rFonts w:ascii="Times New Roman" w:hAnsi="Times New Roman" w:cs="Times New Roman"/>
                <w:sz w:val="24"/>
                <w:szCs w:val="24"/>
              </w:rPr>
              <w:t xml:space="preserve"> mēnesī, tas ir, advokātam, </w:t>
            </w:r>
            <w:r w:rsidRPr="00247C61">
              <w:rPr>
                <w:rFonts w:ascii="Times New Roman" w:hAnsi="Times New Roman" w:cs="Times New Roman"/>
                <w:sz w:val="24"/>
                <w:szCs w:val="24"/>
              </w:rPr>
              <w:t>kuru darbības ilgums advokatūrā ir līdz 40 gadiem</w:t>
            </w:r>
            <w:r>
              <w:rPr>
                <w:rFonts w:ascii="Times New Roman" w:hAnsi="Times New Roman" w:cs="Times New Roman"/>
                <w:sz w:val="24"/>
                <w:szCs w:val="24"/>
              </w:rPr>
              <w:t>,</w:t>
            </w:r>
            <w:r w:rsidRPr="00247C61">
              <w:rPr>
                <w:rFonts w:ascii="Times New Roman" w:hAnsi="Times New Roman" w:cs="Times New Roman"/>
                <w:sz w:val="24"/>
                <w:szCs w:val="24"/>
              </w:rPr>
              <w:t xml:space="preserve"> ieskaitot</w:t>
            </w:r>
            <w:r>
              <w:rPr>
                <w:rFonts w:ascii="Times New Roman" w:hAnsi="Times New Roman" w:cs="Times New Roman"/>
                <w:sz w:val="24"/>
                <w:szCs w:val="24"/>
              </w:rPr>
              <w:t xml:space="preserve">, ikmēneša maksājums Kolēģijai sastādīs 40 </w:t>
            </w:r>
            <w:r w:rsidRPr="00BE244D">
              <w:rPr>
                <w:rFonts w:ascii="Times New Roman" w:hAnsi="Times New Roman" w:cs="Times New Roman"/>
                <w:i/>
                <w:iCs/>
                <w:sz w:val="24"/>
                <w:szCs w:val="24"/>
              </w:rPr>
              <w:t>euro</w:t>
            </w:r>
            <w:r>
              <w:rPr>
                <w:rFonts w:ascii="Times New Roman" w:hAnsi="Times New Roman" w:cs="Times New Roman"/>
                <w:sz w:val="24"/>
                <w:szCs w:val="24"/>
              </w:rPr>
              <w:t>, savukārt advokātiem, kuru darbības ilgums ir no 41 gada, ikmēneša maksājums Kolēģijai sastādīs 25 </w:t>
            </w:r>
            <w:r w:rsidRPr="00247C61">
              <w:rPr>
                <w:rFonts w:ascii="Times New Roman" w:hAnsi="Times New Roman" w:cs="Times New Roman"/>
                <w:i/>
                <w:iCs/>
                <w:sz w:val="24"/>
                <w:szCs w:val="24"/>
              </w:rPr>
              <w:t>euro</w:t>
            </w:r>
            <w:r>
              <w:rPr>
                <w:rFonts w:ascii="Times New Roman" w:hAnsi="Times New Roman" w:cs="Times New Roman"/>
                <w:i/>
                <w:iCs/>
                <w:sz w:val="24"/>
                <w:szCs w:val="24"/>
              </w:rPr>
              <w:t xml:space="preserve"> </w:t>
            </w:r>
            <w:r>
              <w:rPr>
                <w:rFonts w:ascii="Times New Roman" w:hAnsi="Times New Roman" w:cs="Times New Roman"/>
                <w:sz w:val="24"/>
                <w:szCs w:val="24"/>
              </w:rPr>
              <w:t xml:space="preserve">apmērā ik mēnesi. </w:t>
            </w:r>
            <w:r w:rsidRPr="003E1469">
              <w:rPr>
                <w:rFonts w:ascii="Times New Roman" w:eastAsia="Times New Roman" w:hAnsi="Times New Roman" w:cs="Times New Roman"/>
                <w:sz w:val="24"/>
                <w:szCs w:val="24"/>
                <w:lang w:eastAsia="lv-LV"/>
              </w:rPr>
              <w:t xml:space="preserve"> </w:t>
            </w:r>
          </w:p>
        </w:tc>
      </w:tr>
      <w:tr w:rsidR="00000926" w:rsidRPr="003E1469" w14:paraId="112DE099" w14:textId="77777777" w:rsidTr="00003BA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3.</w:t>
            </w:r>
          </w:p>
        </w:tc>
        <w:tc>
          <w:tcPr>
            <w:tcW w:w="1076"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Administratīvo izmaksu monetārs novērtējums</w:t>
            </w:r>
          </w:p>
        </w:tc>
        <w:tc>
          <w:tcPr>
            <w:tcW w:w="3674" w:type="pct"/>
            <w:gridSpan w:val="2"/>
            <w:tcBorders>
              <w:top w:val="outset" w:sz="6" w:space="0" w:color="414142"/>
              <w:left w:val="outset" w:sz="6" w:space="0" w:color="414142"/>
              <w:bottom w:val="outset" w:sz="6" w:space="0" w:color="414142"/>
              <w:right w:val="outset" w:sz="6" w:space="0" w:color="414142"/>
            </w:tcBorders>
            <w:hideMark/>
          </w:tcPr>
          <w:p w14:paraId="333EF446" w14:textId="2B2F54EB" w:rsidR="00000926" w:rsidRPr="00247C61" w:rsidRDefault="002B57DA" w:rsidP="00490C7D">
            <w:pPr>
              <w:spacing w:after="0" w:line="240" w:lineRule="auto"/>
              <w:ind w:firstLine="527"/>
              <w:jc w:val="both"/>
              <w:rPr>
                <w:rFonts w:ascii="Times New Roman" w:hAnsi="Times New Roman" w:cs="Times New Roman"/>
                <w:sz w:val="24"/>
                <w:szCs w:val="24"/>
              </w:rPr>
            </w:pPr>
            <w:r w:rsidRPr="003E1469">
              <w:rPr>
                <w:rFonts w:ascii="Times New Roman" w:eastAsia="Times New Roman" w:hAnsi="Times New Roman" w:cs="Times New Roman"/>
                <w:sz w:val="24"/>
                <w:szCs w:val="24"/>
                <w:lang w:eastAsia="lv-LV"/>
              </w:rPr>
              <w:t>Noteikumu projekts šo jomu neskar.</w:t>
            </w:r>
          </w:p>
        </w:tc>
      </w:tr>
      <w:tr w:rsidR="00000926" w:rsidRPr="003E1469" w14:paraId="726BB5AA" w14:textId="77777777" w:rsidTr="00003BAF">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tcPr>
          <w:p w14:paraId="3D0085F9"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hAnsi="Times New Roman" w:cs="Times New Roman"/>
                <w:sz w:val="24"/>
                <w:szCs w:val="24"/>
                <w:shd w:val="clear" w:color="auto" w:fill="FFFFFF"/>
              </w:rPr>
              <w:t>Atbilstības izmaksu monetārs novērtējums</w:t>
            </w:r>
          </w:p>
        </w:tc>
        <w:tc>
          <w:tcPr>
            <w:tcW w:w="3674"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3E1469" w:rsidRDefault="00000926" w:rsidP="003E1469">
            <w:pPr>
              <w:spacing w:after="0" w:line="240" w:lineRule="auto"/>
              <w:ind w:firstLine="530"/>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Noteikumu projekts šo jomu neskar.</w:t>
            </w:r>
          </w:p>
        </w:tc>
      </w:tr>
      <w:tr w:rsidR="00000926" w:rsidRPr="003E1469" w14:paraId="39524693" w14:textId="77777777" w:rsidTr="00003BAF">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29253531"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5.</w:t>
            </w:r>
          </w:p>
        </w:tc>
        <w:tc>
          <w:tcPr>
            <w:tcW w:w="1076" w:type="pct"/>
            <w:tcBorders>
              <w:top w:val="outset" w:sz="6" w:space="0" w:color="414142"/>
              <w:left w:val="outset" w:sz="6" w:space="0" w:color="414142"/>
              <w:bottom w:val="single" w:sz="4" w:space="0" w:color="auto"/>
              <w:right w:val="outset" w:sz="6" w:space="0" w:color="414142"/>
            </w:tcBorders>
            <w:hideMark/>
          </w:tcPr>
          <w:p w14:paraId="13766B26"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Cita informācija</w:t>
            </w:r>
          </w:p>
        </w:tc>
        <w:tc>
          <w:tcPr>
            <w:tcW w:w="3674" w:type="pct"/>
            <w:gridSpan w:val="2"/>
            <w:tcBorders>
              <w:top w:val="outset" w:sz="6" w:space="0" w:color="414142"/>
              <w:left w:val="outset" w:sz="6" w:space="0" w:color="414142"/>
              <w:bottom w:val="single" w:sz="4" w:space="0" w:color="auto"/>
              <w:right w:val="outset" w:sz="6" w:space="0" w:color="414142"/>
            </w:tcBorders>
            <w:hideMark/>
          </w:tcPr>
          <w:p w14:paraId="5EB011E1" w14:textId="77777777" w:rsidR="00000926" w:rsidRPr="003E1469" w:rsidRDefault="00000926" w:rsidP="003E1469">
            <w:pPr>
              <w:spacing w:after="0" w:line="240" w:lineRule="auto"/>
              <w:ind w:firstLine="530"/>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Nav.</w:t>
            </w:r>
          </w:p>
          <w:p w14:paraId="69387B9B" w14:textId="77777777" w:rsidR="0063200D" w:rsidRPr="003E1469" w:rsidRDefault="0063200D" w:rsidP="003E1469">
            <w:pPr>
              <w:spacing w:after="0" w:line="240" w:lineRule="auto"/>
              <w:ind w:firstLine="530"/>
              <w:rPr>
                <w:rFonts w:ascii="Times New Roman" w:eastAsia="Times New Roman" w:hAnsi="Times New Roman" w:cs="Times New Roman"/>
                <w:sz w:val="24"/>
                <w:szCs w:val="24"/>
                <w:lang w:eastAsia="lv-LV"/>
              </w:rPr>
            </w:pPr>
          </w:p>
          <w:p w14:paraId="40F95C2F" w14:textId="23AAC446" w:rsidR="0063200D" w:rsidRPr="003E1469" w:rsidRDefault="0063200D" w:rsidP="003E1469">
            <w:pPr>
              <w:spacing w:after="0" w:line="240" w:lineRule="auto"/>
              <w:rPr>
                <w:rFonts w:ascii="Times New Roman" w:eastAsia="Times New Roman" w:hAnsi="Times New Roman" w:cs="Times New Roman"/>
                <w:sz w:val="24"/>
                <w:szCs w:val="24"/>
                <w:lang w:eastAsia="lv-LV"/>
              </w:rPr>
            </w:pPr>
          </w:p>
        </w:tc>
      </w:tr>
      <w:tr w:rsidR="00617E1E" w:rsidRPr="003E1469" w14:paraId="200FE9AF" w14:textId="77777777" w:rsidTr="00003BAF">
        <w:trPr>
          <w:trHeight w:val="199"/>
        </w:trPr>
        <w:tc>
          <w:tcPr>
            <w:tcW w:w="250" w:type="pct"/>
            <w:tcBorders>
              <w:top w:val="single" w:sz="4" w:space="0" w:color="auto"/>
              <w:left w:val="nil"/>
              <w:bottom w:val="single" w:sz="4" w:space="0" w:color="auto"/>
              <w:right w:val="nil"/>
            </w:tcBorders>
          </w:tcPr>
          <w:p w14:paraId="678F9D65" w14:textId="77777777" w:rsidR="00617E1E" w:rsidRPr="003E1469" w:rsidRDefault="00617E1E" w:rsidP="003E1469">
            <w:pPr>
              <w:spacing w:after="0" w:line="240" w:lineRule="auto"/>
              <w:rPr>
                <w:rFonts w:ascii="Times New Roman" w:eastAsia="Times New Roman" w:hAnsi="Times New Roman" w:cs="Times New Roman"/>
                <w:sz w:val="24"/>
                <w:szCs w:val="24"/>
                <w:lang w:eastAsia="lv-LV"/>
              </w:rPr>
            </w:pPr>
          </w:p>
        </w:tc>
        <w:tc>
          <w:tcPr>
            <w:tcW w:w="1076" w:type="pct"/>
            <w:tcBorders>
              <w:top w:val="single" w:sz="4" w:space="0" w:color="auto"/>
              <w:left w:val="nil"/>
              <w:bottom w:val="single" w:sz="4" w:space="0" w:color="auto"/>
              <w:right w:val="nil"/>
            </w:tcBorders>
          </w:tcPr>
          <w:p w14:paraId="0B961964" w14:textId="77777777" w:rsidR="00617E1E" w:rsidRPr="00003BAF" w:rsidRDefault="00617E1E" w:rsidP="003E1469">
            <w:pPr>
              <w:spacing w:after="0" w:line="240" w:lineRule="auto"/>
              <w:rPr>
                <w:rFonts w:ascii="Times New Roman" w:eastAsia="Times New Roman" w:hAnsi="Times New Roman" w:cs="Times New Roman"/>
                <w:sz w:val="20"/>
                <w:szCs w:val="20"/>
                <w:lang w:eastAsia="lv-LV"/>
              </w:rPr>
            </w:pPr>
          </w:p>
        </w:tc>
        <w:tc>
          <w:tcPr>
            <w:tcW w:w="3674" w:type="pct"/>
            <w:gridSpan w:val="2"/>
            <w:tcBorders>
              <w:top w:val="single" w:sz="4" w:space="0" w:color="auto"/>
              <w:left w:val="nil"/>
              <w:bottom w:val="single" w:sz="4" w:space="0" w:color="auto"/>
              <w:right w:val="nil"/>
            </w:tcBorders>
          </w:tcPr>
          <w:p w14:paraId="1858C1CF" w14:textId="77777777" w:rsidR="00617E1E" w:rsidRPr="003E1469" w:rsidRDefault="00617E1E" w:rsidP="003E1469">
            <w:pPr>
              <w:spacing w:after="0" w:line="240" w:lineRule="auto"/>
              <w:ind w:firstLine="530"/>
              <w:rPr>
                <w:rFonts w:ascii="Times New Roman" w:eastAsia="Times New Roman" w:hAnsi="Times New Roman" w:cs="Times New Roman"/>
                <w:sz w:val="24"/>
                <w:szCs w:val="24"/>
                <w:lang w:eastAsia="lv-LV"/>
              </w:rPr>
            </w:pPr>
          </w:p>
        </w:tc>
      </w:tr>
      <w:tr w:rsidR="004675E4" w:rsidRPr="003E1469" w14:paraId="7F3F8444" w14:textId="77777777" w:rsidTr="00566488">
        <w:trPr>
          <w:trHeight w:val="489"/>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6344B74" w14:textId="4CA8EBE9" w:rsidR="004675E4" w:rsidRPr="003E1469" w:rsidRDefault="004675E4" w:rsidP="003E1469">
            <w:pPr>
              <w:spacing w:after="0" w:line="240" w:lineRule="auto"/>
              <w:jc w:val="center"/>
              <w:rPr>
                <w:rFonts w:ascii="Times New Roman" w:eastAsia="Times New Roman" w:hAnsi="Times New Roman" w:cs="Times New Roman"/>
                <w:b/>
                <w:bCs/>
                <w:sz w:val="24"/>
                <w:szCs w:val="24"/>
                <w:lang w:eastAsia="lv-LV"/>
              </w:rPr>
            </w:pPr>
            <w:r w:rsidRPr="003E1469">
              <w:rPr>
                <w:rFonts w:ascii="Times New Roman" w:eastAsia="Times New Roman" w:hAnsi="Times New Roman" w:cs="Times New Roman"/>
                <w:b/>
                <w:bCs/>
                <w:sz w:val="24"/>
                <w:szCs w:val="24"/>
                <w:lang w:eastAsia="lv-LV"/>
              </w:rPr>
              <w:t>III. Tiesību akta projekta ietekme uz valsts budžetu un pašvaldību budžetiem</w:t>
            </w:r>
          </w:p>
        </w:tc>
      </w:tr>
      <w:tr w:rsidR="004675E4" w:rsidRPr="003E1469" w14:paraId="2ED7B58B" w14:textId="77777777" w:rsidTr="00566488">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42C230D2" w14:textId="4CF691E0" w:rsidR="00BD2588" w:rsidRPr="003E1469" w:rsidRDefault="004675E4" w:rsidP="003E1469">
            <w:pPr>
              <w:spacing w:after="0" w:line="240" w:lineRule="auto"/>
              <w:jc w:val="center"/>
              <w:rPr>
                <w:rFonts w:ascii="Times New Roman" w:eastAsia="Times New Roman" w:hAnsi="Times New Roman" w:cs="Times New Roman"/>
                <w:bCs/>
                <w:sz w:val="24"/>
                <w:szCs w:val="24"/>
                <w:lang w:eastAsia="lv-LV"/>
              </w:rPr>
            </w:pPr>
            <w:r w:rsidRPr="003E1469">
              <w:rPr>
                <w:rFonts w:ascii="Times New Roman" w:eastAsia="Times New Roman" w:hAnsi="Times New Roman" w:cs="Times New Roman"/>
                <w:bCs/>
                <w:sz w:val="24"/>
                <w:szCs w:val="24"/>
                <w:lang w:eastAsia="lv-LV"/>
              </w:rPr>
              <w:t>Noteikumu projekts šo jomu neskar.</w:t>
            </w:r>
          </w:p>
        </w:tc>
      </w:tr>
      <w:tr w:rsidR="00617E1E" w:rsidRPr="003E1469" w14:paraId="0BFC10F4" w14:textId="77777777" w:rsidTr="00566488">
        <w:trPr>
          <w:trHeight w:val="147"/>
        </w:trPr>
        <w:tc>
          <w:tcPr>
            <w:tcW w:w="5000" w:type="pct"/>
            <w:gridSpan w:val="4"/>
            <w:tcBorders>
              <w:top w:val="single" w:sz="4" w:space="0" w:color="auto"/>
              <w:left w:val="nil"/>
              <w:bottom w:val="single" w:sz="4" w:space="0" w:color="auto"/>
              <w:right w:val="nil"/>
            </w:tcBorders>
          </w:tcPr>
          <w:p w14:paraId="6C797EA2" w14:textId="77777777" w:rsidR="00617E1E" w:rsidRPr="00003BAF" w:rsidDel="00617E1E" w:rsidRDefault="00617E1E" w:rsidP="003E1469">
            <w:pPr>
              <w:spacing w:after="0" w:line="240" w:lineRule="auto"/>
              <w:jc w:val="center"/>
              <w:rPr>
                <w:rFonts w:ascii="Times New Roman" w:eastAsia="Times New Roman" w:hAnsi="Times New Roman" w:cs="Times New Roman"/>
                <w:bCs/>
                <w:sz w:val="20"/>
                <w:szCs w:val="20"/>
                <w:lang w:eastAsia="lv-LV"/>
              </w:rPr>
            </w:pPr>
          </w:p>
        </w:tc>
      </w:tr>
      <w:tr w:rsidR="00617E1E" w:rsidRPr="003E1469" w14:paraId="1E236BC6" w14:textId="77777777" w:rsidTr="00566488">
        <w:trPr>
          <w:trHeight w:val="364"/>
        </w:trPr>
        <w:tc>
          <w:tcPr>
            <w:tcW w:w="5000" w:type="pct"/>
            <w:gridSpan w:val="4"/>
            <w:tcBorders>
              <w:top w:val="single" w:sz="4" w:space="0" w:color="auto"/>
              <w:left w:val="outset" w:sz="6" w:space="0" w:color="414142"/>
              <w:bottom w:val="outset" w:sz="6" w:space="0" w:color="414142"/>
              <w:right w:val="outset" w:sz="6" w:space="0" w:color="414142"/>
            </w:tcBorders>
          </w:tcPr>
          <w:p w14:paraId="0EEC6676" w14:textId="3E20850D" w:rsidR="00617E1E" w:rsidRPr="003E1469" w:rsidDel="00617E1E" w:rsidRDefault="00617E1E" w:rsidP="003E1469">
            <w:pPr>
              <w:spacing w:after="0" w:line="240" w:lineRule="auto"/>
              <w:jc w:val="center"/>
              <w:rPr>
                <w:rFonts w:ascii="Times New Roman" w:eastAsia="Times New Roman" w:hAnsi="Times New Roman" w:cs="Times New Roman"/>
                <w:bCs/>
                <w:sz w:val="24"/>
                <w:szCs w:val="24"/>
                <w:lang w:eastAsia="lv-LV"/>
              </w:rPr>
            </w:pPr>
            <w:r w:rsidRPr="003E1469">
              <w:rPr>
                <w:rFonts w:ascii="Times New Roman" w:eastAsia="Times New Roman" w:hAnsi="Times New Roman" w:cs="Times New Roman"/>
                <w:b/>
                <w:bCs/>
                <w:sz w:val="24"/>
                <w:szCs w:val="24"/>
                <w:lang w:eastAsia="lv-LV"/>
              </w:rPr>
              <w:t>IV. Tiesību akta projekta ietekme uz spēkā esošo tiesību normu sistēmu</w:t>
            </w:r>
          </w:p>
        </w:tc>
      </w:tr>
      <w:tr w:rsidR="00617E1E" w:rsidRPr="003E1469" w14:paraId="598B24D7" w14:textId="77777777" w:rsidTr="00566488">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5CA24DAF" w14:textId="3834C179" w:rsidR="00617E1E" w:rsidRPr="003E1469" w:rsidDel="00617E1E" w:rsidRDefault="00617E1E" w:rsidP="003E1469">
            <w:pPr>
              <w:spacing w:after="0" w:line="240" w:lineRule="auto"/>
              <w:jc w:val="center"/>
              <w:rPr>
                <w:rFonts w:ascii="Times New Roman" w:eastAsia="Times New Roman" w:hAnsi="Times New Roman" w:cs="Times New Roman"/>
                <w:bCs/>
                <w:sz w:val="24"/>
                <w:szCs w:val="24"/>
                <w:lang w:eastAsia="lv-LV"/>
              </w:rPr>
            </w:pPr>
            <w:r w:rsidRPr="003E1469">
              <w:rPr>
                <w:rFonts w:ascii="Times New Roman" w:eastAsia="Times New Roman" w:hAnsi="Times New Roman" w:cs="Times New Roman"/>
                <w:bCs/>
                <w:sz w:val="24"/>
                <w:szCs w:val="24"/>
                <w:lang w:eastAsia="lv-LV"/>
              </w:rPr>
              <w:t>Noteikumu projekts šo jomu neskar.</w:t>
            </w:r>
          </w:p>
        </w:tc>
      </w:tr>
      <w:tr w:rsidR="00C80C8E" w:rsidRPr="003E1469" w14:paraId="4CA1D9BD" w14:textId="77777777" w:rsidTr="00566488">
        <w:trPr>
          <w:trHeight w:val="364"/>
        </w:trPr>
        <w:tc>
          <w:tcPr>
            <w:tcW w:w="5000" w:type="pct"/>
            <w:gridSpan w:val="4"/>
            <w:tcBorders>
              <w:top w:val="single" w:sz="4" w:space="0" w:color="auto"/>
              <w:left w:val="nil"/>
              <w:bottom w:val="nil"/>
              <w:right w:val="nil"/>
            </w:tcBorders>
          </w:tcPr>
          <w:p w14:paraId="68277434" w14:textId="0AECE4B1" w:rsidR="00F755E1" w:rsidRPr="003E1469" w:rsidRDefault="00F755E1" w:rsidP="003E1469">
            <w:pPr>
              <w:spacing w:after="0" w:line="240" w:lineRule="auto"/>
              <w:jc w:val="center"/>
              <w:rPr>
                <w:rFonts w:ascii="Times New Roman" w:eastAsia="Times New Roman" w:hAnsi="Times New Roman" w:cs="Times New Roman"/>
                <w:bCs/>
                <w:sz w:val="24"/>
                <w:szCs w:val="24"/>
                <w:lang w:eastAsia="lv-LV"/>
              </w:rPr>
            </w:pPr>
          </w:p>
        </w:tc>
      </w:tr>
      <w:tr w:rsidR="00617E1E" w:rsidRPr="003E1469" w14:paraId="7DBFE71E" w14:textId="77777777" w:rsidTr="00566488">
        <w:trPr>
          <w:trHeight w:val="364"/>
        </w:trPr>
        <w:tc>
          <w:tcPr>
            <w:tcW w:w="5000" w:type="pct"/>
            <w:gridSpan w:val="4"/>
            <w:tcBorders>
              <w:top w:val="single" w:sz="4" w:space="0" w:color="auto"/>
              <w:left w:val="outset" w:sz="6" w:space="0" w:color="414142"/>
              <w:bottom w:val="outset" w:sz="6" w:space="0" w:color="414142"/>
              <w:right w:val="outset" w:sz="6" w:space="0" w:color="414142"/>
            </w:tcBorders>
          </w:tcPr>
          <w:p w14:paraId="70155738" w14:textId="3B9632EC" w:rsidR="00617E1E" w:rsidRPr="003E1469" w:rsidDel="00617E1E" w:rsidRDefault="00617E1E" w:rsidP="003E1469">
            <w:pPr>
              <w:spacing w:after="0" w:line="240" w:lineRule="auto"/>
              <w:jc w:val="center"/>
              <w:rPr>
                <w:rFonts w:ascii="Times New Roman" w:eastAsia="Times New Roman" w:hAnsi="Times New Roman" w:cs="Times New Roman"/>
                <w:bCs/>
                <w:sz w:val="24"/>
                <w:szCs w:val="24"/>
                <w:lang w:eastAsia="lv-LV"/>
              </w:rPr>
            </w:pPr>
            <w:r w:rsidRPr="003E1469">
              <w:rPr>
                <w:rFonts w:ascii="Times New Roman" w:eastAsia="Times New Roman" w:hAnsi="Times New Roman" w:cs="Times New Roman"/>
                <w:b/>
                <w:bCs/>
                <w:sz w:val="24"/>
                <w:szCs w:val="24"/>
                <w:lang w:eastAsia="lv-LV"/>
              </w:rPr>
              <w:t>V. Tiesību akta projekta atbilstība Latvijas Republikas starptautiskajām saistībām</w:t>
            </w:r>
          </w:p>
        </w:tc>
      </w:tr>
      <w:tr w:rsidR="00617E1E" w:rsidRPr="003E1469" w14:paraId="14B43217" w14:textId="77777777" w:rsidTr="00566488">
        <w:trPr>
          <w:trHeight w:val="364"/>
        </w:trPr>
        <w:tc>
          <w:tcPr>
            <w:tcW w:w="5000" w:type="pct"/>
            <w:gridSpan w:val="4"/>
            <w:tcBorders>
              <w:top w:val="outset" w:sz="6" w:space="0" w:color="414142"/>
              <w:left w:val="outset" w:sz="6" w:space="0" w:color="414142"/>
              <w:bottom w:val="single" w:sz="4" w:space="0" w:color="auto"/>
              <w:right w:val="outset" w:sz="6" w:space="0" w:color="414142"/>
            </w:tcBorders>
          </w:tcPr>
          <w:p w14:paraId="72B13E69" w14:textId="6A074CD3" w:rsidR="00617E1E" w:rsidRPr="003E1469" w:rsidDel="00617E1E" w:rsidRDefault="00617E1E" w:rsidP="003E1469">
            <w:pPr>
              <w:spacing w:after="0" w:line="240" w:lineRule="auto"/>
              <w:jc w:val="center"/>
              <w:rPr>
                <w:rFonts w:ascii="Times New Roman" w:eastAsia="Times New Roman" w:hAnsi="Times New Roman" w:cs="Times New Roman"/>
                <w:bCs/>
                <w:sz w:val="24"/>
                <w:szCs w:val="24"/>
                <w:lang w:eastAsia="lv-LV"/>
              </w:rPr>
            </w:pPr>
            <w:r w:rsidRPr="003E1469">
              <w:rPr>
                <w:rFonts w:ascii="Times New Roman" w:eastAsia="Times New Roman" w:hAnsi="Times New Roman" w:cs="Times New Roman"/>
                <w:bCs/>
                <w:sz w:val="24"/>
                <w:szCs w:val="24"/>
                <w:lang w:eastAsia="lv-LV"/>
              </w:rPr>
              <w:lastRenderedPageBreak/>
              <w:t>Noteikumu projekts šo jomu neskar.</w:t>
            </w:r>
          </w:p>
        </w:tc>
      </w:tr>
      <w:tr w:rsidR="00617E1E" w:rsidRPr="003E1469" w14:paraId="464D73CB" w14:textId="77777777" w:rsidTr="00566488">
        <w:trPr>
          <w:trHeight w:val="364"/>
        </w:trPr>
        <w:tc>
          <w:tcPr>
            <w:tcW w:w="5000" w:type="pct"/>
            <w:gridSpan w:val="4"/>
            <w:tcBorders>
              <w:top w:val="single" w:sz="4" w:space="0" w:color="auto"/>
              <w:left w:val="nil"/>
              <w:bottom w:val="nil"/>
              <w:right w:val="nil"/>
            </w:tcBorders>
          </w:tcPr>
          <w:p w14:paraId="19575465" w14:textId="5DE02C39" w:rsidR="00F755E1" w:rsidRPr="003E1469" w:rsidRDefault="00F755E1" w:rsidP="003E1469">
            <w:pPr>
              <w:spacing w:after="0" w:line="240" w:lineRule="auto"/>
              <w:jc w:val="center"/>
              <w:rPr>
                <w:rFonts w:ascii="Times New Roman" w:eastAsia="Times New Roman" w:hAnsi="Times New Roman" w:cs="Times New Roman"/>
                <w:bCs/>
                <w:sz w:val="24"/>
                <w:szCs w:val="24"/>
                <w:lang w:eastAsia="lv-LV"/>
              </w:rPr>
            </w:pPr>
          </w:p>
        </w:tc>
      </w:tr>
      <w:tr w:rsidR="00000926" w:rsidRPr="003E1469" w14:paraId="519BD477" w14:textId="77777777" w:rsidTr="003F0B02">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3E1469" w:rsidRDefault="00000926" w:rsidP="003E1469">
            <w:pPr>
              <w:spacing w:after="0" w:line="240" w:lineRule="auto"/>
              <w:jc w:val="center"/>
              <w:rPr>
                <w:rFonts w:ascii="Times New Roman" w:eastAsia="Times New Roman" w:hAnsi="Times New Roman" w:cs="Times New Roman"/>
                <w:b/>
                <w:bCs/>
                <w:sz w:val="24"/>
                <w:szCs w:val="24"/>
                <w:lang w:eastAsia="lv-LV"/>
              </w:rPr>
            </w:pPr>
            <w:r w:rsidRPr="003E1469">
              <w:rPr>
                <w:rFonts w:ascii="Times New Roman" w:eastAsia="Times New Roman" w:hAnsi="Times New Roman" w:cs="Times New Roman"/>
                <w:b/>
                <w:bCs/>
                <w:sz w:val="24"/>
                <w:szCs w:val="24"/>
                <w:lang w:eastAsia="lv-LV"/>
              </w:rPr>
              <w:t>VI. Sabiedrības līdzdalība un komunikācijas aktivitātes</w:t>
            </w:r>
          </w:p>
        </w:tc>
      </w:tr>
      <w:tr w:rsidR="00000926" w:rsidRPr="003E1469" w14:paraId="4A531FC3" w14:textId="77777777" w:rsidTr="00003BAF">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1.</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478D369" w14:textId="4396ABBE" w:rsidR="00F6312D" w:rsidRPr="003E1469" w:rsidRDefault="00316FCC" w:rsidP="00D33B79">
            <w:pPr>
              <w:widowControl w:val="0"/>
              <w:spacing w:after="0" w:line="240" w:lineRule="auto"/>
              <w:ind w:firstLine="478"/>
              <w:jc w:val="both"/>
              <w:rPr>
                <w:rFonts w:ascii="Times New Roman" w:hAnsi="Times New Roman" w:cs="Times New Roman"/>
                <w:sz w:val="24"/>
                <w:szCs w:val="24"/>
              </w:rPr>
            </w:pPr>
            <w:r w:rsidRPr="003E1469">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00BD2588" w:rsidRPr="003E1469">
              <w:rPr>
                <w:rFonts w:ascii="Times New Roman" w:hAnsi="Times New Roman" w:cs="Times New Roman"/>
                <w:sz w:val="24"/>
                <w:szCs w:val="24"/>
              </w:rPr>
              <w:t xml:space="preserve">Noteikumu </w:t>
            </w:r>
            <w:r w:rsidRPr="003E1469">
              <w:rPr>
                <w:rFonts w:ascii="Times New Roman" w:hAnsi="Times New Roman" w:cs="Times New Roman"/>
                <w:sz w:val="24"/>
                <w:szCs w:val="24"/>
              </w:rPr>
              <w:t xml:space="preserve">projektu un dotu iespēju izteikt viedokli, </w:t>
            </w:r>
            <w:r w:rsidR="00BD2588" w:rsidRPr="003E1469">
              <w:rPr>
                <w:rFonts w:ascii="Times New Roman" w:hAnsi="Times New Roman" w:cs="Times New Roman"/>
                <w:sz w:val="24"/>
                <w:szCs w:val="24"/>
              </w:rPr>
              <w:t>Noteikumu projekt</w:t>
            </w:r>
            <w:r w:rsidR="00FB3240" w:rsidRPr="003E1469">
              <w:rPr>
                <w:rFonts w:ascii="Times New Roman" w:hAnsi="Times New Roman" w:cs="Times New Roman"/>
                <w:sz w:val="24"/>
                <w:szCs w:val="24"/>
              </w:rPr>
              <w:t xml:space="preserve">s </w:t>
            </w:r>
            <w:r w:rsidRPr="003E1469">
              <w:rPr>
                <w:rFonts w:ascii="Times New Roman" w:hAnsi="Times New Roman" w:cs="Times New Roman"/>
                <w:sz w:val="24"/>
                <w:szCs w:val="24"/>
              </w:rPr>
              <w:t>ievietot</w:t>
            </w:r>
            <w:r w:rsidR="00BD2588" w:rsidRPr="003E1469">
              <w:rPr>
                <w:rFonts w:ascii="Times New Roman" w:hAnsi="Times New Roman" w:cs="Times New Roman"/>
                <w:sz w:val="24"/>
                <w:szCs w:val="24"/>
              </w:rPr>
              <w:t>s</w:t>
            </w:r>
            <w:r w:rsidRPr="003E1469">
              <w:rPr>
                <w:rFonts w:ascii="Times New Roman" w:hAnsi="Times New Roman" w:cs="Times New Roman"/>
                <w:sz w:val="24"/>
                <w:szCs w:val="24"/>
              </w:rPr>
              <w:t xml:space="preserve"> Tieslietu ministrijas un Valsts kancelejas </w:t>
            </w:r>
            <w:r w:rsidR="009A1E8D" w:rsidRPr="003E1469">
              <w:rPr>
                <w:rFonts w:ascii="Times New Roman" w:hAnsi="Times New Roman" w:cs="Times New Roman"/>
                <w:sz w:val="24"/>
                <w:szCs w:val="24"/>
              </w:rPr>
              <w:t>tīmekļa vietnē</w:t>
            </w:r>
            <w:r w:rsidRPr="003E1469">
              <w:rPr>
                <w:rFonts w:ascii="Times New Roman" w:hAnsi="Times New Roman" w:cs="Times New Roman"/>
                <w:sz w:val="24"/>
                <w:szCs w:val="24"/>
              </w:rPr>
              <w:t>.</w:t>
            </w:r>
          </w:p>
        </w:tc>
      </w:tr>
      <w:tr w:rsidR="00000926" w:rsidRPr="003E1469" w14:paraId="704D4264" w14:textId="77777777" w:rsidTr="00003BA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2.</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EE41D84" w14:textId="42E98EBE" w:rsidR="00F728B8" w:rsidRPr="003E1469" w:rsidRDefault="00316FCC" w:rsidP="003E1469">
            <w:pPr>
              <w:autoSpaceDE w:val="0"/>
              <w:autoSpaceDN w:val="0"/>
              <w:adjustRightInd w:val="0"/>
              <w:spacing w:after="0" w:line="240" w:lineRule="auto"/>
              <w:ind w:firstLine="535"/>
              <w:jc w:val="both"/>
              <w:rPr>
                <w:rFonts w:ascii="Times New Roman" w:hAnsi="Times New Roman" w:cs="Times New Roman"/>
                <w:color w:val="000000"/>
                <w:sz w:val="24"/>
                <w:szCs w:val="24"/>
              </w:rPr>
            </w:pPr>
            <w:r w:rsidRPr="004D67A6">
              <w:rPr>
                <w:rFonts w:ascii="Times New Roman" w:hAnsi="Times New Roman" w:cs="Times New Roman"/>
                <w:color w:val="000000" w:themeColor="text1"/>
                <w:sz w:val="24"/>
                <w:szCs w:val="24"/>
              </w:rPr>
              <w:t xml:space="preserve">Lai informētu sabiedrību par </w:t>
            </w:r>
            <w:r w:rsidR="00BD2588" w:rsidRPr="004D67A6">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un dotu iespēju izteikt viedokli, 20</w:t>
            </w:r>
            <w:r w:rsidR="00B23441" w:rsidRPr="004D67A6">
              <w:rPr>
                <w:rFonts w:ascii="Times New Roman" w:hAnsi="Times New Roman" w:cs="Times New Roman"/>
                <w:color w:val="000000" w:themeColor="text1"/>
                <w:sz w:val="24"/>
                <w:szCs w:val="24"/>
              </w:rPr>
              <w:t>20</w:t>
            </w:r>
            <w:r w:rsidRPr="004D67A6">
              <w:rPr>
                <w:rFonts w:ascii="Times New Roman" w:hAnsi="Times New Roman" w:cs="Times New Roman"/>
                <w:color w:val="000000" w:themeColor="text1"/>
                <w:sz w:val="24"/>
                <w:szCs w:val="24"/>
              </w:rPr>
              <w:t xml:space="preserve">. gada </w:t>
            </w:r>
            <w:r w:rsidR="001234D2">
              <w:rPr>
                <w:rFonts w:ascii="Times New Roman" w:hAnsi="Times New Roman" w:cs="Times New Roman"/>
                <w:color w:val="000000" w:themeColor="text1"/>
                <w:sz w:val="24"/>
                <w:szCs w:val="24"/>
              </w:rPr>
              <w:t>1</w:t>
            </w:r>
            <w:r w:rsidR="00102A7B">
              <w:rPr>
                <w:rFonts w:ascii="Times New Roman" w:hAnsi="Times New Roman" w:cs="Times New Roman"/>
                <w:color w:val="000000" w:themeColor="text1"/>
                <w:sz w:val="24"/>
                <w:szCs w:val="24"/>
              </w:rPr>
              <w:t>8</w:t>
            </w:r>
            <w:r w:rsidR="001234D2">
              <w:rPr>
                <w:rFonts w:ascii="Times New Roman" w:hAnsi="Times New Roman" w:cs="Times New Roman"/>
                <w:color w:val="000000" w:themeColor="text1"/>
                <w:sz w:val="24"/>
                <w:szCs w:val="24"/>
              </w:rPr>
              <w:t>.</w:t>
            </w:r>
            <w:r w:rsidR="009A54A0">
              <w:rPr>
                <w:rFonts w:ascii="Times New Roman" w:hAnsi="Times New Roman" w:cs="Times New Roman"/>
                <w:color w:val="000000" w:themeColor="text1"/>
                <w:sz w:val="24"/>
                <w:szCs w:val="24"/>
              </w:rPr>
              <w:t> </w:t>
            </w:r>
            <w:r w:rsidR="001234D2">
              <w:rPr>
                <w:rFonts w:ascii="Times New Roman" w:hAnsi="Times New Roman" w:cs="Times New Roman"/>
                <w:color w:val="000000" w:themeColor="text1"/>
                <w:sz w:val="24"/>
                <w:szCs w:val="24"/>
              </w:rPr>
              <w:t>decembrī</w:t>
            </w:r>
            <w:r w:rsidRPr="004D67A6">
              <w:rPr>
                <w:rFonts w:ascii="Times New Roman" w:hAnsi="Times New Roman" w:cs="Times New Roman"/>
                <w:color w:val="000000" w:themeColor="text1"/>
                <w:sz w:val="24"/>
                <w:szCs w:val="24"/>
              </w:rPr>
              <w:t xml:space="preserve"> informācija par </w:t>
            </w:r>
            <w:r w:rsidR="00BD2588" w:rsidRPr="004D67A6">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ievietota Tieslietu ministrijas tīmekļvietnē</w:t>
            </w:r>
            <w:r w:rsidR="00212BD3" w:rsidRPr="004D67A6">
              <w:rPr>
                <w:rFonts w:ascii="Times New Roman" w:hAnsi="Times New Roman" w:cs="Times New Roman"/>
                <w:color w:val="000000" w:themeColor="text1"/>
                <w:sz w:val="24"/>
                <w:szCs w:val="24"/>
              </w:rPr>
              <w:t xml:space="preserve"> (</w:t>
            </w:r>
            <w:hyperlink r:id="rId11" w:history="1">
              <w:r w:rsidR="009A1E8D" w:rsidRPr="004D67A6">
                <w:rPr>
                  <w:rStyle w:val="Hyperlink"/>
                  <w:rFonts w:ascii="Times New Roman" w:hAnsi="Times New Roman" w:cs="Times New Roman"/>
                  <w:color w:val="000000" w:themeColor="text1"/>
                  <w:sz w:val="24"/>
                  <w:szCs w:val="24"/>
                  <w:u w:val="none"/>
                </w:rPr>
                <w:t>https://www.tm.gov.lv/lv/sabiedribas-lidzdaliba/diskusiju-dokumenti/tiesibu-akti</w:t>
              </w:r>
            </w:hyperlink>
            <w:r w:rsidR="00212BD3" w:rsidRPr="004D67A6">
              <w:rPr>
                <w:rFonts w:ascii="Times New Roman" w:hAnsi="Times New Roman" w:cs="Times New Roman"/>
                <w:color w:val="000000" w:themeColor="text1"/>
                <w:sz w:val="24"/>
                <w:szCs w:val="24"/>
              </w:rPr>
              <w:t>)</w:t>
            </w:r>
            <w:r w:rsidR="009A1E8D" w:rsidRPr="004D67A6">
              <w:rPr>
                <w:rFonts w:ascii="Times New Roman" w:hAnsi="Times New Roman" w:cs="Times New Roman"/>
                <w:color w:val="000000" w:themeColor="text1"/>
                <w:sz w:val="24"/>
                <w:szCs w:val="24"/>
              </w:rPr>
              <w:t>, kā arī</w:t>
            </w:r>
            <w:r w:rsidR="002E65C4">
              <w:rPr>
                <w:rFonts w:ascii="Times New Roman" w:hAnsi="Times New Roman" w:cs="Times New Roman"/>
                <w:color w:val="000000" w:themeColor="text1"/>
                <w:sz w:val="24"/>
                <w:szCs w:val="24"/>
              </w:rPr>
              <w:t xml:space="preserve"> paziņojums par sabiedrības līdzdalību nosūtīts</w:t>
            </w:r>
            <w:r w:rsidRPr="004D67A6">
              <w:rPr>
                <w:rFonts w:ascii="Times New Roman" w:hAnsi="Times New Roman" w:cs="Times New Roman"/>
                <w:color w:val="000000" w:themeColor="text1"/>
                <w:sz w:val="24"/>
                <w:szCs w:val="24"/>
              </w:rPr>
              <w:t xml:space="preserve"> Valsts kanceleja</w:t>
            </w:r>
            <w:r w:rsidR="005D1ED0" w:rsidRPr="004D67A6">
              <w:rPr>
                <w:rFonts w:ascii="Times New Roman" w:hAnsi="Times New Roman" w:cs="Times New Roman"/>
                <w:color w:val="000000" w:themeColor="text1"/>
                <w:sz w:val="24"/>
                <w:szCs w:val="24"/>
              </w:rPr>
              <w:t>i publicēšanai tās</w:t>
            </w:r>
            <w:r w:rsidRPr="004D67A6">
              <w:rPr>
                <w:rFonts w:ascii="Times New Roman" w:hAnsi="Times New Roman" w:cs="Times New Roman"/>
                <w:color w:val="000000" w:themeColor="text1"/>
                <w:sz w:val="24"/>
                <w:szCs w:val="24"/>
              </w:rPr>
              <w:t xml:space="preserve"> tīmekļvietnē (https://mk.gov.lv/content/ministru-kabineta-diskusiju-dokumenti), aicinot </w:t>
            </w:r>
            <w:r w:rsidR="003D31CC" w:rsidRPr="004D67A6">
              <w:rPr>
                <w:rFonts w:ascii="Times New Roman" w:hAnsi="Times New Roman" w:cs="Times New Roman"/>
                <w:color w:val="000000" w:themeColor="text1"/>
                <w:sz w:val="24"/>
                <w:szCs w:val="24"/>
              </w:rPr>
              <w:t xml:space="preserve">sabiedrības pārstāvjus </w:t>
            </w:r>
            <w:r w:rsidRPr="004D67A6">
              <w:rPr>
                <w:rFonts w:ascii="Times New Roman" w:hAnsi="Times New Roman" w:cs="Times New Roman"/>
                <w:color w:val="000000" w:themeColor="text1"/>
                <w:sz w:val="24"/>
                <w:szCs w:val="24"/>
              </w:rPr>
              <w:t xml:space="preserve">viedokļus par </w:t>
            </w:r>
            <w:r w:rsidR="00BD2588" w:rsidRPr="004D67A6">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sniegt līdz 20</w:t>
            </w:r>
            <w:r w:rsidR="008407BD" w:rsidRPr="004D67A6">
              <w:rPr>
                <w:rFonts w:ascii="Times New Roman" w:hAnsi="Times New Roman" w:cs="Times New Roman"/>
                <w:color w:val="000000" w:themeColor="text1"/>
                <w:sz w:val="24"/>
                <w:szCs w:val="24"/>
              </w:rPr>
              <w:t>2</w:t>
            </w:r>
            <w:r w:rsidR="001234D2">
              <w:rPr>
                <w:rFonts w:ascii="Times New Roman" w:hAnsi="Times New Roman" w:cs="Times New Roman"/>
                <w:color w:val="000000" w:themeColor="text1"/>
                <w:sz w:val="24"/>
                <w:szCs w:val="24"/>
              </w:rPr>
              <w:t>1</w:t>
            </w:r>
            <w:r w:rsidRPr="004D67A6">
              <w:rPr>
                <w:rFonts w:ascii="Times New Roman" w:hAnsi="Times New Roman" w:cs="Times New Roman"/>
                <w:color w:val="000000" w:themeColor="text1"/>
                <w:sz w:val="24"/>
                <w:szCs w:val="24"/>
              </w:rPr>
              <w:t>. gada</w:t>
            </w:r>
            <w:r w:rsidR="000826B2">
              <w:rPr>
                <w:rFonts w:ascii="Times New Roman" w:hAnsi="Times New Roman" w:cs="Times New Roman"/>
                <w:color w:val="000000" w:themeColor="text1"/>
                <w:sz w:val="24"/>
                <w:szCs w:val="24"/>
              </w:rPr>
              <w:t xml:space="preserve"> 8</w:t>
            </w:r>
            <w:r w:rsidR="0059654E">
              <w:rPr>
                <w:rFonts w:ascii="Times New Roman" w:hAnsi="Times New Roman" w:cs="Times New Roman"/>
                <w:color w:val="000000" w:themeColor="text1"/>
                <w:sz w:val="24"/>
                <w:szCs w:val="24"/>
              </w:rPr>
              <w:t>. janvārim.</w:t>
            </w:r>
          </w:p>
        </w:tc>
      </w:tr>
      <w:tr w:rsidR="00000926" w:rsidRPr="003E1469" w14:paraId="389B568E" w14:textId="77777777" w:rsidTr="00003B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3.</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7C137209" w14:textId="77777777" w:rsidR="00000926" w:rsidRDefault="00C62FDE" w:rsidP="003E1469">
            <w:pPr>
              <w:spacing w:after="0" w:line="240" w:lineRule="auto"/>
              <w:ind w:firstLine="478"/>
              <w:jc w:val="both"/>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 xml:space="preserve">Pēc </w:t>
            </w:r>
            <w:r w:rsidR="007D3C75" w:rsidRPr="003E1469">
              <w:rPr>
                <w:rFonts w:ascii="Times New Roman" w:eastAsia="Times New Roman" w:hAnsi="Times New Roman" w:cs="Times New Roman"/>
                <w:sz w:val="24"/>
                <w:szCs w:val="24"/>
                <w:lang w:eastAsia="lv-LV"/>
              </w:rPr>
              <w:t>N</w:t>
            </w:r>
            <w:r w:rsidRPr="003E1469">
              <w:rPr>
                <w:rFonts w:ascii="Times New Roman" w:eastAsia="Times New Roman" w:hAnsi="Times New Roman" w:cs="Times New Roman"/>
                <w:sz w:val="24"/>
                <w:szCs w:val="24"/>
                <w:lang w:eastAsia="lv-LV"/>
              </w:rPr>
              <w:t>oteikumu projekta ievietošanas Tieslietu ministrijas</w:t>
            </w:r>
            <w:r w:rsidR="00385F9C" w:rsidRPr="003E1469">
              <w:rPr>
                <w:rFonts w:ascii="Times New Roman" w:eastAsia="Times New Roman" w:hAnsi="Times New Roman" w:cs="Times New Roman"/>
                <w:sz w:val="24"/>
                <w:szCs w:val="24"/>
                <w:lang w:eastAsia="lv-LV"/>
              </w:rPr>
              <w:t xml:space="preserve"> </w:t>
            </w:r>
            <w:r w:rsidR="00385F9C" w:rsidRPr="003E1469">
              <w:rPr>
                <w:rFonts w:ascii="Times New Roman" w:hAnsi="Times New Roman" w:cs="Times New Roman"/>
                <w:sz w:val="24"/>
                <w:szCs w:val="24"/>
              </w:rPr>
              <w:t>un Valsts kancelejas</w:t>
            </w:r>
            <w:r w:rsidRPr="003E1469">
              <w:rPr>
                <w:rFonts w:ascii="Times New Roman" w:eastAsia="Times New Roman" w:hAnsi="Times New Roman" w:cs="Times New Roman"/>
                <w:sz w:val="24"/>
                <w:szCs w:val="24"/>
                <w:lang w:eastAsia="lv-LV"/>
              </w:rPr>
              <w:t xml:space="preserve"> </w:t>
            </w:r>
            <w:r w:rsidR="005A6EE0" w:rsidRPr="003E1469">
              <w:rPr>
                <w:rFonts w:ascii="Times New Roman" w:eastAsia="Times New Roman" w:hAnsi="Times New Roman" w:cs="Times New Roman"/>
                <w:sz w:val="24"/>
                <w:szCs w:val="24"/>
                <w:lang w:eastAsia="lv-LV"/>
              </w:rPr>
              <w:t xml:space="preserve">tīmekļvietnē </w:t>
            </w:r>
            <w:r w:rsidR="00F728B8" w:rsidRPr="003E1469">
              <w:rPr>
                <w:rFonts w:ascii="Times New Roman" w:eastAsia="Times New Roman" w:hAnsi="Times New Roman" w:cs="Times New Roman"/>
                <w:sz w:val="24"/>
                <w:szCs w:val="24"/>
                <w:lang w:eastAsia="lv-LV"/>
              </w:rPr>
              <w:t>sabiedrības līdzdalības nodrošināšanai</w:t>
            </w:r>
            <w:r w:rsidR="00BE244D">
              <w:rPr>
                <w:rFonts w:ascii="Times New Roman" w:eastAsia="Times New Roman" w:hAnsi="Times New Roman" w:cs="Times New Roman"/>
                <w:sz w:val="24"/>
                <w:szCs w:val="24"/>
                <w:lang w:eastAsia="lv-LV"/>
              </w:rPr>
              <w:t xml:space="preserve"> priekšlikumi un iebildumi par Noteikumu projektu netika saņemti. </w:t>
            </w:r>
          </w:p>
          <w:p w14:paraId="2958394F" w14:textId="110AB038" w:rsidR="00D33B79" w:rsidRPr="003E1469" w:rsidRDefault="00D33B79" w:rsidP="003E1469">
            <w:pPr>
              <w:spacing w:after="0" w:line="240" w:lineRule="auto"/>
              <w:ind w:firstLine="478"/>
              <w:jc w:val="both"/>
              <w:rPr>
                <w:rFonts w:ascii="Times New Roman" w:eastAsia="Times New Roman" w:hAnsi="Times New Roman" w:cs="Times New Roman"/>
                <w:sz w:val="24"/>
                <w:szCs w:val="24"/>
                <w:lang w:eastAsia="lv-LV"/>
              </w:rPr>
            </w:pPr>
            <w:r w:rsidRPr="00D33B79">
              <w:rPr>
                <w:rFonts w:ascii="Times New Roman" w:hAnsi="Times New Roman" w:cs="Times New Roman"/>
                <w:sz w:val="24"/>
                <w:szCs w:val="24"/>
                <w:lang w:eastAsia="lv-LV"/>
              </w:rPr>
              <w:t xml:space="preserve">Ar Noteikumu projektu iepazīstināta biedrība </w:t>
            </w:r>
            <w:r w:rsidRPr="00D33B79">
              <w:rPr>
                <w:rFonts w:ascii="Times New Roman" w:eastAsia="Times New Roman" w:hAnsi="Times New Roman" w:cs="Times New Roman"/>
                <w:bCs/>
                <w:sz w:val="24"/>
                <w:szCs w:val="24"/>
                <w:lang w:eastAsia="lv-LV"/>
              </w:rPr>
              <w:t>"Latvijas Apdrošinātāju asociācija", kas iebildumus nav izteikusi.</w:t>
            </w:r>
          </w:p>
        </w:tc>
      </w:tr>
      <w:tr w:rsidR="00000926" w:rsidRPr="003E1469" w14:paraId="15A47891" w14:textId="77777777" w:rsidTr="00003BAF">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4.</w:t>
            </w:r>
          </w:p>
        </w:tc>
        <w:tc>
          <w:tcPr>
            <w:tcW w:w="1390"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3E1469" w:rsidRDefault="00000926"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3E1469" w:rsidRDefault="00000926" w:rsidP="003E1469">
            <w:pPr>
              <w:pStyle w:val="naiskr"/>
              <w:spacing w:before="0" w:after="0"/>
              <w:ind w:firstLine="478"/>
              <w:jc w:val="both"/>
              <w:rPr>
                <w:u w:val="single"/>
              </w:rPr>
            </w:pPr>
            <w:r w:rsidRPr="003E1469">
              <w:t>Nav.</w:t>
            </w:r>
          </w:p>
        </w:tc>
      </w:tr>
    </w:tbl>
    <w:p w14:paraId="22073E47" w14:textId="77777777" w:rsidR="00F755E1" w:rsidRPr="003E1469" w:rsidRDefault="00F755E1" w:rsidP="003E1469">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5461DE" w:rsidRPr="003E1469" w14:paraId="1A8B11EC" w14:textId="77777777" w:rsidTr="00E375D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FA5491" w14:textId="77777777" w:rsidR="005461DE" w:rsidRPr="003E1469" w:rsidRDefault="005461DE" w:rsidP="003E1469">
            <w:pPr>
              <w:spacing w:after="0" w:line="240" w:lineRule="auto"/>
              <w:ind w:firstLine="300"/>
              <w:jc w:val="center"/>
              <w:rPr>
                <w:rFonts w:ascii="Times New Roman" w:eastAsia="Times New Roman" w:hAnsi="Times New Roman" w:cs="Times New Roman"/>
                <w:b/>
                <w:bCs/>
                <w:sz w:val="24"/>
                <w:szCs w:val="24"/>
                <w:lang w:eastAsia="lv-LV"/>
              </w:rPr>
            </w:pPr>
            <w:r w:rsidRPr="003E1469">
              <w:rPr>
                <w:rFonts w:ascii="Times New Roman" w:eastAsia="Times New Roman" w:hAnsi="Times New Roman" w:cs="Times New Roman"/>
                <w:b/>
                <w:bCs/>
                <w:sz w:val="24"/>
                <w:szCs w:val="24"/>
                <w:lang w:eastAsia="lv-LV"/>
              </w:rPr>
              <w:t>VII. Tiesību akta projekta izpildes nodrošināšana un tās ietekme uz institūcijām</w:t>
            </w:r>
          </w:p>
        </w:tc>
      </w:tr>
      <w:tr w:rsidR="005461DE" w:rsidRPr="003E1469" w14:paraId="2DF665FE" w14:textId="77777777" w:rsidTr="00003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43B5D01"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546BDA23"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489C4456" w14:textId="570620F0" w:rsidR="005461DE" w:rsidRPr="003E1469" w:rsidRDefault="0059654E" w:rsidP="003E14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P</w:t>
            </w:r>
            <w:r w:rsidR="0070337B" w:rsidRPr="003E1469">
              <w:rPr>
                <w:rFonts w:ascii="Times New Roman" w:hAnsi="Times New Roman" w:cs="Times New Roman"/>
                <w:sz w:val="24"/>
                <w:szCs w:val="24"/>
              </w:rPr>
              <w:t>adome</w:t>
            </w:r>
            <w:r w:rsidR="00D75D57" w:rsidRPr="003E1469">
              <w:rPr>
                <w:rFonts w:ascii="Times New Roman" w:eastAsia="Times New Roman" w:hAnsi="Times New Roman" w:cs="Times New Roman"/>
                <w:sz w:val="24"/>
                <w:szCs w:val="24"/>
                <w:lang w:eastAsia="lv-LV"/>
              </w:rPr>
              <w:t>.</w:t>
            </w:r>
          </w:p>
        </w:tc>
      </w:tr>
      <w:tr w:rsidR="005461DE" w:rsidRPr="003E1469" w14:paraId="3BB5634B" w14:textId="77777777" w:rsidTr="00003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0B39770"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64C59F8B"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 xml:space="preserve">Projekta izpildes ietekme uz pārvaldes funkcijām un institucionālo struktūru. </w:t>
            </w:r>
          </w:p>
          <w:p w14:paraId="0C867B01"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56E9E713" w14:textId="7564DFE0" w:rsidR="00B52D49" w:rsidRPr="003E1469" w:rsidRDefault="00B52D49" w:rsidP="00522D68">
            <w:pPr>
              <w:spacing w:after="0" w:line="240" w:lineRule="auto"/>
              <w:ind w:firstLine="537"/>
              <w:jc w:val="both"/>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 xml:space="preserve">Noteikumu projekts neparedz jaunu institūciju izveidi, </w:t>
            </w:r>
            <w:r w:rsidRPr="003E1469">
              <w:rPr>
                <w:rFonts w:ascii="Times New Roman" w:hAnsi="Times New Roman" w:cs="Times New Roman"/>
                <w:sz w:val="24"/>
                <w:szCs w:val="24"/>
              </w:rPr>
              <w:t>esošu institūciju likvidācij</w:t>
            </w:r>
            <w:r w:rsidR="004844E6" w:rsidRPr="003E1469">
              <w:rPr>
                <w:rFonts w:ascii="Times New Roman" w:hAnsi="Times New Roman" w:cs="Times New Roman"/>
                <w:sz w:val="24"/>
                <w:szCs w:val="24"/>
              </w:rPr>
              <w:t>u</w:t>
            </w:r>
            <w:r w:rsidRPr="003E1469">
              <w:rPr>
                <w:rFonts w:ascii="Times New Roman" w:hAnsi="Times New Roman" w:cs="Times New Roman"/>
                <w:sz w:val="24"/>
                <w:szCs w:val="24"/>
              </w:rPr>
              <w:t xml:space="preserve"> vai reorganizācij</w:t>
            </w:r>
            <w:r w:rsidR="004844E6" w:rsidRPr="003E1469">
              <w:rPr>
                <w:rFonts w:ascii="Times New Roman" w:hAnsi="Times New Roman" w:cs="Times New Roman"/>
                <w:sz w:val="24"/>
                <w:szCs w:val="24"/>
              </w:rPr>
              <w:t xml:space="preserve">u un papildu cilvēkresursus. </w:t>
            </w:r>
          </w:p>
          <w:p w14:paraId="1E29913C" w14:textId="39ED8C6A" w:rsidR="005461DE" w:rsidRPr="003E1469" w:rsidRDefault="005461DE" w:rsidP="003E1469">
            <w:pPr>
              <w:spacing w:after="0" w:line="240" w:lineRule="auto"/>
              <w:jc w:val="both"/>
              <w:rPr>
                <w:rFonts w:ascii="Times New Roman" w:eastAsia="Times New Roman" w:hAnsi="Times New Roman" w:cs="Times New Roman"/>
                <w:sz w:val="24"/>
                <w:szCs w:val="24"/>
                <w:lang w:eastAsia="lv-LV"/>
              </w:rPr>
            </w:pPr>
          </w:p>
        </w:tc>
      </w:tr>
      <w:tr w:rsidR="005461DE" w:rsidRPr="003E1469" w14:paraId="21D7268B" w14:textId="77777777" w:rsidTr="00003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8AF0C70"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2E7CF683" w14:textId="77777777" w:rsidR="005461DE" w:rsidRPr="003E1469" w:rsidRDefault="005461DE" w:rsidP="003E1469">
            <w:pPr>
              <w:spacing w:after="0" w:line="240" w:lineRule="auto"/>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102CCD92" w14:textId="6AE8AB96" w:rsidR="005461DE" w:rsidRPr="003E1469" w:rsidRDefault="00D75D57" w:rsidP="003E1469">
            <w:pPr>
              <w:spacing w:after="0" w:line="240" w:lineRule="auto"/>
              <w:jc w:val="both"/>
              <w:rPr>
                <w:rFonts w:ascii="Times New Roman" w:eastAsia="Times New Roman" w:hAnsi="Times New Roman" w:cs="Times New Roman"/>
                <w:sz w:val="24"/>
                <w:szCs w:val="24"/>
                <w:lang w:eastAsia="lv-LV"/>
              </w:rPr>
            </w:pPr>
            <w:r w:rsidRPr="003E1469">
              <w:rPr>
                <w:rFonts w:ascii="Times New Roman" w:eastAsia="Times New Roman" w:hAnsi="Times New Roman" w:cs="Times New Roman"/>
                <w:sz w:val="24"/>
                <w:szCs w:val="24"/>
                <w:lang w:eastAsia="lv-LV"/>
              </w:rPr>
              <w:t>Nav.</w:t>
            </w:r>
          </w:p>
        </w:tc>
      </w:tr>
    </w:tbl>
    <w:p w14:paraId="69922388" w14:textId="6DD61450" w:rsidR="005461DE" w:rsidRDefault="005461DE" w:rsidP="003E1469">
      <w:pPr>
        <w:spacing w:after="0" w:line="240" w:lineRule="auto"/>
        <w:rPr>
          <w:rFonts w:ascii="Times New Roman" w:hAnsi="Times New Roman" w:cs="Times New Roman"/>
          <w:sz w:val="24"/>
          <w:szCs w:val="24"/>
        </w:rPr>
      </w:pPr>
    </w:p>
    <w:p w14:paraId="1413031A" w14:textId="4E43B71F" w:rsidR="00DA5A0F" w:rsidRPr="003E1469" w:rsidRDefault="00DA5A0F" w:rsidP="003E1469">
      <w:pPr>
        <w:pStyle w:val="StyleRight"/>
        <w:spacing w:after="0"/>
        <w:ind w:firstLine="0"/>
        <w:jc w:val="both"/>
        <w:rPr>
          <w:sz w:val="24"/>
          <w:szCs w:val="24"/>
        </w:rPr>
      </w:pPr>
      <w:r w:rsidRPr="003E1469">
        <w:rPr>
          <w:sz w:val="24"/>
          <w:szCs w:val="24"/>
        </w:rPr>
        <w:t>Iesniedzējs:</w:t>
      </w:r>
    </w:p>
    <w:p w14:paraId="4A2522AD" w14:textId="204A5EF1" w:rsidR="00A17D5C" w:rsidRPr="003E1469" w:rsidRDefault="009A54A0" w:rsidP="003E1469">
      <w:pPr>
        <w:pStyle w:val="StyleRight"/>
        <w:spacing w:after="0"/>
        <w:ind w:firstLine="0"/>
        <w:jc w:val="both"/>
        <w:rPr>
          <w:sz w:val="24"/>
          <w:szCs w:val="24"/>
        </w:rPr>
      </w:pPr>
      <w:r>
        <w:rPr>
          <w:sz w:val="24"/>
          <w:szCs w:val="24"/>
        </w:rPr>
        <w:t>Tieslietu ministrijas valsts sekretārs</w:t>
      </w:r>
      <w:r w:rsidR="00412C4D" w:rsidRPr="003E1469">
        <w:rPr>
          <w:sz w:val="24"/>
          <w:szCs w:val="24"/>
        </w:rPr>
        <w:t xml:space="preserve"> </w:t>
      </w:r>
      <w:r w:rsidR="00412C4D" w:rsidRPr="003E1469">
        <w:rPr>
          <w:sz w:val="24"/>
          <w:szCs w:val="24"/>
        </w:rPr>
        <w:tab/>
      </w:r>
      <w:r w:rsidR="00412C4D" w:rsidRPr="003E1469">
        <w:rPr>
          <w:sz w:val="24"/>
          <w:szCs w:val="24"/>
        </w:rPr>
        <w:tab/>
      </w:r>
      <w:r w:rsidR="00412C4D" w:rsidRPr="003E1469">
        <w:rPr>
          <w:sz w:val="24"/>
          <w:szCs w:val="24"/>
        </w:rPr>
        <w:tab/>
      </w:r>
      <w:r w:rsidR="00412C4D" w:rsidRPr="003E1469">
        <w:rPr>
          <w:sz w:val="24"/>
          <w:szCs w:val="24"/>
        </w:rPr>
        <w:tab/>
      </w:r>
      <w:r w:rsidR="00412C4D" w:rsidRPr="003E1469">
        <w:rPr>
          <w:sz w:val="24"/>
          <w:szCs w:val="24"/>
        </w:rPr>
        <w:tab/>
      </w:r>
      <w:r w:rsidR="00412C4D" w:rsidRPr="003E1469">
        <w:rPr>
          <w:sz w:val="24"/>
          <w:szCs w:val="24"/>
        </w:rPr>
        <w:tab/>
      </w:r>
      <w:r>
        <w:rPr>
          <w:sz w:val="24"/>
          <w:szCs w:val="24"/>
        </w:rPr>
        <w:t>Raivis Kronbergs</w:t>
      </w:r>
    </w:p>
    <w:p w14:paraId="2331C741" w14:textId="254AA407" w:rsidR="00247C61" w:rsidRDefault="00247C61" w:rsidP="003E1469">
      <w:pPr>
        <w:pStyle w:val="StyleRight"/>
        <w:spacing w:after="0"/>
        <w:ind w:firstLine="0"/>
        <w:jc w:val="both"/>
        <w:rPr>
          <w:sz w:val="24"/>
          <w:szCs w:val="24"/>
        </w:rPr>
      </w:pPr>
    </w:p>
    <w:p w14:paraId="3B835751" w14:textId="77777777" w:rsidR="00003BAF" w:rsidRDefault="00003BAF" w:rsidP="003E1469">
      <w:pPr>
        <w:pStyle w:val="StyleRight"/>
        <w:spacing w:after="0"/>
        <w:ind w:firstLine="0"/>
        <w:jc w:val="both"/>
        <w:rPr>
          <w:sz w:val="24"/>
          <w:szCs w:val="24"/>
        </w:rPr>
      </w:pPr>
    </w:p>
    <w:p w14:paraId="5F82CA05" w14:textId="77777777" w:rsidR="008564B2" w:rsidRPr="008564B2" w:rsidRDefault="00316FCC" w:rsidP="003E1469">
      <w:pPr>
        <w:spacing w:after="0" w:line="240" w:lineRule="auto"/>
        <w:rPr>
          <w:rFonts w:ascii="Times New Roman" w:hAnsi="Times New Roman" w:cs="Times New Roman"/>
          <w:sz w:val="20"/>
          <w:szCs w:val="20"/>
        </w:rPr>
      </w:pPr>
      <w:r w:rsidRPr="008564B2">
        <w:rPr>
          <w:rFonts w:ascii="Times New Roman" w:hAnsi="Times New Roman" w:cs="Times New Roman"/>
          <w:sz w:val="20"/>
          <w:szCs w:val="20"/>
        </w:rPr>
        <w:t>Šube</w:t>
      </w:r>
      <w:r w:rsidR="005D70C7" w:rsidRPr="008564B2">
        <w:rPr>
          <w:rFonts w:ascii="Times New Roman" w:hAnsi="Times New Roman" w:cs="Times New Roman"/>
          <w:sz w:val="20"/>
          <w:szCs w:val="20"/>
        </w:rPr>
        <w:t xml:space="preserve"> </w:t>
      </w:r>
      <w:r w:rsidR="005336BD" w:rsidRPr="008564B2">
        <w:rPr>
          <w:rFonts w:ascii="Times New Roman" w:hAnsi="Times New Roman" w:cs="Times New Roman"/>
          <w:sz w:val="20"/>
          <w:szCs w:val="20"/>
        </w:rPr>
        <w:t>6703683</w:t>
      </w:r>
      <w:r w:rsidRPr="008564B2">
        <w:rPr>
          <w:rFonts w:ascii="Times New Roman" w:hAnsi="Times New Roman" w:cs="Times New Roman"/>
          <w:sz w:val="20"/>
          <w:szCs w:val="20"/>
        </w:rPr>
        <w:t>8</w:t>
      </w:r>
    </w:p>
    <w:p w14:paraId="77C47F3A" w14:textId="1E7C5ADC" w:rsidR="00B56527" w:rsidRPr="008564B2" w:rsidRDefault="00895E16" w:rsidP="003E1469">
      <w:pPr>
        <w:spacing w:after="0" w:line="240" w:lineRule="auto"/>
        <w:rPr>
          <w:rFonts w:ascii="Times New Roman" w:hAnsi="Times New Roman" w:cs="Times New Roman"/>
          <w:sz w:val="20"/>
          <w:szCs w:val="20"/>
        </w:rPr>
      </w:pPr>
      <w:hyperlink r:id="rId12" w:history="1">
        <w:r w:rsidR="008564B2" w:rsidRPr="008564B2">
          <w:rPr>
            <w:rStyle w:val="Hyperlink"/>
            <w:rFonts w:ascii="Times New Roman" w:hAnsi="Times New Roman" w:cs="Times New Roman"/>
            <w:sz w:val="20"/>
            <w:szCs w:val="20"/>
          </w:rPr>
          <w:t>Sindija.Sube@tm.gov.lv</w:t>
        </w:r>
      </w:hyperlink>
      <w:r w:rsidR="00DC7FC8" w:rsidRPr="008564B2">
        <w:rPr>
          <w:rFonts w:ascii="Times New Roman" w:hAnsi="Times New Roman" w:cs="Times New Roman"/>
          <w:sz w:val="20"/>
          <w:szCs w:val="20"/>
        </w:rPr>
        <w:t xml:space="preserve"> </w:t>
      </w:r>
    </w:p>
    <w:sectPr w:rsidR="00B56527" w:rsidRPr="008564B2" w:rsidSect="002B57D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C047" w14:textId="77777777" w:rsidR="00895E16" w:rsidRDefault="00895E16" w:rsidP="004D15A9">
      <w:pPr>
        <w:spacing w:after="0" w:line="240" w:lineRule="auto"/>
      </w:pPr>
      <w:r>
        <w:separator/>
      </w:r>
    </w:p>
  </w:endnote>
  <w:endnote w:type="continuationSeparator" w:id="0">
    <w:p w14:paraId="77F14CCA" w14:textId="77777777" w:rsidR="00895E16" w:rsidRDefault="00895E1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49AD" w14:textId="5B5AC8E5" w:rsidR="00442C7B" w:rsidRPr="00F5755F" w:rsidRDefault="00F5755F" w:rsidP="00BE244D">
    <w:pPr>
      <w:spacing w:after="0"/>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481C77">
      <w:rPr>
        <w:rFonts w:ascii="Times New Roman" w:hAnsi="Times New Roman" w:cs="Times New Roman"/>
        <w:noProof/>
        <w:sz w:val="20"/>
        <w:szCs w:val="20"/>
      </w:rPr>
      <w:t>TMAnot_0</w:t>
    </w:r>
    <w:r w:rsidR="00C93D19">
      <w:rPr>
        <w:rFonts w:ascii="Times New Roman" w:hAnsi="Times New Roman" w:cs="Times New Roman"/>
        <w:noProof/>
        <w:sz w:val="20"/>
        <w:szCs w:val="20"/>
      </w:rPr>
      <w:t>3</w:t>
    </w:r>
    <w:r w:rsidR="00481C77">
      <w:rPr>
        <w:rFonts w:ascii="Times New Roman" w:hAnsi="Times New Roman" w:cs="Times New Roman"/>
        <w:noProof/>
        <w:sz w:val="20"/>
        <w:szCs w:val="20"/>
      </w:rPr>
      <w:t>0221_apdrosinas</w:t>
    </w:r>
    <w:r w:rsidRPr="00F52FB8">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121D" w14:textId="2E64C1D2" w:rsidR="00442C7B" w:rsidRPr="00F52FB8" w:rsidRDefault="00F52FB8" w:rsidP="00B52D49">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481C77">
      <w:rPr>
        <w:rFonts w:ascii="Times New Roman" w:hAnsi="Times New Roman" w:cs="Times New Roman"/>
        <w:noProof/>
        <w:sz w:val="20"/>
        <w:szCs w:val="20"/>
      </w:rPr>
      <w:t>TMAnot_0</w:t>
    </w:r>
    <w:r w:rsidR="00C93D19">
      <w:rPr>
        <w:rFonts w:ascii="Times New Roman" w:hAnsi="Times New Roman" w:cs="Times New Roman"/>
        <w:noProof/>
        <w:sz w:val="20"/>
        <w:szCs w:val="20"/>
      </w:rPr>
      <w:t>3</w:t>
    </w:r>
    <w:r w:rsidR="00481C77">
      <w:rPr>
        <w:rFonts w:ascii="Times New Roman" w:hAnsi="Times New Roman" w:cs="Times New Roman"/>
        <w:noProof/>
        <w:sz w:val="20"/>
        <w:szCs w:val="20"/>
      </w:rPr>
      <w:t>0221_apdrosinas</w:t>
    </w:r>
    <w:r w:rsidRPr="00F52FB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7EDF" w14:textId="77777777" w:rsidR="00895E16" w:rsidRDefault="00895E16" w:rsidP="004D15A9">
      <w:pPr>
        <w:spacing w:after="0" w:line="240" w:lineRule="auto"/>
      </w:pPr>
      <w:r>
        <w:separator/>
      </w:r>
    </w:p>
  </w:footnote>
  <w:footnote w:type="continuationSeparator" w:id="0">
    <w:p w14:paraId="1E184B78" w14:textId="77777777" w:rsidR="00895E16" w:rsidRDefault="00895E1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14:paraId="19C7CC20" w14:textId="08DDD0FB" w:rsidR="00442C7B" w:rsidRDefault="00442C7B" w:rsidP="00566488">
        <w:pPr>
          <w:pStyle w:val="Header"/>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674A20"/>
    <w:multiLevelType w:val="hybridMultilevel"/>
    <w:tmpl w:val="CC7C39A2"/>
    <w:lvl w:ilvl="0" w:tplc="4BB6E93A">
      <w:start w:val="1"/>
      <w:numFmt w:val="decimal"/>
      <w:lvlText w:val="%1."/>
      <w:lvlJc w:val="left"/>
      <w:pPr>
        <w:tabs>
          <w:tab w:val="num" w:pos="720"/>
        </w:tabs>
        <w:ind w:left="720" w:hanging="360"/>
      </w:pPr>
      <w:rPr>
        <w:rFonts w:hint="default"/>
      </w:rPr>
    </w:lvl>
    <w:lvl w:ilvl="1" w:tplc="10389AD8">
      <w:numFmt w:val="none"/>
      <w:lvlText w:val=""/>
      <w:lvlJc w:val="left"/>
      <w:pPr>
        <w:tabs>
          <w:tab w:val="num" w:pos="360"/>
        </w:tabs>
      </w:pPr>
    </w:lvl>
    <w:lvl w:ilvl="2" w:tplc="E69437D6">
      <w:numFmt w:val="none"/>
      <w:lvlText w:val=""/>
      <w:lvlJc w:val="left"/>
      <w:pPr>
        <w:tabs>
          <w:tab w:val="num" w:pos="360"/>
        </w:tabs>
      </w:pPr>
    </w:lvl>
    <w:lvl w:ilvl="3" w:tplc="88743C52">
      <w:numFmt w:val="none"/>
      <w:lvlText w:val=""/>
      <w:lvlJc w:val="left"/>
      <w:pPr>
        <w:tabs>
          <w:tab w:val="num" w:pos="360"/>
        </w:tabs>
      </w:pPr>
    </w:lvl>
    <w:lvl w:ilvl="4" w:tplc="90661F26">
      <w:numFmt w:val="none"/>
      <w:lvlText w:val=""/>
      <w:lvlJc w:val="left"/>
      <w:pPr>
        <w:tabs>
          <w:tab w:val="num" w:pos="360"/>
        </w:tabs>
      </w:pPr>
    </w:lvl>
    <w:lvl w:ilvl="5" w:tplc="55E6CC62">
      <w:numFmt w:val="none"/>
      <w:lvlText w:val=""/>
      <w:lvlJc w:val="left"/>
      <w:pPr>
        <w:tabs>
          <w:tab w:val="num" w:pos="360"/>
        </w:tabs>
      </w:pPr>
    </w:lvl>
    <w:lvl w:ilvl="6" w:tplc="40C4FA24">
      <w:numFmt w:val="none"/>
      <w:lvlText w:val=""/>
      <w:lvlJc w:val="left"/>
      <w:pPr>
        <w:tabs>
          <w:tab w:val="num" w:pos="360"/>
        </w:tabs>
      </w:pPr>
    </w:lvl>
    <w:lvl w:ilvl="7" w:tplc="BDBA007E">
      <w:numFmt w:val="none"/>
      <w:lvlText w:val=""/>
      <w:lvlJc w:val="left"/>
      <w:pPr>
        <w:tabs>
          <w:tab w:val="num" w:pos="360"/>
        </w:tabs>
      </w:pPr>
    </w:lvl>
    <w:lvl w:ilvl="8" w:tplc="3452742E">
      <w:numFmt w:val="none"/>
      <w:lvlText w:val=""/>
      <w:lvlJc w:val="left"/>
      <w:pPr>
        <w:tabs>
          <w:tab w:val="num" w:pos="360"/>
        </w:tabs>
      </w:pPr>
    </w:lvl>
  </w:abstractNum>
  <w:abstractNum w:abstractNumId="10"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4"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13"/>
  </w:num>
  <w:num w:numId="6">
    <w:abstractNumId w:val="11"/>
  </w:num>
  <w:num w:numId="7">
    <w:abstractNumId w:val="14"/>
  </w:num>
  <w:num w:numId="8">
    <w:abstractNumId w:val="3"/>
  </w:num>
  <w:num w:numId="9">
    <w:abstractNumId w:val="12"/>
  </w:num>
  <w:num w:numId="10">
    <w:abstractNumId w:val="1"/>
  </w:num>
  <w:num w:numId="11">
    <w:abstractNumId w:val="2"/>
  </w:num>
  <w:num w:numId="12">
    <w:abstractNumId w:val="10"/>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3BAF"/>
    <w:rsid w:val="00005295"/>
    <w:rsid w:val="00005B11"/>
    <w:rsid w:val="000061EB"/>
    <w:rsid w:val="000073FE"/>
    <w:rsid w:val="00007537"/>
    <w:rsid w:val="00010AC2"/>
    <w:rsid w:val="00011310"/>
    <w:rsid w:val="000133DC"/>
    <w:rsid w:val="00013F85"/>
    <w:rsid w:val="00014322"/>
    <w:rsid w:val="00020B55"/>
    <w:rsid w:val="00021B47"/>
    <w:rsid w:val="000220D6"/>
    <w:rsid w:val="000223A2"/>
    <w:rsid w:val="0002290B"/>
    <w:rsid w:val="00023AF7"/>
    <w:rsid w:val="000260E6"/>
    <w:rsid w:val="00027B55"/>
    <w:rsid w:val="00031256"/>
    <w:rsid w:val="0003172F"/>
    <w:rsid w:val="00032728"/>
    <w:rsid w:val="00036C1B"/>
    <w:rsid w:val="0003762E"/>
    <w:rsid w:val="0003779E"/>
    <w:rsid w:val="00037C9A"/>
    <w:rsid w:val="0004088E"/>
    <w:rsid w:val="000418B2"/>
    <w:rsid w:val="0004241C"/>
    <w:rsid w:val="000424AC"/>
    <w:rsid w:val="00042787"/>
    <w:rsid w:val="00042796"/>
    <w:rsid w:val="00042F13"/>
    <w:rsid w:val="00045FB6"/>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70A48"/>
    <w:rsid w:val="000735CF"/>
    <w:rsid w:val="00073CE7"/>
    <w:rsid w:val="00075D9C"/>
    <w:rsid w:val="00077C54"/>
    <w:rsid w:val="0008085D"/>
    <w:rsid w:val="00080F62"/>
    <w:rsid w:val="000818F5"/>
    <w:rsid w:val="000826B2"/>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58C9"/>
    <w:rsid w:val="000E7663"/>
    <w:rsid w:val="000F219A"/>
    <w:rsid w:val="000F2363"/>
    <w:rsid w:val="000F51BE"/>
    <w:rsid w:val="000F52C6"/>
    <w:rsid w:val="000F5F9C"/>
    <w:rsid w:val="0010040A"/>
    <w:rsid w:val="00101CD5"/>
    <w:rsid w:val="00102A7B"/>
    <w:rsid w:val="00104580"/>
    <w:rsid w:val="00104DA7"/>
    <w:rsid w:val="00105C21"/>
    <w:rsid w:val="001076E9"/>
    <w:rsid w:val="0011031F"/>
    <w:rsid w:val="001112E1"/>
    <w:rsid w:val="00116DF3"/>
    <w:rsid w:val="00117756"/>
    <w:rsid w:val="0012034D"/>
    <w:rsid w:val="0012177C"/>
    <w:rsid w:val="0012251A"/>
    <w:rsid w:val="0012303B"/>
    <w:rsid w:val="001234D2"/>
    <w:rsid w:val="0012377F"/>
    <w:rsid w:val="0012432A"/>
    <w:rsid w:val="0012605B"/>
    <w:rsid w:val="0012792B"/>
    <w:rsid w:val="00130A0C"/>
    <w:rsid w:val="00130F06"/>
    <w:rsid w:val="00132283"/>
    <w:rsid w:val="0013760C"/>
    <w:rsid w:val="0014513D"/>
    <w:rsid w:val="001523BC"/>
    <w:rsid w:val="00152991"/>
    <w:rsid w:val="001561F2"/>
    <w:rsid w:val="00162269"/>
    <w:rsid w:val="00164A34"/>
    <w:rsid w:val="0016688C"/>
    <w:rsid w:val="00170344"/>
    <w:rsid w:val="001704B9"/>
    <w:rsid w:val="00170D72"/>
    <w:rsid w:val="001712CA"/>
    <w:rsid w:val="00171326"/>
    <w:rsid w:val="00172B01"/>
    <w:rsid w:val="0017336B"/>
    <w:rsid w:val="001737E3"/>
    <w:rsid w:val="00174A5F"/>
    <w:rsid w:val="001756EA"/>
    <w:rsid w:val="001766F2"/>
    <w:rsid w:val="0017745B"/>
    <w:rsid w:val="00180101"/>
    <w:rsid w:val="001825D8"/>
    <w:rsid w:val="00182C73"/>
    <w:rsid w:val="00183D00"/>
    <w:rsid w:val="001845D0"/>
    <w:rsid w:val="00185E76"/>
    <w:rsid w:val="0018601D"/>
    <w:rsid w:val="0019020C"/>
    <w:rsid w:val="00191780"/>
    <w:rsid w:val="00193B2C"/>
    <w:rsid w:val="001943C7"/>
    <w:rsid w:val="00194D84"/>
    <w:rsid w:val="00194F60"/>
    <w:rsid w:val="001955E7"/>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C97"/>
    <w:rsid w:val="001D030D"/>
    <w:rsid w:val="001D31DC"/>
    <w:rsid w:val="001D383C"/>
    <w:rsid w:val="001D3AFB"/>
    <w:rsid w:val="001D409A"/>
    <w:rsid w:val="001D43F2"/>
    <w:rsid w:val="001D6946"/>
    <w:rsid w:val="001D6F00"/>
    <w:rsid w:val="001D722E"/>
    <w:rsid w:val="001E1D2E"/>
    <w:rsid w:val="001E2585"/>
    <w:rsid w:val="001E286D"/>
    <w:rsid w:val="001E3CFF"/>
    <w:rsid w:val="001E425C"/>
    <w:rsid w:val="001E427D"/>
    <w:rsid w:val="001E464B"/>
    <w:rsid w:val="001E74F5"/>
    <w:rsid w:val="001E7F37"/>
    <w:rsid w:val="001F1036"/>
    <w:rsid w:val="001F1185"/>
    <w:rsid w:val="001F29D5"/>
    <w:rsid w:val="001F2C1E"/>
    <w:rsid w:val="001F4863"/>
    <w:rsid w:val="001F5BB2"/>
    <w:rsid w:val="001F6132"/>
    <w:rsid w:val="001F618F"/>
    <w:rsid w:val="001F6571"/>
    <w:rsid w:val="001F6607"/>
    <w:rsid w:val="001F6D5E"/>
    <w:rsid w:val="002001EB"/>
    <w:rsid w:val="00200BB4"/>
    <w:rsid w:val="0020298F"/>
    <w:rsid w:val="00204666"/>
    <w:rsid w:val="00204974"/>
    <w:rsid w:val="00205571"/>
    <w:rsid w:val="00205F18"/>
    <w:rsid w:val="002062A9"/>
    <w:rsid w:val="00212BD3"/>
    <w:rsid w:val="002139F3"/>
    <w:rsid w:val="00213F8F"/>
    <w:rsid w:val="00214C30"/>
    <w:rsid w:val="00216C3E"/>
    <w:rsid w:val="00217BBB"/>
    <w:rsid w:val="002207A0"/>
    <w:rsid w:val="00220C32"/>
    <w:rsid w:val="00220FF4"/>
    <w:rsid w:val="00221CB6"/>
    <w:rsid w:val="00222F44"/>
    <w:rsid w:val="00223EF1"/>
    <w:rsid w:val="00226083"/>
    <w:rsid w:val="00226154"/>
    <w:rsid w:val="002265CA"/>
    <w:rsid w:val="002273B3"/>
    <w:rsid w:val="0022799F"/>
    <w:rsid w:val="002334CA"/>
    <w:rsid w:val="002345CF"/>
    <w:rsid w:val="00235C9F"/>
    <w:rsid w:val="0023601D"/>
    <w:rsid w:val="00236E0C"/>
    <w:rsid w:val="00237221"/>
    <w:rsid w:val="00242C6C"/>
    <w:rsid w:val="00242FC6"/>
    <w:rsid w:val="00243CC6"/>
    <w:rsid w:val="0024587A"/>
    <w:rsid w:val="00245FE9"/>
    <w:rsid w:val="002468A9"/>
    <w:rsid w:val="00246BDC"/>
    <w:rsid w:val="00246E66"/>
    <w:rsid w:val="00246F1B"/>
    <w:rsid w:val="00247116"/>
    <w:rsid w:val="00247852"/>
    <w:rsid w:val="00247B68"/>
    <w:rsid w:val="00247C61"/>
    <w:rsid w:val="00250EB0"/>
    <w:rsid w:val="00251997"/>
    <w:rsid w:val="00252405"/>
    <w:rsid w:val="002529C4"/>
    <w:rsid w:val="0025624F"/>
    <w:rsid w:val="0025763F"/>
    <w:rsid w:val="00260025"/>
    <w:rsid w:val="00260EF5"/>
    <w:rsid w:val="002615C3"/>
    <w:rsid w:val="00262118"/>
    <w:rsid w:val="002628F7"/>
    <w:rsid w:val="00262C44"/>
    <w:rsid w:val="00263C4E"/>
    <w:rsid w:val="00264628"/>
    <w:rsid w:val="0026473A"/>
    <w:rsid w:val="0026548E"/>
    <w:rsid w:val="00265F23"/>
    <w:rsid w:val="00267014"/>
    <w:rsid w:val="00270852"/>
    <w:rsid w:val="00273222"/>
    <w:rsid w:val="00275322"/>
    <w:rsid w:val="00276AA0"/>
    <w:rsid w:val="002802FD"/>
    <w:rsid w:val="00280A35"/>
    <w:rsid w:val="002832CC"/>
    <w:rsid w:val="00283334"/>
    <w:rsid w:val="00283BA8"/>
    <w:rsid w:val="00284A6B"/>
    <w:rsid w:val="00284B9F"/>
    <w:rsid w:val="002875AA"/>
    <w:rsid w:val="00287D80"/>
    <w:rsid w:val="00291D0A"/>
    <w:rsid w:val="0029510C"/>
    <w:rsid w:val="00295527"/>
    <w:rsid w:val="002A1F53"/>
    <w:rsid w:val="002A397E"/>
    <w:rsid w:val="002A5584"/>
    <w:rsid w:val="002A568E"/>
    <w:rsid w:val="002A6686"/>
    <w:rsid w:val="002A66BF"/>
    <w:rsid w:val="002A6F81"/>
    <w:rsid w:val="002A7DF4"/>
    <w:rsid w:val="002B16ED"/>
    <w:rsid w:val="002B1BA4"/>
    <w:rsid w:val="002B21B3"/>
    <w:rsid w:val="002B326C"/>
    <w:rsid w:val="002B3AC0"/>
    <w:rsid w:val="002B479A"/>
    <w:rsid w:val="002B53D6"/>
    <w:rsid w:val="002B57DA"/>
    <w:rsid w:val="002C0115"/>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13A"/>
    <w:rsid w:val="002E620E"/>
    <w:rsid w:val="002E65C4"/>
    <w:rsid w:val="002E793B"/>
    <w:rsid w:val="002F08D0"/>
    <w:rsid w:val="002F2071"/>
    <w:rsid w:val="002F2929"/>
    <w:rsid w:val="002F5DF2"/>
    <w:rsid w:val="00300754"/>
    <w:rsid w:val="00301326"/>
    <w:rsid w:val="00301AE6"/>
    <w:rsid w:val="00301BFE"/>
    <w:rsid w:val="00303642"/>
    <w:rsid w:val="00305944"/>
    <w:rsid w:val="00305E5D"/>
    <w:rsid w:val="003066DA"/>
    <w:rsid w:val="0030774D"/>
    <w:rsid w:val="003079A3"/>
    <w:rsid w:val="003079AE"/>
    <w:rsid w:val="0031219E"/>
    <w:rsid w:val="0031257E"/>
    <w:rsid w:val="00316A91"/>
    <w:rsid w:val="00316FCC"/>
    <w:rsid w:val="00317AE9"/>
    <w:rsid w:val="0032232F"/>
    <w:rsid w:val="0032319B"/>
    <w:rsid w:val="00324464"/>
    <w:rsid w:val="00324A5A"/>
    <w:rsid w:val="003253CB"/>
    <w:rsid w:val="00330A3F"/>
    <w:rsid w:val="00331720"/>
    <w:rsid w:val="00335A77"/>
    <w:rsid w:val="003365EF"/>
    <w:rsid w:val="00336E16"/>
    <w:rsid w:val="003372DF"/>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4D7A"/>
    <w:rsid w:val="0035651F"/>
    <w:rsid w:val="00356F11"/>
    <w:rsid w:val="00361246"/>
    <w:rsid w:val="003613EA"/>
    <w:rsid w:val="003619AE"/>
    <w:rsid w:val="00363F8B"/>
    <w:rsid w:val="00364777"/>
    <w:rsid w:val="003655E3"/>
    <w:rsid w:val="00366879"/>
    <w:rsid w:val="00371ABA"/>
    <w:rsid w:val="00371C9E"/>
    <w:rsid w:val="00372664"/>
    <w:rsid w:val="0037372D"/>
    <w:rsid w:val="00373C69"/>
    <w:rsid w:val="00374B8F"/>
    <w:rsid w:val="0037522D"/>
    <w:rsid w:val="00384CCC"/>
    <w:rsid w:val="00385F9C"/>
    <w:rsid w:val="00386B4F"/>
    <w:rsid w:val="00386B92"/>
    <w:rsid w:val="003922B0"/>
    <w:rsid w:val="00393A74"/>
    <w:rsid w:val="00394159"/>
    <w:rsid w:val="00394585"/>
    <w:rsid w:val="00396A95"/>
    <w:rsid w:val="00397513"/>
    <w:rsid w:val="00397E14"/>
    <w:rsid w:val="003A085E"/>
    <w:rsid w:val="003A15E2"/>
    <w:rsid w:val="003A2A0B"/>
    <w:rsid w:val="003A4256"/>
    <w:rsid w:val="003A59EF"/>
    <w:rsid w:val="003A6E0F"/>
    <w:rsid w:val="003A766B"/>
    <w:rsid w:val="003B3D6A"/>
    <w:rsid w:val="003B4598"/>
    <w:rsid w:val="003B4D01"/>
    <w:rsid w:val="003B5122"/>
    <w:rsid w:val="003B5458"/>
    <w:rsid w:val="003B79E8"/>
    <w:rsid w:val="003C1E6C"/>
    <w:rsid w:val="003C2D21"/>
    <w:rsid w:val="003C7374"/>
    <w:rsid w:val="003D01F7"/>
    <w:rsid w:val="003D1971"/>
    <w:rsid w:val="003D1C56"/>
    <w:rsid w:val="003D31CC"/>
    <w:rsid w:val="003D3891"/>
    <w:rsid w:val="003D3D75"/>
    <w:rsid w:val="003D5FDF"/>
    <w:rsid w:val="003E0690"/>
    <w:rsid w:val="003E0A66"/>
    <w:rsid w:val="003E1469"/>
    <w:rsid w:val="003E2B24"/>
    <w:rsid w:val="003E6D32"/>
    <w:rsid w:val="003E7AC3"/>
    <w:rsid w:val="003F06E4"/>
    <w:rsid w:val="003F0B02"/>
    <w:rsid w:val="003F0FD5"/>
    <w:rsid w:val="003F301D"/>
    <w:rsid w:val="003F33AE"/>
    <w:rsid w:val="003F370B"/>
    <w:rsid w:val="003F51B6"/>
    <w:rsid w:val="003F5527"/>
    <w:rsid w:val="003F59F6"/>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6943"/>
    <w:rsid w:val="00417762"/>
    <w:rsid w:val="00420C95"/>
    <w:rsid w:val="00421A13"/>
    <w:rsid w:val="004236D9"/>
    <w:rsid w:val="00423F65"/>
    <w:rsid w:val="00425221"/>
    <w:rsid w:val="00425488"/>
    <w:rsid w:val="00426378"/>
    <w:rsid w:val="004270F3"/>
    <w:rsid w:val="004271CF"/>
    <w:rsid w:val="004276D6"/>
    <w:rsid w:val="00427C40"/>
    <w:rsid w:val="004306D2"/>
    <w:rsid w:val="00432EBD"/>
    <w:rsid w:val="00433204"/>
    <w:rsid w:val="004355C3"/>
    <w:rsid w:val="00436076"/>
    <w:rsid w:val="004406E1"/>
    <w:rsid w:val="00442C7B"/>
    <w:rsid w:val="00443241"/>
    <w:rsid w:val="00445007"/>
    <w:rsid w:val="0044536F"/>
    <w:rsid w:val="00451CD9"/>
    <w:rsid w:val="00457548"/>
    <w:rsid w:val="00461046"/>
    <w:rsid w:val="00462C13"/>
    <w:rsid w:val="00463AE9"/>
    <w:rsid w:val="00464756"/>
    <w:rsid w:val="00464FE9"/>
    <w:rsid w:val="00467257"/>
    <w:rsid w:val="00467332"/>
    <w:rsid w:val="004675E4"/>
    <w:rsid w:val="00481C77"/>
    <w:rsid w:val="004836C6"/>
    <w:rsid w:val="004844E6"/>
    <w:rsid w:val="0048469A"/>
    <w:rsid w:val="00485214"/>
    <w:rsid w:val="004879EE"/>
    <w:rsid w:val="004906AA"/>
    <w:rsid w:val="00490942"/>
    <w:rsid w:val="00490C7D"/>
    <w:rsid w:val="004912D7"/>
    <w:rsid w:val="0049140A"/>
    <w:rsid w:val="004944C2"/>
    <w:rsid w:val="00494F8C"/>
    <w:rsid w:val="0049628B"/>
    <w:rsid w:val="00497C80"/>
    <w:rsid w:val="004A0CE4"/>
    <w:rsid w:val="004A1AAF"/>
    <w:rsid w:val="004A2C82"/>
    <w:rsid w:val="004A345E"/>
    <w:rsid w:val="004A3C29"/>
    <w:rsid w:val="004A402E"/>
    <w:rsid w:val="004A474D"/>
    <w:rsid w:val="004A6439"/>
    <w:rsid w:val="004A6D50"/>
    <w:rsid w:val="004A6D58"/>
    <w:rsid w:val="004A70B6"/>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8EB"/>
    <w:rsid w:val="004C6E83"/>
    <w:rsid w:val="004C7893"/>
    <w:rsid w:val="004D15A9"/>
    <w:rsid w:val="004D1721"/>
    <w:rsid w:val="004D1818"/>
    <w:rsid w:val="004D1F10"/>
    <w:rsid w:val="004D418B"/>
    <w:rsid w:val="004D4B5E"/>
    <w:rsid w:val="004D4F32"/>
    <w:rsid w:val="004D5268"/>
    <w:rsid w:val="004D5E04"/>
    <w:rsid w:val="004D638A"/>
    <w:rsid w:val="004D67A6"/>
    <w:rsid w:val="004D732C"/>
    <w:rsid w:val="004D76BC"/>
    <w:rsid w:val="004E2B68"/>
    <w:rsid w:val="004E42A8"/>
    <w:rsid w:val="004E5650"/>
    <w:rsid w:val="004E5BC8"/>
    <w:rsid w:val="004E5E9F"/>
    <w:rsid w:val="004F1761"/>
    <w:rsid w:val="004F1997"/>
    <w:rsid w:val="004F1E42"/>
    <w:rsid w:val="004F2048"/>
    <w:rsid w:val="004F5237"/>
    <w:rsid w:val="004F5270"/>
    <w:rsid w:val="004F695E"/>
    <w:rsid w:val="004F6A1E"/>
    <w:rsid w:val="004F6A45"/>
    <w:rsid w:val="00500B08"/>
    <w:rsid w:val="00500DAC"/>
    <w:rsid w:val="00501910"/>
    <w:rsid w:val="00501EB0"/>
    <w:rsid w:val="00504884"/>
    <w:rsid w:val="005056E7"/>
    <w:rsid w:val="00506D83"/>
    <w:rsid w:val="00506E0A"/>
    <w:rsid w:val="005101F2"/>
    <w:rsid w:val="00510EFF"/>
    <w:rsid w:val="00511193"/>
    <w:rsid w:val="0051188A"/>
    <w:rsid w:val="005118A0"/>
    <w:rsid w:val="00512075"/>
    <w:rsid w:val="0051237F"/>
    <w:rsid w:val="00513849"/>
    <w:rsid w:val="00513E0A"/>
    <w:rsid w:val="00514E11"/>
    <w:rsid w:val="00514E4B"/>
    <w:rsid w:val="0051509E"/>
    <w:rsid w:val="005164BD"/>
    <w:rsid w:val="0051736D"/>
    <w:rsid w:val="00517D3E"/>
    <w:rsid w:val="00517E3F"/>
    <w:rsid w:val="00521E7A"/>
    <w:rsid w:val="0052269C"/>
    <w:rsid w:val="00522AFC"/>
    <w:rsid w:val="00522D68"/>
    <w:rsid w:val="0052355C"/>
    <w:rsid w:val="0052360B"/>
    <w:rsid w:val="005236A0"/>
    <w:rsid w:val="00524C4A"/>
    <w:rsid w:val="00525C01"/>
    <w:rsid w:val="00526213"/>
    <w:rsid w:val="0052651B"/>
    <w:rsid w:val="00527655"/>
    <w:rsid w:val="00530AE2"/>
    <w:rsid w:val="0053124E"/>
    <w:rsid w:val="005313B4"/>
    <w:rsid w:val="005319E8"/>
    <w:rsid w:val="00532963"/>
    <w:rsid w:val="00532C62"/>
    <w:rsid w:val="00532FB8"/>
    <w:rsid w:val="005336BD"/>
    <w:rsid w:val="00534F7E"/>
    <w:rsid w:val="00534FD8"/>
    <w:rsid w:val="00536CBD"/>
    <w:rsid w:val="005370C2"/>
    <w:rsid w:val="005376A9"/>
    <w:rsid w:val="00537ADC"/>
    <w:rsid w:val="00540494"/>
    <w:rsid w:val="0054100F"/>
    <w:rsid w:val="00541932"/>
    <w:rsid w:val="00545059"/>
    <w:rsid w:val="005461DE"/>
    <w:rsid w:val="00546A9C"/>
    <w:rsid w:val="00546C50"/>
    <w:rsid w:val="00546CDB"/>
    <w:rsid w:val="00546E5D"/>
    <w:rsid w:val="0054782B"/>
    <w:rsid w:val="00553BC6"/>
    <w:rsid w:val="005547A3"/>
    <w:rsid w:val="00554A83"/>
    <w:rsid w:val="00555795"/>
    <w:rsid w:val="00560F62"/>
    <w:rsid w:val="00562B9C"/>
    <w:rsid w:val="0056416B"/>
    <w:rsid w:val="00566488"/>
    <w:rsid w:val="005669CB"/>
    <w:rsid w:val="005672A1"/>
    <w:rsid w:val="00567688"/>
    <w:rsid w:val="00571471"/>
    <w:rsid w:val="005725E6"/>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54E"/>
    <w:rsid w:val="00596693"/>
    <w:rsid w:val="0059717A"/>
    <w:rsid w:val="005A1051"/>
    <w:rsid w:val="005A3E9C"/>
    <w:rsid w:val="005A5539"/>
    <w:rsid w:val="005A6EE0"/>
    <w:rsid w:val="005A735D"/>
    <w:rsid w:val="005B0B28"/>
    <w:rsid w:val="005B1CB9"/>
    <w:rsid w:val="005B2B22"/>
    <w:rsid w:val="005B6063"/>
    <w:rsid w:val="005C1597"/>
    <w:rsid w:val="005C371F"/>
    <w:rsid w:val="005C68F7"/>
    <w:rsid w:val="005C7BFD"/>
    <w:rsid w:val="005D0538"/>
    <w:rsid w:val="005D0F51"/>
    <w:rsid w:val="005D1ED0"/>
    <w:rsid w:val="005D317F"/>
    <w:rsid w:val="005D37FC"/>
    <w:rsid w:val="005D3E12"/>
    <w:rsid w:val="005D40DE"/>
    <w:rsid w:val="005D4598"/>
    <w:rsid w:val="005D4E8A"/>
    <w:rsid w:val="005D58CD"/>
    <w:rsid w:val="005D612B"/>
    <w:rsid w:val="005D6444"/>
    <w:rsid w:val="005D70C7"/>
    <w:rsid w:val="005E0574"/>
    <w:rsid w:val="005E05B0"/>
    <w:rsid w:val="005E0A88"/>
    <w:rsid w:val="005E16CC"/>
    <w:rsid w:val="005E3BCF"/>
    <w:rsid w:val="005E3EF6"/>
    <w:rsid w:val="005E5E05"/>
    <w:rsid w:val="005E7359"/>
    <w:rsid w:val="005F03BA"/>
    <w:rsid w:val="005F07D2"/>
    <w:rsid w:val="005F1C62"/>
    <w:rsid w:val="005F2D18"/>
    <w:rsid w:val="005F39BC"/>
    <w:rsid w:val="005F3DE4"/>
    <w:rsid w:val="005F4AF4"/>
    <w:rsid w:val="005F4DCD"/>
    <w:rsid w:val="005F5C1D"/>
    <w:rsid w:val="005F6F0C"/>
    <w:rsid w:val="00601B4A"/>
    <w:rsid w:val="00601D39"/>
    <w:rsid w:val="00603165"/>
    <w:rsid w:val="0060369A"/>
    <w:rsid w:val="006037B4"/>
    <w:rsid w:val="00604156"/>
    <w:rsid w:val="00604CA7"/>
    <w:rsid w:val="00606680"/>
    <w:rsid w:val="0060674E"/>
    <w:rsid w:val="0061755A"/>
    <w:rsid w:val="00617E1E"/>
    <w:rsid w:val="00623C7C"/>
    <w:rsid w:val="006243F6"/>
    <w:rsid w:val="0062452C"/>
    <w:rsid w:val="00624636"/>
    <w:rsid w:val="0062578C"/>
    <w:rsid w:val="006277F8"/>
    <w:rsid w:val="006300D0"/>
    <w:rsid w:val="0063055E"/>
    <w:rsid w:val="006311B8"/>
    <w:rsid w:val="006313BF"/>
    <w:rsid w:val="0063200D"/>
    <w:rsid w:val="00632982"/>
    <w:rsid w:val="00635155"/>
    <w:rsid w:val="00635FF1"/>
    <w:rsid w:val="006369F5"/>
    <w:rsid w:val="00636C0B"/>
    <w:rsid w:val="006378AE"/>
    <w:rsid w:val="00637E9E"/>
    <w:rsid w:val="00640594"/>
    <w:rsid w:val="006426F9"/>
    <w:rsid w:val="00643285"/>
    <w:rsid w:val="006443DD"/>
    <w:rsid w:val="00644BC7"/>
    <w:rsid w:val="006453A1"/>
    <w:rsid w:val="0064684B"/>
    <w:rsid w:val="00646934"/>
    <w:rsid w:val="006469CC"/>
    <w:rsid w:val="00647EA4"/>
    <w:rsid w:val="0065023C"/>
    <w:rsid w:val="006504B7"/>
    <w:rsid w:val="0065151F"/>
    <w:rsid w:val="006573B8"/>
    <w:rsid w:val="00657E82"/>
    <w:rsid w:val="00660B3A"/>
    <w:rsid w:val="0066180D"/>
    <w:rsid w:val="00666EA4"/>
    <w:rsid w:val="00666EA5"/>
    <w:rsid w:val="006670F6"/>
    <w:rsid w:val="00667592"/>
    <w:rsid w:val="00670710"/>
    <w:rsid w:val="006707F0"/>
    <w:rsid w:val="00670BBA"/>
    <w:rsid w:val="0067127E"/>
    <w:rsid w:val="006719DB"/>
    <w:rsid w:val="006737D1"/>
    <w:rsid w:val="00675FFA"/>
    <w:rsid w:val="0067628F"/>
    <w:rsid w:val="006763AE"/>
    <w:rsid w:val="006820D0"/>
    <w:rsid w:val="0068219E"/>
    <w:rsid w:val="006823F5"/>
    <w:rsid w:val="00683126"/>
    <w:rsid w:val="00683E38"/>
    <w:rsid w:val="00683F6E"/>
    <w:rsid w:val="00685336"/>
    <w:rsid w:val="00685FBA"/>
    <w:rsid w:val="0068617D"/>
    <w:rsid w:val="00686DA2"/>
    <w:rsid w:val="00691269"/>
    <w:rsid w:val="006920FC"/>
    <w:rsid w:val="00692230"/>
    <w:rsid w:val="0069258A"/>
    <w:rsid w:val="00693284"/>
    <w:rsid w:val="00694CF3"/>
    <w:rsid w:val="00695B05"/>
    <w:rsid w:val="00695DD3"/>
    <w:rsid w:val="0069629B"/>
    <w:rsid w:val="006A144A"/>
    <w:rsid w:val="006A2A55"/>
    <w:rsid w:val="006A2C24"/>
    <w:rsid w:val="006A33C0"/>
    <w:rsid w:val="006A75AE"/>
    <w:rsid w:val="006B0E0C"/>
    <w:rsid w:val="006B1049"/>
    <w:rsid w:val="006B1A47"/>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5B15"/>
    <w:rsid w:val="006D60B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1D6E"/>
    <w:rsid w:val="006F34AC"/>
    <w:rsid w:val="006F3B39"/>
    <w:rsid w:val="006F3F54"/>
    <w:rsid w:val="006F4A9B"/>
    <w:rsid w:val="006F5604"/>
    <w:rsid w:val="006F7336"/>
    <w:rsid w:val="00700604"/>
    <w:rsid w:val="00700A61"/>
    <w:rsid w:val="00702DBB"/>
    <w:rsid w:val="0070337B"/>
    <w:rsid w:val="00704249"/>
    <w:rsid w:val="0071152B"/>
    <w:rsid w:val="00711B3E"/>
    <w:rsid w:val="0071388D"/>
    <w:rsid w:val="00713EC1"/>
    <w:rsid w:val="00715483"/>
    <w:rsid w:val="007154B6"/>
    <w:rsid w:val="00716AC1"/>
    <w:rsid w:val="00720F71"/>
    <w:rsid w:val="007211DA"/>
    <w:rsid w:val="0072121D"/>
    <w:rsid w:val="00723273"/>
    <w:rsid w:val="007235A7"/>
    <w:rsid w:val="00726DDA"/>
    <w:rsid w:val="007309A3"/>
    <w:rsid w:val="00730D77"/>
    <w:rsid w:val="00731412"/>
    <w:rsid w:val="00731B9F"/>
    <w:rsid w:val="00733B40"/>
    <w:rsid w:val="007343D6"/>
    <w:rsid w:val="007368C1"/>
    <w:rsid w:val="007371FF"/>
    <w:rsid w:val="00741354"/>
    <w:rsid w:val="00741B56"/>
    <w:rsid w:val="00743048"/>
    <w:rsid w:val="00743049"/>
    <w:rsid w:val="00745151"/>
    <w:rsid w:val="007514B6"/>
    <w:rsid w:val="00751502"/>
    <w:rsid w:val="00752571"/>
    <w:rsid w:val="007532A3"/>
    <w:rsid w:val="00754C26"/>
    <w:rsid w:val="007550F5"/>
    <w:rsid w:val="0075569D"/>
    <w:rsid w:val="00756A2E"/>
    <w:rsid w:val="0075706E"/>
    <w:rsid w:val="007628B4"/>
    <w:rsid w:val="007633D9"/>
    <w:rsid w:val="00763728"/>
    <w:rsid w:val="007642D8"/>
    <w:rsid w:val="007643FE"/>
    <w:rsid w:val="00766546"/>
    <w:rsid w:val="00766D46"/>
    <w:rsid w:val="00766E80"/>
    <w:rsid w:val="00766F0F"/>
    <w:rsid w:val="00770A8B"/>
    <w:rsid w:val="00771AAA"/>
    <w:rsid w:val="00771E64"/>
    <w:rsid w:val="00772297"/>
    <w:rsid w:val="007724C9"/>
    <w:rsid w:val="00774FD8"/>
    <w:rsid w:val="007761A2"/>
    <w:rsid w:val="00776FD2"/>
    <w:rsid w:val="00777982"/>
    <w:rsid w:val="00781377"/>
    <w:rsid w:val="00781816"/>
    <w:rsid w:val="00785253"/>
    <w:rsid w:val="00785639"/>
    <w:rsid w:val="00787335"/>
    <w:rsid w:val="007909E2"/>
    <w:rsid w:val="00793435"/>
    <w:rsid w:val="0079602B"/>
    <w:rsid w:val="00797FB0"/>
    <w:rsid w:val="007A0C02"/>
    <w:rsid w:val="007A2833"/>
    <w:rsid w:val="007A4EDA"/>
    <w:rsid w:val="007A5968"/>
    <w:rsid w:val="007A6763"/>
    <w:rsid w:val="007A7134"/>
    <w:rsid w:val="007B1F47"/>
    <w:rsid w:val="007B24AA"/>
    <w:rsid w:val="007B276C"/>
    <w:rsid w:val="007B2856"/>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3C75"/>
    <w:rsid w:val="007D483A"/>
    <w:rsid w:val="007D4921"/>
    <w:rsid w:val="007D5068"/>
    <w:rsid w:val="007D5202"/>
    <w:rsid w:val="007D75A2"/>
    <w:rsid w:val="007E4B03"/>
    <w:rsid w:val="007E5A78"/>
    <w:rsid w:val="007E670B"/>
    <w:rsid w:val="007F0825"/>
    <w:rsid w:val="007F1A81"/>
    <w:rsid w:val="007F1CD8"/>
    <w:rsid w:val="007F5FEC"/>
    <w:rsid w:val="007F6569"/>
    <w:rsid w:val="007F7AED"/>
    <w:rsid w:val="00802928"/>
    <w:rsid w:val="008031B6"/>
    <w:rsid w:val="0080508B"/>
    <w:rsid w:val="008103C0"/>
    <w:rsid w:val="008106AE"/>
    <w:rsid w:val="00810EAC"/>
    <w:rsid w:val="0081203F"/>
    <w:rsid w:val="00812A1E"/>
    <w:rsid w:val="00815FBF"/>
    <w:rsid w:val="008202E4"/>
    <w:rsid w:val="0082095E"/>
    <w:rsid w:val="008211EE"/>
    <w:rsid w:val="008214AC"/>
    <w:rsid w:val="008214F5"/>
    <w:rsid w:val="00825997"/>
    <w:rsid w:val="008260EF"/>
    <w:rsid w:val="00826948"/>
    <w:rsid w:val="00826D2E"/>
    <w:rsid w:val="00826EBA"/>
    <w:rsid w:val="00831400"/>
    <w:rsid w:val="00831C69"/>
    <w:rsid w:val="008320AF"/>
    <w:rsid w:val="008326E4"/>
    <w:rsid w:val="00833621"/>
    <w:rsid w:val="00834307"/>
    <w:rsid w:val="00836565"/>
    <w:rsid w:val="00837EF6"/>
    <w:rsid w:val="00840096"/>
    <w:rsid w:val="008407BD"/>
    <w:rsid w:val="00841136"/>
    <w:rsid w:val="0084179E"/>
    <w:rsid w:val="00842325"/>
    <w:rsid w:val="008446D4"/>
    <w:rsid w:val="0084558B"/>
    <w:rsid w:val="00845BA0"/>
    <w:rsid w:val="0084616E"/>
    <w:rsid w:val="008462DF"/>
    <w:rsid w:val="00846A28"/>
    <w:rsid w:val="0084703F"/>
    <w:rsid w:val="0084757E"/>
    <w:rsid w:val="00851C31"/>
    <w:rsid w:val="00851E37"/>
    <w:rsid w:val="008547F2"/>
    <w:rsid w:val="008549B5"/>
    <w:rsid w:val="00854DE1"/>
    <w:rsid w:val="008564B2"/>
    <w:rsid w:val="008564CC"/>
    <w:rsid w:val="008578D5"/>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0A48"/>
    <w:rsid w:val="0088127B"/>
    <w:rsid w:val="008825F8"/>
    <w:rsid w:val="008833CD"/>
    <w:rsid w:val="008862F4"/>
    <w:rsid w:val="008868E7"/>
    <w:rsid w:val="00886FE9"/>
    <w:rsid w:val="008916A7"/>
    <w:rsid w:val="00891973"/>
    <w:rsid w:val="00891E34"/>
    <w:rsid w:val="008950D3"/>
    <w:rsid w:val="00895B6F"/>
    <w:rsid w:val="00895E16"/>
    <w:rsid w:val="008963DF"/>
    <w:rsid w:val="00896B65"/>
    <w:rsid w:val="008A0F02"/>
    <w:rsid w:val="008A29D7"/>
    <w:rsid w:val="008A2EBA"/>
    <w:rsid w:val="008A3D3F"/>
    <w:rsid w:val="008A6590"/>
    <w:rsid w:val="008A69DE"/>
    <w:rsid w:val="008A6B28"/>
    <w:rsid w:val="008B081E"/>
    <w:rsid w:val="008B1707"/>
    <w:rsid w:val="008B2093"/>
    <w:rsid w:val="008B20A3"/>
    <w:rsid w:val="008B22BD"/>
    <w:rsid w:val="008B2FAD"/>
    <w:rsid w:val="008B3AB8"/>
    <w:rsid w:val="008B4165"/>
    <w:rsid w:val="008B54B8"/>
    <w:rsid w:val="008B5601"/>
    <w:rsid w:val="008B5D06"/>
    <w:rsid w:val="008B5F5C"/>
    <w:rsid w:val="008B6587"/>
    <w:rsid w:val="008B68A8"/>
    <w:rsid w:val="008B70AD"/>
    <w:rsid w:val="008C098A"/>
    <w:rsid w:val="008C12EC"/>
    <w:rsid w:val="008C1745"/>
    <w:rsid w:val="008C24B4"/>
    <w:rsid w:val="008C2B1D"/>
    <w:rsid w:val="008C66ED"/>
    <w:rsid w:val="008C6A00"/>
    <w:rsid w:val="008C7A40"/>
    <w:rsid w:val="008D1AA5"/>
    <w:rsid w:val="008D4868"/>
    <w:rsid w:val="008D50CC"/>
    <w:rsid w:val="008D592F"/>
    <w:rsid w:val="008D59B7"/>
    <w:rsid w:val="008D64F4"/>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082C"/>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B7A"/>
    <w:rsid w:val="00932C23"/>
    <w:rsid w:val="00933F5C"/>
    <w:rsid w:val="009345BF"/>
    <w:rsid w:val="00934716"/>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217B"/>
    <w:rsid w:val="009628F8"/>
    <w:rsid w:val="0096403A"/>
    <w:rsid w:val="009641D8"/>
    <w:rsid w:val="00965630"/>
    <w:rsid w:val="009674AD"/>
    <w:rsid w:val="00967E8E"/>
    <w:rsid w:val="00972CB7"/>
    <w:rsid w:val="00973B69"/>
    <w:rsid w:val="00974334"/>
    <w:rsid w:val="009777BF"/>
    <w:rsid w:val="009803D0"/>
    <w:rsid w:val="00981FB2"/>
    <w:rsid w:val="00983864"/>
    <w:rsid w:val="00983E8C"/>
    <w:rsid w:val="009848B1"/>
    <w:rsid w:val="00984DE8"/>
    <w:rsid w:val="00986501"/>
    <w:rsid w:val="00990881"/>
    <w:rsid w:val="00990AD6"/>
    <w:rsid w:val="0099117F"/>
    <w:rsid w:val="00992716"/>
    <w:rsid w:val="00992FDC"/>
    <w:rsid w:val="00996A73"/>
    <w:rsid w:val="00996CFC"/>
    <w:rsid w:val="009A1E8D"/>
    <w:rsid w:val="009A208F"/>
    <w:rsid w:val="009A262D"/>
    <w:rsid w:val="009A2752"/>
    <w:rsid w:val="009A2AB1"/>
    <w:rsid w:val="009A39BE"/>
    <w:rsid w:val="009A3D50"/>
    <w:rsid w:val="009A3F17"/>
    <w:rsid w:val="009A5061"/>
    <w:rsid w:val="009A54A0"/>
    <w:rsid w:val="009A7031"/>
    <w:rsid w:val="009A7065"/>
    <w:rsid w:val="009B041E"/>
    <w:rsid w:val="009B0D0D"/>
    <w:rsid w:val="009B12E5"/>
    <w:rsid w:val="009B2FFF"/>
    <w:rsid w:val="009B5711"/>
    <w:rsid w:val="009C0099"/>
    <w:rsid w:val="009C0A7A"/>
    <w:rsid w:val="009C0F4A"/>
    <w:rsid w:val="009C1832"/>
    <w:rsid w:val="009C195B"/>
    <w:rsid w:val="009C3F7B"/>
    <w:rsid w:val="009C4C7E"/>
    <w:rsid w:val="009C5AB2"/>
    <w:rsid w:val="009D0A7C"/>
    <w:rsid w:val="009D17FF"/>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E589D"/>
    <w:rsid w:val="009F011C"/>
    <w:rsid w:val="009F216E"/>
    <w:rsid w:val="009F3694"/>
    <w:rsid w:val="009F3E73"/>
    <w:rsid w:val="009F4A42"/>
    <w:rsid w:val="009F61CC"/>
    <w:rsid w:val="009F752E"/>
    <w:rsid w:val="009F7DA1"/>
    <w:rsid w:val="009F7EF6"/>
    <w:rsid w:val="00A0214D"/>
    <w:rsid w:val="00A03C24"/>
    <w:rsid w:val="00A0520B"/>
    <w:rsid w:val="00A062D6"/>
    <w:rsid w:val="00A077A3"/>
    <w:rsid w:val="00A07D11"/>
    <w:rsid w:val="00A107AC"/>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36CA7"/>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656C8"/>
    <w:rsid w:val="00A70BE9"/>
    <w:rsid w:val="00A71D5F"/>
    <w:rsid w:val="00A72103"/>
    <w:rsid w:val="00A726E9"/>
    <w:rsid w:val="00A739C2"/>
    <w:rsid w:val="00A73A70"/>
    <w:rsid w:val="00A756D9"/>
    <w:rsid w:val="00A76427"/>
    <w:rsid w:val="00A7672F"/>
    <w:rsid w:val="00A7764A"/>
    <w:rsid w:val="00A77AE1"/>
    <w:rsid w:val="00A77B6E"/>
    <w:rsid w:val="00A77CC7"/>
    <w:rsid w:val="00A81B6B"/>
    <w:rsid w:val="00A8486B"/>
    <w:rsid w:val="00A84CDB"/>
    <w:rsid w:val="00A85623"/>
    <w:rsid w:val="00A85CE8"/>
    <w:rsid w:val="00A870C8"/>
    <w:rsid w:val="00A90B75"/>
    <w:rsid w:val="00A91389"/>
    <w:rsid w:val="00A92113"/>
    <w:rsid w:val="00A941B9"/>
    <w:rsid w:val="00A9726D"/>
    <w:rsid w:val="00A97DDC"/>
    <w:rsid w:val="00AA16FF"/>
    <w:rsid w:val="00AA342D"/>
    <w:rsid w:val="00AA51C6"/>
    <w:rsid w:val="00AA53DE"/>
    <w:rsid w:val="00AA76F7"/>
    <w:rsid w:val="00AB04A0"/>
    <w:rsid w:val="00AB16BD"/>
    <w:rsid w:val="00AB2C9A"/>
    <w:rsid w:val="00AB30A0"/>
    <w:rsid w:val="00AB3523"/>
    <w:rsid w:val="00AB40DC"/>
    <w:rsid w:val="00AB6BE8"/>
    <w:rsid w:val="00AB7988"/>
    <w:rsid w:val="00AB7EAB"/>
    <w:rsid w:val="00AC06A8"/>
    <w:rsid w:val="00AC2843"/>
    <w:rsid w:val="00AC3143"/>
    <w:rsid w:val="00AC362F"/>
    <w:rsid w:val="00AC3F4D"/>
    <w:rsid w:val="00AC60ED"/>
    <w:rsid w:val="00AD1083"/>
    <w:rsid w:val="00AD54FB"/>
    <w:rsid w:val="00AD62AD"/>
    <w:rsid w:val="00AD711E"/>
    <w:rsid w:val="00AD7704"/>
    <w:rsid w:val="00AD77DD"/>
    <w:rsid w:val="00AD7869"/>
    <w:rsid w:val="00AE187F"/>
    <w:rsid w:val="00AE22C2"/>
    <w:rsid w:val="00AE2393"/>
    <w:rsid w:val="00AE2D86"/>
    <w:rsid w:val="00AE49EA"/>
    <w:rsid w:val="00AE5E68"/>
    <w:rsid w:val="00AE6476"/>
    <w:rsid w:val="00AE6A03"/>
    <w:rsid w:val="00AE6A25"/>
    <w:rsid w:val="00AE7F95"/>
    <w:rsid w:val="00AF127D"/>
    <w:rsid w:val="00AF1C57"/>
    <w:rsid w:val="00AF1E42"/>
    <w:rsid w:val="00AF34E2"/>
    <w:rsid w:val="00AF4821"/>
    <w:rsid w:val="00AF5C14"/>
    <w:rsid w:val="00AF7B4F"/>
    <w:rsid w:val="00B00CF1"/>
    <w:rsid w:val="00B01360"/>
    <w:rsid w:val="00B01D63"/>
    <w:rsid w:val="00B02AF6"/>
    <w:rsid w:val="00B05369"/>
    <w:rsid w:val="00B10D10"/>
    <w:rsid w:val="00B11078"/>
    <w:rsid w:val="00B121DA"/>
    <w:rsid w:val="00B15400"/>
    <w:rsid w:val="00B1758D"/>
    <w:rsid w:val="00B17B58"/>
    <w:rsid w:val="00B2066E"/>
    <w:rsid w:val="00B20B59"/>
    <w:rsid w:val="00B20F88"/>
    <w:rsid w:val="00B232C4"/>
    <w:rsid w:val="00B232EA"/>
    <w:rsid w:val="00B23441"/>
    <w:rsid w:val="00B23C94"/>
    <w:rsid w:val="00B24C0A"/>
    <w:rsid w:val="00B26E05"/>
    <w:rsid w:val="00B26E70"/>
    <w:rsid w:val="00B30BD5"/>
    <w:rsid w:val="00B33A72"/>
    <w:rsid w:val="00B34D2F"/>
    <w:rsid w:val="00B36058"/>
    <w:rsid w:val="00B400B2"/>
    <w:rsid w:val="00B46EE6"/>
    <w:rsid w:val="00B4731D"/>
    <w:rsid w:val="00B5023C"/>
    <w:rsid w:val="00B5081C"/>
    <w:rsid w:val="00B5193C"/>
    <w:rsid w:val="00B52986"/>
    <w:rsid w:val="00B52D49"/>
    <w:rsid w:val="00B5325B"/>
    <w:rsid w:val="00B543BE"/>
    <w:rsid w:val="00B55051"/>
    <w:rsid w:val="00B56527"/>
    <w:rsid w:val="00B5658F"/>
    <w:rsid w:val="00B571A3"/>
    <w:rsid w:val="00B6229D"/>
    <w:rsid w:val="00B62520"/>
    <w:rsid w:val="00B626C9"/>
    <w:rsid w:val="00B63714"/>
    <w:rsid w:val="00B63D2B"/>
    <w:rsid w:val="00B6446A"/>
    <w:rsid w:val="00B64782"/>
    <w:rsid w:val="00B66A61"/>
    <w:rsid w:val="00B67BA1"/>
    <w:rsid w:val="00B70E6A"/>
    <w:rsid w:val="00B713E3"/>
    <w:rsid w:val="00B720F9"/>
    <w:rsid w:val="00B73EF0"/>
    <w:rsid w:val="00B74504"/>
    <w:rsid w:val="00B74ED7"/>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588"/>
    <w:rsid w:val="00BD2A76"/>
    <w:rsid w:val="00BD37D5"/>
    <w:rsid w:val="00BD5502"/>
    <w:rsid w:val="00BD5EFD"/>
    <w:rsid w:val="00BD70DB"/>
    <w:rsid w:val="00BE028A"/>
    <w:rsid w:val="00BE1DA8"/>
    <w:rsid w:val="00BE244D"/>
    <w:rsid w:val="00BE3684"/>
    <w:rsid w:val="00BE5252"/>
    <w:rsid w:val="00BE5E2A"/>
    <w:rsid w:val="00BF0B49"/>
    <w:rsid w:val="00BF14BB"/>
    <w:rsid w:val="00BF185F"/>
    <w:rsid w:val="00BF227C"/>
    <w:rsid w:val="00BF2A44"/>
    <w:rsid w:val="00BF381F"/>
    <w:rsid w:val="00BF5A90"/>
    <w:rsid w:val="00BF6B32"/>
    <w:rsid w:val="00C00024"/>
    <w:rsid w:val="00C00648"/>
    <w:rsid w:val="00C014AA"/>
    <w:rsid w:val="00C0169D"/>
    <w:rsid w:val="00C01917"/>
    <w:rsid w:val="00C058B9"/>
    <w:rsid w:val="00C0628F"/>
    <w:rsid w:val="00C10866"/>
    <w:rsid w:val="00C12C7A"/>
    <w:rsid w:val="00C13CDD"/>
    <w:rsid w:val="00C14257"/>
    <w:rsid w:val="00C15AA5"/>
    <w:rsid w:val="00C15D27"/>
    <w:rsid w:val="00C22174"/>
    <w:rsid w:val="00C235CA"/>
    <w:rsid w:val="00C240D5"/>
    <w:rsid w:val="00C24142"/>
    <w:rsid w:val="00C24B17"/>
    <w:rsid w:val="00C253FB"/>
    <w:rsid w:val="00C25436"/>
    <w:rsid w:val="00C25867"/>
    <w:rsid w:val="00C300DE"/>
    <w:rsid w:val="00C30190"/>
    <w:rsid w:val="00C304C7"/>
    <w:rsid w:val="00C32B4B"/>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4FCC"/>
    <w:rsid w:val="00C45E85"/>
    <w:rsid w:val="00C46A9A"/>
    <w:rsid w:val="00C479E2"/>
    <w:rsid w:val="00C47A3B"/>
    <w:rsid w:val="00C47B30"/>
    <w:rsid w:val="00C5564D"/>
    <w:rsid w:val="00C56E2A"/>
    <w:rsid w:val="00C57149"/>
    <w:rsid w:val="00C60DB6"/>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F93"/>
    <w:rsid w:val="00C77DEF"/>
    <w:rsid w:val="00C77DF4"/>
    <w:rsid w:val="00C801E1"/>
    <w:rsid w:val="00C8048E"/>
    <w:rsid w:val="00C80C8E"/>
    <w:rsid w:val="00C82192"/>
    <w:rsid w:val="00C82D28"/>
    <w:rsid w:val="00C840CB"/>
    <w:rsid w:val="00C856B3"/>
    <w:rsid w:val="00C85BFC"/>
    <w:rsid w:val="00C8732A"/>
    <w:rsid w:val="00C90AC2"/>
    <w:rsid w:val="00C93D19"/>
    <w:rsid w:val="00C945CA"/>
    <w:rsid w:val="00C96AF7"/>
    <w:rsid w:val="00C97B82"/>
    <w:rsid w:val="00CA1BB5"/>
    <w:rsid w:val="00CA2D08"/>
    <w:rsid w:val="00CA2EE8"/>
    <w:rsid w:val="00CA3D14"/>
    <w:rsid w:val="00CA3FC6"/>
    <w:rsid w:val="00CA4682"/>
    <w:rsid w:val="00CA6E0F"/>
    <w:rsid w:val="00CA79FD"/>
    <w:rsid w:val="00CA7F10"/>
    <w:rsid w:val="00CB0717"/>
    <w:rsid w:val="00CB1D9D"/>
    <w:rsid w:val="00CB35AC"/>
    <w:rsid w:val="00CB4466"/>
    <w:rsid w:val="00CB44B0"/>
    <w:rsid w:val="00CB460E"/>
    <w:rsid w:val="00CB608C"/>
    <w:rsid w:val="00CB6FEB"/>
    <w:rsid w:val="00CC11F2"/>
    <w:rsid w:val="00CC169C"/>
    <w:rsid w:val="00CC1E53"/>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2FF7"/>
    <w:rsid w:val="00CE5AA4"/>
    <w:rsid w:val="00CE6B0D"/>
    <w:rsid w:val="00CE71A7"/>
    <w:rsid w:val="00CE746A"/>
    <w:rsid w:val="00CE7928"/>
    <w:rsid w:val="00CF02B2"/>
    <w:rsid w:val="00CF2355"/>
    <w:rsid w:val="00CF4553"/>
    <w:rsid w:val="00CF503F"/>
    <w:rsid w:val="00CF5440"/>
    <w:rsid w:val="00CF5AA7"/>
    <w:rsid w:val="00CF6F0D"/>
    <w:rsid w:val="00D01572"/>
    <w:rsid w:val="00D016A8"/>
    <w:rsid w:val="00D0507C"/>
    <w:rsid w:val="00D05642"/>
    <w:rsid w:val="00D0663C"/>
    <w:rsid w:val="00D07F4D"/>
    <w:rsid w:val="00D1003C"/>
    <w:rsid w:val="00D115AA"/>
    <w:rsid w:val="00D116BF"/>
    <w:rsid w:val="00D11FFA"/>
    <w:rsid w:val="00D13EEB"/>
    <w:rsid w:val="00D14338"/>
    <w:rsid w:val="00D167C9"/>
    <w:rsid w:val="00D22200"/>
    <w:rsid w:val="00D2380E"/>
    <w:rsid w:val="00D251B2"/>
    <w:rsid w:val="00D254A2"/>
    <w:rsid w:val="00D266A1"/>
    <w:rsid w:val="00D276D8"/>
    <w:rsid w:val="00D27932"/>
    <w:rsid w:val="00D313D5"/>
    <w:rsid w:val="00D32F62"/>
    <w:rsid w:val="00D33B79"/>
    <w:rsid w:val="00D33D0C"/>
    <w:rsid w:val="00D34E2B"/>
    <w:rsid w:val="00D35AD6"/>
    <w:rsid w:val="00D35E56"/>
    <w:rsid w:val="00D421D9"/>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75D57"/>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2CE0"/>
    <w:rsid w:val="00DA3C77"/>
    <w:rsid w:val="00DA5804"/>
    <w:rsid w:val="00DA596D"/>
    <w:rsid w:val="00DA5A0F"/>
    <w:rsid w:val="00DA757C"/>
    <w:rsid w:val="00DA7CD0"/>
    <w:rsid w:val="00DB0BC6"/>
    <w:rsid w:val="00DB1D59"/>
    <w:rsid w:val="00DB1DA8"/>
    <w:rsid w:val="00DB1E66"/>
    <w:rsid w:val="00DB2422"/>
    <w:rsid w:val="00DB3580"/>
    <w:rsid w:val="00DB39D6"/>
    <w:rsid w:val="00DB3E0E"/>
    <w:rsid w:val="00DB4355"/>
    <w:rsid w:val="00DB4365"/>
    <w:rsid w:val="00DB4DF4"/>
    <w:rsid w:val="00DB4F98"/>
    <w:rsid w:val="00DB5135"/>
    <w:rsid w:val="00DB7D28"/>
    <w:rsid w:val="00DC07B7"/>
    <w:rsid w:val="00DC0EEB"/>
    <w:rsid w:val="00DC2349"/>
    <w:rsid w:val="00DC51A0"/>
    <w:rsid w:val="00DC64A0"/>
    <w:rsid w:val="00DC7F2C"/>
    <w:rsid w:val="00DC7FC8"/>
    <w:rsid w:val="00DD074F"/>
    <w:rsid w:val="00DD0DD6"/>
    <w:rsid w:val="00DD2B70"/>
    <w:rsid w:val="00DD3047"/>
    <w:rsid w:val="00DD48C9"/>
    <w:rsid w:val="00DD53EB"/>
    <w:rsid w:val="00DD5BE7"/>
    <w:rsid w:val="00DD7125"/>
    <w:rsid w:val="00DD7B9D"/>
    <w:rsid w:val="00DD7EAB"/>
    <w:rsid w:val="00DE259B"/>
    <w:rsid w:val="00DE382F"/>
    <w:rsid w:val="00DE3B94"/>
    <w:rsid w:val="00DE4A1F"/>
    <w:rsid w:val="00DF04A9"/>
    <w:rsid w:val="00DF15A5"/>
    <w:rsid w:val="00DF40EC"/>
    <w:rsid w:val="00DF5B51"/>
    <w:rsid w:val="00E00A0D"/>
    <w:rsid w:val="00E0144D"/>
    <w:rsid w:val="00E03AD0"/>
    <w:rsid w:val="00E04F2F"/>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1200"/>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2436"/>
    <w:rsid w:val="00EA29C7"/>
    <w:rsid w:val="00EA435C"/>
    <w:rsid w:val="00EA4B1D"/>
    <w:rsid w:val="00EA4B89"/>
    <w:rsid w:val="00EA4DD8"/>
    <w:rsid w:val="00EA5AE0"/>
    <w:rsid w:val="00EB0E20"/>
    <w:rsid w:val="00EB3FE8"/>
    <w:rsid w:val="00EB4C60"/>
    <w:rsid w:val="00EB4D11"/>
    <w:rsid w:val="00EB56BF"/>
    <w:rsid w:val="00EB5DA3"/>
    <w:rsid w:val="00EB66AE"/>
    <w:rsid w:val="00EB718B"/>
    <w:rsid w:val="00EC1909"/>
    <w:rsid w:val="00EC349A"/>
    <w:rsid w:val="00EC34E1"/>
    <w:rsid w:val="00EC4A15"/>
    <w:rsid w:val="00EC605B"/>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293"/>
    <w:rsid w:val="00EF39B9"/>
    <w:rsid w:val="00EF3F86"/>
    <w:rsid w:val="00EF51D7"/>
    <w:rsid w:val="00EF53E1"/>
    <w:rsid w:val="00EF6FD5"/>
    <w:rsid w:val="00F01139"/>
    <w:rsid w:val="00F0126E"/>
    <w:rsid w:val="00F01FB0"/>
    <w:rsid w:val="00F024BE"/>
    <w:rsid w:val="00F03151"/>
    <w:rsid w:val="00F03906"/>
    <w:rsid w:val="00F04295"/>
    <w:rsid w:val="00F05CF9"/>
    <w:rsid w:val="00F077F2"/>
    <w:rsid w:val="00F0790A"/>
    <w:rsid w:val="00F12758"/>
    <w:rsid w:val="00F13AC2"/>
    <w:rsid w:val="00F13C1D"/>
    <w:rsid w:val="00F13EAF"/>
    <w:rsid w:val="00F16432"/>
    <w:rsid w:val="00F17B46"/>
    <w:rsid w:val="00F17D3F"/>
    <w:rsid w:val="00F20313"/>
    <w:rsid w:val="00F20F16"/>
    <w:rsid w:val="00F228AA"/>
    <w:rsid w:val="00F23489"/>
    <w:rsid w:val="00F23D71"/>
    <w:rsid w:val="00F261E7"/>
    <w:rsid w:val="00F26C27"/>
    <w:rsid w:val="00F27E8E"/>
    <w:rsid w:val="00F320AA"/>
    <w:rsid w:val="00F34848"/>
    <w:rsid w:val="00F35974"/>
    <w:rsid w:val="00F37F1C"/>
    <w:rsid w:val="00F4037F"/>
    <w:rsid w:val="00F40E33"/>
    <w:rsid w:val="00F41270"/>
    <w:rsid w:val="00F424B6"/>
    <w:rsid w:val="00F42E7C"/>
    <w:rsid w:val="00F4501D"/>
    <w:rsid w:val="00F46823"/>
    <w:rsid w:val="00F47DEB"/>
    <w:rsid w:val="00F504D5"/>
    <w:rsid w:val="00F512D7"/>
    <w:rsid w:val="00F51647"/>
    <w:rsid w:val="00F51A23"/>
    <w:rsid w:val="00F52FB8"/>
    <w:rsid w:val="00F54321"/>
    <w:rsid w:val="00F54AB5"/>
    <w:rsid w:val="00F554F9"/>
    <w:rsid w:val="00F55C68"/>
    <w:rsid w:val="00F55EBC"/>
    <w:rsid w:val="00F569AF"/>
    <w:rsid w:val="00F5755F"/>
    <w:rsid w:val="00F57869"/>
    <w:rsid w:val="00F60E65"/>
    <w:rsid w:val="00F61E84"/>
    <w:rsid w:val="00F62EF1"/>
    <w:rsid w:val="00F62FB4"/>
    <w:rsid w:val="00F6312D"/>
    <w:rsid w:val="00F631BA"/>
    <w:rsid w:val="00F63D94"/>
    <w:rsid w:val="00F6606D"/>
    <w:rsid w:val="00F66275"/>
    <w:rsid w:val="00F66C06"/>
    <w:rsid w:val="00F6704E"/>
    <w:rsid w:val="00F671A5"/>
    <w:rsid w:val="00F728B8"/>
    <w:rsid w:val="00F749E7"/>
    <w:rsid w:val="00F755E1"/>
    <w:rsid w:val="00F766E9"/>
    <w:rsid w:val="00F76FD4"/>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3240"/>
    <w:rsid w:val="00FB4EEA"/>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6C8E"/>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aliases w:val="2,Akapit z listą BS,H&amp;P List Paragraph,Strip"/>
    <w:basedOn w:val="Normal"/>
    <w:link w:val="ListParagraphChar"/>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unhideWhenUsed/>
    <w:rsid w:val="00555795"/>
    <w:rPr>
      <w:sz w:val="16"/>
      <w:szCs w:val="16"/>
    </w:rPr>
  </w:style>
  <w:style w:type="paragraph" w:styleId="CommentText">
    <w:name w:val="annotation text"/>
    <w:basedOn w:val="Normal"/>
    <w:link w:val="CommentTextChar"/>
    <w:unhideWhenUsed/>
    <w:rsid w:val="00555795"/>
    <w:pPr>
      <w:spacing w:line="240" w:lineRule="auto"/>
    </w:pPr>
    <w:rPr>
      <w:sz w:val="20"/>
      <w:szCs w:val="20"/>
    </w:rPr>
  </w:style>
  <w:style w:type="character" w:customStyle="1" w:styleId="CommentTextChar">
    <w:name w:val="Comment Text Char"/>
    <w:basedOn w:val="DefaultParagraphFont"/>
    <w:link w:val="CommentText"/>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customStyle="1" w:styleId="tv2131">
    <w:name w:val="tv2131"/>
    <w:basedOn w:val="Normal"/>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896B65"/>
    <w:pPr>
      <w:spacing w:after="0" w:line="240" w:lineRule="auto"/>
    </w:pPr>
  </w:style>
  <w:style w:type="paragraph" w:styleId="NoSpacing">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D5F85"/>
    <w:rPr>
      <w:color w:val="808080"/>
      <w:shd w:val="clear" w:color="auto" w:fill="E6E6E6"/>
    </w:rPr>
  </w:style>
  <w:style w:type="character" w:customStyle="1" w:styleId="ListParagraphChar">
    <w:name w:val="List Paragraph Char"/>
    <w:aliases w:val="2 Char,Akapit z listą BS Char,H&amp;P List Paragraph Char,Strip Char"/>
    <w:link w:val="ListParagraph"/>
    <w:uiPriority w:val="34"/>
    <w:locked/>
    <w:rsid w:val="005A735D"/>
    <w:rPr>
      <w:rFonts w:ascii="Calibri" w:hAnsi="Calibri" w:cs="Times New Roman"/>
    </w:rPr>
  </w:style>
  <w:style w:type="table" w:styleId="TableGrid">
    <w:name w:val="Table Grid"/>
    <w:basedOn w:val="TableNormal"/>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6E114F"/>
    <w:rPr>
      <w:color w:val="800080" w:themeColor="followedHyperlink"/>
      <w:u w:val="single"/>
    </w:rPr>
  </w:style>
  <w:style w:type="character" w:customStyle="1" w:styleId="UnresolvedMention2">
    <w:name w:val="Unresolved Mention2"/>
    <w:basedOn w:val="DefaultParagraphFont"/>
    <w:uiPriority w:val="99"/>
    <w:semiHidden/>
    <w:unhideWhenUsed/>
    <w:rsid w:val="000F2363"/>
    <w:rPr>
      <w:color w:val="808080"/>
      <w:shd w:val="clear" w:color="auto" w:fill="E6E6E6"/>
    </w:rPr>
  </w:style>
  <w:style w:type="character" w:customStyle="1" w:styleId="Neatrisintapieminana1">
    <w:name w:val="Neatrisināta pieminēšana1"/>
    <w:basedOn w:val="DefaultParagraphFont"/>
    <w:uiPriority w:val="99"/>
    <w:semiHidden/>
    <w:unhideWhenUsed/>
    <w:rsid w:val="009314C3"/>
    <w:rPr>
      <w:color w:val="808080"/>
      <w:shd w:val="clear" w:color="auto" w:fill="E6E6E6"/>
    </w:rPr>
  </w:style>
  <w:style w:type="character" w:styleId="UnresolvedMention">
    <w:name w:val="Unresolved Mention"/>
    <w:basedOn w:val="DefaultParagraphFont"/>
    <w:uiPriority w:val="99"/>
    <w:semiHidden/>
    <w:unhideWhenUsed/>
    <w:rsid w:val="00567688"/>
    <w:rPr>
      <w:color w:val="605E5C"/>
      <w:shd w:val="clear" w:color="auto" w:fill="E1DFDD"/>
    </w:rPr>
  </w:style>
  <w:style w:type="character" w:customStyle="1" w:styleId="svno">
    <w:name w:val="sv_no"/>
    <w:basedOn w:val="DefaultParagraphFont"/>
    <w:rsid w:val="0009277B"/>
  </w:style>
  <w:style w:type="character" w:customStyle="1" w:styleId="Heading1Char">
    <w:name w:val="Heading 1 Char"/>
    <w:basedOn w:val="DefaultParagraphFont"/>
    <w:link w:val="Heading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247116"/>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259526961">
      <w:bodyDiv w:val="1"/>
      <w:marLeft w:val="0"/>
      <w:marRight w:val="0"/>
      <w:marTop w:val="0"/>
      <w:marBottom w:val="0"/>
      <w:divBdr>
        <w:top w:val="none" w:sz="0" w:space="0" w:color="auto"/>
        <w:left w:val="none" w:sz="0" w:space="0" w:color="auto"/>
        <w:bottom w:val="none" w:sz="0" w:space="0" w:color="auto"/>
        <w:right w:val="none" w:sz="0" w:space="0" w:color="auto"/>
      </w:divBdr>
      <w:divsChild>
        <w:div w:id="1787500546">
          <w:marLeft w:val="0"/>
          <w:marRight w:val="0"/>
          <w:marTop w:val="0"/>
          <w:marBottom w:val="0"/>
          <w:divBdr>
            <w:top w:val="none" w:sz="0" w:space="0" w:color="auto"/>
            <w:left w:val="none" w:sz="0" w:space="0" w:color="auto"/>
            <w:bottom w:val="none" w:sz="0" w:space="0" w:color="auto"/>
            <w:right w:val="none" w:sz="0" w:space="0" w:color="auto"/>
          </w:divBdr>
          <w:divsChild>
            <w:div w:id="1335500234">
              <w:marLeft w:val="0"/>
              <w:marRight w:val="0"/>
              <w:marTop w:val="0"/>
              <w:marBottom w:val="0"/>
              <w:divBdr>
                <w:top w:val="none" w:sz="0" w:space="0" w:color="auto"/>
                <w:left w:val="none" w:sz="0" w:space="0" w:color="auto"/>
                <w:bottom w:val="none" w:sz="0" w:space="0" w:color="auto"/>
                <w:right w:val="none" w:sz="0" w:space="0" w:color="auto"/>
              </w:divBdr>
              <w:divsChild>
                <w:div w:id="1621452282">
                  <w:marLeft w:val="0"/>
                  <w:marRight w:val="0"/>
                  <w:marTop w:val="0"/>
                  <w:marBottom w:val="0"/>
                  <w:divBdr>
                    <w:top w:val="none" w:sz="0" w:space="0" w:color="auto"/>
                    <w:left w:val="none" w:sz="0" w:space="0" w:color="auto"/>
                    <w:bottom w:val="none" w:sz="0" w:space="0" w:color="auto"/>
                    <w:right w:val="none" w:sz="0" w:space="0" w:color="auto"/>
                  </w:divBdr>
                  <w:divsChild>
                    <w:div w:id="1317301261">
                      <w:marLeft w:val="0"/>
                      <w:marRight w:val="0"/>
                      <w:marTop w:val="0"/>
                      <w:marBottom w:val="0"/>
                      <w:divBdr>
                        <w:top w:val="none" w:sz="0" w:space="0" w:color="auto"/>
                        <w:left w:val="none" w:sz="0" w:space="0" w:color="auto"/>
                        <w:bottom w:val="none" w:sz="0" w:space="0" w:color="auto"/>
                        <w:right w:val="none" w:sz="0" w:space="0" w:color="auto"/>
                      </w:divBdr>
                      <w:divsChild>
                        <w:div w:id="1914659096">
                          <w:marLeft w:val="0"/>
                          <w:marRight w:val="0"/>
                          <w:marTop w:val="0"/>
                          <w:marBottom w:val="0"/>
                          <w:divBdr>
                            <w:top w:val="none" w:sz="0" w:space="0" w:color="auto"/>
                            <w:left w:val="none" w:sz="0" w:space="0" w:color="auto"/>
                            <w:bottom w:val="none" w:sz="0" w:space="0" w:color="auto"/>
                            <w:right w:val="none" w:sz="0" w:space="0" w:color="auto"/>
                          </w:divBdr>
                          <w:divsChild>
                            <w:div w:id="15730773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30663148">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3055335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76608623">
      <w:bodyDiv w:val="1"/>
      <w:marLeft w:val="0"/>
      <w:marRight w:val="0"/>
      <w:marTop w:val="0"/>
      <w:marBottom w:val="0"/>
      <w:divBdr>
        <w:top w:val="none" w:sz="0" w:space="0" w:color="auto"/>
        <w:left w:val="none" w:sz="0" w:space="0" w:color="auto"/>
        <w:bottom w:val="none" w:sz="0" w:space="0" w:color="auto"/>
        <w:right w:val="none" w:sz="0" w:space="0" w:color="auto"/>
      </w:divBdr>
      <w:divsChild>
        <w:div w:id="1162425629">
          <w:marLeft w:val="0"/>
          <w:marRight w:val="0"/>
          <w:marTop w:val="0"/>
          <w:marBottom w:val="0"/>
          <w:divBdr>
            <w:top w:val="none" w:sz="0" w:space="0" w:color="auto"/>
            <w:left w:val="none" w:sz="0" w:space="0" w:color="auto"/>
            <w:bottom w:val="none" w:sz="0" w:space="0" w:color="auto"/>
            <w:right w:val="none" w:sz="0" w:space="0" w:color="auto"/>
          </w:divBdr>
          <w:divsChild>
            <w:div w:id="2029527458">
              <w:marLeft w:val="0"/>
              <w:marRight w:val="0"/>
              <w:marTop w:val="0"/>
              <w:marBottom w:val="0"/>
              <w:divBdr>
                <w:top w:val="none" w:sz="0" w:space="0" w:color="auto"/>
                <w:left w:val="none" w:sz="0" w:space="0" w:color="auto"/>
                <w:bottom w:val="none" w:sz="0" w:space="0" w:color="auto"/>
                <w:right w:val="none" w:sz="0" w:space="0" w:color="auto"/>
              </w:divBdr>
              <w:divsChild>
                <w:div w:id="1508255139">
                  <w:marLeft w:val="0"/>
                  <w:marRight w:val="0"/>
                  <w:marTop w:val="0"/>
                  <w:marBottom w:val="0"/>
                  <w:divBdr>
                    <w:top w:val="none" w:sz="0" w:space="0" w:color="auto"/>
                    <w:left w:val="none" w:sz="0" w:space="0" w:color="auto"/>
                    <w:bottom w:val="none" w:sz="0" w:space="0" w:color="auto"/>
                    <w:right w:val="none" w:sz="0" w:space="0" w:color="auto"/>
                  </w:divBdr>
                  <w:divsChild>
                    <w:div w:id="1135608394">
                      <w:marLeft w:val="0"/>
                      <w:marRight w:val="0"/>
                      <w:marTop w:val="0"/>
                      <w:marBottom w:val="0"/>
                      <w:divBdr>
                        <w:top w:val="none" w:sz="0" w:space="0" w:color="auto"/>
                        <w:left w:val="none" w:sz="0" w:space="0" w:color="auto"/>
                        <w:bottom w:val="none" w:sz="0" w:space="0" w:color="auto"/>
                        <w:right w:val="none" w:sz="0" w:space="0" w:color="auto"/>
                      </w:divBdr>
                      <w:divsChild>
                        <w:div w:id="751005474">
                          <w:marLeft w:val="0"/>
                          <w:marRight w:val="0"/>
                          <w:marTop w:val="0"/>
                          <w:marBottom w:val="0"/>
                          <w:divBdr>
                            <w:top w:val="none" w:sz="0" w:space="0" w:color="auto"/>
                            <w:left w:val="none" w:sz="0" w:space="0" w:color="auto"/>
                            <w:bottom w:val="none" w:sz="0" w:space="0" w:color="auto"/>
                            <w:right w:val="none" w:sz="0" w:space="0" w:color="auto"/>
                          </w:divBdr>
                          <w:divsChild>
                            <w:div w:id="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3918">
      <w:bodyDiv w:val="1"/>
      <w:marLeft w:val="0"/>
      <w:marRight w:val="0"/>
      <w:marTop w:val="0"/>
      <w:marBottom w:val="0"/>
      <w:divBdr>
        <w:top w:val="none" w:sz="0" w:space="0" w:color="auto"/>
        <w:left w:val="none" w:sz="0" w:space="0" w:color="auto"/>
        <w:bottom w:val="none" w:sz="0" w:space="0" w:color="auto"/>
        <w:right w:val="none" w:sz="0" w:space="0" w:color="auto"/>
      </w:divBdr>
      <w:divsChild>
        <w:div w:id="627274715">
          <w:marLeft w:val="0"/>
          <w:marRight w:val="0"/>
          <w:marTop w:val="0"/>
          <w:marBottom w:val="0"/>
          <w:divBdr>
            <w:top w:val="none" w:sz="0" w:space="0" w:color="auto"/>
            <w:left w:val="none" w:sz="0" w:space="0" w:color="auto"/>
            <w:bottom w:val="none" w:sz="0" w:space="0" w:color="auto"/>
            <w:right w:val="none" w:sz="0" w:space="0" w:color="auto"/>
          </w:divBdr>
          <w:divsChild>
            <w:div w:id="880703367">
              <w:marLeft w:val="0"/>
              <w:marRight w:val="0"/>
              <w:marTop w:val="0"/>
              <w:marBottom w:val="0"/>
              <w:divBdr>
                <w:top w:val="none" w:sz="0" w:space="0" w:color="auto"/>
                <w:left w:val="none" w:sz="0" w:space="0" w:color="auto"/>
                <w:bottom w:val="none" w:sz="0" w:space="0" w:color="auto"/>
                <w:right w:val="none" w:sz="0" w:space="0" w:color="auto"/>
              </w:divBdr>
              <w:divsChild>
                <w:div w:id="1480806597">
                  <w:marLeft w:val="0"/>
                  <w:marRight w:val="0"/>
                  <w:marTop w:val="0"/>
                  <w:marBottom w:val="0"/>
                  <w:divBdr>
                    <w:top w:val="none" w:sz="0" w:space="0" w:color="auto"/>
                    <w:left w:val="none" w:sz="0" w:space="0" w:color="auto"/>
                    <w:bottom w:val="none" w:sz="0" w:space="0" w:color="auto"/>
                    <w:right w:val="none" w:sz="0" w:space="0" w:color="auto"/>
                  </w:divBdr>
                  <w:divsChild>
                    <w:div w:id="1997799783">
                      <w:marLeft w:val="0"/>
                      <w:marRight w:val="0"/>
                      <w:marTop w:val="0"/>
                      <w:marBottom w:val="0"/>
                      <w:divBdr>
                        <w:top w:val="none" w:sz="0" w:space="0" w:color="auto"/>
                        <w:left w:val="none" w:sz="0" w:space="0" w:color="auto"/>
                        <w:bottom w:val="none" w:sz="0" w:space="0" w:color="auto"/>
                        <w:right w:val="none" w:sz="0" w:space="0" w:color="auto"/>
                      </w:divBdr>
                      <w:divsChild>
                        <w:div w:id="548801992">
                          <w:marLeft w:val="0"/>
                          <w:marRight w:val="0"/>
                          <w:marTop w:val="0"/>
                          <w:marBottom w:val="0"/>
                          <w:divBdr>
                            <w:top w:val="none" w:sz="0" w:space="0" w:color="auto"/>
                            <w:left w:val="none" w:sz="0" w:space="0" w:color="auto"/>
                            <w:bottom w:val="none" w:sz="0" w:space="0" w:color="auto"/>
                            <w:right w:val="none" w:sz="0" w:space="0" w:color="auto"/>
                          </w:divBdr>
                          <w:divsChild>
                            <w:div w:id="11541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06298">
      <w:bodyDiv w:val="1"/>
      <w:marLeft w:val="0"/>
      <w:marRight w:val="0"/>
      <w:marTop w:val="0"/>
      <w:marBottom w:val="0"/>
      <w:divBdr>
        <w:top w:val="none" w:sz="0" w:space="0" w:color="auto"/>
        <w:left w:val="none" w:sz="0" w:space="0" w:color="auto"/>
        <w:bottom w:val="none" w:sz="0" w:space="0" w:color="auto"/>
        <w:right w:val="none" w:sz="0" w:space="0" w:color="auto"/>
      </w:divBdr>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5996905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713076525">
      <w:bodyDiv w:val="1"/>
      <w:marLeft w:val="0"/>
      <w:marRight w:val="0"/>
      <w:marTop w:val="0"/>
      <w:marBottom w:val="0"/>
      <w:divBdr>
        <w:top w:val="none" w:sz="0" w:space="0" w:color="auto"/>
        <w:left w:val="none" w:sz="0" w:space="0" w:color="auto"/>
        <w:bottom w:val="none" w:sz="0" w:space="0" w:color="auto"/>
        <w:right w:val="none" w:sz="0" w:space="0" w:color="auto"/>
      </w:divBdr>
    </w:div>
    <w:div w:id="1806241946">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2773">
          <w:marLeft w:val="0"/>
          <w:marRight w:val="0"/>
          <w:marTop w:val="0"/>
          <w:marBottom w:val="0"/>
          <w:divBdr>
            <w:top w:val="none" w:sz="0" w:space="0" w:color="auto"/>
            <w:left w:val="none" w:sz="0" w:space="0" w:color="auto"/>
            <w:bottom w:val="none" w:sz="0" w:space="0" w:color="auto"/>
            <w:right w:val="none" w:sz="0" w:space="0" w:color="auto"/>
          </w:divBdr>
          <w:divsChild>
            <w:div w:id="1929465453">
              <w:marLeft w:val="0"/>
              <w:marRight w:val="0"/>
              <w:marTop w:val="0"/>
              <w:marBottom w:val="0"/>
              <w:divBdr>
                <w:top w:val="none" w:sz="0" w:space="0" w:color="auto"/>
                <w:left w:val="none" w:sz="0" w:space="0" w:color="auto"/>
                <w:bottom w:val="none" w:sz="0" w:space="0" w:color="auto"/>
                <w:right w:val="none" w:sz="0" w:space="0" w:color="auto"/>
              </w:divBdr>
              <w:divsChild>
                <w:div w:id="560677031">
                  <w:marLeft w:val="0"/>
                  <w:marRight w:val="0"/>
                  <w:marTop w:val="0"/>
                  <w:marBottom w:val="0"/>
                  <w:divBdr>
                    <w:top w:val="none" w:sz="0" w:space="0" w:color="auto"/>
                    <w:left w:val="none" w:sz="0" w:space="0" w:color="auto"/>
                    <w:bottom w:val="none" w:sz="0" w:space="0" w:color="auto"/>
                    <w:right w:val="none" w:sz="0" w:space="0" w:color="auto"/>
                  </w:divBdr>
                  <w:divsChild>
                    <w:div w:id="1063871552">
                      <w:marLeft w:val="0"/>
                      <w:marRight w:val="0"/>
                      <w:marTop w:val="0"/>
                      <w:marBottom w:val="0"/>
                      <w:divBdr>
                        <w:top w:val="none" w:sz="0" w:space="0" w:color="auto"/>
                        <w:left w:val="none" w:sz="0" w:space="0" w:color="auto"/>
                        <w:bottom w:val="none" w:sz="0" w:space="0" w:color="auto"/>
                        <w:right w:val="none" w:sz="0" w:space="0" w:color="auto"/>
                      </w:divBdr>
                      <w:divsChild>
                        <w:div w:id="1886789581">
                          <w:marLeft w:val="0"/>
                          <w:marRight w:val="0"/>
                          <w:marTop w:val="0"/>
                          <w:marBottom w:val="0"/>
                          <w:divBdr>
                            <w:top w:val="none" w:sz="0" w:space="0" w:color="auto"/>
                            <w:left w:val="none" w:sz="0" w:space="0" w:color="auto"/>
                            <w:bottom w:val="none" w:sz="0" w:space="0" w:color="auto"/>
                            <w:right w:val="none" w:sz="0" w:space="0" w:color="auto"/>
                          </w:divBdr>
                          <w:divsChild>
                            <w:div w:id="1603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3582">
      <w:bodyDiv w:val="1"/>
      <w:marLeft w:val="0"/>
      <w:marRight w:val="0"/>
      <w:marTop w:val="0"/>
      <w:marBottom w:val="0"/>
      <w:divBdr>
        <w:top w:val="none" w:sz="0" w:space="0" w:color="auto"/>
        <w:left w:val="none" w:sz="0" w:space="0" w:color="auto"/>
        <w:bottom w:val="none" w:sz="0" w:space="0" w:color="auto"/>
        <w:right w:val="none" w:sz="0" w:space="0" w:color="auto"/>
      </w:divBdr>
      <w:divsChild>
        <w:div w:id="122773073">
          <w:marLeft w:val="0"/>
          <w:marRight w:val="0"/>
          <w:marTop w:val="0"/>
          <w:marBottom w:val="0"/>
          <w:divBdr>
            <w:top w:val="none" w:sz="0" w:space="0" w:color="auto"/>
            <w:left w:val="none" w:sz="0" w:space="0" w:color="auto"/>
            <w:bottom w:val="none" w:sz="0" w:space="0" w:color="auto"/>
            <w:right w:val="none" w:sz="0" w:space="0" w:color="auto"/>
          </w:divBdr>
          <w:divsChild>
            <w:div w:id="1461996699">
              <w:marLeft w:val="0"/>
              <w:marRight w:val="0"/>
              <w:marTop w:val="0"/>
              <w:marBottom w:val="0"/>
              <w:divBdr>
                <w:top w:val="none" w:sz="0" w:space="0" w:color="auto"/>
                <w:left w:val="none" w:sz="0" w:space="0" w:color="auto"/>
                <w:bottom w:val="none" w:sz="0" w:space="0" w:color="auto"/>
                <w:right w:val="none" w:sz="0" w:space="0" w:color="auto"/>
              </w:divBdr>
              <w:divsChild>
                <w:div w:id="1562793742">
                  <w:marLeft w:val="0"/>
                  <w:marRight w:val="0"/>
                  <w:marTop w:val="0"/>
                  <w:marBottom w:val="0"/>
                  <w:divBdr>
                    <w:top w:val="none" w:sz="0" w:space="0" w:color="auto"/>
                    <w:left w:val="none" w:sz="0" w:space="0" w:color="auto"/>
                    <w:bottom w:val="none" w:sz="0" w:space="0" w:color="auto"/>
                    <w:right w:val="none" w:sz="0" w:space="0" w:color="auto"/>
                  </w:divBdr>
                  <w:divsChild>
                    <w:div w:id="1806504783">
                      <w:marLeft w:val="0"/>
                      <w:marRight w:val="0"/>
                      <w:marTop w:val="0"/>
                      <w:marBottom w:val="0"/>
                      <w:divBdr>
                        <w:top w:val="none" w:sz="0" w:space="0" w:color="auto"/>
                        <w:left w:val="none" w:sz="0" w:space="0" w:color="auto"/>
                        <w:bottom w:val="none" w:sz="0" w:space="0" w:color="auto"/>
                        <w:right w:val="none" w:sz="0" w:space="0" w:color="auto"/>
                      </w:divBdr>
                      <w:divsChild>
                        <w:div w:id="1015955998">
                          <w:marLeft w:val="0"/>
                          <w:marRight w:val="0"/>
                          <w:marTop w:val="0"/>
                          <w:marBottom w:val="0"/>
                          <w:divBdr>
                            <w:top w:val="none" w:sz="0" w:space="0" w:color="auto"/>
                            <w:left w:val="none" w:sz="0" w:space="0" w:color="auto"/>
                            <w:bottom w:val="none" w:sz="0" w:space="0" w:color="auto"/>
                            <w:right w:val="none" w:sz="0" w:space="0" w:color="auto"/>
                          </w:divBdr>
                          <w:divsChild>
                            <w:div w:id="975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2154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ndija.Sub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608455-ED14-4B5E-A88A-4801D9C9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advokātu grupas apdrošināšanas līguma minimālo apdrošinājuma summu un apdrošināšanas līguma obligātajiem nosacījumiem" sākotnējās ietekmes novērtējuma ziņojums (anotācija)</vt:lpstr>
      <vt:lpstr>Ministru kabineta noteikumu projekta "Noteikumi par advokātu grupas apdrošināšanas līguma minimālo apdrošinājuma summu un apdrošināšanas līguma obligātajiem nosacījumiem" sākotnējās ietekmes novērtējuma ziņojums (anotācija)</vt:lpstr>
    </vt:vector>
  </TitlesOfParts>
  <Company>Tieslietu ministrija</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advokātu grupas apdrošināšanas līguma minimālo apdrošinājuma summu un apdrošināšanas līguma obligātajiem nosacījumiem" sākotnējās ietekmes novērtējuma ziņojums (anotācija)</dc:title>
  <dc:subject>Anotācija</dc:subject>
  <dc:creator>Sindija Šube</dc:creator>
  <dc:description>67036838, sindija.sube@tm.gov.lv</dc:description>
  <cp:lastModifiedBy>Lelde Stepanova</cp:lastModifiedBy>
  <cp:revision>20</cp:revision>
  <cp:lastPrinted>2020-10-28T14:35:00Z</cp:lastPrinted>
  <dcterms:created xsi:type="dcterms:W3CDTF">2021-01-22T12:43:00Z</dcterms:created>
  <dcterms:modified xsi:type="dcterms:W3CDTF">2021-02-03T11:06:00Z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