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79DB" w:rsidR="003D13FA" w:rsidP="00DE7BFD" w:rsidRDefault="003D13FA" w14:paraId="1CC4D612" w14:textId="34928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OLE_LINK11" w:id="0"/>
      <w:bookmarkStart w:name="OLE_LINK12" w:id="1"/>
      <w:bookmarkStart w:name="OLE_LINK1" w:id="2"/>
      <w:r w:rsidRPr="003C79DB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Ministru kabineta rīkojuma projekta</w:t>
      </w:r>
      <w:r w:rsidRPr="003C79DB" w:rsidR="00DE7BFD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 xml:space="preserve"> Grozījumi Ministru kabineta </w:t>
      </w:r>
      <w:proofErr w:type="gramStart"/>
      <w:r w:rsidRPr="003C79DB" w:rsidR="00DE7BFD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2020.gada</w:t>
      </w:r>
      <w:proofErr w:type="gramEnd"/>
      <w:r w:rsidRPr="003C79DB" w:rsidR="00DE7BFD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 xml:space="preserve"> 6.novembra rīkojumā Nr.655</w:t>
      </w:r>
      <w:r w:rsidRPr="003C79DB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 xml:space="preserve"> </w:t>
      </w:r>
      <w:r w:rsidRPr="003C79DB">
        <w:rPr>
          <w:rFonts w:ascii="Times New Roman" w:hAnsi="Times New Roman" w:cs="Times New Roman"/>
          <w:b/>
          <w:sz w:val="28"/>
          <w:szCs w:val="28"/>
          <w:lang w:eastAsia="lv-LV"/>
        </w:rPr>
        <w:t>"</w:t>
      </w:r>
      <w:r w:rsidRPr="003C79DB" w:rsidR="00DE7BFD">
        <w:rPr>
          <w:rFonts w:ascii="Times New Roman" w:hAnsi="Times New Roman" w:cs="Times New Roman"/>
          <w:b/>
          <w:sz w:val="28"/>
          <w:szCs w:val="28"/>
          <w:lang w:eastAsia="lv-LV"/>
        </w:rPr>
        <w:t>Par ārkārtējās situācijas izsludināšanu</w:t>
      </w:r>
      <w:r w:rsidRPr="003C79DB">
        <w:rPr>
          <w:rFonts w:ascii="Times New Roman" w:hAnsi="Times New Roman" w:cs="Times New Roman"/>
          <w:b/>
          <w:sz w:val="28"/>
          <w:szCs w:val="28"/>
          <w:lang w:eastAsia="lv-LV"/>
        </w:rPr>
        <w:t>"</w:t>
      </w:r>
      <w:r w:rsidRPr="003C79DB">
        <w:rPr>
          <w:rFonts w:ascii="Times New Roman" w:hAnsi="Times New Roman" w:eastAsia="Times New Roman" w:cs="Times New Roman"/>
          <w:b/>
          <w:sz w:val="28"/>
          <w:szCs w:val="28"/>
        </w:rPr>
        <w:t xml:space="preserve"> sākotnējās ietekmes novērtējuma </w:t>
      </w:r>
      <w:r w:rsidRPr="003C79DB">
        <w:rPr>
          <w:rFonts w:ascii="Times New Roman" w:hAnsi="Times New Roman" w:cs="Times New Roman"/>
          <w:b/>
          <w:sz w:val="28"/>
          <w:szCs w:val="28"/>
        </w:rPr>
        <w:t>ziņojums (anotācija)</w:t>
      </w:r>
    </w:p>
    <w:bookmarkEnd w:id="0"/>
    <w:bookmarkEnd w:id="1"/>
    <w:bookmarkEnd w:id="2"/>
    <w:p w:rsidRPr="009F61AD" w:rsidR="00E923A6" w:rsidP="00E923A6" w:rsidRDefault="00E923A6" w14:paraId="5EF92497" w14:textId="77777777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Pr="009F61AD" w:rsidR="00E923A6" w:rsidTr="00A2698F" w14:paraId="1C7CC49E" w14:textId="77777777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Pr="009F61AD" w:rsidR="00E923A6" w:rsidP="00A2698F" w:rsidRDefault="00E923A6" w14:paraId="16FDAA59" w14:textId="77777777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9F61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9F61AD" w:rsidR="00E923A6" w:rsidTr="00A2698F" w14:paraId="56D5DB40" w14:textId="77777777">
        <w:trPr>
          <w:cantSplit/>
        </w:trPr>
        <w:tc>
          <w:tcPr>
            <w:tcW w:w="2830" w:type="dxa"/>
            <w:shd w:val="clear" w:color="auto" w:fill="FFFFFF"/>
            <w:hideMark/>
          </w:tcPr>
          <w:p w:rsidRPr="009F61AD" w:rsidR="00E923A6" w:rsidP="00A2698F" w:rsidRDefault="00E923A6" w14:paraId="798FA2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:rsidRPr="009F61AD" w:rsidR="00E923A6" w:rsidP="00A2698F" w:rsidRDefault="003C79DB" w14:paraId="1651AFE6" w14:textId="7ED3EEE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Ministru kabineta rīkojuma projekta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Grozījum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Ministru kabineta 2020.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gada 6.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novembra rīkojumā Nr.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655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Par ārkārtējās situācijas izsludināšanu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""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(turpmāk – projekts) mērķi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ir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paredzēt, ka reliģiskās organizācijas var veikt savas reliģiskās pārliecības pamatdarbības</w:t>
            </w:r>
          </w:p>
        </w:tc>
      </w:tr>
    </w:tbl>
    <w:p w:rsidRPr="008619CD" w:rsidR="00E923A6" w:rsidP="00E923A6" w:rsidRDefault="00E923A6" w14:paraId="6549182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</w:pPr>
    </w:p>
    <w:tbl>
      <w:tblPr>
        <w:tblW w:w="5004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902"/>
        <w:gridCol w:w="5798"/>
      </w:tblGrid>
      <w:tr w:rsidRPr="009F61AD" w:rsidR="00E923A6" w:rsidTr="00A2698F" w14:paraId="0BAA60D7" w14:textId="77777777">
        <w:trPr>
          <w:trHeight w:val="405"/>
        </w:trPr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9F61AD" w:rsidR="00E923A6" w:rsidP="00A2698F" w:rsidRDefault="00E923A6" w14:paraId="402FFA84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9F61AD" w:rsidR="00E923A6" w:rsidTr="00A2698F" w14:paraId="16881FBD" w14:textId="77777777">
        <w:trPr>
          <w:trHeight w:val="40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E923A6" w:rsidP="00A2698F" w:rsidRDefault="00E923A6" w14:paraId="2251C5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E923A6" w:rsidP="00A2698F" w:rsidRDefault="00E923A6" w14:paraId="3604AF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E923A6" w:rsidP="003C79DB" w:rsidRDefault="003C79DB" w14:paraId="091C1CC3" w14:textId="60B6E40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9619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Projekts izstrādāts pamatojoties uz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likuma "</w:t>
            </w:r>
            <w:r w:rsidRPr="00A9619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Par ārkārtējo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situāciju un izņēmuma stāvokli" 4. pantu.</w:t>
            </w:r>
          </w:p>
        </w:tc>
      </w:tr>
      <w:tr w:rsidRPr="00A66F3C" w:rsidR="00E923A6" w:rsidTr="00A2698F" w14:paraId="155208D2" w14:textId="77777777">
        <w:trPr>
          <w:trHeight w:val="233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E923A6" w:rsidP="00A2698F" w:rsidRDefault="00E923A6" w14:paraId="7F3640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E923A6" w:rsidP="00A2698F" w:rsidRDefault="00E923A6" w14:paraId="5F4D64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9F61AD" w:rsidR="00E923A6" w:rsidP="00A2698F" w:rsidRDefault="00E923A6" w14:paraId="371B014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220C095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42CFD3B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39FA877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5B2B0A7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1D3C455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2C3D5F4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497D92A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71707C7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0363D2F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27A16A1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76706AD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51C0B76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6949459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3AFF4A6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E923A6" w:rsidP="00A2698F" w:rsidRDefault="00E923A6" w14:paraId="6ED74DFA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="00C55250" w:rsidP="003C79DB" w:rsidRDefault="00E923A6" w14:paraId="7D4B7BC3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C">
              <w:rPr>
                <w:rFonts w:ascii="Times New Roman" w:hAnsi="Times New Roman" w:cs="Times New Roman"/>
                <w:sz w:val="24"/>
                <w:szCs w:val="24"/>
              </w:rPr>
              <w:t>Lai rūpētos par sabiedrības veselības drošību un mazinātu inficēšanās risku ar Covid-19, ārkārtējās situācijas laikā ir noteikti stingri pulcēšanās ierobežojumi.</w:t>
            </w:r>
          </w:p>
          <w:p w:rsidR="003C79DB" w:rsidP="003C79DB" w:rsidRDefault="00E923A6" w14:paraId="1EB4A032" w14:textId="76FDA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C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Pr="00A66F3C" w:rsidR="003C79DB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proofErr w:type="gramStart"/>
            <w:r w:rsidRPr="00A66F3C" w:rsidR="003C79DB">
              <w:rPr>
                <w:rFonts w:ascii="Times New Roman" w:hAnsi="Times New Roman" w:cs="Times New Roman"/>
                <w:sz w:val="24"/>
                <w:szCs w:val="24"/>
              </w:rPr>
              <w:t>2020.gada</w:t>
            </w:r>
            <w:proofErr w:type="gramEnd"/>
            <w:r w:rsidRPr="00A66F3C" w:rsidR="003C79DB">
              <w:rPr>
                <w:rFonts w:ascii="Times New Roman" w:hAnsi="Times New Roman" w:cs="Times New Roman"/>
                <w:sz w:val="24"/>
                <w:szCs w:val="24"/>
              </w:rPr>
              <w:t xml:space="preserve"> 6.decembra rīkojum</w:t>
            </w:r>
            <w:r w:rsidR="00730C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6F3C" w:rsidR="003C79DB">
              <w:rPr>
                <w:rFonts w:ascii="Times New Roman" w:hAnsi="Times New Roman" w:cs="Times New Roman"/>
                <w:sz w:val="24"/>
                <w:szCs w:val="24"/>
              </w:rPr>
              <w:t xml:space="preserve"> Nr.655 “Par ārkārtējās situācijas izsludināšanu” (turpmāk - Rīkojums) </w:t>
            </w:r>
            <w:r w:rsidRPr="00A66F3C">
              <w:rPr>
                <w:rFonts w:ascii="Times New Roman" w:hAnsi="Times New Roman" w:cs="Times New Roman"/>
                <w:sz w:val="24"/>
                <w:szCs w:val="24"/>
              </w:rPr>
              <w:t xml:space="preserve">5.5.punktu reliģiskās darbības veikšanas vietas darbu uzsāk ne agrāk kā plkst. 6:00 un beidz ne vēlāk kā plkst. 20:00. Jau no </w:t>
            </w:r>
            <w:proofErr w:type="gramStart"/>
            <w:r w:rsidRPr="00A66F3C">
              <w:rPr>
                <w:rFonts w:ascii="Times New Roman" w:hAnsi="Times New Roman" w:cs="Times New Roman"/>
                <w:sz w:val="24"/>
                <w:szCs w:val="24"/>
              </w:rPr>
              <w:t>2020.gada</w:t>
            </w:r>
            <w:proofErr w:type="gramEnd"/>
            <w:r w:rsidRPr="00A66F3C">
              <w:rPr>
                <w:rFonts w:ascii="Times New Roman" w:hAnsi="Times New Roman" w:cs="Times New Roman"/>
                <w:sz w:val="24"/>
                <w:szCs w:val="24"/>
              </w:rPr>
              <w:t xml:space="preserve"> sākuma Latvijas teritorijā darbojošās reliģiskās organizācijas ir apzinīgi un cieņpilni ievērojušas visus valstī esošos ierobežojumus, tādējādi palīdzot cīņā pret Covid-19 izraisīto krīzi. Visas reliģiskās organizācijas sniedz iedzīvotājiem šobrīd ļoti nepieciešamo atbalstu garīgās aprūpes jomā</w:t>
            </w:r>
            <w:r w:rsidR="003C7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9DB" w:rsidP="00EA254E" w:rsidRDefault="00E923A6" w14:paraId="27919246" w14:textId="3CFC8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CA5">
              <w:rPr>
                <w:rFonts w:ascii="Times New Roman" w:hAnsi="Times New Roman" w:cs="Times New Roman"/>
                <w:sz w:val="24"/>
                <w:szCs w:val="24"/>
              </w:rPr>
              <w:t>2021.gada</w:t>
            </w:r>
            <w:proofErr w:type="gramEnd"/>
            <w:r w:rsidRPr="00730CA5">
              <w:rPr>
                <w:rFonts w:ascii="Times New Roman" w:hAnsi="Times New Roman" w:cs="Times New Roman"/>
                <w:sz w:val="24"/>
                <w:szCs w:val="24"/>
              </w:rPr>
              <w:t xml:space="preserve"> 25.februārī</w:t>
            </w:r>
            <w:r w:rsidRPr="00730CA5" w:rsidR="003C79DB">
              <w:rPr>
                <w:rFonts w:ascii="Times New Roman" w:hAnsi="Times New Roman" w:cs="Times New Roman"/>
                <w:sz w:val="24"/>
                <w:szCs w:val="24"/>
              </w:rPr>
              <w:t xml:space="preserve"> visi</w:t>
            </w:r>
            <w:r w:rsidRPr="00730CA5">
              <w:rPr>
                <w:rFonts w:ascii="Times New Roman" w:hAnsi="Times New Roman" w:cs="Times New Roman"/>
                <w:sz w:val="24"/>
                <w:szCs w:val="24"/>
              </w:rPr>
              <w:t xml:space="preserve"> ebreji svin </w:t>
            </w:r>
            <w:proofErr w:type="spellStart"/>
            <w:r w:rsidRPr="00730CA5">
              <w:rPr>
                <w:rFonts w:ascii="Times New Roman" w:hAnsi="Times New Roman" w:cs="Times New Roman"/>
                <w:sz w:val="24"/>
                <w:szCs w:val="24"/>
              </w:rPr>
              <w:t>Purim</w:t>
            </w:r>
            <w:proofErr w:type="spellEnd"/>
            <w:r w:rsidRPr="00730CA5">
              <w:rPr>
                <w:rFonts w:ascii="Times New Roman" w:hAnsi="Times New Roman" w:cs="Times New Roman"/>
                <w:sz w:val="24"/>
                <w:szCs w:val="24"/>
              </w:rPr>
              <w:t xml:space="preserve"> svētkus</w:t>
            </w:r>
            <w:r w:rsidRPr="00A66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254E">
              <w:rPr>
                <w:rFonts w:ascii="Times New Roman" w:hAnsi="Times New Roman" w:cs="Times New Roman"/>
                <w:sz w:val="24"/>
                <w:szCs w:val="24"/>
              </w:rPr>
              <w:t xml:space="preserve">kad </w:t>
            </w:r>
            <w:r w:rsidRPr="00A66F3C">
              <w:rPr>
                <w:rFonts w:ascii="Times New Roman" w:hAnsi="Times New Roman" w:cs="Times New Roman"/>
                <w:sz w:val="24"/>
                <w:szCs w:val="24"/>
              </w:rPr>
              <w:t>atbilstoši reliģiskajai tradīcijai pēc plkst. 20:00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6F3C">
              <w:rPr>
                <w:rFonts w:ascii="Times New Roman" w:hAnsi="Times New Roman" w:cs="Times New Roman"/>
                <w:sz w:val="24"/>
                <w:szCs w:val="24"/>
              </w:rPr>
              <w:t>līdz 2</w:t>
            </w:r>
            <w:r w:rsidR="0073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F3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6F3C">
              <w:rPr>
                <w:rFonts w:ascii="Times New Roman" w:hAnsi="Times New Roman" w:cs="Times New Roman"/>
                <w:sz w:val="24"/>
                <w:szCs w:val="24"/>
              </w:rPr>
              <w:t xml:space="preserve"> notiek Svēto Rakstu priekšlasījums, kas ir fundamentāla jūdaisma daļa, kas ir pastāvējusi gadsimtiem ilgi, un ir neatņemama ebreju reliģiskās dzīves sastāvdaļa.</w:t>
            </w:r>
          </w:p>
          <w:p w:rsidR="003C79DB" w:rsidP="003C79DB" w:rsidRDefault="003C79DB" w14:paraId="3D58FC91" w14:textId="2A53B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Ievērojot minēto, lai </w:t>
            </w:r>
            <w:r w:rsidR="00EA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arī šajos sarežģītajos apstākļos, nodrošinātu ticīgajiem iespēju atbilstoši savām reliģiskajām tradīcijām kaut arī ierobežoti, bet piedalīties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reliģiskās organizācijas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pamatrituāl</w:t>
            </w:r>
            <w:r w:rsidR="00EA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nepieciešams paredzēt izņēmumu, ka</w:t>
            </w:r>
            <w:r w:rsidRPr="00A66F3C" w:rsidR="00E9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CA5" w:rsidR="00E923A6">
              <w:rPr>
                <w:rFonts w:ascii="Times New Roman" w:hAnsi="Times New Roman" w:cs="Times New Roman"/>
                <w:sz w:val="24"/>
                <w:szCs w:val="24"/>
              </w:rPr>
              <w:t>2021.gada</w:t>
            </w:r>
            <w:proofErr w:type="gramEnd"/>
            <w:r w:rsidRPr="00730CA5" w:rsidR="00E923A6">
              <w:rPr>
                <w:rFonts w:ascii="Times New Roman" w:hAnsi="Times New Roman" w:cs="Times New Roman"/>
                <w:sz w:val="24"/>
                <w:szCs w:val="24"/>
              </w:rPr>
              <w:t xml:space="preserve"> 25.februārī reliģiskās darbības veikšanas viet</w:t>
            </w:r>
            <w:r w:rsidRPr="00730CA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730CA5" w:rsidR="00E923A6">
              <w:rPr>
                <w:rFonts w:ascii="Times New Roman" w:hAnsi="Times New Roman" w:cs="Times New Roman"/>
                <w:sz w:val="24"/>
                <w:szCs w:val="24"/>
              </w:rPr>
              <w:t xml:space="preserve"> ir atvērtas līdz plkst. 22:00.</w:t>
            </w:r>
          </w:p>
          <w:p w:rsidRPr="00205045" w:rsidR="00EA254E" w:rsidP="003C79DB" w:rsidRDefault="00E923A6" w14:paraId="723C7B45" w14:textId="032E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Uzsverams, ka krīzes laikā iedzīvotājiem it īpaši nepieciešams atbalsts un garīgā palīdzība, ko sniedz reliģiskās organizācijas</w:t>
            </w:r>
            <w:r w:rsidR="003C79D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="00EA254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Turklāt arī </w:t>
            </w:r>
            <w:r w:rsidRPr="00A66F3C" w:rsidR="00EA254E">
              <w:rPr>
                <w:rFonts w:ascii="Times New Roman" w:hAnsi="Times New Roman" w:cs="Times New Roman"/>
                <w:sz w:val="24"/>
                <w:szCs w:val="24"/>
                <w:bdr w:val="none" w:color="auto" w:sz="0" w:space="0" w:frame="1"/>
                <w:lang w:eastAsia="lv-LV"/>
              </w:rPr>
              <w:t>Ziemassvētk</w:t>
            </w:r>
            <w:r w:rsidR="00EA254E">
              <w:rPr>
                <w:rFonts w:ascii="Times New Roman" w:hAnsi="Times New Roman" w:cs="Times New Roman"/>
                <w:sz w:val="24"/>
                <w:szCs w:val="24"/>
                <w:bdr w:val="none" w:color="auto" w:sz="0" w:space="0" w:frame="1"/>
                <w:lang w:eastAsia="lv-LV"/>
              </w:rPr>
              <w:t>os,</w:t>
            </w:r>
            <w:r w:rsidRPr="00A66F3C" w:rsidR="00EA254E">
              <w:rPr>
                <w:rFonts w:ascii="Times New Roman" w:hAnsi="Times New Roman" w:cs="Times New Roman"/>
                <w:sz w:val="24"/>
                <w:szCs w:val="24"/>
                <w:bdr w:val="none" w:color="auto" w:sz="0" w:space="0" w:frame="1"/>
                <w:lang w:eastAsia="lv-LV"/>
              </w:rPr>
              <w:t xml:space="preserve"> </w:t>
            </w:r>
            <w:proofErr w:type="gramStart"/>
            <w:r w:rsidRPr="00A66F3C" w:rsidR="00EA254E">
              <w:rPr>
                <w:rFonts w:ascii="Times New Roman" w:hAnsi="Times New Roman" w:cs="Times New Roman"/>
                <w:sz w:val="24"/>
                <w:szCs w:val="24"/>
                <w:bdr w:val="none" w:color="auto" w:sz="0" w:space="0" w:frame="1"/>
                <w:lang w:eastAsia="lv-LV"/>
              </w:rPr>
              <w:t>kad visas pasaules kristieši svinēja Jēzus Kristus dzimšanas svētkus, ievērojot</w:t>
            </w:r>
            <w:r w:rsidRPr="00A66F3C" w:rsidR="00EA254E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EA254E">
              <w:rPr>
                <w:rFonts w:ascii="Times New Roman" w:hAnsi="Times New Roman" w:cs="Times New Roman"/>
                <w:sz w:val="24"/>
                <w:szCs w:val="24"/>
              </w:rPr>
              <w:t>Rīkojumu</w:t>
            </w:r>
            <w:r w:rsidRPr="00A66F3C" w:rsidR="00EA254E">
              <w:rPr>
                <w:rFonts w:ascii="Times New Roman" w:hAnsi="Times New Roman" w:cs="Times New Roman"/>
                <w:sz w:val="24"/>
                <w:szCs w:val="24"/>
              </w:rPr>
              <w:t xml:space="preserve"> valstī izsludināto ārkārtējo situāciju, kas paredzēja būtiskus ierobežojumus</w:t>
            </w:r>
            <w:r w:rsidR="00EA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F3C" w:rsidR="00EA254E">
              <w:rPr>
                <w:rFonts w:ascii="Times New Roman" w:hAnsi="Times New Roman" w:cs="Times New Roman"/>
                <w:sz w:val="24"/>
                <w:szCs w:val="24"/>
              </w:rPr>
              <w:t>reliģiskās darbības veikšanas viet</w:t>
            </w:r>
            <w:r w:rsidR="00EA254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66F3C" w:rsidR="00EA254E">
              <w:rPr>
                <w:rFonts w:ascii="Times New Roman" w:hAnsi="Times New Roman" w:cs="Times New Roman"/>
                <w:sz w:val="24"/>
                <w:szCs w:val="24"/>
              </w:rPr>
              <w:t>s darb</w:t>
            </w:r>
            <w:r w:rsidR="00EA254E">
              <w:rPr>
                <w:rFonts w:ascii="Times New Roman" w:hAnsi="Times New Roman" w:cs="Times New Roman"/>
                <w:sz w:val="24"/>
                <w:szCs w:val="24"/>
              </w:rPr>
              <w:t>ības laiks</w:t>
            </w:r>
            <w:proofErr w:type="gramEnd"/>
            <w:r w:rsidR="00EA254E">
              <w:rPr>
                <w:rFonts w:ascii="Times New Roman" w:hAnsi="Times New Roman" w:cs="Times New Roman"/>
                <w:sz w:val="24"/>
                <w:szCs w:val="24"/>
              </w:rPr>
              <w:t xml:space="preserve"> tika pagarināts</w:t>
            </w:r>
            <w:r w:rsidRPr="00A66F3C" w:rsidR="00EA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8619CD" w:rsidR="00E923A6" w:rsidTr="00A2698F" w14:paraId="509A1AC7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E923A6" w:rsidP="00A2698F" w:rsidRDefault="00E923A6" w14:paraId="072912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E923A6" w:rsidP="00A2698F" w:rsidRDefault="00E923A6" w14:paraId="4DB45A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E923A6" w:rsidP="00A2698F" w:rsidRDefault="00E923A6" w14:paraId="1AF553B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Tieslietu ministrija.</w:t>
            </w:r>
          </w:p>
        </w:tc>
      </w:tr>
      <w:tr w:rsidRPr="008619CD" w:rsidR="00E923A6" w:rsidTr="00A2698F" w14:paraId="1C4E1FDF" w14:textId="77777777"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E923A6" w:rsidP="00A2698F" w:rsidRDefault="00E923A6" w14:paraId="430229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E923A6" w:rsidP="00A2698F" w:rsidRDefault="00E923A6" w14:paraId="44EE7D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E923A6" w:rsidP="00A2698F" w:rsidRDefault="00E923A6" w14:paraId="0C43B39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8619CD" w:rsidR="00E923A6" w:rsidTr="00A2698F" w14:paraId="5BE0FAD2" w14:textId="77777777">
        <w:trPr>
          <w:trHeight w:val="128"/>
        </w:trPr>
        <w:tc>
          <w:tcPr>
            <w:tcW w:w="5000" w:type="pct"/>
            <w:gridSpan w:val="3"/>
            <w:tcBorders>
              <w:top w:val="outset" w:color="414142" w:sz="6" w:space="0"/>
              <w:left w:val="nil"/>
              <w:bottom w:val="outset" w:color="414142" w:sz="6" w:space="0"/>
              <w:right w:val="nil"/>
            </w:tcBorders>
          </w:tcPr>
          <w:p w:rsidRPr="008619CD" w:rsidR="00E923A6" w:rsidP="00A2698F" w:rsidRDefault="00E923A6" w14:paraId="7C296A53" w14:textId="7777777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Pr="008619CD" w:rsidR="00E923A6" w:rsidTr="00A2698F" w14:paraId="5259C2F8" w14:textId="77777777">
        <w:trPr>
          <w:trHeight w:val="555"/>
        </w:trPr>
        <w:tc>
          <w:tcPr>
            <w:tcW w:w="5000" w:type="pct"/>
            <w:gridSpan w:val="3"/>
            <w:tcBorders>
              <w:top w:val="nil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E923A6" w:rsidP="00A2698F" w:rsidRDefault="00E923A6" w14:paraId="6103301D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8619CD" w:rsidR="00E923A6" w:rsidTr="00A2698F" w14:paraId="125BD8B1" w14:textId="77777777">
        <w:trPr>
          <w:trHeight w:val="224"/>
        </w:trPr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E923A6" w:rsidP="00A2698F" w:rsidRDefault="00E923A6" w14:paraId="5899764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color w:val="0D0D0D"/>
                <w:sz w:val="24"/>
                <w:szCs w:val="24"/>
                <w:lang w:eastAsia="lv-LV"/>
              </w:rPr>
              <w:t>Rīkojuma projekts šo jomu neskar.</w:t>
            </w:r>
          </w:p>
        </w:tc>
      </w:tr>
      <w:tr w:rsidRPr="008619CD" w:rsidR="00E923A6" w:rsidTr="00A2698F" w14:paraId="2B247496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8619CD" w:rsidR="00E923A6" w:rsidP="00A2698F" w:rsidRDefault="00E923A6" w14:paraId="6894AFAD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Pr="008619CD" w:rsidR="00E923A6" w:rsidTr="00A2698F" w14:paraId="0AA466D0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E923A6" w:rsidP="00A2698F" w:rsidRDefault="00E923A6" w14:paraId="3099782F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8619CD" w:rsidR="00E923A6" w:rsidTr="00A2698F" w14:paraId="52A55CD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5000" w:type="pct"/>
            <w:gridSpan w:val="3"/>
            <w:shd w:val="clear" w:color="auto" w:fill="auto"/>
            <w:hideMark/>
          </w:tcPr>
          <w:p w:rsidRPr="008619CD" w:rsidR="00E923A6" w:rsidP="00A2698F" w:rsidRDefault="00E923A6" w14:paraId="6008F4D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color w:val="0D0D0D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8619CD" w:rsidR="00E923A6" w:rsidP="00E923A6" w:rsidRDefault="00E923A6" w14:paraId="2CE8105B" w14:textId="77777777"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619CD" w:rsidR="00E923A6" w:rsidTr="00A2698F" w14:paraId="6694583C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E923A6" w:rsidP="00A2698F" w:rsidRDefault="00E923A6" w14:paraId="5DC841E2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8619CD" w:rsidR="00E923A6" w:rsidTr="00A2698F" w14:paraId="6BEA5E49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E923A6" w:rsidP="00A2698F" w:rsidRDefault="00E923A6" w14:paraId="6409ED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8619CD" w:rsidR="00E923A6" w:rsidP="00E923A6" w:rsidRDefault="00E923A6" w14:paraId="192FF53B" w14:textId="77777777"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619CD" w:rsidR="00E923A6" w:rsidTr="00A2698F" w14:paraId="21711401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E923A6" w:rsidP="00A2698F" w:rsidRDefault="00E923A6" w14:paraId="5FDFA2B0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8619CD" w:rsidR="00E923A6" w:rsidTr="00A2698F" w14:paraId="02833CCC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E923A6" w:rsidP="00A2698F" w:rsidRDefault="00E923A6" w14:paraId="0A192A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color w:val="0D0D0D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8619CD" w:rsidR="00E923A6" w:rsidP="00E923A6" w:rsidRDefault="00E923A6" w14:paraId="7FC00717" w14:textId="77777777">
      <w:pPr>
        <w:spacing w:after="0" w:line="240" w:lineRule="auto"/>
        <w:rPr>
          <w:rFonts w:ascii="Times New Roman" w:hAnsi="Times New Roman" w:eastAsia="Times New Roman" w:cs="Times New Roman"/>
          <w:vanish/>
          <w:sz w:val="32"/>
          <w:szCs w:val="32"/>
          <w:lang w:eastAsia="lv-LV"/>
        </w:rPr>
      </w:pPr>
    </w:p>
    <w:p w:rsidRPr="008619CD" w:rsidR="00E923A6" w:rsidP="00E923A6" w:rsidRDefault="00E923A6" w14:paraId="04DD0B4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5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Pr="008619CD" w:rsidR="00E923A6" w:rsidTr="00A2698F" w14:paraId="1F063F50" w14:textId="77777777">
        <w:trPr>
          <w:trHeight w:val="266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E923A6" w:rsidP="00A2698F" w:rsidRDefault="00E923A6" w14:paraId="2F064809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8619CD" w:rsidR="00E923A6" w:rsidTr="00A2698F" w14:paraId="18EE4C6D" w14:textId="77777777">
        <w:trPr>
          <w:trHeight w:val="343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E923A6" w:rsidP="00A2698F" w:rsidRDefault="00E923A6" w14:paraId="4DB7A2D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color w:val="0D0D0D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8619CD" w:rsidR="00E923A6" w:rsidP="00E923A6" w:rsidRDefault="00E923A6" w14:paraId="08F6A7ED" w14:textId="777777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Reatabulagaia"/>
        <w:tblW w:w="5000" w:type="pct"/>
        <w:tblLook w:val="04A0" w:firstRow="1" w:lastRow="0" w:firstColumn="1" w:lastColumn="0" w:noHBand="0" w:noVBand="1"/>
      </w:tblPr>
      <w:tblGrid>
        <w:gridCol w:w="453"/>
        <w:gridCol w:w="2945"/>
        <w:gridCol w:w="5663"/>
      </w:tblGrid>
      <w:tr w:rsidRPr="008619CD" w:rsidR="00E923A6" w:rsidTr="00A2698F" w14:paraId="5DFBE7A3" w14:textId="77777777">
        <w:trPr>
          <w:trHeight w:val="375"/>
        </w:trPr>
        <w:tc>
          <w:tcPr>
            <w:tcW w:w="0" w:type="auto"/>
            <w:gridSpan w:val="3"/>
            <w:hideMark/>
          </w:tcPr>
          <w:p w:rsidRPr="008619CD" w:rsidR="00E923A6" w:rsidP="00A2698F" w:rsidRDefault="00E923A6" w14:paraId="7994D6A8" w14:textId="77777777">
            <w:pPr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8619CD" w:rsidR="00E923A6" w:rsidTr="00A2698F" w14:paraId="21486D2D" w14:textId="77777777">
        <w:trPr>
          <w:trHeight w:val="420"/>
        </w:trPr>
        <w:tc>
          <w:tcPr>
            <w:tcW w:w="250" w:type="pct"/>
            <w:hideMark/>
          </w:tcPr>
          <w:p w:rsidRPr="008619CD" w:rsidR="00E923A6" w:rsidP="00A2698F" w:rsidRDefault="00E923A6" w14:paraId="23F234C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5" w:type="pct"/>
            <w:hideMark/>
          </w:tcPr>
          <w:p w:rsidRPr="008619CD" w:rsidR="00E923A6" w:rsidP="00A2698F" w:rsidRDefault="00E923A6" w14:paraId="1DDE901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25" w:type="pct"/>
            <w:hideMark/>
          </w:tcPr>
          <w:p w:rsidRPr="008619CD" w:rsidR="00E923A6" w:rsidP="00A2698F" w:rsidRDefault="00E923A6" w14:paraId="7E4B13E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CD">
              <w:rPr>
                <w:rFonts w:ascii="Times New Roman" w:hAnsi="Times New Roman" w:cs="Times New Roman"/>
                <w:sz w:val="24"/>
                <w:szCs w:val="24"/>
              </w:rPr>
              <w:t>Tieslietu ministrija.</w:t>
            </w:r>
          </w:p>
        </w:tc>
      </w:tr>
      <w:tr w:rsidRPr="008619CD" w:rsidR="00E923A6" w:rsidTr="00A2698F" w14:paraId="69BA36C5" w14:textId="77777777">
        <w:trPr>
          <w:trHeight w:val="450"/>
        </w:trPr>
        <w:tc>
          <w:tcPr>
            <w:tcW w:w="250" w:type="pct"/>
            <w:hideMark/>
          </w:tcPr>
          <w:p w:rsidRPr="008619CD" w:rsidR="00E923A6" w:rsidP="00A2698F" w:rsidRDefault="00E923A6" w14:paraId="7291176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5" w:type="pct"/>
            <w:hideMark/>
          </w:tcPr>
          <w:p w:rsidRPr="008619CD" w:rsidR="00E923A6" w:rsidP="00A2698F" w:rsidRDefault="00E923A6" w14:paraId="433BFC9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Pr="008619CD" w:rsidR="00E923A6" w:rsidP="00A2698F" w:rsidRDefault="00E923A6" w14:paraId="6F5651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25" w:type="pct"/>
            <w:hideMark/>
          </w:tcPr>
          <w:p w:rsidRPr="008619CD" w:rsidR="00E923A6" w:rsidP="00A2698F" w:rsidRDefault="00E923A6" w14:paraId="5D7AAB87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cs="Times New Roman"/>
                <w:sz w:val="24"/>
                <w:szCs w:val="24"/>
              </w:rPr>
              <w:t>Rīkojuma projekts šo jomu neskar.</w:t>
            </w:r>
          </w:p>
          <w:p w:rsidRPr="008619CD" w:rsidR="00E923A6" w:rsidP="00A2698F" w:rsidRDefault="00E923A6" w14:paraId="461333E2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8619CD" w:rsidR="00E923A6" w:rsidTr="00A2698F" w14:paraId="7CD8F53A" w14:textId="77777777">
        <w:trPr>
          <w:trHeight w:val="390"/>
        </w:trPr>
        <w:tc>
          <w:tcPr>
            <w:tcW w:w="250" w:type="pct"/>
            <w:hideMark/>
          </w:tcPr>
          <w:p w:rsidRPr="008619CD" w:rsidR="00E923A6" w:rsidP="00A2698F" w:rsidRDefault="00E923A6" w14:paraId="27D423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5" w:type="pct"/>
            <w:hideMark/>
          </w:tcPr>
          <w:p w:rsidRPr="008619CD" w:rsidR="00E923A6" w:rsidP="00A2698F" w:rsidRDefault="00E923A6" w14:paraId="105BCF0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5" w:type="pct"/>
            <w:hideMark/>
          </w:tcPr>
          <w:p w:rsidRPr="008619CD" w:rsidR="00E923A6" w:rsidP="00A2698F" w:rsidRDefault="00E923A6" w14:paraId="2D21983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3D13FA" w:rsidP="003D13FA" w:rsidRDefault="003D13FA" w14:paraId="31220ED1" w14:textId="64EF4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18" w:rsidP="003D13FA" w:rsidRDefault="00C17218" w14:paraId="4AE28F7B" w14:textId="70A7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619CD" w:rsidR="00C17218" w:rsidP="003D13FA" w:rsidRDefault="00C17218" w14:paraId="5CDF5B9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619CD" w:rsidR="003D13FA" w:rsidP="003D13FA" w:rsidRDefault="003D13FA" w14:paraId="029F406C" w14:textId="7777777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CD">
        <w:rPr>
          <w:rFonts w:ascii="Times New Roman" w:hAnsi="Times New Roman" w:cs="Times New Roman"/>
          <w:sz w:val="24"/>
          <w:szCs w:val="24"/>
        </w:rPr>
        <w:t>Iesniedzējs:</w:t>
      </w:r>
    </w:p>
    <w:p w:rsidRPr="008619CD" w:rsidR="003D13FA" w:rsidP="003D13FA" w:rsidRDefault="003D13FA" w14:paraId="3277103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OLE_LINK3" w:id="3"/>
      <w:bookmarkStart w:name="OLE_LINK4" w:id="4"/>
      <w:r w:rsidRPr="008619CD">
        <w:rPr>
          <w:rFonts w:ascii="Times New Roman" w:hAnsi="Times New Roman" w:cs="Times New Roman"/>
          <w:sz w:val="24"/>
          <w:szCs w:val="24"/>
        </w:rPr>
        <w:t>Ministru prezidenta biedrs,</w:t>
      </w:r>
    </w:p>
    <w:p w:rsidRPr="008619CD" w:rsidR="003D13FA" w:rsidP="003D13FA" w:rsidRDefault="003D13FA" w14:paraId="1CB571B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CD">
        <w:rPr>
          <w:rFonts w:ascii="Times New Roman" w:hAnsi="Times New Roman" w:cs="Times New Roman"/>
          <w:sz w:val="24"/>
          <w:szCs w:val="24"/>
        </w:rPr>
        <w:t>tieslietu ministrs                                                                                               </w:t>
      </w:r>
      <w:bookmarkEnd w:id="3"/>
      <w:bookmarkEnd w:id="4"/>
      <w:r w:rsidRPr="008619CD">
        <w:rPr>
          <w:rFonts w:ascii="Times New Roman" w:hAnsi="Times New Roman" w:cs="Times New Roman"/>
          <w:sz w:val="24"/>
          <w:szCs w:val="24"/>
        </w:rPr>
        <w:t>Jānis Bordāns</w:t>
      </w:r>
    </w:p>
    <w:p w:rsidRPr="008619CD" w:rsidR="003D13FA" w:rsidP="003D13FA" w:rsidRDefault="003D13FA" w14:paraId="77D917C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619CD" w:rsidR="003D13FA" w:rsidP="003D13FA" w:rsidRDefault="003D13FA" w14:paraId="5E722F5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3FA" w:rsidP="003D13FA" w:rsidRDefault="003D13FA" w14:paraId="28142C27" w14:textId="77777777">
      <w:pPr>
        <w:spacing w:after="0" w:line="240" w:lineRule="auto"/>
        <w:rPr>
          <w:rStyle w:val="Hipersaite"/>
          <w:rFonts w:ascii="Times New Roman" w:hAnsi="Times New Roman" w:cs="Times New Roman"/>
        </w:rPr>
      </w:pPr>
      <w:r w:rsidRPr="00E857C3">
        <w:rPr>
          <w:rStyle w:val="Hipersaite"/>
          <w:rFonts w:ascii="Times New Roman" w:hAnsi="Times New Roman" w:cs="Times New Roman"/>
        </w:rPr>
        <w:t>Gavrilova 67046131</w:t>
      </w:r>
    </w:p>
    <w:p w:rsidR="003D13FA" w:rsidP="003D13FA" w:rsidRDefault="00205045" w14:paraId="28EE94AF" w14:textId="77777777">
      <w:pPr>
        <w:spacing w:after="0" w:line="240" w:lineRule="auto"/>
        <w:rPr>
          <w:rStyle w:val="Hipersaite"/>
          <w:rFonts w:ascii="Times New Roman" w:hAnsi="Times New Roman" w:cs="Times New Roman"/>
        </w:rPr>
      </w:pPr>
      <w:hyperlink w:history="1" r:id="rId7">
        <w:r w:rsidRPr="008540F9" w:rsidR="003D13FA">
          <w:rPr>
            <w:rStyle w:val="Hipersaite"/>
            <w:rFonts w:ascii="Times New Roman" w:hAnsi="Times New Roman" w:cs="Times New Roman"/>
          </w:rPr>
          <w:t>aleksandra.gavrilova@tm.gov.lv</w:t>
        </w:r>
      </w:hyperlink>
    </w:p>
    <w:p w:rsidRPr="00E857C3" w:rsidR="003D13FA" w:rsidP="003D13FA" w:rsidRDefault="003D13FA" w14:paraId="63CAC01C" w14:textId="77777777">
      <w:pPr>
        <w:spacing w:after="0" w:line="240" w:lineRule="auto"/>
        <w:rPr>
          <w:rStyle w:val="Hipersaite"/>
          <w:rFonts w:ascii="Times New Roman" w:hAnsi="Times New Roman" w:cs="Times New Roman"/>
        </w:rPr>
      </w:pPr>
    </w:p>
    <w:p w:rsidRPr="00216350" w:rsidR="003D13FA" w:rsidP="003D13FA" w:rsidRDefault="003D13FA" w14:paraId="7438D766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F62" w:rsidRDefault="00F15F62" w14:paraId="63959BCD" w14:textId="77777777"/>
    <w:sectPr w:rsidR="00F15F62" w:rsidSect="004D15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7DAA" w14:textId="77777777" w:rsidR="00085F7E" w:rsidRDefault="00085F7E" w:rsidP="003D13FA">
      <w:pPr>
        <w:spacing w:after="0" w:line="240" w:lineRule="auto"/>
      </w:pPr>
      <w:r>
        <w:separator/>
      </w:r>
    </w:p>
  </w:endnote>
  <w:endnote w:type="continuationSeparator" w:id="0">
    <w:p w14:paraId="7CB88EDF" w14:textId="77777777" w:rsidR="00085F7E" w:rsidRDefault="00085F7E" w:rsidP="003D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C603" w14:textId="6D0F64BE" w:rsidR="0042645D" w:rsidRPr="00BF2611" w:rsidRDefault="0067672A" w:rsidP="00BF2611">
    <w:pPr>
      <w:pStyle w:val="Kjene"/>
      <w:rPr>
        <w:rFonts w:ascii="Times New Roman" w:hAnsi="Times New Roman" w:cs="Times New Roman"/>
        <w:sz w:val="20"/>
        <w:szCs w:val="20"/>
      </w:rPr>
    </w:pPr>
    <w:r w:rsidRPr="007E63F4">
      <w:rPr>
        <w:rFonts w:ascii="Times New Roman" w:hAnsi="Times New Roman" w:cs="Times New Roman"/>
        <w:sz w:val="20"/>
        <w:szCs w:val="20"/>
      </w:rPr>
      <w:t>TMAnot_</w:t>
    </w:r>
    <w:r>
      <w:rPr>
        <w:rFonts w:ascii="Times New Roman" w:hAnsi="Times New Roman" w:cs="Times New Roman"/>
        <w:sz w:val="20"/>
        <w:szCs w:val="20"/>
      </w:rPr>
      <w:t>1</w:t>
    </w:r>
    <w:r w:rsidR="003D13FA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3D13FA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21_</w:t>
    </w:r>
    <w:r w:rsidR="003D13FA">
      <w:rPr>
        <w:rFonts w:ascii="Times New Roman" w:hAnsi="Times New Roman" w:cs="Times New Roman"/>
        <w:sz w:val="20"/>
        <w:szCs w:val="20"/>
      </w:rPr>
      <w:t>Purim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2AC1" w14:textId="3859DA99" w:rsidR="004D15A9" w:rsidRPr="007E63F4" w:rsidRDefault="0067672A" w:rsidP="007E63F4">
    <w:pPr>
      <w:pStyle w:val="Kjene"/>
      <w:rPr>
        <w:rFonts w:ascii="Times New Roman" w:hAnsi="Times New Roman" w:cs="Times New Roman"/>
        <w:sz w:val="20"/>
        <w:szCs w:val="20"/>
      </w:rPr>
    </w:pPr>
    <w:r w:rsidRPr="007E63F4">
      <w:rPr>
        <w:rFonts w:ascii="Times New Roman" w:hAnsi="Times New Roman" w:cs="Times New Roman"/>
        <w:sz w:val="20"/>
        <w:szCs w:val="20"/>
      </w:rPr>
      <w:t>TMAnot_</w:t>
    </w:r>
    <w:r>
      <w:rPr>
        <w:rFonts w:ascii="Times New Roman" w:hAnsi="Times New Roman" w:cs="Times New Roman"/>
        <w:sz w:val="20"/>
        <w:szCs w:val="20"/>
      </w:rPr>
      <w:t>1</w:t>
    </w:r>
    <w:r w:rsidR="003D13FA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3D13FA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21_</w:t>
    </w:r>
    <w:r w:rsidR="003D13FA">
      <w:rPr>
        <w:rFonts w:ascii="Times New Roman" w:hAnsi="Times New Roman" w:cs="Times New Roman"/>
        <w:sz w:val="20"/>
        <w:szCs w:val="20"/>
      </w:rPr>
      <w:t>Purim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A8AD" w14:textId="77777777" w:rsidR="00085F7E" w:rsidRDefault="00085F7E" w:rsidP="003D13FA">
      <w:pPr>
        <w:spacing w:after="0" w:line="240" w:lineRule="auto"/>
      </w:pPr>
      <w:r>
        <w:separator/>
      </w:r>
    </w:p>
  </w:footnote>
  <w:footnote w:type="continuationSeparator" w:id="0">
    <w:p w14:paraId="64E23521" w14:textId="77777777" w:rsidR="00085F7E" w:rsidRDefault="00085F7E" w:rsidP="003D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4D15A9" w:rsidRDefault="0067672A" w14:paraId="43AC4D1B" w14:textId="7777777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205045" w14:paraId="4416D1C3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FA"/>
    <w:rsid w:val="00085F7E"/>
    <w:rsid w:val="000C3ED7"/>
    <w:rsid w:val="00205045"/>
    <w:rsid w:val="003C79DB"/>
    <w:rsid w:val="003D13FA"/>
    <w:rsid w:val="0067672A"/>
    <w:rsid w:val="00730CA5"/>
    <w:rsid w:val="00741EB9"/>
    <w:rsid w:val="007C2AF9"/>
    <w:rsid w:val="00810388"/>
    <w:rsid w:val="00C17218"/>
    <w:rsid w:val="00C55250"/>
    <w:rsid w:val="00CC7D81"/>
    <w:rsid w:val="00CD5B51"/>
    <w:rsid w:val="00DE7BFD"/>
    <w:rsid w:val="00E923A6"/>
    <w:rsid w:val="00EA254E"/>
    <w:rsid w:val="00EC07F8"/>
    <w:rsid w:val="00F15F62"/>
    <w:rsid w:val="00F2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F263"/>
  <w15:chartTrackingRefBased/>
  <w15:docId w15:val="{8FB1C9F4-B271-4E49-A45F-807F7983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13F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D1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13FA"/>
  </w:style>
  <w:style w:type="paragraph" w:styleId="Kjene">
    <w:name w:val="footer"/>
    <w:basedOn w:val="Parasts"/>
    <w:link w:val="KjeneRakstz"/>
    <w:uiPriority w:val="99"/>
    <w:unhideWhenUsed/>
    <w:rsid w:val="003D1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13FA"/>
  </w:style>
  <w:style w:type="character" w:styleId="Hipersaite">
    <w:name w:val="Hyperlink"/>
    <w:basedOn w:val="Noklusjumarindkopasfonts"/>
    <w:uiPriority w:val="99"/>
    <w:unhideWhenUsed/>
    <w:rsid w:val="003D13FA"/>
    <w:rPr>
      <w:color w:val="0563C1" w:themeColor="hyperlink"/>
      <w:u w:val="single"/>
    </w:rPr>
  </w:style>
  <w:style w:type="paragraph" w:styleId="Bezatstarpm">
    <w:name w:val="No Spacing"/>
    <w:link w:val="BezatstarpmRakstz"/>
    <w:uiPriority w:val="1"/>
    <w:qFormat/>
    <w:rsid w:val="003D13FA"/>
    <w:pPr>
      <w:spacing w:after="0" w:line="240" w:lineRule="auto"/>
    </w:pPr>
  </w:style>
  <w:style w:type="table" w:styleId="Reatabulagaia">
    <w:name w:val="Grid Table Light"/>
    <w:basedOn w:val="Parastatabula"/>
    <w:uiPriority w:val="40"/>
    <w:rsid w:val="003D13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2">
    <w:name w:val="p2"/>
    <w:basedOn w:val="Parasts"/>
    <w:rsid w:val="003D13FA"/>
    <w:pPr>
      <w:spacing w:after="0" w:line="240" w:lineRule="auto"/>
    </w:pPr>
    <w:rPr>
      <w:rFonts w:ascii="Helvetica Neue" w:hAnsi="Helvetica Neue" w:cs="Times New Roman"/>
      <w:sz w:val="18"/>
      <w:szCs w:val="18"/>
      <w:lang w:val="en-GB" w:eastAsia="en-GB"/>
    </w:rPr>
  </w:style>
  <w:style w:type="character" w:customStyle="1" w:styleId="BezatstarpmRakstz">
    <w:name w:val="Bez atstarpēm Rakstz."/>
    <w:link w:val="Bezatstarpm"/>
    <w:uiPriority w:val="1"/>
    <w:locked/>
    <w:rsid w:val="00DE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gavrilova@t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0FA7-ECE9-4F77-AA89-4580AB7D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Grozījumi Ministru kabineta 2020.gada 6.novembra rīkojumā Nr.655 "Par ārkārtējās situācijas izsludināšanu" sākotnējās ietekmes novērtējuma ziņojums (anotācija)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Grozījumi Ministru kabineta 2020.gada 6.novembra rīkojumā Nr.655 "Par ārkārtējās situācijas izsludināšanu" sākotnējās ietekmes novērtējuma ziņojums (anotācija)</dc:title>
  <dc:subject/>
  <dc:creator>Aleksandra Gavrilova</dc:creator>
  <cp:keywords/>
  <dc:description>Aleksandra.Gavrilova@tm.gov.lv
67046131</dc:description>
  <cp:lastModifiedBy>Aleksandra Gavrilova</cp:lastModifiedBy>
  <cp:revision>11</cp:revision>
  <dcterms:created xsi:type="dcterms:W3CDTF">2021-02-11T03:21:00Z</dcterms:created>
  <dcterms:modified xsi:type="dcterms:W3CDTF">2021-02-11T19:08:00Z</dcterms:modified>
</cp:coreProperties>
</file>