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C581" w14:textId="77777777" w:rsidR="003555A0" w:rsidRPr="003555A0" w:rsidRDefault="003555A0" w:rsidP="00FF4BAF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47A6ABC5" w14:textId="77777777" w:rsidR="003555A0" w:rsidRPr="003555A0" w:rsidRDefault="003555A0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0189076" w14:textId="77777777" w:rsidR="003555A0" w:rsidRPr="003555A0" w:rsidRDefault="003555A0" w:rsidP="00FF4BA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296AEE4A" w14:textId="77777777" w:rsidR="003555A0" w:rsidRPr="003555A0" w:rsidRDefault="003555A0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644442F" w14:textId="77777777" w:rsidR="003555A0" w:rsidRPr="003555A0" w:rsidRDefault="003555A0" w:rsidP="00FF4BAF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Rīkojums</w:t>
      </w: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Nr. __</w:t>
      </w:r>
    </w:p>
    <w:p w14:paraId="03F87481" w14:textId="77777777" w:rsidR="003555A0" w:rsidRPr="003555A0" w:rsidRDefault="003555A0" w:rsidP="00FF4BAF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3555A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6D9A1988" w14:textId="77777777" w:rsidR="003555A0" w:rsidRPr="003555A0" w:rsidRDefault="003555A0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BD257BD" w14:textId="77777777" w:rsidR="003555A0" w:rsidRPr="003555A0" w:rsidRDefault="003555A0" w:rsidP="00FF4BA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5F7CC5B3" w14:textId="56B5B831" w:rsidR="00FF4BAF" w:rsidRPr="00FF4BAF" w:rsidRDefault="00FF4BAF" w:rsidP="00FF4BAF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F4BA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 w:rsidR="0016193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Ministru kabineta 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2015.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gada 24.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septembra rīkojum</w:t>
      </w:r>
      <w:r w:rsid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a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 xml:space="preserve"> Nr.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575 "Par valsts sabiedrības ar ierobežotu atbildību "Latvijas Vēstnesis" pārveides par valsts aģentūru "Latvijas Vēstnesis" uzsākšanu"</w:t>
      </w:r>
      <w:r w:rsid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 xml:space="preserve"> atzīšanu par spēku zaudējušu</w:t>
      </w:r>
    </w:p>
    <w:p w14:paraId="6FFCC2FF" w14:textId="7204855A" w:rsidR="00C2668A" w:rsidRDefault="00C2668A" w:rsidP="00FF4BAF">
      <w:pPr>
        <w:ind w:firstLine="720"/>
        <w:rPr>
          <w:rFonts w:ascii="Times New Roman" w:hAnsi="Times New Roman"/>
          <w:sz w:val="28"/>
          <w:szCs w:val="28"/>
        </w:rPr>
      </w:pPr>
    </w:p>
    <w:p w14:paraId="327CBC4A" w14:textId="77777777" w:rsidR="001F4676" w:rsidRPr="00325366" w:rsidRDefault="001F4676" w:rsidP="00FF4BAF">
      <w:pPr>
        <w:ind w:firstLine="720"/>
        <w:rPr>
          <w:rFonts w:ascii="Times New Roman" w:hAnsi="Times New Roman"/>
          <w:sz w:val="28"/>
          <w:szCs w:val="28"/>
        </w:rPr>
      </w:pPr>
    </w:p>
    <w:p w14:paraId="4ED19C3C" w14:textId="671A816E" w:rsidR="00FF4BAF" w:rsidRPr="00FF4BAF" w:rsidRDefault="00FF4BAF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>At</w:t>
      </w:r>
      <w:r w:rsidR="0016193C">
        <w:rPr>
          <w:rFonts w:ascii="Times New Roman" w:eastAsia="Times New Roman" w:hAnsi="Times New Roman"/>
          <w:sz w:val="28"/>
          <w:szCs w:val="28"/>
          <w:lang w:eastAsia="lv-LV"/>
        </w:rPr>
        <w:t>zīt par spēku zaudējušu</w:t>
      </w: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Ministru kabineta 2015.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gada 24.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septembra rīkojumu Nr.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575 "Par valsts sabiedrības ar ierobežotu atbildību "Latvijas Vēstnesis" pārveides par valsts aģentūru "Latvijas Vēstnesis" uzsākšanu"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 xml:space="preserve"> (Latvijas Vēstnesis, 2015, 189. nr., 2016, 160. nr.)</w:t>
      </w: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A637D57" w14:textId="77777777" w:rsidR="00FF4BAF" w:rsidRPr="00FF4BAF" w:rsidRDefault="00FF4BAF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14893C" w14:textId="5F98A8EE" w:rsidR="00FF4BAF" w:rsidRPr="00FF4BAF" w:rsidRDefault="00FF4BAF" w:rsidP="00FF4BA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FE1AEEB" w14:textId="77777777" w:rsidR="00D21BC7" w:rsidRPr="00D21BC7" w:rsidRDefault="00D21BC7" w:rsidP="00FF4BAF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004B55" w14:textId="77777777" w:rsidR="00D21BC7" w:rsidRPr="00D21BC7" w:rsidRDefault="00D21BC7" w:rsidP="00FF4BA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56CD2D" w14:textId="2C30FA7B" w:rsidR="00D21BC7" w:rsidRPr="00D21BC7" w:rsidRDefault="00D21BC7" w:rsidP="00FF4BAF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1BC7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D21BC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E26B8">
        <w:rPr>
          <w:rFonts w:ascii="Times New Roman" w:eastAsia="Times New Roman" w:hAnsi="Times New Roman"/>
          <w:sz w:val="28"/>
          <w:szCs w:val="28"/>
          <w:lang w:eastAsia="lv-LV"/>
        </w:rPr>
        <w:t>Arturs Krišjānis Kariņš</w:t>
      </w:r>
    </w:p>
    <w:p w14:paraId="3B0A1442" w14:textId="77777777" w:rsidR="00D21BC7" w:rsidRPr="00D21BC7" w:rsidRDefault="00D21BC7" w:rsidP="00FF4BA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30214F" w14:textId="77777777" w:rsidR="00350C34" w:rsidRPr="00350C34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50C34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prezidenta biedrs, </w:t>
      </w:r>
    </w:p>
    <w:p w14:paraId="557ABFAB" w14:textId="77777777" w:rsidR="00350C34" w:rsidRPr="00350C34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50C34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350C34">
        <w:rPr>
          <w:rFonts w:ascii="Times New Roman" w:eastAsia="Times New Roman" w:hAnsi="Times New Roman"/>
          <w:sz w:val="28"/>
          <w:szCs w:val="28"/>
          <w:lang w:eastAsia="lv-LV"/>
        </w:rPr>
        <w:tab/>
        <w:t>Jānis Bordāns</w:t>
      </w:r>
    </w:p>
    <w:p w14:paraId="6117F982" w14:textId="77777777" w:rsidR="00350C34" w:rsidRPr="00350C34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CBC9C3" w14:textId="77777777" w:rsidR="00350C34" w:rsidRPr="00350C34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50C34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082FDBAF" w14:textId="28646594" w:rsidR="00187006" w:rsidRPr="00E56148" w:rsidRDefault="003C4B75" w:rsidP="00BC63E3">
      <w:pPr>
        <w:tabs>
          <w:tab w:val="right" w:pos="9074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350C34" w:rsidRPr="00350C34">
        <w:rPr>
          <w:rFonts w:ascii="Times New Roman" w:eastAsia="Times New Roman" w:hAnsi="Times New Roman"/>
          <w:sz w:val="28"/>
          <w:szCs w:val="28"/>
          <w:lang w:eastAsia="lv-LV"/>
        </w:rPr>
        <w:t>ieslietu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ijas valsts sekretārs</w:t>
      </w:r>
      <w:r w:rsidR="00350C34" w:rsidRPr="00350C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Raivis</w:t>
      </w:r>
      <w:r w:rsidR="00350C34" w:rsidRPr="00350C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Kronbergs</w:t>
      </w:r>
    </w:p>
    <w:sectPr w:rsidR="00187006" w:rsidRPr="00E56148" w:rsidSect="0077447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8BB7" w14:textId="77777777" w:rsidR="003B6E6B" w:rsidRDefault="003B6E6B">
      <w:r>
        <w:separator/>
      </w:r>
    </w:p>
  </w:endnote>
  <w:endnote w:type="continuationSeparator" w:id="0">
    <w:p w14:paraId="1640A128" w14:textId="77777777" w:rsidR="003B6E6B" w:rsidRDefault="003B6E6B">
      <w:r>
        <w:continuationSeparator/>
      </w:r>
    </w:p>
  </w:endnote>
  <w:endnote w:type="continuationNotice" w:id="1">
    <w:p w14:paraId="09FE21F0" w14:textId="77777777" w:rsidR="003B6E6B" w:rsidRDefault="003B6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BF9E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8E00B" w14:textId="77777777" w:rsidR="00810A3C" w:rsidRDefault="00D84F5C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3ECA" w14:textId="77777777" w:rsidR="00810A3C" w:rsidRPr="005F1731" w:rsidRDefault="00D84F5C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06B9AF4" w14:textId="2EEDDE74" w:rsidR="00810A3C" w:rsidRPr="00A823A4" w:rsidRDefault="003555A0" w:rsidP="003555A0">
    <w:pPr>
      <w:tabs>
        <w:tab w:val="center" w:pos="4153"/>
        <w:tab w:val="right" w:pos="8306"/>
      </w:tabs>
      <w:jc w:val="left"/>
      <w:rPr>
        <w:sz w:val="20"/>
        <w:szCs w:val="20"/>
      </w:rPr>
    </w:pP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3555A0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4052E8">
      <w:rPr>
        <w:rFonts w:ascii="Times New Roman" w:eastAsia="Times New Roman" w:hAnsi="Times New Roman"/>
        <w:noProof/>
        <w:sz w:val="20"/>
        <w:szCs w:val="20"/>
        <w:lang w:eastAsia="lv-LV"/>
      </w:rPr>
      <w:t>TMrik_</w:t>
    </w:r>
    <w:r w:rsidR="00A34891">
      <w:rPr>
        <w:rFonts w:ascii="Times New Roman" w:eastAsia="Times New Roman" w:hAnsi="Times New Roman"/>
        <w:noProof/>
        <w:sz w:val="20"/>
        <w:szCs w:val="20"/>
        <w:lang w:eastAsia="lv-LV"/>
      </w:rPr>
      <w:t>020221</w:t>
    </w:r>
    <w:r w:rsidR="004052E8">
      <w:rPr>
        <w:rFonts w:ascii="Times New Roman" w:eastAsia="Times New Roman" w:hAnsi="Times New Roman"/>
        <w:noProof/>
        <w:sz w:val="20"/>
        <w:szCs w:val="20"/>
        <w:lang w:eastAsia="lv-LV"/>
      </w:rPr>
      <w:t>_</w:t>
    </w:r>
    <w:r w:rsidR="009F152F">
      <w:rPr>
        <w:rFonts w:ascii="Times New Roman" w:eastAsia="Times New Roman" w:hAnsi="Times New Roman"/>
        <w:noProof/>
        <w:sz w:val="20"/>
        <w:szCs w:val="20"/>
        <w:lang w:eastAsia="lv-LV"/>
      </w:rPr>
      <w:t>LVparveide</w:t>
    </w: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67BE" w14:textId="77777777" w:rsidR="003B6E6B" w:rsidRDefault="003B6E6B">
      <w:r>
        <w:separator/>
      </w:r>
    </w:p>
  </w:footnote>
  <w:footnote w:type="continuationSeparator" w:id="0">
    <w:p w14:paraId="655D368E" w14:textId="77777777" w:rsidR="003B6E6B" w:rsidRDefault="003B6E6B">
      <w:r>
        <w:continuationSeparator/>
      </w:r>
    </w:p>
  </w:footnote>
  <w:footnote w:type="continuationNotice" w:id="1">
    <w:p w14:paraId="3AD7EEDA" w14:textId="77777777" w:rsidR="003B6E6B" w:rsidRDefault="003B6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B4FE" w14:textId="77777777" w:rsidR="00810A3C" w:rsidRDefault="00D84F5C" w:rsidP="007744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8A"/>
    <w:rsid w:val="00025AFC"/>
    <w:rsid w:val="00027CEF"/>
    <w:rsid w:val="0006177F"/>
    <w:rsid w:val="00075C8E"/>
    <w:rsid w:val="00086379"/>
    <w:rsid w:val="0009317B"/>
    <w:rsid w:val="000B6BD7"/>
    <w:rsid w:val="000E41D4"/>
    <w:rsid w:val="000E5D14"/>
    <w:rsid w:val="001001DE"/>
    <w:rsid w:val="001372EA"/>
    <w:rsid w:val="00160BA7"/>
    <w:rsid w:val="0016193C"/>
    <w:rsid w:val="00187006"/>
    <w:rsid w:val="00190BD7"/>
    <w:rsid w:val="001A2C70"/>
    <w:rsid w:val="001F4676"/>
    <w:rsid w:val="00211847"/>
    <w:rsid w:val="0026378D"/>
    <w:rsid w:val="002C6425"/>
    <w:rsid w:val="002D2DF3"/>
    <w:rsid w:val="002F1C30"/>
    <w:rsid w:val="00350C34"/>
    <w:rsid w:val="003555A0"/>
    <w:rsid w:val="003B6E6B"/>
    <w:rsid w:val="003C4B75"/>
    <w:rsid w:val="003D175E"/>
    <w:rsid w:val="004052E8"/>
    <w:rsid w:val="00411258"/>
    <w:rsid w:val="004242F6"/>
    <w:rsid w:val="004267DE"/>
    <w:rsid w:val="00434754"/>
    <w:rsid w:val="00434F17"/>
    <w:rsid w:val="00461A3F"/>
    <w:rsid w:val="00464924"/>
    <w:rsid w:val="004B5CD9"/>
    <w:rsid w:val="004B5FEB"/>
    <w:rsid w:val="004C01AA"/>
    <w:rsid w:val="004E26B8"/>
    <w:rsid w:val="004F5796"/>
    <w:rsid w:val="00542AA8"/>
    <w:rsid w:val="0054417F"/>
    <w:rsid w:val="00544F3A"/>
    <w:rsid w:val="00575F5F"/>
    <w:rsid w:val="00580F86"/>
    <w:rsid w:val="005A352F"/>
    <w:rsid w:val="005A6AB7"/>
    <w:rsid w:val="00621885"/>
    <w:rsid w:val="0065524E"/>
    <w:rsid w:val="006619E2"/>
    <w:rsid w:val="00663424"/>
    <w:rsid w:val="00666947"/>
    <w:rsid w:val="00676956"/>
    <w:rsid w:val="006971B8"/>
    <w:rsid w:val="006D2CE3"/>
    <w:rsid w:val="007243E4"/>
    <w:rsid w:val="00724B08"/>
    <w:rsid w:val="00740C12"/>
    <w:rsid w:val="0075276B"/>
    <w:rsid w:val="007741A7"/>
    <w:rsid w:val="007839E7"/>
    <w:rsid w:val="007A1F2D"/>
    <w:rsid w:val="00826BB6"/>
    <w:rsid w:val="00846788"/>
    <w:rsid w:val="00873618"/>
    <w:rsid w:val="008B51A9"/>
    <w:rsid w:val="008D0E87"/>
    <w:rsid w:val="008D133A"/>
    <w:rsid w:val="008E7FF2"/>
    <w:rsid w:val="008F3EAC"/>
    <w:rsid w:val="009006E8"/>
    <w:rsid w:val="00924FA2"/>
    <w:rsid w:val="00944A6D"/>
    <w:rsid w:val="009602AF"/>
    <w:rsid w:val="00964C82"/>
    <w:rsid w:val="009C4932"/>
    <w:rsid w:val="009F152F"/>
    <w:rsid w:val="00A0529C"/>
    <w:rsid w:val="00A06DF3"/>
    <w:rsid w:val="00A170FB"/>
    <w:rsid w:val="00A34891"/>
    <w:rsid w:val="00A823A4"/>
    <w:rsid w:val="00AC39CB"/>
    <w:rsid w:val="00AF26CC"/>
    <w:rsid w:val="00B26BDD"/>
    <w:rsid w:val="00B506FA"/>
    <w:rsid w:val="00BA5C36"/>
    <w:rsid w:val="00BA63C8"/>
    <w:rsid w:val="00BC63E3"/>
    <w:rsid w:val="00BC78A0"/>
    <w:rsid w:val="00C2668A"/>
    <w:rsid w:val="00C63E35"/>
    <w:rsid w:val="00C86A71"/>
    <w:rsid w:val="00C97089"/>
    <w:rsid w:val="00CC63BB"/>
    <w:rsid w:val="00CF0E18"/>
    <w:rsid w:val="00D160B1"/>
    <w:rsid w:val="00D21BC7"/>
    <w:rsid w:val="00D22B5C"/>
    <w:rsid w:val="00D724B6"/>
    <w:rsid w:val="00D7508B"/>
    <w:rsid w:val="00D84F5C"/>
    <w:rsid w:val="00DE5D64"/>
    <w:rsid w:val="00E47AE7"/>
    <w:rsid w:val="00E56148"/>
    <w:rsid w:val="00E94081"/>
    <w:rsid w:val="00EA76B5"/>
    <w:rsid w:val="00EC7978"/>
    <w:rsid w:val="00ED7376"/>
    <w:rsid w:val="00F0075D"/>
    <w:rsid w:val="00F432A6"/>
    <w:rsid w:val="00F92C92"/>
    <w:rsid w:val="00FC6C6A"/>
    <w:rsid w:val="00FD4062"/>
    <w:rsid w:val="00FE47C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CDFAE"/>
  <w15:docId w15:val="{C7BAF572-66A0-479A-AC83-3FB3CE8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EF1F-D430-4E8C-A0CB-45E0AC7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Ministru kabineta 2015.gada 24.septembra rīkojuma Nr.575 "Par valsts sabiedrības ar ierobežotu atbildību "Latvijas Vēstnesis" pārveides par valsts aģentūru "Latvijas Vēstnesis" uzsākšanu" atzīšanu par spēku zaudēju</vt:lpstr>
      <vt:lpstr>Ministru kabineta rīkojuma projekts "Par konceptuālo ziņojumu "Zemes konsolidācijas ieviešana Latvijā""</vt:lpstr>
    </vt:vector>
  </TitlesOfParts>
  <Company>Tieslietu ministrija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Ministru kabineta 2015.gada 24.septembra rīkojuma Nr.575 "Par valsts sabiedrības ar ierobežotu atbildību "Latvijas Vēstnesis" pārveides par valsts aģentūru "Latvijas Vēstnesis" uzsākšanu" atzīšanu par spēku zaudējušu"</dc:title>
  <dc:subject>Ministru kabineta rīkojuma projekts</dc:subject>
  <dc:creator>Agnese Rācene Krūmiņa</dc:creator>
  <dc:description>67036 734, Agnese.Racene-Krumina@tm.gov.lv</dc:description>
  <cp:lastModifiedBy>Līga Beļaka-Gorska</cp:lastModifiedBy>
  <cp:revision>5</cp:revision>
  <dcterms:created xsi:type="dcterms:W3CDTF">2021-02-02T08:08:00Z</dcterms:created>
  <dcterms:modified xsi:type="dcterms:W3CDTF">2021-02-03T08:34:00Z</dcterms:modified>
</cp:coreProperties>
</file>