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78EB" w14:textId="77777777" w:rsidR="003E3BD7" w:rsidRPr="00987712" w:rsidRDefault="003E3BD7" w:rsidP="003E3BD7">
      <w:pPr>
        <w:pStyle w:val="naisnod"/>
        <w:spacing w:before="0" w:after="0"/>
        <w:ind w:firstLine="720"/>
        <w:rPr>
          <w:sz w:val="22"/>
          <w:szCs w:val="22"/>
        </w:rPr>
      </w:pPr>
      <w:r w:rsidRPr="00987712">
        <w:rPr>
          <w:sz w:val="22"/>
          <w:szCs w:val="22"/>
        </w:rPr>
        <w:t>Izziņa par atzinumos sniegtajiem iebildumiem</w:t>
      </w:r>
    </w:p>
    <w:tbl>
      <w:tblPr>
        <w:tblW w:w="5000" w:type="pct"/>
        <w:jc w:val="center"/>
        <w:tblLook w:val="00A0" w:firstRow="1" w:lastRow="0" w:firstColumn="1" w:lastColumn="0" w:noHBand="0" w:noVBand="0"/>
      </w:tblPr>
      <w:tblGrid>
        <w:gridCol w:w="13958"/>
      </w:tblGrid>
      <w:tr w:rsidR="003E3BD7" w:rsidRPr="00987712" w14:paraId="0606DFE6" w14:textId="77777777" w:rsidTr="00287932">
        <w:trPr>
          <w:jc w:val="center"/>
        </w:trPr>
        <w:tc>
          <w:tcPr>
            <w:tcW w:w="5000" w:type="pct"/>
            <w:tcBorders>
              <w:top w:val="nil"/>
              <w:left w:val="nil"/>
              <w:bottom w:val="single" w:sz="6" w:space="0" w:color="000000"/>
              <w:right w:val="nil"/>
            </w:tcBorders>
          </w:tcPr>
          <w:p w14:paraId="59D3A29D" w14:textId="3D4D6939" w:rsidR="003E3BD7" w:rsidRPr="00987712" w:rsidRDefault="003E3BD7" w:rsidP="00287932">
            <w:pPr>
              <w:jc w:val="center"/>
              <w:rPr>
                <w:b/>
                <w:bCs/>
                <w:sz w:val="22"/>
                <w:szCs w:val="22"/>
              </w:rPr>
            </w:pPr>
            <w:r w:rsidRPr="00987712">
              <w:rPr>
                <w:b/>
                <w:bCs/>
                <w:sz w:val="22"/>
                <w:szCs w:val="22"/>
              </w:rPr>
              <w:t>par Ministru kabineta noteikumu projektu „</w:t>
            </w:r>
            <w:r w:rsidR="00837784">
              <w:rPr>
                <w:b/>
                <w:bCs/>
                <w:color w:val="000000"/>
                <w:sz w:val="22"/>
                <w:szCs w:val="22"/>
              </w:rPr>
              <w:t>Dabas parka</w:t>
            </w:r>
            <w:r w:rsidR="00FB04D9" w:rsidRPr="00987712">
              <w:rPr>
                <w:b/>
                <w:bCs/>
                <w:color w:val="000000"/>
                <w:sz w:val="22"/>
                <w:szCs w:val="22"/>
              </w:rPr>
              <w:t xml:space="preserve"> “</w:t>
            </w:r>
            <w:r w:rsidR="00837784">
              <w:rPr>
                <w:b/>
                <w:bCs/>
                <w:color w:val="000000"/>
                <w:sz w:val="22"/>
                <w:szCs w:val="22"/>
              </w:rPr>
              <w:t>Ragakāpa</w:t>
            </w:r>
            <w:r w:rsidR="00FB04D9" w:rsidRPr="00987712">
              <w:rPr>
                <w:b/>
                <w:bCs/>
                <w:color w:val="000000"/>
                <w:sz w:val="22"/>
                <w:szCs w:val="22"/>
              </w:rPr>
              <w:t>”</w:t>
            </w:r>
            <w:r w:rsidR="00656D0E" w:rsidRPr="00987712">
              <w:rPr>
                <w:b/>
                <w:bCs/>
                <w:color w:val="000000"/>
                <w:sz w:val="22"/>
                <w:szCs w:val="22"/>
              </w:rPr>
              <w:t xml:space="preserve"> individuālie aizsardzības un izmantošanas noteikumi</w:t>
            </w:r>
            <w:r w:rsidRPr="00987712">
              <w:rPr>
                <w:b/>
                <w:sz w:val="22"/>
                <w:szCs w:val="22"/>
              </w:rPr>
              <w:t>””</w:t>
            </w:r>
          </w:p>
          <w:p w14:paraId="271259AC" w14:textId="77777777" w:rsidR="003E3BD7" w:rsidRPr="00987712" w:rsidRDefault="003E3BD7" w:rsidP="00287932">
            <w:pPr>
              <w:jc w:val="center"/>
              <w:rPr>
                <w:bCs/>
                <w:sz w:val="22"/>
                <w:szCs w:val="22"/>
              </w:rPr>
            </w:pPr>
          </w:p>
        </w:tc>
      </w:tr>
    </w:tbl>
    <w:p w14:paraId="50C827D0" w14:textId="77777777" w:rsidR="003E3BD7" w:rsidRPr="00987712" w:rsidRDefault="003E3BD7" w:rsidP="003E3BD7">
      <w:pPr>
        <w:pStyle w:val="naisf"/>
        <w:spacing w:before="0" w:after="0"/>
        <w:ind w:firstLine="720"/>
        <w:rPr>
          <w:sz w:val="22"/>
          <w:szCs w:val="22"/>
        </w:rPr>
      </w:pPr>
    </w:p>
    <w:p w14:paraId="29AC2550" w14:textId="77777777" w:rsidR="003E3BD7" w:rsidRPr="00987712" w:rsidRDefault="003E3BD7" w:rsidP="003E3BD7">
      <w:pPr>
        <w:pStyle w:val="naisf"/>
        <w:spacing w:before="0" w:after="0"/>
        <w:ind w:firstLine="0"/>
        <w:jc w:val="center"/>
        <w:rPr>
          <w:b/>
          <w:sz w:val="22"/>
          <w:szCs w:val="22"/>
        </w:rPr>
      </w:pPr>
      <w:r w:rsidRPr="00987712">
        <w:rPr>
          <w:b/>
          <w:sz w:val="22"/>
          <w:szCs w:val="22"/>
        </w:rPr>
        <w:t>I. Jautājumi, par kuriem saskaņošanā vienošanās nav panākta</w:t>
      </w:r>
    </w:p>
    <w:tbl>
      <w:tblPr>
        <w:tblW w:w="14059" w:type="dxa"/>
        <w:tblInd w:w="2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58"/>
        <w:gridCol w:w="3112"/>
        <w:gridCol w:w="2577"/>
        <w:gridCol w:w="3376"/>
        <w:gridCol w:w="1559"/>
        <w:gridCol w:w="2977"/>
      </w:tblGrid>
      <w:tr w:rsidR="003E3BD7" w:rsidRPr="00987712" w14:paraId="23B66BA1" w14:textId="77777777" w:rsidTr="00A53C6C">
        <w:tc>
          <w:tcPr>
            <w:tcW w:w="458" w:type="dxa"/>
            <w:tcBorders>
              <w:top w:val="single" w:sz="6" w:space="0" w:color="000000"/>
              <w:left w:val="single" w:sz="6" w:space="0" w:color="000000"/>
              <w:bottom w:val="single" w:sz="6" w:space="0" w:color="000000"/>
              <w:right w:val="single" w:sz="6" w:space="0" w:color="000000"/>
            </w:tcBorders>
            <w:vAlign w:val="center"/>
          </w:tcPr>
          <w:p w14:paraId="4C20443B" w14:textId="77777777" w:rsidR="003E3BD7" w:rsidRPr="00987712" w:rsidRDefault="003E3BD7" w:rsidP="00287932">
            <w:pPr>
              <w:pStyle w:val="naisc"/>
              <w:spacing w:before="0" w:after="0"/>
              <w:rPr>
                <w:sz w:val="22"/>
                <w:szCs w:val="22"/>
              </w:rPr>
            </w:pPr>
            <w:r w:rsidRPr="00987712">
              <w:rPr>
                <w:sz w:val="22"/>
                <w:szCs w:val="22"/>
              </w:rPr>
              <w:t>Nr. p. k.</w:t>
            </w:r>
          </w:p>
        </w:tc>
        <w:tc>
          <w:tcPr>
            <w:tcW w:w="3112" w:type="dxa"/>
            <w:tcBorders>
              <w:top w:val="single" w:sz="6" w:space="0" w:color="000000"/>
              <w:left w:val="single" w:sz="6" w:space="0" w:color="000000"/>
              <w:bottom w:val="single" w:sz="6" w:space="0" w:color="000000"/>
              <w:right w:val="single" w:sz="6" w:space="0" w:color="000000"/>
            </w:tcBorders>
            <w:vAlign w:val="center"/>
          </w:tcPr>
          <w:p w14:paraId="0CE660EE" w14:textId="77777777" w:rsidR="003E3BD7" w:rsidRPr="00987712" w:rsidRDefault="003E3BD7" w:rsidP="00287932">
            <w:pPr>
              <w:pStyle w:val="naisc"/>
              <w:spacing w:before="0" w:after="0"/>
              <w:ind w:firstLine="12"/>
              <w:rPr>
                <w:sz w:val="22"/>
                <w:szCs w:val="22"/>
              </w:rPr>
            </w:pPr>
            <w:r w:rsidRPr="00987712">
              <w:rPr>
                <w:sz w:val="22"/>
                <w:szCs w:val="22"/>
              </w:rPr>
              <w:t>Saskaņošanai nosūtītā projekta redakcija (konkrēta punkta (panta) redakcija)</w:t>
            </w:r>
          </w:p>
        </w:tc>
        <w:tc>
          <w:tcPr>
            <w:tcW w:w="2577" w:type="dxa"/>
            <w:tcBorders>
              <w:top w:val="single" w:sz="6" w:space="0" w:color="000000"/>
              <w:left w:val="single" w:sz="6" w:space="0" w:color="000000"/>
              <w:bottom w:val="single" w:sz="6" w:space="0" w:color="000000"/>
              <w:right w:val="single" w:sz="6" w:space="0" w:color="000000"/>
            </w:tcBorders>
            <w:vAlign w:val="center"/>
          </w:tcPr>
          <w:p w14:paraId="7D214799" w14:textId="77777777" w:rsidR="003E3BD7" w:rsidRPr="00987712" w:rsidRDefault="003E3BD7" w:rsidP="00287932">
            <w:pPr>
              <w:pStyle w:val="naisc"/>
              <w:spacing w:before="0" w:after="0"/>
              <w:ind w:right="3"/>
              <w:rPr>
                <w:sz w:val="22"/>
                <w:szCs w:val="22"/>
              </w:rPr>
            </w:pPr>
            <w:r w:rsidRPr="00987712">
              <w:rPr>
                <w:sz w:val="22"/>
                <w:szCs w:val="22"/>
              </w:rPr>
              <w:t>Atzinumā norādītais ministrijas (citas institūcijas) iebildums, kā arī saskaņošanā papildus izteiktais iebildums par projekta konkrēto punktu (pantu)</w:t>
            </w:r>
          </w:p>
        </w:tc>
        <w:tc>
          <w:tcPr>
            <w:tcW w:w="3376" w:type="dxa"/>
            <w:tcBorders>
              <w:top w:val="single" w:sz="6" w:space="0" w:color="000000"/>
              <w:left w:val="single" w:sz="6" w:space="0" w:color="000000"/>
              <w:bottom w:val="single" w:sz="6" w:space="0" w:color="000000"/>
              <w:right w:val="single" w:sz="6" w:space="0" w:color="000000"/>
            </w:tcBorders>
            <w:vAlign w:val="center"/>
          </w:tcPr>
          <w:p w14:paraId="00C4C12E" w14:textId="77777777" w:rsidR="003E3BD7" w:rsidRPr="00987712" w:rsidRDefault="003E3BD7" w:rsidP="00287932">
            <w:pPr>
              <w:pStyle w:val="naisc"/>
              <w:spacing w:before="0" w:after="0"/>
              <w:ind w:firstLine="21"/>
              <w:rPr>
                <w:sz w:val="22"/>
                <w:szCs w:val="22"/>
              </w:rPr>
            </w:pPr>
            <w:r w:rsidRPr="00987712">
              <w:rPr>
                <w:sz w:val="22"/>
                <w:szCs w:val="22"/>
              </w:rPr>
              <w:t>Atbildīgās ministrijas pamatojums iebilduma noraidījumam</w:t>
            </w:r>
          </w:p>
        </w:tc>
        <w:tc>
          <w:tcPr>
            <w:tcW w:w="1559" w:type="dxa"/>
            <w:tcBorders>
              <w:top w:val="single" w:sz="4" w:space="0" w:color="auto"/>
              <w:left w:val="single" w:sz="4" w:space="0" w:color="auto"/>
              <w:bottom w:val="single" w:sz="4" w:space="0" w:color="auto"/>
              <w:right w:val="single" w:sz="4" w:space="0" w:color="auto"/>
            </w:tcBorders>
            <w:vAlign w:val="center"/>
          </w:tcPr>
          <w:p w14:paraId="1733BA49" w14:textId="77777777" w:rsidR="003E3BD7" w:rsidRPr="00987712" w:rsidRDefault="003E3BD7" w:rsidP="00287932">
            <w:pPr>
              <w:jc w:val="center"/>
              <w:rPr>
                <w:sz w:val="22"/>
                <w:szCs w:val="22"/>
              </w:rPr>
            </w:pPr>
            <w:r w:rsidRPr="00987712">
              <w:rPr>
                <w:sz w:val="22"/>
                <w:szCs w:val="22"/>
              </w:rPr>
              <w:t>Atzinuma sniedzēja uzturētais iebildums, ja tas atšķiras no atzinumā norādītā iebilduma pamatojuma</w:t>
            </w:r>
          </w:p>
        </w:tc>
        <w:tc>
          <w:tcPr>
            <w:tcW w:w="2977" w:type="dxa"/>
            <w:tcBorders>
              <w:top w:val="single" w:sz="4" w:space="0" w:color="auto"/>
              <w:left w:val="single" w:sz="4" w:space="0" w:color="auto"/>
              <w:bottom w:val="single" w:sz="4" w:space="0" w:color="auto"/>
            </w:tcBorders>
            <w:vAlign w:val="center"/>
          </w:tcPr>
          <w:p w14:paraId="367E3B51" w14:textId="77777777" w:rsidR="003E3BD7" w:rsidRPr="00987712" w:rsidRDefault="003E3BD7" w:rsidP="00287932">
            <w:pPr>
              <w:jc w:val="center"/>
              <w:rPr>
                <w:sz w:val="22"/>
                <w:szCs w:val="22"/>
              </w:rPr>
            </w:pPr>
            <w:r w:rsidRPr="00987712">
              <w:rPr>
                <w:sz w:val="22"/>
                <w:szCs w:val="22"/>
              </w:rPr>
              <w:t>Projekta attiecīgā punkta (panta) galīgā redakcija</w:t>
            </w:r>
          </w:p>
        </w:tc>
      </w:tr>
      <w:tr w:rsidR="003E3BD7" w:rsidRPr="00987712" w14:paraId="1F6DCD9F" w14:textId="77777777" w:rsidTr="00A53C6C">
        <w:tc>
          <w:tcPr>
            <w:tcW w:w="458" w:type="dxa"/>
            <w:tcBorders>
              <w:top w:val="single" w:sz="6" w:space="0" w:color="000000"/>
              <w:left w:val="single" w:sz="6" w:space="0" w:color="000000"/>
              <w:bottom w:val="single" w:sz="6" w:space="0" w:color="000000"/>
              <w:right w:val="single" w:sz="6" w:space="0" w:color="000000"/>
            </w:tcBorders>
          </w:tcPr>
          <w:p w14:paraId="284BCF83" w14:textId="77777777" w:rsidR="003E3BD7" w:rsidRPr="00987712" w:rsidRDefault="003E3BD7" w:rsidP="00287932">
            <w:pPr>
              <w:pStyle w:val="naisc"/>
              <w:spacing w:before="0" w:after="0"/>
              <w:rPr>
                <w:sz w:val="22"/>
                <w:szCs w:val="22"/>
              </w:rPr>
            </w:pPr>
            <w:r w:rsidRPr="00987712">
              <w:rPr>
                <w:sz w:val="22"/>
                <w:szCs w:val="22"/>
              </w:rPr>
              <w:t>1</w:t>
            </w:r>
          </w:p>
        </w:tc>
        <w:tc>
          <w:tcPr>
            <w:tcW w:w="3112" w:type="dxa"/>
            <w:tcBorders>
              <w:top w:val="single" w:sz="6" w:space="0" w:color="000000"/>
              <w:left w:val="single" w:sz="6" w:space="0" w:color="000000"/>
              <w:bottom w:val="single" w:sz="6" w:space="0" w:color="000000"/>
              <w:right w:val="single" w:sz="6" w:space="0" w:color="000000"/>
            </w:tcBorders>
          </w:tcPr>
          <w:p w14:paraId="7F64AE20" w14:textId="77777777" w:rsidR="003E3BD7" w:rsidRPr="00987712" w:rsidRDefault="003E3BD7" w:rsidP="00287932">
            <w:pPr>
              <w:pStyle w:val="naisc"/>
              <w:spacing w:before="0" w:after="0"/>
              <w:ind w:firstLine="720"/>
              <w:rPr>
                <w:sz w:val="22"/>
                <w:szCs w:val="22"/>
              </w:rPr>
            </w:pPr>
            <w:r w:rsidRPr="00987712">
              <w:rPr>
                <w:sz w:val="22"/>
                <w:szCs w:val="22"/>
              </w:rPr>
              <w:t>2</w:t>
            </w:r>
          </w:p>
        </w:tc>
        <w:tc>
          <w:tcPr>
            <w:tcW w:w="2577" w:type="dxa"/>
            <w:tcBorders>
              <w:top w:val="single" w:sz="6" w:space="0" w:color="000000"/>
              <w:left w:val="single" w:sz="6" w:space="0" w:color="000000"/>
              <w:bottom w:val="single" w:sz="6" w:space="0" w:color="000000"/>
              <w:right w:val="single" w:sz="6" w:space="0" w:color="000000"/>
            </w:tcBorders>
          </w:tcPr>
          <w:p w14:paraId="54790426" w14:textId="77777777" w:rsidR="003E3BD7" w:rsidRPr="00987712" w:rsidRDefault="003E3BD7" w:rsidP="00287932">
            <w:pPr>
              <w:pStyle w:val="naisc"/>
              <w:spacing w:before="0" w:after="0"/>
              <w:ind w:firstLine="720"/>
              <w:rPr>
                <w:sz w:val="22"/>
                <w:szCs w:val="22"/>
              </w:rPr>
            </w:pPr>
            <w:r w:rsidRPr="00987712">
              <w:rPr>
                <w:sz w:val="22"/>
                <w:szCs w:val="22"/>
              </w:rPr>
              <w:t>3</w:t>
            </w:r>
          </w:p>
        </w:tc>
        <w:tc>
          <w:tcPr>
            <w:tcW w:w="3376" w:type="dxa"/>
            <w:tcBorders>
              <w:top w:val="single" w:sz="6" w:space="0" w:color="000000"/>
              <w:left w:val="single" w:sz="6" w:space="0" w:color="000000"/>
              <w:bottom w:val="single" w:sz="6" w:space="0" w:color="000000"/>
              <w:right w:val="single" w:sz="6" w:space="0" w:color="000000"/>
            </w:tcBorders>
          </w:tcPr>
          <w:p w14:paraId="41A10FD4" w14:textId="77777777" w:rsidR="003E3BD7" w:rsidRPr="00987712" w:rsidRDefault="003E3BD7" w:rsidP="00287932">
            <w:pPr>
              <w:pStyle w:val="naisc"/>
              <w:spacing w:before="0" w:after="0"/>
              <w:ind w:firstLine="720"/>
              <w:rPr>
                <w:sz w:val="22"/>
                <w:szCs w:val="22"/>
              </w:rPr>
            </w:pPr>
            <w:r w:rsidRPr="00987712">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14:paraId="5AE912AD" w14:textId="77777777" w:rsidR="003E3BD7" w:rsidRPr="00987712" w:rsidRDefault="003E3BD7" w:rsidP="00287932">
            <w:pPr>
              <w:jc w:val="center"/>
              <w:rPr>
                <w:sz w:val="22"/>
                <w:szCs w:val="22"/>
              </w:rPr>
            </w:pPr>
            <w:r w:rsidRPr="00987712">
              <w:rPr>
                <w:sz w:val="22"/>
                <w:szCs w:val="22"/>
              </w:rPr>
              <w:t>5</w:t>
            </w:r>
          </w:p>
        </w:tc>
        <w:tc>
          <w:tcPr>
            <w:tcW w:w="2977" w:type="dxa"/>
            <w:tcBorders>
              <w:top w:val="single" w:sz="4" w:space="0" w:color="auto"/>
              <w:left w:val="single" w:sz="4" w:space="0" w:color="auto"/>
              <w:bottom w:val="single" w:sz="4" w:space="0" w:color="auto"/>
            </w:tcBorders>
          </w:tcPr>
          <w:p w14:paraId="3A7E6ECF" w14:textId="77777777" w:rsidR="003E3BD7" w:rsidRPr="00987712" w:rsidRDefault="003E3BD7" w:rsidP="00287932">
            <w:pPr>
              <w:jc w:val="center"/>
              <w:rPr>
                <w:sz w:val="22"/>
                <w:szCs w:val="22"/>
              </w:rPr>
            </w:pPr>
            <w:r w:rsidRPr="00987712">
              <w:rPr>
                <w:sz w:val="22"/>
                <w:szCs w:val="22"/>
              </w:rPr>
              <w:t>6</w:t>
            </w:r>
          </w:p>
        </w:tc>
      </w:tr>
    </w:tbl>
    <w:p w14:paraId="162C9D93" w14:textId="77777777" w:rsidR="00641092" w:rsidRDefault="00641092" w:rsidP="003E3BD7">
      <w:pPr>
        <w:pStyle w:val="naisf"/>
        <w:spacing w:before="0" w:after="0"/>
        <w:ind w:firstLine="0"/>
        <w:rPr>
          <w:b/>
          <w:sz w:val="22"/>
          <w:szCs w:val="22"/>
        </w:rPr>
      </w:pPr>
    </w:p>
    <w:p w14:paraId="1BEACE4F" w14:textId="77777777" w:rsidR="00641092" w:rsidRDefault="00641092" w:rsidP="003E3BD7">
      <w:pPr>
        <w:pStyle w:val="naisf"/>
        <w:spacing w:before="0" w:after="0"/>
        <w:ind w:firstLine="0"/>
        <w:rPr>
          <w:b/>
          <w:sz w:val="22"/>
          <w:szCs w:val="22"/>
        </w:rPr>
      </w:pPr>
    </w:p>
    <w:p w14:paraId="7712FC57" w14:textId="48A5CE5E" w:rsidR="003E3BD7" w:rsidRPr="00987712" w:rsidRDefault="003E3BD7" w:rsidP="003E3BD7">
      <w:pPr>
        <w:pStyle w:val="naisf"/>
        <w:spacing w:before="0" w:after="0"/>
        <w:ind w:firstLine="0"/>
        <w:rPr>
          <w:b/>
          <w:sz w:val="22"/>
          <w:szCs w:val="22"/>
        </w:rPr>
      </w:pPr>
      <w:r w:rsidRPr="00987712">
        <w:rPr>
          <w:b/>
          <w:sz w:val="22"/>
          <w:szCs w:val="22"/>
        </w:rPr>
        <w:t xml:space="preserve">Informācija par </w:t>
      </w:r>
      <w:proofErr w:type="spellStart"/>
      <w:r w:rsidRPr="00987712">
        <w:rPr>
          <w:b/>
          <w:sz w:val="22"/>
          <w:szCs w:val="22"/>
        </w:rPr>
        <w:t>starpministriju</w:t>
      </w:r>
      <w:proofErr w:type="spellEnd"/>
      <w:r w:rsidRPr="00987712">
        <w:rPr>
          <w:b/>
          <w:sz w:val="22"/>
          <w:szCs w:val="22"/>
        </w:rPr>
        <w:t xml:space="preserve"> (starpinstitūciju) sanāksmi vai elektronisko saskaņošanu</w:t>
      </w:r>
    </w:p>
    <w:p w14:paraId="2E677A4F" w14:textId="77777777" w:rsidR="003E3BD7" w:rsidRPr="00987712" w:rsidRDefault="003E3BD7" w:rsidP="003E3BD7">
      <w:pPr>
        <w:pStyle w:val="naisf"/>
        <w:spacing w:before="0" w:after="0"/>
        <w:ind w:firstLine="0"/>
        <w:rPr>
          <w:b/>
          <w:sz w:val="22"/>
          <w:szCs w:val="22"/>
        </w:rPr>
      </w:pPr>
    </w:p>
    <w:p w14:paraId="52CC0755" w14:textId="77777777" w:rsidR="003E3BD7" w:rsidRPr="00987712" w:rsidRDefault="003E3BD7" w:rsidP="003E3BD7">
      <w:pPr>
        <w:pStyle w:val="naisf"/>
        <w:spacing w:before="0" w:after="0"/>
        <w:ind w:firstLine="0"/>
        <w:rPr>
          <w:b/>
          <w:sz w:val="22"/>
          <w:szCs w:val="22"/>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8"/>
        <w:gridCol w:w="7698"/>
      </w:tblGrid>
      <w:tr w:rsidR="003E3BD7" w:rsidRPr="00987712" w14:paraId="38F72559" w14:textId="77777777" w:rsidTr="00287932">
        <w:tc>
          <w:tcPr>
            <w:tcW w:w="2317" w:type="pct"/>
            <w:tcBorders>
              <w:top w:val="nil"/>
              <w:left w:val="nil"/>
              <w:bottom w:val="nil"/>
              <w:right w:val="nil"/>
            </w:tcBorders>
            <w:hideMark/>
          </w:tcPr>
          <w:p w14:paraId="78423186" w14:textId="77777777" w:rsidR="003E3BD7" w:rsidRPr="00987712" w:rsidRDefault="003E3BD7" w:rsidP="00287932">
            <w:pPr>
              <w:pStyle w:val="naisf"/>
              <w:spacing w:before="0" w:after="0"/>
              <w:ind w:firstLine="0"/>
              <w:rPr>
                <w:sz w:val="22"/>
                <w:szCs w:val="22"/>
              </w:rPr>
            </w:pPr>
            <w:r w:rsidRPr="00987712">
              <w:rPr>
                <w:sz w:val="22"/>
                <w:szCs w:val="22"/>
              </w:rPr>
              <w:t>Datums</w:t>
            </w:r>
          </w:p>
        </w:tc>
        <w:tc>
          <w:tcPr>
            <w:tcW w:w="2683" w:type="pct"/>
            <w:tcBorders>
              <w:top w:val="nil"/>
              <w:left w:val="nil"/>
              <w:bottom w:val="single" w:sz="4" w:space="0" w:color="auto"/>
              <w:right w:val="nil"/>
            </w:tcBorders>
          </w:tcPr>
          <w:p w14:paraId="1E72E63B" w14:textId="5C62E678" w:rsidR="003E3BD7" w:rsidRPr="00987712" w:rsidRDefault="003E3BD7" w:rsidP="00287932">
            <w:pPr>
              <w:pStyle w:val="NormalWeb"/>
              <w:spacing w:before="0" w:beforeAutospacing="0" w:after="0" w:afterAutospacing="0"/>
              <w:ind w:firstLine="12"/>
              <w:rPr>
                <w:sz w:val="22"/>
                <w:szCs w:val="22"/>
              </w:rPr>
            </w:pPr>
          </w:p>
        </w:tc>
      </w:tr>
      <w:tr w:rsidR="003E3BD7" w:rsidRPr="00987712" w14:paraId="15FDC1E3" w14:textId="77777777" w:rsidTr="00287932">
        <w:tc>
          <w:tcPr>
            <w:tcW w:w="2317" w:type="pct"/>
            <w:tcBorders>
              <w:top w:val="nil"/>
              <w:left w:val="nil"/>
              <w:bottom w:val="nil"/>
              <w:right w:val="nil"/>
            </w:tcBorders>
            <w:hideMark/>
          </w:tcPr>
          <w:p w14:paraId="7C609ED8" w14:textId="77777777" w:rsidR="003E3BD7" w:rsidRPr="00987712" w:rsidRDefault="003E3BD7" w:rsidP="00287932">
            <w:pPr>
              <w:pStyle w:val="naisf"/>
              <w:spacing w:before="0" w:after="0"/>
              <w:ind w:firstLine="0"/>
              <w:rPr>
                <w:sz w:val="22"/>
                <w:szCs w:val="22"/>
              </w:rPr>
            </w:pPr>
          </w:p>
        </w:tc>
        <w:tc>
          <w:tcPr>
            <w:tcW w:w="2683" w:type="pct"/>
            <w:tcBorders>
              <w:top w:val="nil"/>
              <w:left w:val="nil"/>
              <w:bottom w:val="single" w:sz="4" w:space="0" w:color="auto"/>
              <w:right w:val="nil"/>
            </w:tcBorders>
          </w:tcPr>
          <w:p w14:paraId="21BACAAB" w14:textId="50366D15" w:rsidR="003E3BD7" w:rsidRPr="00987712" w:rsidRDefault="00160E5B" w:rsidP="00D14C2A">
            <w:pPr>
              <w:pStyle w:val="NormalWeb"/>
              <w:spacing w:before="0" w:beforeAutospacing="0" w:after="0" w:afterAutospacing="0"/>
              <w:ind w:firstLine="12"/>
              <w:rPr>
                <w:sz w:val="22"/>
                <w:szCs w:val="22"/>
              </w:rPr>
            </w:pPr>
            <w:r w:rsidRPr="00561E89">
              <w:rPr>
                <w:sz w:val="22"/>
                <w:szCs w:val="22"/>
              </w:rPr>
              <w:t xml:space="preserve">Elektroniskā saskaņošana </w:t>
            </w:r>
            <w:r w:rsidR="00837784" w:rsidRPr="00561E89">
              <w:rPr>
                <w:sz w:val="22"/>
                <w:szCs w:val="22"/>
              </w:rPr>
              <w:t>17</w:t>
            </w:r>
            <w:r w:rsidR="00837784">
              <w:rPr>
                <w:sz w:val="22"/>
                <w:szCs w:val="22"/>
              </w:rPr>
              <w:t xml:space="preserve">.11.2020- </w:t>
            </w:r>
            <w:r w:rsidR="00561E89">
              <w:rPr>
                <w:sz w:val="22"/>
                <w:szCs w:val="22"/>
              </w:rPr>
              <w:t>25.11.2020</w:t>
            </w:r>
            <w:r w:rsidR="00DF6F42">
              <w:rPr>
                <w:sz w:val="22"/>
                <w:szCs w:val="22"/>
              </w:rPr>
              <w:t>; 02.12.2020-10.12.2020.</w:t>
            </w:r>
          </w:p>
        </w:tc>
      </w:tr>
      <w:tr w:rsidR="00DD3F42" w:rsidRPr="00987712" w14:paraId="331A4C62" w14:textId="77777777" w:rsidTr="00287932">
        <w:tc>
          <w:tcPr>
            <w:tcW w:w="2317" w:type="pct"/>
            <w:vMerge w:val="restart"/>
            <w:tcBorders>
              <w:top w:val="nil"/>
              <w:left w:val="nil"/>
              <w:bottom w:val="nil"/>
              <w:right w:val="nil"/>
            </w:tcBorders>
          </w:tcPr>
          <w:p w14:paraId="4303EB0B" w14:textId="77777777" w:rsidR="00DD3F42" w:rsidRPr="00987712" w:rsidRDefault="00DD3F42" w:rsidP="00DD3F42">
            <w:pPr>
              <w:pStyle w:val="naiskr"/>
              <w:spacing w:before="0" w:after="0"/>
              <w:rPr>
                <w:sz w:val="22"/>
                <w:szCs w:val="22"/>
              </w:rPr>
            </w:pPr>
          </w:p>
          <w:p w14:paraId="085CED13" w14:textId="77777777" w:rsidR="00DD3F42" w:rsidRPr="00987712" w:rsidRDefault="00DD3F42" w:rsidP="00DD3F42">
            <w:pPr>
              <w:pStyle w:val="naiskr"/>
              <w:spacing w:before="0" w:after="0"/>
              <w:rPr>
                <w:sz w:val="22"/>
                <w:szCs w:val="22"/>
              </w:rPr>
            </w:pPr>
            <w:r w:rsidRPr="00987712">
              <w:rPr>
                <w:sz w:val="22"/>
                <w:szCs w:val="22"/>
              </w:rPr>
              <w:t>Saskaņošanas dalībnieki</w:t>
            </w:r>
          </w:p>
          <w:p w14:paraId="6FFFB0D7" w14:textId="77777777" w:rsidR="00DD3F42" w:rsidRPr="00987712" w:rsidRDefault="00DD3F42" w:rsidP="00DD3F42">
            <w:pPr>
              <w:pStyle w:val="naiskr"/>
              <w:spacing w:before="0" w:after="0"/>
              <w:ind w:firstLine="720"/>
              <w:rPr>
                <w:sz w:val="22"/>
                <w:szCs w:val="22"/>
              </w:rPr>
            </w:pPr>
            <w:r w:rsidRPr="00987712">
              <w:rPr>
                <w:sz w:val="22"/>
                <w:szCs w:val="22"/>
              </w:rPr>
              <w:t>  </w:t>
            </w:r>
          </w:p>
        </w:tc>
        <w:tc>
          <w:tcPr>
            <w:tcW w:w="2683" w:type="pct"/>
            <w:tcBorders>
              <w:top w:val="single" w:sz="4" w:space="0" w:color="auto"/>
              <w:left w:val="nil"/>
              <w:bottom w:val="single" w:sz="4" w:space="0" w:color="auto"/>
              <w:right w:val="nil"/>
            </w:tcBorders>
          </w:tcPr>
          <w:p w14:paraId="3F301820" w14:textId="77777777" w:rsidR="00DD3F42" w:rsidRPr="00987712" w:rsidRDefault="00DD3F42" w:rsidP="00DD3F42">
            <w:pPr>
              <w:pStyle w:val="NormalWeb"/>
              <w:spacing w:before="0" w:beforeAutospacing="0" w:after="0" w:afterAutospacing="0"/>
              <w:ind w:firstLine="12"/>
              <w:rPr>
                <w:sz w:val="22"/>
                <w:szCs w:val="22"/>
              </w:rPr>
            </w:pPr>
            <w:r w:rsidRPr="00987712">
              <w:rPr>
                <w:sz w:val="22"/>
                <w:szCs w:val="22"/>
              </w:rPr>
              <w:t>Tieslietu ministrija</w:t>
            </w:r>
          </w:p>
        </w:tc>
      </w:tr>
      <w:tr w:rsidR="00DD3F42" w:rsidRPr="00987712" w14:paraId="1BD398B2" w14:textId="77777777" w:rsidTr="00287932">
        <w:tc>
          <w:tcPr>
            <w:tcW w:w="2317" w:type="pct"/>
            <w:vMerge/>
            <w:tcBorders>
              <w:top w:val="nil"/>
              <w:left w:val="nil"/>
              <w:bottom w:val="nil"/>
              <w:right w:val="nil"/>
            </w:tcBorders>
          </w:tcPr>
          <w:p w14:paraId="12F10D64" w14:textId="77777777" w:rsidR="00DD3F42" w:rsidRPr="00987712" w:rsidRDefault="00DD3F42" w:rsidP="00DD3F42">
            <w:pPr>
              <w:pStyle w:val="naiskr"/>
              <w:spacing w:before="0" w:after="0"/>
              <w:rPr>
                <w:sz w:val="22"/>
                <w:szCs w:val="22"/>
              </w:rPr>
            </w:pPr>
          </w:p>
        </w:tc>
        <w:tc>
          <w:tcPr>
            <w:tcW w:w="2683" w:type="pct"/>
            <w:tcBorders>
              <w:top w:val="single" w:sz="4" w:space="0" w:color="auto"/>
              <w:left w:val="nil"/>
              <w:bottom w:val="single" w:sz="4" w:space="0" w:color="auto"/>
              <w:right w:val="nil"/>
            </w:tcBorders>
          </w:tcPr>
          <w:p w14:paraId="449B7B3C" w14:textId="1214B726" w:rsidR="00DD3F42" w:rsidRPr="00987712" w:rsidRDefault="00FB04D9" w:rsidP="00656D0E">
            <w:pPr>
              <w:pStyle w:val="NormalWeb"/>
              <w:spacing w:before="0" w:beforeAutospacing="0" w:after="0" w:afterAutospacing="0"/>
              <w:ind w:firstLine="12"/>
              <w:rPr>
                <w:sz w:val="22"/>
                <w:szCs w:val="22"/>
              </w:rPr>
            </w:pPr>
            <w:r w:rsidRPr="00987712">
              <w:rPr>
                <w:sz w:val="22"/>
                <w:szCs w:val="22"/>
              </w:rPr>
              <w:t>Zemkopības ministrija</w:t>
            </w:r>
          </w:p>
        </w:tc>
      </w:tr>
      <w:tr w:rsidR="00DD3F42" w:rsidRPr="00987712" w14:paraId="59AEB5A6" w14:textId="77777777" w:rsidTr="00287932">
        <w:tc>
          <w:tcPr>
            <w:tcW w:w="0" w:type="auto"/>
            <w:vMerge/>
            <w:tcBorders>
              <w:top w:val="nil"/>
              <w:left w:val="nil"/>
              <w:bottom w:val="nil"/>
              <w:right w:val="nil"/>
            </w:tcBorders>
            <w:vAlign w:val="center"/>
            <w:hideMark/>
          </w:tcPr>
          <w:p w14:paraId="1F95ADB9" w14:textId="77777777" w:rsidR="00DD3F42" w:rsidRPr="00987712" w:rsidRDefault="00DD3F42" w:rsidP="00DD3F42">
            <w:pPr>
              <w:rPr>
                <w:sz w:val="22"/>
                <w:szCs w:val="22"/>
              </w:rPr>
            </w:pPr>
          </w:p>
        </w:tc>
        <w:tc>
          <w:tcPr>
            <w:tcW w:w="2683" w:type="pct"/>
            <w:tcBorders>
              <w:top w:val="single" w:sz="4" w:space="0" w:color="auto"/>
              <w:left w:val="nil"/>
              <w:bottom w:val="single" w:sz="4" w:space="0" w:color="auto"/>
              <w:right w:val="nil"/>
            </w:tcBorders>
          </w:tcPr>
          <w:p w14:paraId="4C364981" w14:textId="5B45B7A0" w:rsidR="00DD3F42" w:rsidRPr="00987712" w:rsidRDefault="00236AEF" w:rsidP="00DD3F42">
            <w:pPr>
              <w:pStyle w:val="NormalWeb"/>
              <w:spacing w:before="0" w:beforeAutospacing="0" w:after="0" w:afterAutospacing="0"/>
              <w:ind w:firstLine="12"/>
              <w:rPr>
                <w:sz w:val="22"/>
                <w:szCs w:val="22"/>
              </w:rPr>
            </w:pPr>
            <w:r>
              <w:rPr>
                <w:sz w:val="22"/>
                <w:szCs w:val="22"/>
              </w:rPr>
              <w:t>Aizsardzības ministrija</w:t>
            </w:r>
          </w:p>
        </w:tc>
      </w:tr>
      <w:tr w:rsidR="00DD3F42" w:rsidRPr="00987712" w14:paraId="76178362" w14:textId="77777777" w:rsidTr="00287932">
        <w:trPr>
          <w:trHeight w:val="174"/>
        </w:trPr>
        <w:tc>
          <w:tcPr>
            <w:tcW w:w="0" w:type="auto"/>
            <w:vMerge/>
            <w:tcBorders>
              <w:top w:val="nil"/>
              <w:left w:val="nil"/>
              <w:bottom w:val="nil"/>
              <w:right w:val="nil"/>
            </w:tcBorders>
            <w:vAlign w:val="center"/>
            <w:hideMark/>
          </w:tcPr>
          <w:p w14:paraId="1E7B8EB4" w14:textId="77777777" w:rsidR="00DD3F42" w:rsidRPr="00987712" w:rsidRDefault="00DD3F42" w:rsidP="00DD3F42">
            <w:pPr>
              <w:rPr>
                <w:sz w:val="22"/>
                <w:szCs w:val="22"/>
              </w:rPr>
            </w:pPr>
          </w:p>
        </w:tc>
        <w:tc>
          <w:tcPr>
            <w:tcW w:w="2683" w:type="pct"/>
            <w:tcBorders>
              <w:top w:val="single" w:sz="4" w:space="0" w:color="auto"/>
              <w:left w:val="nil"/>
              <w:bottom w:val="single" w:sz="4" w:space="0" w:color="auto"/>
              <w:right w:val="nil"/>
            </w:tcBorders>
          </w:tcPr>
          <w:p w14:paraId="051E4A5D" w14:textId="77777777" w:rsidR="00DD3F42" w:rsidRPr="00987712" w:rsidRDefault="00DD3F42" w:rsidP="00DD3F42">
            <w:pPr>
              <w:pStyle w:val="NormalWeb"/>
              <w:spacing w:before="0" w:beforeAutospacing="0" w:after="0" w:afterAutospacing="0"/>
              <w:ind w:firstLine="12"/>
              <w:rPr>
                <w:sz w:val="22"/>
                <w:szCs w:val="22"/>
              </w:rPr>
            </w:pPr>
          </w:p>
        </w:tc>
      </w:tr>
      <w:tr w:rsidR="00DD3F42" w:rsidRPr="00987712" w14:paraId="2C8738C9" w14:textId="77777777" w:rsidTr="00287932">
        <w:tc>
          <w:tcPr>
            <w:tcW w:w="0" w:type="auto"/>
            <w:vMerge/>
            <w:tcBorders>
              <w:top w:val="nil"/>
              <w:left w:val="nil"/>
              <w:bottom w:val="nil"/>
              <w:right w:val="nil"/>
            </w:tcBorders>
            <w:vAlign w:val="center"/>
            <w:hideMark/>
          </w:tcPr>
          <w:p w14:paraId="7F18503E" w14:textId="77777777" w:rsidR="00DD3F42" w:rsidRPr="00987712" w:rsidRDefault="00DD3F42" w:rsidP="00DD3F42">
            <w:pPr>
              <w:rPr>
                <w:sz w:val="22"/>
                <w:szCs w:val="22"/>
              </w:rPr>
            </w:pPr>
          </w:p>
        </w:tc>
        <w:tc>
          <w:tcPr>
            <w:tcW w:w="2683" w:type="pct"/>
            <w:tcBorders>
              <w:top w:val="single" w:sz="4" w:space="0" w:color="auto"/>
              <w:left w:val="nil"/>
              <w:bottom w:val="single" w:sz="4" w:space="0" w:color="auto"/>
              <w:right w:val="nil"/>
            </w:tcBorders>
          </w:tcPr>
          <w:p w14:paraId="62CB4E49" w14:textId="77777777" w:rsidR="00DD3F42" w:rsidRPr="00987712" w:rsidRDefault="00DD3F42" w:rsidP="00DD3F42">
            <w:pPr>
              <w:pStyle w:val="NormalWeb"/>
              <w:spacing w:before="0" w:beforeAutospacing="0" w:after="0" w:afterAutospacing="0"/>
              <w:ind w:firstLine="12"/>
              <w:rPr>
                <w:sz w:val="22"/>
                <w:szCs w:val="22"/>
              </w:rPr>
            </w:pPr>
          </w:p>
        </w:tc>
      </w:tr>
      <w:tr w:rsidR="00DD3F42" w:rsidRPr="00987712" w14:paraId="751ADF7F" w14:textId="77777777" w:rsidTr="00287932">
        <w:tc>
          <w:tcPr>
            <w:tcW w:w="0" w:type="auto"/>
            <w:vMerge/>
            <w:tcBorders>
              <w:top w:val="nil"/>
              <w:left w:val="nil"/>
              <w:bottom w:val="nil"/>
              <w:right w:val="nil"/>
            </w:tcBorders>
            <w:vAlign w:val="center"/>
            <w:hideMark/>
          </w:tcPr>
          <w:p w14:paraId="5A9A50EF" w14:textId="77777777" w:rsidR="00DD3F42" w:rsidRPr="00987712" w:rsidRDefault="00DD3F42" w:rsidP="00DD3F42">
            <w:pPr>
              <w:rPr>
                <w:sz w:val="22"/>
                <w:szCs w:val="22"/>
              </w:rPr>
            </w:pPr>
          </w:p>
        </w:tc>
        <w:tc>
          <w:tcPr>
            <w:tcW w:w="2683" w:type="pct"/>
            <w:tcBorders>
              <w:top w:val="single" w:sz="4" w:space="0" w:color="auto"/>
              <w:left w:val="nil"/>
              <w:bottom w:val="single" w:sz="4" w:space="0" w:color="auto"/>
              <w:right w:val="nil"/>
            </w:tcBorders>
          </w:tcPr>
          <w:p w14:paraId="6D1FB976" w14:textId="77777777" w:rsidR="00DD3F42" w:rsidRPr="00987712" w:rsidRDefault="00DD3F42" w:rsidP="00DD3F42">
            <w:pPr>
              <w:pStyle w:val="NormalWeb"/>
              <w:spacing w:before="0" w:beforeAutospacing="0" w:after="0" w:afterAutospacing="0"/>
              <w:ind w:firstLine="12"/>
              <w:rPr>
                <w:sz w:val="22"/>
                <w:szCs w:val="22"/>
              </w:rPr>
            </w:pPr>
          </w:p>
        </w:tc>
      </w:tr>
      <w:tr w:rsidR="00DD3F42" w:rsidRPr="00987712" w14:paraId="28D7782F" w14:textId="77777777" w:rsidTr="00287932">
        <w:trPr>
          <w:trHeight w:val="278"/>
        </w:trPr>
        <w:tc>
          <w:tcPr>
            <w:tcW w:w="2317" w:type="pct"/>
            <w:vMerge w:val="restart"/>
            <w:tcBorders>
              <w:top w:val="nil"/>
              <w:left w:val="nil"/>
              <w:bottom w:val="nil"/>
              <w:right w:val="nil"/>
            </w:tcBorders>
          </w:tcPr>
          <w:p w14:paraId="22FD0040" w14:textId="77777777" w:rsidR="00DD3F42" w:rsidRPr="00987712" w:rsidRDefault="00DD3F42" w:rsidP="00DD3F42">
            <w:pPr>
              <w:pStyle w:val="naiskr"/>
              <w:spacing w:before="0" w:after="0"/>
              <w:rPr>
                <w:sz w:val="22"/>
                <w:szCs w:val="22"/>
              </w:rPr>
            </w:pPr>
          </w:p>
          <w:p w14:paraId="5EFF6D7E" w14:textId="77777777" w:rsidR="00DD3F42" w:rsidRPr="00987712" w:rsidRDefault="00DD3F42" w:rsidP="00DD3F42">
            <w:pPr>
              <w:pStyle w:val="naiskr"/>
              <w:spacing w:before="0" w:after="0"/>
              <w:rPr>
                <w:sz w:val="22"/>
                <w:szCs w:val="22"/>
              </w:rPr>
            </w:pPr>
            <w:r w:rsidRPr="00987712">
              <w:rPr>
                <w:sz w:val="22"/>
                <w:szCs w:val="22"/>
              </w:rPr>
              <w:t>Saskaņošanas dalībnieki izskatīja šādu ministriju (citu institūciju) iebildumus</w:t>
            </w:r>
            <w:r w:rsidRPr="00987712">
              <w:rPr>
                <w:sz w:val="22"/>
                <w:szCs w:val="22"/>
              </w:rPr>
              <w:tab/>
            </w:r>
          </w:p>
        </w:tc>
        <w:tc>
          <w:tcPr>
            <w:tcW w:w="2683" w:type="pct"/>
            <w:tcBorders>
              <w:top w:val="single" w:sz="4" w:space="0" w:color="auto"/>
              <w:left w:val="nil"/>
              <w:bottom w:val="single" w:sz="4" w:space="0" w:color="auto"/>
              <w:right w:val="nil"/>
            </w:tcBorders>
          </w:tcPr>
          <w:p w14:paraId="0818573D" w14:textId="77777777" w:rsidR="00DD3F42" w:rsidRPr="00987712" w:rsidRDefault="00F87109" w:rsidP="00DD3F42">
            <w:pPr>
              <w:pStyle w:val="naiskr"/>
              <w:spacing w:before="0" w:after="0"/>
              <w:rPr>
                <w:sz w:val="22"/>
                <w:szCs w:val="22"/>
              </w:rPr>
            </w:pPr>
            <w:r w:rsidRPr="00987712">
              <w:rPr>
                <w:sz w:val="22"/>
                <w:szCs w:val="22"/>
              </w:rPr>
              <w:t>Tieslietu ministrija</w:t>
            </w:r>
          </w:p>
        </w:tc>
      </w:tr>
      <w:tr w:rsidR="00DD3F42" w:rsidRPr="00987712" w14:paraId="0859FFDE" w14:textId="77777777" w:rsidTr="00287932">
        <w:trPr>
          <w:trHeight w:val="277"/>
        </w:trPr>
        <w:tc>
          <w:tcPr>
            <w:tcW w:w="0" w:type="auto"/>
            <w:vMerge/>
            <w:tcBorders>
              <w:top w:val="nil"/>
              <w:left w:val="nil"/>
              <w:bottom w:val="nil"/>
              <w:right w:val="nil"/>
            </w:tcBorders>
            <w:vAlign w:val="center"/>
            <w:hideMark/>
          </w:tcPr>
          <w:p w14:paraId="6D2A5F50" w14:textId="77777777" w:rsidR="00DD3F42" w:rsidRPr="00987712" w:rsidRDefault="00DD3F42" w:rsidP="00DD3F42">
            <w:pPr>
              <w:rPr>
                <w:sz w:val="22"/>
                <w:szCs w:val="22"/>
              </w:rPr>
            </w:pPr>
          </w:p>
        </w:tc>
        <w:tc>
          <w:tcPr>
            <w:tcW w:w="2683" w:type="pct"/>
            <w:tcBorders>
              <w:top w:val="single" w:sz="4" w:space="0" w:color="auto"/>
              <w:left w:val="nil"/>
              <w:bottom w:val="single" w:sz="4" w:space="0" w:color="auto"/>
              <w:right w:val="nil"/>
            </w:tcBorders>
            <w:vAlign w:val="bottom"/>
          </w:tcPr>
          <w:p w14:paraId="0D9781C4" w14:textId="77777777" w:rsidR="00DD3F42" w:rsidRPr="00987712" w:rsidRDefault="00F87109" w:rsidP="00DD3F42">
            <w:pPr>
              <w:pStyle w:val="naiskr"/>
              <w:spacing w:before="0" w:after="0"/>
              <w:ind w:firstLine="12"/>
              <w:rPr>
                <w:sz w:val="22"/>
                <w:szCs w:val="22"/>
              </w:rPr>
            </w:pPr>
            <w:r w:rsidRPr="00987712">
              <w:rPr>
                <w:sz w:val="22"/>
                <w:szCs w:val="22"/>
              </w:rPr>
              <w:t>Zemkopības ministrija</w:t>
            </w:r>
          </w:p>
        </w:tc>
      </w:tr>
      <w:tr w:rsidR="00DD3F42" w:rsidRPr="00987712" w14:paraId="3FFC85DF" w14:textId="77777777" w:rsidTr="00287932">
        <w:trPr>
          <w:trHeight w:val="875"/>
        </w:trPr>
        <w:tc>
          <w:tcPr>
            <w:tcW w:w="2317" w:type="pct"/>
            <w:tcBorders>
              <w:top w:val="nil"/>
              <w:left w:val="nil"/>
              <w:bottom w:val="nil"/>
              <w:right w:val="nil"/>
            </w:tcBorders>
            <w:hideMark/>
          </w:tcPr>
          <w:p w14:paraId="7FB99BF2" w14:textId="77777777" w:rsidR="00DD3F42" w:rsidRPr="00987712" w:rsidRDefault="00DD3F42" w:rsidP="00DD3F42">
            <w:pPr>
              <w:pStyle w:val="naiskr"/>
              <w:spacing w:before="0" w:after="0"/>
              <w:rPr>
                <w:sz w:val="22"/>
                <w:szCs w:val="22"/>
              </w:rPr>
            </w:pPr>
            <w:r w:rsidRPr="00987712">
              <w:rPr>
                <w:sz w:val="22"/>
                <w:szCs w:val="22"/>
              </w:rPr>
              <w:lastRenderedPageBreak/>
              <w:t>Ministrijas (citas institūcijas), kuras nav ieradušās uz sanāksmi vai kuras nav atbildējušas uz uzaicinājumu piedalīties elektroniskajā saskaņošanā</w:t>
            </w:r>
          </w:p>
        </w:tc>
        <w:tc>
          <w:tcPr>
            <w:tcW w:w="2683" w:type="pct"/>
            <w:tcBorders>
              <w:top w:val="single" w:sz="4" w:space="0" w:color="auto"/>
              <w:left w:val="nil"/>
              <w:bottom w:val="single" w:sz="4" w:space="0" w:color="auto"/>
              <w:right w:val="nil"/>
            </w:tcBorders>
            <w:vAlign w:val="bottom"/>
          </w:tcPr>
          <w:p w14:paraId="0EA08AE1" w14:textId="32387C17" w:rsidR="00DD3F42" w:rsidRPr="00987712" w:rsidRDefault="00236AEF" w:rsidP="00DD3F42">
            <w:pPr>
              <w:pStyle w:val="naiskr"/>
              <w:spacing w:before="0" w:after="0"/>
              <w:ind w:firstLine="12"/>
              <w:rPr>
                <w:sz w:val="22"/>
                <w:szCs w:val="22"/>
              </w:rPr>
            </w:pPr>
            <w:r w:rsidRPr="00236AEF">
              <w:rPr>
                <w:sz w:val="22"/>
                <w:szCs w:val="22"/>
              </w:rPr>
              <w:t>Aizsardzības ministrija</w:t>
            </w:r>
          </w:p>
        </w:tc>
      </w:tr>
    </w:tbl>
    <w:p w14:paraId="55A89553" w14:textId="77777777" w:rsidR="003E3BD7" w:rsidRPr="00987712" w:rsidRDefault="003E3BD7" w:rsidP="003E3BD7">
      <w:pPr>
        <w:pStyle w:val="naisf"/>
        <w:spacing w:before="0" w:after="0"/>
        <w:ind w:firstLine="0"/>
        <w:jc w:val="center"/>
        <w:rPr>
          <w:b/>
          <w:sz w:val="22"/>
          <w:szCs w:val="22"/>
        </w:rPr>
      </w:pPr>
    </w:p>
    <w:p w14:paraId="3F757EC6" w14:textId="77777777" w:rsidR="003E3BD7" w:rsidRPr="00987712" w:rsidRDefault="003E3BD7" w:rsidP="003E3BD7">
      <w:pPr>
        <w:pStyle w:val="naisf"/>
        <w:spacing w:before="0" w:after="0"/>
        <w:ind w:firstLine="0"/>
        <w:jc w:val="center"/>
        <w:rPr>
          <w:b/>
          <w:sz w:val="22"/>
          <w:szCs w:val="22"/>
        </w:rPr>
      </w:pPr>
    </w:p>
    <w:p w14:paraId="198D41CE" w14:textId="77777777" w:rsidR="003E3BD7" w:rsidRPr="00987712" w:rsidRDefault="003E3BD7" w:rsidP="003E3BD7">
      <w:pPr>
        <w:pStyle w:val="naisf"/>
        <w:spacing w:before="0" w:after="0"/>
        <w:ind w:firstLine="0"/>
        <w:jc w:val="center"/>
        <w:rPr>
          <w:b/>
          <w:sz w:val="22"/>
          <w:szCs w:val="22"/>
        </w:rPr>
      </w:pPr>
      <w:r w:rsidRPr="00987712">
        <w:rPr>
          <w:b/>
          <w:sz w:val="22"/>
          <w:szCs w:val="22"/>
        </w:rPr>
        <w:t>II. Jautājumi, par kuriem saskaņošanā vienošanās ir panākta</w:t>
      </w:r>
    </w:p>
    <w:p w14:paraId="5B224770" w14:textId="77777777" w:rsidR="003E3BD7" w:rsidRPr="00987712" w:rsidRDefault="003E3BD7" w:rsidP="003E3BD7">
      <w:pPr>
        <w:pStyle w:val="naisf"/>
        <w:spacing w:before="0" w:after="0"/>
        <w:ind w:firstLine="720"/>
        <w:rPr>
          <w:sz w:val="22"/>
          <w:szCs w:val="22"/>
        </w:rPr>
      </w:pPr>
    </w:p>
    <w:tbl>
      <w:tblPr>
        <w:tblW w:w="5000" w:type="pct"/>
        <w:tblInd w:w="-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83"/>
        <w:gridCol w:w="3104"/>
        <w:gridCol w:w="206"/>
        <w:gridCol w:w="3960"/>
        <w:gridCol w:w="1930"/>
        <w:gridCol w:w="985"/>
        <w:gridCol w:w="3177"/>
      </w:tblGrid>
      <w:tr w:rsidR="003E3BD7" w:rsidRPr="00987712" w14:paraId="420F4035" w14:textId="77777777" w:rsidTr="00784B54">
        <w:tc>
          <w:tcPr>
            <w:tcW w:w="209" w:type="pct"/>
            <w:tcBorders>
              <w:top w:val="single" w:sz="6" w:space="0" w:color="000000"/>
              <w:left w:val="single" w:sz="6" w:space="0" w:color="000000"/>
              <w:bottom w:val="single" w:sz="6" w:space="0" w:color="000000"/>
              <w:right w:val="single" w:sz="6" w:space="0" w:color="000000"/>
            </w:tcBorders>
            <w:vAlign w:val="center"/>
            <w:hideMark/>
          </w:tcPr>
          <w:p w14:paraId="4D1B7817" w14:textId="77777777" w:rsidR="003E3BD7" w:rsidRPr="00987712" w:rsidRDefault="003E3BD7" w:rsidP="00287932">
            <w:pPr>
              <w:pStyle w:val="naisc"/>
              <w:spacing w:before="0" w:after="0"/>
              <w:ind w:left="-108"/>
              <w:rPr>
                <w:sz w:val="22"/>
                <w:szCs w:val="22"/>
              </w:rPr>
            </w:pPr>
            <w:r w:rsidRPr="00987712">
              <w:rPr>
                <w:sz w:val="22"/>
                <w:szCs w:val="22"/>
              </w:rPr>
              <w:t>Nr.</w:t>
            </w:r>
          </w:p>
          <w:p w14:paraId="31DAF37B" w14:textId="77777777" w:rsidR="003E3BD7" w:rsidRPr="00987712" w:rsidRDefault="003E3BD7" w:rsidP="00287932">
            <w:pPr>
              <w:pStyle w:val="naisc"/>
              <w:spacing w:before="0" w:after="0"/>
              <w:ind w:left="-108"/>
              <w:rPr>
                <w:sz w:val="22"/>
                <w:szCs w:val="22"/>
              </w:rPr>
            </w:pPr>
            <w:r w:rsidRPr="00987712">
              <w:rPr>
                <w:sz w:val="22"/>
                <w:szCs w:val="22"/>
              </w:rPr>
              <w:t>p.k.</w:t>
            </w:r>
          </w:p>
        </w:tc>
        <w:tc>
          <w:tcPr>
            <w:tcW w:w="1113" w:type="pct"/>
            <w:tcBorders>
              <w:top w:val="single" w:sz="6" w:space="0" w:color="000000"/>
              <w:left w:val="single" w:sz="6" w:space="0" w:color="000000"/>
              <w:bottom w:val="single" w:sz="6" w:space="0" w:color="000000"/>
              <w:right w:val="single" w:sz="6" w:space="0" w:color="000000"/>
            </w:tcBorders>
            <w:vAlign w:val="center"/>
            <w:hideMark/>
          </w:tcPr>
          <w:p w14:paraId="37BB8974" w14:textId="77777777" w:rsidR="003E3BD7" w:rsidRPr="00987712" w:rsidRDefault="003E3BD7" w:rsidP="00287932">
            <w:pPr>
              <w:pStyle w:val="naisc"/>
              <w:spacing w:before="0" w:after="0"/>
              <w:ind w:firstLine="12"/>
              <w:rPr>
                <w:sz w:val="22"/>
                <w:szCs w:val="22"/>
              </w:rPr>
            </w:pPr>
            <w:r w:rsidRPr="00987712">
              <w:rPr>
                <w:sz w:val="22"/>
                <w:szCs w:val="22"/>
              </w:rPr>
              <w:t>Saskaņošanai nosūtītā projekta redakcija (konkrēta punkta (panta) redakcija)</w:t>
            </w:r>
          </w:p>
        </w:tc>
        <w:tc>
          <w:tcPr>
            <w:tcW w:w="1494" w:type="pct"/>
            <w:gridSpan w:val="2"/>
            <w:tcBorders>
              <w:top w:val="single" w:sz="6" w:space="0" w:color="000000"/>
              <w:left w:val="single" w:sz="6" w:space="0" w:color="000000"/>
              <w:bottom w:val="single" w:sz="6" w:space="0" w:color="000000"/>
              <w:right w:val="single" w:sz="6" w:space="0" w:color="000000"/>
            </w:tcBorders>
            <w:vAlign w:val="center"/>
            <w:hideMark/>
          </w:tcPr>
          <w:p w14:paraId="309503D4" w14:textId="77777777" w:rsidR="003E3BD7" w:rsidRPr="00987712" w:rsidRDefault="003E3BD7" w:rsidP="00287932">
            <w:pPr>
              <w:pStyle w:val="naisc"/>
              <w:spacing w:before="0" w:after="0"/>
              <w:ind w:right="3"/>
              <w:rPr>
                <w:sz w:val="22"/>
                <w:szCs w:val="22"/>
              </w:rPr>
            </w:pPr>
            <w:r w:rsidRPr="00987712">
              <w:rPr>
                <w:sz w:val="22"/>
                <w:szCs w:val="22"/>
              </w:rPr>
              <w:t>Atzinumā norādītais ministrijas (citas institūcijas) iebildums, kā arī saskaņošanā papildus izteiktais iebildums par projekta konkrēto punktu (pantu)</w:t>
            </w:r>
          </w:p>
        </w:tc>
        <w:tc>
          <w:tcPr>
            <w:tcW w:w="1045" w:type="pct"/>
            <w:gridSpan w:val="2"/>
            <w:tcBorders>
              <w:top w:val="single" w:sz="6" w:space="0" w:color="000000"/>
              <w:left w:val="single" w:sz="6" w:space="0" w:color="000000"/>
              <w:bottom w:val="single" w:sz="6" w:space="0" w:color="000000"/>
              <w:right w:val="single" w:sz="6" w:space="0" w:color="000000"/>
            </w:tcBorders>
            <w:vAlign w:val="center"/>
            <w:hideMark/>
          </w:tcPr>
          <w:p w14:paraId="5FC0A9F0" w14:textId="77777777" w:rsidR="003E3BD7" w:rsidRPr="00987712" w:rsidRDefault="003E3BD7" w:rsidP="00287932">
            <w:pPr>
              <w:pStyle w:val="naisc"/>
              <w:spacing w:before="0" w:after="0"/>
              <w:ind w:firstLine="21"/>
              <w:rPr>
                <w:sz w:val="22"/>
                <w:szCs w:val="22"/>
              </w:rPr>
            </w:pPr>
            <w:r w:rsidRPr="00987712">
              <w:rPr>
                <w:sz w:val="22"/>
                <w:szCs w:val="22"/>
              </w:rPr>
              <w:t>Atbildīgās ministrijas norāde par to, ka iebildums ir ņemts vērā, vai informācija par saskaņošanā panākto alternatīvo risinājumu</w:t>
            </w:r>
          </w:p>
        </w:tc>
        <w:tc>
          <w:tcPr>
            <w:tcW w:w="1139" w:type="pct"/>
            <w:tcBorders>
              <w:top w:val="single" w:sz="4" w:space="0" w:color="auto"/>
              <w:left w:val="single" w:sz="4" w:space="0" w:color="auto"/>
              <w:bottom w:val="single" w:sz="4" w:space="0" w:color="auto"/>
              <w:right w:val="single" w:sz="4" w:space="0" w:color="auto"/>
            </w:tcBorders>
            <w:vAlign w:val="center"/>
            <w:hideMark/>
          </w:tcPr>
          <w:p w14:paraId="7D4458CA" w14:textId="77777777" w:rsidR="003E3BD7" w:rsidRPr="00987712" w:rsidRDefault="003E3BD7" w:rsidP="00287932">
            <w:pPr>
              <w:jc w:val="center"/>
              <w:rPr>
                <w:sz w:val="22"/>
                <w:szCs w:val="22"/>
              </w:rPr>
            </w:pPr>
            <w:r w:rsidRPr="00987712">
              <w:rPr>
                <w:sz w:val="22"/>
                <w:szCs w:val="22"/>
              </w:rPr>
              <w:t>Projekta attiecīgā punkta (panta) galīgā redakcija</w:t>
            </w:r>
          </w:p>
        </w:tc>
      </w:tr>
      <w:tr w:rsidR="003E3BD7" w:rsidRPr="00987712" w14:paraId="6CEAB71C" w14:textId="77777777" w:rsidTr="00784B54">
        <w:trPr>
          <w:trHeight w:val="325"/>
        </w:trPr>
        <w:tc>
          <w:tcPr>
            <w:tcW w:w="209" w:type="pct"/>
            <w:tcBorders>
              <w:top w:val="single" w:sz="6" w:space="0" w:color="000000"/>
              <w:left w:val="single" w:sz="6" w:space="0" w:color="000000"/>
              <w:bottom w:val="single" w:sz="6" w:space="0" w:color="000000"/>
              <w:right w:val="single" w:sz="6" w:space="0" w:color="000000"/>
            </w:tcBorders>
            <w:hideMark/>
          </w:tcPr>
          <w:p w14:paraId="5E1F10C9" w14:textId="77777777" w:rsidR="003E3BD7" w:rsidRPr="00987712" w:rsidRDefault="003E3BD7" w:rsidP="00287932">
            <w:pPr>
              <w:pStyle w:val="naisc"/>
              <w:spacing w:before="0" w:after="0"/>
              <w:ind w:left="-108"/>
              <w:rPr>
                <w:sz w:val="22"/>
                <w:szCs w:val="22"/>
              </w:rPr>
            </w:pPr>
            <w:r w:rsidRPr="00987712">
              <w:rPr>
                <w:sz w:val="22"/>
                <w:szCs w:val="22"/>
              </w:rPr>
              <w:t>1</w:t>
            </w:r>
          </w:p>
        </w:tc>
        <w:tc>
          <w:tcPr>
            <w:tcW w:w="1113" w:type="pct"/>
            <w:tcBorders>
              <w:top w:val="single" w:sz="6" w:space="0" w:color="000000"/>
              <w:left w:val="single" w:sz="6" w:space="0" w:color="000000"/>
              <w:bottom w:val="single" w:sz="6" w:space="0" w:color="000000"/>
              <w:right w:val="single" w:sz="6" w:space="0" w:color="000000"/>
            </w:tcBorders>
            <w:hideMark/>
          </w:tcPr>
          <w:p w14:paraId="68D3DF8F" w14:textId="77777777" w:rsidR="003E3BD7" w:rsidRPr="00987712" w:rsidRDefault="003E3BD7" w:rsidP="00287932">
            <w:pPr>
              <w:pStyle w:val="naisc"/>
              <w:spacing w:before="0" w:after="0"/>
              <w:ind w:firstLine="720"/>
              <w:rPr>
                <w:sz w:val="22"/>
                <w:szCs w:val="22"/>
              </w:rPr>
            </w:pPr>
            <w:r w:rsidRPr="00987712">
              <w:rPr>
                <w:sz w:val="22"/>
                <w:szCs w:val="22"/>
              </w:rPr>
              <w:t>2</w:t>
            </w:r>
          </w:p>
        </w:tc>
        <w:tc>
          <w:tcPr>
            <w:tcW w:w="1494" w:type="pct"/>
            <w:gridSpan w:val="2"/>
            <w:tcBorders>
              <w:top w:val="single" w:sz="6" w:space="0" w:color="000000"/>
              <w:left w:val="single" w:sz="6" w:space="0" w:color="000000"/>
              <w:bottom w:val="single" w:sz="6" w:space="0" w:color="000000"/>
              <w:right w:val="single" w:sz="6" w:space="0" w:color="000000"/>
            </w:tcBorders>
            <w:hideMark/>
          </w:tcPr>
          <w:p w14:paraId="23346A69" w14:textId="77777777" w:rsidR="003E3BD7" w:rsidRPr="00987712" w:rsidRDefault="003E3BD7" w:rsidP="00287932">
            <w:pPr>
              <w:pStyle w:val="naisc"/>
              <w:spacing w:before="0" w:after="0"/>
              <w:ind w:firstLine="720"/>
              <w:rPr>
                <w:sz w:val="22"/>
                <w:szCs w:val="22"/>
              </w:rPr>
            </w:pPr>
            <w:r w:rsidRPr="00987712">
              <w:rPr>
                <w:sz w:val="22"/>
                <w:szCs w:val="22"/>
              </w:rPr>
              <w:t>3</w:t>
            </w:r>
          </w:p>
        </w:tc>
        <w:tc>
          <w:tcPr>
            <w:tcW w:w="1045" w:type="pct"/>
            <w:gridSpan w:val="2"/>
            <w:tcBorders>
              <w:top w:val="single" w:sz="6" w:space="0" w:color="000000"/>
              <w:left w:val="single" w:sz="6" w:space="0" w:color="000000"/>
              <w:bottom w:val="single" w:sz="6" w:space="0" w:color="000000"/>
              <w:right w:val="single" w:sz="6" w:space="0" w:color="000000"/>
            </w:tcBorders>
            <w:hideMark/>
          </w:tcPr>
          <w:p w14:paraId="2CE3027B" w14:textId="77777777" w:rsidR="003E3BD7" w:rsidRPr="00987712" w:rsidRDefault="003E3BD7" w:rsidP="00287932">
            <w:pPr>
              <w:pStyle w:val="naisc"/>
              <w:spacing w:before="0" w:after="0"/>
              <w:ind w:firstLine="720"/>
              <w:rPr>
                <w:sz w:val="22"/>
                <w:szCs w:val="22"/>
              </w:rPr>
            </w:pPr>
            <w:r w:rsidRPr="00987712">
              <w:rPr>
                <w:sz w:val="22"/>
                <w:szCs w:val="22"/>
              </w:rPr>
              <w:t>4</w:t>
            </w:r>
          </w:p>
        </w:tc>
        <w:tc>
          <w:tcPr>
            <w:tcW w:w="1139" w:type="pct"/>
            <w:tcBorders>
              <w:top w:val="single" w:sz="4" w:space="0" w:color="auto"/>
              <w:left w:val="single" w:sz="4" w:space="0" w:color="auto"/>
              <w:bottom w:val="single" w:sz="4" w:space="0" w:color="auto"/>
              <w:right w:val="single" w:sz="4" w:space="0" w:color="auto"/>
            </w:tcBorders>
            <w:hideMark/>
          </w:tcPr>
          <w:p w14:paraId="1BE2F556" w14:textId="77777777" w:rsidR="003E3BD7" w:rsidRPr="00987712" w:rsidRDefault="003E3BD7" w:rsidP="00287932">
            <w:pPr>
              <w:jc w:val="center"/>
              <w:rPr>
                <w:sz w:val="22"/>
                <w:szCs w:val="22"/>
              </w:rPr>
            </w:pPr>
            <w:r w:rsidRPr="00987712">
              <w:rPr>
                <w:sz w:val="22"/>
                <w:szCs w:val="22"/>
              </w:rPr>
              <w:t>5</w:t>
            </w:r>
          </w:p>
        </w:tc>
      </w:tr>
      <w:tr w:rsidR="00183128" w:rsidRPr="00987712" w14:paraId="0E37612B" w14:textId="77777777" w:rsidTr="00784B54">
        <w:trPr>
          <w:trHeight w:val="325"/>
        </w:trPr>
        <w:tc>
          <w:tcPr>
            <w:tcW w:w="209" w:type="pct"/>
            <w:tcBorders>
              <w:top w:val="single" w:sz="6" w:space="0" w:color="000000"/>
              <w:left w:val="single" w:sz="6" w:space="0" w:color="000000"/>
              <w:bottom w:val="single" w:sz="6" w:space="0" w:color="000000"/>
              <w:right w:val="single" w:sz="6" w:space="0" w:color="000000"/>
            </w:tcBorders>
          </w:tcPr>
          <w:p w14:paraId="654BCA85" w14:textId="71520999" w:rsidR="00183128" w:rsidRPr="00987712" w:rsidRDefault="001A466E" w:rsidP="00287932">
            <w:pPr>
              <w:pStyle w:val="naisc"/>
              <w:spacing w:before="0" w:after="0"/>
              <w:ind w:left="-108"/>
              <w:rPr>
                <w:sz w:val="22"/>
                <w:szCs w:val="22"/>
              </w:rPr>
            </w:pPr>
            <w:r>
              <w:rPr>
                <w:sz w:val="22"/>
                <w:szCs w:val="22"/>
              </w:rPr>
              <w:t>1.</w:t>
            </w:r>
          </w:p>
        </w:tc>
        <w:tc>
          <w:tcPr>
            <w:tcW w:w="1113" w:type="pct"/>
            <w:tcBorders>
              <w:top w:val="single" w:sz="6" w:space="0" w:color="000000"/>
              <w:left w:val="single" w:sz="6" w:space="0" w:color="000000"/>
              <w:bottom w:val="single" w:sz="6" w:space="0" w:color="000000"/>
              <w:right w:val="single" w:sz="6" w:space="0" w:color="000000"/>
            </w:tcBorders>
          </w:tcPr>
          <w:p w14:paraId="3C46AFC6" w14:textId="77777777" w:rsidR="001A466E" w:rsidRPr="001A466E" w:rsidRDefault="001A466E" w:rsidP="003708F2">
            <w:pPr>
              <w:pStyle w:val="naisc"/>
              <w:rPr>
                <w:sz w:val="22"/>
                <w:szCs w:val="22"/>
              </w:rPr>
            </w:pPr>
            <w:r w:rsidRPr="001A466E">
              <w:rPr>
                <w:sz w:val="22"/>
                <w:szCs w:val="22"/>
              </w:rPr>
              <w:t>1. Noteikumi nosaka:</w:t>
            </w:r>
          </w:p>
          <w:p w14:paraId="7ED207E8" w14:textId="77777777" w:rsidR="001A466E" w:rsidRPr="001A466E" w:rsidRDefault="001A466E" w:rsidP="003708F2">
            <w:pPr>
              <w:pStyle w:val="naisc"/>
              <w:jc w:val="left"/>
              <w:rPr>
                <w:sz w:val="22"/>
                <w:szCs w:val="22"/>
              </w:rPr>
            </w:pPr>
            <w:r w:rsidRPr="001A466E">
              <w:rPr>
                <w:sz w:val="22"/>
                <w:szCs w:val="22"/>
              </w:rPr>
              <w:t>1.1. dabas parka “Ragakāpa” (turpmāk – dabas parks) individuālo aizsardzības un izmantošanas kārtību;</w:t>
            </w:r>
          </w:p>
          <w:p w14:paraId="5A864C56" w14:textId="77777777" w:rsidR="001A466E" w:rsidRPr="001A466E" w:rsidRDefault="001A466E" w:rsidP="00BE5F53">
            <w:pPr>
              <w:pStyle w:val="naisc"/>
              <w:jc w:val="left"/>
              <w:rPr>
                <w:sz w:val="22"/>
                <w:szCs w:val="22"/>
              </w:rPr>
            </w:pPr>
            <w:r w:rsidRPr="001A466E">
              <w:rPr>
                <w:sz w:val="22"/>
                <w:szCs w:val="22"/>
              </w:rPr>
              <w:t>1.2. dabas parka apzīmēšanai dabā lietojamās speciālās informatīvās zīmes paraugu un tās izveidošanas un lietošanas kārtību;</w:t>
            </w:r>
          </w:p>
          <w:p w14:paraId="27A54894" w14:textId="733A0F13" w:rsidR="00183128" w:rsidRPr="00987712" w:rsidRDefault="001A466E" w:rsidP="00BE5F53">
            <w:pPr>
              <w:pStyle w:val="naisc"/>
              <w:spacing w:before="0" w:after="0"/>
              <w:jc w:val="left"/>
              <w:rPr>
                <w:sz w:val="22"/>
                <w:szCs w:val="22"/>
              </w:rPr>
            </w:pPr>
            <w:r w:rsidRPr="001A466E">
              <w:rPr>
                <w:sz w:val="22"/>
                <w:szCs w:val="22"/>
              </w:rPr>
              <w:t>1.3. dabas parkā esošo dabas pieminekļu</w:t>
            </w:r>
            <w:r>
              <w:rPr>
                <w:sz w:val="22"/>
                <w:szCs w:val="22"/>
              </w:rPr>
              <w:t xml:space="preserve"> -</w:t>
            </w:r>
            <w:r w:rsidRPr="001A466E">
              <w:rPr>
                <w:sz w:val="22"/>
                <w:szCs w:val="22"/>
              </w:rPr>
              <w:t xml:space="preserve"> aizsargājamo koku</w:t>
            </w:r>
            <w:r>
              <w:rPr>
                <w:sz w:val="22"/>
                <w:szCs w:val="22"/>
              </w:rPr>
              <w:t>,</w:t>
            </w:r>
            <w:r w:rsidRPr="001A466E">
              <w:rPr>
                <w:sz w:val="22"/>
                <w:szCs w:val="22"/>
              </w:rPr>
              <w:t xml:space="preserve"> aizsardzības un izmantošanas kārtību.</w:t>
            </w:r>
          </w:p>
        </w:tc>
        <w:tc>
          <w:tcPr>
            <w:tcW w:w="1494" w:type="pct"/>
            <w:gridSpan w:val="2"/>
            <w:tcBorders>
              <w:top w:val="single" w:sz="6" w:space="0" w:color="000000"/>
              <w:left w:val="single" w:sz="6" w:space="0" w:color="000000"/>
              <w:bottom w:val="single" w:sz="6" w:space="0" w:color="000000"/>
              <w:right w:val="single" w:sz="6" w:space="0" w:color="000000"/>
            </w:tcBorders>
          </w:tcPr>
          <w:p w14:paraId="46DC6D3B" w14:textId="464ECAA3" w:rsidR="00183128" w:rsidRPr="00183128" w:rsidRDefault="00183128" w:rsidP="00236AEF">
            <w:pPr>
              <w:pStyle w:val="naisc"/>
              <w:ind w:firstLine="720"/>
              <w:jc w:val="left"/>
              <w:rPr>
                <w:b/>
                <w:bCs/>
                <w:sz w:val="22"/>
                <w:szCs w:val="22"/>
              </w:rPr>
            </w:pPr>
            <w:r w:rsidRPr="00183128">
              <w:rPr>
                <w:b/>
                <w:bCs/>
                <w:sz w:val="22"/>
                <w:szCs w:val="22"/>
              </w:rPr>
              <w:t>Tieslietu ministrija</w:t>
            </w:r>
          </w:p>
          <w:p w14:paraId="5ACE508B" w14:textId="44FA069C" w:rsidR="00183128" w:rsidRPr="00183128" w:rsidRDefault="00183128" w:rsidP="00183128">
            <w:pPr>
              <w:pStyle w:val="naisc"/>
              <w:ind w:firstLine="720"/>
              <w:jc w:val="both"/>
              <w:rPr>
                <w:sz w:val="22"/>
                <w:szCs w:val="22"/>
              </w:rPr>
            </w:pPr>
            <w:r w:rsidRPr="00183128">
              <w:rPr>
                <w:sz w:val="22"/>
                <w:szCs w:val="22"/>
              </w:rPr>
              <w:t>1. Likuma "Par īpaši aizsargājamām dabas teritorijām" 13. panta otrā daļa paredz, ka aizsargājamo ainavu apvidus, dabas liegumus, dabas parkus, aizsargājamās jūras teritorijas un dabas pieminekļus izveido Ministru kabinets.</w:t>
            </w:r>
          </w:p>
          <w:p w14:paraId="0ADE1DB3" w14:textId="37F4CA1A" w:rsidR="00183128" w:rsidRPr="00987712" w:rsidRDefault="00183128" w:rsidP="00183128">
            <w:pPr>
              <w:pStyle w:val="naisc"/>
              <w:spacing w:before="0" w:after="0"/>
              <w:ind w:firstLine="720"/>
              <w:jc w:val="both"/>
              <w:rPr>
                <w:sz w:val="22"/>
                <w:szCs w:val="22"/>
              </w:rPr>
            </w:pPr>
            <w:r w:rsidRPr="00183128">
              <w:rPr>
                <w:sz w:val="22"/>
                <w:szCs w:val="22"/>
              </w:rPr>
              <w:tab/>
              <w:t>Ņemot vērā minēto, lūdzam precizēt projekta 1.3. apakšpunktu atbilstoši likuma "Par īpaši aizsargājamām dabas teritorijām" 13. panta otrās daļas dotajam deleģējumam Ministru kabinetam.</w:t>
            </w:r>
          </w:p>
        </w:tc>
        <w:tc>
          <w:tcPr>
            <w:tcW w:w="1045" w:type="pct"/>
            <w:gridSpan w:val="2"/>
            <w:tcBorders>
              <w:top w:val="single" w:sz="6" w:space="0" w:color="000000"/>
              <w:left w:val="single" w:sz="6" w:space="0" w:color="000000"/>
              <w:bottom w:val="single" w:sz="6" w:space="0" w:color="000000"/>
              <w:right w:val="single" w:sz="6" w:space="0" w:color="000000"/>
            </w:tcBorders>
          </w:tcPr>
          <w:p w14:paraId="06261DE5" w14:textId="61BDA415" w:rsidR="00183128" w:rsidRPr="001A466E" w:rsidRDefault="001A466E" w:rsidP="001A466E">
            <w:pPr>
              <w:pStyle w:val="naisc"/>
              <w:spacing w:before="0" w:after="0"/>
              <w:ind w:hanging="26"/>
              <w:rPr>
                <w:b/>
                <w:bCs/>
                <w:sz w:val="22"/>
                <w:szCs w:val="22"/>
              </w:rPr>
            </w:pPr>
            <w:r w:rsidRPr="001A466E">
              <w:rPr>
                <w:b/>
                <w:bCs/>
                <w:sz w:val="22"/>
                <w:szCs w:val="22"/>
              </w:rPr>
              <w:t>Iebildums ņemts vērā</w:t>
            </w:r>
          </w:p>
        </w:tc>
        <w:tc>
          <w:tcPr>
            <w:tcW w:w="1139" w:type="pct"/>
            <w:tcBorders>
              <w:top w:val="single" w:sz="4" w:space="0" w:color="auto"/>
              <w:left w:val="single" w:sz="4" w:space="0" w:color="auto"/>
              <w:bottom w:val="single" w:sz="4" w:space="0" w:color="auto"/>
              <w:right w:val="single" w:sz="4" w:space="0" w:color="auto"/>
            </w:tcBorders>
          </w:tcPr>
          <w:p w14:paraId="12BA1722" w14:textId="77777777" w:rsidR="001A466E" w:rsidRPr="001A466E" w:rsidRDefault="001A466E" w:rsidP="001A466E">
            <w:pPr>
              <w:jc w:val="center"/>
              <w:rPr>
                <w:sz w:val="22"/>
                <w:szCs w:val="22"/>
              </w:rPr>
            </w:pPr>
            <w:r w:rsidRPr="001A466E">
              <w:rPr>
                <w:sz w:val="22"/>
                <w:szCs w:val="22"/>
              </w:rPr>
              <w:t>1. Noteikumi nosaka:</w:t>
            </w:r>
          </w:p>
          <w:p w14:paraId="08164015" w14:textId="77777777" w:rsidR="001A466E" w:rsidRPr="001A466E" w:rsidRDefault="001A466E" w:rsidP="001A466E">
            <w:pPr>
              <w:jc w:val="center"/>
              <w:rPr>
                <w:sz w:val="22"/>
                <w:szCs w:val="22"/>
              </w:rPr>
            </w:pPr>
            <w:r w:rsidRPr="001A466E">
              <w:rPr>
                <w:sz w:val="22"/>
                <w:szCs w:val="22"/>
              </w:rPr>
              <w:t>1.1. dabas parka “Ragakāpa” (turpmāk – dabas parks) individuālo aizsardzības un izmantošanas kārtību;</w:t>
            </w:r>
          </w:p>
          <w:p w14:paraId="58A5191A" w14:textId="77777777" w:rsidR="001A466E" w:rsidRPr="001A466E" w:rsidRDefault="001A466E" w:rsidP="001A466E">
            <w:pPr>
              <w:jc w:val="center"/>
              <w:rPr>
                <w:sz w:val="22"/>
                <w:szCs w:val="22"/>
              </w:rPr>
            </w:pPr>
            <w:r w:rsidRPr="001A466E">
              <w:rPr>
                <w:sz w:val="22"/>
                <w:szCs w:val="22"/>
              </w:rPr>
              <w:t>1.2. dabas parka apzīmēšanai dabā lietojamās speciālās informatīvās zīmes paraugu un tās izveidošanas un lietošanas kārtību;</w:t>
            </w:r>
          </w:p>
          <w:p w14:paraId="7F5580B3" w14:textId="7AB3AA48" w:rsidR="00183128" w:rsidRPr="00987712" w:rsidRDefault="001A466E" w:rsidP="001A466E">
            <w:pPr>
              <w:jc w:val="center"/>
              <w:rPr>
                <w:sz w:val="22"/>
                <w:szCs w:val="22"/>
              </w:rPr>
            </w:pPr>
            <w:r w:rsidRPr="001A466E">
              <w:rPr>
                <w:sz w:val="22"/>
                <w:szCs w:val="22"/>
              </w:rPr>
              <w:t>1.3. dabas parkā esošo</w:t>
            </w:r>
            <w:r w:rsidR="00C30B33">
              <w:rPr>
                <w:sz w:val="22"/>
                <w:szCs w:val="22"/>
              </w:rPr>
              <w:t>s</w:t>
            </w:r>
            <w:r w:rsidRPr="001A466E">
              <w:rPr>
                <w:sz w:val="22"/>
                <w:szCs w:val="22"/>
              </w:rPr>
              <w:t xml:space="preserve"> dabas pieminekļu</w:t>
            </w:r>
            <w:r w:rsidR="00C30B33">
              <w:rPr>
                <w:sz w:val="22"/>
                <w:szCs w:val="22"/>
              </w:rPr>
              <w:t>s</w:t>
            </w:r>
            <w:r w:rsidRPr="001A466E">
              <w:rPr>
                <w:sz w:val="22"/>
                <w:szCs w:val="22"/>
              </w:rPr>
              <w:t xml:space="preserve"> – aizsargājamo</w:t>
            </w:r>
            <w:r w:rsidR="00C30B33">
              <w:rPr>
                <w:sz w:val="22"/>
                <w:szCs w:val="22"/>
              </w:rPr>
              <w:t>s</w:t>
            </w:r>
            <w:r w:rsidRPr="001A466E">
              <w:rPr>
                <w:sz w:val="22"/>
                <w:szCs w:val="22"/>
              </w:rPr>
              <w:t xml:space="preserve"> koku</w:t>
            </w:r>
            <w:r w:rsidR="00C30B33">
              <w:rPr>
                <w:sz w:val="22"/>
                <w:szCs w:val="22"/>
              </w:rPr>
              <w:t>s</w:t>
            </w:r>
            <w:r w:rsidRPr="001A466E">
              <w:rPr>
                <w:sz w:val="22"/>
                <w:szCs w:val="22"/>
              </w:rPr>
              <w:t>, kā arī to aizsardzības un izmantošanas kārtību.</w:t>
            </w:r>
          </w:p>
        </w:tc>
      </w:tr>
      <w:tr w:rsidR="00B32103" w:rsidRPr="00987712" w14:paraId="78522F8F" w14:textId="77777777" w:rsidTr="00784B54">
        <w:trPr>
          <w:trHeight w:val="325"/>
        </w:trPr>
        <w:tc>
          <w:tcPr>
            <w:tcW w:w="209" w:type="pct"/>
            <w:tcBorders>
              <w:top w:val="single" w:sz="6" w:space="0" w:color="000000"/>
              <w:left w:val="single" w:sz="6" w:space="0" w:color="000000"/>
              <w:bottom w:val="single" w:sz="6" w:space="0" w:color="000000"/>
              <w:right w:val="single" w:sz="6" w:space="0" w:color="000000"/>
            </w:tcBorders>
          </w:tcPr>
          <w:p w14:paraId="56AF11E8" w14:textId="0DB077FB" w:rsidR="00B32103" w:rsidRPr="00987712" w:rsidRDefault="001A466E" w:rsidP="00287932">
            <w:pPr>
              <w:pStyle w:val="naisc"/>
              <w:spacing w:before="0" w:after="0"/>
              <w:ind w:left="-108"/>
              <w:rPr>
                <w:sz w:val="22"/>
                <w:szCs w:val="22"/>
              </w:rPr>
            </w:pPr>
            <w:r>
              <w:rPr>
                <w:sz w:val="22"/>
                <w:szCs w:val="22"/>
              </w:rPr>
              <w:t>2.</w:t>
            </w:r>
          </w:p>
        </w:tc>
        <w:tc>
          <w:tcPr>
            <w:tcW w:w="1113" w:type="pct"/>
            <w:tcBorders>
              <w:top w:val="single" w:sz="6" w:space="0" w:color="000000"/>
              <w:left w:val="single" w:sz="6" w:space="0" w:color="000000"/>
              <w:bottom w:val="single" w:sz="6" w:space="0" w:color="000000"/>
              <w:right w:val="single" w:sz="6" w:space="0" w:color="000000"/>
            </w:tcBorders>
          </w:tcPr>
          <w:p w14:paraId="74EC674A" w14:textId="77777777" w:rsidR="001A466E" w:rsidRDefault="001A466E" w:rsidP="001A466E">
            <w:pPr>
              <w:pStyle w:val="naisc"/>
              <w:spacing w:before="0" w:after="0"/>
              <w:jc w:val="left"/>
              <w:rPr>
                <w:sz w:val="22"/>
                <w:szCs w:val="22"/>
              </w:rPr>
            </w:pPr>
          </w:p>
          <w:p w14:paraId="3618C9C6" w14:textId="5D87BF5B" w:rsidR="001A466E" w:rsidRDefault="001A466E" w:rsidP="001A466E">
            <w:pPr>
              <w:pStyle w:val="naisc"/>
              <w:spacing w:before="0" w:after="0"/>
              <w:jc w:val="left"/>
              <w:rPr>
                <w:sz w:val="22"/>
                <w:szCs w:val="22"/>
              </w:rPr>
            </w:pPr>
            <w:r w:rsidRPr="001A466E">
              <w:rPr>
                <w:sz w:val="22"/>
                <w:szCs w:val="22"/>
              </w:rPr>
              <w:t>11. Visā dabas parka teritorijā aizliegts:</w:t>
            </w:r>
          </w:p>
          <w:p w14:paraId="154EE366" w14:textId="2C438A2E" w:rsidR="00B32103" w:rsidRPr="00987712" w:rsidRDefault="001A466E" w:rsidP="001A466E">
            <w:pPr>
              <w:pStyle w:val="naisc"/>
              <w:spacing w:before="0" w:after="0"/>
              <w:jc w:val="left"/>
              <w:rPr>
                <w:sz w:val="22"/>
                <w:szCs w:val="22"/>
              </w:rPr>
            </w:pPr>
            <w:r w:rsidRPr="001A466E">
              <w:rPr>
                <w:sz w:val="22"/>
                <w:szCs w:val="22"/>
              </w:rPr>
              <w:lastRenderedPageBreak/>
              <w:t>11.8. kurināt ugunskurus ārpus speciāli ierīkotām vietām, kuras nodrošina uguns tālāku neizplatīšanos;</w:t>
            </w:r>
          </w:p>
        </w:tc>
        <w:tc>
          <w:tcPr>
            <w:tcW w:w="1494" w:type="pct"/>
            <w:gridSpan w:val="2"/>
            <w:tcBorders>
              <w:top w:val="single" w:sz="6" w:space="0" w:color="000000"/>
              <w:left w:val="single" w:sz="6" w:space="0" w:color="000000"/>
              <w:bottom w:val="single" w:sz="6" w:space="0" w:color="000000"/>
              <w:right w:val="single" w:sz="6" w:space="0" w:color="000000"/>
            </w:tcBorders>
          </w:tcPr>
          <w:p w14:paraId="07BFADF3" w14:textId="7C8B75C2" w:rsidR="00B32103" w:rsidRDefault="00B32103" w:rsidP="00236AEF">
            <w:pPr>
              <w:pStyle w:val="naisc"/>
              <w:ind w:firstLine="720"/>
              <w:jc w:val="left"/>
              <w:rPr>
                <w:b/>
                <w:bCs/>
                <w:sz w:val="22"/>
                <w:szCs w:val="22"/>
              </w:rPr>
            </w:pPr>
            <w:r>
              <w:rPr>
                <w:b/>
                <w:bCs/>
                <w:sz w:val="22"/>
                <w:szCs w:val="22"/>
              </w:rPr>
              <w:lastRenderedPageBreak/>
              <w:t>Zemkopības ministrija</w:t>
            </w:r>
          </w:p>
          <w:p w14:paraId="153023BB" w14:textId="5019C5A2" w:rsidR="00B32103" w:rsidRPr="00B32103" w:rsidRDefault="00B32103" w:rsidP="00B32103">
            <w:pPr>
              <w:pStyle w:val="naisc"/>
              <w:ind w:firstLine="720"/>
              <w:jc w:val="both"/>
              <w:rPr>
                <w:sz w:val="22"/>
                <w:szCs w:val="22"/>
              </w:rPr>
            </w:pPr>
            <w:r w:rsidRPr="00B32103">
              <w:rPr>
                <w:sz w:val="22"/>
                <w:szCs w:val="22"/>
              </w:rPr>
              <w:lastRenderedPageBreak/>
              <w:t>1)</w:t>
            </w:r>
            <w:r w:rsidRPr="00B32103">
              <w:rPr>
                <w:sz w:val="22"/>
                <w:szCs w:val="22"/>
              </w:rPr>
              <w:tab/>
              <w:t xml:space="preserve">precizēt noteikumu projekta 11.8.apakšpunktu, paredzot iespēju kurināt ugunskurus ciršanas atlieku dedzināšanai. Šāda iespēja ir paredzēta teritorijas dabas aizsardzības plānā. </w:t>
            </w:r>
          </w:p>
          <w:p w14:paraId="0E768C09" w14:textId="72D77E6B" w:rsidR="00B32103" w:rsidRPr="00183128" w:rsidRDefault="00B32103" w:rsidP="00B32103">
            <w:pPr>
              <w:pStyle w:val="naisc"/>
              <w:ind w:firstLine="720"/>
              <w:jc w:val="both"/>
              <w:rPr>
                <w:b/>
                <w:bCs/>
                <w:sz w:val="22"/>
                <w:szCs w:val="22"/>
              </w:rPr>
            </w:pPr>
            <w:r w:rsidRPr="00B32103">
              <w:rPr>
                <w:sz w:val="22"/>
                <w:szCs w:val="22"/>
              </w:rPr>
              <w:t xml:space="preserve">Ciršanas atlieku dedzināšana būs nepieciešama, izpildot dabas aizsardzības plānā paredzētos biotopu apsaimniekošanas pasākumus: B.2.2. Saudzīga mežsaimnieciskā darbība biotopā Mežainas piejūras kāpas (2180) priežu audzēs līdz 70 gadiem un B.2.8. </w:t>
            </w:r>
            <w:proofErr w:type="spellStart"/>
            <w:r w:rsidRPr="00B32103">
              <w:rPr>
                <w:sz w:val="22"/>
                <w:szCs w:val="22"/>
              </w:rPr>
              <w:t>Invazīvo</w:t>
            </w:r>
            <w:proofErr w:type="spellEnd"/>
            <w:r w:rsidRPr="00B32103">
              <w:rPr>
                <w:sz w:val="22"/>
                <w:szCs w:val="22"/>
              </w:rPr>
              <w:t xml:space="preserve"> koku un krūmu izciršana;</w:t>
            </w:r>
          </w:p>
        </w:tc>
        <w:tc>
          <w:tcPr>
            <w:tcW w:w="1045" w:type="pct"/>
            <w:gridSpan w:val="2"/>
            <w:tcBorders>
              <w:top w:val="single" w:sz="6" w:space="0" w:color="000000"/>
              <w:left w:val="single" w:sz="6" w:space="0" w:color="000000"/>
              <w:bottom w:val="single" w:sz="6" w:space="0" w:color="000000"/>
              <w:right w:val="single" w:sz="6" w:space="0" w:color="000000"/>
            </w:tcBorders>
          </w:tcPr>
          <w:p w14:paraId="1F9597AE" w14:textId="77777777" w:rsidR="00B32103" w:rsidRDefault="001A466E" w:rsidP="001A466E">
            <w:pPr>
              <w:pStyle w:val="naisc"/>
              <w:spacing w:before="0" w:after="0"/>
              <w:ind w:hanging="26"/>
              <w:rPr>
                <w:b/>
                <w:bCs/>
                <w:sz w:val="22"/>
                <w:szCs w:val="22"/>
              </w:rPr>
            </w:pPr>
            <w:r w:rsidRPr="001A466E">
              <w:rPr>
                <w:b/>
                <w:bCs/>
                <w:sz w:val="22"/>
                <w:szCs w:val="22"/>
              </w:rPr>
              <w:lastRenderedPageBreak/>
              <w:t>Iebildums ņemts vērā</w:t>
            </w:r>
          </w:p>
          <w:p w14:paraId="74E6EFC9" w14:textId="3B1E970D" w:rsidR="001A466E" w:rsidRPr="001A466E" w:rsidRDefault="001A466E" w:rsidP="001A466E">
            <w:pPr>
              <w:pStyle w:val="naisc"/>
              <w:spacing w:before="0" w:after="0"/>
              <w:ind w:hanging="26"/>
              <w:rPr>
                <w:b/>
                <w:bCs/>
                <w:sz w:val="22"/>
                <w:szCs w:val="22"/>
              </w:rPr>
            </w:pPr>
          </w:p>
        </w:tc>
        <w:tc>
          <w:tcPr>
            <w:tcW w:w="1139" w:type="pct"/>
            <w:tcBorders>
              <w:top w:val="single" w:sz="4" w:space="0" w:color="auto"/>
              <w:left w:val="single" w:sz="4" w:space="0" w:color="auto"/>
              <w:bottom w:val="single" w:sz="4" w:space="0" w:color="auto"/>
              <w:right w:val="single" w:sz="4" w:space="0" w:color="auto"/>
            </w:tcBorders>
          </w:tcPr>
          <w:p w14:paraId="7053D289" w14:textId="77777777" w:rsidR="001A466E" w:rsidRPr="001A466E" w:rsidRDefault="001A466E" w:rsidP="001A466E">
            <w:pPr>
              <w:jc w:val="center"/>
              <w:rPr>
                <w:sz w:val="22"/>
                <w:szCs w:val="22"/>
              </w:rPr>
            </w:pPr>
            <w:r w:rsidRPr="001A466E">
              <w:rPr>
                <w:sz w:val="22"/>
                <w:szCs w:val="22"/>
              </w:rPr>
              <w:t>11. Visā dabas parka teritorijā aizliegts:</w:t>
            </w:r>
          </w:p>
          <w:p w14:paraId="5A89ECE7" w14:textId="44A18C36" w:rsidR="00B32103" w:rsidRPr="00987712" w:rsidRDefault="003760F3" w:rsidP="001A466E">
            <w:pPr>
              <w:jc w:val="both"/>
              <w:rPr>
                <w:sz w:val="22"/>
                <w:szCs w:val="22"/>
              </w:rPr>
            </w:pPr>
            <w:r w:rsidRPr="003760F3">
              <w:rPr>
                <w:sz w:val="22"/>
                <w:szCs w:val="22"/>
              </w:rPr>
              <w:lastRenderedPageBreak/>
              <w:t>11.8. kurināt ugunskurus ārpus speciāli ierīkotām vietām, kuras nodrošina uguns tālāku neizplatīšanos, izņemot ugunskurus ciršanas atlieku sadedzināšanai atbilstoši meža apsaimniekošanas regulējošajiem normatīvajiem aktiem, un ugunsdrošību un ugunsdzēsību regulējošajiem normatīvajiem aktiem.</w:t>
            </w:r>
          </w:p>
        </w:tc>
      </w:tr>
      <w:tr w:rsidR="00183128" w:rsidRPr="00987712" w14:paraId="72236EF8" w14:textId="77777777" w:rsidTr="00784B54">
        <w:trPr>
          <w:trHeight w:val="325"/>
        </w:trPr>
        <w:tc>
          <w:tcPr>
            <w:tcW w:w="209" w:type="pct"/>
            <w:tcBorders>
              <w:top w:val="single" w:sz="6" w:space="0" w:color="000000"/>
              <w:left w:val="single" w:sz="6" w:space="0" w:color="000000"/>
              <w:bottom w:val="single" w:sz="6" w:space="0" w:color="000000"/>
              <w:right w:val="single" w:sz="6" w:space="0" w:color="000000"/>
            </w:tcBorders>
          </w:tcPr>
          <w:p w14:paraId="0427C4E7" w14:textId="432EB5A8" w:rsidR="00183128" w:rsidRPr="00987712" w:rsidRDefault="001A466E" w:rsidP="00287932">
            <w:pPr>
              <w:pStyle w:val="naisc"/>
              <w:spacing w:before="0" w:after="0"/>
              <w:ind w:left="-108"/>
              <w:rPr>
                <w:sz w:val="22"/>
                <w:szCs w:val="22"/>
              </w:rPr>
            </w:pPr>
            <w:r>
              <w:rPr>
                <w:sz w:val="22"/>
                <w:szCs w:val="22"/>
              </w:rPr>
              <w:lastRenderedPageBreak/>
              <w:t>3.</w:t>
            </w:r>
          </w:p>
        </w:tc>
        <w:tc>
          <w:tcPr>
            <w:tcW w:w="1113" w:type="pct"/>
            <w:tcBorders>
              <w:top w:val="single" w:sz="6" w:space="0" w:color="000000"/>
              <w:left w:val="single" w:sz="6" w:space="0" w:color="000000"/>
              <w:bottom w:val="single" w:sz="6" w:space="0" w:color="000000"/>
              <w:right w:val="single" w:sz="6" w:space="0" w:color="000000"/>
            </w:tcBorders>
          </w:tcPr>
          <w:p w14:paraId="000C21DB" w14:textId="77777777" w:rsidR="001A466E" w:rsidRPr="001A466E" w:rsidRDefault="001A466E" w:rsidP="001A466E">
            <w:pPr>
              <w:pStyle w:val="naisc"/>
              <w:jc w:val="left"/>
              <w:rPr>
                <w:sz w:val="22"/>
                <w:szCs w:val="22"/>
              </w:rPr>
            </w:pPr>
            <w:r w:rsidRPr="001A466E">
              <w:rPr>
                <w:sz w:val="22"/>
                <w:szCs w:val="22"/>
              </w:rPr>
              <w:t>12. Dabas parka teritorijā bez Dabas aizsardzības pārvaldes rakstiskas atļaujas aizliegts:</w:t>
            </w:r>
          </w:p>
          <w:p w14:paraId="2D8BC257" w14:textId="77777777" w:rsidR="00183128" w:rsidRDefault="001A466E" w:rsidP="001A466E">
            <w:pPr>
              <w:pStyle w:val="naisc"/>
              <w:spacing w:before="0" w:after="0"/>
              <w:jc w:val="left"/>
              <w:rPr>
                <w:sz w:val="22"/>
                <w:szCs w:val="22"/>
              </w:rPr>
            </w:pPr>
            <w:r w:rsidRPr="001A466E">
              <w:rPr>
                <w:sz w:val="22"/>
                <w:szCs w:val="22"/>
              </w:rPr>
              <w:t>12.1. organizēt brīvā dabā publiskus pasākumus, kā arī sporta, piedzīvojumu un citu veidu sacensības, kurās piedalās vairāk par 100 personām, izņemot publiskus pasākumus un sacensības, kas tiek organizētas šim nolūkam paredzētās un speciāli ierīkotās vietās;</w:t>
            </w:r>
          </w:p>
          <w:p w14:paraId="75E5815B" w14:textId="77777777" w:rsidR="001A466E" w:rsidRDefault="001A466E" w:rsidP="001A466E">
            <w:pPr>
              <w:pStyle w:val="naisc"/>
              <w:spacing w:before="0" w:after="0"/>
              <w:jc w:val="left"/>
              <w:rPr>
                <w:sz w:val="22"/>
                <w:szCs w:val="22"/>
              </w:rPr>
            </w:pPr>
          </w:p>
          <w:p w14:paraId="04B97B35" w14:textId="6AA49F99" w:rsidR="001A466E" w:rsidRPr="00987712" w:rsidRDefault="001A466E" w:rsidP="001A466E">
            <w:pPr>
              <w:pStyle w:val="naisc"/>
              <w:spacing w:before="0" w:after="0"/>
              <w:jc w:val="left"/>
              <w:rPr>
                <w:sz w:val="22"/>
                <w:szCs w:val="22"/>
              </w:rPr>
            </w:pPr>
            <w:r w:rsidRPr="001A466E">
              <w:rPr>
                <w:sz w:val="22"/>
                <w:szCs w:val="22"/>
              </w:rPr>
              <w:t xml:space="preserve">12.2. organizēt </w:t>
            </w:r>
            <w:proofErr w:type="spellStart"/>
            <w:r w:rsidRPr="001A466E">
              <w:rPr>
                <w:sz w:val="22"/>
                <w:szCs w:val="22"/>
              </w:rPr>
              <w:t>velosacensības</w:t>
            </w:r>
            <w:proofErr w:type="spellEnd"/>
            <w:r w:rsidRPr="001A466E">
              <w:rPr>
                <w:sz w:val="22"/>
                <w:szCs w:val="22"/>
              </w:rPr>
              <w:t>;</w:t>
            </w:r>
          </w:p>
        </w:tc>
        <w:tc>
          <w:tcPr>
            <w:tcW w:w="1494" w:type="pct"/>
            <w:gridSpan w:val="2"/>
            <w:tcBorders>
              <w:top w:val="single" w:sz="6" w:space="0" w:color="000000"/>
              <w:left w:val="single" w:sz="6" w:space="0" w:color="000000"/>
              <w:bottom w:val="single" w:sz="6" w:space="0" w:color="000000"/>
              <w:right w:val="single" w:sz="6" w:space="0" w:color="000000"/>
            </w:tcBorders>
          </w:tcPr>
          <w:p w14:paraId="0717E3AA" w14:textId="30B3B5FF" w:rsidR="00183128" w:rsidRDefault="00183128" w:rsidP="00236AEF">
            <w:pPr>
              <w:pStyle w:val="naisc"/>
              <w:ind w:firstLine="720"/>
              <w:jc w:val="left"/>
              <w:rPr>
                <w:b/>
                <w:bCs/>
                <w:sz w:val="22"/>
                <w:szCs w:val="22"/>
              </w:rPr>
            </w:pPr>
            <w:r>
              <w:rPr>
                <w:b/>
                <w:bCs/>
                <w:sz w:val="22"/>
                <w:szCs w:val="22"/>
              </w:rPr>
              <w:t>Tieslietu ministrija</w:t>
            </w:r>
          </w:p>
          <w:p w14:paraId="2FDC8E73" w14:textId="06C9CF07" w:rsidR="00183128" w:rsidRPr="00183128" w:rsidRDefault="00183128" w:rsidP="00183128">
            <w:pPr>
              <w:pStyle w:val="naisc"/>
              <w:ind w:firstLine="720"/>
              <w:jc w:val="both"/>
              <w:rPr>
                <w:sz w:val="22"/>
                <w:szCs w:val="22"/>
              </w:rPr>
            </w:pPr>
            <w:r w:rsidRPr="00183128">
              <w:rPr>
                <w:sz w:val="22"/>
                <w:szCs w:val="22"/>
              </w:rPr>
              <w:t xml:space="preserve">2. Projekta 12.1. apakšpunkts paredz, ka visā dabas parka teritorijā bez Dabas aizsardzības pārvaldes atļaujas aizliegts organizēt brīvā dabā publiskus pasākumus, kā arī sporta, piedzīvojumu un cita veidu sacensības, kurās piedalās vairāk par 100 personām, izņemot publiskus pasākumus un sacensības, kas tiek organizētas šim nolūkam paredzētās un speciāli ierīkotās vietās. Savukārt no projekta 12.2. apakšpunkta izriet, ka aizliegts organizēt </w:t>
            </w:r>
            <w:proofErr w:type="spellStart"/>
            <w:r w:rsidRPr="00183128">
              <w:rPr>
                <w:sz w:val="22"/>
                <w:szCs w:val="22"/>
              </w:rPr>
              <w:t>velosacensības</w:t>
            </w:r>
            <w:proofErr w:type="spellEnd"/>
            <w:r w:rsidRPr="00183128">
              <w:rPr>
                <w:sz w:val="22"/>
                <w:szCs w:val="22"/>
              </w:rPr>
              <w:t>.</w:t>
            </w:r>
          </w:p>
          <w:p w14:paraId="3B51AADE" w14:textId="77777777" w:rsidR="00183128" w:rsidRPr="00183128" w:rsidRDefault="00183128" w:rsidP="00183128">
            <w:pPr>
              <w:pStyle w:val="naisc"/>
              <w:ind w:firstLine="720"/>
              <w:jc w:val="both"/>
              <w:rPr>
                <w:sz w:val="22"/>
                <w:szCs w:val="22"/>
              </w:rPr>
            </w:pPr>
            <w:r w:rsidRPr="00183128">
              <w:rPr>
                <w:sz w:val="22"/>
                <w:szCs w:val="22"/>
              </w:rPr>
              <w:t xml:space="preserve">Vēršam uzmanību, ka šāds ierobežojums nav paredzēts Dabas parka "Ragakāpa" dabas aizsardzības plānā (turpmāk – dabas aizsardzības plāns) ieteiktajos pasākumos , pamatojoties uz </w:t>
            </w:r>
            <w:r w:rsidRPr="00183128">
              <w:rPr>
                <w:sz w:val="22"/>
                <w:szCs w:val="22"/>
              </w:rPr>
              <w:lastRenderedPageBreak/>
              <w:t xml:space="preserve">kuriem šis projekts ir izstrādāts.  Vienlaikus vēršam uzmanību, ka ar sporta sacensībām tiek saprastas arī </w:t>
            </w:r>
            <w:proofErr w:type="spellStart"/>
            <w:r w:rsidRPr="00183128">
              <w:rPr>
                <w:sz w:val="22"/>
                <w:szCs w:val="22"/>
              </w:rPr>
              <w:t>velosacensības</w:t>
            </w:r>
            <w:proofErr w:type="spellEnd"/>
            <w:r w:rsidRPr="00183128">
              <w:rPr>
                <w:sz w:val="22"/>
                <w:szCs w:val="22"/>
              </w:rPr>
              <w:t xml:space="preserve">, kas ir minētas projekta 12.1. apakšpunktā. Līdz ar to nav saprotama projekta 12.2. apakšpunkta nepieciešamība. Papildus no projekta 12.1. apakšpunkta izriet, ka citas sporta sacensības, kurās nepiedalās vairāk par 100 personām, rīkot drīkst bez pārvaldes atļaujas, piemēram, orientēšanās sacensības. </w:t>
            </w:r>
          </w:p>
          <w:p w14:paraId="5AB856F3" w14:textId="4714DF5D" w:rsidR="00183128" w:rsidRPr="00183128" w:rsidRDefault="00183128" w:rsidP="00183128">
            <w:pPr>
              <w:pStyle w:val="naisc"/>
              <w:ind w:firstLine="720"/>
              <w:jc w:val="both"/>
              <w:rPr>
                <w:sz w:val="22"/>
                <w:szCs w:val="22"/>
              </w:rPr>
            </w:pPr>
            <w:r w:rsidRPr="00183128">
              <w:rPr>
                <w:sz w:val="22"/>
                <w:szCs w:val="22"/>
              </w:rPr>
              <w:t>Ņemot vērā minēto, lūdzam svītrot no projekta 12.2. apakšpunktu vai papildināt anotāciju ar pamatojumu šāda regulējuma nepieciešamībai.</w:t>
            </w:r>
          </w:p>
        </w:tc>
        <w:tc>
          <w:tcPr>
            <w:tcW w:w="1045" w:type="pct"/>
            <w:gridSpan w:val="2"/>
            <w:tcBorders>
              <w:top w:val="single" w:sz="6" w:space="0" w:color="000000"/>
              <w:left w:val="single" w:sz="6" w:space="0" w:color="000000"/>
              <w:bottom w:val="single" w:sz="6" w:space="0" w:color="000000"/>
              <w:right w:val="single" w:sz="6" w:space="0" w:color="000000"/>
            </w:tcBorders>
          </w:tcPr>
          <w:p w14:paraId="08F5DD30" w14:textId="748A6E16" w:rsidR="00183128" w:rsidRDefault="001A466E" w:rsidP="001A466E">
            <w:pPr>
              <w:pStyle w:val="naisc"/>
              <w:spacing w:before="0" w:after="0"/>
              <w:ind w:firstLine="116"/>
              <w:rPr>
                <w:b/>
                <w:bCs/>
                <w:sz w:val="22"/>
                <w:szCs w:val="22"/>
              </w:rPr>
            </w:pPr>
            <w:r w:rsidRPr="005A478B">
              <w:rPr>
                <w:b/>
                <w:bCs/>
                <w:sz w:val="22"/>
                <w:szCs w:val="22"/>
              </w:rPr>
              <w:lastRenderedPageBreak/>
              <w:t>Iebildums ņemts vērā</w:t>
            </w:r>
          </w:p>
          <w:p w14:paraId="16753920" w14:textId="3D229324" w:rsidR="005E3CEA" w:rsidRPr="00D80E58" w:rsidRDefault="00D80E58" w:rsidP="001A466E">
            <w:pPr>
              <w:pStyle w:val="naisc"/>
              <w:spacing w:before="0" w:after="0"/>
              <w:ind w:firstLine="116"/>
              <w:rPr>
                <w:sz w:val="22"/>
                <w:szCs w:val="22"/>
              </w:rPr>
            </w:pPr>
            <w:r w:rsidRPr="00D80E58">
              <w:rPr>
                <w:sz w:val="22"/>
                <w:szCs w:val="22"/>
              </w:rPr>
              <w:t>Precizēts noteikumu projekts un p</w:t>
            </w:r>
            <w:r w:rsidR="005E3CEA" w:rsidRPr="00D80E58">
              <w:rPr>
                <w:sz w:val="22"/>
                <w:szCs w:val="22"/>
              </w:rPr>
              <w:t>apildināta anotācija</w:t>
            </w:r>
            <w:r w:rsidR="003708F2" w:rsidRPr="00D80E58">
              <w:rPr>
                <w:sz w:val="22"/>
                <w:szCs w:val="22"/>
              </w:rPr>
              <w:t>.</w:t>
            </w:r>
          </w:p>
          <w:p w14:paraId="40D7104B" w14:textId="77777777" w:rsidR="005A478B" w:rsidRPr="005A478B" w:rsidRDefault="005A478B" w:rsidP="001A466E">
            <w:pPr>
              <w:pStyle w:val="naisc"/>
              <w:spacing w:before="0" w:after="0"/>
              <w:ind w:firstLine="116"/>
              <w:rPr>
                <w:sz w:val="22"/>
                <w:szCs w:val="22"/>
              </w:rPr>
            </w:pPr>
          </w:p>
          <w:p w14:paraId="08F8B40B" w14:textId="321E7A04" w:rsidR="00C8089C" w:rsidRPr="005A478B" w:rsidRDefault="005E3CEA" w:rsidP="00D80E58">
            <w:pPr>
              <w:pStyle w:val="naisc"/>
              <w:spacing w:before="0" w:after="0"/>
              <w:ind w:firstLine="116"/>
              <w:jc w:val="both"/>
              <w:rPr>
                <w:sz w:val="22"/>
                <w:szCs w:val="22"/>
              </w:rPr>
            </w:pPr>
            <w:r w:rsidRPr="005A478B">
              <w:rPr>
                <w:sz w:val="22"/>
                <w:szCs w:val="22"/>
              </w:rPr>
              <w:t>Noteikumu projekts paredz, ka visa veida publiski pasākumi</w:t>
            </w:r>
            <w:r w:rsidR="00D80E58">
              <w:rPr>
                <w:sz w:val="22"/>
                <w:szCs w:val="22"/>
              </w:rPr>
              <w:t xml:space="preserve"> (tajā skaitā </w:t>
            </w:r>
            <w:proofErr w:type="spellStart"/>
            <w:r w:rsidR="00D80E58">
              <w:rPr>
                <w:sz w:val="22"/>
                <w:szCs w:val="22"/>
              </w:rPr>
              <w:t>velosacensības</w:t>
            </w:r>
            <w:proofErr w:type="spellEnd"/>
            <w:r w:rsidR="00D80E58">
              <w:rPr>
                <w:sz w:val="22"/>
                <w:szCs w:val="22"/>
              </w:rPr>
              <w:t>)</w:t>
            </w:r>
            <w:r w:rsidRPr="005A478B">
              <w:rPr>
                <w:sz w:val="22"/>
                <w:szCs w:val="22"/>
              </w:rPr>
              <w:t xml:space="preserve"> ir jāsaskaņo ar Dabas aizsardzības pārvaldi.</w:t>
            </w:r>
            <w:r w:rsidR="00D80E58">
              <w:rPr>
                <w:sz w:val="22"/>
                <w:szCs w:val="22"/>
              </w:rPr>
              <w:t xml:space="preserve"> </w:t>
            </w:r>
            <w:r w:rsidRPr="005A478B">
              <w:rPr>
                <w:sz w:val="22"/>
                <w:szCs w:val="22"/>
              </w:rPr>
              <w:t xml:space="preserve"> </w:t>
            </w:r>
            <w:r w:rsidR="005A478B">
              <w:rPr>
                <w:sz w:val="22"/>
                <w:szCs w:val="22"/>
              </w:rPr>
              <w:t xml:space="preserve">Patlaban </w:t>
            </w:r>
            <w:proofErr w:type="spellStart"/>
            <w:r w:rsidR="005A478B">
              <w:rPr>
                <w:sz w:val="22"/>
                <w:szCs w:val="22"/>
              </w:rPr>
              <w:t>velosacensības</w:t>
            </w:r>
            <w:proofErr w:type="spellEnd"/>
            <w:r w:rsidR="005A478B">
              <w:rPr>
                <w:sz w:val="22"/>
                <w:szCs w:val="22"/>
              </w:rPr>
              <w:t xml:space="preserve"> dabas parkā ir aizliegtas, taču dabas aizsardzības plāna izstrādes laikā i</w:t>
            </w:r>
            <w:r w:rsidR="00C8089C" w:rsidRPr="005A478B">
              <w:rPr>
                <w:sz w:val="22"/>
                <w:szCs w:val="22"/>
              </w:rPr>
              <w:t>erobežojums izdiskutēts un ir</w:t>
            </w:r>
            <w:r w:rsidRPr="005A478B">
              <w:rPr>
                <w:sz w:val="22"/>
                <w:szCs w:val="22"/>
              </w:rPr>
              <w:t xml:space="preserve"> panākta vienošanās</w:t>
            </w:r>
            <w:r w:rsidR="005A478B">
              <w:rPr>
                <w:sz w:val="22"/>
                <w:szCs w:val="22"/>
              </w:rPr>
              <w:t xml:space="preserve"> </w:t>
            </w:r>
            <w:r w:rsidRPr="005A478B">
              <w:rPr>
                <w:sz w:val="22"/>
                <w:szCs w:val="22"/>
              </w:rPr>
              <w:t>(atspoguļots</w:t>
            </w:r>
            <w:r w:rsidR="00C8089C" w:rsidRPr="005A478B">
              <w:rPr>
                <w:sz w:val="22"/>
                <w:szCs w:val="22"/>
              </w:rPr>
              <w:t xml:space="preserve"> dabas aizsardzības</w:t>
            </w:r>
            <w:r w:rsidR="00567AE4" w:rsidRPr="005A478B">
              <w:rPr>
                <w:sz w:val="22"/>
                <w:szCs w:val="22"/>
              </w:rPr>
              <w:t xml:space="preserve"> plāna </w:t>
            </w:r>
            <w:r w:rsidR="00C8089C" w:rsidRPr="005A478B">
              <w:rPr>
                <w:sz w:val="22"/>
                <w:szCs w:val="22"/>
              </w:rPr>
              <w:t>102.lpp</w:t>
            </w:r>
            <w:r w:rsidR="00567AE4" w:rsidRPr="005A478B">
              <w:rPr>
                <w:sz w:val="22"/>
                <w:szCs w:val="22"/>
              </w:rPr>
              <w:t>)</w:t>
            </w:r>
            <w:r w:rsidR="00C30B33" w:rsidRPr="005A478B">
              <w:rPr>
                <w:sz w:val="22"/>
                <w:szCs w:val="22"/>
              </w:rPr>
              <w:t>, ka</w:t>
            </w:r>
            <w:r w:rsidR="00567AE4" w:rsidRPr="005A478B">
              <w:rPr>
                <w:sz w:val="22"/>
                <w:szCs w:val="22"/>
              </w:rPr>
              <w:t xml:space="preserve"> saskaņojot ar </w:t>
            </w:r>
            <w:r w:rsidR="00C30B33" w:rsidRPr="005A478B">
              <w:rPr>
                <w:sz w:val="22"/>
                <w:szCs w:val="22"/>
              </w:rPr>
              <w:t xml:space="preserve">Dabas aizsardzības pārvaldi </w:t>
            </w:r>
            <w:proofErr w:type="spellStart"/>
            <w:r w:rsidR="00567AE4" w:rsidRPr="005A478B">
              <w:rPr>
                <w:sz w:val="22"/>
                <w:szCs w:val="22"/>
              </w:rPr>
              <w:t>velosacensību</w:t>
            </w:r>
            <w:proofErr w:type="spellEnd"/>
            <w:r w:rsidR="00567AE4" w:rsidRPr="005A478B">
              <w:rPr>
                <w:sz w:val="22"/>
                <w:szCs w:val="22"/>
              </w:rPr>
              <w:t xml:space="preserve"> rīkošana </w:t>
            </w:r>
            <w:r w:rsidR="00C30B33" w:rsidRPr="005A478B">
              <w:rPr>
                <w:sz w:val="22"/>
                <w:szCs w:val="22"/>
              </w:rPr>
              <w:t xml:space="preserve">dabas </w:t>
            </w:r>
            <w:r w:rsidR="00C30B33" w:rsidRPr="005A478B">
              <w:rPr>
                <w:sz w:val="22"/>
                <w:szCs w:val="22"/>
              </w:rPr>
              <w:lastRenderedPageBreak/>
              <w:t xml:space="preserve">parkā </w:t>
            </w:r>
            <w:r w:rsidR="00567AE4" w:rsidRPr="005A478B">
              <w:rPr>
                <w:sz w:val="22"/>
                <w:szCs w:val="22"/>
              </w:rPr>
              <w:t xml:space="preserve">ir </w:t>
            </w:r>
            <w:r w:rsidR="005A478B">
              <w:rPr>
                <w:sz w:val="22"/>
                <w:szCs w:val="22"/>
              </w:rPr>
              <w:t>pieļaujama</w:t>
            </w:r>
            <w:r w:rsidRPr="005A478B">
              <w:rPr>
                <w:sz w:val="22"/>
                <w:szCs w:val="22"/>
              </w:rPr>
              <w:t xml:space="preserve">. Norma saskaņota arī ar </w:t>
            </w:r>
            <w:r w:rsidR="00C8089C" w:rsidRPr="005A478B">
              <w:rPr>
                <w:sz w:val="22"/>
                <w:szCs w:val="22"/>
              </w:rPr>
              <w:t xml:space="preserve"> Jūrmalas pilsētas domi.</w:t>
            </w:r>
          </w:p>
          <w:p w14:paraId="15B490F6" w14:textId="77777777" w:rsidR="005E3CEA" w:rsidRDefault="005E3CEA" w:rsidP="001A466E">
            <w:pPr>
              <w:pStyle w:val="naisc"/>
              <w:spacing w:before="0" w:after="0"/>
              <w:ind w:firstLine="116"/>
              <w:rPr>
                <w:sz w:val="22"/>
                <w:szCs w:val="22"/>
              </w:rPr>
            </w:pPr>
          </w:p>
          <w:p w14:paraId="68B0368A" w14:textId="0DA80A2B" w:rsidR="00305D8B" w:rsidRPr="00D80E58" w:rsidRDefault="00D80E58" w:rsidP="00D80E58">
            <w:pPr>
              <w:pStyle w:val="naisc"/>
              <w:spacing w:before="0" w:after="0"/>
              <w:jc w:val="both"/>
              <w:rPr>
                <w:sz w:val="22"/>
                <w:szCs w:val="22"/>
              </w:rPr>
            </w:pPr>
            <w:r w:rsidRPr="00D80E58">
              <w:rPr>
                <w:sz w:val="22"/>
                <w:szCs w:val="22"/>
              </w:rPr>
              <w:t xml:space="preserve">Tāpat arī noteikumu projekts precizēts, lai nebūtu pretrunu ar Aizsargjoslu likumā noteikto regulējumu (36.panta trešās daļas </w:t>
            </w:r>
            <w:r w:rsidR="00305D8B" w:rsidRPr="00D80E58">
              <w:rPr>
                <w:sz w:val="22"/>
                <w:szCs w:val="22"/>
              </w:rPr>
              <w:t>7)</w:t>
            </w:r>
            <w:r w:rsidRPr="00D80E58">
              <w:rPr>
                <w:sz w:val="22"/>
                <w:szCs w:val="22"/>
              </w:rPr>
              <w:t xml:space="preserve"> apakšpunkts), kas nosaka ka krasta kāpu aizsargjoslā, ja tā atrodas arī īpaši aizsargājamā dabas teritorijā </w:t>
            </w:r>
            <w:r w:rsidR="00305D8B" w:rsidRPr="00D80E58">
              <w:rPr>
                <w:sz w:val="22"/>
                <w:szCs w:val="22"/>
              </w:rPr>
              <w:t xml:space="preserve">publiskus sporta, izklaides vai atpūtas pasākumus, </w:t>
            </w:r>
            <w:r w:rsidRPr="00D80E58">
              <w:rPr>
                <w:sz w:val="22"/>
                <w:szCs w:val="22"/>
              </w:rPr>
              <w:t xml:space="preserve">jāsaskaņo ar </w:t>
            </w:r>
            <w:r w:rsidR="00305D8B" w:rsidRPr="00D80E58">
              <w:rPr>
                <w:sz w:val="22"/>
                <w:szCs w:val="22"/>
              </w:rPr>
              <w:t>šīs teritorijas administrāciju</w:t>
            </w:r>
            <w:r w:rsidRPr="00D80E58">
              <w:rPr>
                <w:sz w:val="22"/>
                <w:szCs w:val="22"/>
              </w:rPr>
              <w:t xml:space="preserve"> (īpaši aizsargājamās dabas teritorijas administrācijas funkcijas veic Dabas aizsardzības pārvalde).</w:t>
            </w:r>
          </w:p>
          <w:p w14:paraId="029AC5C1" w14:textId="23100F78" w:rsidR="00D80E58" w:rsidRPr="00D80E58" w:rsidRDefault="00D80E58" w:rsidP="00D80E58">
            <w:pPr>
              <w:pStyle w:val="naisc"/>
              <w:spacing w:before="0" w:after="0"/>
              <w:jc w:val="both"/>
              <w:rPr>
                <w:sz w:val="22"/>
                <w:szCs w:val="22"/>
              </w:rPr>
            </w:pPr>
            <w:r w:rsidRPr="00D80E58">
              <w:rPr>
                <w:sz w:val="22"/>
                <w:szCs w:val="22"/>
              </w:rPr>
              <w:t>Saskaņā ar Jūrmalas pilsētas teritorijas plānojumu viss dabas parks “Ragakāpa</w:t>
            </w:r>
            <w:r w:rsidR="00C545DE">
              <w:rPr>
                <w:sz w:val="22"/>
                <w:szCs w:val="22"/>
              </w:rPr>
              <w:t>”</w:t>
            </w:r>
            <w:r w:rsidRPr="00D80E58">
              <w:rPr>
                <w:sz w:val="22"/>
                <w:szCs w:val="22"/>
              </w:rPr>
              <w:t xml:space="preserve"> atrodas krasta kāpu aizsargjoslā.</w:t>
            </w:r>
          </w:p>
          <w:p w14:paraId="02EB3160" w14:textId="13D1E514" w:rsidR="00D80E58" w:rsidRPr="00D80E58" w:rsidRDefault="00D80E58" w:rsidP="00D80E58">
            <w:pPr>
              <w:pStyle w:val="naisc"/>
              <w:spacing w:before="0" w:after="0"/>
              <w:jc w:val="both"/>
              <w:rPr>
                <w:sz w:val="22"/>
                <w:szCs w:val="22"/>
              </w:rPr>
            </w:pPr>
          </w:p>
          <w:p w14:paraId="2EF0DBBA" w14:textId="77777777" w:rsidR="007A681C" w:rsidRDefault="007A681C" w:rsidP="00305D8B">
            <w:pPr>
              <w:pStyle w:val="naisc"/>
              <w:spacing w:before="0" w:after="0"/>
              <w:ind w:firstLine="116"/>
              <w:rPr>
                <w:sz w:val="22"/>
                <w:szCs w:val="22"/>
              </w:rPr>
            </w:pPr>
          </w:p>
          <w:p w14:paraId="6CEC990B" w14:textId="2E5C8897" w:rsidR="007A681C" w:rsidRPr="005A478B" w:rsidRDefault="007A681C" w:rsidP="00305D8B">
            <w:pPr>
              <w:pStyle w:val="naisc"/>
              <w:spacing w:before="0" w:after="0"/>
              <w:ind w:firstLine="116"/>
              <w:rPr>
                <w:sz w:val="22"/>
                <w:szCs w:val="22"/>
              </w:rPr>
            </w:pPr>
            <w:r>
              <w:rPr>
                <w:sz w:val="22"/>
                <w:szCs w:val="22"/>
              </w:rPr>
              <w:t xml:space="preserve">  </w:t>
            </w:r>
          </w:p>
        </w:tc>
        <w:tc>
          <w:tcPr>
            <w:tcW w:w="1139" w:type="pct"/>
            <w:tcBorders>
              <w:top w:val="single" w:sz="4" w:space="0" w:color="auto"/>
              <w:left w:val="single" w:sz="4" w:space="0" w:color="auto"/>
              <w:bottom w:val="single" w:sz="4" w:space="0" w:color="auto"/>
              <w:right w:val="single" w:sz="4" w:space="0" w:color="auto"/>
            </w:tcBorders>
          </w:tcPr>
          <w:p w14:paraId="5A638A84" w14:textId="77777777" w:rsidR="00CE39D9" w:rsidRPr="00CE39D9" w:rsidRDefault="00CE39D9" w:rsidP="00597531">
            <w:pPr>
              <w:jc w:val="both"/>
              <w:rPr>
                <w:sz w:val="22"/>
                <w:szCs w:val="22"/>
              </w:rPr>
            </w:pPr>
            <w:r w:rsidRPr="00CE39D9">
              <w:rPr>
                <w:sz w:val="22"/>
                <w:szCs w:val="22"/>
              </w:rPr>
              <w:lastRenderedPageBreak/>
              <w:t>12. Dabas parka teritorijā bez Dabas aizsardzības pārvaldes rakstiskas atļaujas aizliegts:</w:t>
            </w:r>
          </w:p>
          <w:p w14:paraId="37C5D819" w14:textId="739519B8" w:rsidR="00CE39D9" w:rsidRPr="00CE39D9" w:rsidRDefault="00CE39D9" w:rsidP="00D80E58">
            <w:pPr>
              <w:jc w:val="both"/>
              <w:rPr>
                <w:sz w:val="22"/>
                <w:szCs w:val="22"/>
              </w:rPr>
            </w:pPr>
            <w:r w:rsidRPr="00CE39D9">
              <w:rPr>
                <w:sz w:val="22"/>
                <w:szCs w:val="22"/>
              </w:rPr>
              <w:t>12.1. organizēt brīvā dabā publiskus pasākumus, kā arī sporta, piedzīvojumu un citu veidu sacensības</w:t>
            </w:r>
            <w:r w:rsidR="00D80E58">
              <w:rPr>
                <w:sz w:val="22"/>
                <w:szCs w:val="22"/>
              </w:rPr>
              <w:t xml:space="preserve"> (tajā skaitā </w:t>
            </w:r>
            <w:proofErr w:type="spellStart"/>
            <w:r w:rsidR="00D80E58">
              <w:rPr>
                <w:sz w:val="22"/>
                <w:szCs w:val="22"/>
              </w:rPr>
              <w:t>velosacensības</w:t>
            </w:r>
            <w:proofErr w:type="spellEnd"/>
            <w:r w:rsidR="00D80E58">
              <w:rPr>
                <w:sz w:val="22"/>
                <w:szCs w:val="22"/>
              </w:rPr>
              <w:t>)</w:t>
            </w:r>
            <w:r w:rsidRPr="00CE39D9">
              <w:rPr>
                <w:sz w:val="22"/>
                <w:szCs w:val="22"/>
              </w:rPr>
              <w:t>,  izņemot publiskus pasākumus un sacensības, kas tiek organizētas šim nolūkam paredzētās un speciāli ierīkotās vietās;</w:t>
            </w:r>
          </w:p>
          <w:p w14:paraId="3C00115F" w14:textId="77777777" w:rsidR="00CE39D9" w:rsidRPr="00CE39D9" w:rsidRDefault="00CE39D9" w:rsidP="00CE39D9">
            <w:pPr>
              <w:jc w:val="center"/>
              <w:rPr>
                <w:sz w:val="22"/>
                <w:szCs w:val="22"/>
              </w:rPr>
            </w:pPr>
          </w:p>
          <w:p w14:paraId="4BB822FF" w14:textId="53C3FE8C" w:rsidR="00183128" w:rsidRPr="00987712" w:rsidRDefault="00183128" w:rsidP="00CE39D9">
            <w:pPr>
              <w:jc w:val="center"/>
              <w:rPr>
                <w:sz w:val="22"/>
                <w:szCs w:val="22"/>
              </w:rPr>
            </w:pPr>
          </w:p>
        </w:tc>
      </w:tr>
      <w:tr w:rsidR="00B32103" w:rsidRPr="00987712" w14:paraId="380ECC42" w14:textId="77777777" w:rsidTr="00784B54">
        <w:trPr>
          <w:trHeight w:val="325"/>
        </w:trPr>
        <w:tc>
          <w:tcPr>
            <w:tcW w:w="209" w:type="pct"/>
            <w:tcBorders>
              <w:top w:val="single" w:sz="6" w:space="0" w:color="000000"/>
              <w:left w:val="single" w:sz="6" w:space="0" w:color="000000"/>
              <w:bottom w:val="single" w:sz="6" w:space="0" w:color="000000"/>
              <w:right w:val="single" w:sz="6" w:space="0" w:color="000000"/>
            </w:tcBorders>
          </w:tcPr>
          <w:p w14:paraId="67589320" w14:textId="09958E79" w:rsidR="00B32103" w:rsidRPr="00987712" w:rsidRDefault="00784B54" w:rsidP="00287932">
            <w:pPr>
              <w:pStyle w:val="naisc"/>
              <w:spacing w:before="0" w:after="0"/>
              <w:ind w:left="-108"/>
              <w:rPr>
                <w:sz w:val="22"/>
                <w:szCs w:val="22"/>
              </w:rPr>
            </w:pPr>
            <w:r>
              <w:rPr>
                <w:sz w:val="22"/>
                <w:szCs w:val="22"/>
              </w:rPr>
              <w:t>4.</w:t>
            </w:r>
          </w:p>
        </w:tc>
        <w:tc>
          <w:tcPr>
            <w:tcW w:w="1113" w:type="pct"/>
            <w:tcBorders>
              <w:top w:val="single" w:sz="6" w:space="0" w:color="000000"/>
              <w:left w:val="single" w:sz="6" w:space="0" w:color="000000"/>
              <w:bottom w:val="single" w:sz="6" w:space="0" w:color="000000"/>
              <w:right w:val="single" w:sz="6" w:space="0" w:color="000000"/>
            </w:tcBorders>
          </w:tcPr>
          <w:p w14:paraId="7CB10FD6" w14:textId="14E8A363" w:rsidR="00567AE4" w:rsidRDefault="00567AE4" w:rsidP="00567AE4">
            <w:pPr>
              <w:pStyle w:val="naisc"/>
              <w:spacing w:before="0" w:after="0"/>
              <w:jc w:val="left"/>
              <w:rPr>
                <w:sz w:val="22"/>
                <w:szCs w:val="22"/>
              </w:rPr>
            </w:pPr>
            <w:r w:rsidRPr="00567AE4">
              <w:rPr>
                <w:sz w:val="22"/>
                <w:szCs w:val="22"/>
              </w:rPr>
              <w:t>12. Dabas parka teritorijā bez Dabas aizsardzības pārvaldes rakstiskas atļaujas aizliegts:</w:t>
            </w:r>
          </w:p>
          <w:p w14:paraId="4C112CD5" w14:textId="73B83408" w:rsidR="00B32103" w:rsidRPr="00987712" w:rsidRDefault="00567AE4" w:rsidP="00567AE4">
            <w:pPr>
              <w:pStyle w:val="naisc"/>
              <w:spacing w:before="0" w:after="0"/>
              <w:jc w:val="left"/>
              <w:rPr>
                <w:sz w:val="22"/>
                <w:szCs w:val="22"/>
              </w:rPr>
            </w:pPr>
            <w:r w:rsidRPr="00567AE4">
              <w:rPr>
                <w:sz w:val="22"/>
                <w:szCs w:val="22"/>
              </w:rPr>
              <w:t xml:space="preserve">12.4. veikt brīvā dabā dabas katastrofu (piemēram, vētras, </w:t>
            </w:r>
            <w:r w:rsidRPr="00567AE4">
              <w:rPr>
                <w:sz w:val="22"/>
                <w:szCs w:val="22"/>
              </w:rPr>
              <w:lastRenderedPageBreak/>
              <w:t>viesuļi, lietusgāzes, plūdi, krusa, stiprs sals un sniegs, meža un purvu ugunsgrēki, liels karstums, sausums) radīto seku likvidēšanas un atjaunošanas pasākumus, izņemot inženierbūvju, tai skaitā ceļu, atjaunošanu iepriekšējā stāvoklī, platumā un novietojumā;</w:t>
            </w:r>
          </w:p>
        </w:tc>
        <w:tc>
          <w:tcPr>
            <w:tcW w:w="1494" w:type="pct"/>
            <w:gridSpan w:val="2"/>
            <w:tcBorders>
              <w:top w:val="single" w:sz="6" w:space="0" w:color="000000"/>
              <w:left w:val="single" w:sz="6" w:space="0" w:color="000000"/>
              <w:bottom w:val="single" w:sz="6" w:space="0" w:color="000000"/>
              <w:right w:val="single" w:sz="6" w:space="0" w:color="000000"/>
            </w:tcBorders>
          </w:tcPr>
          <w:p w14:paraId="0DB43DD0" w14:textId="770F319B" w:rsidR="00B32103" w:rsidRPr="00305D8B" w:rsidRDefault="00B32103" w:rsidP="00B32103">
            <w:pPr>
              <w:pStyle w:val="naisc"/>
              <w:ind w:firstLine="720"/>
              <w:jc w:val="both"/>
              <w:rPr>
                <w:b/>
                <w:bCs/>
                <w:sz w:val="22"/>
                <w:szCs w:val="22"/>
              </w:rPr>
            </w:pPr>
            <w:r w:rsidRPr="00305D8B">
              <w:rPr>
                <w:b/>
                <w:bCs/>
                <w:sz w:val="22"/>
                <w:szCs w:val="22"/>
              </w:rPr>
              <w:lastRenderedPageBreak/>
              <w:t>Zemkopības ministrija</w:t>
            </w:r>
          </w:p>
          <w:p w14:paraId="7D791159" w14:textId="77777777" w:rsidR="00B32103" w:rsidRDefault="00B32103" w:rsidP="00B32103">
            <w:pPr>
              <w:pStyle w:val="naisc"/>
              <w:ind w:firstLine="720"/>
              <w:jc w:val="both"/>
              <w:rPr>
                <w:sz w:val="22"/>
                <w:szCs w:val="22"/>
              </w:rPr>
            </w:pPr>
            <w:r w:rsidRPr="00B32103">
              <w:rPr>
                <w:sz w:val="22"/>
                <w:szCs w:val="22"/>
              </w:rPr>
              <w:t>2)</w:t>
            </w:r>
            <w:r w:rsidRPr="00B32103">
              <w:rPr>
                <w:sz w:val="22"/>
                <w:szCs w:val="22"/>
              </w:rPr>
              <w:tab/>
              <w:t xml:space="preserve">precizēt noteikumu projekta 12.4. apakšpunktu atbilstoši Ministru kabineta 2020.gada 5.maija protokola Nr.30 24.§ protokollēmuma 3.punktam. </w:t>
            </w:r>
            <w:r w:rsidRPr="00B32103">
              <w:rPr>
                <w:sz w:val="22"/>
                <w:szCs w:val="22"/>
              </w:rPr>
              <w:lastRenderedPageBreak/>
              <w:t>Protokollēmumā noteikts, Vides aizsardzības ministrijai prasības darbībām, kas attiecas uz dabas katastrofu radīto seku izraisītajiem atjaunošanas pasākumiem īpaši aizsargājamās dabas teritorijās un to saskaņošanu ar Dabas aizsardzības pārvaldi, iekļaut īpaši aizsargājamo dabas teritoriju individuālajos aizsardzības un izmantošanas noteikumos. Turpinām vērst Jūsu uzmanību, ka protokollēmumā nav minēta dabas katastrofu seku likvidēšana. Rosinām, precizēt noteikumu projektu, iekļaujot noteikumu projektā konkrētas darbības, uz kurām šis nosacījums attieksies.</w:t>
            </w:r>
          </w:p>
          <w:p w14:paraId="6963C75B" w14:textId="77777777" w:rsidR="00BE5F53" w:rsidRDefault="00BE5F53" w:rsidP="00B32103">
            <w:pPr>
              <w:pStyle w:val="naisc"/>
              <w:ind w:firstLine="720"/>
              <w:jc w:val="both"/>
              <w:rPr>
                <w:sz w:val="22"/>
                <w:szCs w:val="22"/>
              </w:rPr>
            </w:pPr>
          </w:p>
          <w:p w14:paraId="64FB3F6E" w14:textId="06BC2995" w:rsidR="00BE5F53" w:rsidRPr="00BE5F53" w:rsidRDefault="00BE5F53" w:rsidP="00B32103">
            <w:pPr>
              <w:pStyle w:val="naisc"/>
              <w:ind w:firstLine="720"/>
              <w:jc w:val="both"/>
              <w:rPr>
                <w:b/>
                <w:bCs/>
                <w:sz w:val="22"/>
                <w:szCs w:val="22"/>
              </w:rPr>
            </w:pPr>
            <w:r w:rsidRPr="00BE5F53">
              <w:rPr>
                <w:b/>
                <w:bCs/>
                <w:sz w:val="22"/>
                <w:szCs w:val="22"/>
              </w:rPr>
              <w:t>Zemkopības ministrija (atzinums 25.11.2020.)</w:t>
            </w:r>
          </w:p>
          <w:p w14:paraId="49F1CB09" w14:textId="3C355499" w:rsidR="00BE5F53" w:rsidRPr="00B32103" w:rsidRDefault="00BE5F53" w:rsidP="00B32103">
            <w:pPr>
              <w:pStyle w:val="naisc"/>
              <w:ind w:firstLine="720"/>
              <w:jc w:val="both"/>
              <w:rPr>
                <w:sz w:val="22"/>
                <w:szCs w:val="22"/>
              </w:rPr>
            </w:pPr>
            <w:r w:rsidRPr="00BE5F53">
              <w:rPr>
                <w:sz w:val="22"/>
                <w:szCs w:val="22"/>
              </w:rPr>
              <w:t xml:space="preserve">Ņemot vērā, ka dabas parks “Raga kāpa” atrodas Jūrmalas pilsētā un šajā teritorijā ir ļoti liels apmeklētāju skaits, ir būtiski svarīgi nodrošināt cilvēku drošību pēc noteikumu 12.3. apakšpunktā minētajām dabas katastrofām, piemēram, vētras, viesuļi, lietusgāzes, plūdi, krusa, stiprs sals un sniegs, meža un purvu ugunsgrēki, liels karstums, sausums. Tādēļ, lūdzam, precizēt noteikumu projektu, nosakot, ka Dabas aizsardzības pārvalde, izdodot dabas katastrofu seku atjaunošanas pasākumu atļauju, izvērtē pasākumu ietekmi ne tikai uz dabas parku, īpaši aizsargājamām sugām un biotopiem, </w:t>
            </w:r>
            <w:r w:rsidRPr="00BE5F53">
              <w:rPr>
                <w:sz w:val="22"/>
                <w:szCs w:val="22"/>
              </w:rPr>
              <w:lastRenderedPageBreak/>
              <w:t>bet izvērtē arī ietekmi, vai pasākumu neveikšana neapdraud cilvēku dzīvību un veselību, tuvumā esošās ēkas vai infrastruktūras objektus.</w:t>
            </w:r>
          </w:p>
        </w:tc>
        <w:tc>
          <w:tcPr>
            <w:tcW w:w="1045" w:type="pct"/>
            <w:gridSpan w:val="2"/>
            <w:tcBorders>
              <w:top w:val="single" w:sz="6" w:space="0" w:color="000000"/>
              <w:left w:val="single" w:sz="6" w:space="0" w:color="000000"/>
              <w:bottom w:val="single" w:sz="6" w:space="0" w:color="000000"/>
              <w:right w:val="single" w:sz="6" w:space="0" w:color="000000"/>
            </w:tcBorders>
          </w:tcPr>
          <w:p w14:paraId="5C06E213" w14:textId="61609D95" w:rsidR="00B32103" w:rsidRPr="00597531" w:rsidRDefault="00567AE4" w:rsidP="00F873F6">
            <w:pPr>
              <w:pStyle w:val="naisc"/>
              <w:spacing w:before="0" w:after="0"/>
              <w:rPr>
                <w:b/>
                <w:bCs/>
                <w:sz w:val="22"/>
                <w:szCs w:val="22"/>
              </w:rPr>
            </w:pPr>
            <w:r w:rsidRPr="00597531">
              <w:rPr>
                <w:b/>
                <w:bCs/>
                <w:sz w:val="22"/>
                <w:szCs w:val="22"/>
              </w:rPr>
              <w:lastRenderedPageBreak/>
              <w:t>Iebildums ņemts vērā</w:t>
            </w:r>
          </w:p>
        </w:tc>
        <w:tc>
          <w:tcPr>
            <w:tcW w:w="1139" w:type="pct"/>
            <w:tcBorders>
              <w:top w:val="single" w:sz="4" w:space="0" w:color="auto"/>
              <w:left w:val="single" w:sz="4" w:space="0" w:color="auto"/>
              <w:bottom w:val="single" w:sz="4" w:space="0" w:color="auto"/>
              <w:right w:val="single" w:sz="4" w:space="0" w:color="auto"/>
            </w:tcBorders>
          </w:tcPr>
          <w:p w14:paraId="77BAD2E2" w14:textId="77777777" w:rsidR="00260821" w:rsidRPr="00597531" w:rsidRDefault="00260821" w:rsidP="00260821">
            <w:pPr>
              <w:pStyle w:val="naisc"/>
              <w:spacing w:before="0" w:after="0"/>
              <w:jc w:val="left"/>
              <w:rPr>
                <w:sz w:val="22"/>
                <w:szCs w:val="22"/>
              </w:rPr>
            </w:pPr>
            <w:bookmarkStart w:id="0" w:name="_Hlk56414878"/>
            <w:r w:rsidRPr="00597531">
              <w:rPr>
                <w:sz w:val="22"/>
                <w:szCs w:val="22"/>
              </w:rPr>
              <w:t>12. Dabas parka teritorijā bez Dabas aizsardzības pārvaldes rakstiskas atļaujas aizliegts:</w:t>
            </w:r>
          </w:p>
          <w:p w14:paraId="0618A9C3" w14:textId="2C1391F3" w:rsidR="007A681C" w:rsidRPr="00597531" w:rsidRDefault="00260821" w:rsidP="00260821">
            <w:pPr>
              <w:jc w:val="both"/>
              <w:rPr>
                <w:sz w:val="22"/>
                <w:szCs w:val="22"/>
              </w:rPr>
            </w:pPr>
            <w:r w:rsidRPr="00597531">
              <w:rPr>
                <w:sz w:val="22"/>
                <w:szCs w:val="22"/>
              </w:rPr>
              <w:t>12.</w:t>
            </w:r>
            <w:r w:rsidR="00185C63" w:rsidRPr="00597531">
              <w:rPr>
                <w:sz w:val="22"/>
                <w:szCs w:val="22"/>
              </w:rPr>
              <w:t>3</w:t>
            </w:r>
            <w:r w:rsidRPr="00597531">
              <w:rPr>
                <w:sz w:val="22"/>
                <w:szCs w:val="22"/>
              </w:rPr>
              <w:t xml:space="preserve">. </w:t>
            </w:r>
            <w:r w:rsidR="00FC1871" w:rsidRPr="00FC1871">
              <w:rPr>
                <w:sz w:val="22"/>
                <w:szCs w:val="22"/>
              </w:rPr>
              <w:t xml:space="preserve">veikt brīvā dabā dabas katastrofu (piemēram, vētras, </w:t>
            </w:r>
            <w:r w:rsidR="00FC1871" w:rsidRPr="00FC1871">
              <w:rPr>
                <w:sz w:val="22"/>
                <w:szCs w:val="22"/>
              </w:rPr>
              <w:lastRenderedPageBreak/>
              <w:t>viesuļi, lietusgāzes, plūdi, krusa, stiprs sals un sniegs, meža un purvu ugunsgrēki, liels karstums, sausums) radīto seku atjaunošanas pasākumus (tajā skaitā koku ciršanu), izņemot inženierbūvju, tajā skaitā ceļu, atjaunošanu iepriekšējā stāvoklī, platumā un novietojumā; Dabas aizsardzības pārvalde, izvērtējot atjaunošanas pasākumus, ņem vērā arī to ietekmi uz cilvēku drošību un veselību</w:t>
            </w:r>
            <w:bookmarkEnd w:id="0"/>
            <w:r w:rsidR="00A3275D">
              <w:rPr>
                <w:sz w:val="22"/>
                <w:szCs w:val="22"/>
              </w:rPr>
              <w:t>.</w:t>
            </w:r>
          </w:p>
          <w:p w14:paraId="0F1BC986" w14:textId="1BC0BEF6" w:rsidR="007A681C" w:rsidRPr="00597531" w:rsidRDefault="007A681C" w:rsidP="00260821">
            <w:pPr>
              <w:jc w:val="both"/>
              <w:rPr>
                <w:sz w:val="22"/>
                <w:szCs w:val="22"/>
              </w:rPr>
            </w:pPr>
          </w:p>
        </w:tc>
      </w:tr>
      <w:tr w:rsidR="00B32103" w:rsidRPr="00987712" w14:paraId="05B1B125" w14:textId="77777777" w:rsidTr="00784B54">
        <w:trPr>
          <w:trHeight w:val="325"/>
        </w:trPr>
        <w:tc>
          <w:tcPr>
            <w:tcW w:w="209" w:type="pct"/>
            <w:tcBorders>
              <w:top w:val="single" w:sz="6" w:space="0" w:color="000000"/>
              <w:left w:val="single" w:sz="6" w:space="0" w:color="000000"/>
              <w:bottom w:val="single" w:sz="6" w:space="0" w:color="000000"/>
              <w:right w:val="single" w:sz="6" w:space="0" w:color="000000"/>
            </w:tcBorders>
          </w:tcPr>
          <w:p w14:paraId="3EE9B712" w14:textId="69E9A1BD" w:rsidR="00B32103" w:rsidRPr="00987712" w:rsidRDefault="00784B54" w:rsidP="00287932">
            <w:pPr>
              <w:pStyle w:val="naisc"/>
              <w:spacing w:before="0" w:after="0"/>
              <w:ind w:left="-108"/>
              <w:rPr>
                <w:sz w:val="22"/>
                <w:szCs w:val="22"/>
              </w:rPr>
            </w:pPr>
            <w:r>
              <w:rPr>
                <w:sz w:val="22"/>
                <w:szCs w:val="22"/>
              </w:rPr>
              <w:lastRenderedPageBreak/>
              <w:t>5.</w:t>
            </w:r>
          </w:p>
        </w:tc>
        <w:tc>
          <w:tcPr>
            <w:tcW w:w="1113" w:type="pct"/>
            <w:tcBorders>
              <w:top w:val="single" w:sz="6" w:space="0" w:color="000000"/>
              <w:left w:val="single" w:sz="6" w:space="0" w:color="000000"/>
              <w:bottom w:val="single" w:sz="6" w:space="0" w:color="000000"/>
              <w:right w:val="single" w:sz="6" w:space="0" w:color="000000"/>
            </w:tcBorders>
          </w:tcPr>
          <w:p w14:paraId="0ECF03A0" w14:textId="77777777" w:rsidR="00567AE4" w:rsidRPr="00567AE4" w:rsidRDefault="00567AE4" w:rsidP="00567AE4">
            <w:pPr>
              <w:pStyle w:val="naisc"/>
              <w:jc w:val="left"/>
              <w:rPr>
                <w:sz w:val="22"/>
                <w:szCs w:val="22"/>
              </w:rPr>
            </w:pPr>
            <w:bookmarkStart w:id="1" w:name="_Hlk55808032"/>
            <w:r w:rsidRPr="00567AE4">
              <w:rPr>
                <w:sz w:val="22"/>
                <w:szCs w:val="22"/>
              </w:rPr>
              <w:t>23. Dabas parka zonā meža zemēs aizliegts:</w:t>
            </w:r>
          </w:p>
          <w:p w14:paraId="272105CE" w14:textId="36CAD47D" w:rsidR="00B32103" w:rsidRPr="00987712" w:rsidRDefault="00567AE4" w:rsidP="00567AE4">
            <w:pPr>
              <w:pStyle w:val="naisc"/>
              <w:spacing w:before="0" w:after="0"/>
              <w:jc w:val="left"/>
              <w:rPr>
                <w:sz w:val="22"/>
                <w:szCs w:val="22"/>
              </w:rPr>
            </w:pPr>
            <w:r w:rsidRPr="00567AE4">
              <w:rPr>
                <w:sz w:val="22"/>
                <w:szCs w:val="22"/>
              </w:rPr>
              <w:t xml:space="preserve">23.1 galvenajā cirtē cirst </w:t>
            </w:r>
            <w:proofErr w:type="spellStart"/>
            <w:r w:rsidRPr="00567AE4">
              <w:rPr>
                <w:sz w:val="22"/>
                <w:szCs w:val="22"/>
              </w:rPr>
              <w:t>valdaudzes</w:t>
            </w:r>
            <w:proofErr w:type="spellEnd"/>
            <w:r w:rsidRPr="00567AE4">
              <w:rPr>
                <w:sz w:val="22"/>
                <w:szCs w:val="22"/>
              </w:rPr>
              <w:t xml:space="preserve"> kokus, izņemot atpalikušo, slimību inficēto, kaitēkļu </w:t>
            </w:r>
            <w:proofErr w:type="spellStart"/>
            <w:r w:rsidRPr="00567AE4">
              <w:rPr>
                <w:sz w:val="22"/>
                <w:szCs w:val="22"/>
              </w:rPr>
              <w:t>invadēto</w:t>
            </w:r>
            <w:proofErr w:type="spellEnd"/>
            <w:r w:rsidRPr="00567AE4">
              <w:rPr>
                <w:sz w:val="22"/>
                <w:szCs w:val="22"/>
              </w:rPr>
              <w:t xml:space="preserve"> vai citādi bojāto koku un bīstamo koku ciršanu un novākšanu;</w:t>
            </w:r>
            <w:bookmarkEnd w:id="1"/>
          </w:p>
        </w:tc>
        <w:tc>
          <w:tcPr>
            <w:tcW w:w="1494" w:type="pct"/>
            <w:gridSpan w:val="2"/>
            <w:tcBorders>
              <w:top w:val="single" w:sz="6" w:space="0" w:color="000000"/>
              <w:left w:val="single" w:sz="6" w:space="0" w:color="000000"/>
              <w:bottom w:val="single" w:sz="6" w:space="0" w:color="000000"/>
              <w:right w:val="single" w:sz="6" w:space="0" w:color="000000"/>
            </w:tcBorders>
          </w:tcPr>
          <w:p w14:paraId="1584D815" w14:textId="06664F12" w:rsidR="00B32103" w:rsidRPr="00B32103" w:rsidRDefault="00B32103" w:rsidP="00B32103">
            <w:pPr>
              <w:pStyle w:val="naisc"/>
              <w:ind w:firstLine="720"/>
              <w:jc w:val="both"/>
              <w:rPr>
                <w:b/>
                <w:bCs/>
                <w:sz w:val="22"/>
                <w:szCs w:val="22"/>
              </w:rPr>
            </w:pPr>
            <w:r w:rsidRPr="00B32103">
              <w:rPr>
                <w:b/>
                <w:bCs/>
                <w:sz w:val="22"/>
                <w:szCs w:val="22"/>
              </w:rPr>
              <w:t>Zemkopības ministrija</w:t>
            </w:r>
          </w:p>
          <w:p w14:paraId="38E888A0" w14:textId="67B47617" w:rsidR="00B32103" w:rsidRPr="00B32103" w:rsidRDefault="00B32103" w:rsidP="00AE39C7">
            <w:pPr>
              <w:pStyle w:val="naisc"/>
              <w:jc w:val="both"/>
              <w:rPr>
                <w:sz w:val="22"/>
                <w:szCs w:val="22"/>
              </w:rPr>
            </w:pPr>
            <w:bookmarkStart w:id="2" w:name="_Hlk55808061"/>
            <w:r w:rsidRPr="00AE39C7">
              <w:rPr>
                <w:sz w:val="22"/>
                <w:szCs w:val="22"/>
              </w:rPr>
              <w:t>precizēt noteikumu projekta 23.1.punktā aizliegto darbību, ņemot vērā 13.10.2011. Meža likuma grozījumus. Meža likumā ir mainīti galvenās cirtes, kopšanas cirtes un sanitārās cirtes izpildes nosacījumi, kā arī šobrīd tajā vairs nav definēta “</w:t>
            </w:r>
            <w:proofErr w:type="spellStart"/>
            <w:r w:rsidRPr="00AE39C7">
              <w:rPr>
                <w:sz w:val="22"/>
                <w:szCs w:val="22"/>
              </w:rPr>
              <w:t>valdaudze</w:t>
            </w:r>
            <w:proofErr w:type="spellEnd"/>
            <w:r w:rsidRPr="00AE39C7">
              <w:rPr>
                <w:sz w:val="22"/>
                <w:szCs w:val="22"/>
              </w:rPr>
              <w:t xml:space="preserve">”. Saskaņā ar spēkā esošo Meža likuma regulējumu augšanā atpalikušos, slimību inficētos, kaitēkļu </w:t>
            </w:r>
            <w:proofErr w:type="spellStart"/>
            <w:r w:rsidRPr="00AE39C7">
              <w:rPr>
                <w:sz w:val="22"/>
                <w:szCs w:val="22"/>
              </w:rPr>
              <w:t>invadētos</w:t>
            </w:r>
            <w:proofErr w:type="spellEnd"/>
            <w:r w:rsidRPr="00AE39C7">
              <w:rPr>
                <w:sz w:val="22"/>
                <w:szCs w:val="22"/>
              </w:rPr>
              <w:t xml:space="preserve"> vai citādi bojātos kokus, vai bīstamos kokus cērt attiecīgi kopšanas, sanitārajā vai citā cirtē. Šie ciršu veidi ar noteikumu projektu nav aizliegti;</w:t>
            </w:r>
            <w:bookmarkEnd w:id="2"/>
          </w:p>
        </w:tc>
        <w:tc>
          <w:tcPr>
            <w:tcW w:w="1045" w:type="pct"/>
            <w:gridSpan w:val="2"/>
            <w:tcBorders>
              <w:top w:val="single" w:sz="6" w:space="0" w:color="000000"/>
              <w:left w:val="single" w:sz="6" w:space="0" w:color="000000"/>
              <w:bottom w:val="single" w:sz="6" w:space="0" w:color="000000"/>
              <w:right w:val="single" w:sz="6" w:space="0" w:color="000000"/>
            </w:tcBorders>
          </w:tcPr>
          <w:p w14:paraId="15939198" w14:textId="77777777" w:rsidR="00B32103" w:rsidRPr="00AE39C7" w:rsidRDefault="00AE39C7" w:rsidP="003708F2">
            <w:pPr>
              <w:pStyle w:val="naisc"/>
              <w:spacing w:before="0" w:after="0"/>
              <w:ind w:hanging="26"/>
              <w:rPr>
                <w:b/>
                <w:bCs/>
                <w:sz w:val="22"/>
                <w:szCs w:val="22"/>
              </w:rPr>
            </w:pPr>
            <w:r w:rsidRPr="00AE39C7">
              <w:rPr>
                <w:b/>
                <w:bCs/>
                <w:sz w:val="22"/>
                <w:szCs w:val="22"/>
              </w:rPr>
              <w:t>Iebildums ņemts vērā</w:t>
            </w:r>
          </w:p>
          <w:p w14:paraId="4CF3EAA1" w14:textId="77777777" w:rsidR="00AE39C7" w:rsidRDefault="00AE39C7" w:rsidP="00287932">
            <w:pPr>
              <w:pStyle w:val="naisc"/>
              <w:spacing w:before="0" w:after="0"/>
              <w:ind w:firstLine="720"/>
              <w:rPr>
                <w:sz w:val="22"/>
                <w:szCs w:val="22"/>
              </w:rPr>
            </w:pPr>
          </w:p>
          <w:p w14:paraId="4BCE4554" w14:textId="671D89E3" w:rsidR="00AE39C7" w:rsidRPr="00987712" w:rsidRDefault="00AE39C7" w:rsidP="00AE39C7">
            <w:pPr>
              <w:pStyle w:val="naisc"/>
              <w:spacing w:before="0" w:after="0"/>
              <w:jc w:val="left"/>
              <w:rPr>
                <w:sz w:val="22"/>
                <w:szCs w:val="22"/>
              </w:rPr>
            </w:pPr>
            <w:r>
              <w:rPr>
                <w:sz w:val="22"/>
                <w:szCs w:val="22"/>
              </w:rPr>
              <w:t xml:space="preserve">Galvenās cirtes aizliegums attiecināts </w:t>
            </w:r>
            <w:r w:rsidR="00EC3A89">
              <w:rPr>
                <w:sz w:val="22"/>
                <w:szCs w:val="22"/>
              </w:rPr>
              <w:t>uz visu dabas parka teritoriju</w:t>
            </w:r>
            <w:r>
              <w:rPr>
                <w:sz w:val="22"/>
                <w:szCs w:val="22"/>
              </w:rPr>
              <w:t>.</w:t>
            </w:r>
          </w:p>
        </w:tc>
        <w:tc>
          <w:tcPr>
            <w:tcW w:w="1139" w:type="pct"/>
            <w:tcBorders>
              <w:top w:val="single" w:sz="4" w:space="0" w:color="auto"/>
              <w:left w:val="single" w:sz="4" w:space="0" w:color="auto"/>
              <w:bottom w:val="single" w:sz="4" w:space="0" w:color="auto"/>
              <w:right w:val="single" w:sz="4" w:space="0" w:color="auto"/>
            </w:tcBorders>
          </w:tcPr>
          <w:p w14:paraId="7E832B75" w14:textId="77777777" w:rsidR="00AE39C7" w:rsidRPr="00AE39C7" w:rsidRDefault="00AE39C7" w:rsidP="00AE39C7">
            <w:pPr>
              <w:jc w:val="center"/>
              <w:rPr>
                <w:sz w:val="22"/>
                <w:szCs w:val="22"/>
              </w:rPr>
            </w:pPr>
            <w:r w:rsidRPr="00AE39C7">
              <w:rPr>
                <w:sz w:val="22"/>
                <w:szCs w:val="22"/>
              </w:rPr>
              <w:t>13. Meža zemēs aizliegts:</w:t>
            </w:r>
          </w:p>
          <w:p w14:paraId="4346943D" w14:textId="733FC46C" w:rsidR="00B32103" w:rsidRPr="00987712" w:rsidRDefault="00AE39C7" w:rsidP="00AE39C7">
            <w:pPr>
              <w:jc w:val="center"/>
              <w:rPr>
                <w:sz w:val="22"/>
                <w:szCs w:val="22"/>
              </w:rPr>
            </w:pPr>
            <w:r w:rsidRPr="00AE39C7">
              <w:rPr>
                <w:sz w:val="22"/>
                <w:szCs w:val="22"/>
              </w:rPr>
              <w:t xml:space="preserve">13.1. cirst kokus galvenajā un </w:t>
            </w:r>
            <w:proofErr w:type="spellStart"/>
            <w:r w:rsidRPr="00AE39C7">
              <w:rPr>
                <w:sz w:val="22"/>
                <w:szCs w:val="22"/>
              </w:rPr>
              <w:t>rekonstruktīvajā</w:t>
            </w:r>
            <w:proofErr w:type="spellEnd"/>
            <w:r w:rsidRPr="00AE39C7">
              <w:rPr>
                <w:sz w:val="22"/>
                <w:szCs w:val="22"/>
              </w:rPr>
              <w:t xml:space="preserve"> cirtē</w:t>
            </w:r>
            <w:r w:rsidR="00EC3A89">
              <w:rPr>
                <w:sz w:val="22"/>
                <w:szCs w:val="22"/>
              </w:rPr>
              <w:t>;</w:t>
            </w:r>
          </w:p>
        </w:tc>
      </w:tr>
      <w:tr w:rsidR="00B32103" w:rsidRPr="00987712" w14:paraId="795EEC5F" w14:textId="77777777" w:rsidTr="00784B54">
        <w:trPr>
          <w:trHeight w:val="325"/>
        </w:trPr>
        <w:tc>
          <w:tcPr>
            <w:tcW w:w="209" w:type="pct"/>
            <w:tcBorders>
              <w:top w:val="single" w:sz="6" w:space="0" w:color="000000"/>
              <w:left w:val="single" w:sz="6" w:space="0" w:color="000000"/>
              <w:bottom w:val="single" w:sz="6" w:space="0" w:color="000000"/>
              <w:right w:val="single" w:sz="6" w:space="0" w:color="000000"/>
            </w:tcBorders>
          </w:tcPr>
          <w:p w14:paraId="2D6AFA8B" w14:textId="5A4255A7" w:rsidR="00B32103" w:rsidRPr="00987712" w:rsidRDefault="00784B54" w:rsidP="00287932">
            <w:pPr>
              <w:pStyle w:val="naisc"/>
              <w:spacing w:before="0" w:after="0"/>
              <w:ind w:left="-108"/>
              <w:rPr>
                <w:sz w:val="22"/>
                <w:szCs w:val="22"/>
              </w:rPr>
            </w:pPr>
            <w:r>
              <w:rPr>
                <w:sz w:val="22"/>
                <w:szCs w:val="22"/>
              </w:rPr>
              <w:t>6.</w:t>
            </w:r>
          </w:p>
        </w:tc>
        <w:tc>
          <w:tcPr>
            <w:tcW w:w="1113" w:type="pct"/>
            <w:tcBorders>
              <w:top w:val="single" w:sz="6" w:space="0" w:color="000000"/>
              <w:left w:val="single" w:sz="6" w:space="0" w:color="000000"/>
              <w:bottom w:val="single" w:sz="6" w:space="0" w:color="000000"/>
              <w:right w:val="single" w:sz="6" w:space="0" w:color="000000"/>
            </w:tcBorders>
          </w:tcPr>
          <w:p w14:paraId="7C1A6C7A" w14:textId="0B467906" w:rsidR="00BD08B0" w:rsidRPr="00987712" w:rsidRDefault="00437965" w:rsidP="00BD08B0">
            <w:pPr>
              <w:pStyle w:val="naisc"/>
              <w:spacing w:before="0" w:after="0"/>
              <w:jc w:val="left"/>
              <w:rPr>
                <w:sz w:val="22"/>
                <w:szCs w:val="22"/>
              </w:rPr>
            </w:pPr>
            <w:r>
              <w:rPr>
                <w:sz w:val="22"/>
                <w:szCs w:val="22"/>
              </w:rPr>
              <w:t>Noteikumu projekts kopumā</w:t>
            </w:r>
          </w:p>
        </w:tc>
        <w:tc>
          <w:tcPr>
            <w:tcW w:w="1494" w:type="pct"/>
            <w:gridSpan w:val="2"/>
            <w:tcBorders>
              <w:top w:val="single" w:sz="6" w:space="0" w:color="000000"/>
              <w:left w:val="single" w:sz="6" w:space="0" w:color="000000"/>
              <w:bottom w:val="single" w:sz="6" w:space="0" w:color="000000"/>
              <w:right w:val="single" w:sz="6" w:space="0" w:color="000000"/>
            </w:tcBorders>
          </w:tcPr>
          <w:p w14:paraId="79480F6E" w14:textId="67FEE490" w:rsidR="00B32103" w:rsidRDefault="00B32103" w:rsidP="00B32103">
            <w:pPr>
              <w:pStyle w:val="naisc"/>
              <w:ind w:firstLine="720"/>
              <w:jc w:val="both"/>
              <w:rPr>
                <w:b/>
                <w:bCs/>
                <w:sz w:val="22"/>
                <w:szCs w:val="22"/>
              </w:rPr>
            </w:pPr>
            <w:r>
              <w:rPr>
                <w:b/>
                <w:bCs/>
                <w:sz w:val="22"/>
                <w:szCs w:val="22"/>
              </w:rPr>
              <w:t>Zemkopības ministrija</w:t>
            </w:r>
          </w:p>
          <w:p w14:paraId="1CC08E31" w14:textId="4F11CF3C" w:rsidR="00B32103" w:rsidRPr="00B32103" w:rsidRDefault="00B32103" w:rsidP="00B32103">
            <w:pPr>
              <w:pStyle w:val="naisc"/>
              <w:ind w:firstLine="720"/>
              <w:jc w:val="both"/>
              <w:rPr>
                <w:sz w:val="22"/>
                <w:szCs w:val="22"/>
              </w:rPr>
            </w:pPr>
            <w:r w:rsidRPr="00BD08B0">
              <w:rPr>
                <w:sz w:val="22"/>
                <w:szCs w:val="22"/>
              </w:rPr>
              <w:t>4)</w:t>
            </w:r>
            <w:r w:rsidRPr="00BD08B0">
              <w:rPr>
                <w:sz w:val="22"/>
                <w:szCs w:val="22"/>
              </w:rPr>
              <w:tab/>
              <w:t>ņemot vērā, ka dabas parka teritorija atrodas Baltijas jūras un Rīgas jūras līča Krasta kāpu aizsargjoslā, noteikumu projektā ietvertās normas, jo īpaši par koku ciršanu, pārvietošanos, būvniecību un pasākumu/nometņu organizēšanu, nepieciešams savstarpēji saskaņot, lai novērstu pretrunas un atšķirīgu normu formulējumu;</w:t>
            </w:r>
          </w:p>
        </w:tc>
        <w:tc>
          <w:tcPr>
            <w:tcW w:w="1045" w:type="pct"/>
            <w:gridSpan w:val="2"/>
            <w:tcBorders>
              <w:top w:val="single" w:sz="6" w:space="0" w:color="000000"/>
              <w:left w:val="single" w:sz="6" w:space="0" w:color="000000"/>
              <w:bottom w:val="single" w:sz="6" w:space="0" w:color="000000"/>
              <w:right w:val="single" w:sz="6" w:space="0" w:color="000000"/>
            </w:tcBorders>
          </w:tcPr>
          <w:p w14:paraId="704FD498" w14:textId="0F5D5A6D" w:rsidR="00B32103" w:rsidRDefault="00C538C7" w:rsidP="00F873F6">
            <w:pPr>
              <w:pStyle w:val="naisc"/>
              <w:spacing w:before="0" w:after="0"/>
              <w:rPr>
                <w:b/>
                <w:bCs/>
                <w:sz w:val="22"/>
                <w:szCs w:val="22"/>
              </w:rPr>
            </w:pPr>
            <w:r w:rsidRPr="00C538C7">
              <w:rPr>
                <w:b/>
                <w:bCs/>
                <w:sz w:val="22"/>
                <w:szCs w:val="22"/>
              </w:rPr>
              <w:t>Iebildums ņemts vērā</w:t>
            </w:r>
          </w:p>
          <w:p w14:paraId="6D706B4A" w14:textId="77777777" w:rsidR="00EC3A89" w:rsidRDefault="00EC3A89" w:rsidP="00BD44A8">
            <w:pPr>
              <w:pStyle w:val="naisc"/>
              <w:spacing w:before="0" w:after="0"/>
              <w:jc w:val="both"/>
              <w:rPr>
                <w:sz w:val="22"/>
                <w:szCs w:val="22"/>
              </w:rPr>
            </w:pPr>
          </w:p>
          <w:p w14:paraId="6333F4AD" w14:textId="68BB9245" w:rsidR="007F67D5" w:rsidRDefault="00C538C7" w:rsidP="00BD44A8">
            <w:pPr>
              <w:pStyle w:val="naisc"/>
              <w:spacing w:before="0" w:after="0"/>
              <w:jc w:val="both"/>
              <w:rPr>
                <w:sz w:val="22"/>
                <w:szCs w:val="22"/>
              </w:rPr>
            </w:pPr>
            <w:r>
              <w:rPr>
                <w:sz w:val="22"/>
                <w:szCs w:val="22"/>
              </w:rPr>
              <w:t xml:space="preserve">Precizēta norma par nometņu ierīkošanu </w:t>
            </w:r>
            <w:r w:rsidR="00BD44A8">
              <w:rPr>
                <w:sz w:val="22"/>
                <w:szCs w:val="22"/>
              </w:rPr>
              <w:t xml:space="preserve">un publisku pasākumu organizēšanu </w:t>
            </w:r>
            <w:r>
              <w:rPr>
                <w:sz w:val="22"/>
                <w:szCs w:val="22"/>
              </w:rPr>
              <w:t>dabas parka teritorijā</w:t>
            </w:r>
            <w:r w:rsidR="007F67D5">
              <w:rPr>
                <w:sz w:val="22"/>
                <w:szCs w:val="22"/>
              </w:rPr>
              <w:t xml:space="preserve">, </w:t>
            </w:r>
            <w:r w:rsidR="00EC3A89">
              <w:rPr>
                <w:sz w:val="22"/>
                <w:szCs w:val="22"/>
              </w:rPr>
              <w:t>tāpat arī precizēti</w:t>
            </w:r>
            <w:r w:rsidR="007F67D5">
              <w:rPr>
                <w:sz w:val="22"/>
                <w:szCs w:val="22"/>
              </w:rPr>
              <w:t xml:space="preserve"> mežsaimnieciskās darbības ierobežojumi</w:t>
            </w:r>
            <w:r w:rsidR="002E5F43">
              <w:rPr>
                <w:sz w:val="22"/>
                <w:szCs w:val="22"/>
              </w:rPr>
              <w:t xml:space="preserve"> dabas parka un dabas lieguma zonā.</w:t>
            </w:r>
          </w:p>
          <w:p w14:paraId="0DE7F5A8" w14:textId="75A97110" w:rsidR="00305D8B" w:rsidRDefault="00305D8B" w:rsidP="007F67D5">
            <w:pPr>
              <w:pStyle w:val="naisc"/>
              <w:spacing w:before="0" w:after="0"/>
              <w:jc w:val="left"/>
              <w:rPr>
                <w:sz w:val="22"/>
                <w:szCs w:val="22"/>
              </w:rPr>
            </w:pPr>
          </w:p>
          <w:p w14:paraId="221BA9AC" w14:textId="4FAA084E" w:rsidR="00C538C7" w:rsidRPr="00987712" w:rsidRDefault="00C538C7" w:rsidP="00287932">
            <w:pPr>
              <w:pStyle w:val="naisc"/>
              <w:spacing w:before="0" w:after="0"/>
              <w:ind w:firstLine="720"/>
              <w:rPr>
                <w:sz w:val="22"/>
                <w:szCs w:val="22"/>
              </w:rPr>
            </w:pPr>
          </w:p>
        </w:tc>
        <w:tc>
          <w:tcPr>
            <w:tcW w:w="1139" w:type="pct"/>
            <w:tcBorders>
              <w:top w:val="single" w:sz="4" w:space="0" w:color="auto"/>
              <w:left w:val="single" w:sz="4" w:space="0" w:color="auto"/>
              <w:bottom w:val="single" w:sz="4" w:space="0" w:color="auto"/>
              <w:right w:val="single" w:sz="4" w:space="0" w:color="auto"/>
            </w:tcBorders>
          </w:tcPr>
          <w:p w14:paraId="28E9783C" w14:textId="2A2ED214" w:rsidR="00305D8B" w:rsidRDefault="00305D8B" w:rsidP="002E5F43">
            <w:pPr>
              <w:rPr>
                <w:sz w:val="22"/>
                <w:szCs w:val="22"/>
              </w:rPr>
            </w:pPr>
            <w:r w:rsidRPr="00305D8B">
              <w:rPr>
                <w:sz w:val="22"/>
                <w:szCs w:val="22"/>
              </w:rPr>
              <w:t>11. Visā dabas parka teritorijā aizliegts:</w:t>
            </w:r>
          </w:p>
          <w:p w14:paraId="55B8F12D" w14:textId="77777777" w:rsidR="00B32103" w:rsidRDefault="00305D8B" w:rsidP="00EC7821">
            <w:pPr>
              <w:rPr>
                <w:sz w:val="22"/>
                <w:szCs w:val="22"/>
              </w:rPr>
            </w:pPr>
            <w:r w:rsidRPr="00305D8B">
              <w:rPr>
                <w:sz w:val="22"/>
                <w:szCs w:val="22"/>
              </w:rPr>
              <w:t>11.11. ierīkot nometnes;</w:t>
            </w:r>
          </w:p>
          <w:p w14:paraId="00323C22" w14:textId="77777777" w:rsidR="00437965" w:rsidRDefault="00437965" w:rsidP="00EC7821">
            <w:pPr>
              <w:rPr>
                <w:sz w:val="22"/>
                <w:szCs w:val="22"/>
              </w:rPr>
            </w:pPr>
          </w:p>
          <w:p w14:paraId="1FF44CC6" w14:textId="77777777" w:rsidR="00437965" w:rsidRPr="00437965" w:rsidRDefault="00437965" w:rsidP="00A92B8B">
            <w:pPr>
              <w:jc w:val="both"/>
              <w:rPr>
                <w:sz w:val="22"/>
                <w:szCs w:val="22"/>
              </w:rPr>
            </w:pPr>
            <w:r w:rsidRPr="00437965">
              <w:rPr>
                <w:sz w:val="22"/>
                <w:szCs w:val="22"/>
              </w:rPr>
              <w:t>12. Dabas parka teritorijā bez Dabas aizsardzības pā</w:t>
            </w:r>
            <w:bookmarkStart w:id="3" w:name="_GoBack"/>
            <w:bookmarkEnd w:id="3"/>
            <w:r w:rsidRPr="00437965">
              <w:rPr>
                <w:sz w:val="22"/>
                <w:szCs w:val="22"/>
              </w:rPr>
              <w:t>rvaldes rakstiskas atļaujas aizliegts:</w:t>
            </w:r>
          </w:p>
          <w:p w14:paraId="56F6B557" w14:textId="77777777" w:rsidR="00437965" w:rsidRDefault="00437965" w:rsidP="00437965">
            <w:pPr>
              <w:jc w:val="both"/>
              <w:rPr>
                <w:sz w:val="22"/>
                <w:szCs w:val="22"/>
              </w:rPr>
            </w:pPr>
            <w:r w:rsidRPr="00437965">
              <w:rPr>
                <w:sz w:val="22"/>
                <w:szCs w:val="22"/>
              </w:rPr>
              <w:t xml:space="preserve">12.1. organizēt brīvā dabā publiskus pasākumus, kā arī sporta, piedzīvojumu un citu veidu sacensības (tajā skaitā </w:t>
            </w:r>
            <w:proofErr w:type="spellStart"/>
            <w:r w:rsidRPr="00437965">
              <w:rPr>
                <w:sz w:val="22"/>
                <w:szCs w:val="22"/>
              </w:rPr>
              <w:t>velosacensības</w:t>
            </w:r>
            <w:proofErr w:type="spellEnd"/>
            <w:r w:rsidRPr="00437965">
              <w:rPr>
                <w:sz w:val="22"/>
                <w:szCs w:val="22"/>
              </w:rPr>
              <w:t xml:space="preserve">), izņemot publiskus pasākumus un </w:t>
            </w:r>
            <w:r w:rsidRPr="00437965">
              <w:rPr>
                <w:sz w:val="22"/>
                <w:szCs w:val="22"/>
              </w:rPr>
              <w:lastRenderedPageBreak/>
              <w:t>sacensības, kas tiek organizētas šim nolūkam paredzētās un speciāli ierīkotās vietās;</w:t>
            </w:r>
          </w:p>
          <w:p w14:paraId="43D120F6" w14:textId="77777777" w:rsidR="00437965" w:rsidRDefault="00437965" w:rsidP="00437965">
            <w:pPr>
              <w:jc w:val="both"/>
              <w:rPr>
                <w:sz w:val="22"/>
                <w:szCs w:val="22"/>
              </w:rPr>
            </w:pPr>
          </w:p>
          <w:p w14:paraId="1B6B97EB" w14:textId="77777777" w:rsidR="00437965" w:rsidRPr="00437965" w:rsidRDefault="00437965" w:rsidP="00437965">
            <w:pPr>
              <w:jc w:val="both"/>
              <w:rPr>
                <w:sz w:val="22"/>
                <w:szCs w:val="22"/>
              </w:rPr>
            </w:pPr>
            <w:r w:rsidRPr="00437965">
              <w:rPr>
                <w:sz w:val="22"/>
                <w:szCs w:val="22"/>
              </w:rPr>
              <w:t>13. Meža zemēs aizliegts:</w:t>
            </w:r>
          </w:p>
          <w:p w14:paraId="7598CBAF" w14:textId="77777777" w:rsidR="00437965" w:rsidRDefault="00437965" w:rsidP="00437965">
            <w:pPr>
              <w:jc w:val="both"/>
              <w:rPr>
                <w:sz w:val="22"/>
                <w:szCs w:val="22"/>
              </w:rPr>
            </w:pPr>
            <w:r w:rsidRPr="00437965">
              <w:rPr>
                <w:sz w:val="22"/>
                <w:szCs w:val="22"/>
              </w:rPr>
              <w:t xml:space="preserve">13.1. cirst kokus galvenajā un </w:t>
            </w:r>
            <w:proofErr w:type="spellStart"/>
            <w:r w:rsidRPr="00437965">
              <w:rPr>
                <w:sz w:val="22"/>
                <w:szCs w:val="22"/>
              </w:rPr>
              <w:t>rekonstruktīvajā</w:t>
            </w:r>
            <w:proofErr w:type="spellEnd"/>
            <w:r w:rsidRPr="00437965">
              <w:rPr>
                <w:sz w:val="22"/>
                <w:szCs w:val="22"/>
              </w:rPr>
              <w:t xml:space="preserve"> cirtē;</w:t>
            </w:r>
          </w:p>
          <w:p w14:paraId="62F03974" w14:textId="77777777" w:rsidR="00437965" w:rsidRDefault="00437965" w:rsidP="00437965">
            <w:pPr>
              <w:jc w:val="both"/>
              <w:rPr>
                <w:sz w:val="22"/>
                <w:szCs w:val="22"/>
              </w:rPr>
            </w:pPr>
          </w:p>
          <w:p w14:paraId="220BE395" w14:textId="77777777" w:rsidR="00437965" w:rsidRPr="00437965" w:rsidRDefault="00437965" w:rsidP="00437965">
            <w:pPr>
              <w:jc w:val="both"/>
              <w:rPr>
                <w:sz w:val="22"/>
                <w:szCs w:val="22"/>
              </w:rPr>
            </w:pPr>
            <w:r w:rsidRPr="00437965">
              <w:rPr>
                <w:sz w:val="22"/>
                <w:szCs w:val="22"/>
              </w:rPr>
              <w:t>19. Dabas lieguma zonā meža zemēs aizliegts:</w:t>
            </w:r>
          </w:p>
          <w:p w14:paraId="3D269B61" w14:textId="77777777" w:rsidR="00437965" w:rsidRPr="00437965" w:rsidRDefault="00437965" w:rsidP="00437965">
            <w:pPr>
              <w:jc w:val="both"/>
              <w:rPr>
                <w:sz w:val="22"/>
                <w:szCs w:val="22"/>
              </w:rPr>
            </w:pPr>
            <w:r w:rsidRPr="00437965">
              <w:rPr>
                <w:sz w:val="22"/>
                <w:szCs w:val="22"/>
              </w:rPr>
              <w:t xml:space="preserve">19.1. cirst kokus kopšanas cirtē (izņemot sausos kokus), ja </w:t>
            </w:r>
            <w:proofErr w:type="spellStart"/>
            <w:r w:rsidRPr="00437965">
              <w:rPr>
                <w:sz w:val="22"/>
                <w:szCs w:val="22"/>
              </w:rPr>
              <w:t>valdaudzes</w:t>
            </w:r>
            <w:proofErr w:type="spellEnd"/>
            <w:r w:rsidRPr="00437965">
              <w:rPr>
                <w:sz w:val="22"/>
                <w:szCs w:val="22"/>
              </w:rPr>
              <w:t xml:space="preserve"> vecums priežu audzēm pārsniedz 60 gadus;</w:t>
            </w:r>
          </w:p>
          <w:p w14:paraId="1A48E3FC" w14:textId="01CAFA47" w:rsidR="00437965" w:rsidRPr="00987712" w:rsidRDefault="00437965" w:rsidP="00437965">
            <w:pPr>
              <w:jc w:val="both"/>
              <w:rPr>
                <w:sz w:val="22"/>
                <w:szCs w:val="22"/>
              </w:rPr>
            </w:pPr>
          </w:p>
        </w:tc>
      </w:tr>
      <w:tr w:rsidR="00BE48DF" w:rsidRPr="00987712" w14:paraId="69447401" w14:textId="77777777" w:rsidTr="00784B54">
        <w:trPr>
          <w:trHeight w:val="325"/>
        </w:trPr>
        <w:tc>
          <w:tcPr>
            <w:tcW w:w="209" w:type="pct"/>
            <w:tcBorders>
              <w:top w:val="single" w:sz="6" w:space="0" w:color="000000"/>
              <w:left w:val="single" w:sz="6" w:space="0" w:color="000000"/>
              <w:bottom w:val="single" w:sz="6" w:space="0" w:color="000000"/>
              <w:right w:val="single" w:sz="6" w:space="0" w:color="000000"/>
            </w:tcBorders>
          </w:tcPr>
          <w:p w14:paraId="0B5AF1A9" w14:textId="2C4FFE2B" w:rsidR="00BE48DF" w:rsidRDefault="00FC1871" w:rsidP="00BE48DF">
            <w:pPr>
              <w:pStyle w:val="naisc"/>
              <w:spacing w:before="0" w:after="0"/>
              <w:ind w:left="-108"/>
              <w:rPr>
                <w:sz w:val="22"/>
                <w:szCs w:val="22"/>
              </w:rPr>
            </w:pPr>
            <w:r>
              <w:rPr>
                <w:sz w:val="22"/>
                <w:szCs w:val="22"/>
              </w:rPr>
              <w:lastRenderedPageBreak/>
              <w:t>7.</w:t>
            </w:r>
          </w:p>
        </w:tc>
        <w:tc>
          <w:tcPr>
            <w:tcW w:w="1113" w:type="pct"/>
            <w:tcBorders>
              <w:top w:val="single" w:sz="6" w:space="0" w:color="000000"/>
              <w:left w:val="single" w:sz="6" w:space="0" w:color="000000"/>
              <w:bottom w:val="single" w:sz="6" w:space="0" w:color="000000"/>
              <w:right w:val="single" w:sz="6" w:space="0" w:color="000000"/>
            </w:tcBorders>
          </w:tcPr>
          <w:p w14:paraId="3AF5955F" w14:textId="34DA4186" w:rsidR="00BE48DF" w:rsidRDefault="00BE48DF" w:rsidP="00BE48DF">
            <w:pPr>
              <w:pStyle w:val="naisc"/>
              <w:spacing w:before="0" w:after="0"/>
              <w:jc w:val="left"/>
              <w:rPr>
                <w:sz w:val="22"/>
                <w:szCs w:val="22"/>
              </w:rPr>
            </w:pPr>
            <w:r>
              <w:rPr>
                <w:sz w:val="22"/>
                <w:szCs w:val="22"/>
              </w:rPr>
              <w:t>Noteikumu projekts kopumā</w:t>
            </w:r>
          </w:p>
        </w:tc>
        <w:tc>
          <w:tcPr>
            <w:tcW w:w="1494" w:type="pct"/>
            <w:gridSpan w:val="2"/>
            <w:tcBorders>
              <w:top w:val="single" w:sz="6" w:space="0" w:color="000000"/>
              <w:left w:val="single" w:sz="6" w:space="0" w:color="000000"/>
              <w:bottom w:val="single" w:sz="6" w:space="0" w:color="000000"/>
              <w:right w:val="single" w:sz="6" w:space="0" w:color="000000"/>
            </w:tcBorders>
          </w:tcPr>
          <w:p w14:paraId="78668EC3" w14:textId="77777777" w:rsidR="00BE48DF" w:rsidRPr="00BE5F53" w:rsidRDefault="00BE48DF" w:rsidP="00BE48DF">
            <w:pPr>
              <w:pStyle w:val="naisc"/>
              <w:jc w:val="both"/>
              <w:rPr>
                <w:b/>
                <w:bCs/>
                <w:sz w:val="22"/>
                <w:szCs w:val="22"/>
              </w:rPr>
            </w:pPr>
            <w:r w:rsidRPr="00BE5F53">
              <w:rPr>
                <w:b/>
                <w:bCs/>
                <w:sz w:val="22"/>
                <w:szCs w:val="22"/>
              </w:rPr>
              <w:t>Zemkopības ministrija</w:t>
            </w:r>
          </w:p>
          <w:p w14:paraId="76DCF17A" w14:textId="77777777" w:rsidR="00BE48DF" w:rsidRDefault="00BE48DF" w:rsidP="00BE48DF">
            <w:pPr>
              <w:pStyle w:val="naisc"/>
              <w:ind w:firstLine="720"/>
              <w:jc w:val="both"/>
              <w:rPr>
                <w:sz w:val="22"/>
                <w:szCs w:val="22"/>
              </w:rPr>
            </w:pPr>
            <w:r w:rsidRPr="00B32103">
              <w:rPr>
                <w:sz w:val="22"/>
                <w:szCs w:val="22"/>
              </w:rPr>
              <w:t>3)</w:t>
            </w:r>
            <w:r w:rsidRPr="00B32103">
              <w:rPr>
                <w:sz w:val="22"/>
                <w:szCs w:val="22"/>
              </w:rPr>
              <w:tab/>
              <w:t>papildināt noteikumu projektu ar jaunu punktu: “Visā dabas parka teritorijā aizliegts atrasties ar ierīcēm metāla priekšmetu un materiāla blīvuma noteikšanai (piemēram, metāla detektoriem) bez nekustamā īpašuma īpašnieka (valdītāja) atļaujas:”</w:t>
            </w:r>
          </w:p>
          <w:p w14:paraId="568975FC" w14:textId="77777777" w:rsidR="00BE5F53" w:rsidRDefault="00BE5F53" w:rsidP="00BE48DF">
            <w:pPr>
              <w:pStyle w:val="naisc"/>
              <w:ind w:firstLine="720"/>
              <w:jc w:val="both"/>
              <w:rPr>
                <w:b/>
                <w:bCs/>
                <w:sz w:val="22"/>
                <w:szCs w:val="22"/>
              </w:rPr>
            </w:pPr>
          </w:p>
          <w:p w14:paraId="3731B81D" w14:textId="024ED053" w:rsidR="00BE5F53" w:rsidRDefault="00BE5F53" w:rsidP="00BE48DF">
            <w:pPr>
              <w:pStyle w:val="naisc"/>
              <w:ind w:firstLine="720"/>
              <w:jc w:val="both"/>
              <w:rPr>
                <w:b/>
                <w:bCs/>
                <w:sz w:val="22"/>
                <w:szCs w:val="22"/>
              </w:rPr>
            </w:pPr>
            <w:r>
              <w:rPr>
                <w:b/>
                <w:bCs/>
                <w:sz w:val="22"/>
                <w:szCs w:val="22"/>
              </w:rPr>
              <w:t>Zemkopības ministrija (</w:t>
            </w:r>
            <w:r w:rsidR="00DF6F42">
              <w:rPr>
                <w:b/>
                <w:bCs/>
                <w:sz w:val="22"/>
                <w:szCs w:val="22"/>
              </w:rPr>
              <w:t xml:space="preserve">atzinums </w:t>
            </w:r>
            <w:r>
              <w:rPr>
                <w:b/>
                <w:bCs/>
                <w:sz w:val="22"/>
                <w:szCs w:val="22"/>
              </w:rPr>
              <w:t>25.11.2020)</w:t>
            </w:r>
          </w:p>
          <w:p w14:paraId="7A702118" w14:textId="3EBCED6E" w:rsidR="00BE5F53" w:rsidRDefault="00BE5F53" w:rsidP="00BE48DF">
            <w:pPr>
              <w:pStyle w:val="naisc"/>
              <w:ind w:firstLine="720"/>
              <w:jc w:val="both"/>
              <w:rPr>
                <w:b/>
                <w:bCs/>
                <w:sz w:val="22"/>
                <w:szCs w:val="22"/>
              </w:rPr>
            </w:pPr>
            <w:r w:rsidRPr="00BE5F53">
              <w:rPr>
                <w:sz w:val="22"/>
                <w:szCs w:val="22"/>
              </w:rPr>
              <w:t xml:space="preserve">Zemkopības ministrija neuztur izziņas 1.punktā minēto iebildumu par aizliegumu teritorijā uzturēties ar ierīcēm metāla priekšmetu un materiāla blīvuma </w:t>
            </w:r>
            <w:r w:rsidRPr="00BE5F53">
              <w:rPr>
                <w:sz w:val="22"/>
                <w:szCs w:val="22"/>
              </w:rPr>
              <w:lastRenderedPageBreak/>
              <w:t>noteikšanai (piemēram, metāla detektoriem) bez zemes īpašnieka atļaujas</w:t>
            </w:r>
            <w:r w:rsidRPr="00BE5F53">
              <w:rPr>
                <w:b/>
                <w:bCs/>
                <w:sz w:val="22"/>
                <w:szCs w:val="22"/>
              </w:rPr>
              <w:t>.</w:t>
            </w:r>
          </w:p>
        </w:tc>
        <w:tc>
          <w:tcPr>
            <w:tcW w:w="1045" w:type="pct"/>
            <w:gridSpan w:val="2"/>
            <w:tcBorders>
              <w:top w:val="single" w:sz="6" w:space="0" w:color="000000"/>
              <w:left w:val="single" w:sz="6" w:space="0" w:color="000000"/>
              <w:bottom w:val="single" w:sz="6" w:space="0" w:color="000000"/>
              <w:right w:val="single" w:sz="6" w:space="0" w:color="000000"/>
            </w:tcBorders>
          </w:tcPr>
          <w:p w14:paraId="6FC0A488" w14:textId="5D47A93F" w:rsidR="00BE48DF" w:rsidRDefault="00BE48DF" w:rsidP="00BE48DF">
            <w:pPr>
              <w:pStyle w:val="naisc"/>
              <w:spacing w:before="0" w:after="0"/>
              <w:ind w:left="433"/>
              <w:jc w:val="left"/>
              <w:rPr>
                <w:b/>
                <w:bCs/>
                <w:sz w:val="22"/>
                <w:szCs w:val="22"/>
              </w:rPr>
            </w:pPr>
            <w:r w:rsidRPr="001A466E">
              <w:rPr>
                <w:b/>
                <w:bCs/>
                <w:sz w:val="22"/>
                <w:szCs w:val="22"/>
              </w:rPr>
              <w:lastRenderedPageBreak/>
              <w:t xml:space="preserve">Iebildums </w:t>
            </w:r>
            <w:r>
              <w:rPr>
                <w:b/>
                <w:bCs/>
                <w:sz w:val="22"/>
                <w:szCs w:val="22"/>
              </w:rPr>
              <w:t>atsaukts</w:t>
            </w:r>
          </w:p>
          <w:p w14:paraId="4C74F622" w14:textId="77777777" w:rsidR="00BE48DF" w:rsidRDefault="00BE48DF" w:rsidP="00BE48DF">
            <w:pPr>
              <w:pStyle w:val="naisc"/>
              <w:jc w:val="both"/>
              <w:rPr>
                <w:sz w:val="22"/>
                <w:szCs w:val="22"/>
              </w:rPr>
            </w:pPr>
            <w:r w:rsidRPr="00987712">
              <w:rPr>
                <w:sz w:val="22"/>
                <w:szCs w:val="22"/>
              </w:rPr>
              <w:t xml:space="preserve">Dabas aizsardzības plāna  izstrādes laikā jautājums par metāla priekšmetu meklētājiem nav aktualizēts. </w:t>
            </w:r>
          </w:p>
          <w:p w14:paraId="3E135297" w14:textId="77777777" w:rsidR="00BE48DF" w:rsidRPr="00987712" w:rsidRDefault="00BE48DF" w:rsidP="00BE48DF">
            <w:pPr>
              <w:pStyle w:val="naisc"/>
              <w:jc w:val="both"/>
              <w:rPr>
                <w:sz w:val="22"/>
                <w:szCs w:val="22"/>
              </w:rPr>
            </w:pPr>
            <w:r>
              <w:rPr>
                <w:sz w:val="22"/>
                <w:szCs w:val="22"/>
              </w:rPr>
              <w:t xml:space="preserve">Iebildums nav ņemts vērā, jo trūkst pamatojuma normas iekļaušanai noteikumu projektā. </w:t>
            </w:r>
          </w:p>
          <w:p w14:paraId="3AB28FC7" w14:textId="06543557" w:rsidR="00BE48DF" w:rsidRPr="00C538C7" w:rsidRDefault="00BE48DF" w:rsidP="00BE48DF">
            <w:pPr>
              <w:pStyle w:val="naisc"/>
              <w:spacing w:before="0" w:after="0"/>
              <w:jc w:val="left"/>
              <w:rPr>
                <w:b/>
                <w:bCs/>
                <w:sz w:val="22"/>
                <w:szCs w:val="22"/>
              </w:rPr>
            </w:pPr>
            <w:r>
              <w:rPr>
                <w:sz w:val="22"/>
                <w:szCs w:val="22"/>
              </w:rPr>
              <w:t>Tāpat arī norādām, ka iekļaujot aizliegumu noteikumu projektā, netiks sasniegts mērķis, jo zemes īpašnieks minētās darbības var atļaut.</w:t>
            </w:r>
          </w:p>
        </w:tc>
        <w:tc>
          <w:tcPr>
            <w:tcW w:w="1139" w:type="pct"/>
            <w:tcBorders>
              <w:top w:val="single" w:sz="4" w:space="0" w:color="auto"/>
              <w:left w:val="single" w:sz="4" w:space="0" w:color="auto"/>
              <w:bottom w:val="single" w:sz="4" w:space="0" w:color="auto"/>
              <w:right w:val="single" w:sz="4" w:space="0" w:color="auto"/>
            </w:tcBorders>
          </w:tcPr>
          <w:p w14:paraId="6F429B15" w14:textId="77777777" w:rsidR="00BE48DF" w:rsidRPr="00305D8B" w:rsidRDefault="00BE48DF" w:rsidP="00BE48DF">
            <w:pPr>
              <w:rPr>
                <w:sz w:val="22"/>
                <w:szCs w:val="22"/>
              </w:rPr>
            </w:pPr>
          </w:p>
        </w:tc>
      </w:tr>
      <w:tr w:rsidR="00A53C6C" w:rsidRPr="00987712" w14:paraId="22F1F6B7" w14:textId="77777777" w:rsidTr="00784B54">
        <w:trPr>
          <w:trHeight w:val="325"/>
        </w:trPr>
        <w:tc>
          <w:tcPr>
            <w:tcW w:w="209" w:type="pct"/>
            <w:tcBorders>
              <w:top w:val="single" w:sz="6" w:space="0" w:color="000000"/>
              <w:left w:val="single" w:sz="6" w:space="0" w:color="000000"/>
              <w:bottom w:val="single" w:sz="6" w:space="0" w:color="000000"/>
              <w:right w:val="single" w:sz="6" w:space="0" w:color="000000"/>
            </w:tcBorders>
          </w:tcPr>
          <w:p w14:paraId="6001CFFD" w14:textId="28DF35D1" w:rsidR="00A53C6C" w:rsidRPr="00987712" w:rsidRDefault="00FC1871" w:rsidP="00A53C6C">
            <w:pPr>
              <w:pStyle w:val="naisc"/>
              <w:spacing w:before="0" w:after="0"/>
              <w:ind w:left="-108"/>
              <w:rPr>
                <w:sz w:val="22"/>
                <w:szCs w:val="22"/>
              </w:rPr>
            </w:pPr>
            <w:r>
              <w:rPr>
                <w:sz w:val="22"/>
                <w:szCs w:val="22"/>
              </w:rPr>
              <w:t>8</w:t>
            </w:r>
            <w:r w:rsidR="00784B54">
              <w:rPr>
                <w:sz w:val="22"/>
                <w:szCs w:val="22"/>
              </w:rPr>
              <w:t>.</w:t>
            </w:r>
          </w:p>
        </w:tc>
        <w:tc>
          <w:tcPr>
            <w:tcW w:w="1113" w:type="pct"/>
            <w:tcBorders>
              <w:top w:val="single" w:sz="6" w:space="0" w:color="000000"/>
              <w:left w:val="single" w:sz="6" w:space="0" w:color="000000"/>
              <w:bottom w:val="single" w:sz="6" w:space="0" w:color="000000"/>
              <w:right w:val="single" w:sz="6" w:space="0" w:color="000000"/>
            </w:tcBorders>
          </w:tcPr>
          <w:p w14:paraId="4095129F" w14:textId="342D0DD2" w:rsidR="00A53C6C" w:rsidRPr="00987712" w:rsidRDefault="00183128" w:rsidP="00531C99">
            <w:pPr>
              <w:pStyle w:val="naisc"/>
              <w:spacing w:before="0" w:after="0"/>
              <w:ind w:firstLine="720"/>
              <w:jc w:val="both"/>
              <w:rPr>
                <w:sz w:val="22"/>
                <w:szCs w:val="22"/>
              </w:rPr>
            </w:pPr>
            <w:r w:rsidRPr="00183128">
              <w:rPr>
                <w:sz w:val="22"/>
                <w:szCs w:val="22"/>
              </w:rPr>
              <w:t xml:space="preserve">1. Funkcionālo zonu robežas noteiktas Latvijas ģeodēzisko koordinātu sistēmā (LKS 92), kas noteikta kā </w:t>
            </w:r>
            <w:proofErr w:type="spellStart"/>
            <w:r w:rsidRPr="00183128">
              <w:rPr>
                <w:sz w:val="22"/>
                <w:szCs w:val="22"/>
              </w:rPr>
              <w:t>Merkatora</w:t>
            </w:r>
            <w:proofErr w:type="spellEnd"/>
            <w:r w:rsidRPr="00183128">
              <w:rPr>
                <w:sz w:val="22"/>
                <w:szCs w:val="22"/>
              </w:rPr>
              <w:t xml:space="preserve"> transversālās projekcijas plaknes koordinātas (LKS 92 TM), par kartogrāfisko pamatu izmantojot </w:t>
            </w:r>
            <w:proofErr w:type="spellStart"/>
            <w:r w:rsidRPr="00183128">
              <w:rPr>
                <w:sz w:val="22"/>
                <w:szCs w:val="22"/>
              </w:rPr>
              <w:t>ortofotokarti</w:t>
            </w:r>
            <w:proofErr w:type="spellEnd"/>
            <w:r w:rsidRPr="00183128">
              <w:rPr>
                <w:sz w:val="22"/>
                <w:szCs w:val="22"/>
              </w:rPr>
              <w:t xml:space="preserve"> mērogā 1:10 000 un Nekustamā īpašuma valsts kadastra informācijas sistēmas datus. Robežas noteiktas, par pamatu izmantojot kartogrāfisko materiālu (</w:t>
            </w:r>
            <w:proofErr w:type="spellStart"/>
            <w:r w:rsidRPr="00183128">
              <w:rPr>
                <w:sz w:val="22"/>
                <w:szCs w:val="22"/>
              </w:rPr>
              <w:t>ortofotokarti</w:t>
            </w:r>
            <w:proofErr w:type="spellEnd"/>
            <w:r w:rsidRPr="00183128">
              <w:rPr>
                <w:sz w:val="22"/>
                <w:szCs w:val="22"/>
              </w:rPr>
              <w:t>), neveicot robežu instrumentālu uzmērīšanu apvidū. Līdz robežu instrumentālai uzmērīšanai apvidū pieļaujamas robežu novirzes izmantotās kartes mēroga noteiktības robežās atbilstoši dabā esošajām faktiskajām robežām.</w:t>
            </w:r>
          </w:p>
        </w:tc>
        <w:tc>
          <w:tcPr>
            <w:tcW w:w="1494" w:type="pct"/>
            <w:gridSpan w:val="2"/>
            <w:tcBorders>
              <w:top w:val="single" w:sz="6" w:space="0" w:color="000000"/>
              <w:left w:val="single" w:sz="6" w:space="0" w:color="000000"/>
              <w:bottom w:val="single" w:sz="6" w:space="0" w:color="000000"/>
              <w:right w:val="single" w:sz="6" w:space="0" w:color="000000"/>
            </w:tcBorders>
          </w:tcPr>
          <w:p w14:paraId="6C298B02" w14:textId="77777777" w:rsidR="00B00182" w:rsidRPr="00B00182" w:rsidRDefault="00B00182" w:rsidP="00B00182">
            <w:pPr>
              <w:pStyle w:val="naisc"/>
              <w:ind w:firstLine="720"/>
              <w:jc w:val="both"/>
              <w:rPr>
                <w:sz w:val="22"/>
                <w:szCs w:val="22"/>
              </w:rPr>
            </w:pPr>
            <w:r w:rsidRPr="00183128">
              <w:rPr>
                <w:b/>
                <w:bCs/>
                <w:sz w:val="22"/>
                <w:szCs w:val="22"/>
              </w:rPr>
              <w:t>Aizsardzības ministrija</w:t>
            </w:r>
            <w:r w:rsidRPr="00B00182">
              <w:rPr>
                <w:sz w:val="22"/>
                <w:szCs w:val="22"/>
              </w:rPr>
              <w:t xml:space="preserve"> vēlas izteikt iebildumu pret Noteikumu projekta 1. pielikuma 1. punkta pirmā teikuma redakciju. </w:t>
            </w:r>
            <w:bookmarkStart w:id="4" w:name="_Hlk56415829"/>
            <w:r w:rsidRPr="00B00182">
              <w:rPr>
                <w:sz w:val="22"/>
                <w:szCs w:val="22"/>
              </w:rPr>
              <w:t>Lai nākotnē, mainoties Latvijas ģeodēzisko koordinātu sistēmai, nebūtu atkārtoti jāveic grozījumi normatīvajos aktos, ierosinām to izteikt šādā redakcijā:</w:t>
            </w:r>
          </w:p>
          <w:p w14:paraId="31F84550" w14:textId="10C6BEF8" w:rsidR="00A53C6C" w:rsidRPr="00987712" w:rsidRDefault="00B00182" w:rsidP="00B00182">
            <w:pPr>
              <w:pStyle w:val="naisc"/>
              <w:spacing w:before="0" w:after="0"/>
              <w:ind w:firstLine="720"/>
              <w:jc w:val="both"/>
              <w:rPr>
                <w:sz w:val="22"/>
                <w:szCs w:val="22"/>
              </w:rPr>
            </w:pPr>
            <w:bookmarkStart w:id="5" w:name="_Hlk55993656"/>
            <w:bookmarkEnd w:id="4"/>
            <w:r w:rsidRPr="00B00182">
              <w:rPr>
                <w:sz w:val="22"/>
                <w:szCs w:val="22"/>
              </w:rPr>
              <w:t xml:space="preserve">“1. Funkcionālo zonu robežas noteiktas Latvijas ģeodēzisko koordinātu sistēmā. </w:t>
            </w:r>
            <w:proofErr w:type="spellStart"/>
            <w:r w:rsidRPr="00B00182">
              <w:rPr>
                <w:sz w:val="22"/>
                <w:szCs w:val="22"/>
              </w:rPr>
              <w:t>Merkatora</w:t>
            </w:r>
            <w:proofErr w:type="spellEnd"/>
            <w:r w:rsidRPr="00B00182">
              <w:rPr>
                <w:sz w:val="22"/>
                <w:szCs w:val="22"/>
              </w:rPr>
              <w:t xml:space="preserve"> transversālās projekcijas plaknes koordinātas noteiktas par kartogrāfisko pamatu izmantojot aktuālāko </w:t>
            </w:r>
            <w:proofErr w:type="spellStart"/>
            <w:r w:rsidRPr="00B00182">
              <w:rPr>
                <w:sz w:val="22"/>
                <w:szCs w:val="22"/>
              </w:rPr>
              <w:t>ortofotokarti</w:t>
            </w:r>
            <w:proofErr w:type="spellEnd"/>
            <w:r w:rsidRPr="00B00182">
              <w:rPr>
                <w:sz w:val="22"/>
                <w:szCs w:val="22"/>
              </w:rPr>
              <w:t xml:space="preserve"> un Nekustamā īpašuma valsts kadastra informācijas sistēmas datus.”</w:t>
            </w:r>
            <w:bookmarkEnd w:id="5"/>
          </w:p>
        </w:tc>
        <w:tc>
          <w:tcPr>
            <w:tcW w:w="1045" w:type="pct"/>
            <w:gridSpan w:val="2"/>
            <w:tcBorders>
              <w:top w:val="single" w:sz="6" w:space="0" w:color="000000"/>
              <w:left w:val="single" w:sz="6" w:space="0" w:color="000000"/>
              <w:bottom w:val="single" w:sz="6" w:space="0" w:color="000000"/>
              <w:right w:val="single" w:sz="6" w:space="0" w:color="000000"/>
            </w:tcBorders>
          </w:tcPr>
          <w:p w14:paraId="1C87E8F4" w14:textId="74007CDF" w:rsidR="00531C99" w:rsidRPr="006F7721" w:rsidRDefault="00183128" w:rsidP="00F873F6">
            <w:pPr>
              <w:pStyle w:val="naisc"/>
              <w:spacing w:before="0" w:after="0"/>
              <w:ind w:hanging="34"/>
              <w:rPr>
                <w:b/>
                <w:bCs/>
                <w:sz w:val="22"/>
                <w:szCs w:val="22"/>
              </w:rPr>
            </w:pPr>
            <w:r w:rsidRPr="006F7721">
              <w:rPr>
                <w:b/>
                <w:bCs/>
                <w:sz w:val="22"/>
                <w:szCs w:val="22"/>
              </w:rPr>
              <w:t>Iebildums ņemts vērā</w:t>
            </w:r>
          </w:p>
        </w:tc>
        <w:tc>
          <w:tcPr>
            <w:tcW w:w="1139" w:type="pct"/>
            <w:tcBorders>
              <w:top w:val="single" w:sz="4" w:space="0" w:color="auto"/>
              <w:left w:val="single" w:sz="4" w:space="0" w:color="auto"/>
              <w:bottom w:val="single" w:sz="4" w:space="0" w:color="auto"/>
              <w:right w:val="single" w:sz="4" w:space="0" w:color="auto"/>
            </w:tcBorders>
          </w:tcPr>
          <w:p w14:paraId="165FEB94" w14:textId="1F1EA2D4" w:rsidR="0056045C" w:rsidRDefault="003708F2" w:rsidP="00A53C6C">
            <w:pPr>
              <w:jc w:val="center"/>
              <w:rPr>
                <w:sz w:val="22"/>
                <w:szCs w:val="22"/>
              </w:rPr>
            </w:pPr>
            <w:r>
              <w:rPr>
                <w:sz w:val="22"/>
                <w:szCs w:val="22"/>
              </w:rPr>
              <w:t>1.pielikums</w:t>
            </w:r>
          </w:p>
          <w:p w14:paraId="250098C8" w14:textId="6474CE40" w:rsidR="00A53C6C" w:rsidRPr="00987712" w:rsidRDefault="0056045C" w:rsidP="005737DB">
            <w:pPr>
              <w:jc w:val="both"/>
              <w:rPr>
                <w:sz w:val="22"/>
                <w:szCs w:val="22"/>
              </w:rPr>
            </w:pPr>
            <w:r>
              <w:rPr>
                <w:sz w:val="22"/>
                <w:szCs w:val="22"/>
              </w:rPr>
              <w:t xml:space="preserve">1. </w:t>
            </w:r>
            <w:r w:rsidRPr="0056045C">
              <w:rPr>
                <w:sz w:val="22"/>
                <w:szCs w:val="22"/>
              </w:rPr>
              <w:t xml:space="preserve">Funkcionālo zonu robežas noteiktas Latvijas ģeodēzisko koordinātu sistēmā. </w:t>
            </w:r>
            <w:proofErr w:type="spellStart"/>
            <w:r w:rsidRPr="0056045C">
              <w:rPr>
                <w:sz w:val="22"/>
                <w:szCs w:val="22"/>
              </w:rPr>
              <w:t>Merkatora</w:t>
            </w:r>
            <w:proofErr w:type="spellEnd"/>
            <w:r w:rsidRPr="0056045C">
              <w:rPr>
                <w:sz w:val="22"/>
                <w:szCs w:val="22"/>
              </w:rPr>
              <w:t xml:space="preserve"> transversālās projekcijas plaknes koordinātas noteiktas par kartogrāfisko pamatu izmantojot aktuālāko </w:t>
            </w:r>
            <w:proofErr w:type="spellStart"/>
            <w:r w:rsidRPr="0056045C">
              <w:rPr>
                <w:sz w:val="22"/>
                <w:szCs w:val="22"/>
              </w:rPr>
              <w:t>ortofotokarti</w:t>
            </w:r>
            <w:proofErr w:type="spellEnd"/>
            <w:r w:rsidRPr="0056045C">
              <w:rPr>
                <w:sz w:val="22"/>
                <w:szCs w:val="22"/>
              </w:rPr>
              <w:t xml:space="preserve"> un Nekustamā īpašuma valsts kadastra informācijas sistēmas datus.</w:t>
            </w:r>
            <w:r>
              <w:rPr>
                <w:sz w:val="22"/>
                <w:szCs w:val="22"/>
              </w:rPr>
              <w:t xml:space="preserve"> </w:t>
            </w:r>
            <w:r w:rsidRPr="0056045C">
              <w:rPr>
                <w:sz w:val="22"/>
                <w:szCs w:val="22"/>
              </w:rPr>
              <w:t>Līdz robežu instrumentālai uzmērīšanai apvidū pieļaujamas robežu novirzes izmantotās kartes mēroga noteiktības robežās atbilstoši dabā esošajām faktiskajām robežām.</w:t>
            </w:r>
          </w:p>
        </w:tc>
      </w:tr>
      <w:tr w:rsidR="00DE2392" w:rsidRPr="00987712" w14:paraId="7A08814A" w14:textId="77777777" w:rsidTr="00784B54">
        <w:trPr>
          <w:trHeight w:val="325"/>
        </w:trPr>
        <w:tc>
          <w:tcPr>
            <w:tcW w:w="209" w:type="pct"/>
            <w:tcBorders>
              <w:top w:val="single" w:sz="6" w:space="0" w:color="000000"/>
              <w:left w:val="single" w:sz="6" w:space="0" w:color="000000"/>
              <w:bottom w:val="single" w:sz="6" w:space="0" w:color="000000"/>
              <w:right w:val="single" w:sz="6" w:space="0" w:color="000000"/>
            </w:tcBorders>
          </w:tcPr>
          <w:p w14:paraId="7E2D552C" w14:textId="743035ED" w:rsidR="00DE2392" w:rsidRPr="00987712" w:rsidRDefault="00FC1871" w:rsidP="00287932">
            <w:pPr>
              <w:pStyle w:val="naisc"/>
              <w:spacing w:before="0" w:after="0"/>
              <w:ind w:left="-108"/>
              <w:rPr>
                <w:sz w:val="22"/>
                <w:szCs w:val="22"/>
              </w:rPr>
            </w:pPr>
            <w:r>
              <w:rPr>
                <w:sz w:val="22"/>
                <w:szCs w:val="22"/>
              </w:rPr>
              <w:t>9</w:t>
            </w:r>
            <w:r w:rsidR="00784B54">
              <w:rPr>
                <w:sz w:val="22"/>
                <w:szCs w:val="22"/>
              </w:rPr>
              <w:t>.</w:t>
            </w:r>
          </w:p>
        </w:tc>
        <w:tc>
          <w:tcPr>
            <w:tcW w:w="1113" w:type="pct"/>
            <w:tcBorders>
              <w:top w:val="single" w:sz="6" w:space="0" w:color="000000"/>
              <w:left w:val="single" w:sz="6" w:space="0" w:color="000000"/>
              <w:bottom w:val="single" w:sz="6" w:space="0" w:color="000000"/>
              <w:right w:val="single" w:sz="6" w:space="0" w:color="000000"/>
            </w:tcBorders>
          </w:tcPr>
          <w:p w14:paraId="2C298733" w14:textId="1A12F21E" w:rsidR="00DE2392" w:rsidRPr="00987712" w:rsidRDefault="00DB4ADB" w:rsidP="00BE4BEF">
            <w:pPr>
              <w:pStyle w:val="naisc"/>
              <w:spacing w:before="0" w:after="0"/>
              <w:jc w:val="both"/>
              <w:rPr>
                <w:sz w:val="22"/>
                <w:szCs w:val="22"/>
              </w:rPr>
            </w:pPr>
            <w:r>
              <w:rPr>
                <w:sz w:val="22"/>
                <w:szCs w:val="22"/>
              </w:rPr>
              <w:t>Noteikumu projekt</w:t>
            </w:r>
            <w:r w:rsidR="0056045C">
              <w:rPr>
                <w:sz w:val="22"/>
                <w:szCs w:val="22"/>
              </w:rPr>
              <w:t>a</w:t>
            </w:r>
            <w:r>
              <w:rPr>
                <w:sz w:val="22"/>
                <w:szCs w:val="22"/>
              </w:rPr>
              <w:t xml:space="preserve"> anotācija</w:t>
            </w:r>
          </w:p>
        </w:tc>
        <w:tc>
          <w:tcPr>
            <w:tcW w:w="1494" w:type="pct"/>
            <w:gridSpan w:val="2"/>
            <w:tcBorders>
              <w:top w:val="single" w:sz="6" w:space="0" w:color="000000"/>
              <w:left w:val="single" w:sz="6" w:space="0" w:color="000000"/>
              <w:bottom w:val="single" w:sz="6" w:space="0" w:color="000000"/>
              <w:right w:val="single" w:sz="6" w:space="0" w:color="000000"/>
            </w:tcBorders>
          </w:tcPr>
          <w:p w14:paraId="206782A8" w14:textId="7A4D3ECD" w:rsidR="00183128" w:rsidRPr="00183128" w:rsidRDefault="00183128" w:rsidP="00183128">
            <w:pPr>
              <w:pStyle w:val="naisc"/>
              <w:jc w:val="both"/>
              <w:rPr>
                <w:b/>
                <w:bCs/>
                <w:sz w:val="22"/>
                <w:szCs w:val="22"/>
              </w:rPr>
            </w:pPr>
            <w:r w:rsidRPr="00183128">
              <w:rPr>
                <w:b/>
                <w:bCs/>
                <w:sz w:val="22"/>
                <w:szCs w:val="22"/>
              </w:rPr>
              <w:t>Tieslietu ministrija</w:t>
            </w:r>
          </w:p>
          <w:p w14:paraId="482A4B47" w14:textId="7AE438E4" w:rsidR="00183128" w:rsidRPr="00183128" w:rsidRDefault="00183128" w:rsidP="00183128">
            <w:pPr>
              <w:pStyle w:val="naisc"/>
              <w:jc w:val="both"/>
              <w:rPr>
                <w:sz w:val="22"/>
                <w:szCs w:val="22"/>
              </w:rPr>
            </w:pPr>
            <w:r w:rsidRPr="00183128">
              <w:rPr>
                <w:sz w:val="22"/>
                <w:szCs w:val="22"/>
              </w:rPr>
              <w:t xml:space="preserve">3. Ņemot vērā, ka projekts paredz ierobežojumus fizisko personu tiesībām brīvi rīkoties ar savu īpašumu, projekta anotācijā nepieciešams izvērtēt cilvēktiesību aizskāruma, proti, Latvijas Republikas Satversmes 105. pantā paredzētās tiesības uz </w:t>
            </w:r>
            <w:r w:rsidRPr="00183128">
              <w:rPr>
                <w:sz w:val="22"/>
                <w:szCs w:val="22"/>
              </w:rPr>
              <w:lastRenderedPageBreak/>
              <w:t>īpašumu ierobežojuma samērīgumu. Piemērojot samērīguma testu, izvērtē:</w:t>
            </w:r>
          </w:p>
          <w:p w14:paraId="1996D01E" w14:textId="77777777" w:rsidR="00183128" w:rsidRPr="00183128" w:rsidRDefault="00183128" w:rsidP="00183128">
            <w:pPr>
              <w:pStyle w:val="naisc"/>
              <w:jc w:val="both"/>
              <w:rPr>
                <w:sz w:val="22"/>
                <w:szCs w:val="22"/>
              </w:rPr>
            </w:pPr>
            <w:r w:rsidRPr="00183128">
              <w:rPr>
                <w:sz w:val="22"/>
                <w:szCs w:val="22"/>
              </w:rPr>
              <w:t>- vai prasības ir piemērotas mērķa sasniegšanai, t.i., vai mērķi vispār ir iespējams sasniegt ar šīm prasībām?</w:t>
            </w:r>
          </w:p>
          <w:p w14:paraId="49BAC2E6" w14:textId="77777777" w:rsidR="00183128" w:rsidRPr="00183128" w:rsidRDefault="00183128" w:rsidP="00183128">
            <w:pPr>
              <w:pStyle w:val="naisc"/>
              <w:jc w:val="both"/>
              <w:rPr>
                <w:sz w:val="22"/>
                <w:szCs w:val="22"/>
              </w:rPr>
            </w:pPr>
            <w:r w:rsidRPr="00183128">
              <w:rPr>
                <w:sz w:val="22"/>
                <w:szCs w:val="22"/>
              </w:rPr>
              <w:t>- vai prasības ir nepieciešamas, t.i., vai mērķi nevar sasniegt ar citiem, mazāku slogu vai ierobežojumus radošiem līdzekļiem?</w:t>
            </w:r>
          </w:p>
          <w:p w14:paraId="1CD3CDA5" w14:textId="77777777" w:rsidR="00183128" w:rsidRPr="00183128" w:rsidRDefault="00183128" w:rsidP="00183128">
            <w:pPr>
              <w:pStyle w:val="naisc"/>
              <w:jc w:val="both"/>
              <w:rPr>
                <w:sz w:val="22"/>
                <w:szCs w:val="22"/>
              </w:rPr>
            </w:pPr>
            <w:r w:rsidRPr="00183128">
              <w:rPr>
                <w:sz w:val="22"/>
                <w:szCs w:val="22"/>
              </w:rPr>
              <w:t>- vai prasības ir proporcionālas, t.i., vai labums, ko iegūs sabiedrība, ir lielāks par prasību radītajām negatīvajām sekām.</w:t>
            </w:r>
          </w:p>
          <w:p w14:paraId="50348013" w14:textId="0484EF7D" w:rsidR="00DE2392" w:rsidRPr="00987712" w:rsidRDefault="00183128" w:rsidP="00183128">
            <w:pPr>
              <w:pStyle w:val="naisc"/>
              <w:spacing w:before="0" w:after="0"/>
              <w:jc w:val="both"/>
              <w:rPr>
                <w:sz w:val="22"/>
                <w:szCs w:val="22"/>
              </w:rPr>
            </w:pPr>
            <w:r w:rsidRPr="00183128">
              <w:rPr>
                <w:sz w:val="22"/>
                <w:szCs w:val="22"/>
              </w:rPr>
              <w:t>Ievērojot minēto, lūdzam anotācijas I sadaļas 2. punktu papildināt ar izvērtējumu, piemērojot samērīguma testu.</w:t>
            </w:r>
          </w:p>
        </w:tc>
        <w:tc>
          <w:tcPr>
            <w:tcW w:w="1045" w:type="pct"/>
            <w:gridSpan w:val="2"/>
            <w:tcBorders>
              <w:top w:val="single" w:sz="6" w:space="0" w:color="000000"/>
              <w:left w:val="single" w:sz="6" w:space="0" w:color="000000"/>
              <w:bottom w:val="single" w:sz="6" w:space="0" w:color="000000"/>
              <w:right w:val="single" w:sz="6" w:space="0" w:color="000000"/>
            </w:tcBorders>
          </w:tcPr>
          <w:p w14:paraId="4B4B47CA" w14:textId="590D319C" w:rsidR="00A26196" w:rsidRPr="006F7721" w:rsidRDefault="00DB4ADB" w:rsidP="00F873F6">
            <w:pPr>
              <w:pStyle w:val="naisc"/>
              <w:spacing w:before="0" w:after="0"/>
              <w:rPr>
                <w:b/>
                <w:bCs/>
                <w:sz w:val="22"/>
                <w:szCs w:val="22"/>
              </w:rPr>
            </w:pPr>
            <w:r w:rsidRPr="006F7721">
              <w:rPr>
                <w:b/>
                <w:bCs/>
                <w:sz w:val="22"/>
                <w:szCs w:val="22"/>
              </w:rPr>
              <w:lastRenderedPageBreak/>
              <w:t>Iebildums ņemts vērā</w:t>
            </w:r>
          </w:p>
          <w:p w14:paraId="73986D4D" w14:textId="7C9503DD" w:rsidR="006F7721" w:rsidRPr="00BD44A8" w:rsidRDefault="006F7721" w:rsidP="006F7721">
            <w:pPr>
              <w:pStyle w:val="naisc"/>
              <w:spacing w:before="0" w:after="0"/>
              <w:jc w:val="both"/>
              <w:rPr>
                <w:sz w:val="22"/>
                <w:szCs w:val="22"/>
              </w:rPr>
            </w:pPr>
            <w:r w:rsidRPr="00BD44A8">
              <w:rPr>
                <w:sz w:val="22"/>
                <w:szCs w:val="22"/>
              </w:rPr>
              <w:t>Papildināta anotācija</w:t>
            </w:r>
            <w:r w:rsidR="00D1428C">
              <w:rPr>
                <w:sz w:val="22"/>
                <w:szCs w:val="22"/>
              </w:rPr>
              <w:t>.</w:t>
            </w:r>
          </w:p>
          <w:p w14:paraId="09223CDC" w14:textId="22AB08C9" w:rsidR="006F7721" w:rsidRPr="00987712" w:rsidRDefault="006F7721" w:rsidP="006F7721">
            <w:pPr>
              <w:pStyle w:val="naisc"/>
              <w:spacing w:before="0" w:after="0"/>
              <w:jc w:val="both"/>
              <w:rPr>
                <w:sz w:val="22"/>
                <w:szCs w:val="22"/>
              </w:rPr>
            </w:pPr>
          </w:p>
        </w:tc>
        <w:tc>
          <w:tcPr>
            <w:tcW w:w="1139" w:type="pct"/>
            <w:tcBorders>
              <w:top w:val="single" w:sz="4" w:space="0" w:color="auto"/>
              <w:left w:val="single" w:sz="4" w:space="0" w:color="auto"/>
              <w:bottom w:val="single" w:sz="4" w:space="0" w:color="auto"/>
              <w:right w:val="single" w:sz="4" w:space="0" w:color="auto"/>
            </w:tcBorders>
          </w:tcPr>
          <w:p w14:paraId="4AE8C1DA" w14:textId="77777777" w:rsidR="00711BE6" w:rsidRDefault="00711BE6" w:rsidP="00711BE6">
            <w:pPr>
              <w:jc w:val="center"/>
              <w:rPr>
                <w:sz w:val="22"/>
                <w:szCs w:val="22"/>
              </w:rPr>
            </w:pPr>
          </w:p>
          <w:p w14:paraId="040004D2" w14:textId="674140E7" w:rsidR="00711BE6" w:rsidRPr="00BD44A8" w:rsidRDefault="00711BE6" w:rsidP="00711BE6">
            <w:pPr>
              <w:jc w:val="center"/>
              <w:rPr>
                <w:sz w:val="22"/>
                <w:szCs w:val="22"/>
              </w:rPr>
            </w:pPr>
            <w:r w:rsidRPr="00BD44A8">
              <w:rPr>
                <w:sz w:val="22"/>
                <w:szCs w:val="22"/>
              </w:rPr>
              <w:t>Noteikumu projekta anotācija</w:t>
            </w:r>
          </w:p>
          <w:p w14:paraId="4D63C0E6" w14:textId="77777777" w:rsidR="00711BE6" w:rsidRPr="00BD44A8" w:rsidRDefault="00711BE6" w:rsidP="00711BE6">
            <w:pPr>
              <w:jc w:val="center"/>
              <w:rPr>
                <w:sz w:val="22"/>
                <w:szCs w:val="22"/>
              </w:rPr>
            </w:pPr>
          </w:p>
          <w:p w14:paraId="1362A3CF" w14:textId="47AF4D45" w:rsidR="00711BE6" w:rsidRPr="00711BE6" w:rsidRDefault="00711BE6" w:rsidP="00711BE6">
            <w:pPr>
              <w:jc w:val="both"/>
              <w:rPr>
                <w:sz w:val="22"/>
                <w:szCs w:val="22"/>
              </w:rPr>
            </w:pPr>
            <w:r w:rsidRPr="00711BE6">
              <w:rPr>
                <w:sz w:val="22"/>
                <w:szCs w:val="22"/>
              </w:rPr>
              <w:t xml:space="preserve">Izvērtējot noteikumu projektā paredzētos ierobežojumus  fizisko un juridisko personu nekustamo īpašumu izmantošanā ar īpašnieka tiesībām brīvi rīkoties </w:t>
            </w:r>
            <w:r w:rsidRPr="00711BE6">
              <w:rPr>
                <w:sz w:val="22"/>
                <w:szCs w:val="22"/>
              </w:rPr>
              <w:lastRenderedPageBreak/>
              <w:t xml:space="preserve">ar savu īpašumu, secināts, ka šo tiesību ierobežojums noteikts ar mērķi palielināt dabas parka kopējo bioloģisko daudzveidību un īpaši aizsargājamo sugu dzīvotņu un īpaši aizsargājamo biotopu aizsardzību kā to paredz Latvijas Republikas Satversmes 115. pants (valsts aizsargā ikviena tiesības dzīvot labvēlīgā vidē, sniedzot ziņas par vides stāvokli un rūpējoties par tās saglabāšanu un uzlabošanu), līdz ar to noteikumu projektā noteiktie aprobežojumi uzskatāmi par izsvērtiem un samērīgiem, īpaši ņemot vērā valsts un pašvaldības īpašumā esošo zemju īpatsvaru </w:t>
            </w:r>
            <w:r w:rsidR="00DB4D37">
              <w:rPr>
                <w:sz w:val="22"/>
                <w:szCs w:val="22"/>
              </w:rPr>
              <w:t>(</w:t>
            </w:r>
            <w:r w:rsidRPr="00711BE6">
              <w:rPr>
                <w:sz w:val="22"/>
                <w:szCs w:val="22"/>
              </w:rPr>
              <w:t>99,7%</w:t>
            </w:r>
            <w:r w:rsidR="00DB4D37">
              <w:rPr>
                <w:sz w:val="22"/>
                <w:szCs w:val="22"/>
              </w:rPr>
              <w:t>)</w:t>
            </w:r>
            <w:r w:rsidRPr="00711BE6">
              <w:rPr>
                <w:sz w:val="22"/>
                <w:szCs w:val="22"/>
              </w:rPr>
              <w:t>, Aizsargjoslu likumā noteiktos ierobežojumus krasta kāpu aizsargjoslā (viss dabas parka Ragakāpa atrodas krasta kāpu aizsargjoslā), kā arī jau patlaban spēkā esošos Individuāl</w:t>
            </w:r>
            <w:r w:rsidR="002B1029">
              <w:rPr>
                <w:sz w:val="22"/>
                <w:szCs w:val="22"/>
              </w:rPr>
              <w:t>aj</w:t>
            </w:r>
            <w:r w:rsidRPr="00711BE6">
              <w:rPr>
                <w:sz w:val="22"/>
                <w:szCs w:val="22"/>
              </w:rPr>
              <w:t>os noteikumus noteiktos ierobežojumus.</w:t>
            </w:r>
          </w:p>
          <w:p w14:paraId="4A330747" w14:textId="77777777" w:rsidR="00711BE6" w:rsidRPr="00711BE6" w:rsidRDefault="00711BE6" w:rsidP="00711BE6">
            <w:pPr>
              <w:jc w:val="both"/>
              <w:rPr>
                <w:sz w:val="22"/>
                <w:szCs w:val="22"/>
              </w:rPr>
            </w:pPr>
            <w:r w:rsidRPr="00711BE6">
              <w:rPr>
                <w:sz w:val="22"/>
                <w:szCs w:val="22"/>
              </w:rPr>
              <w:t xml:space="preserve">Noteikumu projektā iekļautās prasības salīdzinot ar esošo regulējumu ir precīzāk definētas un vairāk </w:t>
            </w:r>
            <w:proofErr w:type="spellStart"/>
            <w:r w:rsidRPr="00711BE6">
              <w:rPr>
                <w:sz w:val="22"/>
                <w:szCs w:val="22"/>
              </w:rPr>
              <w:t>mērķorientētas</w:t>
            </w:r>
            <w:proofErr w:type="spellEnd"/>
            <w:r w:rsidRPr="00711BE6">
              <w:rPr>
                <w:sz w:val="22"/>
                <w:szCs w:val="22"/>
              </w:rPr>
              <w:t xml:space="preserve">, jo noteikumu projekts sagatavots balstoties uz dabas aizsardzības </w:t>
            </w:r>
            <w:r w:rsidRPr="00711BE6">
              <w:rPr>
                <w:sz w:val="22"/>
                <w:szCs w:val="22"/>
              </w:rPr>
              <w:lastRenderedPageBreak/>
              <w:t xml:space="preserve">plāna izstrādes laikā veikto izpēti. Ņemot vērā minēto, uzskatām, ka labums, ko iegūs sabiedrība kopumā, ir uzskatāms par lielāku attiecībā pret noteikumu projektā paredzēto prasību negatīvajām sekām. </w:t>
            </w:r>
          </w:p>
          <w:p w14:paraId="0185833E" w14:textId="77777777" w:rsidR="00DE2392" w:rsidRPr="00987712" w:rsidRDefault="00DE2392" w:rsidP="00287932">
            <w:pPr>
              <w:jc w:val="center"/>
              <w:rPr>
                <w:sz w:val="22"/>
                <w:szCs w:val="22"/>
              </w:rPr>
            </w:pPr>
          </w:p>
        </w:tc>
      </w:tr>
      <w:tr w:rsidR="00B32103" w:rsidRPr="00987712" w14:paraId="1825ABEE" w14:textId="77777777" w:rsidTr="00784B54">
        <w:trPr>
          <w:trHeight w:val="325"/>
        </w:trPr>
        <w:tc>
          <w:tcPr>
            <w:tcW w:w="209" w:type="pct"/>
            <w:tcBorders>
              <w:top w:val="single" w:sz="6" w:space="0" w:color="000000"/>
              <w:left w:val="single" w:sz="6" w:space="0" w:color="000000"/>
              <w:bottom w:val="single" w:sz="6" w:space="0" w:color="000000"/>
              <w:right w:val="single" w:sz="6" w:space="0" w:color="000000"/>
            </w:tcBorders>
          </w:tcPr>
          <w:p w14:paraId="59F091BC" w14:textId="4717F2D4" w:rsidR="00B32103" w:rsidRPr="00987712" w:rsidRDefault="00FC1871" w:rsidP="00287932">
            <w:pPr>
              <w:pStyle w:val="naisc"/>
              <w:spacing w:before="0" w:after="0"/>
              <w:ind w:left="-108"/>
              <w:rPr>
                <w:sz w:val="22"/>
                <w:szCs w:val="22"/>
              </w:rPr>
            </w:pPr>
            <w:r>
              <w:rPr>
                <w:sz w:val="22"/>
                <w:szCs w:val="22"/>
              </w:rPr>
              <w:lastRenderedPageBreak/>
              <w:t>10</w:t>
            </w:r>
            <w:r w:rsidR="00784B54">
              <w:rPr>
                <w:sz w:val="22"/>
                <w:szCs w:val="22"/>
              </w:rPr>
              <w:t>.</w:t>
            </w:r>
          </w:p>
        </w:tc>
        <w:tc>
          <w:tcPr>
            <w:tcW w:w="1113" w:type="pct"/>
            <w:tcBorders>
              <w:top w:val="single" w:sz="6" w:space="0" w:color="000000"/>
              <w:left w:val="single" w:sz="6" w:space="0" w:color="000000"/>
              <w:bottom w:val="single" w:sz="6" w:space="0" w:color="000000"/>
              <w:right w:val="single" w:sz="6" w:space="0" w:color="000000"/>
            </w:tcBorders>
          </w:tcPr>
          <w:p w14:paraId="7D13ACD7" w14:textId="28447960" w:rsidR="00B32103" w:rsidRPr="00987712" w:rsidRDefault="00DB4ADB" w:rsidP="00BE4BEF">
            <w:pPr>
              <w:pStyle w:val="naisc"/>
              <w:spacing w:before="0" w:after="0"/>
              <w:jc w:val="both"/>
              <w:rPr>
                <w:sz w:val="22"/>
                <w:szCs w:val="22"/>
              </w:rPr>
            </w:pPr>
            <w:r>
              <w:rPr>
                <w:sz w:val="22"/>
                <w:szCs w:val="22"/>
              </w:rPr>
              <w:t>Noteikumu projekta anotācija</w:t>
            </w:r>
          </w:p>
        </w:tc>
        <w:tc>
          <w:tcPr>
            <w:tcW w:w="1494" w:type="pct"/>
            <w:gridSpan w:val="2"/>
            <w:tcBorders>
              <w:top w:val="single" w:sz="6" w:space="0" w:color="000000"/>
              <w:left w:val="single" w:sz="6" w:space="0" w:color="000000"/>
              <w:bottom w:val="single" w:sz="6" w:space="0" w:color="000000"/>
              <w:right w:val="single" w:sz="6" w:space="0" w:color="000000"/>
            </w:tcBorders>
          </w:tcPr>
          <w:p w14:paraId="3E968448" w14:textId="547845D6" w:rsidR="00B32103" w:rsidRDefault="00B32103" w:rsidP="00183128">
            <w:pPr>
              <w:pStyle w:val="naisc"/>
              <w:jc w:val="both"/>
              <w:rPr>
                <w:b/>
                <w:bCs/>
                <w:sz w:val="22"/>
                <w:szCs w:val="22"/>
              </w:rPr>
            </w:pPr>
            <w:bookmarkStart w:id="6" w:name="_Hlk56156021"/>
            <w:r>
              <w:rPr>
                <w:b/>
                <w:bCs/>
                <w:sz w:val="22"/>
                <w:szCs w:val="22"/>
              </w:rPr>
              <w:t>Zemkopības ministrija</w:t>
            </w:r>
          </w:p>
          <w:p w14:paraId="76DAA23F" w14:textId="38DAD7D3" w:rsidR="00B32103" w:rsidRPr="00B32103" w:rsidRDefault="00B32103" w:rsidP="00183128">
            <w:pPr>
              <w:pStyle w:val="naisc"/>
              <w:jc w:val="both"/>
              <w:rPr>
                <w:sz w:val="22"/>
                <w:szCs w:val="22"/>
              </w:rPr>
            </w:pPr>
            <w:r w:rsidRPr="00B32103">
              <w:rPr>
                <w:sz w:val="22"/>
                <w:szCs w:val="22"/>
              </w:rPr>
              <w:t>5)</w:t>
            </w:r>
            <w:r w:rsidRPr="00B32103">
              <w:rPr>
                <w:sz w:val="22"/>
                <w:szCs w:val="22"/>
              </w:rPr>
              <w:tab/>
              <w:t>precizēt anotācijas I sadaļas 2.punktā pamatojumu par galvenās cirtes aizliegumu. Šobrīd noteikumu projekts neparedz galvenās cirtes aizliegumu dabas parka zonā. Turklāt saskaņā ar Meža likumu galvenās cirtes vecumu priedei ir 101 gads. Ar īpaši aizsargājamo dabas teritoriju vispārējiem noteikumiem nav noteikts atšķirīgs galvenās cirtes vecums dabas parkos;</w:t>
            </w:r>
            <w:bookmarkEnd w:id="6"/>
          </w:p>
        </w:tc>
        <w:tc>
          <w:tcPr>
            <w:tcW w:w="1045" w:type="pct"/>
            <w:gridSpan w:val="2"/>
            <w:tcBorders>
              <w:top w:val="single" w:sz="6" w:space="0" w:color="000000"/>
              <w:left w:val="single" w:sz="6" w:space="0" w:color="000000"/>
              <w:bottom w:val="single" w:sz="6" w:space="0" w:color="000000"/>
              <w:right w:val="single" w:sz="6" w:space="0" w:color="000000"/>
            </w:tcBorders>
          </w:tcPr>
          <w:p w14:paraId="567EA24B" w14:textId="77777777" w:rsidR="00B32103" w:rsidRPr="00D24207" w:rsidRDefault="00DB4ADB" w:rsidP="00F873F6">
            <w:pPr>
              <w:pStyle w:val="naisc"/>
              <w:spacing w:before="0" w:after="0"/>
              <w:rPr>
                <w:b/>
                <w:bCs/>
                <w:sz w:val="22"/>
                <w:szCs w:val="22"/>
              </w:rPr>
            </w:pPr>
            <w:r w:rsidRPr="00D24207">
              <w:rPr>
                <w:b/>
                <w:bCs/>
                <w:sz w:val="22"/>
                <w:szCs w:val="22"/>
              </w:rPr>
              <w:t>Iebildums ņemts vērā</w:t>
            </w:r>
          </w:p>
          <w:p w14:paraId="652F8BE6" w14:textId="7BC226BA" w:rsidR="00D24207" w:rsidRPr="00BD44A8" w:rsidRDefault="00D24207" w:rsidP="00D24207">
            <w:pPr>
              <w:pStyle w:val="naisc"/>
              <w:spacing w:before="0" w:after="0"/>
              <w:jc w:val="both"/>
              <w:rPr>
                <w:sz w:val="22"/>
                <w:szCs w:val="22"/>
              </w:rPr>
            </w:pPr>
            <w:r w:rsidRPr="00BD44A8">
              <w:rPr>
                <w:sz w:val="22"/>
                <w:szCs w:val="22"/>
              </w:rPr>
              <w:t>Papildināta anotācija</w:t>
            </w:r>
            <w:r w:rsidR="00D1428C">
              <w:rPr>
                <w:sz w:val="22"/>
                <w:szCs w:val="22"/>
              </w:rPr>
              <w:t>.</w:t>
            </w:r>
          </w:p>
          <w:p w14:paraId="24174336" w14:textId="2B7A3919" w:rsidR="005737DB" w:rsidRDefault="005737DB" w:rsidP="00D24207">
            <w:pPr>
              <w:pStyle w:val="naisc"/>
              <w:spacing w:before="0" w:after="0"/>
              <w:jc w:val="both"/>
              <w:rPr>
                <w:b/>
                <w:bCs/>
                <w:sz w:val="22"/>
                <w:szCs w:val="22"/>
              </w:rPr>
            </w:pPr>
          </w:p>
          <w:p w14:paraId="3C8F4BB0" w14:textId="6F0B2ABE" w:rsidR="00D24207" w:rsidRPr="00987712" w:rsidRDefault="00D24207" w:rsidP="00001869">
            <w:pPr>
              <w:pStyle w:val="naisc"/>
              <w:spacing w:before="0" w:after="0"/>
              <w:jc w:val="both"/>
              <w:rPr>
                <w:sz w:val="22"/>
                <w:szCs w:val="22"/>
              </w:rPr>
            </w:pPr>
          </w:p>
        </w:tc>
        <w:tc>
          <w:tcPr>
            <w:tcW w:w="1139" w:type="pct"/>
            <w:tcBorders>
              <w:top w:val="single" w:sz="4" w:space="0" w:color="auto"/>
              <w:left w:val="single" w:sz="4" w:space="0" w:color="auto"/>
              <w:bottom w:val="single" w:sz="4" w:space="0" w:color="auto"/>
              <w:right w:val="single" w:sz="4" w:space="0" w:color="auto"/>
            </w:tcBorders>
          </w:tcPr>
          <w:p w14:paraId="4E78C44D" w14:textId="3C989577" w:rsidR="005737DB" w:rsidRPr="005737DB" w:rsidRDefault="005737DB" w:rsidP="005737DB">
            <w:pPr>
              <w:jc w:val="both"/>
              <w:rPr>
                <w:sz w:val="22"/>
                <w:szCs w:val="22"/>
              </w:rPr>
            </w:pPr>
            <w:r w:rsidRPr="005737DB">
              <w:rPr>
                <w:sz w:val="22"/>
                <w:szCs w:val="22"/>
              </w:rPr>
              <w:t xml:space="preserve">Noteikumu projekts paredz galvenās cirtes aizliegumu dabas lieguma zonā un dabas parka zonā, jo lielākajā daļa tajā esošo mežaudžu vecums pārsniedz galvenās cirtes pieļaujamo vecumu priežu audzēs (60 gadi), kā arī tajās noteikts īpaši aizsargājamais biotops – Mežainas piejūras kāpas, kurā nav pieļaujams veikt galveno cirti. </w:t>
            </w:r>
          </w:p>
          <w:p w14:paraId="60578211" w14:textId="0A0F8D07" w:rsidR="00B32103" w:rsidRPr="00987712" w:rsidRDefault="005737DB" w:rsidP="005737DB">
            <w:pPr>
              <w:jc w:val="both"/>
              <w:rPr>
                <w:sz w:val="22"/>
                <w:szCs w:val="22"/>
              </w:rPr>
            </w:pPr>
            <w:r w:rsidRPr="005737DB">
              <w:rPr>
                <w:sz w:val="22"/>
                <w:szCs w:val="22"/>
              </w:rPr>
              <w:t>Dabas parka zonā meža zemēs aizliegts kopšanas cirtē cirst augošus kokus, kuru caurmērs 1,3 m augstumā no sakņu kakla pārsniedz 25 cm, kā arī cirst kokus meža nogabalos uz slapjām augsnēm.</w:t>
            </w:r>
          </w:p>
        </w:tc>
      </w:tr>
      <w:tr w:rsidR="00746C38" w:rsidRPr="00987712" w14:paraId="499A4DCD" w14:textId="77777777" w:rsidTr="00784B54">
        <w:trPr>
          <w:trHeight w:val="325"/>
        </w:trPr>
        <w:tc>
          <w:tcPr>
            <w:tcW w:w="209" w:type="pct"/>
            <w:tcBorders>
              <w:top w:val="single" w:sz="6" w:space="0" w:color="000000"/>
              <w:left w:val="single" w:sz="6" w:space="0" w:color="000000"/>
              <w:bottom w:val="single" w:sz="6" w:space="0" w:color="000000"/>
              <w:right w:val="single" w:sz="6" w:space="0" w:color="000000"/>
            </w:tcBorders>
          </w:tcPr>
          <w:p w14:paraId="7671F173" w14:textId="291716AB" w:rsidR="00746C38" w:rsidRPr="00987712" w:rsidRDefault="00784B54" w:rsidP="00287932">
            <w:pPr>
              <w:pStyle w:val="naisc"/>
              <w:spacing w:before="0" w:after="0"/>
              <w:ind w:left="-108"/>
              <w:rPr>
                <w:sz w:val="22"/>
                <w:szCs w:val="22"/>
              </w:rPr>
            </w:pPr>
            <w:r>
              <w:rPr>
                <w:sz w:val="22"/>
                <w:szCs w:val="22"/>
              </w:rPr>
              <w:t>1</w:t>
            </w:r>
            <w:r w:rsidR="00FC1871">
              <w:rPr>
                <w:sz w:val="22"/>
                <w:szCs w:val="22"/>
              </w:rPr>
              <w:t>1</w:t>
            </w:r>
            <w:r>
              <w:rPr>
                <w:sz w:val="22"/>
                <w:szCs w:val="22"/>
              </w:rPr>
              <w:t>.</w:t>
            </w:r>
          </w:p>
        </w:tc>
        <w:tc>
          <w:tcPr>
            <w:tcW w:w="1113" w:type="pct"/>
            <w:tcBorders>
              <w:top w:val="single" w:sz="6" w:space="0" w:color="000000"/>
              <w:left w:val="single" w:sz="6" w:space="0" w:color="000000"/>
              <w:bottom w:val="single" w:sz="6" w:space="0" w:color="000000"/>
              <w:right w:val="single" w:sz="6" w:space="0" w:color="000000"/>
            </w:tcBorders>
          </w:tcPr>
          <w:p w14:paraId="0C48C0D1" w14:textId="1EB419C6" w:rsidR="00746C38" w:rsidRPr="00987712" w:rsidRDefault="00F73BBB" w:rsidP="000C0781">
            <w:pPr>
              <w:pStyle w:val="naisc"/>
              <w:spacing w:before="0" w:after="0"/>
              <w:jc w:val="both"/>
              <w:rPr>
                <w:sz w:val="22"/>
                <w:szCs w:val="22"/>
              </w:rPr>
            </w:pPr>
            <w:r>
              <w:rPr>
                <w:sz w:val="22"/>
                <w:szCs w:val="22"/>
              </w:rPr>
              <w:t>Noteikumu projekta anotācija</w:t>
            </w:r>
          </w:p>
        </w:tc>
        <w:tc>
          <w:tcPr>
            <w:tcW w:w="1494" w:type="pct"/>
            <w:gridSpan w:val="2"/>
            <w:tcBorders>
              <w:top w:val="single" w:sz="6" w:space="0" w:color="000000"/>
              <w:left w:val="single" w:sz="6" w:space="0" w:color="000000"/>
              <w:bottom w:val="single" w:sz="6" w:space="0" w:color="000000"/>
              <w:right w:val="single" w:sz="6" w:space="0" w:color="000000"/>
            </w:tcBorders>
          </w:tcPr>
          <w:p w14:paraId="1E782BB7" w14:textId="1372518E" w:rsidR="00B32103" w:rsidRPr="00B32103" w:rsidRDefault="00B32103" w:rsidP="00183128">
            <w:pPr>
              <w:pStyle w:val="naisc"/>
              <w:ind w:firstLine="720"/>
              <w:jc w:val="both"/>
              <w:rPr>
                <w:b/>
                <w:sz w:val="22"/>
                <w:szCs w:val="22"/>
              </w:rPr>
            </w:pPr>
            <w:r w:rsidRPr="00B32103">
              <w:rPr>
                <w:b/>
                <w:sz w:val="22"/>
                <w:szCs w:val="22"/>
              </w:rPr>
              <w:t>Tieslietu ministrija</w:t>
            </w:r>
          </w:p>
          <w:p w14:paraId="4CC7C325" w14:textId="275261A1" w:rsidR="00183128" w:rsidRPr="00183128" w:rsidRDefault="00183128" w:rsidP="00183128">
            <w:pPr>
              <w:pStyle w:val="naisc"/>
              <w:ind w:firstLine="720"/>
              <w:jc w:val="both"/>
              <w:rPr>
                <w:bCs/>
                <w:sz w:val="22"/>
                <w:szCs w:val="22"/>
              </w:rPr>
            </w:pPr>
            <w:r w:rsidRPr="00183128">
              <w:rPr>
                <w:bCs/>
                <w:sz w:val="22"/>
                <w:szCs w:val="22"/>
              </w:rPr>
              <w:t xml:space="preserve">4. Dabas aizsardzības plānā norādīts, ka dabas parkā konstatētas 10 īpaši aizsargājamas augu, 4 putnu un kukaiņu, kā arī pa vienai zīdītāju un sēņu sugai. Tāpat </w:t>
            </w:r>
            <w:r w:rsidRPr="00183128">
              <w:rPr>
                <w:bCs/>
                <w:sz w:val="22"/>
                <w:szCs w:val="22"/>
              </w:rPr>
              <w:lastRenderedPageBreak/>
              <w:t xml:space="preserve">norādīts, ka no konstatētajām sugām četrām ir veidojami mikroliegumi, sešas ir iekļautas kādā no Eiropas Padomes 1992. gada 21. maija Direktīvas Nr. 92/43/EEK par dabisko dzīvotņu, savvaļas faunas un floras aizsardzību (turpmāk – Direktīva 92/43/EEK) un Eiropas Padomes 1979. gada 2. aprīļa Direktīvas Nr. 79/409/EEK par savvaļas putnu aizsardzību (turpmāk – Direktīva Nr. 79/409/EEK) pielikumiem. </w:t>
            </w:r>
          </w:p>
          <w:p w14:paraId="52BB9900" w14:textId="77777777" w:rsidR="00746C38" w:rsidRDefault="00183128" w:rsidP="00183128">
            <w:pPr>
              <w:pStyle w:val="naisc"/>
              <w:spacing w:before="0" w:after="0"/>
              <w:ind w:firstLine="720"/>
              <w:jc w:val="both"/>
              <w:rPr>
                <w:bCs/>
                <w:sz w:val="22"/>
                <w:szCs w:val="22"/>
              </w:rPr>
            </w:pPr>
            <w:r w:rsidRPr="00183128">
              <w:rPr>
                <w:bCs/>
                <w:sz w:val="22"/>
                <w:szCs w:val="22"/>
              </w:rPr>
              <w:t>Ņemot vērā minēto, lūdzam izvērtēt projektā paredzētā regulējuma atbilstību Direktīvas 92/43/EEK un Direktīvas Nr. 79/409/EEK prasībām, sniedzot atbilstošu informāciju projekta anotācijā.</w:t>
            </w:r>
            <w:r w:rsidR="00BE5F53">
              <w:rPr>
                <w:bCs/>
                <w:sz w:val="22"/>
                <w:szCs w:val="22"/>
              </w:rPr>
              <w:t>.</w:t>
            </w:r>
          </w:p>
          <w:p w14:paraId="7228CCF7" w14:textId="77777777" w:rsidR="00BE5F53" w:rsidRDefault="00BE5F53" w:rsidP="00183128">
            <w:pPr>
              <w:pStyle w:val="naisc"/>
              <w:spacing w:before="0" w:after="0"/>
              <w:ind w:firstLine="720"/>
              <w:jc w:val="both"/>
              <w:rPr>
                <w:b/>
                <w:bCs/>
                <w:sz w:val="22"/>
                <w:szCs w:val="22"/>
              </w:rPr>
            </w:pPr>
          </w:p>
          <w:p w14:paraId="5D21801E" w14:textId="055274C7" w:rsidR="00BE5F53" w:rsidRDefault="00BE5F53" w:rsidP="00183128">
            <w:pPr>
              <w:pStyle w:val="naisc"/>
              <w:spacing w:before="0" w:after="0"/>
              <w:ind w:firstLine="720"/>
              <w:jc w:val="both"/>
              <w:rPr>
                <w:b/>
                <w:bCs/>
                <w:sz w:val="22"/>
                <w:szCs w:val="22"/>
              </w:rPr>
            </w:pPr>
            <w:r>
              <w:rPr>
                <w:b/>
                <w:bCs/>
                <w:sz w:val="22"/>
                <w:szCs w:val="22"/>
              </w:rPr>
              <w:t>Tieslietu ministrija (atzinums 19.11.2020.)</w:t>
            </w:r>
          </w:p>
          <w:p w14:paraId="09E82E17" w14:textId="77777777" w:rsidR="00BE5F53" w:rsidRPr="00BE5F53" w:rsidRDefault="00BE5F53" w:rsidP="00BE5F53">
            <w:pPr>
              <w:pStyle w:val="naisc"/>
              <w:ind w:firstLine="720"/>
              <w:jc w:val="both"/>
              <w:rPr>
                <w:bCs/>
                <w:sz w:val="22"/>
                <w:szCs w:val="22"/>
              </w:rPr>
            </w:pPr>
            <w:r w:rsidRPr="00BE5F53">
              <w:rPr>
                <w:bCs/>
                <w:sz w:val="22"/>
                <w:szCs w:val="22"/>
              </w:rPr>
              <w:t xml:space="preserve">1. Tieslietu ministrija uztur izziņas par atzinumos sniegtajiem iebildumiem (turpmāk – izziņa) II sadaļas 10. punktu, kur ir sniegta informācija, ka ir papildināta anotācijas V sadaļa. </w:t>
            </w:r>
          </w:p>
          <w:p w14:paraId="2B3CCD86" w14:textId="77777777" w:rsidR="00BE5F53" w:rsidRPr="00BE5F53" w:rsidRDefault="00BE5F53" w:rsidP="00BE5F53">
            <w:pPr>
              <w:pStyle w:val="naisc"/>
              <w:ind w:firstLine="720"/>
              <w:jc w:val="both"/>
              <w:rPr>
                <w:bCs/>
                <w:sz w:val="22"/>
                <w:szCs w:val="22"/>
              </w:rPr>
            </w:pPr>
            <w:r w:rsidRPr="00BE5F53">
              <w:rPr>
                <w:bCs/>
                <w:sz w:val="22"/>
                <w:szCs w:val="22"/>
              </w:rPr>
              <w:t xml:space="preserve">Vēršam uzmanību, ka anotācijas V sadaļa nav aizpildīta atbilstoši Ministru kabineta 2009. gada 15. decembra instrukcijas Nr. 19 "Tiesību akta projekta sākotnējās ietekmes izvērtēšanas kārtība" 55. un 56. punktam. Vienlaikus ne izziņā, ne anotācijā nekas nav minēts par Eiropas </w:t>
            </w:r>
            <w:r w:rsidRPr="00BE5F53">
              <w:rPr>
                <w:bCs/>
                <w:sz w:val="22"/>
                <w:szCs w:val="22"/>
              </w:rPr>
              <w:lastRenderedPageBreak/>
              <w:t xml:space="preserve">Padomes 1979. gada 2. aprīļa Direktīvu Nr. 79/409/EEK par savvaļas putnu aizsardzību. </w:t>
            </w:r>
          </w:p>
          <w:p w14:paraId="5E19C51A" w14:textId="56A544C0" w:rsidR="00BE5F53" w:rsidRPr="00987712" w:rsidRDefault="00BE5F53" w:rsidP="00BE5F53">
            <w:pPr>
              <w:pStyle w:val="naisc"/>
              <w:spacing w:before="0" w:after="0"/>
              <w:ind w:firstLine="720"/>
              <w:jc w:val="both"/>
              <w:rPr>
                <w:b/>
                <w:sz w:val="22"/>
                <w:szCs w:val="22"/>
              </w:rPr>
            </w:pPr>
            <w:r w:rsidRPr="00BE5F53">
              <w:rPr>
                <w:bCs/>
                <w:sz w:val="22"/>
                <w:szCs w:val="22"/>
              </w:rPr>
              <w:t>Ņemot vērā minēto, lūdzam papildināt anotāciju.</w:t>
            </w:r>
          </w:p>
        </w:tc>
        <w:tc>
          <w:tcPr>
            <w:tcW w:w="1045" w:type="pct"/>
            <w:gridSpan w:val="2"/>
            <w:tcBorders>
              <w:top w:val="single" w:sz="6" w:space="0" w:color="000000"/>
              <w:left w:val="single" w:sz="6" w:space="0" w:color="000000"/>
              <w:bottom w:val="single" w:sz="6" w:space="0" w:color="000000"/>
              <w:right w:val="single" w:sz="6" w:space="0" w:color="000000"/>
            </w:tcBorders>
          </w:tcPr>
          <w:p w14:paraId="68A034DA" w14:textId="7E4D85DC" w:rsidR="00746C38" w:rsidRDefault="00DB4ADB" w:rsidP="00F873F6">
            <w:pPr>
              <w:pStyle w:val="naisc"/>
              <w:spacing w:before="0" w:after="0"/>
              <w:rPr>
                <w:b/>
                <w:bCs/>
                <w:sz w:val="22"/>
                <w:szCs w:val="22"/>
              </w:rPr>
            </w:pPr>
            <w:r w:rsidRPr="00D24207">
              <w:rPr>
                <w:b/>
                <w:bCs/>
                <w:sz w:val="22"/>
                <w:szCs w:val="22"/>
              </w:rPr>
              <w:lastRenderedPageBreak/>
              <w:t>Iebildums ņemts vērā</w:t>
            </w:r>
          </w:p>
          <w:p w14:paraId="7F154D51" w14:textId="6F441B21" w:rsidR="00F73BBB" w:rsidRDefault="00F73BBB" w:rsidP="00F33FC0">
            <w:pPr>
              <w:pStyle w:val="naisc"/>
              <w:spacing w:before="0" w:after="0"/>
              <w:jc w:val="both"/>
              <w:rPr>
                <w:b/>
                <w:bCs/>
                <w:sz w:val="22"/>
                <w:szCs w:val="22"/>
              </w:rPr>
            </w:pPr>
          </w:p>
          <w:p w14:paraId="344C5544" w14:textId="62549EA3" w:rsidR="004D63B7" w:rsidRDefault="007865DF" w:rsidP="007865DF">
            <w:pPr>
              <w:pStyle w:val="naisc"/>
              <w:spacing w:before="0" w:after="0"/>
              <w:jc w:val="both"/>
              <w:rPr>
                <w:b/>
                <w:bCs/>
                <w:sz w:val="22"/>
                <w:szCs w:val="22"/>
              </w:rPr>
            </w:pPr>
            <w:r>
              <w:rPr>
                <w:b/>
                <w:bCs/>
                <w:sz w:val="22"/>
                <w:szCs w:val="22"/>
              </w:rPr>
              <w:t>Papildināta anotācijas V sadaļa</w:t>
            </w:r>
            <w:r w:rsidR="00D1428C">
              <w:rPr>
                <w:b/>
                <w:bCs/>
                <w:sz w:val="22"/>
                <w:szCs w:val="22"/>
              </w:rPr>
              <w:t>.</w:t>
            </w:r>
          </w:p>
          <w:p w14:paraId="33EE2232" w14:textId="77777777" w:rsidR="008C46EB" w:rsidRDefault="008C46EB" w:rsidP="007865DF">
            <w:pPr>
              <w:pStyle w:val="naisc"/>
              <w:spacing w:before="0" w:after="0"/>
              <w:jc w:val="both"/>
              <w:rPr>
                <w:b/>
                <w:bCs/>
                <w:sz w:val="22"/>
                <w:szCs w:val="22"/>
              </w:rPr>
            </w:pPr>
          </w:p>
          <w:p w14:paraId="66D081D9" w14:textId="77777777" w:rsidR="008C46EB" w:rsidRPr="008C46EB" w:rsidRDefault="008C46EB" w:rsidP="007865DF">
            <w:pPr>
              <w:pStyle w:val="naisc"/>
              <w:spacing w:before="0" w:after="0"/>
              <w:jc w:val="both"/>
              <w:rPr>
                <w:sz w:val="22"/>
                <w:szCs w:val="22"/>
              </w:rPr>
            </w:pPr>
          </w:p>
          <w:p w14:paraId="1DAB529C" w14:textId="0ED45A37" w:rsidR="008C46EB" w:rsidRPr="003760F3" w:rsidRDefault="008C46EB" w:rsidP="007865DF">
            <w:pPr>
              <w:pStyle w:val="naisc"/>
              <w:spacing w:before="0" w:after="0"/>
              <w:jc w:val="both"/>
              <w:rPr>
                <w:b/>
                <w:bCs/>
                <w:sz w:val="22"/>
                <w:szCs w:val="22"/>
              </w:rPr>
            </w:pPr>
            <w:r w:rsidRPr="008C46EB">
              <w:rPr>
                <w:sz w:val="22"/>
                <w:szCs w:val="22"/>
              </w:rPr>
              <w:t>Ņemot vērā to, ka teritorija nav noteikta īpaši aizsargājamo putnu sugu aizsardzībai noteikumu projekta atbilstība Eiropas Parlamenta un Padomes 2009.gada 30.novembra direktīvai 2009/147/EK par savvaļas putnu aizsardzību nav vērtējama.</w:t>
            </w:r>
          </w:p>
        </w:tc>
        <w:tc>
          <w:tcPr>
            <w:tcW w:w="1139" w:type="pct"/>
            <w:tcBorders>
              <w:top w:val="single" w:sz="4" w:space="0" w:color="auto"/>
              <w:left w:val="single" w:sz="4" w:space="0" w:color="auto"/>
              <w:bottom w:val="single" w:sz="4" w:space="0" w:color="auto"/>
              <w:right w:val="single" w:sz="4" w:space="0" w:color="auto"/>
            </w:tcBorders>
          </w:tcPr>
          <w:p w14:paraId="08287D4B" w14:textId="6A67EEBC" w:rsidR="00746C38" w:rsidRDefault="007865DF" w:rsidP="002F29B4">
            <w:pPr>
              <w:jc w:val="both"/>
              <w:rPr>
                <w:sz w:val="22"/>
                <w:szCs w:val="22"/>
              </w:rPr>
            </w:pPr>
            <w:r>
              <w:rPr>
                <w:sz w:val="22"/>
                <w:szCs w:val="22"/>
              </w:rPr>
              <w:lastRenderedPageBreak/>
              <w:t>Anotācijas V sadaļa</w:t>
            </w:r>
            <w:r w:rsidR="00BE5F53">
              <w:rPr>
                <w:sz w:val="22"/>
                <w:szCs w:val="22"/>
              </w:rPr>
              <w:t>s 3.punkts</w:t>
            </w:r>
          </w:p>
          <w:p w14:paraId="72E4100B" w14:textId="77777777" w:rsidR="00D750AB" w:rsidRPr="00D750AB" w:rsidRDefault="00D750AB" w:rsidP="00D750AB">
            <w:pPr>
              <w:jc w:val="both"/>
              <w:rPr>
                <w:sz w:val="22"/>
                <w:szCs w:val="22"/>
              </w:rPr>
            </w:pPr>
            <w:r w:rsidRPr="00D750AB">
              <w:rPr>
                <w:sz w:val="22"/>
                <w:szCs w:val="22"/>
              </w:rPr>
              <w:t xml:space="preserve">Dabas parks kā </w:t>
            </w:r>
            <w:proofErr w:type="spellStart"/>
            <w:r w:rsidRPr="00D750AB">
              <w:rPr>
                <w:sz w:val="22"/>
                <w:szCs w:val="22"/>
              </w:rPr>
              <w:t>Natura</w:t>
            </w:r>
            <w:proofErr w:type="spellEnd"/>
            <w:r w:rsidRPr="00D750AB">
              <w:rPr>
                <w:sz w:val="22"/>
                <w:szCs w:val="22"/>
              </w:rPr>
              <w:t xml:space="preserve"> 2000 teritorijas noteikta mežaino piejūras kāpu (2180) un piekrastes biotopu (2110, 2120, </w:t>
            </w:r>
            <w:r w:rsidRPr="00D750AB">
              <w:rPr>
                <w:sz w:val="22"/>
                <w:szCs w:val="22"/>
              </w:rPr>
              <w:lastRenderedPageBreak/>
              <w:t xml:space="preserve">2130) aizsardzībai. Noteikumu projektā iekļautie nosacījumi ir atbilstoši, lai nodrošinātu minētā meža  biotopa un piekrastes biotopu aizsardzību. Eiropas nozīmes biotopu un sugu dzīvotņu aizsardzībai nepieciešamie pasākumi izvērtēti dabas aizsardzības plāna izstrādes laikā. Noteikumu projektā iekļautās prasības  sagatavots balstoties uz dabas aizsardzības plāna izstrādes laikā veikto teritorijas izpēti un sagatavotajiem priekšlikumiem nepieciešamajiem aizsardzības pasākumiem. Teritorijas, kur nepieciešami stingrāki ierobežojumi  īpaši aizsargājamo biotopu un sugu aizsardzībai, ir iekļautas dabas lieguma un dabas parka zonā. Teritorijas, kurās ir pieļaujama dažāda veida saimnieciskā darbība, ir iekļautas neitrālajā zonā. </w:t>
            </w:r>
          </w:p>
          <w:p w14:paraId="32487440" w14:textId="77777777" w:rsidR="00D750AB" w:rsidRPr="00D750AB" w:rsidRDefault="00D750AB" w:rsidP="00D750AB">
            <w:pPr>
              <w:jc w:val="both"/>
              <w:rPr>
                <w:sz w:val="22"/>
                <w:szCs w:val="22"/>
              </w:rPr>
            </w:pPr>
            <w:r w:rsidRPr="00D750AB">
              <w:rPr>
                <w:sz w:val="22"/>
                <w:szCs w:val="22"/>
              </w:rPr>
              <w:t xml:space="preserve">Darbībām, kurām var būt būtiska ietekme uz </w:t>
            </w:r>
            <w:proofErr w:type="spellStart"/>
            <w:r w:rsidRPr="00D750AB">
              <w:rPr>
                <w:sz w:val="22"/>
                <w:szCs w:val="22"/>
              </w:rPr>
              <w:t>Natura</w:t>
            </w:r>
            <w:proofErr w:type="spellEnd"/>
            <w:r w:rsidRPr="00D750AB">
              <w:rPr>
                <w:sz w:val="22"/>
                <w:szCs w:val="22"/>
              </w:rPr>
              <w:t xml:space="preserve"> 2000 teritoriju atbilstoši normatīvajiem aktiem par ietekmes uz vidi novērtējumu, ir jāveic ietekmes uz </w:t>
            </w:r>
            <w:proofErr w:type="spellStart"/>
            <w:r w:rsidRPr="00D750AB">
              <w:rPr>
                <w:sz w:val="22"/>
                <w:szCs w:val="22"/>
              </w:rPr>
              <w:t>Natura</w:t>
            </w:r>
            <w:proofErr w:type="spellEnd"/>
            <w:r w:rsidRPr="00D750AB">
              <w:rPr>
                <w:sz w:val="22"/>
                <w:szCs w:val="22"/>
              </w:rPr>
              <w:t xml:space="preserve"> 2000 teritoriju izvērtējums, kad tiek izvērtētas iespējamās negatīvās </w:t>
            </w:r>
            <w:r w:rsidRPr="00D750AB">
              <w:rPr>
                <w:sz w:val="22"/>
                <w:szCs w:val="22"/>
              </w:rPr>
              <w:lastRenderedPageBreak/>
              <w:t xml:space="preserve">sekas uz īpaši izsargājamām sugām un biotopiem.  </w:t>
            </w:r>
          </w:p>
          <w:p w14:paraId="508CEE2E" w14:textId="20A097A4" w:rsidR="007865DF" w:rsidRPr="00987712" w:rsidRDefault="00D750AB" w:rsidP="00D750AB">
            <w:pPr>
              <w:jc w:val="both"/>
              <w:rPr>
                <w:sz w:val="22"/>
                <w:szCs w:val="22"/>
              </w:rPr>
            </w:pPr>
            <w:r w:rsidRPr="00D750AB">
              <w:rPr>
                <w:sz w:val="22"/>
                <w:szCs w:val="22"/>
              </w:rPr>
              <w:t>Ņemot vērā minēto VARAM ieskatā noteikumu projekts atbilst Biotopu direktīvas  prasībām. Ņemot vērā to, ka teritorija nav noteikta īpaši aizsargājamo putnu sugu aizsardzībai noteikumu projekta atbilstība Eiropas Parlamenta un Padomes 2009.gada 30.novembra direktīvai 2009/147/EK par savvaļas putnu aizsardzību nav vērtējama.</w:t>
            </w:r>
          </w:p>
        </w:tc>
      </w:tr>
      <w:tr w:rsidR="00755743" w:rsidRPr="00987712" w14:paraId="3406ABA6" w14:textId="77777777" w:rsidTr="00784B54">
        <w:trPr>
          <w:trHeight w:val="325"/>
        </w:trPr>
        <w:tc>
          <w:tcPr>
            <w:tcW w:w="209" w:type="pct"/>
            <w:tcBorders>
              <w:top w:val="single" w:sz="6" w:space="0" w:color="000000"/>
              <w:left w:val="single" w:sz="6" w:space="0" w:color="000000"/>
              <w:bottom w:val="single" w:sz="6" w:space="0" w:color="000000"/>
              <w:right w:val="single" w:sz="6" w:space="0" w:color="000000"/>
            </w:tcBorders>
          </w:tcPr>
          <w:p w14:paraId="78B6FC50" w14:textId="65FBAFFC" w:rsidR="00755743" w:rsidRPr="00987712" w:rsidRDefault="00784B54" w:rsidP="00287932">
            <w:pPr>
              <w:pStyle w:val="naisc"/>
              <w:spacing w:before="0" w:after="0"/>
              <w:ind w:left="-108"/>
              <w:rPr>
                <w:sz w:val="22"/>
                <w:szCs w:val="22"/>
              </w:rPr>
            </w:pPr>
            <w:r>
              <w:rPr>
                <w:sz w:val="22"/>
                <w:szCs w:val="22"/>
              </w:rPr>
              <w:lastRenderedPageBreak/>
              <w:t>1</w:t>
            </w:r>
            <w:r w:rsidR="00FC1871">
              <w:rPr>
                <w:sz w:val="22"/>
                <w:szCs w:val="22"/>
              </w:rPr>
              <w:t>2</w:t>
            </w:r>
            <w:r>
              <w:rPr>
                <w:sz w:val="22"/>
                <w:szCs w:val="22"/>
              </w:rPr>
              <w:t>.</w:t>
            </w:r>
          </w:p>
        </w:tc>
        <w:tc>
          <w:tcPr>
            <w:tcW w:w="1113" w:type="pct"/>
            <w:tcBorders>
              <w:top w:val="single" w:sz="6" w:space="0" w:color="000000"/>
              <w:left w:val="single" w:sz="6" w:space="0" w:color="000000"/>
              <w:bottom w:val="single" w:sz="6" w:space="0" w:color="000000"/>
              <w:right w:val="single" w:sz="6" w:space="0" w:color="000000"/>
            </w:tcBorders>
          </w:tcPr>
          <w:p w14:paraId="1EFA7184" w14:textId="16FF8D5F" w:rsidR="00755743" w:rsidRPr="00987712" w:rsidRDefault="00DB4ADB" w:rsidP="00361499">
            <w:pPr>
              <w:pStyle w:val="naisc"/>
              <w:spacing w:before="0" w:after="0"/>
              <w:jc w:val="both"/>
              <w:rPr>
                <w:sz w:val="22"/>
                <w:szCs w:val="22"/>
              </w:rPr>
            </w:pPr>
            <w:r w:rsidRPr="00DB4ADB">
              <w:rPr>
                <w:sz w:val="22"/>
                <w:szCs w:val="22"/>
              </w:rPr>
              <w:t xml:space="preserve">24. Šīs nodaļas prasības attiecas uz aizsargājamiem kokiem – parastās priedes </w:t>
            </w:r>
            <w:proofErr w:type="spellStart"/>
            <w:r w:rsidRPr="00DB4ADB">
              <w:rPr>
                <w:sz w:val="22"/>
                <w:szCs w:val="22"/>
              </w:rPr>
              <w:t>Pinus</w:t>
            </w:r>
            <w:proofErr w:type="spellEnd"/>
            <w:r w:rsidRPr="00DB4ADB">
              <w:rPr>
                <w:sz w:val="22"/>
                <w:szCs w:val="22"/>
              </w:rPr>
              <w:t xml:space="preserve"> </w:t>
            </w:r>
            <w:proofErr w:type="spellStart"/>
            <w:r w:rsidRPr="00DB4ADB">
              <w:rPr>
                <w:sz w:val="22"/>
                <w:szCs w:val="22"/>
              </w:rPr>
              <w:t>sylvestris</w:t>
            </w:r>
            <w:proofErr w:type="spellEnd"/>
            <w:r w:rsidRPr="00DB4ADB">
              <w:rPr>
                <w:sz w:val="22"/>
                <w:szCs w:val="22"/>
              </w:rPr>
              <w:t xml:space="preserve"> sugas dižkokiem (koki, kuru apkārtmērs 1,3 metru augstumā virs koka sakņu kakla ir 2,5 metri vai augstums nav mazāks par 38 metriem) – un teritoriju ap kokiem vainagu projekcijas platībā, kā arī 10 metru platā joslā no tās (mērot no aizsargājamā koka vainaga projekcijas ārējās malas);</w:t>
            </w:r>
          </w:p>
        </w:tc>
        <w:tc>
          <w:tcPr>
            <w:tcW w:w="1494" w:type="pct"/>
            <w:gridSpan w:val="2"/>
            <w:tcBorders>
              <w:top w:val="single" w:sz="6" w:space="0" w:color="000000"/>
              <w:left w:val="single" w:sz="6" w:space="0" w:color="000000"/>
              <w:bottom w:val="single" w:sz="6" w:space="0" w:color="000000"/>
              <w:right w:val="single" w:sz="6" w:space="0" w:color="000000"/>
            </w:tcBorders>
          </w:tcPr>
          <w:p w14:paraId="018B0BDE" w14:textId="49C50B61" w:rsidR="00B32103" w:rsidRPr="00B32103" w:rsidRDefault="00B32103" w:rsidP="00B32103">
            <w:pPr>
              <w:pStyle w:val="naisc"/>
              <w:jc w:val="both"/>
              <w:rPr>
                <w:b/>
                <w:bCs/>
                <w:sz w:val="22"/>
                <w:szCs w:val="22"/>
              </w:rPr>
            </w:pPr>
            <w:r w:rsidRPr="00B32103">
              <w:rPr>
                <w:b/>
                <w:bCs/>
                <w:sz w:val="22"/>
                <w:szCs w:val="22"/>
              </w:rPr>
              <w:t>Tieslietu ministrija</w:t>
            </w:r>
          </w:p>
          <w:p w14:paraId="0BB0FC39" w14:textId="7EF7BFEE" w:rsidR="00B32103" w:rsidRPr="00B32103" w:rsidRDefault="00B32103" w:rsidP="00B32103">
            <w:pPr>
              <w:pStyle w:val="naisc"/>
              <w:jc w:val="both"/>
              <w:rPr>
                <w:sz w:val="22"/>
                <w:szCs w:val="22"/>
              </w:rPr>
            </w:pPr>
            <w:r w:rsidRPr="00B32103">
              <w:rPr>
                <w:sz w:val="22"/>
                <w:szCs w:val="22"/>
              </w:rPr>
              <w:t xml:space="preserve">5. Anotācijas I sadaļas 2. punktā norādīts, ka projektā iekļauts īpaši aizsargājamo koku – parastās priedes </w:t>
            </w:r>
            <w:proofErr w:type="spellStart"/>
            <w:r w:rsidRPr="00B32103">
              <w:rPr>
                <w:sz w:val="22"/>
                <w:szCs w:val="22"/>
              </w:rPr>
              <w:t>Pinus</w:t>
            </w:r>
            <w:proofErr w:type="spellEnd"/>
            <w:r w:rsidRPr="00B32103">
              <w:rPr>
                <w:sz w:val="22"/>
                <w:szCs w:val="22"/>
              </w:rPr>
              <w:t xml:space="preserve"> </w:t>
            </w:r>
            <w:proofErr w:type="spellStart"/>
            <w:r w:rsidRPr="00B32103">
              <w:rPr>
                <w:sz w:val="22"/>
                <w:szCs w:val="22"/>
              </w:rPr>
              <w:t>sylvestris</w:t>
            </w:r>
            <w:proofErr w:type="spellEnd"/>
            <w:r w:rsidRPr="00B32103">
              <w:rPr>
                <w:sz w:val="22"/>
                <w:szCs w:val="22"/>
              </w:rPr>
              <w:t xml:space="preserve"> sugas dižkoku saraksts ar parametriem – koki, kuru apkārtmērs 1,3 metru augstumā virs koka sakņu kakla vai augstums nav mazāks par 2,5 metriem. Savukārt projekta 24. punktā norādīti atšķirīgi </w:t>
            </w:r>
            <w:proofErr w:type="spellStart"/>
            <w:r w:rsidRPr="00B32103">
              <w:rPr>
                <w:sz w:val="22"/>
                <w:szCs w:val="22"/>
              </w:rPr>
              <w:t>Pinus</w:t>
            </w:r>
            <w:proofErr w:type="spellEnd"/>
            <w:r w:rsidRPr="00B32103">
              <w:rPr>
                <w:sz w:val="22"/>
                <w:szCs w:val="22"/>
              </w:rPr>
              <w:t xml:space="preserve"> </w:t>
            </w:r>
            <w:proofErr w:type="spellStart"/>
            <w:r w:rsidRPr="00B32103">
              <w:rPr>
                <w:sz w:val="22"/>
                <w:szCs w:val="22"/>
              </w:rPr>
              <w:t>sylvestris</w:t>
            </w:r>
            <w:proofErr w:type="spellEnd"/>
            <w:r w:rsidRPr="00B32103">
              <w:rPr>
                <w:sz w:val="22"/>
                <w:szCs w:val="22"/>
              </w:rPr>
              <w:t xml:space="preserve"> sugas dižkoku parametri – koki, kuru apkārtmērs 1,3 metru augstumā virs koka sakņu kakla ir 2,5 metri vai augstums nav mazāks par 38 metriem. Ievērojot minēto, lūdzam precizēt projektu vai anotāciju.</w:t>
            </w:r>
          </w:p>
          <w:p w14:paraId="1FC8CC22" w14:textId="77777777" w:rsidR="00B32103" w:rsidRPr="00B32103" w:rsidRDefault="00B32103" w:rsidP="00B32103">
            <w:pPr>
              <w:pStyle w:val="naisc"/>
              <w:jc w:val="both"/>
              <w:rPr>
                <w:sz w:val="22"/>
                <w:szCs w:val="22"/>
              </w:rPr>
            </w:pPr>
            <w:r w:rsidRPr="00B32103">
              <w:rPr>
                <w:sz w:val="22"/>
                <w:szCs w:val="22"/>
              </w:rPr>
              <w:t xml:space="preserve">Vienlaikus lūdzam papildināt anotāciju atbilstoši Ministru kabineta 2009. gada 15. decembra instrukcijas Nr. 19 "Tiesību akta </w:t>
            </w:r>
            <w:r w:rsidRPr="00B32103">
              <w:rPr>
                <w:sz w:val="22"/>
                <w:szCs w:val="22"/>
              </w:rPr>
              <w:lastRenderedPageBreak/>
              <w:t xml:space="preserve">projekta sākotnējās ietekmes izvērtēšanas kārtība" </w:t>
            </w:r>
          </w:p>
          <w:p w14:paraId="198FCC30" w14:textId="77777777" w:rsidR="00755743" w:rsidRDefault="00B32103" w:rsidP="00B32103">
            <w:pPr>
              <w:pStyle w:val="naisc"/>
              <w:spacing w:before="0" w:after="0"/>
              <w:jc w:val="both"/>
              <w:rPr>
                <w:sz w:val="22"/>
                <w:szCs w:val="22"/>
              </w:rPr>
            </w:pPr>
            <w:r w:rsidRPr="00B32103">
              <w:rPr>
                <w:sz w:val="22"/>
                <w:szCs w:val="22"/>
              </w:rPr>
              <w:t xml:space="preserve">(turpmāk – Instrukcija Nr. 19) 14. punktam, jo tajā nav sniegts skaidrojums, kāpēc projektā iekļauts īpaši aizsargājamo koku – parastās priedes </w:t>
            </w:r>
            <w:proofErr w:type="spellStart"/>
            <w:r w:rsidRPr="00B32103">
              <w:rPr>
                <w:sz w:val="22"/>
                <w:szCs w:val="22"/>
              </w:rPr>
              <w:t>Pinus</w:t>
            </w:r>
            <w:proofErr w:type="spellEnd"/>
            <w:r w:rsidRPr="00B32103">
              <w:rPr>
                <w:sz w:val="22"/>
                <w:szCs w:val="22"/>
              </w:rPr>
              <w:t xml:space="preserve"> </w:t>
            </w:r>
            <w:proofErr w:type="spellStart"/>
            <w:r w:rsidRPr="00B32103">
              <w:rPr>
                <w:sz w:val="22"/>
                <w:szCs w:val="22"/>
              </w:rPr>
              <w:t>sylvestris</w:t>
            </w:r>
            <w:proofErr w:type="spellEnd"/>
            <w:r w:rsidRPr="00B32103">
              <w:rPr>
                <w:sz w:val="22"/>
                <w:szCs w:val="22"/>
              </w:rPr>
              <w:t xml:space="preserve"> sugas dižkoku saraksts. Tāpat vēršam uzmanību, ka projekta 24. punkts nesatur sarakstu, bet gan parastās priedes </w:t>
            </w:r>
            <w:proofErr w:type="spellStart"/>
            <w:r w:rsidRPr="00B32103">
              <w:rPr>
                <w:sz w:val="22"/>
                <w:szCs w:val="22"/>
              </w:rPr>
              <w:t>Pinus</w:t>
            </w:r>
            <w:proofErr w:type="spellEnd"/>
            <w:r w:rsidRPr="00B32103">
              <w:rPr>
                <w:sz w:val="22"/>
                <w:szCs w:val="22"/>
              </w:rPr>
              <w:t xml:space="preserve"> </w:t>
            </w:r>
            <w:proofErr w:type="spellStart"/>
            <w:r w:rsidRPr="00B32103">
              <w:rPr>
                <w:sz w:val="22"/>
                <w:szCs w:val="22"/>
              </w:rPr>
              <w:t>sylvestris</w:t>
            </w:r>
            <w:proofErr w:type="spellEnd"/>
            <w:r w:rsidRPr="00B32103">
              <w:rPr>
                <w:sz w:val="22"/>
                <w:szCs w:val="22"/>
              </w:rPr>
              <w:t xml:space="preserve"> sugas dižkoku parametrus.</w:t>
            </w:r>
          </w:p>
          <w:p w14:paraId="553ABD60" w14:textId="77777777" w:rsidR="00B32103" w:rsidRDefault="00B32103" w:rsidP="00B32103">
            <w:pPr>
              <w:pStyle w:val="naisc"/>
              <w:spacing w:before="0" w:after="0"/>
              <w:jc w:val="both"/>
              <w:rPr>
                <w:sz w:val="22"/>
                <w:szCs w:val="22"/>
              </w:rPr>
            </w:pPr>
          </w:p>
          <w:p w14:paraId="3C1A14B6" w14:textId="2EAC4ACC" w:rsidR="00B32103" w:rsidRPr="00B32103" w:rsidRDefault="00B32103" w:rsidP="00B32103">
            <w:pPr>
              <w:pStyle w:val="naisc"/>
              <w:spacing w:before="0" w:after="0"/>
              <w:jc w:val="both"/>
              <w:rPr>
                <w:b/>
                <w:bCs/>
                <w:sz w:val="22"/>
                <w:szCs w:val="22"/>
              </w:rPr>
            </w:pPr>
            <w:r w:rsidRPr="00B32103">
              <w:rPr>
                <w:b/>
                <w:bCs/>
                <w:sz w:val="22"/>
                <w:szCs w:val="22"/>
              </w:rPr>
              <w:t>Zemkopības ministrija</w:t>
            </w:r>
          </w:p>
          <w:p w14:paraId="08E19086" w14:textId="7F2B52F2" w:rsidR="00B32103" w:rsidRPr="00987712" w:rsidRDefault="00B32103" w:rsidP="00B32103">
            <w:pPr>
              <w:pStyle w:val="naisc"/>
              <w:spacing w:before="0" w:after="0"/>
              <w:jc w:val="both"/>
              <w:rPr>
                <w:sz w:val="22"/>
                <w:szCs w:val="22"/>
              </w:rPr>
            </w:pPr>
            <w:r w:rsidRPr="00B32103">
              <w:rPr>
                <w:sz w:val="22"/>
                <w:szCs w:val="22"/>
              </w:rPr>
              <w:t>6)</w:t>
            </w:r>
            <w:r w:rsidRPr="00B32103">
              <w:rPr>
                <w:sz w:val="22"/>
                <w:szCs w:val="22"/>
              </w:rPr>
              <w:tab/>
              <w:t xml:space="preserve">precizēt anotācijas I sadaļas 2.punktā pamatojumu par dabas pieminekļiem vai noteikumu projekta 24.punktu. Anotācijā minēts, ka noteikumu projektā iekļauts īpaši aizsargājamo koku – parastās priedes </w:t>
            </w:r>
            <w:proofErr w:type="spellStart"/>
            <w:r w:rsidRPr="00B32103">
              <w:rPr>
                <w:sz w:val="22"/>
                <w:szCs w:val="22"/>
              </w:rPr>
              <w:t>Pinus</w:t>
            </w:r>
            <w:proofErr w:type="spellEnd"/>
            <w:r w:rsidRPr="00B32103">
              <w:rPr>
                <w:sz w:val="22"/>
                <w:szCs w:val="22"/>
              </w:rPr>
              <w:t xml:space="preserve"> </w:t>
            </w:r>
            <w:proofErr w:type="spellStart"/>
            <w:r w:rsidRPr="00B32103">
              <w:rPr>
                <w:sz w:val="22"/>
                <w:szCs w:val="22"/>
              </w:rPr>
              <w:t>sylvestris</w:t>
            </w:r>
            <w:proofErr w:type="spellEnd"/>
            <w:r w:rsidRPr="00B32103">
              <w:rPr>
                <w:sz w:val="22"/>
                <w:szCs w:val="22"/>
              </w:rPr>
              <w:t xml:space="preserve"> sugas dižkoku (koki, kuru apkārtmērs 1,3 metru augstumā virs koka sakņu kakla vai augstums nav mazāks par 2,5 metriem) saraksts. Šāds saraksts noteikumu projektā nav atrodams. Vienlaikus norādām, ka iekavās minētie dižkoka kritēriji neatbilst noteikumu 24.punktā minētajiem kritērijiem. Lūdzam attiecīgi precizēt anotācijā aizsargājama koka kritērijus parastajai priedei – apkārtmērs 1,3m augstumā virs sakņu kakla nav mazāks par 2,5m vai augstums nav mazāks par 38 m</w:t>
            </w:r>
          </w:p>
        </w:tc>
        <w:tc>
          <w:tcPr>
            <w:tcW w:w="1045" w:type="pct"/>
            <w:gridSpan w:val="2"/>
            <w:tcBorders>
              <w:top w:val="single" w:sz="6" w:space="0" w:color="000000"/>
              <w:left w:val="single" w:sz="6" w:space="0" w:color="000000"/>
              <w:bottom w:val="single" w:sz="6" w:space="0" w:color="000000"/>
              <w:right w:val="single" w:sz="6" w:space="0" w:color="000000"/>
            </w:tcBorders>
          </w:tcPr>
          <w:p w14:paraId="0ECAD006" w14:textId="03363CFD" w:rsidR="00BA6FCD" w:rsidRPr="00CA0844" w:rsidRDefault="00DB4ADB" w:rsidP="00F873F6">
            <w:pPr>
              <w:pStyle w:val="naisc"/>
              <w:spacing w:before="0" w:after="0"/>
              <w:rPr>
                <w:b/>
                <w:bCs/>
                <w:sz w:val="22"/>
                <w:szCs w:val="22"/>
              </w:rPr>
            </w:pPr>
            <w:r w:rsidRPr="00CA0844">
              <w:rPr>
                <w:b/>
                <w:bCs/>
                <w:sz w:val="22"/>
                <w:szCs w:val="22"/>
              </w:rPr>
              <w:lastRenderedPageBreak/>
              <w:t>Iebildums ņemts vēr</w:t>
            </w:r>
            <w:r w:rsidR="007865DF" w:rsidRPr="00CA0844">
              <w:rPr>
                <w:b/>
                <w:bCs/>
                <w:sz w:val="22"/>
                <w:szCs w:val="22"/>
              </w:rPr>
              <w:t>ā</w:t>
            </w:r>
          </w:p>
          <w:p w14:paraId="7C99E3B3" w14:textId="77777777" w:rsidR="00DB4ADB" w:rsidRDefault="00DB4ADB" w:rsidP="00361499">
            <w:pPr>
              <w:pStyle w:val="naisc"/>
              <w:spacing w:before="0" w:after="0"/>
              <w:jc w:val="left"/>
              <w:rPr>
                <w:sz w:val="22"/>
                <w:szCs w:val="22"/>
              </w:rPr>
            </w:pPr>
          </w:p>
          <w:p w14:paraId="0D50462A" w14:textId="6356B0CC" w:rsidR="00DB4ADB" w:rsidRDefault="00784B54" w:rsidP="00361499">
            <w:pPr>
              <w:pStyle w:val="naisc"/>
              <w:spacing w:before="0" w:after="0"/>
              <w:jc w:val="left"/>
              <w:rPr>
                <w:sz w:val="22"/>
                <w:szCs w:val="22"/>
              </w:rPr>
            </w:pPr>
            <w:r>
              <w:rPr>
                <w:sz w:val="22"/>
                <w:szCs w:val="22"/>
              </w:rPr>
              <w:t>Precizēta anotācija</w:t>
            </w:r>
            <w:r w:rsidR="00D1428C">
              <w:rPr>
                <w:sz w:val="22"/>
                <w:szCs w:val="22"/>
              </w:rPr>
              <w:t>.</w:t>
            </w:r>
          </w:p>
          <w:p w14:paraId="618C4DED" w14:textId="77777777" w:rsidR="009512EE" w:rsidRDefault="009512EE" w:rsidP="00361499">
            <w:pPr>
              <w:pStyle w:val="naisc"/>
              <w:spacing w:before="0" w:after="0"/>
              <w:jc w:val="left"/>
              <w:rPr>
                <w:sz w:val="22"/>
                <w:szCs w:val="22"/>
              </w:rPr>
            </w:pPr>
          </w:p>
          <w:p w14:paraId="0CA679A6" w14:textId="0E7EFF8A" w:rsidR="00E310DE" w:rsidRDefault="009512EE" w:rsidP="00A92B8B">
            <w:pPr>
              <w:pStyle w:val="naisc"/>
              <w:spacing w:before="0" w:after="0"/>
              <w:jc w:val="both"/>
              <w:rPr>
                <w:sz w:val="22"/>
                <w:szCs w:val="22"/>
              </w:rPr>
            </w:pPr>
            <w:r>
              <w:rPr>
                <w:sz w:val="22"/>
                <w:szCs w:val="22"/>
              </w:rPr>
              <w:t>Noteikumu projektā iekļauti dižkoku parametri</w:t>
            </w:r>
            <w:r w:rsidR="00E310DE">
              <w:rPr>
                <w:sz w:val="22"/>
                <w:szCs w:val="22"/>
              </w:rPr>
              <w:t xml:space="preserve">, lai nodrošinātu to, ka pēc noteikumu stāšanās spēkā uz kokiem, kuri sasniegs noteiktos parametrus,  attiektos dižkoku aizsardzības prasības. </w:t>
            </w:r>
          </w:p>
          <w:p w14:paraId="507227AA" w14:textId="011FC2AA" w:rsidR="009512EE" w:rsidRPr="00987712" w:rsidRDefault="00E310DE" w:rsidP="00A92B8B">
            <w:pPr>
              <w:pStyle w:val="naisc"/>
              <w:spacing w:before="0" w:after="0"/>
              <w:jc w:val="both"/>
              <w:rPr>
                <w:sz w:val="22"/>
                <w:szCs w:val="22"/>
              </w:rPr>
            </w:pPr>
            <w:r>
              <w:rPr>
                <w:sz w:val="22"/>
                <w:szCs w:val="22"/>
              </w:rPr>
              <w:t xml:space="preserve">Tāpat arī nav izslēgta situācija, ka kāds dižkoks dažādu apstākļu dēļ iet bojā. </w:t>
            </w:r>
          </w:p>
        </w:tc>
        <w:tc>
          <w:tcPr>
            <w:tcW w:w="1139" w:type="pct"/>
            <w:tcBorders>
              <w:top w:val="single" w:sz="4" w:space="0" w:color="auto"/>
              <w:left w:val="single" w:sz="4" w:space="0" w:color="auto"/>
              <w:bottom w:val="single" w:sz="4" w:space="0" w:color="auto"/>
              <w:right w:val="single" w:sz="4" w:space="0" w:color="auto"/>
            </w:tcBorders>
          </w:tcPr>
          <w:p w14:paraId="564E6E60" w14:textId="78031DBD" w:rsidR="007865DF" w:rsidRDefault="007865DF" w:rsidP="00287932">
            <w:pPr>
              <w:jc w:val="center"/>
              <w:rPr>
                <w:sz w:val="22"/>
                <w:szCs w:val="22"/>
              </w:rPr>
            </w:pPr>
            <w:r>
              <w:rPr>
                <w:sz w:val="22"/>
                <w:szCs w:val="22"/>
              </w:rPr>
              <w:t>Anotācijas I sadaļas 2.punkts</w:t>
            </w:r>
          </w:p>
          <w:p w14:paraId="3E576A47" w14:textId="77777777" w:rsidR="007865DF" w:rsidRDefault="007865DF" w:rsidP="00287932">
            <w:pPr>
              <w:jc w:val="center"/>
              <w:rPr>
                <w:sz w:val="22"/>
                <w:szCs w:val="22"/>
              </w:rPr>
            </w:pPr>
          </w:p>
          <w:p w14:paraId="15AA2B72" w14:textId="77777777" w:rsidR="00755743" w:rsidRDefault="009512EE" w:rsidP="00BD44A8">
            <w:pPr>
              <w:jc w:val="both"/>
              <w:rPr>
                <w:sz w:val="22"/>
                <w:szCs w:val="22"/>
              </w:rPr>
            </w:pPr>
            <w:r w:rsidRPr="009512EE">
              <w:rPr>
                <w:sz w:val="22"/>
                <w:szCs w:val="22"/>
              </w:rPr>
              <w:t xml:space="preserve">Noteikumu projektā iekļauti parametri īpaši aizsargājamo koku – parastās priedes </w:t>
            </w:r>
            <w:proofErr w:type="spellStart"/>
            <w:r w:rsidRPr="009512EE">
              <w:rPr>
                <w:i/>
                <w:iCs/>
                <w:sz w:val="22"/>
                <w:szCs w:val="22"/>
              </w:rPr>
              <w:t>Pinus</w:t>
            </w:r>
            <w:proofErr w:type="spellEnd"/>
            <w:r w:rsidRPr="009512EE">
              <w:rPr>
                <w:i/>
                <w:iCs/>
                <w:sz w:val="22"/>
                <w:szCs w:val="22"/>
              </w:rPr>
              <w:t xml:space="preserve"> </w:t>
            </w:r>
            <w:proofErr w:type="spellStart"/>
            <w:r w:rsidRPr="009512EE">
              <w:rPr>
                <w:i/>
                <w:iCs/>
                <w:sz w:val="22"/>
                <w:szCs w:val="22"/>
              </w:rPr>
              <w:t>sylvestris</w:t>
            </w:r>
            <w:proofErr w:type="spellEnd"/>
            <w:r w:rsidRPr="009512EE">
              <w:rPr>
                <w:sz w:val="22"/>
                <w:szCs w:val="22"/>
              </w:rPr>
              <w:t xml:space="preserve"> sugas dižkokiem (koki, kuru apkārtmērs 1,3 metru augstumā virs koka sakņu kakla ir 2,5 metri vai augstums nav mazāks par 38 metriem).</w:t>
            </w:r>
          </w:p>
          <w:p w14:paraId="46688D6F" w14:textId="1CBC5150" w:rsidR="00020485" w:rsidRPr="00987712" w:rsidRDefault="00020485" w:rsidP="00BD44A8">
            <w:pPr>
              <w:jc w:val="both"/>
              <w:rPr>
                <w:sz w:val="22"/>
                <w:szCs w:val="22"/>
              </w:rPr>
            </w:pPr>
          </w:p>
        </w:tc>
      </w:tr>
      <w:tr w:rsidR="00B32103" w:rsidRPr="00987712" w14:paraId="63C29EBD" w14:textId="77777777" w:rsidTr="00BD44A8">
        <w:trPr>
          <w:trHeight w:val="1690"/>
        </w:trPr>
        <w:tc>
          <w:tcPr>
            <w:tcW w:w="209" w:type="pct"/>
            <w:tcBorders>
              <w:top w:val="single" w:sz="6" w:space="0" w:color="000000"/>
              <w:left w:val="single" w:sz="6" w:space="0" w:color="000000"/>
              <w:bottom w:val="single" w:sz="6" w:space="0" w:color="000000"/>
              <w:right w:val="single" w:sz="6" w:space="0" w:color="000000"/>
            </w:tcBorders>
          </w:tcPr>
          <w:p w14:paraId="4F6C559E" w14:textId="78F45A13" w:rsidR="00B32103" w:rsidRPr="00987712" w:rsidRDefault="00784B54" w:rsidP="00287932">
            <w:pPr>
              <w:pStyle w:val="naisc"/>
              <w:spacing w:before="0" w:after="0"/>
              <w:ind w:left="-108"/>
              <w:rPr>
                <w:sz w:val="22"/>
                <w:szCs w:val="22"/>
              </w:rPr>
            </w:pPr>
            <w:r>
              <w:rPr>
                <w:sz w:val="22"/>
                <w:szCs w:val="22"/>
              </w:rPr>
              <w:lastRenderedPageBreak/>
              <w:t>1</w:t>
            </w:r>
            <w:r w:rsidR="00FC1871">
              <w:rPr>
                <w:sz w:val="22"/>
                <w:szCs w:val="22"/>
              </w:rPr>
              <w:t>3</w:t>
            </w:r>
            <w:r>
              <w:rPr>
                <w:sz w:val="22"/>
                <w:szCs w:val="22"/>
              </w:rPr>
              <w:t>.</w:t>
            </w:r>
          </w:p>
        </w:tc>
        <w:tc>
          <w:tcPr>
            <w:tcW w:w="1113" w:type="pct"/>
            <w:tcBorders>
              <w:top w:val="single" w:sz="6" w:space="0" w:color="000000"/>
              <w:left w:val="single" w:sz="6" w:space="0" w:color="000000"/>
              <w:bottom w:val="single" w:sz="6" w:space="0" w:color="000000"/>
              <w:right w:val="single" w:sz="6" w:space="0" w:color="000000"/>
            </w:tcBorders>
          </w:tcPr>
          <w:p w14:paraId="0A1D7341" w14:textId="74DA59AE" w:rsidR="00B32103" w:rsidRPr="00987712" w:rsidRDefault="00784B54" w:rsidP="00361499">
            <w:pPr>
              <w:pStyle w:val="naisc"/>
              <w:spacing w:before="0" w:after="0"/>
              <w:jc w:val="both"/>
              <w:rPr>
                <w:sz w:val="22"/>
                <w:szCs w:val="22"/>
              </w:rPr>
            </w:pPr>
            <w:r>
              <w:rPr>
                <w:sz w:val="22"/>
                <w:szCs w:val="22"/>
              </w:rPr>
              <w:t>Noteikumu projekta anotācija</w:t>
            </w:r>
          </w:p>
        </w:tc>
        <w:tc>
          <w:tcPr>
            <w:tcW w:w="1494" w:type="pct"/>
            <w:gridSpan w:val="2"/>
            <w:tcBorders>
              <w:top w:val="single" w:sz="6" w:space="0" w:color="000000"/>
              <w:left w:val="single" w:sz="6" w:space="0" w:color="000000"/>
              <w:bottom w:val="single" w:sz="6" w:space="0" w:color="000000"/>
              <w:right w:val="single" w:sz="6" w:space="0" w:color="000000"/>
            </w:tcBorders>
          </w:tcPr>
          <w:p w14:paraId="6248A84C" w14:textId="48479889" w:rsidR="00B32103" w:rsidRDefault="00B32103" w:rsidP="00B32103">
            <w:pPr>
              <w:pStyle w:val="naisc"/>
              <w:jc w:val="both"/>
              <w:rPr>
                <w:b/>
                <w:bCs/>
                <w:sz w:val="22"/>
                <w:szCs w:val="22"/>
              </w:rPr>
            </w:pPr>
            <w:r>
              <w:rPr>
                <w:b/>
                <w:bCs/>
                <w:sz w:val="22"/>
                <w:szCs w:val="22"/>
              </w:rPr>
              <w:t>Zemkopības ministrija</w:t>
            </w:r>
          </w:p>
          <w:p w14:paraId="7DAFE459" w14:textId="77777777" w:rsidR="00B32103" w:rsidRDefault="00B32103" w:rsidP="00B32103">
            <w:pPr>
              <w:pStyle w:val="naisc"/>
              <w:jc w:val="both"/>
              <w:rPr>
                <w:sz w:val="22"/>
                <w:szCs w:val="22"/>
              </w:rPr>
            </w:pPr>
            <w:r w:rsidRPr="00B32103">
              <w:rPr>
                <w:b/>
                <w:bCs/>
                <w:sz w:val="22"/>
                <w:szCs w:val="22"/>
              </w:rPr>
              <w:t>7)</w:t>
            </w:r>
            <w:r w:rsidRPr="00B32103">
              <w:rPr>
                <w:b/>
                <w:bCs/>
                <w:sz w:val="22"/>
                <w:szCs w:val="22"/>
              </w:rPr>
              <w:tab/>
            </w:r>
            <w:r w:rsidRPr="00B32103">
              <w:rPr>
                <w:sz w:val="22"/>
                <w:szCs w:val="22"/>
              </w:rPr>
              <w:t>precizēt un papildināt anotācijas I sadaļas 2.punktā pamatojumu par noteikumu projekta 12.2 apakšpunkta. Joprojām aicinām rast iespēju izskaidrot šīs normas būtību par dabas katastrofu seku likvidēšanu un atjaunošanu atbildīgām institūcijām un zemes īpašniekiem, norādot konkrētas saskaņojamās darbības un aprakstot konkrētus piemērus.</w:t>
            </w:r>
          </w:p>
          <w:p w14:paraId="6B09E50D" w14:textId="05D2EB20" w:rsidR="00A3275D" w:rsidRPr="00A3275D" w:rsidRDefault="00A3275D" w:rsidP="00B32103">
            <w:pPr>
              <w:pStyle w:val="naisc"/>
              <w:jc w:val="both"/>
              <w:rPr>
                <w:b/>
                <w:bCs/>
                <w:sz w:val="22"/>
                <w:szCs w:val="22"/>
              </w:rPr>
            </w:pPr>
            <w:r w:rsidRPr="00A3275D">
              <w:rPr>
                <w:b/>
                <w:bCs/>
                <w:sz w:val="22"/>
                <w:szCs w:val="22"/>
              </w:rPr>
              <w:t>Zemkopības ministrija (atzinums 9.12.2020</w:t>
            </w:r>
            <w:r>
              <w:rPr>
                <w:b/>
                <w:bCs/>
                <w:sz w:val="22"/>
                <w:szCs w:val="22"/>
              </w:rPr>
              <w:t>.</w:t>
            </w:r>
            <w:r w:rsidRPr="00A3275D">
              <w:rPr>
                <w:b/>
                <w:bCs/>
                <w:sz w:val="22"/>
                <w:szCs w:val="22"/>
              </w:rPr>
              <w:t>)</w:t>
            </w:r>
          </w:p>
          <w:p w14:paraId="0C2CC784" w14:textId="77777777" w:rsidR="00A3275D" w:rsidRPr="00A3275D" w:rsidRDefault="00A3275D" w:rsidP="00A3275D">
            <w:pPr>
              <w:pStyle w:val="naisc"/>
              <w:jc w:val="both"/>
              <w:rPr>
                <w:sz w:val="22"/>
                <w:szCs w:val="22"/>
              </w:rPr>
            </w:pPr>
            <w:r>
              <w:rPr>
                <w:sz w:val="22"/>
                <w:szCs w:val="22"/>
              </w:rPr>
              <w:t xml:space="preserve"> </w:t>
            </w:r>
            <w:r w:rsidRPr="00A3275D">
              <w:rPr>
                <w:sz w:val="22"/>
                <w:szCs w:val="22"/>
              </w:rPr>
              <w:t xml:space="preserve">Zemkopības ministrija ir izvērtējusi precizēto Ministru kabineta noteikumu projektu "Dabas parka "Ragakāpa" individuālie aizsardzības un izmantošanas noteikumi" (VSS-877) un saskaņo to bez iebildumiem, ja vien noteikumu projekta anotācijas I sadaļas 2.punkts tiek papildināts ar šādu informāciju: </w:t>
            </w:r>
          </w:p>
          <w:p w14:paraId="26DB4AD3" w14:textId="2CEED351" w:rsidR="00A3275D" w:rsidRPr="00B32103" w:rsidRDefault="00A3275D" w:rsidP="00A3275D">
            <w:pPr>
              <w:pStyle w:val="naisc"/>
              <w:jc w:val="both"/>
              <w:rPr>
                <w:b/>
                <w:bCs/>
                <w:sz w:val="22"/>
                <w:szCs w:val="22"/>
              </w:rPr>
            </w:pPr>
            <w:r w:rsidRPr="00A3275D">
              <w:rPr>
                <w:sz w:val="22"/>
                <w:szCs w:val="22"/>
              </w:rPr>
              <w:t>“Dabas aizsardzības pārvalde, izdodot dabas katastrofu seku atjaunošanas pasākumu atļauju, izvērtē pasākumu ietekmi ne tikai uz dabas parku, īpaši aizsargājamām sugām un biotopiem, bet izvērtē arī ietekmi, vai pasākumu neveikšana neapdraud cilvēku dzīvību un veselību, tuvumā esošās ēkas vai infrastruktūras objektus.”</w:t>
            </w:r>
          </w:p>
        </w:tc>
        <w:tc>
          <w:tcPr>
            <w:tcW w:w="1045" w:type="pct"/>
            <w:gridSpan w:val="2"/>
            <w:tcBorders>
              <w:top w:val="single" w:sz="6" w:space="0" w:color="000000"/>
              <w:left w:val="single" w:sz="6" w:space="0" w:color="000000"/>
              <w:bottom w:val="single" w:sz="6" w:space="0" w:color="000000"/>
              <w:right w:val="single" w:sz="6" w:space="0" w:color="000000"/>
            </w:tcBorders>
          </w:tcPr>
          <w:p w14:paraId="1D4E72D0" w14:textId="3FD87166" w:rsidR="00B32103" w:rsidRPr="00CA0844" w:rsidRDefault="00784B54" w:rsidP="00F873F6">
            <w:pPr>
              <w:pStyle w:val="naisc"/>
              <w:spacing w:before="0" w:after="0"/>
              <w:rPr>
                <w:b/>
                <w:bCs/>
                <w:sz w:val="22"/>
                <w:szCs w:val="22"/>
              </w:rPr>
            </w:pPr>
            <w:r w:rsidRPr="00CA0844">
              <w:rPr>
                <w:b/>
                <w:bCs/>
                <w:sz w:val="22"/>
                <w:szCs w:val="22"/>
              </w:rPr>
              <w:t>Iebildums ņemts vērā</w:t>
            </w:r>
          </w:p>
          <w:p w14:paraId="45D23BB2" w14:textId="6D833702" w:rsidR="00784B54" w:rsidRPr="00987712" w:rsidRDefault="00784B54" w:rsidP="00361499">
            <w:pPr>
              <w:pStyle w:val="naisc"/>
              <w:spacing w:before="0" w:after="0"/>
              <w:jc w:val="left"/>
              <w:rPr>
                <w:sz w:val="22"/>
                <w:szCs w:val="22"/>
              </w:rPr>
            </w:pPr>
            <w:r>
              <w:rPr>
                <w:sz w:val="22"/>
                <w:szCs w:val="22"/>
              </w:rPr>
              <w:t>Papildināta anotācija</w:t>
            </w:r>
            <w:r w:rsidR="00D1428C">
              <w:rPr>
                <w:sz w:val="22"/>
                <w:szCs w:val="22"/>
              </w:rPr>
              <w:t>.</w:t>
            </w:r>
          </w:p>
        </w:tc>
        <w:tc>
          <w:tcPr>
            <w:tcW w:w="1139" w:type="pct"/>
            <w:tcBorders>
              <w:top w:val="single" w:sz="4" w:space="0" w:color="auto"/>
              <w:left w:val="single" w:sz="4" w:space="0" w:color="auto"/>
              <w:bottom w:val="single" w:sz="4" w:space="0" w:color="auto"/>
              <w:right w:val="single" w:sz="4" w:space="0" w:color="auto"/>
            </w:tcBorders>
          </w:tcPr>
          <w:p w14:paraId="5920E243" w14:textId="5AFD3B25" w:rsidR="007865DF" w:rsidRDefault="007865DF" w:rsidP="007865DF">
            <w:pPr>
              <w:jc w:val="both"/>
              <w:rPr>
                <w:sz w:val="22"/>
                <w:szCs w:val="22"/>
              </w:rPr>
            </w:pPr>
            <w:r>
              <w:rPr>
                <w:sz w:val="22"/>
                <w:szCs w:val="22"/>
              </w:rPr>
              <w:t>Anotācijas 1.sadaļas 2.punkts</w:t>
            </w:r>
          </w:p>
          <w:p w14:paraId="2DCCEEA0" w14:textId="77777777" w:rsidR="00B32103" w:rsidRDefault="007865DF" w:rsidP="007865DF">
            <w:pPr>
              <w:jc w:val="both"/>
              <w:rPr>
                <w:sz w:val="22"/>
                <w:szCs w:val="22"/>
              </w:rPr>
            </w:pPr>
            <w:r w:rsidRPr="007865DF">
              <w:rPr>
                <w:sz w:val="22"/>
                <w:szCs w:val="22"/>
              </w:rPr>
              <w:t>Bez saskaņošanas ar Pārvaldi būs aizliegts veikt dabas katastrofu (piemēram, vētras, viesuļi, lietusgāzes, plūdi, krusa, stiprs sals un sniegs, meža un purvu ugunsgrēki, liels karstums, sausums) radīto seku atjaunošanas pasākumus, (izņemot inženierbūvju, ta</w:t>
            </w:r>
            <w:r w:rsidR="00020485">
              <w:rPr>
                <w:sz w:val="22"/>
                <w:szCs w:val="22"/>
              </w:rPr>
              <w:t>jā</w:t>
            </w:r>
            <w:r w:rsidRPr="007865DF">
              <w:rPr>
                <w:sz w:val="22"/>
                <w:szCs w:val="22"/>
              </w:rPr>
              <w:t xml:space="preserve"> skaitā ceļu, atjaunošanu iepriekšējā stāvoklī, platumā un novietojumā)</w:t>
            </w:r>
            <w:r>
              <w:rPr>
                <w:sz w:val="22"/>
                <w:szCs w:val="22"/>
              </w:rPr>
              <w:t>.</w:t>
            </w:r>
            <w:r w:rsidRPr="007865DF">
              <w:rPr>
                <w:sz w:val="22"/>
                <w:szCs w:val="22"/>
              </w:rPr>
              <w:t xml:space="preserve"> Norma attiecināma, piemēram uz gadījumiem, kad pēc meža ugunsgrēka tiek plānota koku ciršana. Pārvalde kā kompetentā iestāde var izvērtēt kādā veidā un apjomā veicami atjaunošanas </w:t>
            </w:r>
            <w:r w:rsidR="00020485">
              <w:rPr>
                <w:sz w:val="22"/>
                <w:szCs w:val="22"/>
              </w:rPr>
              <w:t xml:space="preserve">(koku ciršanas) </w:t>
            </w:r>
            <w:r w:rsidRPr="007865DF">
              <w:rPr>
                <w:sz w:val="22"/>
                <w:szCs w:val="22"/>
              </w:rPr>
              <w:t>darbi, lai iespējami mazinātu negatīvo ietekmi uz dabas parkā esošajiem īpaši aizsargājamiem biotopiem un sugām.</w:t>
            </w:r>
          </w:p>
          <w:p w14:paraId="2D48FA9A" w14:textId="4E7B9A71" w:rsidR="00A3275D" w:rsidRPr="00987712" w:rsidRDefault="00A3275D" w:rsidP="007865DF">
            <w:pPr>
              <w:jc w:val="both"/>
              <w:rPr>
                <w:sz w:val="22"/>
                <w:szCs w:val="22"/>
              </w:rPr>
            </w:pPr>
            <w:r w:rsidRPr="00A3275D">
              <w:rPr>
                <w:sz w:val="22"/>
                <w:szCs w:val="22"/>
              </w:rPr>
              <w:t xml:space="preserve">Dabas aizsardzības pārvalde, izdodot dabas katastrofu seku atjaunošanas pasākumu atļauju, izvērtē pasākumu ietekmi ne tikai uz dabas parku, īpaši aizsargājamām sugām un biotopiem, bet izvērtē arī ietekmi, vai pasākumu neveikšana </w:t>
            </w:r>
            <w:r w:rsidRPr="00A3275D">
              <w:rPr>
                <w:sz w:val="22"/>
                <w:szCs w:val="22"/>
              </w:rPr>
              <w:lastRenderedPageBreak/>
              <w:t>neapdraud cilvēku dzīvību un veselību, tuvumā esošās ēkas vai infrastruktūras objektus</w:t>
            </w:r>
            <w:r>
              <w:rPr>
                <w:sz w:val="22"/>
                <w:szCs w:val="22"/>
              </w:rPr>
              <w:t>.</w:t>
            </w:r>
          </w:p>
        </w:tc>
      </w:tr>
      <w:tr w:rsidR="00A53C6C" w:rsidRPr="00987712" w14:paraId="61869797" w14:textId="77777777" w:rsidTr="00784B54">
        <w:trPr>
          <w:trHeight w:val="325"/>
        </w:trPr>
        <w:tc>
          <w:tcPr>
            <w:tcW w:w="209" w:type="pct"/>
            <w:tcBorders>
              <w:top w:val="single" w:sz="6" w:space="0" w:color="000000"/>
              <w:left w:val="single" w:sz="6" w:space="0" w:color="000000"/>
              <w:bottom w:val="single" w:sz="6" w:space="0" w:color="000000"/>
              <w:right w:val="single" w:sz="6" w:space="0" w:color="000000"/>
            </w:tcBorders>
          </w:tcPr>
          <w:p w14:paraId="159BE495" w14:textId="4D80A620" w:rsidR="00A53C6C" w:rsidRPr="00987712" w:rsidRDefault="00784B54" w:rsidP="00A53C6C">
            <w:pPr>
              <w:pStyle w:val="naisc"/>
              <w:spacing w:before="0" w:after="0"/>
              <w:ind w:left="-108"/>
              <w:rPr>
                <w:sz w:val="22"/>
                <w:szCs w:val="22"/>
              </w:rPr>
            </w:pPr>
            <w:r>
              <w:rPr>
                <w:sz w:val="22"/>
                <w:szCs w:val="22"/>
              </w:rPr>
              <w:lastRenderedPageBreak/>
              <w:t>1</w:t>
            </w:r>
            <w:r w:rsidR="00FC1871">
              <w:rPr>
                <w:sz w:val="22"/>
                <w:szCs w:val="22"/>
              </w:rPr>
              <w:t>4</w:t>
            </w:r>
            <w:r>
              <w:rPr>
                <w:sz w:val="22"/>
                <w:szCs w:val="22"/>
              </w:rPr>
              <w:t>.</w:t>
            </w:r>
          </w:p>
        </w:tc>
        <w:tc>
          <w:tcPr>
            <w:tcW w:w="1113" w:type="pct"/>
            <w:tcBorders>
              <w:top w:val="single" w:sz="6" w:space="0" w:color="000000"/>
              <w:left w:val="single" w:sz="6" w:space="0" w:color="000000"/>
              <w:bottom w:val="single" w:sz="6" w:space="0" w:color="000000"/>
              <w:right w:val="single" w:sz="6" w:space="0" w:color="000000"/>
            </w:tcBorders>
          </w:tcPr>
          <w:p w14:paraId="189CD696" w14:textId="69EF1F6F" w:rsidR="00A53C6C" w:rsidRPr="00987712" w:rsidRDefault="00784B54" w:rsidP="00A53C6C">
            <w:pPr>
              <w:pStyle w:val="naisc"/>
              <w:spacing w:before="0" w:after="0"/>
              <w:jc w:val="both"/>
              <w:rPr>
                <w:sz w:val="22"/>
                <w:szCs w:val="22"/>
              </w:rPr>
            </w:pPr>
            <w:r w:rsidRPr="00784B54">
              <w:rPr>
                <w:sz w:val="22"/>
                <w:szCs w:val="22"/>
              </w:rPr>
              <w:t>Noteikumu projekta anotācija</w:t>
            </w:r>
          </w:p>
        </w:tc>
        <w:tc>
          <w:tcPr>
            <w:tcW w:w="1494" w:type="pct"/>
            <w:gridSpan w:val="2"/>
            <w:tcBorders>
              <w:top w:val="single" w:sz="6" w:space="0" w:color="000000"/>
              <w:left w:val="single" w:sz="6" w:space="0" w:color="000000"/>
              <w:bottom w:val="single" w:sz="6" w:space="0" w:color="000000"/>
              <w:right w:val="single" w:sz="6" w:space="0" w:color="000000"/>
            </w:tcBorders>
          </w:tcPr>
          <w:p w14:paraId="440852C9" w14:textId="09A3869B" w:rsidR="00B32103" w:rsidRDefault="00B32103" w:rsidP="00A53C6C">
            <w:pPr>
              <w:pStyle w:val="naisc"/>
              <w:spacing w:before="0" w:after="0"/>
              <w:jc w:val="left"/>
              <w:rPr>
                <w:b/>
                <w:sz w:val="22"/>
                <w:szCs w:val="22"/>
              </w:rPr>
            </w:pPr>
            <w:r>
              <w:rPr>
                <w:b/>
                <w:sz w:val="22"/>
                <w:szCs w:val="22"/>
              </w:rPr>
              <w:t>Tieslietu ministrija</w:t>
            </w:r>
          </w:p>
          <w:p w14:paraId="53E103A5" w14:textId="17055E88" w:rsidR="00A53C6C" w:rsidRPr="00B32103" w:rsidRDefault="00B32103" w:rsidP="00A53C6C">
            <w:pPr>
              <w:pStyle w:val="naisc"/>
              <w:spacing w:before="0" w:after="0"/>
              <w:jc w:val="left"/>
              <w:rPr>
                <w:bCs/>
                <w:sz w:val="22"/>
                <w:szCs w:val="22"/>
              </w:rPr>
            </w:pPr>
            <w:r w:rsidRPr="00B32103">
              <w:rPr>
                <w:bCs/>
                <w:sz w:val="22"/>
                <w:szCs w:val="22"/>
              </w:rPr>
              <w:t>6. Saskaņā ar Instrukcijas Nr. 19 62.2. un 62.3. apakšpunktu projekta anotācijas VI sadaļas 3. punktā norāda sabiedrības pārstāvju izteiktos būtiskākos priekšlikumus projekta izstrādes procesā, kā arī informāciju par to, vai un kādā veidā tie ir ņemti vērā. Ievērojot minēto, lūdzam papildināt projekta anotācijas VI sadaļas 3. punktu, norādot, kādus būtiskus priekšlikumus ir izteikusi Jūrmalas pilsētas dome, kādi no izteiktajiem priekšlikumiem ņemti vērā.</w:t>
            </w:r>
          </w:p>
        </w:tc>
        <w:tc>
          <w:tcPr>
            <w:tcW w:w="1045" w:type="pct"/>
            <w:gridSpan w:val="2"/>
            <w:tcBorders>
              <w:top w:val="single" w:sz="6" w:space="0" w:color="000000"/>
              <w:left w:val="single" w:sz="6" w:space="0" w:color="000000"/>
              <w:bottom w:val="single" w:sz="6" w:space="0" w:color="000000"/>
              <w:right w:val="single" w:sz="6" w:space="0" w:color="000000"/>
            </w:tcBorders>
          </w:tcPr>
          <w:p w14:paraId="4C83AAFD" w14:textId="77777777" w:rsidR="00784B54" w:rsidRPr="00784B54" w:rsidRDefault="00784B54" w:rsidP="00F873F6">
            <w:pPr>
              <w:pStyle w:val="naisc"/>
              <w:rPr>
                <w:b/>
                <w:sz w:val="22"/>
                <w:szCs w:val="22"/>
              </w:rPr>
            </w:pPr>
            <w:r w:rsidRPr="00784B54">
              <w:rPr>
                <w:b/>
                <w:sz w:val="22"/>
                <w:szCs w:val="22"/>
              </w:rPr>
              <w:t>Iebildums ņemts vērā</w:t>
            </w:r>
          </w:p>
          <w:p w14:paraId="7A55B1E5" w14:textId="5DE24993" w:rsidR="00A53C6C" w:rsidRPr="00F873F6" w:rsidRDefault="00784B54" w:rsidP="00784B54">
            <w:pPr>
              <w:pStyle w:val="naisc"/>
              <w:spacing w:before="0" w:after="0"/>
              <w:jc w:val="left"/>
              <w:rPr>
                <w:bCs/>
                <w:sz w:val="22"/>
                <w:szCs w:val="22"/>
              </w:rPr>
            </w:pPr>
            <w:r w:rsidRPr="00F873F6">
              <w:rPr>
                <w:bCs/>
                <w:sz w:val="22"/>
                <w:szCs w:val="22"/>
              </w:rPr>
              <w:t>Papildināta anotācija</w:t>
            </w:r>
            <w:r w:rsidR="00D1428C" w:rsidRPr="00F873F6">
              <w:rPr>
                <w:bCs/>
                <w:sz w:val="22"/>
                <w:szCs w:val="22"/>
              </w:rPr>
              <w:t>.</w:t>
            </w:r>
          </w:p>
        </w:tc>
        <w:tc>
          <w:tcPr>
            <w:tcW w:w="1139" w:type="pct"/>
            <w:tcBorders>
              <w:top w:val="single" w:sz="4" w:space="0" w:color="auto"/>
              <w:left w:val="single" w:sz="4" w:space="0" w:color="auto"/>
              <w:bottom w:val="single" w:sz="4" w:space="0" w:color="auto"/>
              <w:right w:val="single" w:sz="4" w:space="0" w:color="auto"/>
            </w:tcBorders>
          </w:tcPr>
          <w:p w14:paraId="7D69CAB0" w14:textId="551A5092" w:rsidR="00A77707" w:rsidRDefault="00A77707" w:rsidP="00A77707">
            <w:pPr>
              <w:jc w:val="center"/>
              <w:rPr>
                <w:sz w:val="22"/>
                <w:szCs w:val="22"/>
              </w:rPr>
            </w:pPr>
            <w:r>
              <w:rPr>
                <w:sz w:val="22"/>
                <w:szCs w:val="22"/>
              </w:rPr>
              <w:t>A</w:t>
            </w:r>
            <w:r w:rsidRPr="00A77707">
              <w:rPr>
                <w:sz w:val="22"/>
                <w:szCs w:val="22"/>
              </w:rPr>
              <w:t>notācijas VI sadaļas 3. punkt</w:t>
            </w:r>
            <w:r>
              <w:rPr>
                <w:sz w:val="22"/>
                <w:szCs w:val="22"/>
              </w:rPr>
              <w:t>s</w:t>
            </w:r>
          </w:p>
          <w:p w14:paraId="0CE1AE42" w14:textId="77777777" w:rsidR="00A77707" w:rsidRDefault="00A77707" w:rsidP="00A77707">
            <w:pPr>
              <w:jc w:val="center"/>
              <w:rPr>
                <w:sz w:val="22"/>
                <w:szCs w:val="22"/>
              </w:rPr>
            </w:pPr>
            <w:r w:rsidRPr="00A77707">
              <w:rPr>
                <w:sz w:val="22"/>
                <w:szCs w:val="22"/>
              </w:rPr>
              <w:tab/>
            </w:r>
          </w:p>
          <w:p w14:paraId="3004CE77" w14:textId="30C386AF" w:rsidR="00A77707" w:rsidRPr="00A77707" w:rsidRDefault="00A77707" w:rsidP="00A77707">
            <w:pPr>
              <w:jc w:val="both"/>
              <w:rPr>
                <w:sz w:val="22"/>
                <w:szCs w:val="22"/>
              </w:rPr>
            </w:pPr>
            <w:r w:rsidRPr="00A77707">
              <w:rPr>
                <w:sz w:val="22"/>
                <w:szCs w:val="22"/>
              </w:rPr>
              <w:t xml:space="preserve">Saņemts atzinums ar iebildumiem un priekšlikumiem no Jūrmalas pilsētas domes. Iebildumi pēc būtības ņemti vērā (pēc Jūrmalas domes ierosinājuma precizēts neitrālās zonas izveidošanas mērķis, ietverta norma par </w:t>
            </w:r>
            <w:proofErr w:type="spellStart"/>
            <w:r w:rsidRPr="00A77707">
              <w:rPr>
                <w:sz w:val="22"/>
                <w:szCs w:val="22"/>
              </w:rPr>
              <w:t>velosacensību</w:t>
            </w:r>
            <w:proofErr w:type="spellEnd"/>
            <w:r w:rsidRPr="00A77707">
              <w:rPr>
                <w:sz w:val="22"/>
                <w:szCs w:val="22"/>
              </w:rPr>
              <w:t xml:space="preserve"> saskaņošanu ar Pārvaldi, svītrota norma par </w:t>
            </w:r>
            <w:proofErr w:type="spellStart"/>
            <w:r w:rsidRPr="00A77707">
              <w:rPr>
                <w:sz w:val="22"/>
                <w:szCs w:val="22"/>
              </w:rPr>
              <w:t>sietveida</w:t>
            </w:r>
            <w:proofErr w:type="spellEnd"/>
            <w:r w:rsidRPr="00A77707">
              <w:rPr>
                <w:sz w:val="22"/>
                <w:szCs w:val="22"/>
              </w:rPr>
              <w:t xml:space="preserve"> nožogojumu apzīmēšanu); netika ņemti vērā ierosinājumi papildināt noteikumu projektu ar normām, kuras tiek regulētas ar citu nozaru normatīvajiem aktiem (piemēram, par papildus saskaņojuma nepieciešamību ar Pārvaldi, ja </w:t>
            </w:r>
            <w:r w:rsidR="00CA0844">
              <w:rPr>
                <w:sz w:val="22"/>
                <w:szCs w:val="22"/>
              </w:rPr>
              <w:t xml:space="preserve">paredzētajai darbībai </w:t>
            </w:r>
            <w:r w:rsidRPr="00A77707">
              <w:rPr>
                <w:sz w:val="22"/>
                <w:szCs w:val="22"/>
              </w:rPr>
              <w:t>tiek izdoti tehniskie noteikumi vai veikts ietekmes uz vidi novērtējums).</w:t>
            </w:r>
          </w:p>
          <w:p w14:paraId="4496A00B" w14:textId="4960C533" w:rsidR="00011652" w:rsidRPr="00987712" w:rsidRDefault="00A77707" w:rsidP="00A77707">
            <w:pPr>
              <w:jc w:val="center"/>
              <w:rPr>
                <w:sz w:val="22"/>
                <w:szCs w:val="22"/>
              </w:rPr>
            </w:pPr>
            <w:r w:rsidRPr="00A77707">
              <w:rPr>
                <w:sz w:val="22"/>
                <w:szCs w:val="22"/>
              </w:rPr>
              <w:tab/>
            </w:r>
          </w:p>
        </w:tc>
      </w:tr>
      <w:tr w:rsidR="009907DF" w:rsidRPr="00987712" w14:paraId="1080A1BE" w14:textId="77777777" w:rsidTr="00784B54">
        <w:trPr>
          <w:trHeight w:val="325"/>
        </w:trPr>
        <w:tc>
          <w:tcPr>
            <w:tcW w:w="209" w:type="pct"/>
            <w:tcBorders>
              <w:top w:val="single" w:sz="6" w:space="0" w:color="000000"/>
              <w:left w:val="single" w:sz="6" w:space="0" w:color="000000"/>
              <w:bottom w:val="single" w:sz="6" w:space="0" w:color="000000"/>
              <w:right w:val="single" w:sz="6" w:space="0" w:color="000000"/>
            </w:tcBorders>
          </w:tcPr>
          <w:p w14:paraId="3BC791A5" w14:textId="3E454604" w:rsidR="009907DF" w:rsidRPr="00987712" w:rsidRDefault="00784B54" w:rsidP="00A53C6C">
            <w:pPr>
              <w:pStyle w:val="naisc"/>
              <w:spacing w:before="0" w:after="0"/>
              <w:ind w:left="-108"/>
              <w:rPr>
                <w:sz w:val="22"/>
                <w:szCs w:val="22"/>
              </w:rPr>
            </w:pPr>
            <w:r>
              <w:rPr>
                <w:sz w:val="22"/>
                <w:szCs w:val="22"/>
              </w:rPr>
              <w:t>1</w:t>
            </w:r>
            <w:r w:rsidR="00FC1871">
              <w:rPr>
                <w:sz w:val="22"/>
                <w:szCs w:val="22"/>
              </w:rPr>
              <w:t>5</w:t>
            </w:r>
            <w:r>
              <w:rPr>
                <w:sz w:val="22"/>
                <w:szCs w:val="22"/>
              </w:rPr>
              <w:t>.</w:t>
            </w:r>
          </w:p>
        </w:tc>
        <w:tc>
          <w:tcPr>
            <w:tcW w:w="1113" w:type="pct"/>
            <w:tcBorders>
              <w:top w:val="single" w:sz="6" w:space="0" w:color="000000"/>
              <w:left w:val="single" w:sz="6" w:space="0" w:color="000000"/>
              <w:bottom w:val="single" w:sz="6" w:space="0" w:color="000000"/>
              <w:right w:val="single" w:sz="6" w:space="0" w:color="000000"/>
            </w:tcBorders>
          </w:tcPr>
          <w:p w14:paraId="722B32C4" w14:textId="01F943F0" w:rsidR="009907DF" w:rsidRPr="00987712" w:rsidRDefault="00784B54" w:rsidP="00A53C6C">
            <w:pPr>
              <w:pStyle w:val="naisc"/>
              <w:spacing w:before="0" w:after="0"/>
              <w:jc w:val="both"/>
              <w:rPr>
                <w:sz w:val="22"/>
                <w:szCs w:val="22"/>
              </w:rPr>
            </w:pPr>
            <w:r w:rsidRPr="00784B54">
              <w:rPr>
                <w:sz w:val="22"/>
                <w:szCs w:val="22"/>
              </w:rPr>
              <w:t>Noteikumu projekta anotācija</w:t>
            </w:r>
          </w:p>
        </w:tc>
        <w:tc>
          <w:tcPr>
            <w:tcW w:w="1494" w:type="pct"/>
            <w:gridSpan w:val="2"/>
            <w:tcBorders>
              <w:top w:val="single" w:sz="6" w:space="0" w:color="000000"/>
              <w:left w:val="single" w:sz="6" w:space="0" w:color="000000"/>
              <w:bottom w:val="single" w:sz="6" w:space="0" w:color="000000"/>
              <w:right w:val="single" w:sz="6" w:space="0" w:color="000000"/>
            </w:tcBorders>
          </w:tcPr>
          <w:p w14:paraId="03AE83BC" w14:textId="4DBFA8FC" w:rsidR="009907DF" w:rsidRDefault="009907DF" w:rsidP="00A53C6C">
            <w:pPr>
              <w:pStyle w:val="naisc"/>
              <w:spacing w:before="0" w:after="0"/>
              <w:jc w:val="left"/>
              <w:rPr>
                <w:b/>
                <w:sz w:val="22"/>
                <w:szCs w:val="22"/>
              </w:rPr>
            </w:pPr>
            <w:r>
              <w:rPr>
                <w:b/>
                <w:sz w:val="22"/>
                <w:szCs w:val="22"/>
              </w:rPr>
              <w:t>Zemkopības ministrija</w:t>
            </w:r>
          </w:p>
          <w:p w14:paraId="7E478282" w14:textId="30212C55" w:rsidR="009907DF" w:rsidRPr="009907DF" w:rsidRDefault="009907DF" w:rsidP="009907DF">
            <w:pPr>
              <w:pStyle w:val="naisc"/>
              <w:spacing w:before="0" w:after="0"/>
              <w:jc w:val="both"/>
              <w:rPr>
                <w:bCs/>
                <w:sz w:val="22"/>
                <w:szCs w:val="22"/>
              </w:rPr>
            </w:pPr>
            <w:r w:rsidRPr="009907DF">
              <w:rPr>
                <w:bCs/>
                <w:sz w:val="22"/>
                <w:szCs w:val="22"/>
              </w:rPr>
              <w:lastRenderedPageBreak/>
              <w:t>8)</w:t>
            </w:r>
            <w:r w:rsidRPr="009907DF">
              <w:rPr>
                <w:bCs/>
                <w:sz w:val="22"/>
                <w:szCs w:val="22"/>
              </w:rPr>
              <w:tab/>
              <w:t xml:space="preserve">papildināt anotācijas VI sadaļas 3.punktu ar informāciju par AS “Latvijas valsts meži” sniegto viedokli. </w:t>
            </w:r>
            <w:proofErr w:type="spellStart"/>
            <w:r w:rsidRPr="009907DF">
              <w:rPr>
                <w:bCs/>
                <w:sz w:val="22"/>
                <w:szCs w:val="22"/>
              </w:rPr>
              <w:t>Zemkpības</w:t>
            </w:r>
            <w:proofErr w:type="spellEnd"/>
            <w:r w:rsidRPr="009907DF">
              <w:rPr>
                <w:bCs/>
                <w:sz w:val="22"/>
                <w:szCs w:val="22"/>
              </w:rPr>
              <w:t xml:space="preserve"> ministrija ir saņēmusi informāciju, ka AS “Latvijas valsts meži” ar 07.09.2020 vēstuli Nr. 4.1-2_078k_101_20_657 Vides aizsardzības un reģionālās attīstības ministrijas Dabas aizsardzības departamentam (uz elektronisko adresi) ir sniegusi priekšlikumus par noteikumu projektu, kas nav ietverti anotācijas sadaļā “Sabiedrības līdzdalības rezultāti” un nav ņemti vērā.</w:t>
            </w:r>
          </w:p>
        </w:tc>
        <w:tc>
          <w:tcPr>
            <w:tcW w:w="1045" w:type="pct"/>
            <w:gridSpan w:val="2"/>
            <w:tcBorders>
              <w:top w:val="single" w:sz="6" w:space="0" w:color="000000"/>
              <w:left w:val="single" w:sz="6" w:space="0" w:color="000000"/>
              <w:bottom w:val="single" w:sz="6" w:space="0" w:color="000000"/>
              <w:right w:val="single" w:sz="6" w:space="0" w:color="000000"/>
            </w:tcBorders>
          </w:tcPr>
          <w:p w14:paraId="68D7E09B" w14:textId="77777777" w:rsidR="00784B54" w:rsidRPr="00784B54" w:rsidRDefault="00784B54" w:rsidP="00F873F6">
            <w:pPr>
              <w:pStyle w:val="naisc"/>
              <w:rPr>
                <w:b/>
                <w:sz w:val="22"/>
                <w:szCs w:val="22"/>
              </w:rPr>
            </w:pPr>
            <w:r w:rsidRPr="00784B54">
              <w:rPr>
                <w:b/>
                <w:sz w:val="22"/>
                <w:szCs w:val="22"/>
              </w:rPr>
              <w:lastRenderedPageBreak/>
              <w:t>Iebildums ņemts vērā</w:t>
            </w:r>
          </w:p>
          <w:p w14:paraId="1866B86E" w14:textId="4D2D845D" w:rsidR="009907DF" w:rsidRPr="00F873F6" w:rsidRDefault="00784B54" w:rsidP="00784B54">
            <w:pPr>
              <w:pStyle w:val="naisc"/>
              <w:spacing w:before="0" w:after="0"/>
              <w:jc w:val="left"/>
              <w:rPr>
                <w:bCs/>
                <w:sz w:val="22"/>
                <w:szCs w:val="22"/>
              </w:rPr>
            </w:pPr>
            <w:r w:rsidRPr="00F873F6">
              <w:rPr>
                <w:bCs/>
                <w:sz w:val="22"/>
                <w:szCs w:val="22"/>
              </w:rPr>
              <w:lastRenderedPageBreak/>
              <w:t>Papildināta anotācija</w:t>
            </w:r>
            <w:r w:rsidR="00D1428C" w:rsidRPr="00F873F6">
              <w:rPr>
                <w:bCs/>
                <w:sz w:val="22"/>
                <w:szCs w:val="22"/>
              </w:rPr>
              <w:t>.</w:t>
            </w:r>
          </w:p>
        </w:tc>
        <w:tc>
          <w:tcPr>
            <w:tcW w:w="1139" w:type="pct"/>
            <w:tcBorders>
              <w:top w:val="single" w:sz="4" w:space="0" w:color="auto"/>
              <w:left w:val="single" w:sz="4" w:space="0" w:color="auto"/>
              <w:bottom w:val="single" w:sz="4" w:space="0" w:color="auto"/>
              <w:right w:val="single" w:sz="4" w:space="0" w:color="auto"/>
            </w:tcBorders>
          </w:tcPr>
          <w:p w14:paraId="3533249E" w14:textId="3DF564BC" w:rsidR="00A77707" w:rsidRDefault="00A77707" w:rsidP="00011652">
            <w:pPr>
              <w:jc w:val="center"/>
              <w:rPr>
                <w:sz w:val="22"/>
                <w:szCs w:val="22"/>
              </w:rPr>
            </w:pPr>
            <w:r>
              <w:rPr>
                <w:sz w:val="22"/>
                <w:szCs w:val="22"/>
              </w:rPr>
              <w:lastRenderedPageBreak/>
              <w:t>A</w:t>
            </w:r>
            <w:r w:rsidRPr="00A77707">
              <w:rPr>
                <w:sz w:val="22"/>
                <w:szCs w:val="22"/>
              </w:rPr>
              <w:t>notācijas VI sadaļas 3. punkt</w:t>
            </w:r>
            <w:r>
              <w:rPr>
                <w:sz w:val="22"/>
                <w:szCs w:val="22"/>
              </w:rPr>
              <w:t>s</w:t>
            </w:r>
          </w:p>
          <w:p w14:paraId="0A265E1C" w14:textId="77777777" w:rsidR="00A77707" w:rsidRDefault="00A77707" w:rsidP="00011652">
            <w:pPr>
              <w:jc w:val="center"/>
              <w:rPr>
                <w:sz w:val="22"/>
                <w:szCs w:val="22"/>
              </w:rPr>
            </w:pPr>
          </w:p>
          <w:p w14:paraId="37BE0989" w14:textId="581577D9" w:rsidR="009907DF" w:rsidRPr="00987712" w:rsidRDefault="00A77707" w:rsidP="00CA0844">
            <w:pPr>
              <w:jc w:val="both"/>
              <w:rPr>
                <w:sz w:val="22"/>
                <w:szCs w:val="22"/>
              </w:rPr>
            </w:pPr>
            <w:r w:rsidRPr="00A77707">
              <w:rPr>
                <w:sz w:val="22"/>
                <w:szCs w:val="22"/>
              </w:rPr>
              <w:t xml:space="preserve">Saņemts vēstule no AS “Latvijas valsts meži” ar lūgumu izvērtēt iespēju precizēt noteikumu projektu attiecībā uz ugunskuru </w:t>
            </w:r>
            <w:r w:rsidR="00CA0844" w:rsidRPr="00A77707">
              <w:rPr>
                <w:sz w:val="22"/>
                <w:szCs w:val="22"/>
              </w:rPr>
              <w:t>kurinā</w:t>
            </w:r>
            <w:r w:rsidR="00CA0844">
              <w:rPr>
                <w:sz w:val="22"/>
                <w:szCs w:val="22"/>
              </w:rPr>
              <w:t>šanu</w:t>
            </w:r>
            <w:r w:rsidR="00CA0844" w:rsidRPr="00A77707">
              <w:rPr>
                <w:sz w:val="22"/>
                <w:szCs w:val="22"/>
              </w:rPr>
              <w:t xml:space="preserve"> </w:t>
            </w:r>
            <w:r w:rsidRPr="00A77707">
              <w:rPr>
                <w:sz w:val="22"/>
                <w:szCs w:val="22"/>
              </w:rPr>
              <w:t>ciršanas atlieku sadedzināšanai veicot dabas aizsardzības plānā paredzētos biotopu kopšanas pasākumus (priekšlikums ņemts vērā), priekšlikums iekļaut noteikumu projektā normas par metāla priekšmetu meklētāju izmatošanas saskaņošanu ar zemes īpašnieku, kā arī attiecībā uz būvniecības regulējumu neitrālajā zonā nav ņemts vērā pamatojuma trūkuma dēļ.</w:t>
            </w:r>
          </w:p>
        </w:tc>
      </w:tr>
      <w:tr w:rsidR="00327871" w:rsidRPr="00987712" w14:paraId="64643836" w14:textId="77777777" w:rsidTr="00784B54">
        <w:trPr>
          <w:trHeight w:val="325"/>
        </w:trPr>
        <w:tc>
          <w:tcPr>
            <w:tcW w:w="209" w:type="pct"/>
            <w:tcBorders>
              <w:top w:val="single" w:sz="6" w:space="0" w:color="000000"/>
              <w:left w:val="single" w:sz="6" w:space="0" w:color="000000"/>
              <w:bottom w:val="single" w:sz="6" w:space="0" w:color="000000"/>
              <w:right w:val="single" w:sz="6" w:space="0" w:color="000000"/>
            </w:tcBorders>
          </w:tcPr>
          <w:p w14:paraId="2EB01AE3" w14:textId="2DE0114B" w:rsidR="00327871" w:rsidRPr="00987712" w:rsidRDefault="00784B54" w:rsidP="00287932">
            <w:pPr>
              <w:pStyle w:val="naisc"/>
              <w:spacing w:before="0" w:after="0"/>
              <w:ind w:left="-108"/>
              <w:rPr>
                <w:sz w:val="22"/>
                <w:szCs w:val="22"/>
              </w:rPr>
            </w:pPr>
            <w:r>
              <w:rPr>
                <w:sz w:val="22"/>
                <w:szCs w:val="22"/>
              </w:rPr>
              <w:lastRenderedPageBreak/>
              <w:t>1</w:t>
            </w:r>
            <w:r w:rsidR="00FC1871">
              <w:rPr>
                <w:sz w:val="22"/>
                <w:szCs w:val="22"/>
              </w:rPr>
              <w:t>6</w:t>
            </w:r>
            <w:r>
              <w:rPr>
                <w:sz w:val="22"/>
                <w:szCs w:val="22"/>
              </w:rPr>
              <w:t>.</w:t>
            </w:r>
          </w:p>
        </w:tc>
        <w:tc>
          <w:tcPr>
            <w:tcW w:w="1113" w:type="pct"/>
            <w:tcBorders>
              <w:top w:val="single" w:sz="6" w:space="0" w:color="000000"/>
              <w:left w:val="single" w:sz="6" w:space="0" w:color="000000"/>
              <w:bottom w:val="single" w:sz="6" w:space="0" w:color="000000"/>
              <w:right w:val="single" w:sz="6" w:space="0" w:color="000000"/>
            </w:tcBorders>
          </w:tcPr>
          <w:p w14:paraId="35044118" w14:textId="4AB2E6F9" w:rsidR="00670720" w:rsidRPr="00987712" w:rsidRDefault="00784B54" w:rsidP="00CA0844">
            <w:pPr>
              <w:pStyle w:val="naisc"/>
              <w:spacing w:before="0" w:after="0"/>
              <w:jc w:val="left"/>
              <w:rPr>
                <w:sz w:val="22"/>
                <w:szCs w:val="22"/>
              </w:rPr>
            </w:pPr>
            <w:r w:rsidRPr="00784B54">
              <w:rPr>
                <w:sz w:val="22"/>
                <w:szCs w:val="22"/>
              </w:rPr>
              <w:t>Noteikumu projekta anotācija</w:t>
            </w:r>
          </w:p>
        </w:tc>
        <w:tc>
          <w:tcPr>
            <w:tcW w:w="1494" w:type="pct"/>
            <w:gridSpan w:val="2"/>
            <w:tcBorders>
              <w:top w:val="single" w:sz="6" w:space="0" w:color="000000"/>
              <w:left w:val="single" w:sz="6" w:space="0" w:color="000000"/>
              <w:bottom w:val="single" w:sz="6" w:space="0" w:color="000000"/>
              <w:right w:val="single" w:sz="6" w:space="0" w:color="000000"/>
            </w:tcBorders>
          </w:tcPr>
          <w:p w14:paraId="4D1A0309" w14:textId="4A84A817" w:rsidR="00B32103" w:rsidRDefault="00B32103" w:rsidP="00755743">
            <w:pPr>
              <w:pStyle w:val="naisc"/>
              <w:spacing w:before="0" w:after="0"/>
              <w:jc w:val="left"/>
              <w:rPr>
                <w:b/>
                <w:sz w:val="22"/>
                <w:szCs w:val="22"/>
              </w:rPr>
            </w:pPr>
            <w:r>
              <w:rPr>
                <w:b/>
                <w:sz w:val="22"/>
                <w:szCs w:val="22"/>
              </w:rPr>
              <w:t>Tieslietu ministrija</w:t>
            </w:r>
          </w:p>
          <w:p w14:paraId="648D6749" w14:textId="714FCE3B" w:rsidR="00327871" w:rsidRDefault="00B32103" w:rsidP="00A3507F">
            <w:pPr>
              <w:pStyle w:val="naisc"/>
              <w:spacing w:before="0" w:after="0"/>
              <w:jc w:val="both"/>
              <w:rPr>
                <w:bCs/>
                <w:sz w:val="22"/>
                <w:szCs w:val="22"/>
              </w:rPr>
            </w:pPr>
            <w:r w:rsidRPr="00B32103">
              <w:rPr>
                <w:bCs/>
                <w:sz w:val="22"/>
                <w:szCs w:val="22"/>
              </w:rPr>
              <w:t xml:space="preserve">7. Dabas aizsardzības plāna 7. lappusē ir norādīts, ka atbilstoši pārvaldes sniegtajiem </w:t>
            </w:r>
            <w:proofErr w:type="spellStart"/>
            <w:r w:rsidRPr="00B32103">
              <w:rPr>
                <w:bCs/>
                <w:sz w:val="22"/>
                <w:szCs w:val="22"/>
              </w:rPr>
              <w:t>vektordatiem</w:t>
            </w:r>
            <w:proofErr w:type="spellEnd"/>
            <w:r w:rsidRPr="00B32103">
              <w:rPr>
                <w:bCs/>
                <w:sz w:val="22"/>
                <w:szCs w:val="22"/>
              </w:rPr>
              <w:t xml:space="preserve">, dabas parka platība ir 149,64 hektāri. Savukārt no projekta 4. punkta izriet, ka dabas parka platība ir 150 hektāri. Papildus dabas aizsardzības plāna 108. lappusē ir norādīts uz ieteicamām izmaiņām dabas parka zonējumā. Lūdzam anotācijā sniegt skaidrojumu tam, kāpēc dabas aizsardzības plānā norādītā platība atšķiras no projekta 4. punktā norādītās platības vai precizēt projektu. Tāpat lūdzam sniegt skaidrojumu anotācijā, vai ir ņemti vērā </w:t>
            </w:r>
            <w:r w:rsidRPr="00B32103">
              <w:rPr>
                <w:bCs/>
                <w:sz w:val="22"/>
                <w:szCs w:val="22"/>
              </w:rPr>
              <w:lastRenderedPageBreak/>
              <w:t>dabas aizsardzības plānā ietvertie priekšlikumi par grozījumiem funkcionālajā zonējumā.</w:t>
            </w:r>
          </w:p>
          <w:p w14:paraId="1DA79BA8" w14:textId="77777777" w:rsidR="00BE5F53" w:rsidRDefault="00BE5F53" w:rsidP="00A3507F">
            <w:pPr>
              <w:pStyle w:val="naisc"/>
              <w:spacing w:before="0" w:after="0"/>
              <w:jc w:val="both"/>
              <w:rPr>
                <w:bCs/>
                <w:sz w:val="22"/>
                <w:szCs w:val="22"/>
              </w:rPr>
            </w:pPr>
          </w:p>
          <w:p w14:paraId="2F2A354C" w14:textId="685DCB5E" w:rsidR="00BE5F53" w:rsidRPr="00BE5F53" w:rsidRDefault="00BE5F53" w:rsidP="00A3507F">
            <w:pPr>
              <w:pStyle w:val="naisc"/>
              <w:spacing w:before="0" w:after="0"/>
              <w:jc w:val="both"/>
              <w:rPr>
                <w:b/>
                <w:sz w:val="22"/>
                <w:szCs w:val="22"/>
              </w:rPr>
            </w:pPr>
            <w:r w:rsidRPr="00BE5F53">
              <w:rPr>
                <w:b/>
                <w:sz w:val="22"/>
                <w:szCs w:val="22"/>
              </w:rPr>
              <w:t>Tieslietu ministrija (atzinums 19.11.2020.)</w:t>
            </w:r>
          </w:p>
          <w:p w14:paraId="65E6CB25" w14:textId="77777777" w:rsidR="00BE5F53" w:rsidRPr="00BE5F53" w:rsidRDefault="00BE5F53" w:rsidP="00BE5F53">
            <w:pPr>
              <w:pStyle w:val="naisc"/>
              <w:jc w:val="both"/>
              <w:rPr>
                <w:bCs/>
                <w:sz w:val="22"/>
                <w:szCs w:val="22"/>
              </w:rPr>
            </w:pPr>
            <w:r w:rsidRPr="00BE5F53">
              <w:rPr>
                <w:bCs/>
                <w:sz w:val="22"/>
                <w:szCs w:val="22"/>
              </w:rPr>
              <w:t xml:space="preserve">Izziņas II sadaļas 15. punktā ir atspoguļots, ka anotācija ir papildināta ar attiecīgu informāciju. Vēršam uzmanību, ka anotācijā nav sniegta informācija, kāpēc ir noteikts attiecīgs teritorijas platības lielums un, kāpēc dabas aizsardzības plānā norādītā platība atšķiras no projekta 4. punktā norādītās platības. Līdz ar to anotācija ir papildināma. </w:t>
            </w:r>
          </w:p>
          <w:p w14:paraId="7F420C42" w14:textId="620C447F" w:rsidR="00BE5F53" w:rsidRPr="00B32103" w:rsidRDefault="00BE5F53" w:rsidP="00BE5F53">
            <w:pPr>
              <w:pStyle w:val="naisc"/>
              <w:spacing w:before="0" w:after="0"/>
              <w:jc w:val="both"/>
              <w:rPr>
                <w:bCs/>
                <w:sz w:val="22"/>
                <w:szCs w:val="22"/>
              </w:rPr>
            </w:pPr>
            <w:r w:rsidRPr="00BE5F53">
              <w:rPr>
                <w:bCs/>
                <w:sz w:val="22"/>
                <w:szCs w:val="22"/>
              </w:rPr>
              <w:t xml:space="preserve">Vienlaikus izziņā ir minēts, ka projektā ietvertajai dabas parka platībai vairāk ir informatīvs raksturs. Vēršam uzmanību, ka Ministru kabineta noteikumos paredzētajam ir </w:t>
            </w:r>
            <w:proofErr w:type="spellStart"/>
            <w:r w:rsidRPr="00BE5F53">
              <w:rPr>
                <w:bCs/>
                <w:sz w:val="22"/>
                <w:szCs w:val="22"/>
              </w:rPr>
              <w:t>vispārobligāts</w:t>
            </w:r>
            <w:proofErr w:type="spellEnd"/>
            <w:r w:rsidRPr="00BE5F53">
              <w:rPr>
                <w:bCs/>
                <w:sz w:val="22"/>
                <w:szCs w:val="22"/>
              </w:rPr>
              <w:t xml:space="preserve"> raksturs, nevis informatīvs.</w:t>
            </w:r>
          </w:p>
        </w:tc>
        <w:tc>
          <w:tcPr>
            <w:tcW w:w="1045" w:type="pct"/>
            <w:gridSpan w:val="2"/>
            <w:tcBorders>
              <w:top w:val="single" w:sz="6" w:space="0" w:color="000000"/>
              <w:left w:val="single" w:sz="6" w:space="0" w:color="000000"/>
              <w:bottom w:val="single" w:sz="6" w:space="0" w:color="000000"/>
              <w:right w:val="single" w:sz="6" w:space="0" w:color="000000"/>
            </w:tcBorders>
          </w:tcPr>
          <w:p w14:paraId="68A50E09" w14:textId="663BB634" w:rsidR="00670720" w:rsidRPr="00F873F6" w:rsidRDefault="00784B54" w:rsidP="00F873F6">
            <w:pPr>
              <w:pStyle w:val="naisc"/>
              <w:spacing w:before="0" w:after="0"/>
              <w:rPr>
                <w:sz w:val="22"/>
                <w:szCs w:val="22"/>
              </w:rPr>
            </w:pPr>
            <w:r w:rsidRPr="00F873F6">
              <w:rPr>
                <w:sz w:val="22"/>
                <w:szCs w:val="22"/>
              </w:rPr>
              <w:lastRenderedPageBreak/>
              <w:t>Papildināta anotācija</w:t>
            </w:r>
            <w:r w:rsidR="00D1428C" w:rsidRPr="00F873F6">
              <w:rPr>
                <w:sz w:val="22"/>
                <w:szCs w:val="22"/>
              </w:rPr>
              <w:t>.</w:t>
            </w:r>
          </w:p>
          <w:p w14:paraId="03D8D068" w14:textId="77777777" w:rsidR="00A77707" w:rsidRDefault="00A77707" w:rsidP="004A26F9">
            <w:pPr>
              <w:pStyle w:val="naisc"/>
              <w:spacing w:before="0" w:after="0"/>
              <w:jc w:val="left"/>
              <w:rPr>
                <w:sz w:val="22"/>
                <w:szCs w:val="22"/>
              </w:rPr>
            </w:pPr>
          </w:p>
          <w:p w14:paraId="23DD3850" w14:textId="4C7F3E69" w:rsidR="00A77707" w:rsidRPr="00987712" w:rsidRDefault="00A028AA" w:rsidP="00A3507F">
            <w:pPr>
              <w:pStyle w:val="naisc"/>
              <w:spacing w:before="0" w:after="0"/>
              <w:jc w:val="both"/>
              <w:rPr>
                <w:sz w:val="22"/>
                <w:szCs w:val="22"/>
              </w:rPr>
            </w:pPr>
            <w:r>
              <w:rPr>
                <w:sz w:val="22"/>
                <w:szCs w:val="22"/>
              </w:rPr>
              <w:t>Dabas parka ārējā robeža ir noteikta ar MK 1999.gada  9.marta noteikumiem Nr.83. “Noteikumi par dabas parkiem”</w:t>
            </w:r>
            <w:r w:rsidR="008B7CCC">
              <w:rPr>
                <w:sz w:val="22"/>
                <w:szCs w:val="22"/>
              </w:rPr>
              <w:t xml:space="preserve"> (25.pielikums)</w:t>
            </w:r>
            <w:r>
              <w:rPr>
                <w:sz w:val="22"/>
                <w:szCs w:val="22"/>
              </w:rPr>
              <w:t xml:space="preserve">, </w:t>
            </w:r>
            <w:r w:rsidR="008B7CCC">
              <w:rPr>
                <w:sz w:val="22"/>
                <w:szCs w:val="22"/>
              </w:rPr>
              <w:t>līdz ar to noteikumu projektā</w:t>
            </w:r>
            <w:r>
              <w:rPr>
                <w:sz w:val="22"/>
                <w:szCs w:val="22"/>
              </w:rPr>
              <w:t xml:space="preserve"> ietvertajai dabas parka platībai vairāk ir informatīvs raksturs. </w:t>
            </w:r>
          </w:p>
        </w:tc>
        <w:tc>
          <w:tcPr>
            <w:tcW w:w="1139" w:type="pct"/>
            <w:tcBorders>
              <w:top w:val="single" w:sz="4" w:space="0" w:color="auto"/>
              <w:left w:val="single" w:sz="4" w:space="0" w:color="auto"/>
              <w:bottom w:val="single" w:sz="4" w:space="0" w:color="auto"/>
              <w:right w:val="single" w:sz="4" w:space="0" w:color="auto"/>
            </w:tcBorders>
          </w:tcPr>
          <w:p w14:paraId="32892580" w14:textId="641EB872" w:rsidR="008B7CCC" w:rsidRDefault="008B7CCC" w:rsidP="00287932">
            <w:pPr>
              <w:jc w:val="center"/>
              <w:rPr>
                <w:sz w:val="22"/>
                <w:szCs w:val="22"/>
              </w:rPr>
            </w:pPr>
            <w:r>
              <w:rPr>
                <w:sz w:val="22"/>
                <w:szCs w:val="22"/>
              </w:rPr>
              <w:t>Anotācijas 1.sadaļas 2.punkts</w:t>
            </w:r>
          </w:p>
          <w:p w14:paraId="0996D950" w14:textId="77777777" w:rsidR="008B7CCC" w:rsidRDefault="008B7CCC" w:rsidP="00287932">
            <w:pPr>
              <w:jc w:val="center"/>
              <w:rPr>
                <w:sz w:val="22"/>
                <w:szCs w:val="22"/>
              </w:rPr>
            </w:pPr>
          </w:p>
          <w:p w14:paraId="78C6241C" w14:textId="376C5F94" w:rsidR="00327871" w:rsidRPr="00987712" w:rsidRDefault="00257D53" w:rsidP="008B7CCC">
            <w:pPr>
              <w:jc w:val="both"/>
              <w:rPr>
                <w:sz w:val="22"/>
                <w:szCs w:val="22"/>
              </w:rPr>
            </w:pPr>
            <w:r w:rsidRPr="00257D53">
              <w:rPr>
                <w:sz w:val="22"/>
                <w:szCs w:val="22"/>
              </w:rPr>
              <w:t>Dabas parks „Ragakāpa” (turpmāk – dabas parks) atrodas Jūrmalas pilsētā. Dabas parka platība ir 149.64 hektāri un tā ārējās robežas ir noteiktas ar Ministru kabineta 1999. gada 9. marta noteikumiem Nr. 83 „Noteikumi par dabas parkiem" (25. pielikums).</w:t>
            </w:r>
          </w:p>
        </w:tc>
      </w:tr>
      <w:tr w:rsidR="00D45BC2" w:rsidRPr="00987712" w14:paraId="35F373CE" w14:textId="77777777" w:rsidTr="00011652">
        <w:tblPrEx>
          <w:tblBorders>
            <w:top w:val="none" w:sz="0" w:space="0" w:color="auto"/>
            <w:left w:val="none" w:sz="0" w:space="0" w:color="auto"/>
            <w:bottom w:val="none" w:sz="0" w:space="0" w:color="auto"/>
            <w:right w:val="none" w:sz="0" w:space="0" w:color="auto"/>
          </w:tblBorders>
        </w:tblPrEx>
        <w:trPr>
          <w:gridAfter w:val="2"/>
          <w:wAfter w:w="1492" w:type="pct"/>
        </w:trPr>
        <w:tc>
          <w:tcPr>
            <w:tcW w:w="1396" w:type="pct"/>
            <w:gridSpan w:val="3"/>
          </w:tcPr>
          <w:p w14:paraId="52DE3233" w14:textId="77777777" w:rsidR="00D45BC2" w:rsidRPr="00987712" w:rsidRDefault="00D45BC2">
            <w:pPr>
              <w:pStyle w:val="naiskr"/>
              <w:spacing w:before="0" w:after="0"/>
              <w:rPr>
                <w:sz w:val="22"/>
                <w:szCs w:val="22"/>
              </w:rPr>
            </w:pPr>
          </w:p>
          <w:p w14:paraId="237D0733" w14:textId="77777777" w:rsidR="00C112B9" w:rsidRDefault="00C112B9">
            <w:pPr>
              <w:pStyle w:val="naiskr"/>
              <w:spacing w:before="0" w:after="0"/>
              <w:rPr>
                <w:sz w:val="22"/>
                <w:szCs w:val="22"/>
              </w:rPr>
            </w:pPr>
          </w:p>
          <w:p w14:paraId="5BD92365" w14:textId="77777777" w:rsidR="00C112B9" w:rsidRDefault="00C112B9">
            <w:pPr>
              <w:pStyle w:val="naiskr"/>
              <w:spacing w:before="0" w:after="0"/>
              <w:rPr>
                <w:sz w:val="22"/>
                <w:szCs w:val="22"/>
              </w:rPr>
            </w:pPr>
          </w:p>
          <w:p w14:paraId="3138A8F8" w14:textId="0725AAAC" w:rsidR="00D45BC2" w:rsidRPr="00987712" w:rsidRDefault="00F873F6" w:rsidP="00F873F6">
            <w:pPr>
              <w:rPr>
                <w:sz w:val="22"/>
                <w:szCs w:val="22"/>
              </w:rPr>
            </w:pPr>
            <w:r>
              <w:rPr>
                <w:sz w:val="22"/>
                <w:szCs w:val="22"/>
              </w:rPr>
              <w:t>Atbildīgā amatpersona</w:t>
            </w:r>
          </w:p>
        </w:tc>
        <w:tc>
          <w:tcPr>
            <w:tcW w:w="2112" w:type="pct"/>
            <w:gridSpan w:val="2"/>
            <w:hideMark/>
          </w:tcPr>
          <w:p w14:paraId="65B6EEC9" w14:textId="77777777" w:rsidR="00D45BC2" w:rsidRPr="00987712" w:rsidRDefault="00D45BC2">
            <w:pPr>
              <w:pStyle w:val="naiskr"/>
              <w:spacing w:before="0" w:after="0"/>
              <w:ind w:firstLine="720"/>
              <w:rPr>
                <w:sz w:val="22"/>
                <w:szCs w:val="22"/>
              </w:rPr>
            </w:pPr>
            <w:r w:rsidRPr="00987712">
              <w:rPr>
                <w:sz w:val="22"/>
                <w:szCs w:val="22"/>
              </w:rPr>
              <w:t>  </w:t>
            </w:r>
          </w:p>
        </w:tc>
      </w:tr>
      <w:tr w:rsidR="00D45BC2" w:rsidRPr="00987712" w14:paraId="1B8AF348" w14:textId="77777777" w:rsidTr="00011652">
        <w:tblPrEx>
          <w:tblBorders>
            <w:top w:val="none" w:sz="0" w:space="0" w:color="auto"/>
            <w:left w:val="none" w:sz="0" w:space="0" w:color="auto"/>
            <w:bottom w:val="none" w:sz="0" w:space="0" w:color="auto"/>
            <w:right w:val="none" w:sz="0" w:space="0" w:color="auto"/>
          </w:tblBorders>
        </w:tblPrEx>
        <w:trPr>
          <w:gridAfter w:val="2"/>
          <w:wAfter w:w="1492" w:type="pct"/>
        </w:trPr>
        <w:tc>
          <w:tcPr>
            <w:tcW w:w="1396" w:type="pct"/>
            <w:gridSpan w:val="3"/>
          </w:tcPr>
          <w:p w14:paraId="57AE770F" w14:textId="77777777" w:rsidR="00D45BC2" w:rsidRPr="00987712" w:rsidRDefault="00D45BC2">
            <w:pPr>
              <w:pStyle w:val="naiskr"/>
              <w:spacing w:before="0" w:after="0"/>
              <w:ind w:firstLine="720"/>
              <w:rPr>
                <w:sz w:val="22"/>
                <w:szCs w:val="22"/>
              </w:rPr>
            </w:pPr>
          </w:p>
        </w:tc>
        <w:tc>
          <w:tcPr>
            <w:tcW w:w="2112" w:type="pct"/>
            <w:gridSpan w:val="2"/>
            <w:tcBorders>
              <w:top w:val="single" w:sz="6" w:space="0" w:color="000000"/>
              <w:left w:val="nil"/>
              <w:bottom w:val="nil"/>
              <w:right w:val="nil"/>
            </w:tcBorders>
            <w:hideMark/>
          </w:tcPr>
          <w:p w14:paraId="5B1A5064" w14:textId="77777777" w:rsidR="00D45BC2" w:rsidRPr="00987712" w:rsidRDefault="00D45BC2">
            <w:pPr>
              <w:pStyle w:val="naisc"/>
              <w:spacing w:before="0" w:after="0"/>
              <w:ind w:firstLine="720"/>
              <w:rPr>
                <w:sz w:val="22"/>
                <w:szCs w:val="22"/>
              </w:rPr>
            </w:pPr>
            <w:r w:rsidRPr="00987712">
              <w:rPr>
                <w:sz w:val="22"/>
                <w:szCs w:val="22"/>
              </w:rPr>
              <w:t>(paraksts*)</w:t>
            </w:r>
          </w:p>
        </w:tc>
      </w:tr>
    </w:tbl>
    <w:p w14:paraId="7244200E" w14:textId="77777777" w:rsidR="00F873F6" w:rsidRDefault="00F873F6">
      <w:pPr>
        <w:rPr>
          <w:sz w:val="22"/>
          <w:szCs w:val="22"/>
        </w:rPr>
      </w:pPr>
    </w:p>
    <w:p w14:paraId="5C765D32" w14:textId="77777777" w:rsidR="00F873F6" w:rsidRDefault="00F873F6" w:rsidP="00F873F6">
      <w:pPr>
        <w:rPr>
          <w:sz w:val="22"/>
          <w:szCs w:val="22"/>
        </w:rPr>
      </w:pPr>
      <w:r>
        <w:rPr>
          <w:sz w:val="22"/>
          <w:szCs w:val="22"/>
        </w:rPr>
        <w:t>Ivita Ozoliņa</w:t>
      </w:r>
    </w:p>
    <w:p w14:paraId="43E239CE" w14:textId="77777777" w:rsidR="00F873F6" w:rsidRDefault="00F873F6" w:rsidP="00F873F6">
      <w:pPr>
        <w:rPr>
          <w:sz w:val="22"/>
          <w:szCs w:val="22"/>
        </w:rPr>
      </w:pPr>
      <w:r>
        <w:rPr>
          <w:sz w:val="22"/>
          <w:szCs w:val="22"/>
        </w:rPr>
        <w:t>Vides aizsardzības un reģionālās attīstības ministrijas</w:t>
      </w:r>
    </w:p>
    <w:p w14:paraId="58D06A3A" w14:textId="77777777" w:rsidR="00F873F6" w:rsidRDefault="00F873F6" w:rsidP="00F873F6">
      <w:pPr>
        <w:rPr>
          <w:sz w:val="22"/>
          <w:szCs w:val="22"/>
        </w:rPr>
      </w:pPr>
      <w:r>
        <w:rPr>
          <w:sz w:val="22"/>
          <w:szCs w:val="22"/>
        </w:rPr>
        <w:t xml:space="preserve">Dabas aizsardzības departamenta </w:t>
      </w:r>
    </w:p>
    <w:p w14:paraId="4E881D78" w14:textId="77777777" w:rsidR="00F873F6" w:rsidRDefault="00F873F6" w:rsidP="00F873F6">
      <w:pPr>
        <w:rPr>
          <w:sz w:val="22"/>
          <w:szCs w:val="22"/>
        </w:rPr>
      </w:pPr>
      <w:r>
        <w:rPr>
          <w:sz w:val="22"/>
          <w:szCs w:val="22"/>
        </w:rPr>
        <w:t>Aizsargājamo teritoriju nodaļas</w:t>
      </w:r>
    </w:p>
    <w:p w14:paraId="56DF5BBC" w14:textId="77777777" w:rsidR="00F873F6" w:rsidRDefault="00F873F6" w:rsidP="00F873F6">
      <w:pPr>
        <w:rPr>
          <w:sz w:val="22"/>
          <w:szCs w:val="22"/>
        </w:rPr>
      </w:pPr>
      <w:r>
        <w:rPr>
          <w:sz w:val="22"/>
          <w:szCs w:val="22"/>
        </w:rPr>
        <w:t>vecākā referente</w:t>
      </w:r>
    </w:p>
    <w:p w14:paraId="3CA3DAA9" w14:textId="4B114FBE" w:rsidR="00871A5C" w:rsidRPr="00987712" w:rsidRDefault="00871A5C">
      <w:pPr>
        <w:rPr>
          <w:sz w:val="22"/>
          <w:szCs w:val="22"/>
        </w:rPr>
      </w:pPr>
      <w:r w:rsidRPr="00987712">
        <w:rPr>
          <w:sz w:val="22"/>
          <w:szCs w:val="22"/>
        </w:rPr>
        <w:t>66016789</w:t>
      </w:r>
    </w:p>
    <w:sectPr w:rsidR="00871A5C" w:rsidRPr="00987712" w:rsidSect="00A92B8B">
      <w:headerReference w:type="default" r:id="rId8"/>
      <w:footerReference w:type="default" r:id="rId9"/>
      <w:footerReference w:type="first" r:id="rId10"/>
      <w:pgSz w:w="16838" w:h="11906" w:orient="landscape"/>
      <w:pgMar w:top="1800" w:right="1440" w:bottom="180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D50E" w16cex:dateUtc="2020-12-11T0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32177" w14:textId="77777777" w:rsidR="004720B9" w:rsidRDefault="004720B9" w:rsidP="00C63C26">
      <w:r>
        <w:separator/>
      </w:r>
    </w:p>
  </w:endnote>
  <w:endnote w:type="continuationSeparator" w:id="0">
    <w:p w14:paraId="3EF20FAD" w14:textId="77777777" w:rsidR="004720B9" w:rsidRDefault="004720B9" w:rsidP="00C6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26ADE" w14:textId="7C544B52" w:rsidR="00BD20CB" w:rsidRDefault="00BD20CB">
    <w:pPr>
      <w:pStyle w:val="Footer"/>
    </w:pPr>
    <w:r>
      <w:t>VARAMIzz_</w:t>
    </w:r>
    <w:r w:rsidR="00A3275D">
      <w:t>10</w:t>
    </w:r>
    <w:r w:rsidR="00FC1871">
      <w:t>12</w:t>
    </w:r>
    <w:r w:rsidR="00837784">
      <w:t>20_ragakapa</w:t>
    </w:r>
  </w:p>
  <w:p w14:paraId="4DAA6DB0" w14:textId="77777777" w:rsidR="001472B3" w:rsidRDefault="00147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3DB3" w14:textId="347E355B" w:rsidR="00A92B8B" w:rsidRDefault="00A92B8B">
    <w:pPr>
      <w:pStyle w:val="Footer"/>
    </w:pPr>
    <w:r w:rsidRPr="00A92B8B">
      <w:t>VARAMIzz_101220_ragakapa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62DA8" w14:textId="77777777" w:rsidR="004720B9" w:rsidRDefault="004720B9" w:rsidP="00C63C26">
      <w:r>
        <w:separator/>
      </w:r>
    </w:p>
  </w:footnote>
  <w:footnote w:type="continuationSeparator" w:id="0">
    <w:p w14:paraId="58F44974" w14:textId="77777777" w:rsidR="004720B9" w:rsidRDefault="004720B9" w:rsidP="00C63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168169"/>
      <w:docPartObj>
        <w:docPartGallery w:val="Page Numbers (Top of Page)"/>
        <w:docPartUnique/>
      </w:docPartObj>
    </w:sdtPr>
    <w:sdtEndPr>
      <w:rPr>
        <w:noProof/>
      </w:rPr>
    </w:sdtEndPr>
    <w:sdtContent>
      <w:p w14:paraId="6E3FF81B" w14:textId="77777777" w:rsidR="00BD20CB" w:rsidRDefault="00BD20CB">
        <w:pPr>
          <w:pStyle w:val="Header"/>
          <w:jc w:val="center"/>
        </w:pPr>
        <w:r>
          <w:fldChar w:fldCharType="begin"/>
        </w:r>
        <w:r>
          <w:instrText xml:space="preserve"> PAGE   \* MERGEFORMAT </w:instrText>
        </w:r>
        <w:r>
          <w:fldChar w:fldCharType="separate"/>
        </w:r>
        <w:r w:rsidR="007F310E">
          <w:rPr>
            <w:noProof/>
          </w:rPr>
          <w:t>1</w:t>
        </w:r>
        <w:r w:rsidR="007F310E">
          <w:rPr>
            <w:noProof/>
          </w:rPr>
          <w:t>9</w:t>
        </w:r>
        <w:r>
          <w:rPr>
            <w:noProof/>
          </w:rPr>
          <w:fldChar w:fldCharType="end"/>
        </w:r>
      </w:p>
    </w:sdtContent>
  </w:sdt>
  <w:p w14:paraId="271E1481" w14:textId="77777777" w:rsidR="00BD20CB" w:rsidRDefault="00BD2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2E14"/>
    <w:multiLevelType w:val="hybridMultilevel"/>
    <w:tmpl w:val="17A680AC"/>
    <w:lvl w:ilvl="0" w:tplc="22F0AAAA">
      <w:start w:val="1"/>
      <w:numFmt w:val="decimal"/>
      <w:lvlText w:val="%1."/>
      <w:lvlJc w:val="left"/>
      <w:pPr>
        <w:ind w:left="720" w:hanging="360"/>
      </w:pPr>
      <w:rPr>
        <w:rFonts w:hint="default"/>
      </w:rPr>
    </w:lvl>
    <w:lvl w:ilvl="1" w:tplc="E0C0AD48" w:tentative="1">
      <w:start w:val="1"/>
      <w:numFmt w:val="lowerLetter"/>
      <w:lvlText w:val="%2."/>
      <w:lvlJc w:val="left"/>
      <w:pPr>
        <w:ind w:left="1440" w:hanging="360"/>
      </w:pPr>
    </w:lvl>
    <w:lvl w:ilvl="2" w:tplc="1CA692CC" w:tentative="1">
      <w:start w:val="1"/>
      <w:numFmt w:val="lowerRoman"/>
      <w:lvlText w:val="%3."/>
      <w:lvlJc w:val="right"/>
      <w:pPr>
        <w:ind w:left="2160" w:hanging="180"/>
      </w:pPr>
    </w:lvl>
    <w:lvl w:ilvl="3" w:tplc="14DCAB4E" w:tentative="1">
      <w:start w:val="1"/>
      <w:numFmt w:val="decimal"/>
      <w:lvlText w:val="%4."/>
      <w:lvlJc w:val="left"/>
      <w:pPr>
        <w:ind w:left="2880" w:hanging="360"/>
      </w:pPr>
    </w:lvl>
    <w:lvl w:ilvl="4" w:tplc="5A74768E" w:tentative="1">
      <w:start w:val="1"/>
      <w:numFmt w:val="lowerLetter"/>
      <w:lvlText w:val="%5."/>
      <w:lvlJc w:val="left"/>
      <w:pPr>
        <w:ind w:left="3600" w:hanging="360"/>
      </w:pPr>
    </w:lvl>
    <w:lvl w:ilvl="5" w:tplc="C2189C56" w:tentative="1">
      <w:start w:val="1"/>
      <w:numFmt w:val="lowerRoman"/>
      <w:lvlText w:val="%6."/>
      <w:lvlJc w:val="right"/>
      <w:pPr>
        <w:ind w:left="4320" w:hanging="180"/>
      </w:pPr>
    </w:lvl>
    <w:lvl w:ilvl="6" w:tplc="1C9CCD1C" w:tentative="1">
      <w:start w:val="1"/>
      <w:numFmt w:val="decimal"/>
      <w:lvlText w:val="%7."/>
      <w:lvlJc w:val="left"/>
      <w:pPr>
        <w:ind w:left="5040" w:hanging="360"/>
      </w:pPr>
    </w:lvl>
    <w:lvl w:ilvl="7" w:tplc="555044EE" w:tentative="1">
      <w:start w:val="1"/>
      <w:numFmt w:val="lowerLetter"/>
      <w:lvlText w:val="%8."/>
      <w:lvlJc w:val="left"/>
      <w:pPr>
        <w:ind w:left="5760" w:hanging="360"/>
      </w:pPr>
    </w:lvl>
    <w:lvl w:ilvl="8" w:tplc="BF52251C" w:tentative="1">
      <w:start w:val="1"/>
      <w:numFmt w:val="lowerRoman"/>
      <w:lvlText w:val="%9."/>
      <w:lvlJc w:val="right"/>
      <w:pPr>
        <w:ind w:left="6480" w:hanging="180"/>
      </w:pPr>
    </w:lvl>
  </w:abstractNum>
  <w:abstractNum w:abstractNumId="1" w15:restartNumberingAfterBreak="0">
    <w:nsid w:val="0A033764"/>
    <w:multiLevelType w:val="hybridMultilevel"/>
    <w:tmpl w:val="DDA8F2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4F5264"/>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8E77936"/>
    <w:multiLevelType w:val="hybridMultilevel"/>
    <w:tmpl w:val="F0D6E2E8"/>
    <w:lvl w:ilvl="0" w:tplc="9D0A1CFA">
      <w:start w:val="1"/>
      <w:numFmt w:val="decimal"/>
      <w:suff w:val="space"/>
      <w:lvlText w:val="%1."/>
      <w:lvlJc w:val="left"/>
      <w:pPr>
        <w:ind w:left="3828" w:firstLine="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28B8553E"/>
    <w:multiLevelType w:val="hybridMultilevel"/>
    <w:tmpl w:val="F0D6E2E8"/>
    <w:lvl w:ilvl="0" w:tplc="9D0A1CFA">
      <w:start w:val="1"/>
      <w:numFmt w:val="decimal"/>
      <w:suff w:val="space"/>
      <w:lvlText w:val="%1."/>
      <w:lvlJc w:val="left"/>
      <w:pPr>
        <w:ind w:left="3828" w:firstLine="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2C794C0C"/>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3A162512"/>
    <w:multiLevelType w:val="hybridMultilevel"/>
    <w:tmpl w:val="CFCA2F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DCA1FD7"/>
    <w:multiLevelType w:val="hybridMultilevel"/>
    <w:tmpl w:val="86E6A000"/>
    <w:lvl w:ilvl="0" w:tplc="759EC5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14A02EC"/>
    <w:multiLevelType w:val="hybridMultilevel"/>
    <w:tmpl w:val="01DC9FA2"/>
    <w:lvl w:ilvl="0" w:tplc="EDFC74F2">
      <w:numFmt w:val="bullet"/>
      <w:lvlText w:val="–"/>
      <w:lvlJc w:val="left"/>
      <w:pPr>
        <w:ind w:left="750" w:hanging="39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10203BE"/>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5C184DB7"/>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67185E80"/>
    <w:multiLevelType w:val="hybridMultilevel"/>
    <w:tmpl w:val="1FC0723E"/>
    <w:lvl w:ilvl="0" w:tplc="01880C9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91B79EA"/>
    <w:multiLevelType w:val="hybridMultilevel"/>
    <w:tmpl w:val="F0D6E2E8"/>
    <w:lvl w:ilvl="0" w:tplc="9D0A1CFA">
      <w:start w:val="1"/>
      <w:numFmt w:val="decimal"/>
      <w:suff w:val="space"/>
      <w:lvlText w:val="%1."/>
      <w:lvlJc w:val="left"/>
      <w:pPr>
        <w:ind w:left="3828" w:firstLine="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6A5057A4"/>
    <w:multiLevelType w:val="hybridMultilevel"/>
    <w:tmpl w:val="34D68722"/>
    <w:lvl w:ilvl="0" w:tplc="01880C9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A547230"/>
    <w:multiLevelType w:val="hybridMultilevel"/>
    <w:tmpl w:val="6ECAA16C"/>
    <w:lvl w:ilvl="0" w:tplc="CEC2A084">
      <w:start w:val="1"/>
      <w:numFmt w:val="decimal"/>
      <w:lvlText w:val="%1."/>
      <w:lvlJc w:val="left"/>
      <w:pPr>
        <w:ind w:left="360"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5" w15:restartNumberingAfterBreak="0">
    <w:nsid w:val="741107E9"/>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7DF02AB9"/>
    <w:multiLevelType w:val="hybridMultilevel"/>
    <w:tmpl w:val="DF30EC36"/>
    <w:lvl w:ilvl="0" w:tplc="8C041C36">
      <w:start w:val="1"/>
      <w:numFmt w:val="decimal"/>
      <w:lvlText w:val="%1)"/>
      <w:lvlJc w:val="left"/>
      <w:pPr>
        <w:ind w:left="720" w:hanging="360"/>
      </w:pPr>
    </w:lvl>
    <w:lvl w:ilvl="1" w:tplc="89DAE18C">
      <w:start w:val="1"/>
      <w:numFmt w:val="lowerLetter"/>
      <w:lvlText w:val="%2."/>
      <w:lvlJc w:val="left"/>
      <w:pPr>
        <w:ind w:left="1440" w:hanging="360"/>
      </w:pPr>
    </w:lvl>
    <w:lvl w:ilvl="2" w:tplc="68AC1384">
      <w:start w:val="1"/>
      <w:numFmt w:val="lowerRoman"/>
      <w:lvlText w:val="%3."/>
      <w:lvlJc w:val="right"/>
      <w:pPr>
        <w:ind w:left="2160" w:hanging="180"/>
      </w:pPr>
    </w:lvl>
    <w:lvl w:ilvl="3" w:tplc="287EF56A">
      <w:start w:val="1"/>
      <w:numFmt w:val="decimal"/>
      <w:lvlText w:val="%4."/>
      <w:lvlJc w:val="left"/>
      <w:pPr>
        <w:ind w:left="2880" w:hanging="360"/>
      </w:pPr>
    </w:lvl>
    <w:lvl w:ilvl="4" w:tplc="7B3062DE">
      <w:start w:val="1"/>
      <w:numFmt w:val="lowerLetter"/>
      <w:lvlText w:val="%5."/>
      <w:lvlJc w:val="left"/>
      <w:pPr>
        <w:ind w:left="3600" w:hanging="360"/>
      </w:pPr>
    </w:lvl>
    <w:lvl w:ilvl="5" w:tplc="7B88AC44">
      <w:start w:val="1"/>
      <w:numFmt w:val="lowerRoman"/>
      <w:lvlText w:val="%6."/>
      <w:lvlJc w:val="right"/>
      <w:pPr>
        <w:ind w:left="4320" w:hanging="180"/>
      </w:pPr>
    </w:lvl>
    <w:lvl w:ilvl="6" w:tplc="1CAC7328">
      <w:start w:val="1"/>
      <w:numFmt w:val="decimal"/>
      <w:lvlText w:val="%7."/>
      <w:lvlJc w:val="left"/>
      <w:pPr>
        <w:ind w:left="5040" w:hanging="360"/>
      </w:pPr>
    </w:lvl>
    <w:lvl w:ilvl="7" w:tplc="3DD6BD6C">
      <w:start w:val="1"/>
      <w:numFmt w:val="lowerLetter"/>
      <w:lvlText w:val="%8."/>
      <w:lvlJc w:val="left"/>
      <w:pPr>
        <w:ind w:left="5760" w:hanging="360"/>
      </w:pPr>
    </w:lvl>
    <w:lvl w:ilvl="8" w:tplc="55BEE0B4">
      <w:start w:val="1"/>
      <w:numFmt w:val="lowerRoman"/>
      <w:lvlText w:val="%9."/>
      <w:lvlJc w:val="right"/>
      <w:pPr>
        <w:ind w:left="6480" w:hanging="180"/>
      </w:pPr>
    </w:lvl>
  </w:abstractNum>
  <w:num w:numId="1">
    <w:abstractNumId w:val="14"/>
  </w:num>
  <w:num w:numId="2">
    <w:abstractNumId w:val="2"/>
  </w:num>
  <w:num w:numId="3">
    <w:abstractNumId w:val="5"/>
  </w:num>
  <w:num w:numId="4">
    <w:abstractNumId w:val="15"/>
  </w:num>
  <w:num w:numId="5">
    <w:abstractNumId w:val="10"/>
  </w:num>
  <w:num w:numId="6">
    <w:abstractNumId w:val="9"/>
  </w:num>
  <w:num w:numId="7">
    <w:abstractNumId w:val="0"/>
  </w:num>
  <w:num w:numId="8">
    <w:abstractNumId w:val="1"/>
  </w:num>
  <w:num w:numId="9">
    <w:abstractNumId w:val="3"/>
  </w:num>
  <w:num w:numId="10">
    <w:abstractNumId w:val="4"/>
  </w:num>
  <w:num w:numId="11">
    <w:abstractNumId w:val="12"/>
  </w:num>
  <w:num w:numId="12">
    <w:abstractNumId w:val="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BD7"/>
    <w:rsid w:val="00001869"/>
    <w:rsid w:val="000035DC"/>
    <w:rsid w:val="00011652"/>
    <w:rsid w:val="00020485"/>
    <w:rsid w:val="00022638"/>
    <w:rsid w:val="00030394"/>
    <w:rsid w:val="000471B0"/>
    <w:rsid w:val="000774A4"/>
    <w:rsid w:val="00082235"/>
    <w:rsid w:val="000877AA"/>
    <w:rsid w:val="000A3963"/>
    <w:rsid w:val="000A7D86"/>
    <w:rsid w:val="000C0781"/>
    <w:rsid w:val="000D7853"/>
    <w:rsid w:val="000E7528"/>
    <w:rsid w:val="000F2D15"/>
    <w:rsid w:val="0012228C"/>
    <w:rsid w:val="00124DB9"/>
    <w:rsid w:val="00130490"/>
    <w:rsid w:val="00131256"/>
    <w:rsid w:val="001472B3"/>
    <w:rsid w:val="00150F48"/>
    <w:rsid w:val="00160E5B"/>
    <w:rsid w:val="00177F6D"/>
    <w:rsid w:val="00183128"/>
    <w:rsid w:val="00185ACA"/>
    <w:rsid w:val="00185C63"/>
    <w:rsid w:val="001A0D0D"/>
    <w:rsid w:val="001A466E"/>
    <w:rsid w:val="001B2AC0"/>
    <w:rsid w:val="00205F4A"/>
    <w:rsid w:val="00217506"/>
    <w:rsid w:val="002268DD"/>
    <w:rsid w:val="00236A54"/>
    <w:rsid w:val="00236AEF"/>
    <w:rsid w:val="00257D53"/>
    <w:rsid w:val="00260821"/>
    <w:rsid w:val="00270C87"/>
    <w:rsid w:val="00294953"/>
    <w:rsid w:val="002B1029"/>
    <w:rsid w:val="002B687E"/>
    <w:rsid w:val="002C52CC"/>
    <w:rsid w:val="002C69FD"/>
    <w:rsid w:val="002D2C38"/>
    <w:rsid w:val="002E5F43"/>
    <w:rsid w:val="002F29B4"/>
    <w:rsid w:val="00302B2A"/>
    <w:rsid w:val="00305D8B"/>
    <w:rsid w:val="00310ADF"/>
    <w:rsid w:val="0032009A"/>
    <w:rsid w:val="00322780"/>
    <w:rsid w:val="00327871"/>
    <w:rsid w:val="0035618B"/>
    <w:rsid w:val="0035731E"/>
    <w:rsid w:val="00361499"/>
    <w:rsid w:val="003645F5"/>
    <w:rsid w:val="003708F2"/>
    <w:rsid w:val="003760F3"/>
    <w:rsid w:val="00387CD5"/>
    <w:rsid w:val="003B4389"/>
    <w:rsid w:val="003B4B95"/>
    <w:rsid w:val="003B56F4"/>
    <w:rsid w:val="003C73B9"/>
    <w:rsid w:val="003D6B5E"/>
    <w:rsid w:val="003E0FA2"/>
    <w:rsid w:val="003E3BD7"/>
    <w:rsid w:val="0040581C"/>
    <w:rsid w:val="004104BF"/>
    <w:rsid w:val="00411E1B"/>
    <w:rsid w:val="00437965"/>
    <w:rsid w:val="004459F7"/>
    <w:rsid w:val="004720B9"/>
    <w:rsid w:val="004730BE"/>
    <w:rsid w:val="004A26F9"/>
    <w:rsid w:val="004B6F24"/>
    <w:rsid w:val="004D4A82"/>
    <w:rsid w:val="004D63B7"/>
    <w:rsid w:val="004F17D7"/>
    <w:rsid w:val="00504D8B"/>
    <w:rsid w:val="005063CE"/>
    <w:rsid w:val="00514BB5"/>
    <w:rsid w:val="00531C99"/>
    <w:rsid w:val="0054277E"/>
    <w:rsid w:val="00545203"/>
    <w:rsid w:val="00555DB9"/>
    <w:rsid w:val="0056045C"/>
    <w:rsid w:val="00561E89"/>
    <w:rsid w:val="00565769"/>
    <w:rsid w:val="00567AE4"/>
    <w:rsid w:val="005737DB"/>
    <w:rsid w:val="005817CA"/>
    <w:rsid w:val="00587C7D"/>
    <w:rsid w:val="00594B7A"/>
    <w:rsid w:val="00597531"/>
    <w:rsid w:val="005A2AD8"/>
    <w:rsid w:val="005A478B"/>
    <w:rsid w:val="005C17DD"/>
    <w:rsid w:val="005C6677"/>
    <w:rsid w:val="005D2848"/>
    <w:rsid w:val="005E2F2D"/>
    <w:rsid w:val="005E3CEA"/>
    <w:rsid w:val="006117C0"/>
    <w:rsid w:val="006329F2"/>
    <w:rsid w:val="00641092"/>
    <w:rsid w:val="00656D0E"/>
    <w:rsid w:val="00657438"/>
    <w:rsid w:val="00662E2E"/>
    <w:rsid w:val="00670720"/>
    <w:rsid w:val="00677D0D"/>
    <w:rsid w:val="00692670"/>
    <w:rsid w:val="006D288F"/>
    <w:rsid w:val="006D4D9B"/>
    <w:rsid w:val="006E2527"/>
    <w:rsid w:val="006F7721"/>
    <w:rsid w:val="00711BE6"/>
    <w:rsid w:val="0072348A"/>
    <w:rsid w:val="007254BB"/>
    <w:rsid w:val="00727503"/>
    <w:rsid w:val="00734819"/>
    <w:rsid w:val="007464AF"/>
    <w:rsid w:val="00746C38"/>
    <w:rsid w:val="0075019F"/>
    <w:rsid w:val="00751CB3"/>
    <w:rsid w:val="00755441"/>
    <w:rsid w:val="00755743"/>
    <w:rsid w:val="0077686D"/>
    <w:rsid w:val="00782164"/>
    <w:rsid w:val="00784B54"/>
    <w:rsid w:val="007865DF"/>
    <w:rsid w:val="00796E28"/>
    <w:rsid w:val="007A681C"/>
    <w:rsid w:val="007B2CF9"/>
    <w:rsid w:val="007C75AC"/>
    <w:rsid w:val="007D2F93"/>
    <w:rsid w:val="007F310E"/>
    <w:rsid w:val="007F67D5"/>
    <w:rsid w:val="0082335D"/>
    <w:rsid w:val="008274BD"/>
    <w:rsid w:val="00837784"/>
    <w:rsid w:val="00856E83"/>
    <w:rsid w:val="00871A5C"/>
    <w:rsid w:val="00882432"/>
    <w:rsid w:val="0088481D"/>
    <w:rsid w:val="008B7CCC"/>
    <w:rsid w:val="008C2697"/>
    <w:rsid w:val="008C3102"/>
    <w:rsid w:val="008C46EB"/>
    <w:rsid w:val="008E385C"/>
    <w:rsid w:val="008F41B1"/>
    <w:rsid w:val="009165B6"/>
    <w:rsid w:val="0093589D"/>
    <w:rsid w:val="00936962"/>
    <w:rsid w:val="009512EE"/>
    <w:rsid w:val="009613AE"/>
    <w:rsid w:val="00987712"/>
    <w:rsid w:val="009907DF"/>
    <w:rsid w:val="00997C36"/>
    <w:rsid w:val="009B15FC"/>
    <w:rsid w:val="009B6D95"/>
    <w:rsid w:val="009C0EED"/>
    <w:rsid w:val="009D6B12"/>
    <w:rsid w:val="009E03F3"/>
    <w:rsid w:val="009E5447"/>
    <w:rsid w:val="009E7E78"/>
    <w:rsid w:val="00A028AA"/>
    <w:rsid w:val="00A05000"/>
    <w:rsid w:val="00A05E88"/>
    <w:rsid w:val="00A26196"/>
    <w:rsid w:val="00A3275D"/>
    <w:rsid w:val="00A3507F"/>
    <w:rsid w:val="00A4142C"/>
    <w:rsid w:val="00A43547"/>
    <w:rsid w:val="00A53C6C"/>
    <w:rsid w:val="00A55F09"/>
    <w:rsid w:val="00A77707"/>
    <w:rsid w:val="00A92B8B"/>
    <w:rsid w:val="00A94F0B"/>
    <w:rsid w:val="00A976EC"/>
    <w:rsid w:val="00AD4C9F"/>
    <w:rsid w:val="00AE39C7"/>
    <w:rsid w:val="00AF387C"/>
    <w:rsid w:val="00B00182"/>
    <w:rsid w:val="00B32103"/>
    <w:rsid w:val="00B4637F"/>
    <w:rsid w:val="00B521C3"/>
    <w:rsid w:val="00B55DB4"/>
    <w:rsid w:val="00B73D30"/>
    <w:rsid w:val="00B8045B"/>
    <w:rsid w:val="00B87CBB"/>
    <w:rsid w:val="00B92458"/>
    <w:rsid w:val="00B94B03"/>
    <w:rsid w:val="00BA6FCD"/>
    <w:rsid w:val="00BD08B0"/>
    <w:rsid w:val="00BD20CB"/>
    <w:rsid w:val="00BD26B6"/>
    <w:rsid w:val="00BD3D9F"/>
    <w:rsid w:val="00BD44A8"/>
    <w:rsid w:val="00BD4A46"/>
    <w:rsid w:val="00BD7DD7"/>
    <w:rsid w:val="00BE48DF"/>
    <w:rsid w:val="00BE4BEF"/>
    <w:rsid w:val="00BE5F53"/>
    <w:rsid w:val="00BF4091"/>
    <w:rsid w:val="00C03645"/>
    <w:rsid w:val="00C061C6"/>
    <w:rsid w:val="00C112B9"/>
    <w:rsid w:val="00C142F0"/>
    <w:rsid w:val="00C16DB3"/>
    <w:rsid w:val="00C30B33"/>
    <w:rsid w:val="00C32A31"/>
    <w:rsid w:val="00C447E2"/>
    <w:rsid w:val="00C4544F"/>
    <w:rsid w:val="00C46D9A"/>
    <w:rsid w:val="00C470AB"/>
    <w:rsid w:val="00C50F18"/>
    <w:rsid w:val="00C51B69"/>
    <w:rsid w:val="00C538C7"/>
    <w:rsid w:val="00C545DE"/>
    <w:rsid w:val="00C63C26"/>
    <w:rsid w:val="00C8089C"/>
    <w:rsid w:val="00C82D5D"/>
    <w:rsid w:val="00C870F5"/>
    <w:rsid w:val="00C96652"/>
    <w:rsid w:val="00CA0844"/>
    <w:rsid w:val="00CB207B"/>
    <w:rsid w:val="00CB2DC7"/>
    <w:rsid w:val="00CC17BC"/>
    <w:rsid w:val="00CC265A"/>
    <w:rsid w:val="00CD0F1E"/>
    <w:rsid w:val="00CD4D3B"/>
    <w:rsid w:val="00CE39D9"/>
    <w:rsid w:val="00CF4401"/>
    <w:rsid w:val="00D00615"/>
    <w:rsid w:val="00D05F86"/>
    <w:rsid w:val="00D1428C"/>
    <w:rsid w:val="00D14C2A"/>
    <w:rsid w:val="00D24207"/>
    <w:rsid w:val="00D4418F"/>
    <w:rsid w:val="00D45BC2"/>
    <w:rsid w:val="00D63BAB"/>
    <w:rsid w:val="00D63DAF"/>
    <w:rsid w:val="00D750AB"/>
    <w:rsid w:val="00D80E58"/>
    <w:rsid w:val="00D95F36"/>
    <w:rsid w:val="00DB1163"/>
    <w:rsid w:val="00DB4ADB"/>
    <w:rsid w:val="00DB4D37"/>
    <w:rsid w:val="00DB609B"/>
    <w:rsid w:val="00DC0A88"/>
    <w:rsid w:val="00DD3F42"/>
    <w:rsid w:val="00DD4151"/>
    <w:rsid w:val="00DD6F46"/>
    <w:rsid w:val="00DE2392"/>
    <w:rsid w:val="00DE42C5"/>
    <w:rsid w:val="00DF6F42"/>
    <w:rsid w:val="00E0141C"/>
    <w:rsid w:val="00E14D2B"/>
    <w:rsid w:val="00E158B6"/>
    <w:rsid w:val="00E170B1"/>
    <w:rsid w:val="00E310DE"/>
    <w:rsid w:val="00E8408F"/>
    <w:rsid w:val="00E85A4B"/>
    <w:rsid w:val="00EA7904"/>
    <w:rsid w:val="00EC0154"/>
    <w:rsid w:val="00EC2F40"/>
    <w:rsid w:val="00EC3A89"/>
    <w:rsid w:val="00EC7821"/>
    <w:rsid w:val="00ED0D9E"/>
    <w:rsid w:val="00EF0AFF"/>
    <w:rsid w:val="00F33FC0"/>
    <w:rsid w:val="00F36013"/>
    <w:rsid w:val="00F45424"/>
    <w:rsid w:val="00F629F5"/>
    <w:rsid w:val="00F66F65"/>
    <w:rsid w:val="00F73BBB"/>
    <w:rsid w:val="00F87109"/>
    <w:rsid w:val="00F873F6"/>
    <w:rsid w:val="00F90A03"/>
    <w:rsid w:val="00F90C28"/>
    <w:rsid w:val="00FA5D37"/>
    <w:rsid w:val="00FB00C7"/>
    <w:rsid w:val="00FB04D9"/>
    <w:rsid w:val="00FC0BB3"/>
    <w:rsid w:val="00FC1871"/>
    <w:rsid w:val="00FE59D6"/>
    <w:rsid w:val="00FF1379"/>
    <w:rsid w:val="00FF420D"/>
    <w:rsid w:val="00FF68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F0CB"/>
  <w15:docId w15:val="{5967EA12-F72B-4B24-9352-458611B3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821"/>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310ADF"/>
    <w:pPr>
      <w:keepNext/>
      <w:spacing w:before="240" w:after="60"/>
      <w:outlineLvl w:val="1"/>
    </w:pPr>
    <w:rPr>
      <w:rFonts w:asciiTheme="majorHAnsi" w:eastAsiaTheme="majorEastAsia" w:hAnsiTheme="majorHAnsi" w:cstheme="majorBidi"/>
      <w:b/>
      <w:bCs/>
      <w:i/>
      <w:iCs/>
      <w:sz w:val="28"/>
      <w:szCs w:val="28"/>
      <w:lang w:eastAsia="en-US"/>
    </w:rPr>
  </w:style>
  <w:style w:type="paragraph" w:styleId="Heading3">
    <w:name w:val="heading 3"/>
    <w:basedOn w:val="Normal"/>
    <w:next w:val="Normal"/>
    <w:link w:val="Heading3Char"/>
    <w:uiPriority w:val="9"/>
    <w:semiHidden/>
    <w:unhideWhenUsed/>
    <w:qFormat/>
    <w:rsid w:val="009E54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H&amp;P List Paragraph,Strip"/>
    <w:basedOn w:val="Normal"/>
    <w:link w:val="ListParagraphChar"/>
    <w:uiPriority w:val="34"/>
    <w:qFormat/>
    <w:rsid w:val="003E3BD7"/>
    <w:pPr>
      <w:spacing w:after="200" w:line="276" w:lineRule="auto"/>
      <w:ind w:left="720"/>
      <w:contextualSpacing/>
    </w:pPr>
    <w:rPr>
      <w:rFonts w:ascii="Calibri" w:hAnsi="Calibri"/>
      <w:sz w:val="22"/>
      <w:szCs w:val="22"/>
      <w:lang w:eastAsia="en-US"/>
    </w:rPr>
  </w:style>
  <w:style w:type="paragraph" w:customStyle="1" w:styleId="naisf">
    <w:name w:val="naisf"/>
    <w:basedOn w:val="Normal"/>
    <w:rsid w:val="003E3BD7"/>
    <w:pPr>
      <w:spacing w:before="75" w:after="75"/>
      <w:ind w:firstLine="375"/>
      <w:jc w:val="both"/>
    </w:pPr>
  </w:style>
  <w:style w:type="paragraph" w:customStyle="1" w:styleId="naisnod">
    <w:name w:val="naisnod"/>
    <w:basedOn w:val="Normal"/>
    <w:uiPriority w:val="99"/>
    <w:rsid w:val="003E3BD7"/>
    <w:pPr>
      <w:spacing w:before="150" w:after="150"/>
      <w:jc w:val="center"/>
    </w:pPr>
    <w:rPr>
      <w:b/>
      <w:bCs/>
    </w:rPr>
  </w:style>
  <w:style w:type="paragraph" w:customStyle="1" w:styleId="naisc">
    <w:name w:val="naisc"/>
    <w:basedOn w:val="Normal"/>
    <w:rsid w:val="003E3BD7"/>
    <w:pPr>
      <w:spacing w:before="75" w:after="75"/>
      <w:jc w:val="center"/>
    </w:pPr>
  </w:style>
  <w:style w:type="paragraph" w:styleId="NormalWeb">
    <w:name w:val="Normal (Web)"/>
    <w:basedOn w:val="Normal"/>
    <w:uiPriority w:val="99"/>
    <w:unhideWhenUsed/>
    <w:rsid w:val="003E3BD7"/>
    <w:pPr>
      <w:spacing w:before="100" w:beforeAutospacing="1" w:after="100" w:afterAutospacing="1"/>
    </w:pPr>
  </w:style>
  <w:style w:type="paragraph" w:customStyle="1" w:styleId="naiskr">
    <w:name w:val="naiskr"/>
    <w:basedOn w:val="Normal"/>
    <w:rsid w:val="003E3BD7"/>
    <w:pPr>
      <w:spacing w:before="75" w:after="75"/>
    </w:pPr>
  </w:style>
  <w:style w:type="paragraph" w:styleId="NoSpacing">
    <w:name w:val="No Spacing"/>
    <w:basedOn w:val="Normal"/>
    <w:next w:val="Normal"/>
    <w:uiPriority w:val="1"/>
    <w:qFormat/>
    <w:rsid w:val="00C63C26"/>
    <w:pPr>
      <w:widowControl w:val="0"/>
      <w:jc w:val="both"/>
    </w:pPr>
    <w:rPr>
      <w:rFonts w:eastAsia="Calibri"/>
      <w:szCs w:val="22"/>
      <w:lang w:eastAsia="en-US"/>
    </w:rPr>
  </w:style>
  <w:style w:type="character" w:styleId="Hyperlink">
    <w:name w:val="Hyperlink"/>
    <w:uiPriority w:val="99"/>
    <w:unhideWhenUsed/>
    <w:rsid w:val="00C63C26"/>
    <w:rPr>
      <w:color w:val="0000FF"/>
      <w:u w:val="single"/>
    </w:rPr>
  </w:style>
  <w:style w:type="character" w:styleId="FootnoteReference">
    <w:name w:val="footnote reference"/>
    <w:semiHidden/>
    <w:rsid w:val="00C63C26"/>
    <w:rPr>
      <w:vertAlign w:val="superscript"/>
    </w:rPr>
  </w:style>
  <w:style w:type="paragraph" w:styleId="FootnoteText">
    <w:name w:val="footnote text"/>
    <w:basedOn w:val="Normal"/>
    <w:link w:val="FootnoteTextChar"/>
    <w:semiHidden/>
    <w:unhideWhenUsed/>
    <w:rsid w:val="00C63C26"/>
    <w:rPr>
      <w:rFonts w:ascii="Calibri" w:eastAsia="Calibri" w:hAnsi="Calibri"/>
      <w:sz w:val="20"/>
      <w:szCs w:val="20"/>
      <w:lang w:eastAsia="en-US"/>
    </w:rPr>
  </w:style>
  <w:style w:type="character" w:customStyle="1" w:styleId="FootnoteTextChar">
    <w:name w:val="Footnote Text Char"/>
    <w:basedOn w:val="DefaultParagraphFont"/>
    <w:link w:val="FootnoteText"/>
    <w:semiHidden/>
    <w:rsid w:val="00C63C26"/>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310ADF"/>
    <w:rPr>
      <w:rFonts w:asciiTheme="majorHAnsi" w:eastAsiaTheme="majorEastAsia" w:hAnsiTheme="majorHAnsi" w:cstheme="majorBidi"/>
      <w:b/>
      <w:bCs/>
      <w:i/>
      <w:iCs/>
      <w:sz w:val="28"/>
      <w:szCs w:val="28"/>
    </w:rPr>
  </w:style>
  <w:style w:type="paragraph" w:customStyle="1" w:styleId="tv213">
    <w:name w:val="tv213"/>
    <w:basedOn w:val="Normal"/>
    <w:rsid w:val="009165B6"/>
    <w:pPr>
      <w:spacing w:before="100" w:beforeAutospacing="1" w:after="100" w:afterAutospacing="1"/>
    </w:pPr>
  </w:style>
  <w:style w:type="character" w:customStyle="1" w:styleId="Heading3Char">
    <w:name w:val="Heading 3 Char"/>
    <w:basedOn w:val="DefaultParagraphFont"/>
    <w:link w:val="Heading3"/>
    <w:uiPriority w:val="9"/>
    <w:semiHidden/>
    <w:rsid w:val="009E5447"/>
    <w:rPr>
      <w:rFonts w:asciiTheme="majorHAnsi" w:eastAsiaTheme="majorEastAsia" w:hAnsiTheme="majorHAnsi" w:cstheme="majorBidi"/>
      <w:color w:val="1F4D78" w:themeColor="accent1" w:themeShade="7F"/>
      <w:sz w:val="24"/>
      <w:szCs w:val="24"/>
      <w:lang w:eastAsia="lv-LV"/>
    </w:rPr>
  </w:style>
  <w:style w:type="paragraph" w:styleId="Header">
    <w:name w:val="header"/>
    <w:basedOn w:val="Normal"/>
    <w:link w:val="HeaderChar"/>
    <w:uiPriority w:val="99"/>
    <w:unhideWhenUsed/>
    <w:rsid w:val="001472B3"/>
    <w:pPr>
      <w:tabs>
        <w:tab w:val="center" w:pos="4153"/>
        <w:tab w:val="right" w:pos="8306"/>
      </w:tabs>
    </w:pPr>
  </w:style>
  <w:style w:type="character" w:customStyle="1" w:styleId="HeaderChar">
    <w:name w:val="Header Char"/>
    <w:basedOn w:val="DefaultParagraphFont"/>
    <w:link w:val="Header"/>
    <w:uiPriority w:val="99"/>
    <w:rsid w:val="001472B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472B3"/>
    <w:pPr>
      <w:tabs>
        <w:tab w:val="center" w:pos="4153"/>
        <w:tab w:val="right" w:pos="8306"/>
      </w:tabs>
    </w:pPr>
  </w:style>
  <w:style w:type="character" w:customStyle="1" w:styleId="FooterChar">
    <w:name w:val="Footer Char"/>
    <w:basedOn w:val="DefaultParagraphFont"/>
    <w:link w:val="Footer"/>
    <w:uiPriority w:val="99"/>
    <w:rsid w:val="001472B3"/>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464AF"/>
    <w:rPr>
      <w:sz w:val="16"/>
      <w:szCs w:val="16"/>
    </w:rPr>
  </w:style>
  <w:style w:type="paragraph" w:styleId="CommentText">
    <w:name w:val="annotation text"/>
    <w:basedOn w:val="Normal"/>
    <w:link w:val="CommentTextChar"/>
    <w:uiPriority w:val="99"/>
    <w:semiHidden/>
    <w:unhideWhenUsed/>
    <w:rsid w:val="007464AF"/>
    <w:rPr>
      <w:sz w:val="20"/>
      <w:szCs w:val="20"/>
    </w:rPr>
  </w:style>
  <w:style w:type="character" w:customStyle="1" w:styleId="CommentTextChar">
    <w:name w:val="Comment Text Char"/>
    <w:basedOn w:val="DefaultParagraphFont"/>
    <w:link w:val="CommentText"/>
    <w:uiPriority w:val="99"/>
    <w:semiHidden/>
    <w:rsid w:val="007464A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464AF"/>
    <w:rPr>
      <w:b/>
      <w:bCs/>
    </w:rPr>
  </w:style>
  <w:style w:type="character" w:customStyle="1" w:styleId="CommentSubjectChar">
    <w:name w:val="Comment Subject Char"/>
    <w:basedOn w:val="CommentTextChar"/>
    <w:link w:val="CommentSubject"/>
    <w:uiPriority w:val="99"/>
    <w:semiHidden/>
    <w:rsid w:val="007464A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46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4AF"/>
    <w:rPr>
      <w:rFonts w:ascii="Segoe UI" w:eastAsia="Times New Roman" w:hAnsi="Segoe UI" w:cs="Segoe UI"/>
      <w:sz w:val="18"/>
      <w:szCs w:val="18"/>
      <w:lang w:eastAsia="lv-LV"/>
    </w:rPr>
  </w:style>
  <w:style w:type="character" w:customStyle="1" w:styleId="ListParagraphChar">
    <w:name w:val="List Paragraph Char"/>
    <w:aliases w:val="2 Char,Akapit z listą BS Char,H&amp;P List Paragraph Char,Strip Char"/>
    <w:link w:val="ListParagraph"/>
    <w:uiPriority w:val="34"/>
    <w:rsid w:val="00D05F8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3614">
      <w:bodyDiv w:val="1"/>
      <w:marLeft w:val="0"/>
      <w:marRight w:val="0"/>
      <w:marTop w:val="0"/>
      <w:marBottom w:val="0"/>
      <w:divBdr>
        <w:top w:val="none" w:sz="0" w:space="0" w:color="auto"/>
        <w:left w:val="none" w:sz="0" w:space="0" w:color="auto"/>
        <w:bottom w:val="none" w:sz="0" w:space="0" w:color="auto"/>
        <w:right w:val="none" w:sz="0" w:space="0" w:color="auto"/>
      </w:divBdr>
    </w:div>
    <w:div w:id="588658436">
      <w:bodyDiv w:val="1"/>
      <w:marLeft w:val="0"/>
      <w:marRight w:val="0"/>
      <w:marTop w:val="0"/>
      <w:marBottom w:val="0"/>
      <w:divBdr>
        <w:top w:val="none" w:sz="0" w:space="0" w:color="auto"/>
        <w:left w:val="none" w:sz="0" w:space="0" w:color="auto"/>
        <w:bottom w:val="none" w:sz="0" w:space="0" w:color="auto"/>
        <w:right w:val="none" w:sz="0" w:space="0" w:color="auto"/>
      </w:divBdr>
    </w:div>
    <w:div w:id="1008483668">
      <w:bodyDiv w:val="1"/>
      <w:marLeft w:val="0"/>
      <w:marRight w:val="0"/>
      <w:marTop w:val="0"/>
      <w:marBottom w:val="0"/>
      <w:divBdr>
        <w:top w:val="none" w:sz="0" w:space="0" w:color="auto"/>
        <w:left w:val="none" w:sz="0" w:space="0" w:color="auto"/>
        <w:bottom w:val="none" w:sz="0" w:space="0" w:color="auto"/>
        <w:right w:val="none" w:sz="0" w:space="0" w:color="auto"/>
      </w:divBdr>
    </w:div>
    <w:div w:id="20191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042B3-6BAF-457B-BF9A-2F6ACF9A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18928</Words>
  <Characters>10789</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29658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atzinuos sniegtajiem iebildumiem par Ministru kabineta noteikumu projektu "Dabas parka "Ragakāpa individuālie aizsardzības un izmantošanas noteikumi"</dc:title>
  <dc:subject/>
  <dc:creator>Ivita Ozoliņa</dc:creator>
  <cp:keywords/>
  <dc:description>ivita.ozolina@varam.gov.lv
66016789</dc:description>
  <cp:lastModifiedBy>Madara Gaile</cp:lastModifiedBy>
  <cp:revision>6</cp:revision>
  <dcterms:created xsi:type="dcterms:W3CDTF">2020-12-10T13:50:00Z</dcterms:created>
  <dcterms:modified xsi:type="dcterms:W3CDTF">2020-12-18T14:21:00Z</dcterms:modified>
  <cp:category>izziņa</cp:category>
</cp:coreProperties>
</file>