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F841F" w14:textId="524C6158" w:rsidR="00AC60FC" w:rsidRDefault="00AC60FC" w:rsidP="00AC60FC">
      <w:pPr>
        <w:widowControl w:val="0"/>
        <w:ind w:left="4320" w:hanging="4245"/>
        <w:rPr>
          <w:szCs w:val="28"/>
        </w:rPr>
      </w:pPr>
    </w:p>
    <w:p w14:paraId="573F3CC4" w14:textId="77777777" w:rsidR="00AC60FC" w:rsidRPr="005369C4" w:rsidRDefault="00AC60FC" w:rsidP="00AC60FC">
      <w:pPr>
        <w:widowControl w:val="0"/>
        <w:ind w:left="4320" w:hanging="4245"/>
        <w:rPr>
          <w:szCs w:val="28"/>
        </w:rPr>
      </w:pPr>
    </w:p>
    <w:p w14:paraId="08EA9B2C" w14:textId="1A523A61" w:rsidR="00AC60FC" w:rsidRPr="00DE3296" w:rsidRDefault="00AC60FC" w:rsidP="00FF6073">
      <w:pPr>
        <w:tabs>
          <w:tab w:val="left" w:pos="6663"/>
        </w:tabs>
        <w:rPr>
          <w:b/>
          <w:szCs w:val="28"/>
        </w:rPr>
      </w:pPr>
      <w:r w:rsidRPr="00DE3296">
        <w:rPr>
          <w:szCs w:val="28"/>
        </w:rPr>
        <w:t xml:space="preserve">2021. gada </w:t>
      </w:r>
      <w:r w:rsidR="00D06EB1">
        <w:rPr>
          <w:szCs w:val="28"/>
        </w:rPr>
        <w:t>28. janvārī</w:t>
      </w:r>
      <w:r w:rsidRPr="00DE3296">
        <w:rPr>
          <w:szCs w:val="28"/>
        </w:rPr>
        <w:tab/>
        <w:t>Noteikumi Nr.</w:t>
      </w:r>
      <w:r w:rsidR="00D06EB1">
        <w:rPr>
          <w:szCs w:val="28"/>
        </w:rPr>
        <w:t> 67</w:t>
      </w:r>
    </w:p>
    <w:p w14:paraId="2B4FA0E8" w14:textId="1C194234" w:rsidR="00AC60FC" w:rsidRPr="00DE3296" w:rsidRDefault="00AC60FC" w:rsidP="00FF6073">
      <w:pPr>
        <w:tabs>
          <w:tab w:val="left" w:pos="6663"/>
        </w:tabs>
        <w:rPr>
          <w:szCs w:val="28"/>
        </w:rPr>
      </w:pPr>
      <w:r w:rsidRPr="00DE3296">
        <w:rPr>
          <w:szCs w:val="28"/>
        </w:rPr>
        <w:t>Rīgā</w:t>
      </w:r>
      <w:r w:rsidRPr="00DE3296">
        <w:rPr>
          <w:szCs w:val="28"/>
        </w:rPr>
        <w:tab/>
        <w:t>(prot. Nr.</w:t>
      </w:r>
      <w:r w:rsidR="00D06EB1">
        <w:rPr>
          <w:szCs w:val="28"/>
        </w:rPr>
        <w:t> 10 22</w:t>
      </w:r>
      <w:bookmarkStart w:id="0" w:name="_GoBack"/>
      <w:bookmarkEnd w:id="0"/>
      <w:r w:rsidRPr="00DE3296">
        <w:rPr>
          <w:szCs w:val="28"/>
        </w:rPr>
        <w:t>. §)</w:t>
      </w:r>
    </w:p>
    <w:p w14:paraId="64F58AAC" w14:textId="04E60F6E" w:rsidR="00FF1829" w:rsidRPr="00DE3296" w:rsidRDefault="00FF1829" w:rsidP="00AC60FC">
      <w:pPr>
        <w:widowControl w:val="0"/>
        <w:tabs>
          <w:tab w:val="left" w:pos="426"/>
          <w:tab w:val="left" w:pos="6946"/>
        </w:tabs>
        <w:rPr>
          <w:szCs w:val="28"/>
        </w:rPr>
      </w:pPr>
    </w:p>
    <w:p w14:paraId="6281065A" w14:textId="28B677C9" w:rsidR="009C5A63" w:rsidRPr="00DE3296" w:rsidRDefault="007261DB" w:rsidP="00AC60FC">
      <w:pPr>
        <w:widowControl w:val="0"/>
        <w:jc w:val="center"/>
        <w:rPr>
          <w:b/>
          <w:bCs/>
          <w:szCs w:val="28"/>
        </w:rPr>
      </w:pPr>
      <w:bookmarkStart w:id="1" w:name="_Hlk60654004"/>
      <w:r w:rsidRPr="00DE3296">
        <w:rPr>
          <w:b/>
          <w:bCs/>
          <w:szCs w:val="28"/>
        </w:rPr>
        <w:t>Eiropas Ekonomikas zonas</w:t>
      </w:r>
      <w:r w:rsidR="00DC08FF" w:rsidRPr="00DE3296">
        <w:rPr>
          <w:b/>
          <w:bCs/>
          <w:szCs w:val="28"/>
        </w:rPr>
        <w:t xml:space="preserve"> finanšu instrumenta 2014.–2021.gada perioda programmas</w:t>
      </w:r>
      <w:r w:rsidR="00E63A46" w:rsidRPr="00DE3296">
        <w:rPr>
          <w:b/>
          <w:bCs/>
          <w:szCs w:val="28"/>
        </w:rPr>
        <w:t xml:space="preserve"> </w:t>
      </w:r>
      <w:r w:rsidR="0093093B" w:rsidRPr="00DE3296">
        <w:rPr>
          <w:b/>
          <w:szCs w:val="28"/>
        </w:rPr>
        <w:t>"</w:t>
      </w:r>
      <w:r w:rsidRPr="00DE3296">
        <w:rPr>
          <w:b/>
          <w:bCs/>
          <w:szCs w:val="28"/>
        </w:rPr>
        <w:t>Vietējā attīstība</w:t>
      </w:r>
      <w:r w:rsidR="00DC08FF" w:rsidRPr="00DE3296">
        <w:rPr>
          <w:b/>
          <w:bCs/>
          <w:szCs w:val="28"/>
        </w:rPr>
        <w:t xml:space="preserve">, </w:t>
      </w:r>
      <w:r w:rsidRPr="00DE3296">
        <w:rPr>
          <w:b/>
          <w:bCs/>
          <w:szCs w:val="28"/>
        </w:rPr>
        <w:t>nabadzības mazināšana un kultūras sadarbība</w:t>
      </w:r>
      <w:r w:rsidR="0093093B" w:rsidRPr="00DE3296">
        <w:rPr>
          <w:b/>
          <w:szCs w:val="28"/>
        </w:rPr>
        <w:t>"</w:t>
      </w:r>
      <w:r w:rsidR="00FF1829" w:rsidRPr="00DE3296">
        <w:rPr>
          <w:b/>
          <w:bCs/>
          <w:szCs w:val="28"/>
        </w:rPr>
        <w:t xml:space="preserve"> </w:t>
      </w:r>
      <w:r w:rsidR="00C3622E" w:rsidRPr="00DE3296">
        <w:rPr>
          <w:b/>
          <w:bCs/>
          <w:szCs w:val="28"/>
        </w:rPr>
        <w:t>projektu iesniegumu atklāt</w:t>
      </w:r>
      <w:r w:rsidR="006D0629" w:rsidRPr="00DE3296">
        <w:rPr>
          <w:b/>
          <w:bCs/>
          <w:szCs w:val="28"/>
        </w:rPr>
        <w:t>ā</w:t>
      </w:r>
      <w:r w:rsidR="00C3622E" w:rsidRPr="00DE3296">
        <w:rPr>
          <w:b/>
          <w:bCs/>
          <w:szCs w:val="28"/>
        </w:rPr>
        <w:t xml:space="preserve"> konkursa</w:t>
      </w:r>
      <w:r w:rsidR="00772B7D" w:rsidRPr="00DE3296">
        <w:rPr>
          <w:b/>
          <w:bCs/>
          <w:szCs w:val="28"/>
        </w:rPr>
        <w:t xml:space="preserve"> </w:t>
      </w:r>
      <w:r w:rsidR="0093093B" w:rsidRPr="00DE3296">
        <w:rPr>
          <w:b/>
          <w:szCs w:val="28"/>
        </w:rPr>
        <w:t>"</w:t>
      </w:r>
      <w:r w:rsidR="00523B4F" w:rsidRPr="00DE3296">
        <w:rPr>
          <w:b/>
          <w:bCs/>
          <w:szCs w:val="28"/>
        </w:rPr>
        <w:t>Atbalsts profesionālās mākslas un kultūras produktu radīšanai bērnu un jauniešu auditorijai</w:t>
      </w:r>
      <w:r w:rsidR="0093093B" w:rsidRPr="00DE3296">
        <w:rPr>
          <w:b/>
          <w:szCs w:val="28"/>
        </w:rPr>
        <w:t>"</w:t>
      </w:r>
      <w:r w:rsidR="00713B2E" w:rsidRPr="00DE3296">
        <w:rPr>
          <w:b/>
          <w:bCs/>
          <w:szCs w:val="28"/>
        </w:rPr>
        <w:t xml:space="preserve"> </w:t>
      </w:r>
      <w:r w:rsidR="00FF1829" w:rsidRPr="00DE3296">
        <w:rPr>
          <w:b/>
          <w:bCs/>
          <w:szCs w:val="28"/>
        </w:rPr>
        <w:t>īstenošanas noteikumi</w:t>
      </w:r>
    </w:p>
    <w:bookmarkEnd w:id="1"/>
    <w:p w14:paraId="0ADDA5CE" w14:textId="77777777" w:rsidR="00077048" w:rsidRPr="00DE3296" w:rsidRDefault="00077048" w:rsidP="00AC60FC">
      <w:pPr>
        <w:widowControl w:val="0"/>
        <w:jc w:val="right"/>
        <w:rPr>
          <w:szCs w:val="28"/>
        </w:rPr>
      </w:pPr>
    </w:p>
    <w:p w14:paraId="742E9405" w14:textId="77777777" w:rsidR="00BB487A" w:rsidRPr="00DE3296" w:rsidRDefault="009F3EFB" w:rsidP="00AC60FC">
      <w:pPr>
        <w:widowControl w:val="0"/>
        <w:jc w:val="right"/>
        <w:rPr>
          <w:szCs w:val="28"/>
        </w:rPr>
      </w:pPr>
      <w:r w:rsidRPr="00DE3296">
        <w:rPr>
          <w:szCs w:val="28"/>
        </w:rPr>
        <w:t>Izdoti saskaņā ar</w:t>
      </w:r>
    </w:p>
    <w:p w14:paraId="39F168E5" w14:textId="4609EE4C" w:rsidR="00DC08FF" w:rsidRPr="00DE3296" w:rsidRDefault="00DC08FF" w:rsidP="00AC60FC">
      <w:pPr>
        <w:widowControl w:val="0"/>
        <w:jc w:val="right"/>
        <w:rPr>
          <w:szCs w:val="28"/>
        </w:rPr>
      </w:pPr>
      <w:r w:rsidRPr="00DE3296">
        <w:rPr>
          <w:szCs w:val="28"/>
        </w:rPr>
        <w:t xml:space="preserve">Eiropas Ekonomikas zonas finanšu instrumenta </w:t>
      </w:r>
    </w:p>
    <w:p w14:paraId="7D51F460" w14:textId="6DBBD422" w:rsidR="00DC08FF" w:rsidRPr="00DE3296" w:rsidRDefault="00451061" w:rsidP="00AC60FC">
      <w:pPr>
        <w:widowControl w:val="0"/>
        <w:jc w:val="right"/>
        <w:rPr>
          <w:szCs w:val="28"/>
        </w:rPr>
      </w:pPr>
      <w:r w:rsidRPr="00DE3296">
        <w:rPr>
          <w:szCs w:val="28"/>
        </w:rPr>
        <w:t xml:space="preserve">un </w:t>
      </w:r>
      <w:r w:rsidR="00DC08FF" w:rsidRPr="00DE3296">
        <w:rPr>
          <w:szCs w:val="28"/>
        </w:rPr>
        <w:t>Norvēģijas finanšu instrumenta</w:t>
      </w:r>
    </w:p>
    <w:p w14:paraId="4C190940" w14:textId="3DC2F72E" w:rsidR="00DC08FF" w:rsidRPr="00DE3296" w:rsidRDefault="00DC08FF" w:rsidP="00AC60FC">
      <w:pPr>
        <w:widowControl w:val="0"/>
        <w:jc w:val="right"/>
        <w:rPr>
          <w:szCs w:val="28"/>
        </w:rPr>
      </w:pPr>
      <w:r w:rsidRPr="00DE3296">
        <w:rPr>
          <w:szCs w:val="28"/>
        </w:rPr>
        <w:t>2014.–2021.</w:t>
      </w:r>
      <w:r w:rsidR="00451061" w:rsidRPr="00DE3296">
        <w:rPr>
          <w:szCs w:val="28"/>
        </w:rPr>
        <w:t> </w:t>
      </w:r>
      <w:r w:rsidRPr="00DE3296">
        <w:rPr>
          <w:szCs w:val="28"/>
        </w:rPr>
        <w:t>gada perioda vadības likuma</w:t>
      </w:r>
    </w:p>
    <w:p w14:paraId="7784B82F" w14:textId="184418A3" w:rsidR="00BB487A" w:rsidRPr="00DE3296" w:rsidRDefault="00DC08FF" w:rsidP="00AC60FC">
      <w:pPr>
        <w:widowControl w:val="0"/>
        <w:jc w:val="right"/>
        <w:rPr>
          <w:szCs w:val="28"/>
        </w:rPr>
      </w:pPr>
      <w:r w:rsidRPr="00DE3296">
        <w:rPr>
          <w:szCs w:val="28"/>
        </w:rPr>
        <w:t>15.</w:t>
      </w:r>
      <w:r w:rsidR="00451061" w:rsidRPr="00DE3296">
        <w:rPr>
          <w:szCs w:val="28"/>
        </w:rPr>
        <w:t> </w:t>
      </w:r>
      <w:r w:rsidRPr="00DE3296">
        <w:rPr>
          <w:szCs w:val="28"/>
        </w:rPr>
        <w:t xml:space="preserve">panta </w:t>
      </w:r>
      <w:r w:rsidR="006E6926" w:rsidRPr="00DE3296">
        <w:rPr>
          <w:szCs w:val="28"/>
        </w:rPr>
        <w:t xml:space="preserve">2. un </w:t>
      </w:r>
      <w:r w:rsidR="004E4A8B" w:rsidRPr="00DE3296">
        <w:rPr>
          <w:szCs w:val="28"/>
        </w:rPr>
        <w:t>1</w:t>
      </w:r>
      <w:r w:rsidR="0034010D" w:rsidRPr="00DE3296">
        <w:rPr>
          <w:szCs w:val="28"/>
        </w:rPr>
        <w:t>2.</w:t>
      </w:r>
      <w:r w:rsidR="00451061" w:rsidRPr="00DE3296">
        <w:rPr>
          <w:szCs w:val="28"/>
        </w:rPr>
        <w:t> </w:t>
      </w:r>
      <w:r w:rsidRPr="00DE3296">
        <w:rPr>
          <w:szCs w:val="28"/>
        </w:rPr>
        <w:t>punktu</w:t>
      </w:r>
    </w:p>
    <w:p w14:paraId="399ADE68" w14:textId="77777777" w:rsidR="00143392" w:rsidRPr="00DE3296" w:rsidRDefault="00143392" w:rsidP="00AC60FC">
      <w:pPr>
        <w:pStyle w:val="Title"/>
        <w:widowControl w:val="0"/>
        <w:ind w:firstLine="709"/>
        <w:jc w:val="both"/>
        <w:outlineLvl w:val="0"/>
        <w:rPr>
          <w:szCs w:val="28"/>
        </w:rPr>
      </w:pPr>
    </w:p>
    <w:p w14:paraId="5F5A4777" w14:textId="77777777" w:rsidR="00024B7B" w:rsidRPr="00DE3296" w:rsidRDefault="00D651B6" w:rsidP="00AC60FC">
      <w:pPr>
        <w:pStyle w:val="Title"/>
        <w:widowControl w:val="0"/>
        <w:outlineLvl w:val="0"/>
        <w:rPr>
          <w:b/>
          <w:szCs w:val="28"/>
        </w:rPr>
      </w:pPr>
      <w:r w:rsidRPr="00DE3296">
        <w:rPr>
          <w:b/>
          <w:szCs w:val="28"/>
        </w:rPr>
        <w:t>I. Vispārīgie jautājumi</w:t>
      </w:r>
    </w:p>
    <w:p w14:paraId="25749A97" w14:textId="77777777" w:rsidR="00024B7B" w:rsidRPr="00DE3296" w:rsidRDefault="00024B7B" w:rsidP="00AC60FC">
      <w:pPr>
        <w:widowControl w:val="0"/>
        <w:jc w:val="both"/>
      </w:pPr>
    </w:p>
    <w:p w14:paraId="4E5136D3" w14:textId="5F925272" w:rsidR="0093093B" w:rsidRPr="00DE3296" w:rsidRDefault="0093093B" w:rsidP="00AC60FC">
      <w:pPr>
        <w:widowControl w:val="0"/>
        <w:ind w:firstLine="709"/>
        <w:jc w:val="both"/>
      </w:pPr>
      <w:r w:rsidRPr="00DE3296">
        <w:t>1.</w:t>
      </w:r>
      <w:r w:rsidR="00451061" w:rsidRPr="00DE3296">
        <w:t> </w:t>
      </w:r>
      <w:r w:rsidR="006C798F" w:rsidRPr="00DE3296">
        <w:t>Noteikumi nosaka</w:t>
      </w:r>
      <w:r w:rsidR="00795F7F" w:rsidRPr="00DE3296">
        <w:t xml:space="preserve"> </w:t>
      </w:r>
      <w:r w:rsidR="007261DB" w:rsidRPr="00DE3296">
        <w:t>Eiropas</w:t>
      </w:r>
      <w:r w:rsidR="00D04FAF" w:rsidRPr="00DE3296">
        <w:t xml:space="preserve"> </w:t>
      </w:r>
      <w:r w:rsidR="00975069" w:rsidRPr="00DE3296">
        <w:t xml:space="preserve">Ekonomikas zonas </w:t>
      </w:r>
      <w:r w:rsidR="00795F7F" w:rsidRPr="00DE3296">
        <w:t>finanšu instrumenta 2014.</w:t>
      </w:r>
      <w:r w:rsidR="0042213B" w:rsidRPr="00DE3296">
        <w:t>–</w:t>
      </w:r>
      <w:r w:rsidR="00795F7F" w:rsidRPr="00DE3296">
        <w:t>2021.</w:t>
      </w:r>
      <w:r w:rsidR="00451061" w:rsidRPr="00DE3296">
        <w:t> </w:t>
      </w:r>
      <w:r w:rsidR="00795F7F" w:rsidRPr="00DE3296">
        <w:t xml:space="preserve">gada perioda programmas </w:t>
      </w:r>
      <w:r w:rsidRPr="00DE3296">
        <w:rPr>
          <w:szCs w:val="28"/>
        </w:rPr>
        <w:t>"</w:t>
      </w:r>
      <w:r w:rsidR="00507FF9" w:rsidRPr="00DE3296">
        <w:t>Vietējā attīstība, nabadzības mazināšana un kultūras sadarbība</w:t>
      </w:r>
      <w:r w:rsidRPr="00DE3296">
        <w:rPr>
          <w:szCs w:val="28"/>
        </w:rPr>
        <w:t>"</w:t>
      </w:r>
      <w:r w:rsidR="0044045B" w:rsidRPr="00DE3296">
        <w:t xml:space="preserve"> </w:t>
      </w:r>
      <w:r w:rsidR="00094554" w:rsidRPr="00DE3296">
        <w:t xml:space="preserve">(turpmāk – programma) </w:t>
      </w:r>
      <w:r w:rsidR="001D2CB7" w:rsidRPr="00DE3296">
        <w:t>projektu iesniegumu atklātā konkursa</w:t>
      </w:r>
      <w:r w:rsidR="00174EE4" w:rsidRPr="00DE3296">
        <w:t xml:space="preserve"> </w:t>
      </w:r>
      <w:r w:rsidRPr="00DE3296">
        <w:rPr>
          <w:szCs w:val="28"/>
        </w:rPr>
        <w:t>"</w:t>
      </w:r>
      <w:r w:rsidR="00523B4F" w:rsidRPr="00DE3296">
        <w:t>Atbalsts profesionālās mākslas un kultūras produktu radīšanai bērnu un jauniešu auditorijai</w:t>
      </w:r>
      <w:r w:rsidRPr="00DE3296">
        <w:rPr>
          <w:szCs w:val="28"/>
        </w:rPr>
        <w:t>"</w:t>
      </w:r>
      <w:r w:rsidR="00713B2E" w:rsidRPr="00DE3296">
        <w:t xml:space="preserve"> </w:t>
      </w:r>
      <w:r w:rsidR="00174EE4" w:rsidRPr="00DE3296">
        <w:t>(turpmāk </w:t>
      </w:r>
      <w:r w:rsidR="00191F1C" w:rsidRPr="00DE3296">
        <w:t>–</w:t>
      </w:r>
      <w:r w:rsidR="00C969A0">
        <w:t xml:space="preserve"> </w:t>
      </w:r>
      <w:r w:rsidR="0004552A" w:rsidRPr="00DE3296">
        <w:t>atklātais konkurss</w:t>
      </w:r>
      <w:r w:rsidR="00795F7F" w:rsidRPr="00DE3296">
        <w:t>):</w:t>
      </w:r>
    </w:p>
    <w:p w14:paraId="1D35338F" w14:textId="1CB10E7A" w:rsidR="00CB0212" w:rsidRPr="00DE3296" w:rsidRDefault="00CA53A5" w:rsidP="00451061">
      <w:pPr>
        <w:pStyle w:val="ListParagraph"/>
        <w:widowControl w:val="0"/>
        <w:numPr>
          <w:ilvl w:val="1"/>
          <w:numId w:val="13"/>
        </w:numPr>
        <w:tabs>
          <w:tab w:val="left" w:pos="1276"/>
        </w:tabs>
        <w:ind w:left="0" w:firstLine="709"/>
        <w:jc w:val="both"/>
      </w:pPr>
      <w:r w:rsidRPr="00DE3296">
        <w:t>m</w:t>
      </w:r>
      <w:r w:rsidR="00CB0212" w:rsidRPr="00DE3296">
        <w:t>ērķi</w:t>
      </w:r>
      <w:r w:rsidRPr="00DE3296">
        <w:t xml:space="preserve"> un</w:t>
      </w:r>
      <w:r w:rsidR="00CB0212" w:rsidRPr="00DE3296">
        <w:t xml:space="preserve"> pieejamo finansējumu;</w:t>
      </w:r>
    </w:p>
    <w:p w14:paraId="65A9DE10" w14:textId="72EE1A3E" w:rsidR="00C46658" w:rsidRPr="00DE3296" w:rsidRDefault="00C46658" w:rsidP="00451061">
      <w:pPr>
        <w:pStyle w:val="ListParagraph"/>
        <w:widowControl w:val="0"/>
        <w:numPr>
          <w:ilvl w:val="1"/>
          <w:numId w:val="13"/>
        </w:numPr>
        <w:tabs>
          <w:tab w:val="left" w:pos="1276"/>
        </w:tabs>
        <w:ind w:left="0" w:firstLine="709"/>
        <w:jc w:val="both"/>
      </w:pPr>
      <w:r w:rsidRPr="00DE3296">
        <w:t>prasības projektu iesniegumu iesniedzējiem un projektu partneriem;</w:t>
      </w:r>
    </w:p>
    <w:p w14:paraId="5B6F9D10" w14:textId="3371A69F" w:rsidR="00CB0212" w:rsidRPr="00DE3296" w:rsidRDefault="00CB0212" w:rsidP="00451061">
      <w:pPr>
        <w:pStyle w:val="ListParagraph"/>
        <w:widowControl w:val="0"/>
        <w:numPr>
          <w:ilvl w:val="1"/>
          <w:numId w:val="13"/>
        </w:numPr>
        <w:tabs>
          <w:tab w:val="left" w:pos="1276"/>
        </w:tabs>
        <w:ind w:left="0" w:firstLine="709"/>
        <w:jc w:val="both"/>
      </w:pPr>
      <w:r w:rsidRPr="00DE3296">
        <w:t>projektu atbalstāmās darbības</w:t>
      </w:r>
      <w:r w:rsidR="00656B2D" w:rsidRPr="00DE3296">
        <w:t xml:space="preserve"> un </w:t>
      </w:r>
      <w:r w:rsidRPr="00DE3296">
        <w:t>izmaksu attiecināmības nosacījumus;</w:t>
      </w:r>
    </w:p>
    <w:p w14:paraId="09BCE783" w14:textId="3381B508" w:rsidR="00CB0212" w:rsidRPr="00DE3296" w:rsidRDefault="005F038F" w:rsidP="00451061">
      <w:pPr>
        <w:pStyle w:val="ListParagraph"/>
        <w:widowControl w:val="0"/>
        <w:numPr>
          <w:ilvl w:val="1"/>
          <w:numId w:val="13"/>
        </w:numPr>
        <w:tabs>
          <w:tab w:val="left" w:pos="1276"/>
        </w:tabs>
        <w:ind w:left="0" w:firstLine="709"/>
        <w:jc w:val="both"/>
      </w:pPr>
      <w:r w:rsidRPr="00DE3296">
        <w:t>projektu iesniegumu vērtēšanas kritērijus</w:t>
      </w:r>
      <w:r w:rsidR="00CB0212" w:rsidRPr="00DE3296">
        <w:t>;</w:t>
      </w:r>
    </w:p>
    <w:p w14:paraId="2F0A4E01" w14:textId="0B71C2FF" w:rsidR="00CB0212" w:rsidRPr="00DE3296" w:rsidRDefault="001B0575" w:rsidP="00451061">
      <w:pPr>
        <w:pStyle w:val="ListParagraph"/>
        <w:widowControl w:val="0"/>
        <w:numPr>
          <w:ilvl w:val="1"/>
          <w:numId w:val="13"/>
        </w:numPr>
        <w:tabs>
          <w:tab w:val="left" w:pos="1276"/>
        </w:tabs>
        <w:ind w:left="0" w:firstLine="709"/>
        <w:jc w:val="both"/>
      </w:pPr>
      <w:r w:rsidRPr="00DE3296">
        <w:t xml:space="preserve">grozījumu izdarīšanas </w:t>
      </w:r>
      <w:r w:rsidR="00451061" w:rsidRPr="00DE3296">
        <w:t xml:space="preserve">nosacījumus </w:t>
      </w:r>
      <w:r w:rsidR="005F038F" w:rsidRPr="00DE3296">
        <w:t xml:space="preserve">projekta </w:t>
      </w:r>
      <w:r w:rsidRPr="00DE3296">
        <w:t xml:space="preserve">līgumā </w:t>
      </w:r>
      <w:r w:rsidR="005F038F" w:rsidRPr="00DE3296">
        <w:t>un</w:t>
      </w:r>
      <w:r w:rsidR="003C499C" w:rsidRPr="00DE3296">
        <w:t xml:space="preserve"> projekta</w:t>
      </w:r>
      <w:r w:rsidR="00A20A68" w:rsidRPr="00DE3296">
        <w:t xml:space="preserve"> līguma</w:t>
      </w:r>
      <w:r w:rsidR="005F038F" w:rsidRPr="00DE3296">
        <w:t xml:space="preserve"> vienpusēja uzteikuma kārtību</w:t>
      </w:r>
      <w:r w:rsidR="0042261C" w:rsidRPr="00DE3296">
        <w:t>.</w:t>
      </w:r>
    </w:p>
    <w:p w14:paraId="1961ACD7" w14:textId="77777777" w:rsidR="00870AFD" w:rsidRPr="00DE3296" w:rsidRDefault="00870AFD" w:rsidP="00AC60FC">
      <w:pPr>
        <w:pStyle w:val="ListParagraph"/>
        <w:widowControl w:val="0"/>
        <w:ind w:left="0" w:firstLine="709"/>
        <w:jc w:val="both"/>
      </w:pPr>
    </w:p>
    <w:p w14:paraId="088995C1" w14:textId="31149C49" w:rsidR="00870AFD" w:rsidRPr="00DE3296" w:rsidRDefault="0093093B" w:rsidP="00AC60FC">
      <w:pPr>
        <w:widowControl w:val="0"/>
        <w:ind w:firstLine="709"/>
        <w:jc w:val="both"/>
      </w:pPr>
      <w:r w:rsidRPr="00DE3296">
        <w:t xml:space="preserve">2. </w:t>
      </w:r>
      <w:r w:rsidR="00870AFD" w:rsidRPr="00DE3296">
        <w:t>Atklātā konkursa mērķis ir sniegt atbalstu tādu kultūras un mākslas norišu veidošanai, kas uzlabo profesionālās laikmetīgās mākslas un kultūras pieejamību mērķa grupai visos Latvijas reģionos un paaugstina mērķa grupas iesaisti mākslā un kultūrā</w:t>
      </w:r>
      <w:r w:rsidR="0051298D" w:rsidRPr="00DE3296">
        <w:t>.</w:t>
      </w:r>
    </w:p>
    <w:p w14:paraId="42E309A6" w14:textId="77777777" w:rsidR="00DC3BBE" w:rsidRPr="00DE3296" w:rsidRDefault="00DC3BBE" w:rsidP="00AC60FC">
      <w:pPr>
        <w:pStyle w:val="ListParagraph"/>
        <w:widowControl w:val="0"/>
        <w:ind w:left="0" w:firstLine="709"/>
        <w:jc w:val="both"/>
      </w:pPr>
    </w:p>
    <w:p w14:paraId="239749F5" w14:textId="3B49FF30" w:rsidR="00870AFD" w:rsidRPr="00DE3296" w:rsidRDefault="0093093B" w:rsidP="00AC60FC">
      <w:pPr>
        <w:widowControl w:val="0"/>
        <w:ind w:firstLine="709"/>
        <w:jc w:val="both"/>
      </w:pPr>
      <w:r w:rsidRPr="0063304B">
        <w:t xml:space="preserve">3. </w:t>
      </w:r>
      <w:r w:rsidR="0071645F" w:rsidRPr="0063304B">
        <w:t>Mērķa grupa</w:t>
      </w:r>
      <w:r w:rsidR="00975069" w:rsidRPr="0063304B">
        <w:t xml:space="preserve"> ir </w:t>
      </w:r>
      <w:r w:rsidR="00B77315" w:rsidRPr="0063304B">
        <w:t>bērni un jaunieši vecum</w:t>
      </w:r>
      <w:r w:rsidR="0063304B" w:rsidRPr="0063304B">
        <w:t>ā</w:t>
      </w:r>
      <w:r w:rsidR="00B77315" w:rsidRPr="0063304B">
        <w:t xml:space="preserve"> no </w:t>
      </w:r>
      <w:r w:rsidR="0051298D" w:rsidRPr="0063304B">
        <w:t>sešiem</w:t>
      </w:r>
      <w:r w:rsidR="00B77315" w:rsidRPr="0063304B">
        <w:t xml:space="preserve"> līdz 1</w:t>
      </w:r>
      <w:r w:rsidR="00B77315" w:rsidRPr="00DE3296">
        <w:t>8 gadiem</w:t>
      </w:r>
      <w:r w:rsidR="0017633A" w:rsidRPr="00DE3296">
        <w:t>.</w:t>
      </w:r>
    </w:p>
    <w:p w14:paraId="67C05D57" w14:textId="77777777" w:rsidR="00687BB9" w:rsidRPr="00DE3296" w:rsidRDefault="00687BB9" w:rsidP="00AC60FC">
      <w:pPr>
        <w:widowControl w:val="0"/>
        <w:ind w:firstLine="709"/>
        <w:jc w:val="both"/>
      </w:pPr>
    </w:p>
    <w:p w14:paraId="26FFE3E0" w14:textId="0ED94B46" w:rsidR="00931895" w:rsidRPr="00DE3296" w:rsidRDefault="0093093B" w:rsidP="00AC60FC">
      <w:pPr>
        <w:widowControl w:val="0"/>
        <w:ind w:firstLine="709"/>
        <w:jc w:val="both"/>
        <w:rPr>
          <w:i/>
        </w:rPr>
      </w:pPr>
      <w:r w:rsidRPr="00DE3296">
        <w:t xml:space="preserve">4. </w:t>
      </w:r>
      <w:r w:rsidR="00931895" w:rsidRPr="00DE3296">
        <w:t xml:space="preserve">Kopējais atklātajā konkursā pieejamais programmas līdzfinansējums ir </w:t>
      </w:r>
      <w:r w:rsidR="00931895" w:rsidRPr="00DE3296">
        <w:lastRenderedPageBreak/>
        <w:t>3 192 </w:t>
      </w:r>
      <w:r w:rsidR="008D6791" w:rsidRPr="00DE3296">
        <w:t>353 </w:t>
      </w:r>
      <w:r w:rsidR="00931895" w:rsidRPr="00DE3296">
        <w:rPr>
          <w:i/>
        </w:rPr>
        <w:t>euro</w:t>
      </w:r>
      <w:r w:rsidR="00931895" w:rsidRPr="00DE3296">
        <w:t>, ko veido Latvijas valsts budžeta līdzfinansējums 15 procentu apmērā – 478 853 </w:t>
      </w:r>
      <w:r w:rsidR="00931895" w:rsidRPr="00DE3296">
        <w:rPr>
          <w:i/>
        </w:rPr>
        <w:t>euro</w:t>
      </w:r>
      <w:r w:rsidR="00931895" w:rsidRPr="00DE3296">
        <w:t xml:space="preserve"> un </w:t>
      </w:r>
      <w:r w:rsidR="00094554" w:rsidRPr="00DE3296">
        <w:t>Eiropas Ekonomikas zonas</w:t>
      </w:r>
      <w:r w:rsidR="00931895" w:rsidRPr="00DE3296">
        <w:t xml:space="preserve"> finanšu instrumenta līdzfinansējums 85 procentu apmērā – 2 713 </w:t>
      </w:r>
      <w:r w:rsidR="008D6791" w:rsidRPr="00DE3296">
        <w:t>500 </w:t>
      </w:r>
      <w:r w:rsidR="00931895" w:rsidRPr="00DE3296">
        <w:rPr>
          <w:i/>
        </w:rPr>
        <w:t>euro</w:t>
      </w:r>
      <w:r w:rsidR="00931895" w:rsidRPr="00DE3296">
        <w:t>.</w:t>
      </w:r>
    </w:p>
    <w:p w14:paraId="2A705180" w14:textId="77777777" w:rsidR="00420C6D" w:rsidRPr="00DE3296" w:rsidRDefault="00420C6D" w:rsidP="00AC60FC">
      <w:pPr>
        <w:widowControl w:val="0"/>
        <w:ind w:firstLine="709"/>
        <w:jc w:val="both"/>
        <w:rPr>
          <w:i/>
        </w:rPr>
      </w:pPr>
    </w:p>
    <w:p w14:paraId="2C4DC9F0" w14:textId="6C719ED1" w:rsidR="00931895" w:rsidRPr="00DE3296" w:rsidRDefault="0093093B" w:rsidP="00AC60FC">
      <w:pPr>
        <w:widowControl w:val="0"/>
        <w:ind w:firstLine="709"/>
        <w:jc w:val="both"/>
      </w:pPr>
      <w:r w:rsidRPr="00DE3296">
        <w:t xml:space="preserve">5. </w:t>
      </w:r>
      <w:r w:rsidR="00931895" w:rsidRPr="00DE3296">
        <w:t>Atklātais konkurss tiek īstenots divās atlases kārtās:</w:t>
      </w:r>
    </w:p>
    <w:p w14:paraId="3F48CF35" w14:textId="031FFBA3" w:rsidR="00931895" w:rsidRPr="00DE3296" w:rsidRDefault="0093093B" w:rsidP="00AC60FC">
      <w:pPr>
        <w:widowControl w:val="0"/>
        <w:ind w:firstLine="709"/>
        <w:jc w:val="both"/>
      </w:pPr>
      <w:r w:rsidRPr="00DE3296">
        <w:t xml:space="preserve">5.1. </w:t>
      </w:r>
      <w:r w:rsidR="00931895" w:rsidRPr="00DE3296">
        <w:t>pirmajā atlases kārtā pieejamais programmas līdzfinansējums ir 1 915 </w:t>
      </w:r>
      <w:r w:rsidR="008D6791" w:rsidRPr="00DE3296">
        <w:t xml:space="preserve">412 </w:t>
      </w:r>
      <w:r w:rsidR="00931895" w:rsidRPr="00DE3296">
        <w:rPr>
          <w:i/>
        </w:rPr>
        <w:t>euro</w:t>
      </w:r>
      <w:r w:rsidR="00931895" w:rsidRPr="00DE3296">
        <w:t xml:space="preserve">, ko veido Latvijas valsts budžeta līdzfinansējums 15 procentu apmērā – 287 312 </w:t>
      </w:r>
      <w:r w:rsidR="00931895" w:rsidRPr="00DE3296">
        <w:rPr>
          <w:i/>
        </w:rPr>
        <w:t>euro</w:t>
      </w:r>
      <w:r w:rsidR="00931895" w:rsidRPr="00DE3296">
        <w:t xml:space="preserve"> un </w:t>
      </w:r>
      <w:r w:rsidR="00094554" w:rsidRPr="00DE3296">
        <w:t>Eiropas Ekonomikas zonas</w:t>
      </w:r>
      <w:r w:rsidR="00931895" w:rsidRPr="00DE3296">
        <w:t xml:space="preserve"> finanšu instrumenta līdzfinansējums 85 procentu apmērā – 1 628 </w:t>
      </w:r>
      <w:r w:rsidR="000F6E8E" w:rsidRPr="00DE3296">
        <w:t>100 </w:t>
      </w:r>
      <w:r w:rsidR="00931895" w:rsidRPr="00DE3296">
        <w:rPr>
          <w:i/>
        </w:rPr>
        <w:t>euro</w:t>
      </w:r>
      <w:r w:rsidR="00931895" w:rsidRPr="00DE3296">
        <w:t>;</w:t>
      </w:r>
    </w:p>
    <w:p w14:paraId="674207FB" w14:textId="574342E1" w:rsidR="00931895" w:rsidRPr="00DE3296" w:rsidRDefault="0093093B" w:rsidP="00AC60FC">
      <w:pPr>
        <w:widowControl w:val="0"/>
        <w:ind w:firstLine="709"/>
        <w:jc w:val="both"/>
      </w:pPr>
      <w:r w:rsidRPr="00DE3296">
        <w:t xml:space="preserve">5.2. </w:t>
      </w:r>
      <w:r w:rsidR="00931895" w:rsidRPr="00DE3296">
        <w:t>otrajā atlases kārtā pieejamais programmas līdzfinansējums ir 1 276</w:t>
      </w:r>
      <w:r w:rsidR="00094554" w:rsidRPr="00DE3296">
        <w:t> </w:t>
      </w:r>
      <w:r w:rsidR="00931895" w:rsidRPr="00DE3296">
        <w:t>941</w:t>
      </w:r>
      <w:r w:rsidR="00094554" w:rsidRPr="00DE3296">
        <w:t> </w:t>
      </w:r>
      <w:r w:rsidR="00931895" w:rsidRPr="00DE3296">
        <w:rPr>
          <w:i/>
        </w:rPr>
        <w:t>euro</w:t>
      </w:r>
      <w:r w:rsidR="00931895" w:rsidRPr="00DE3296">
        <w:t xml:space="preserve">, ko veido Latvijas valsts budžeta līdzfinansējums 15 procentu apmērā – 191 541 </w:t>
      </w:r>
      <w:r w:rsidR="00931895" w:rsidRPr="00DE3296">
        <w:rPr>
          <w:i/>
        </w:rPr>
        <w:t>euro</w:t>
      </w:r>
      <w:r w:rsidR="00931895" w:rsidRPr="00DE3296">
        <w:t xml:space="preserve"> un </w:t>
      </w:r>
      <w:r w:rsidR="00094554" w:rsidRPr="00DE3296">
        <w:t>Eiropas Ekonomikas zonas</w:t>
      </w:r>
      <w:r w:rsidR="00931895" w:rsidRPr="00DE3296">
        <w:t xml:space="preserve"> finanšu instrumenta līdzfinansējums 85 procentu apmērā – 1 085 400 </w:t>
      </w:r>
      <w:r w:rsidR="00931895" w:rsidRPr="00DE3296">
        <w:rPr>
          <w:i/>
        </w:rPr>
        <w:t>euro</w:t>
      </w:r>
      <w:r w:rsidR="00931895" w:rsidRPr="00DE3296">
        <w:t>.</w:t>
      </w:r>
    </w:p>
    <w:p w14:paraId="3583DDD2" w14:textId="77777777" w:rsidR="00A07418" w:rsidRPr="00DE3296" w:rsidRDefault="00A07418" w:rsidP="00AC60FC">
      <w:pPr>
        <w:widowControl w:val="0"/>
        <w:ind w:firstLine="709"/>
        <w:jc w:val="both"/>
      </w:pPr>
    </w:p>
    <w:p w14:paraId="1EE19463" w14:textId="57EF5A91" w:rsidR="00A07418" w:rsidRPr="00DE3296" w:rsidRDefault="0093093B" w:rsidP="00AC60FC">
      <w:pPr>
        <w:widowControl w:val="0"/>
        <w:ind w:firstLine="709"/>
        <w:jc w:val="both"/>
      </w:pPr>
      <w:bookmarkStart w:id="2" w:name="_Hlk38966095"/>
      <w:bookmarkStart w:id="3" w:name="_Hlk37166822"/>
      <w:r w:rsidRPr="00DE3296">
        <w:t xml:space="preserve">6. </w:t>
      </w:r>
      <w:r w:rsidR="001C5302" w:rsidRPr="00DE3296">
        <w:t xml:space="preserve">Maksimālo </w:t>
      </w:r>
      <w:r w:rsidR="00A07418" w:rsidRPr="00DE3296">
        <w:t xml:space="preserve">programmas līdzfinansējuma </w:t>
      </w:r>
      <w:r w:rsidR="001C5302" w:rsidRPr="00DE3296">
        <w:t>likmi</w:t>
      </w:r>
      <w:r w:rsidR="00A07418" w:rsidRPr="00DE3296">
        <w:t>, kas pieejam</w:t>
      </w:r>
      <w:r w:rsidR="00CA53A5" w:rsidRPr="00DE3296">
        <w:t>a</w:t>
      </w:r>
      <w:r w:rsidR="00A07418" w:rsidRPr="00DE3296">
        <w:t xml:space="preserve"> </w:t>
      </w:r>
      <w:r w:rsidR="00DD375E" w:rsidRPr="00DE3296">
        <w:t xml:space="preserve">vienam </w:t>
      </w:r>
      <w:r w:rsidR="00A07418" w:rsidRPr="00DE3296">
        <w:t xml:space="preserve">projektam, </w:t>
      </w:r>
      <w:r w:rsidR="001C5302" w:rsidRPr="00DE3296">
        <w:t xml:space="preserve">nosaka </w:t>
      </w:r>
      <w:r w:rsidR="00A07418" w:rsidRPr="00DE3296">
        <w:t>atbilstoši līdzfinansējuma saņēmēja juridiskajam statusam:</w:t>
      </w:r>
    </w:p>
    <w:bookmarkEnd w:id="2"/>
    <w:p w14:paraId="7125D8FE" w14:textId="1B55644B" w:rsidR="00AF5782" w:rsidRPr="00DE3296" w:rsidRDefault="0093093B" w:rsidP="00AC60FC">
      <w:pPr>
        <w:widowControl w:val="0"/>
        <w:ind w:firstLine="709"/>
        <w:jc w:val="both"/>
      </w:pPr>
      <w:r w:rsidRPr="00DE3296">
        <w:t xml:space="preserve">6.1. </w:t>
      </w:r>
      <w:r w:rsidR="008511A6" w:rsidRPr="00DE3296">
        <w:t>nepārsniedz</w:t>
      </w:r>
      <w:r w:rsidR="00451061" w:rsidRPr="00DE3296">
        <w:t>ot</w:t>
      </w:r>
      <w:r w:rsidR="00F250EE" w:rsidRPr="00DE3296">
        <w:t xml:space="preserve"> </w:t>
      </w:r>
      <w:r w:rsidR="00AF5782" w:rsidRPr="00DE3296">
        <w:t>100</w:t>
      </w:r>
      <w:r w:rsidR="004C68D5" w:rsidRPr="00DE3296">
        <w:t xml:space="preserve"> procentu</w:t>
      </w:r>
      <w:r w:rsidR="00AF5782" w:rsidRPr="00DE3296">
        <w:t xml:space="preserve"> līdzfinansējuma </w:t>
      </w:r>
      <w:bookmarkStart w:id="4" w:name="_Hlk38970489"/>
      <w:r w:rsidR="005240F7" w:rsidRPr="00DE3296">
        <w:t xml:space="preserve">likmi </w:t>
      </w:r>
      <w:r w:rsidR="000B2108" w:rsidRPr="00DE3296">
        <w:t xml:space="preserve">Latvijas Republikas tiešās vai pastarpinātās valsts pārvaldes </w:t>
      </w:r>
      <w:r w:rsidR="00FA48AE" w:rsidRPr="00DE3296">
        <w:t>institūcijām</w:t>
      </w:r>
      <w:r w:rsidR="000B2108" w:rsidRPr="00DE3296">
        <w:t>, atvasinātām publiskām personām, citām valsts iestādēm</w:t>
      </w:r>
      <w:r w:rsidR="00931895" w:rsidRPr="00DE3296">
        <w:t xml:space="preserve">, </w:t>
      </w:r>
      <w:r w:rsidR="002E4E55" w:rsidRPr="00DE3296">
        <w:t xml:space="preserve">valsts un pašvaldību kapitālsabiedrībām, </w:t>
      </w:r>
      <w:r w:rsidR="00931895" w:rsidRPr="00DE3296">
        <w:t>kā arī biedrībām un nodibinājumiem</w:t>
      </w:r>
      <w:bookmarkEnd w:id="4"/>
      <w:r w:rsidR="00870AFD" w:rsidRPr="00DE3296">
        <w:t>;</w:t>
      </w:r>
    </w:p>
    <w:p w14:paraId="15ED8112" w14:textId="5F76F690" w:rsidR="00870AFD" w:rsidRPr="00DE3296" w:rsidRDefault="0093093B" w:rsidP="00AC60FC">
      <w:pPr>
        <w:widowControl w:val="0"/>
        <w:ind w:firstLine="709"/>
        <w:jc w:val="both"/>
      </w:pPr>
      <w:r w:rsidRPr="00DE3296">
        <w:t xml:space="preserve">6.2. </w:t>
      </w:r>
      <w:r w:rsidR="008461DF" w:rsidRPr="00DE3296">
        <w:t>nepārsniedz</w:t>
      </w:r>
      <w:r w:rsidR="00451061" w:rsidRPr="00DE3296">
        <w:t>ot</w:t>
      </w:r>
      <w:r w:rsidR="008461DF" w:rsidRPr="00DE3296" w:rsidDel="008461DF">
        <w:t xml:space="preserve"> </w:t>
      </w:r>
      <w:r w:rsidR="00870AFD" w:rsidRPr="00DE3296">
        <w:t xml:space="preserve">85 procentu līdzfinansējuma </w:t>
      </w:r>
      <w:r w:rsidR="005240F7" w:rsidRPr="00DE3296">
        <w:t xml:space="preserve">likmi </w:t>
      </w:r>
      <w:r w:rsidR="00870AFD" w:rsidRPr="00DE3296">
        <w:t xml:space="preserve">citām juridiskām personām, kas nav minētas </w:t>
      </w:r>
      <w:r w:rsidR="0051298D" w:rsidRPr="00DE3296">
        <w:t>šo noteikumu</w:t>
      </w:r>
      <w:r w:rsidR="00870AFD" w:rsidRPr="00DE3296">
        <w:t xml:space="preserve"> 6.1.</w:t>
      </w:r>
      <w:r w:rsidR="00451061" w:rsidRPr="00DE3296">
        <w:t> </w:t>
      </w:r>
      <w:r w:rsidR="00870AFD" w:rsidRPr="00DE3296">
        <w:t>apakšpunktā. Līdzfinansējuma saņēmējs nodrošina savu finansējumu vismaz 15 procentu apmērā no projekta kopējām attiecināmajām izmaksām</w:t>
      </w:r>
      <w:r w:rsidR="00863657" w:rsidRPr="00DE3296">
        <w:t>.</w:t>
      </w:r>
    </w:p>
    <w:p w14:paraId="5402846E" w14:textId="77777777" w:rsidR="00C34EBF" w:rsidRPr="00DE3296" w:rsidRDefault="00C34EBF" w:rsidP="00AC60FC">
      <w:pPr>
        <w:pStyle w:val="ListParagraph"/>
        <w:widowControl w:val="0"/>
        <w:ind w:left="0" w:firstLine="709"/>
        <w:jc w:val="both"/>
      </w:pPr>
    </w:p>
    <w:bookmarkEnd w:id="3"/>
    <w:p w14:paraId="7CB106CE" w14:textId="41298290" w:rsidR="00BC7FD5" w:rsidRPr="00DE3296" w:rsidRDefault="0093093B" w:rsidP="00AC60FC">
      <w:pPr>
        <w:widowControl w:val="0"/>
        <w:tabs>
          <w:tab w:val="left" w:pos="426"/>
        </w:tabs>
        <w:ind w:firstLine="709"/>
        <w:jc w:val="both"/>
      </w:pPr>
      <w:r w:rsidRPr="00DE3296">
        <w:t xml:space="preserve">7. </w:t>
      </w:r>
      <w:r w:rsidR="00BC7FD5" w:rsidRPr="00DE3296">
        <w:t>Vienam projektam minimāli pieļaujamais programmas līdzfinansējums ir 100 000 </w:t>
      </w:r>
      <w:r w:rsidR="00BC7FD5" w:rsidRPr="00DE3296">
        <w:rPr>
          <w:i/>
        </w:rPr>
        <w:t>euro</w:t>
      </w:r>
      <w:r w:rsidR="00BC7FD5" w:rsidRPr="00DE3296">
        <w:t>, maksimāli pieļaujamais programmas līdzfinansējums ir 250 000 </w:t>
      </w:r>
      <w:r w:rsidR="00BC7FD5" w:rsidRPr="00DE3296">
        <w:rPr>
          <w:i/>
        </w:rPr>
        <w:t>euro</w:t>
      </w:r>
      <w:r w:rsidR="00BC7FD5" w:rsidRPr="00DE3296">
        <w:t>.</w:t>
      </w:r>
    </w:p>
    <w:p w14:paraId="6539E45B" w14:textId="77777777" w:rsidR="00BC264B" w:rsidRPr="00DE3296" w:rsidRDefault="00BC264B" w:rsidP="00AC60FC">
      <w:pPr>
        <w:pStyle w:val="ListParagraph"/>
        <w:widowControl w:val="0"/>
        <w:ind w:left="0" w:firstLine="709"/>
        <w:rPr>
          <w:szCs w:val="28"/>
        </w:rPr>
      </w:pPr>
    </w:p>
    <w:p w14:paraId="0E4391A5" w14:textId="6C4207A1" w:rsidR="00F72F4A" w:rsidRPr="00DE3296" w:rsidRDefault="0093093B" w:rsidP="00AC60FC">
      <w:pPr>
        <w:widowControl w:val="0"/>
        <w:ind w:firstLine="709"/>
        <w:jc w:val="both"/>
      </w:pPr>
      <w:r w:rsidRPr="00DE3296">
        <w:t xml:space="preserve">8. </w:t>
      </w:r>
      <w:r w:rsidR="00F72F4A" w:rsidRPr="00DE3296">
        <w:t>Ja projekta īstenošanas laikā rodas papildu izdevumi vai izmaksu sadārdzinājums, līdzfinansējuma saņēmējs tos sedz no saviem līdzekļiem.</w:t>
      </w:r>
    </w:p>
    <w:p w14:paraId="4B22A4FB" w14:textId="77777777" w:rsidR="00896684" w:rsidRPr="00DE3296" w:rsidRDefault="00896684" w:rsidP="00AC60FC">
      <w:pPr>
        <w:pStyle w:val="ListParagraph"/>
        <w:widowControl w:val="0"/>
        <w:ind w:left="0" w:firstLine="709"/>
        <w:jc w:val="both"/>
      </w:pPr>
    </w:p>
    <w:p w14:paraId="07F581E5" w14:textId="3367D42D" w:rsidR="00123523" w:rsidRPr="00DE3296" w:rsidRDefault="0093093B" w:rsidP="00AC60FC">
      <w:pPr>
        <w:widowControl w:val="0"/>
        <w:ind w:firstLine="709"/>
        <w:jc w:val="both"/>
      </w:pPr>
      <w:r w:rsidRPr="00DE3296">
        <w:t xml:space="preserve">9. </w:t>
      </w:r>
      <w:r w:rsidR="00A34DD8" w:rsidRPr="00DE3296">
        <w:t>Š</w:t>
      </w:r>
      <w:r w:rsidR="009E639E" w:rsidRPr="00DE3296">
        <w:t xml:space="preserve">o noteikumu izpratnē </w:t>
      </w:r>
      <w:r w:rsidR="00A34DD8" w:rsidRPr="00DE3296">
        <w:t xml:space="preserve">Kultūras ministrija </w:t>
      </w:r>
      <w:r w:rsidR="009E639E" w:rsidRPr="00DE3296">
        <w:t>ir programmas partneris. Projekta iesnieguma iesniedzējs sagatavo un iesniedz projekta iesniegumu programmas partnerim atbilstoši atklātā konkursa projektu iesniegumu atlases nolikuma prasībām</w:t>
      </w:r>
      <w:r w:rsidR="007F4CB3" w:rsidRPr="00DE3296">
        <w:t xml:space="preserve"> un</w:t>
      </w:r>
      <w:r w:rsidR="009E639E" w:rsidRPr="00DE3296">
        <w:t xml:space="preserve"> šo noteikumu pielikumā minētajiem projektu iesniegumu vērtēšanas kritērijiem.</w:t>
      </w:r>
    </w:p>
    <w:p w14:paraId="1613C008" w14:textId="0D57EF8D" w:rsidR="00955106" w:rsidRPr="00DE3296" w:rsidRDefault="00955106" w:rsidP="00AC60FC">
      <w:pPr>
        <w:widowControl w:val="0"/>
        <w:ind w:firstLine="709"/>
      </w:pPr>
    </w:p>
    <w:p w14:paraId="1896C7C3" w14:textId="4CEB5BE8" w:rsidR="00C46658" w:rsidRPr="00DE3296" w:rsidRDefault="00C46658" w:rsidP="00AC60FC">
      <w:pPr>
        <w:pStyle w:val="Title"/>
        <w:widowControl w:val="0"/>
        <w:ind w:firstLine="709"/>
        <w:outlineLvl w:val="0"/>
        <w:rPr>
          <w:b/>
          <w:szCs w:val="28"/>
        </w:rPr>
      </w:pPr>
      <w:r w:rsidRPr="00DE3296">
        <w:rPr>
          <w:b/>
          <w:szCs w:val="28"/>
        </w:rPr>
        <w:t>II. Prasības projektu iesniegumu iesniedzējiem un projekt</w:t>
      </w:r>
      <w:r w:rsidR="00C852F0" w:rsidRPr="00DE3296">
        <w:rPr>
          <w:b/>
          <w:szCs w:val="28"/>
        </w:rPr>
        <w:t>u</w:t>
      </w:r>
      <w:r w:rsidRPr="00DE3296">
        <w:rPr>
          <w:b/>
          <w:szCs w:val="28"/>
        </w:rPr>
        <w:t xml:space="preserve"> partneriem</w:t>
      </w:r>
    </w:p>
    <w:p w14:paraId="6B7A54FC" w14:textId="77777777" w:rsidR="00C46658" w:rsidRPr="00DE3296" w:rsidRDefault="00C46658" w:rsidP="00AC60FC">
      <w:pPr>
        <w:widowControl w:val="0"/>
        <w:shd w:val="clear" w:color="auto" w:fill="FFFFFF"/>
        <w:tabs>
          <w:tab w:val="left" w:pos="426"/>
        </w:tabs>
        <w:ind w:firstLine="709"/>
        <w:jc w:val="both"/>
        <w:rPr>
          <w:szCs w:val="28"/>
        </w:rPr>
      </w:pPr>
    </w:p>
    <w:p w14:paraId="4F1B3CE2" w14:textId="7082A8C0" w:rsidR="00C46658" w:rsidRPr="00DE3296" w:rsidRDefault="0093093B" w:rsidP="00C969A0">
      <w:pPr>
        <w:widowControl w:val="0"/>
        <w:shd w:val="clear" w:color="auto" w:fill="FFFFFF"/>
        <w:ind w:firstLine="709"/>
        <w:jc w:val="both"/>
        <w:rPr>
          <w:szCs w:val="28"/>
        </w:rPr>
      </w:pPr>
      <w:r w:rsidRPr="00DE3296">
        <w:rPr>
          <w:szCs w:val="28"/>
        </w:rPr>
        <w:t xml:space="preserve">10. </w:t>
      </w:r>
      <w:r w:rsidR="00C46658" w:rsidRPr="00DE3296">
        <w:rPr>
          <w:szCs w:val="28"/>
        </w:rPr>
        <w:t>Projekta iesnieguma iesniedzējs ir:</w:t>
      </w:r>
    </w:p>
    <w:p w14:paraId="62FB9552" w14:textId="22A63DBA" w:rsidR="00C46658" w:rsidRPr="00DE3296" w:rsidRDefault="0093093B" w:rsidP="00C969A0">
      <w:pPr>
        <w:widowControl w:val="0"/>
        <w:shd w:val="clear" w:color="auto" w:fill="FFFFFF"/>
        <w:ind w:firstLine="709"/>
        <w:jc w:val="both"/>
        <w:rPr>
          <w:szCs w:val="28"/>
        </w:rPr>
      </w:pPr>
      <w:r w:rsidRPr="00DE3296">
        <w:rPr>
          <w:szCs w:val="28"/>
        </w:rPr>
        <w:t xml:space="preserve">10.1. </w:t>
      </w:r>
      <w:r w:rsidR="00C46658" w:rsidRPr="00DE3296">
        <w:rPr>
          <w:szCs w:val="28"/>
        </w:rPr>
        <w:t xml:space="preserve">Latvijas Republikas </w:t>
      </w:r>
      <w:r w:rsidR="00C46658" w:rsidRPr="00DE3296">
        <w:t xml:space="preserve">publisko vai privāto tiesību juridiskā persona, tiešās vai pastarpinātās pārvaldes iestāde (izņemot pašvaldību un pašvaldības </w:t>
      </w:r>
      <w:r w:rsidR="00C46658" w:rsidRPr="00DE3296">
        <w:lastRenderedPageBreak/>
        <w:t>iestādi)</w:t>
      </w:r>
      <w:r w:rsidR="00C46658" w:rsidRPr="00DE3296">
        <w:rPr>
          <w:szCs w:val="28"/>
        </w:rPr>
        <w:t>, kuru pamatdarbība ir kultūras vai radošajā nozarē saskaņā ar Eiropas Parlamenta un Padomes 2013.</w:t>
      </w:r>
      <w:r w:rsidR="00451061" w:rsidRPr="00DE3296">
        <w:rPr>
          <w:szCs w:val="28"/>
        </w:rPr>
        <w:t> </w:t>
      </w:r>
      <w:r w:rsidR="00C46658" w:rsidRPr="00DE3296">
        <w:rPr>
          <w:szCs w:val="28"/>
        </w:rPr>
        <w:t>gada 11.</w:t>
      </w:r>
      <w:r w:rsidR="00451061" w:rsidRPr="00DE3296">
        <w:rPr>
          <w:szCs w:val="28"/>
        </w:rPr>
        <w:t> </w:t>
      </w:r>
      <w:r w:rsidR="00C46658" w:rsidRPr="00DE3296">
        <w:rPr>
          <w:szCs w:val="28"/>
        </w:rPr>
        <w:t>decembra Regulas (ES) Nr.</w:t>
      </w:r>
      <w:r w:rsidR="00451061" w:rsidRPr="00DE3296">
        <w:rPr>
          <w:szCs w:val="28"/>
        </w:rPr>
        <w:t> </w:t>
      </w:r>
      <w:r w:rsidR="00C46658" w:rsidRPr="00DE3296">
        <w:rPr>
          <w:szCs w:val="28"/>
        </w:rPr>
        <w:t xml:space="preserve">1295/2013, ar ko izveido programmu </w:t>
      </w:r>
      <w:r w:rsidR="00553ABC" w:rsidRPr="00DE3296">
        <w:rPr>
          <w:szCs w:val="28"/>
        </w:rPr>
        <w:t>"</w:t>
      </w:r>
      <w:r w:rsidR="00C46658" w:rsidRPr="00DE3296">
        <w:rPr>
          <w:szCs w:val="28"/>
        </w:rPr>
        <w:t>Radošā Eiropa</w:t>
      </w:r>
      <w:r w:rsidR="00553ABC" w:rsidRPr="00DE3296">
        <w:rPr>
          <w:szCs w:val="28"/>
        </w:rPr>
        <w:t>"</w:t>
      </w:r>
      <w:r w:rsidR="00C46658" w:rsidRPr="00DE3296">
        <w:rPr>
          <w:szCs w:val="28"/>
        </w:rPr>
        <w:t xml:space="preserve"> (2014.–2020. gads) un atceļ Lēmumu Nr.</w:t>
      </w:r>
      <w:r w:rsidR="00451061" w:rsidRPr="00DE3296">
        <w:rPr>
          <w:szCs w:val="28"/>
        </w:rPr>
        <w:t> </w:t>
      </w:r>
      <w:r w:rsidR="00C46658" w:rsidRPr="00DE3296">
        <w:rPr>
          <w:szCs w:val="28"/>
        </w:rPr>
        <w:t>1718/2006/EK, Lēmumu Nr.</w:t>
      </w:r>
      <w:r w:rsidR="00F145AE" w:rsidRPr="00DE3296">
        <w:rPr>
          <w:szCs w:val="28"/>
        </w:rPr>
        <w:t> </w:t>
      </w:r>
      <w:r w:rsidR="00C46658" w:rsidRPr="00DE3296">
        <w:rPr>
          <w:szCs w:val="28"/>
        </w:rPr>
        <w:t>1855/2006/EK un Lēmumu Nr.</w:t>
      </w:r>
      <w:r w:rsidR="00451061" w:rsidRPr="00DE3296">
        <w:rPr>
          <w:szCs w:val="28"/>
        </w:rPr>
        <w:t> </w:t>
      </w:r>
      <w:r w:rsidR="00C46658" w:rsidRPr="00DE3296">
        <w:rPr>
          <w:szCs w:val="28"/>
        </w:rPr>
        <w:t>1041/2009/EK (turpmāk</w:t>
      </w:r>
      <w:r w:rsidR="00C969A0">
        <w:rPr>
          <w:szCs w:val="28"/>
        </w:rPr>
        <w:t> </w:t>
      </w:r>
      <w:r w:rsidR="00C46658" w:rsidRPr="00DE3296">
        <w:rPr>
          <w:szCs w:val="28"/>
        </w:rPr>
        <w:t>– R</w:t>
      </w:r>
      <w:r w:rsidR="00C46658" w:rsidRPr="00DE3296">
        <w:t>egula Nr. 1295/2013)</w:t>
      </w:r>
      <w:r w:rsidR="00C46658" w:rsidRPr="00DE3296">
        <w:rPr>
          <w:szCs w:val="28"/>
        </w:rPr>
        <w:t>, 2.</w:t>
      </w:r>
      <w:r w:rsidR="00451061" w:rsidRPr="00DE3296">
        <w:rPr>
          <w:szCs w:val="28"/>
        </w:rPr>
        <w:t> </w:t>
      </w:r>
      <w:r w:rsidR="00C46658" w:rsidRPr="00DE3296">
        <w:rPr>
          <w:szCs w:val="28"/>
        </w:rPr>
        <w:t>panta 1.</w:t>
      </w:r>
      <w:r w:rsidR="00451061" w:rsidRPr="00DE3296">
        <w:rPr>
          <w:szCs w:val="28"/>
        </w:rPr>
        <w:t> </w:t>
      </w:r>
      <w:r w:rsidR="00C46658" w:rsidRPr="00DE3296">
        <w:rPr>
          <w:szCs w:val="28"/>
        </w:rPr>
        <w:t>punktā noteikto definīciju;</w:t>
      </w:r>
    </w:p>
    <w:p w14:paraId="689C6838" w14:textId="5E9AD645" w:rsidR="00C46658" w:rsidRPr="00DE3296" w:rsidRDefault="0093093B" w:rsidP="00C969A0">
      <w:pPr>
        <w:widowControl w:val="0"/>
        <w:shd w:val="clear" w:color="auto" w:fill="FFFFFF"/>
        <w:ind w:firstLine="709"/>
        <w:jc w:val="both"/>
        <w:rPr>
          <w:szCs w:val="28"/>
        </w:rPr>
      </w:pPr>
      <w:r w:rsidRPr="00DE3296">
        <w:rPr>
          <w:szCs w:val="28"/>
        </w:rPr>
        <w:t xml:space="preserve">10.2. </w:t>
      </w:r>
      <w:r w:rsidR="00C46658" w:rsidRPr="00DE3296">
        <w:rPr>
          <w:szCs w:val="28"/>
        </w:rPr>
        <w:t xml:space="preserve">Latvijas Republikas pašvaldība vai pašvaldības iestāde partnerībā ar kultūras organizāciju, kas ir Latvijas Republikas </w:t>
      </w:r>
      <w:r w:rsidR="00C46658" w:rsidRPr="00DE3296">
        <w:t>publisko vai privāto tiesību juridiskā persona, tiešās vai pastarpinātās pārvaldes iestāde</w:t>
      </w:r>
      <w:r w:rsidR="00C46658" w:rsidRPr="00DE3296">
        <w:rPr>
          <w:szCs w:val="28"/>
        </w:rPr>
        <w:t>, kur</w:t>
      </w:r>
      <w:r w:rsidR="00F145AE" w:rsidRPr="00DE3296">
        <w:rPr>
          <w:szCs w:val="28"/>
        </w:rPr>
        <w:t>as</w:t>
      </w:r>
      <w:r w:rsidR="00C46658" w:rsidRPr="00DE3296">
        <w:rPr>
          <w:szCs w:val="28"/>
        </w:rPr>
        <w:t xml:space="preserve"> pamatdarbība ir kultūras vai radošajā nozarē saskaņā ar R</w:t>
      </w:r>
      <w:r w:rsidR="00C46658" w:rsidRPr="00DE3296">
        <w:t>egulas Nr. 1295/2013</w:t>
      </w:r>
      <w:r w:rsidR="00C46658" w:rsidRPr="00DE3296">
        <w:rPr>
          <w:szCs w:val="28"/>
        </w:rPr>
        <w:t xml:space="preserve"> 2.</w:t>
      </w:r>
      <w:r w:rsidR="00F145AE" w:rsidRPr="00DE3296">
        <w:rPr>
          <w:szCs w:val="28"/>
        </w:rPr>
        <w:t> </w:t>
      </w:r>
      <w:r w:rsidR="00C46658" w:rsidRPr="00DE3296">
        <w:rPr>
          <w:szCs w:val="28"/>
        </w:rPr>
        <w:t>panta 1.</w:t>
      </w:r>
      <w:r w:rsidR="00F145AE" w:rsidRPr="00DE3296">
        <w:rPr>
          <w:szCs w:val="28"/>
        </w:rPr>
        <w:t> </w:t>
      </w:r>
      <w:r w:rsidR="00C46658" w:rsidRPr="00DE3296">
        <w:rPr>
          <w:szCs w:val="28"/>
        </w:rPr>
        <w:t>punktā noteikto definīciju.</w:t>
      </w:r>
    </w:p>
    <w:p w14:paraId="535708BB" w14:textId="77777777" w:rsidR="00C46658" w:rsidRPr="00DE3296" w:rsidRDefault="00C46658" w:rsidP="00C969A0">
      <w:pPr>
        <w:widowControl w:val="0"/>
        <w:ind w:firstLine="709"/>
        <w:rPr>
          <w:szCs w:val="28"/>
        </w:rPr>
      </w:pPr>
    </w:p>
    <w:p w14:paraId="4CF6C659" w14:textId="751AFCC4" w:rsidR="00C46658" w:rsidRPr="00DE3296" w:rsidRDefault="0093093B" w:rsidP="00C969A0">
      <w:pPr>
        <w:widowControl w:val="0"/>
        <w:shd w:val="clear" w:color="auto" w:fill="FFFFFF"/>
        <w:ind w:firstLine="709"/>
        <w:jc w:val="both"/>
      </w:pPr>
      <w:r w:rsidRPr="00DE3296">
        <w:rPr>
          <w:szCs w:val="28"/>
        </w:rPr>
        <w:t xml:space="preserve">11. </w:t>
      </w:r>
      <w:r w:rsidR="00C46658" w:rsidRPr="00DE3296">
        <w:rPr>
          <w:szCs w:val="28"/>
        </w:rPr>
        <w:t xml:space="preserve">Projekta iesnieguma iesniedzējs projektu īsteno kopā ar vienu vai vairākiem donorvalstu partneriem, kas ir donorvalstu </w:t>
      </w:r>
      <w:r w:rsidR="00C46658" w:rsidRPr="00DE3296">
        <w:t>publisko vai privāto tiesību juridiskā persona</w:t>
      </w:r>
      <w:r w:rsidR="00C46658" w:rsidRPr="00DE3296">
        <w:rPr>
          <w:szCs w:val="28"/>
        </w:rPr>
        <w:t>, kuru pamatdarbība ir kultūras vai radošajā nozarē saskaņā ar R</w:t>
      </w:r>
      <w:r w:rsidR="00C46658" w:rsidRPr="00DE3296">
        <w:t>egulas Nr. 1295/2013</w:t>
      </w:r>
      <w:r w:rsidR="00C46658" w:rsidRPr="00DE3296">
        <w:rPr>
          <w:szCs w:val="28"/>
        </w:rPr>
        <w:t xml:space="preserve"> 2.</w:t>
      </w:r>
      <w:r w:rsidR="00F145AE" w:rsidRPr="00DE3296">
        <w:rPr>
          <w:szCs w:val="28"/>
        </w:rPr>
        <w:t> </w:t>
      </w:r>
      <w:r w:rsidR="00C46658" w:rsidRPr="00DE3296">
        <w:rPr>
          <w:szCs w:val="28"/>
        </w:rPr>
        <w:t>panta 1.</w:t>
      </w:r>
      <w:r w:rsidR="00F145AE" w:rsidRPr="00DE3296">
        <w:rPr>
          <w:szCs w:val="28"/>
        </w:rPr>
        <w:t> </w:t>
      </w:r>
      <w:r w:rsidR="00C46658" w:rsidRPr="00DE3296">
        <w:rPr>
          <w:szCs w:val="28"/>
        </w:rPr>
        <w:t xml:space="preserve">punktā noteikto definīciju, kā arī fiziskas personas, kas ir Lihtenšteinas </w:t>
      </w:r>
      <w:r w:rsidR="00C46658" w:rsidRPr="00DE3296">
        <w:rPr>
          <w:bCs/>
          <w:szCs w:val="28"/>
          <w:shd w:val="clear" w:color="auto" w:fill="FFFFFF"/>
        </w:rPr>
        <w:t>Firstistes</w:t>
      </w:r>
      <w:r w:rsidR="00C46658" w:rsidRPr="00DE3296">
        <w:rPr>
          <w:szCs w:val="28"/>
        </w:rPr>
        <w:t xml:space="preserve"> likumīgie rezidenti. Partnerība ar vismaz vienu donorvalstu partneri ir obligāta.</w:t>
      </w:r>
    </w:p>
    <w:p w14:paraId="17FF326B" w14:textId="77777777" w:rsidR="0061515F" w:rsidRPr="00DE3296" w:rsidRDefault="0061515F" w:rsidP="00C969A0">
      <w:pPr>
        <w:widowControl w:val="0"/>
        <w:ind w:firstLine="709"/>
      </w:pPr>
    </w:p>
    <w:p w14:paraId="0EBAB273" w14:textId="44CCA9EC" w:rsidR="00DF378B" w:rsidRPr="00DE3296" w:rsidRDefault="007B4959" w:rsidP="00AC60FC">
      <w:pPr>
        <w:pStyle w:val="Title"/>
        <w:widowControl w:val="0"/>
        <w:outlineLvl w:val="0"/>
        <w:rPr>
          <w:b/>
          <w:szCs w:val="28"/>
        </w:rPr>
      </w:pPr>
      <w:r w:rsidRPr="00DE3296">
        <w:rPr>
          <w:b/>
          <w:szCs w:val="28"/>
        </w:rPr>
        <w:t>II</w:t>
      </w:r>
      <w:r w:rsidR="00C46658" w:rsidRPr="00DE3296">
        <w:rPr>
          <w:b/>
          <w:szCs w:val="28"/>
        </w:rPr>
        <w:t>I</w:t>
      </w:r>
      <w:r w:rsidRPr="00DE3296">
        <w:rPr>
          <w:b/>
          <w:szCs w:val="28"/>
        </w:rPr>
        <w:t xml:space="preserve">. </w:t>
      </w:r>
      <w:r w:rsidR="0050005F" w:rsidRPr="00DE3296">
        <w:rPr>
          <w:b/>
          <w:szCs w:val="28"/>
        </w:rPr>
        <w:t>Atklātā konkursa</w:t>
      </w:r>
      <w:r w:rsidR="00440DC7" w:rsidRPr="00DE3296">
        <w:rPr>
          <w:b/>
          <w:szCs w:val="28"/>
        </w:rPr>
        <w:t xml:space="preserve"> projektu</w:t>
      </w:r>
      <w:r w:rsidR="00EF5250" w:rsidRPr="00DE3296">
        <w:rPr>
          <w:b/>
          <w:szCs w:val="28"/>
        </w:rPr>
        <w:t xml:space="preserve"> </w:t>
      </w:r>
      <w:r w:rsidRPr="00DE3296">
        <w:rPr>
          <w:b/>
          <w:szCs w:val="28"/>
        </w:rPr>
        <w:t>atbalstāmās darbības</w:t>
      </w:r>
      <w:r w:rsidR="00825949" w:rsidRPr="00DE3296">
        <w:rPr>
          <w:b/>
          <w:szCs w:val="28"/>
        </w:rPr>
        <w:t xml:space="preserve"> un projektu </w:t>
      </w:r>
      <w:r w:rsidR="00D746B5" w:rsidRPr="00DE3296">
        <w:rPr>
          <w:b/>
          <w:szCs w:val="28"/>
        </w:rPr>
        <w:t xml:space="preserve">izmaksu </w:t>
      </w:r>
      <w:r w:rsidR="00825949" w:rsidRPr="00DE3296">
        <w:rPr>
          <w:b/>
          <w:szCs w:val="28"/>
        </w:rPr>
        <w:t>attiecināmības</w:t>
      </w:r>
      <w:r w:rsidR="004665E6" w:rsidRPr="00DE3296">
        <w:rPr>
          <w:b/>
          <w:szCs w:val="28"/>
        </w:rPr>
        <w:t xml:space="preserve"> </w:t>
      </w:r>
      <w:r w:rsidR="00825949" w:rsidRPr="00DE3296">
        <w:rPr>
          <w:b/>
          <w:szCs w:val="28"/>
        </w:rPr>
        <w:t>nosacījumi</w:t>
      </w:r>
      <w:r w:rsidR="00EF5250" w:rsidRPr="00DE3296">
        <w:rPr>
          <w:b/>
          <w:szCs w:val="28"/>
        </w:rPr>
        <w:t xml:space="preserve"> </w:t>
      </w:r>
    </w:p>
    <w:p w14:paraId="3874CA4C" w14:textId="77777777" w:rsidR="00305A89" w:rsidRPr="00DE3296" w:rsidRDefault="00305A89" w:rsidP="00AC60FC">
      <w:pPr>
        <w:pStyle w:val="ListParagraph"/>
        <w:widowControl w:val="0"/>
        <w:tabs>
          <w:tab w:val="left" w:pos="993"/>
        </w:tabs>
        <w:ind w:left="0" w:firstLine="709"/>
        <w:jc w:val="both"/>
        <w:rPr>
          <w:szCs w:val="28"/>
        </w:rPr>
      </w:pPr>
    </w:p>
    <w:p w14:paraId="77E7FFF5" w14:textId="22EF6047" w:rsidR="00305A89" w:rsidRPr="00DE3296" w:rsidRDefault="0093093B" w:rsidP="00AC60FC">
      <w:pPr>
        <w:widowControl w:val="0"/>
        <w:tabs>
          <w:tab w:val="left" w:pos="993"/>
        </w:tabs>
        <w:ind w:firstLine="709"/>
        <w:jc w:val="both"/>
        <w:rPr>
          <w:szCs w:val="28"/>
        </w:rPr>
      </w:pPr>
      <w:r w:rsidRPr="00DE3296">
        <w:rPr>
          <w:szCs w:val="28"/>
        </w:rPr>
        <w:t xml:space="preserve">12. </w:t>
      </w:r>
      <w:r w:rsidR="001F683D" w:rsidRPr="00DE3296">
        <w:rPr>
          <w:szCs w:val="28"/>
        </w:rPr>
        <w:t xml:space="preserve">Projekta </w:t>
      </w:r>
      <w:r w:rsidR="0041305B" w:rsidRPr="00DE3296">
        <w:rPr>
          <w:szCs w:val="28"/>
        </w:rPr>
        <w:t xml:space="preserve">iesnieguma </w:t>
      </w:r>
      <w:r w:rsidR="001F683D" w:rsidRPr="00DE3296">
        <w:rPr>
          <w:szCs w:val="28"/>
        </w:rPr>
        <w:t xml:space="preserve">iesniedzējs </w:t>
      </w:r>
      <w:r w:rsidR="00305A89" w:rsidRPr="00DE3296">
        <w:rPr>
          <w:szCs w:val="28"/>
        </w:rPr>
        <w:t xml:space="preserve">var pretendēt uz </w:t>
      </w:r>
      <w:r w:rsidR="001F683D" w:rsidRPr="00DE3296">
        <w:rPr>
          <w:szCs w:val="28"/>
        </w:rPr>
        <w:t>līdzfinansējumu</w:t>
      </w:r>
      <w:r w:rsidR="00305A89" w:rsidRPr="00DE3296">
        <w:rPr>
          <w:szCs w:val="28"/>
        </w:rPr>
        <w:t xml:space="preserve">, ja </w:t>
      </w:r>
      <w:r w:rsidR="001F683D" w:rsidRPr="00DE3296">
        <w:rPr>
          <w:szCs w:val="28"/>
        </w:rPr>
        <w:t>projekt</w:t>
      </w:r>
      <w:r w:rsidR="0041305B" w:rsidRPr="00DE3296">
        <w:rPr>
          <w:szCs w:val="28"/>
        </w:rPr>
        <w:t>a iesniegumā</w:t>
      </w:r>
      <w:r w:rsidR="001F683D" w:rsidRPr="00DE3296">
        <w:rPr>
          <w:szCs w:val="28"/>
        </w:rPr>
        <w:t xml:space="preserve"> </w:t>
      </w:r>
      <w:r w:rsidR="00305A89" w:rsidRPr="00DE3296">
        <w:rPr>
          <w:szCs w:val="28"/>
        </w:rPr>
        <w:t xml:space="preserve">ir paredzētas </w:t>
      </w:r>
      <w:r w:rsidR="001F683D" w:rsidRPr="00DE3296">
        <w:rPr>
          <w:szCs w:val="28"/>
        </w:rPr>
        <w:t xml:space="preserve">tādas </w:t>
      </w:r>
      <w:r w:rsidR="00305A89" w:rsidRPr="00DE3296">
        <w:rPr>
          <w:szCs w:val="28"/>
        </w:rPr>
        <w:t xml:space="preserve">aktivitātes, kas sniedz ieguldījumu abu programmas atklātā konkursa atbalsta virzienu </w:t>
      </w:r>
      <w:r w:rsidR="000155BF" w:rsidRPr="00DE3296">
        <w:rPr>
          <w:szCs w:val="28"/>
        </w:rPr>
        <w:t xml:space="preserve">(turpmāk – atbalsta virziens) </w:t>
      </w:r>
      <w:r w:rsidR="00305A89" w:rsidRPr="00DE3296">
        <w:rPr>
          <w:szCs w:val="28"/>
        </w:rPr>
        <w:t xml:space="preserve">īstenošanā: </w:t>
      </w:r>
    </w:p>
    <w:p w14:paraId="1A534468" w14:textId="28DEA02B" w:rsidR="00305A89" w:rsidRPr="00DE3296" w:rsidRDefault="00610D2E" w:rsidP="00AC60FC">
      <w:pPr>
        <w:widowControl w:val="0"/>
        <w:ind w:firstLine="709"/>
        <w:jc w:val="both"/>
      </w:pPr>
      <w:r w:rsidRPr="00DE3296">
        <w:t>12.1.</w:t>
      </w:r>
      <w:r w:rsidR="00F145AE" w:rsidRPr="00DE3296">
        <w:t xml:space="preserve"> </w:t>
      </w:r>
      <w:r w:rsidR="00305A89" w:rsidRPr="00DE3296">
        <w:t>jaunu profesionālās laikmetīgās mākslas un kultūras produktu radīšana;</w:t>
      </w:r>
    </w:p>
    <w:p w14:paraId="2179964E" w14:textId="7FB35DF8" w:rsidR="00305A89" w:rsidRPr="00DE3296" w:rsidRDefault="00610D2E" w:rsidP="00AC60FC">
      <w:pPr>
        <w:widowControl w:val="0"/>
        <w:ind w:firstLine="709"/>
        <w:jc w:val="both"/>
      </w:pPr>
      <w:r w:rsidRPr="00DE3296">
        <w:t>12.2.</w:t>
      </w:r>
      <w:r w:rsidR="00F145AE" w:rsidRPr="00DE3296">
        <w:t xml:space="preserve"> </w:t>
      </w:r>
      <w:r w:rsidR="00305A89" w:rsidRPr="00DE3296">
        <w:t>auditorijas attīstība.</w:t>
      </w:r>
    </w:p>
    <w:p w14:paraId="134409AC" w14:textId="77777777" w:rsidR="00D6681A" w:rsidRPr="00DE3296" w:rsidRDefault="00D6681A" w:rsidP="00AC60FC">
      <w:pPr>
        <w:pStyle w:val="ListParagraph"/>
        <w:widowControl w:val="0"/>
        <w:tabs>
          <w:tab w:val="left" w:pos="993"/>
        </w:tabs>
        <w:ind w:left="0" w:firstLine="709"/>
        <w:jc w:val="both"/>
        <w:rPr>
          <w:szCs w:val="28"/>
        </w:rPr>
      </w:pPr>
    </w:p>
    <w:p w14:paraId="3433C0AF" w14:textId="40FD2CC1" w:rsidR="0061241B" w:rsidRPr="00DE3296" w:rsidRDefault="00610D2E" w:rsidP="00AC60FC">
      <w:pPr>
        <w:widowControl w:val="0"/>
        <w:tabs>
          <w:tab w:val="left" w:pos="993"/>
        </w:tabs>
        <w:ind w:firstLine="709"/>
        <w:jc w:val="both"/>
        <w:rPr>
          <w:szCs w:val="28"/>
        </w:rPr>
      </w:pPr>
      <w:r w:rsidRPr="00DE3296">
        <w:rPr>
          <w:szCs w:val="28"/>
        </w:rPr>
        <w:t xml:space="preserve">13. </w:t>
      </w:r>
      <w:r w:rsidR="00C2274F" w:rsidRPr="00DE3296">
        <w:rPr>
          <w:szCs w:val="28"/>
        </w:rPr>
        <w:t>A</w:t>
      </w:r>
      <w:r w:rsidR="002C253E" w:rsidRPr="00DE3296">
        <w:rPr>
          <w:szCs w:val="28"/>
        </w:rPr>
        <w:t>tklāt</w:t>
      </w:r>
      <w:r w:rsidR="00AF175A" w:rsidRPr="00DE3296">
        <w:rPr>
          <w:szCs w:val="28"/>
        </w:rPr>
        <w:t>aj</w:t>
      </w:r>
      <w:r w:rsidR="002C253E" w:rsidRPr="00DE3296">
        <w:rPr>
          <w:szCs w:val="28"/>
        </w:rPr>
        <w:t>ā konkursā a</w:t>
      </w:r>
      <w:r w:rsidR="00D6681A" w:rsidRPr="00DE3296">
        <w:rPr>
          <w:szCs w:val="28"/>
        </w:rPr>
        <w:t>tbalstāmas šādas darbības:</w:t>
      </w:r>
    </w:p>
    <w:p w14:paraId="4073D211" w14:textId="343A7F1C" w:rsidR="00C2274F" w:rsidRPr="00DE3296" w:rsidRDefault="00610D2E" w:rsidP="00AC60FC">
      <w:pPr>
        <w:widowControl w:val="0"/>
        <w:ind w:firstLine="709"/>
        <w:jc w:val="both"/>
      </w:pPr>
      <w:r w:rsidRPr="00DE3296">
        <w:t>13.1.</w:t>
      </w:r>
      <w:r w:rsidR="00F145AE" w:rsidRPr="00DE3296">
        <w:t> </w:t>
      </w:r>
      <w:r w:rsidR="00BF663B" w:rsidRPr="00DE3296">
        <w:t>atbalsta virzien</w:t>
      </w:r>
      <w:r w:rsidR="00F145AE" w:rsidRPr="00DE3296">
        <w:t>ā</w:t>
      </w:r>
      <w:r w:rsidR="00BF663B" w:rsidRPr="00DE3296">
        <w:t xml:space="preserve"> </w:t>
      </w:r>
      <w:r w:rsidR="00553ABC" w:rsidRPr="00DE3296">
        <w:t>"</w:t>
      </w:r>
      <w:r w:rsidR="001F683D" w:rsidRPr="00DE3296">
        <w:t>J</w:t>
      </w:r>
      <w:r w:rsidR="00BF663B" w:rsidRPr="00DE3296">
        <w:t xml:space="preserve">aunu profesionālās </w:t>
      </w:r>
      <w:r w:rsidR="007740F9" w:rsidRPr="00DE3296">
        <w:t xml:space="preserve">laikmetīgās </w:t>
      </w:r>
      <w:r w:rsidR="00BF663B" w:rsidRPr="00DE3296">
        <w:t>mākslas un kultūras produktu radīšana</w:t>
      </w:r>
      <w:r w:rsidR="00553ABC" w:rsidRPr="00DE3296">
        <w:t>"</w:t>
      </w:r>
      <w:r w:rsidR="00BF663B" w:rsidRPr="00DE3296">
        <w:t>:</w:t>
      </w:r>
    </w:p>
    <w:p w14:paraId="364E9D82" w14:textId="20CF9EC5" w:rsidR="004B462C" w:rsidRPr="0063304B" w:rsidRDefault="00610D2E" w:rsidP="00AC60FC">
      <w:pPr>
        <w:widowControl w:val="0"/>
        <w:tabs>
          <w:tab w:val="left" w:pos="1843"/>
        </w:tabs>
        <w:ind w:firstLine="709"/>
        <w:jc w:val="both"/>
        <w:outlineLvl w:val="0"/>
        <w:rPr>
          <w:szCs w:val="28"/>
        </w:rPr>
      </w:pPr>
      <w:r w:rsidRPr="00DE3296">
        <w:rPr>
          <w:szCs w:val="28"/>
        </w:rPr>
        <w:t xml:space="preserve">13.1.1. </w:t>
      </w:r>
      <w:r w:rsidR="004B462C" w:rsidRPr="00DE3296">
        <w:rPr>
          <w:szCs w:val="28"/>
        </w:rPr>
        <w:t>jauna satura</w:t>
      </w:r>
      <w:r w:rsidR="00F250EE" w:rsidRPr="00DE3296">
        <w:rPr>
          <w:szCs w:val="28"/>
        </w:rPr>
        <w:t xml:space="preserve"> un </w:t>
      </w:r>
      <w:r w:rsidR="004B462C" w:rsidRPr="00DE3296">
        <w:rPr>
          <w:szCs w:val="28"/>
        </w:rPr>
        <w:t xml:space="preserve">jaunu </w:t>
      </w:r>
      <w:r w:rsidR="00565BE9" w:rsidRPr="00DE3296">
        <w:rPr>
          <w:szCs w:val="28"/>
        </w:rPr>
        <w:t>profesionālās</w:t>
      </w:r>
      <w:r w:rsidR="007740F9" w:rsidRPr="00DE3296">
        <w:rPr>
          <w:szCs w:val="28"/>
        </w:rPr>
        <w:t xml:space="preserve"> laikmetīgās</w:t>
      </w:r>
      <w:r w:rsidR="00565BE9" w:rsidRPr="00DE3296">
        <w:rPr>
          <w:szCs w:val="28"/>
        </w:rPr>
        <w:t xml:space="preserve"> mākslas un kultūras </w:t>
      </w:r>
      <w:r w:rsidR="004B462C" w:rsidRPr="00DE3296">
        <w:rPr>
          <w:szCs w:val="28"/>
        </w:rPr>
        <w:t xml:space="preserve">produktu radīšana </w:t>
      </w:r>
      <w:r w:rsidR="00850202" w:rsidRPr="00DE3296">
        <w:rPr>
          <w:szCs w:val="28"/>
        </w:rPr>
        <w:t xml:space="preserve">vai esoša profesionālās </w:t>
      </w:r>
      <w:r w:rsidR="007740F9" w:rsidRPr="00DE3296">
        <w:rPr>
          <w:szCs w:val="28"/>
        </w:rPr>
        <w:t xml:space="preserve">laikmetīgās </w:t>
      </w:r>
      <w:r w:rsidR="00850202" w:rsidRPr="00DE3296">
        <w:rPr>
          <w:szCs w:val="28"/>
        </w:rPr>
        <w:t xml:space="preserve">mākslas un kultūras produkta </w:t>
      </w:r>
      <w:r w:rsidR="00850202" w:rsidRPr="0063304B">
        <w:rPr>
          <w:szCs w:val="28"/>
        </w:rPr>
        <w:t xml:space="preserve">uzlabošana </w:t>
      </w:r>
      <w:r w:rsidR="004B462C" w:rsidRPr="0063304B">
        <w:rPr>
          <w:szCs w:val="28"/>
        </w:rPr>
        <w:t xml:space="preserve">(piemēram, izrādes, uzvedumi, koncerti, prozas un dzejas lasījumi, izstādes, meistarklases, darbnīcas) </w:t>
      </w:r>
      <w:proofErr w:type="spellStart"/>
      <w:r w:rsidR="004B462C" w:rsidRPr="0063304B">
        <w:rPr>
          <w:szCs w:val="28"/>
        </w:rPr>
        <w:t>kopradē</w:t>
      </w:r>
      <w:proofErr w:type="spellEnd"/>
      <w:r w:rsidR="004B462C" w:rsidRPr="0063304B">
        <w:rPr>
          <w:szCs w:val="28"/>
        </w:rPr>
        <w:t xml:space="preserve"> ar donorvalstu projektu partneriem</w:t>
      </w:r>
      <w:r w:rsidR="009B4C0E" w:rsidRPr="0063304B">
        <w:rPr>
          <w:szCs w:val="28"/>
        </w:rPr>
        <w:t>, kas paplašina iespējas mūsdienīgā veidā apgūt izglītības saturu, sekmē personības attīstību un mazina sociālo atstumtību</w:t>
      </w:r>
      <w:r w:rsidR="00565BE9" w:rsidRPr="0063304B">
        <w:rPr>
          <w:szCs w:val="28"/>
        </w:rPr>
        <w:t>;</w:t>
      </w:r>
    </w:p>
    <w:p w14:paraId="270C8ACF" w14:textId="77777777" w:rsidR="00CC3E33" w:rsidRPr="0063304B" w:rsidRDefault="00CC3E33" w:rsidP="00AC60FC">
      <w:pPr>
        <w:widowControl w:val="0"/>
        <w:tabs>
          <w:tab w:val="left" w:pos="1843"/>
        </w:tabs>
        <w:ind w:firstLine="709"/>
        <w:jc w:val="both"/>
        <w:rPr>
          <w:szCs w:val="28"/>
        </w:rPr>
      </w:pPr>
      <w:r w:rsidRPr="0063304B">
        <w:rPr>
          <w:szCs w:val="28"/>
        </w:rPr>
        <w:t xml:space="preserve">13.1.2. </w:t>
      </w:r>
      <w:r w:rsidR="00BF663B" w:rsidRPr="0063304B">
        <w:rPr>
          <w:szCs w:val="28"/>
        </w:rPr>
        <w:t>m</w:t>
      </w:r>
      <w:r w:rsidR="002D3E39" w:rsidRPr="0063304B">
        <w:rPr>
          <w:szCs w:val="28"/>
        </w:rPr>
        <w:t>ērķa grupas vajadzību un specifikas izpēte;</w:t>
      </w:r>
    </w:p>
    <w:p w14:paraId="129B8906" w14:textId="00B13BDF" w:rsidR="004B462C" w:rsidRPr="00DE3296" w:rsidRDefault="00CC3E33" w:rsidP="00AC60FC">
      <w:pPr>
        <w:widowControl w:val="0"/>
        <w:tabs>
          <w:tab w:val="left" w:pos="1843"/>
        </w:tabs>
        <w:ind w:firstLine="709"/>
        <w:jc w:val="both"/>
        <w:rPr>
          <w:szCs w:val="28"/>
        </w:rPr>
      </w:pPr>
      <w:r w:rsidRPr="0063304B">
        <w:rPr>
          <w:szCs w:val="28"/>
        </w:rPr>
        <w:t xml:space="preserve">13.1.3. </w:t>
      </w:r>
      <w:r w:rsidR="00565BE9" w:rsidRPr="0063304B">
        <w:rPr>
          <w:szCs w:val="28"/>
        </w:rPr>
        <w:t>mē</w:t>
      </w:r>
      <w:r w:rsidR="004B462C" w:rsidRPr="0063304B">
        <w:rPr>
          <w:szCs w:val="28"/>
        </w:rPr>
        <w:t>rķa grupas iesaiste un mijiedarbība kultūras produkta izstrād</w:t>
      </w:r>
      <w:r w:rsidR="00565BE9" w:rsidRPr="0063304B">
        <w:rPr>
          <w:szCs w:val="28"/>
        </w:rPr>
        <w:t>es procesā</w:t>
      </w:r>
      <w:r w:rsidR="004B462C" w:rsidRPr="0063304B">
        <w:rPr>
          <w:szCs w:val="28"/>
        </w:rPr>
        <w:t>, organizējot diskusijas, darbnīcas u.</w:t>
      </w:r>
      <w:r w:rsidR="00F145AE" w:rsidRPr="0063304B">
        <w:rPr>
          <w:szCs w:val="28"/>
        </w:rPr>
        <w:t xml:space="preserve"> </w:t>
      </w:r>
      <w:r w:rsidR="004B462C" w:rsidRPr="0063304B">
        <w:rPr>
          <w:szCs w:val="28"/>
        </w:rPr>
        <w:t>c.</w:t>
      </w:r>
      <w:r w:rsidR="00233ED8" w:rsidRPr="0063304B">
        <w:rPr>
          <w:szCs w:val="28"/>
        </w:rPr>
        <w:t>,</w:t>
      </w:r>
      <w:r w:rsidR="004B462C" w:rsidRPr="0063304B">
        <w:rPr>
          <w:szCs w:val="28"/>
        </w:rPr>
        <w:t xml:space="preserve"> tādējādi</w:t>
      </w:r>
      <w:r w:rsidR="004B462C" w:rsidRPr="00DE3296">
        <w:rPr>
          <w:szCs w:val="28"/>
        </w:rPr>
        <w:t xml:space="preserve"> veicinot mērķa grupas sadarbību ar radošajiem profesionāļiem</w:t>
      </w:r>
      <w:r w:rsidR="009B4C0E" w:rsidRPr="00DE3296">
        <w:rPr>
          <w:szCs w:val="28"/>
        </w:rPr>
        <w:t xml:space="preserve"> un sekmējot kultūras izpratnes un izpausmes kā nozīmīgas 21.</w:t>
      </w:r>
      <w:r w:rsidR="00F145AE" w:rsidRPr="00DE3296">
        <w:rPr>
          <w:szCs w:val="28"/>
        </w:rPr>
        <w:t> </w:t>
      </w:r>
      <w:r w:rsidR="009B4C0E" w:rsidRPr="00DE3296">
        <w:rPr>
          <w:szCs w:val="28"/>
        </w:rPr>
        <w:t>gadsimta kompetences veidošanos</w:t>
      </w:r>
      <w:r w:rsidR="00565BE9" w:rsidRPr="00DE3296">
        <w:rPr>
          <w:szCs w:val="28"/>
        </w:rPr>
        <w:t>;</w:t>
      </w:r>
    </w:p>
    <w:p w14:paraId="06A51BBC" w14:textId="2A527D61" w:rsidR="005070C9" w:rsidRPr="00DE3296" w:rsidRDefault="00CC3E33" w:rsidP="00AC60FC">
      <w:pPr>
        <w:widowControl w:val="0"/>
        <w:ind w:firstLine="709"/>
        <w:jc w:val="both"/>
        <w:rPr>
          <w:szCs w:val="28"/>
        </w:rPr>
      </w:pPr>
      <w:r w:rsidRPr="00DE3296">
        <w:rPr>
          <w:szCs w:val="28"/>
        </w:rPr>
        <w:t xml:space="preserve">13.1.4. </w:t>
      </w:r>
      <w:r w:rsidR="005070C9" w:rsidRPr="00DE3296">
        <w:rPr>
          <w:szCs w:val="28"/>
        </w:rPr>
        <w:t xml:space="preserve">plašākas sabiedrības – vietējās kopienas, izglītības iestāžu, </w:t>
      </w:r>
      <w:r w:rsidR="005070C9" w:rsidRPr="00DE3296">
        <w:rPr>
          <w:szCs w:val="28"/>
        </w:rPr>
        <w:lastRenderedPageBreak/>
        <w:t>pašvaldību un citu organizāciju</w:t>
      </w:r>
      <w:r w:rsidR="00F145AE" w:rsidRPr="00DE3296">
        <w:rPr>
          <w:szCs w:val="28"/>
        </w:rPr>
        <w:t xml:space="preserve"> –</w:t>
      </w:r>
      <w:r w:rsidR="005070C9" w:rsidRPr="00DE3296">
        <w:rPr>
          <w:szCs w:val="28"/>
        </w:rPr>
        <w:t xml:space="preserve"> iesaiste kultūras produkta izstrādes procesā;</w:t>
      </w:r>
    </w:p>
    <w:p w14:paraId="73E46998" w14:textId="18E94AB3" w:rsidR="008F03C7" w:rsidRPr="00DE3296" w:rsidRDefault="00CC3E33" w:rsidP="00AC60FC">
      <w:pPr>
        <w:widowControl w:val="0"/>
        <w:tabs>
          <w:tab w:val="left" w:pos="1843"/>
        </w:tabs>
        <w:ind w:firstLine="709"/>
        <w:jc w:val="both"/>
        <w:rPr>
          <w:szCs w:val="28"/>
        </w:rPr>
      </w:pPr>
      <w:r w:rsidRPr="00DE3296">
        <w:rPr>
          <w:color w:val="000000"/>
          <w:szCs w:val="28"/>
        </w:rPr>
        <w:t xml:space="preserve">13.1.5. </w:t>
      </w:r>
      <w:r w:rsidR="008F03C7" w:rsidRPr="00DE3296">
        <w:rPr>
          <w:color w:val="000000"/>
          <w:szCs w:val="28"/>
        </w:rPr>
        <w:t>projekta rezultātā tapušās norises aprobēšana,</w:t>
      </w:r>
      <w:r w:rsidR="002757F9">
        <w:rPr>
          <w:color w:val="000000"/>
          <w:szCs w:val="28"/>
        </w:rPr>
        <w:t xml:space="preserve"> </w:t>
      </w:r>
      <w:r w:rsidR="008F03C7" w:rsidRPr="00DE3296">
        <w:rPr>
          <w:color w:val="000000"/>
          <w:szCs w:val="28"/>
        </w:rPr>
        <w:t>izrādot</w:t>
      </w:r>
      <w:r w:rsidR="00F250EE" w:rsidRPr="00DE3296">
        <w:rPr>
          <w:color w:val="000000"/>
          <w:szCs w:val="28"/>
        </w:rPr>
        <w:t xml:space="preserve"> vai </w:t>
      </w:r>
      <w:r w:rsidR="008F03C7" w:rsidRPr="00DE3296">
        <w:rPr>
          <w:color w:val="000000"/>
          <w:szCs w:val="28"/>
        </w:rPr>
        <w:t>novadot to</w:t>
      </w:r>
      <w:r w:rsidR="002757F9">
        <w:rPr>
          <w:color w:val="000000"/>
          <w:szCs w:val="28"/>
        </w:rPr>
        <w:t xml:space="preserve"> </w:t>
      </w:r>
      <w:r w:rsidR="008F03C7" w:rsidRPr="00DE3296">
        <w:rPr>
          <w:color w:val="000000"/>
          <w:szCs w:val="28"/>
        </w:rPr>
        <w:t xml:space="preserve">plānotajai </w:t>
      </w:r>
      <w:r w:rsidR="00BD3F60" w:rsidRPr="00DE3296">
        <w:rPr>
          <w:color w:val="000000"/>
          <w:szCs w:val="28"/>
        </w:rPr>
        <w:t>mērķa grupai</w:t>
      </w:r>
      <w:r w:rsidR="008F03C7" w:rsidRPr="00DE3296">
        <w:rPr>
          <w:color w:val="000000"/>
          <w:szCs w:val="28"/>
        </w:rPr>
        <w:t>;</w:t>
      </w:r>
    </w:p>
    <w:p w14:paraId="3B3E8701" w14:textId="41D07036" w:rsidR="005E4624" w:rsidRPr="00DE3296" w:rsidRDefault="00CC3E33" w:rsidP="00AC60FC">
      <w:pPr>
        <w:widowControl w:val="0"/>
        <w:ind w:firstLine="709"/>
        <w:jc w:val="both"/>
        <w:rPr>
          <w:szCs w:val="28"/>
        </w:rPr>
      </w:pPr>
      <w:r w:rsidRPr="00DE3296">
        <w:rPr>
          <w:szCs w:val="28"/>
        </w:rPr>
        <w:t>13</w:t>
      </w:r>
      <w:r w:rsidRPr="0063304B">
        <w:rPr>
          <w:szCs w:val="28"/>
        </w:rPr>
        <w:t xml:space="preserve">.1.6. </w:t>
      </w:r>
      <w:r w:rsidR="00565BE9" w:rsidRPr="0063304B">
        <w:rPr>
          <w:szCs w:val="28"/>
        </w:rPr>
        <w:t>tādu p</w:t>
      </w:r>
      <w:r w:rsidR="004B462C" w:rsidRPr="0063304B">
        <w:rPr>
          <w:szCs w:val="28"/>
        </w:rPr>
        <w:t xml:space="preserve">asākumu rīkošana, kas </w:t>
      </w:r>
      <w:r w:rsidR="00565BE9" w:rsidRPr="0063304B">
        <w:rPr>
          <w:szCs w:val="28"/>
        </w:rPr>
        <w:t>vērsti</w:t>
      </w:r>
      <w:r w:rsidR="004B462C" w:rsidRPr="0063304B">
        <w:rPr>
          <w:szCs w:val="28"/>
        </w:rPr>
        <w:t xml:space="preserve"> uz izpratnes veidošanu par kultūras </w:t>
      </w:r>
      <w:r w:rsidR="009B4C0E" w:rsidRPr="0063304B">
        <w:rPr>
          <w:szCs w:val="28"/>
        </w:rPr>
        <w:t>procesu lomu sabiedrībā</w:t>
      </w:r>
      <w:r w:rsidR="004B462C" w:rsidRPr="0063304B">
        <w:rPr>
          <w:szCs w:val="28"/>
        </w:rPr>
        <w:t xml:space="preserve">, zināšanu palielināšanu </w:t>
      </w:r>
      <w:r w:rsidR="009B4C0E" w:rsidRPr="0063304B">
        <w:rPr>
          <w:szCs w:val="28"/>
        </w:rPr>
        <w:t>par kultūras sasniegumiem Latvijas</w:t>
      </w:r>
      <w:r w:rsidR="0063304B" w:rsidRPr="0063304B">
        <w:rPr>
          <w:szCs w:val="28"/>
        </w:rPr>
        <w:t xml:space="preserve"> un</w:t>
      </w:r>
      <w:r w:rsidR="009B4C0E" w:rsidRPr="0063304B">
        <w:rPr>
          <w:szCs w:val="28"/>
        </w:rPr>
        <w:t xml:space="preserve"> </w:t>
      </w:r>
      <w:r w:rsidR="00674FE1" w:rsidRPr="0063304B">
        <w:rPr>
          <w:szCs w:val="28"/>
        </w:rPr>
        <w:t xml:space="preserve">starptautiskā </w:t>
      </w:r>
      <w:r w:rsidR="009B4C0E" w:rsidRPr="0063304B">
        <w:rPr>
          <w:szCs w:val="28"/>
        </w:rPr>
        <w:t>līmenī</w:t>
      </w:r>
      <w:r w:rsidR="0063304B" w:rsidRPr="0063304B">
        <w:rPr>
          <w:szCs w:val="28"/>
        </w:rPr>
        <w:t>, kā arī</w:t>
      </w:r>
      <w:r w:rsidR="009B4C0E" w:rsidRPr="0063304B">
        <w:rPr>
          <w:szCs w:val="28"/>
        </w:rPr>
        <w:t xml:space="preserve"> </w:t>
      </w:r>
      <w:r w:rsidR="0063304B" w:rsidRPr="0063304B">
        <w:rPr>
          <w:szCs w:val="28"/>
        </w:rPr>
        <w:t xml:space="preserve">kompetences celšanu </w:t>
      </w:r>
      <w:r w:rsidR="00D72C48" w:rsidRPr="0063304B">
        <w:rPr>
          <w:szCs w:val="28"/>
        </w:rPr>
        <w:t xml:space="preserve">kultūras </w:t>
      </w:r>
      <w:r w:rsidR="0063304B" w:rsidRPr="0063304B">
        <w:rPr>
          <w:szCs w:val="28"/>
        </w:rPr>
        <w:t>jomā</w:t>
      </w:r>
      <w:r w:rsidR="00D014AD" w:rsidRPr="0063304B">
        <w:rPr>
          <w:szCs w:val="28"/>
        </w:rPr>
        <w:t>;</w:t>
      </w:r>
    </w:p>
    <w:p w14:paraId="68CE00A3" w14:textId="3CC6FBA5" w:rsidR="00C2274F" w:rsidRPr="0063304B" w:rsidRDefault="00CC3E33" w:rsidP="00AC60FC">
      <w:pPr>
        <w:widowControl w:val="0"/>
        <w:tabs>
          <w:tab w:val="left" w:pos="993"/>
        </w:tabs>
        <w:ind w:firstLine="709"/>
        <w:jc w:val="both"/>
        <w:rPr>
          <w:szCs w:val="28"/>
        </w:rPr>
      </w:pPr>
      <w:r w:rsidRPr="0063304B">
        <w:rPr>
          <w:szCs w:val="28"/>
        </w:rPr>
        <w:t xml:space="preserve">13.2. </w:t>
      </w:r>
      <w:r w:rsidR="00FC0439" w:rsidRPr="0063304B">
        <w:rPr>
          <w:szCs w:val="28"/>
        </w:rPr>
        <w:t>atbalsta virzien</w:t>
      </w:r>
      <w:r w:rsidR="00F145AE" w:rsidRPr="0063304B">
        <w:rPr>
          <w:szCs w:val="28"/>
        </w:rPr>
        <w:t>ā</w:t>
      </w:r>
      <w:r w:rsidR="00FC0439" w:rsidRPr="0063304B">
        <w:rPr>
          <w:szCs w:val="28"/>
        </w:rPr>
        <w:t xml:space="preserve"> </w:t>
      </w:r>
      <w:r w:rsidR="00553ABC" w:rsidRPr="0063304B">
        <w:rPr>
          <w:szCs w:val="28"/>
        </w:rPr>
        <w:t>"</w:t>
      </w:r>
      <w:r w:rsidR="00EA4F74" w:rsidRPr="0063304B">
        <w:rPr>
          <w:szCs w:val="28"/>
        </w:rPr>
        <w:t>A</w:t>
      </w:r>
      <w:r w:rsidR="00C2274F" w:rsidRPr="0063304B">
        <w:rPr>
          <w:szCs w:val="28"/>
        </w:rPr>
        <w:t>uditorijas attīstība</w:t>
      </w:r>
      <w:r w:rsidR="00553ABC" w:rsidRPr="0063304B">
        <w:rPr>
          <w:szCs w:val="28"/>
        </w:rPr>
        <w:t>"</w:t>
      </w:r>
      <w:r w:rsidR="00C2274F" w:rsidRPr="0063304B">
        <w:rPr>
          <w:szCs w:val="28"/>
        </w:rPr>
        <w:t>:</w:t>
      </w:r>
    </w:p>
    <w:p w14:paraId="41FB4DCC" w14:textId="6AD8A2D0" w:rsidR="00C2274F" w:rsidRPr="00DE3296" w:rsidRDefault="001A451D" w:rsidP="00AC60FC">
      <w:pPr>
        <w:widowControl w:val="0"/>
        <w:ind w:firstLine="709"/>
        <w:jc w:val="both"/>
        <w:outlineLvl w:val="0"/>
        <w:rPr>
          <w:szCs w:val="28"/>
        </w:rPr>
      </w:pPr>
      <w:r w:rsidRPr="0063304B">
        <w:rPr>
          <w:szCs w:val="28"/>
        </w:rPr>
        <w:t xml:space="preserve">13.2.1. </w:t>
      </w:r>
      <w:r w:rsidR="00C2274F" w:rsidRPr="0063304B">
        <w:rPr>
          <w:szCs w:val="28"/>
        </w:rPr>
        <w:t>diskusij</w:t>
      </w:r>
      <w:r w:rsidR="00C140AA" w:rsidRPr="0063304B">
        <w:rPr>
          <w:szCs w:val="28"/>
        </w:rPr>
        <w:t>u</w:t>
      </w:r>
      <w:r w:rsidR="00C2274F" w:rsidRPr="0063304B">
        <w:rPr>
          <w:szCs w:val="28"/>
        </w:rPr>
        <w:t>, seminār</w:t>
      </w:r>
      <w:r w:rsidR="00C140AA" w:rsidRPr="0063304B">
        <w:rPr>
          <w:szCs w:val="28"/>
        </w:rPr>
        <w:t>u</w:t>
      </w:r>
      <w:r w:rsidR="00C2274F" w:rsidRPr="0063304B">
        <w:rPr>
          <w:szCs w:val="28"/>
        </w:rPr>
        <w:t xml:space="preserve">, </w:t>
      </w:r>
      <w:r w:rsidR="00CB3408" w:rsidRPr="0063304B">
        <w:rPr>
          <w:szCs w:val="28"/>
        </w:rPr>
        <w:t xml:space="preserve">pieredzes apmaiņas pasākumu </w:t>
      </w:r>
      <w:r w:rsidR="00C140AA" w:rsidRPr="0063304B">
        <w:rPr>
          <w:szCs w:val="28"/>
        </w:rPr>
        <w:t>organizēšana</w:t>
      </w:r>
      <w:r w:rsidR="00C2274F" w:rsidRPr="0063304B">
        <w:rPr>
          <w:szCs w:val="28"/>
        </w:rPr>
        <w:t>, t</w:t>
      </w:r>
      <w:r w:rsidR="00DF3D5F" w:rsidRPr="0063304B">
        <w:rPr>
          <w:szCs w:val="28"/>
        </w:rPr>
        <w:t>ai skaitā</w:t>
      </w:r>
      <w:r w:rsidR="00C2274F" w:rsidRPr="0063304B">
        <w:rPr>
          <w:szCs w:val="28"/>
        </w:rPr>
        <w:t xml:space="preserve"> izglītības un kultūras jomas speciālistiem, lietojot jaunas un inovatīvas metodes un tehnikas</w:t>
      </w:r>
      <w:r w:rsidR="009F61ED" w:rsidRPr="0063304B">
        <w:rPr>
          <w:szCs w:val="28"/>
        </w:rPr>
        <w:t>, lai sekmētu izglītības un kultūras nozaru sadarbību bērnu un jauniešu pakāpeniskas, jēgpilnas saskarsmes veidošanai ar daudzveidīgām kultūras norisēm</w:t>
      </w:r>
      <w:r w:rsidR="00CB0212" w:rsidRPr="0063304B">
        <w:rPr>
          <w:szCs w:val="28"/>
        </w:rPr>
        <w:t>;</w:t>
      </w:r>
    </w:p>
    <w:p w14:paraId="60E46A1E" w14:textId="218EDCB5" w:rsidR="00C2274F" w:rsidRPr="00DE3296" w:rsidRDefault="001A451D" w:rsidP="00AC60FC">
      <w:pPr>
        <w:widowControl w:val="0"/>
        <w:ind w:firstLine="709"/>
        <w:jc w:val="both"/>
        <w:outlineLvl w:val="0"/>
        <w:rPr>
          <w:szCs w:val="28"/>
        </w:rPr>
      </w:pPr>
      <w:r w:rsidRPr="00DE3296">
        <w:rPr>
          <w:szCs w:val="28"/>
        </w:rPr>
        <w:t xml:space="preserve">13.2.2. </w:t>
      </w:r>
      <w:r w:rsidR="00C140AA" w:rsidRPr="00DE3296">
        <w:rPr>
          <w:szCs w:val="28"/>
        </w:rPr>
        <w:t>aktivitāšu organizēšana</w:t>
      </w:r>
      <w:r w:rsidR="00C2274F" w:rsidRPr="00DE3296">
        <w:rPr>
          <w:szCs w:val="28"/>
        </w:rPr>
        <w:t xml:space="preserve"> kultūras jomas speciālistiem, lai uzlabotu </w:t>
      </w:r>
      <w:r w:rsidR="009F61ED" w:rsidRPr="00DE3296">
        <w:rPr>
          <w:szCs w:val="28"/>
        </w:rPr>
        <w:t xml:space="preserve">viņu izpratni un </w:t>
      </w:r>
      <w:r w:rsidR="00C2274F" w:rsidRPr="00DE3296">
        <w:rPr>
          <w:szCs w:val="28"/>
        </w:rPr>
        <w:t xml:space="preserve">kapacitāti plašākas mērķauditorijas </w:t>
      </w:r>
      <w:r w:rsidR="009F61ED" w:rsidRPr="00DE3296">
        <w:rPr>
          <w:szCs w:val="28"/>
        </w:rPr>
        <w:t xml:space="preserve">un daudzveidīgu tās segmentu </w:t>
      </w:r>
      <w:r w:rsidR="00C2274F" w:rsidRPr="00DE3296">
        <w:rPr>
          <w:szCs w:val="28"/>
        </w:rPr>
        <w:t>sasniegšanā</w:t>
      </w:r>
      <w:r w:rsidR="00C735C7" w:rsidRPr="00DE3296">
        <w:rPr>
          <w:szCs w:val="28"/>
        </w:rPr>
        <w:t xml:space="preserve">, </w:t>
      </w:r>
      <w:r w:rsidR="009F61ED" w:rsidRPr="00DE3296">
        <w:rPr>
          <w:szCs w:val="28"/>
        </w:rPr>
        <w:t>tā sekmējot sabiedrības saliedētību un sociālās atstumtības mazināšanu</w:t>
      </w:r>
      <w:r w:rsidR="002C253E" w:rsidRPr="00DE3296">
        <w:rPr>
          <w:szCs w:val="28"/>
        </w:rPr>
        <w:t>;</w:t>
      </w:r>
    </w:p>
    <w:p w14:paraId="35C7E707" w14:textId="746DB216" w:rsidR="00C2274F" w:rsidRPr="00DE3296" w:rsidRDefault="001A451D" w:rsidP="00AC60FC">
      <w:pPr>
        <w:widowControl w:val="0"/>
        <w:ind w:firstLine="709"/>
        <w:jc w:val="both"/>
        <w:outlineLvl w:val="0"/>
        <w:rPr>
          <w:szCs w:val="28"/>
        </w:rPr>
      </w:pPr>
      <w:r w:rsidRPr="00DE3296">
        <w:rPr>
          <w:szCs w:val="28"/>
        </w:rPr>
        <w:t xml:space="preserve">13.2.3. </w:t>
      </w:r>
      <w:r w:rsidR="009F61ED" w:rsidRPr="00DE3296">
        <w:rPr>
          <w:szCs w:val="28"/>
        </w:rPr>
        <w:t>kultūras norišu un ar tām saistītu diskusiju un citu</w:t>
      </w:r>
      <w:r w:rsidR="00CB0212" w:rsidRPr="00DE3296">
        <w:rPr>
          <w:szCs w:val="28"/>
        </w:rPr>
        <w:t xml:space="preserve"> </w:t>
      </w:r>
      <w:r w:rsidR="00C140AA" w:rsidRPr="00DE3296">
        <w:rPr>
          <w:szCs w:val="28"/>
        </w:rPr>
        <w:t>pasākum</w:t>
      </w:r>
      <w:r w:rsidR="002C253E" w:rsidRPr="00DE3296">
        <w:rPr>
          <w:szCs w:val="28"/>
        </w:rPr>
        <w:t>u organizēšana</w:t>
      </w:r>
      <w:r w:rsidR="00C140AA" w:rsidRPr="00DE3296">
        <w:rPr>
          <w:szCs w:val="28"/>
        </w:rPr>
        <w:t xml:space="preserve"> a</w:t>
      </w:r>
      <w:r w:rsidR="00C2274F" w:rsidRPr="00DE3296">
        <w:rPr>
          <w:szCs w:val="28"/>
        </w:rPr>
        <w:t>uditorijas attīstības</w:t>
      </w:r>
      <w:r w:rsidR="00F145AE" w:rsidRPr="00DE3296">
        <w:rPr>
          <w:szCs w:val="28"/>
        </w:rPr>
        <w:t>,</w:t>
      </w:r>
      <w:r w:rsidR="00C2274F" w:rsidRPr="00DE3296">
        <w:rPr>
          <w:szCs w:val="28"/>
        </w:rPr>
        <w:t xml:space="preserve"> kultūras izpratnes un izpausm</w:t>
      </w:r>
      <w:r w:rsidR="0063304B">
        <w:rPr>
          <w:szCs w:val="28"/>
        </w:rPr>
        <w:t>es</w:t>
      </w:r>
      <w:r w:rsidR="00C2274F" w:rsidRPr="00DE3296">
        <w:rPr>
          <w:szCs w:val="28"/>
        </w:rPr>
        <w:t xml:space="preserve"> kompetenču uzlabošana</w:t>
      </w:r>
      <w:r w:rsidR="00C140AA" w:rsidRPr="00DE3296">
        <w:rPr>
          <w:szCs w:val="28"/>
        </w:rPr>
        <w:t>i;</w:t>
      </w:r>
    </w:p>
    <w:p w14:paraId="50F6C11F" w14:textId="19FF3966" w:rsidR="00C735C7" w:rsidRPr="00DE3296" w:rsidRDefault="00EC5D12" w:rsidP="00AC60FC">
      <w:pPr>
        <w:widowControl w:val="0"/>
        <w:ind w:firstLine="709"/>
        <w:jc w:val="both"/>
        <w:outlineLvl w:val="0"/>
        <w:rPr>
          <w:szCs w:val="28"/>
        </w:rPr>
      </w:pPr>
      <w:r w:rsidRPr="00DE3296">
        <w:rPr>
          <w:szCs w:val="28"/>
        </w:rPr>
        <w:t xml:space="preserve">13.2.4. </w:t>
      </w:r>
      <w:r w:rsidR="00C735C7" w:rsidRPr="00DE3296">
        <w:rPr>
          <w:szCs w:val="28"/>
        </w:rPr>
        <w:t xml:space="preserve">jaunu </w:t>
      </w:r>
      <w:r w:rsidR="00F250EE" w:rsidRPr="00DE3296">
        <w:rPr>
          <w:szCs w:val="28"/>
        </w:rPr>
        <w:t xml:space="preserve">inovatīvu </w:t>
      </w:r>
      <w:r w:rsidR="00C735C7" w:rsidRPr="00DE3296">
        <w:rPr>
          <w:szCs w:val="28"/>
        </w:rPr>
        <w:t xml:space="preserve">auditorijas attīstības </w:t>
      </w:r>
      <w:r w:rsidR="00F250EE" w:rsidRPr="00DE3296">
        <w:rPr>
          <w:szCs w:val="28"/>
        </w:rPr>
        <w:t xml:space="preserve">metožu, paņēmienu un </w:t>
      </w:r>
      <w:r w:rsidR="00C735C7" w:rsidRPr="00DE3296">
        <w:rPr>
          <w:szCs w:val="28"/>
        </w:rPr>
        <w:t>metodoloģiju izstrāde</w:t>
      </w:r>
      <w:r w:rsidR="00F250EE" w:rsidRPr="00DE3296">
        <w:rPr>
          <w:szCs w:val="28"/>
        </w:rPr>
        <w:t xml:space="preserve"> un izmantošana</w:t>
      </w:r>
      <w:r w:rsidR="009F61ED" w:rsidRPr="00DE3296">
        <w:rPr>
          <w:szCs w:val="28"/>
        </w:rPr>
        <w:t>, t</w:t>
      </w:r>
      <w:r w:rsidR="00DF3D5F" w:rsidRPr="00DE3296">
        <w:rPr>
          <w:szCs w:val="28"/>
        </w:rPr>
        <w:t>ai skaitā</w:t>
      </w:r>
      <w:r w:rsidR="009F61ED" w:rsidRPr="00DE3296">
        <w:rPr>
          <w:szCs w:val="28"/>
        </w:rPr>
        <w:t xml:space="preserve"> izmantojot tehnoloģijas</w:t>
      </w:r>
      <w:r w:rsidR="00C735C7" w:rsidRPr="00DE3296">
        <w:rPr>
          <w:szCs w:val="28"/>
        </w:rPr>
        <w:t>;</w:t>
      </w:r>
    </w:p>
    <w:p w14:paraId="255BAA57" w14:textId="7882E7B5" w:rsidR="00C2274F" w:rsidRPr="00DE3296" w:rsidRDefault="00EC5D12" w:rsidP="00AC60FC">
      <w:pPr>
        <w:widowControl w:val="0"/>
        <w:ind w:firstLine="709"/>
        <w:jc w:val="both"/>
        <w:outlineLvl w:val="0"/>
        <w:rPr>
          <w:szCs w:val="28"/>
        </w:rPr>
      </w:pPr>
      <w:r w:rsidRPr="00DE3296">
        <w:rPr>
          <w:szCs w:val="28"/>
        </w:rPr>
        <w:t xml:space="preserve">13.2.5. </w:t>
      </w:r>
      <w:r w:rsidR="00C2274F" w:rsidRPr="00DE3296">
        <w:rPr>
          <w:szCs w:val="28"/>
        </w:rPr>
        <w:t>aktivitā</w:t>
      </w:r>
      <w:r w:rsidR="00C735C7" w:rsidRPr="00DE3296">
        <w:rPr>
          <w:szCs w:val="28"/>
        </w:rPr>
        <w:t>šu organizēšana, kas</w:t>
      </w:r>
      <w:r w:rsidR="00C2274F" w:rsidRPr="00DE3296">
        <w:rPr>
          <w:szCs w:val="28"/>
        </w:rPr>
        <w:t xml:space="preserve"> </w:t>
      </w:r>
      <w:r w:rsidR="002D3E39" w:rsidRPr="00DE3296">
        <w:rPr>
          <w:szCs w:val="28"/>
        </w:rPr>
        <w:t>sekmē</w:t>
      </w:r>
      <w:r w:rsidR="00C2274F" w:rsidRPr="00DE3296">
        <w:rPr>
          <w:szCs w:val="28"/>
        </w:rPr>
        <w:t xml:space="preserve"> kvalitatīv</w:t>
      </w:r>
      <w:r w:rsidR="00C735C7" w:rsidRPr="00DE3296">
        <w:rPr>
          <w:szCs w:val="28"/>
        </w:rPr>
        <w:t>as</w:t>
      </w:r>
      <w:r w:rsidR="00C2274F" w:rsidRPr="00DE3296">
        <w:rPr>
          <w:szCs w:val="28"/>
        </w:rPr>
        <w:t xml:space="preserve"> </w:t>
      </w:r>
      <w:r w:rsidR="00C735C7" w:rsidRPr="00DE3296">
        <w:rPr>
          <w:szCs w:val="28"/>
        </w:rPr>
        <w:t xml:space="preserve">profesionālās </w:t>
      </w:r>
      <w:r w:rsidR="007740F9" w:rsidRPr="00DE3296">
        <w:rPr>
          <w:szCs w:val="28"/>
        </w:rPr>
        <w:t xml:space="preserve">laikmetīgās </w:t>
      </w:r>
      <w:r w:rsidR="00C735C7" w:rsidRPr="00DE3296">
        <w:rPr>
          <w:szCs w:val="28"/>
        </w:rPr>
        <w:t xml:space="preserve">mākslas un kultūras </w:t>
      </w:r>
      <w:r w:rsidR="00C2274F" w:rsidRPr="00DE3296">
        <w:rPr>
          <w:szCs w:val="28"/>
        </w:rPr>
        <w:t xml:space="preserve">pieredzi </w:t>
      </w:r>
      <w:r w:rsidR="00C735C7" w:rsidRPr="00DE3296">
        <w:rPr>
          <w:szCs w:val="28"/>
        </w:rPr>
        <w:t>mērķa grupai</w:t>
      </w:r>
      <w:r w:rsidR="00C2274F" w:rsidRPr="00DE3296">
        <w:rPr>
          <w:szCs w:val="28"/>
        </w:rPr>
        <w:t>, k</w:t>
      </w:r>
      <w:r w:rsidR="00EA4F74" w:rsidRPr="00DE3296">
        <w:rPr>
          <w:szCs w:val="28"/>
        </w:rPr>
        <w:t>urai</w:t>
      </w:r>
      <w:r w:rsidR="00C2274F" w:rsidRPr="00DE3296">
        <w:rPr>
          <w:szCs w:val="28"/>
        </w:rPr>
        <w:t xml:space="preserve"> nav </w:t>
      </w:r>
      <w:r w:rsidR="00FC0439" w:rsidRPr="00DE3296">
        <w:rPr>
          <w:szCs w:val="28"/>
        </w:rPr>
        <w:t>regulāras saskarsmes ar</w:t>
      </w:r>
      <w:r w:rsidR="00C2274F" w:rsidRPr="00DE3296">
        <w:rPr>
          <w:szCs w:val="28"/>
        </w:rPr>
        <w:t xml:space="preserve"> profesionāl</w:t>
      </w:r>
      <w:r w:rsidR="00FC0439" w:rsidRPr="00DE3296">
        <w:rPr>
          <w:szCs w:val="28"/>
        </w:rPr>
        <w:t>o</w:t>
      </w:r>
      <w:r w:rsidR="00C2274F" w:rsidRPr="00DE3296">
        <w:rPr>
          <w:szCs w:val="28"/>
        </w:rPr>
        <w:t xml:space="preserve"> māksl</w:t>
      </w:r>
      <w:r w:rsidR="00FC0439" w:rsidRPr="00DE3296">
        <w:rPr>
          <w:szCs w:val="28"/>
        </w:rPr>
        <w:t>u</w:t>
      </w:r>
      <w:r w:rsidR="00C735C7" w:rsidRPr="00DE3296">
        <w:rPr>
          <w:szCs w:val="28"/>
        </w:rPr>
        <w:t xml:space="preserve"> un kultūr</w:t>
      </w:r>
      <w:r w:rsidR="00FC0439" w:rsidRPr="00DE3296">
        <w:rPr>
          <w:szCs w:val="28"/>
        </w:rPr>
        <w:t>u</w:t>
      </w:r>
      <w:r w:rsidR="00035A79" w:rsidRPr="00DE3296">
        <w:rPr>
          <w:szCs w:val="28"/>
        </w:rPr>
        <w:t>;</w:t>
      </w:r>
    </w:p>
    <w:p w14:paraId="1EA9E684" w14:textId="6A57F63E" w:rsidR="002D3E39" w:rsidRPr="00DE3296" w:rsidRDefault="00EC5D12" w:rsidP="00AC60FC">
      <w:pPr>
        <w:widowControl w:val="0"/>
        <w:tabs>
          <w:tab w:val="left" w:pos="993"/>
        </w:tabs>
        <w:ind w:firstLine="709"/>
        <w:jc w:val="both"/>
        <w:rPr>
          <w:szCs w:val="28"/>
        </w:rPr>
      </w:pPr>
      <w:r w:rsidRPr="00DE3296">
        <w:rPr>
          <w:szCs w:val="28"/>
        </w:rPr>
        <w:t xml:space="preserve">13.3. </w:t>
      </w:r>
      <w:r w:rsidR="002D3E39" w:rsidRPr="00DE3296">
        <w:rPr>
          <w:szCs w:val="28"/>
        </w:rPr>
        <w:t xml:space="preserve">izglītības iestāžu </w:t>
      </w:r>
      <w:r w:rsidR="000610FB" w:rsidRPr="00DE3296">
        <w:rPr>
          <w:szCs w:val="28"/>
        </w:rPr>
        <w:t xml:space="preserve">– </w:t>
      </w:r>
      <w:r w:rsidR="002D3E39" w:rsidRPr="00DE3296">
        <w:rPr>
          <w:szCs w:val="28"/>
        </w:rPr>
        <w:t>skolu</w:t>
      </w:r>
      <w:r w:rsidR="000610FB" w:rsidRPr="00DE3296">
        <w:rPr>
          <w:szCs w:val="28"/>
        </w:rPr>
        <w:t xml:space="preserve"> – </w:t>
      </w:r>
      <w:r w:rsidR="002D3E39" w:rsidRPr="00DE3296">
        <w:rPr>
          <w:szCs w:val="28"/>
        </w:rPr>
        <w:t>iesaiste projekta īstenošanā, nodrošinot</w:t>
      </w:r>
      <w:r w:rsidR="00BD428B" w:rsidRPr="00DE3296">
        <w:rPr>
          <w:szCs w:val="28"/>
        </w:rPr>
        <w:t xml:space="preserve"> sadarbību</w:t>
      </w:r>
      <w:r w:rsidR="002D3E39" w:rsidRPr="00DE3296">
        <w:rPr>
          <w:szCs w:val="28"/>
        </w:rPr>
        <w:t xml:space="preserve"> starp izglītības un kultūras profesionāļ</w:t>
      </w:r>
      <w:r w:rsidR="00BD428B" w:rsidRPr="00DE3296">
        <w:rPr>
          <w:szCs w:val="28"/>
        </w:rPr>
        <w:t>iem</w:t>
      </w:r>
      <w:r w:rsidR="002D3E39" w:rsidRPr="00DE3296">
        <w:rPr>
          <w:szCs w:val="28"/>
        </w:rPr>
        <w:t xml:space="preserve"> </w:t>
      </w:r>
      <w:r w:rsidR="00BD428B" w:rsidRPr="00DE3296">
        <w:rPr>
          <w:szCs w:val="28"/>
        </w:rPr>
        <w:t xml:space="preserve">sekmīgākai </w:t>
      </w:r>
      <w:r w:rsidR="002D3E39" w:rsidRPr="00DE3296">
        <w:rPr>
          <w:szCs w:val="28"/>
        </w:rPr>
        <w:t>mērķa grupas iesaistei</w:t>
      </w:r>
      <w:r w:rsidR="00BD428B" w:rsidRPr="00DE3296">
        <w:rPr>
          <w:szCs w:val="28"/>
        </w:rPr>
        <w:t xml:space="preserve"> ab</w:t>
      </w:r>
      <w:r w:rsidR="000155BF" w:rsidRPr="00DE3296">
        <w:rPr>
          <w:szCs w:val="28"/>
        </w:rPr>
        <w:t>os atbalsta virzienos</w:t>
      </w:r>
      <w:r w:rsidR="00BD428B" w:rsidRPr="00DE3296">
        <w:rPr>
          <w:szCs w:val="28"/>
        </w:rPr>
        <w:t>;</w:t>
      </w:r>
    </w:p>
    <w:p w14:paraId="76FD1EA1" w14:textId="35EF138F" w:rsidR="00BD428B" w:rsidRPr="00DE3296" w:rsidRDefault="00EC5D12" w:rsidP="00AC60FC">
      <w:pPr>
        <w:widowControl w:val="0"/>
        <w:tabs>
          <w:tab w:val="left" w:pos="993"/>
        </w:tabs>
        <w:ind w:firstLine="709"/>
        <w:jc w:val="both"/>
        <w:rPr>
          <w:szCs w:val="28"/>
        </w:rPr>
      </w:pPr>
      <w:r w:rsidRPr="00DE3296">
        <w:rPr>
          <w:szCs w:val="28"/>
        </w:rPr>
        <w:t xml:space="preserve">13.4. </w:t>
      </w:r>
      <w:r w:rsidR="0061241B" w:rsidRPr="00DE3296">
        <w:rPr>
          <w:szCs w:val="28"/>
        </w:rPr>
        <w:t xml:space="preserve">starptautiska </w:t>
      </w:r>
      <w:r w:rsidR="00BD428B" w:rsidRPr="00DE3296">
        <w:rPr>
          <w:szCs w:val="28"/>
        </w:rPr>
        <w:t>sadarbība</w:t>
      </w:r>
      <w:r w:rsidR="0061241B" w:rsidRPr="00DE3296">
        <w:rPr>
          <w:szCs w:val="28"/>
        </w:rPr>
        <w:t xml:space="preserve"> un pieredzes apmaiņa starp dažādām kultūras institūcijām</w:t>
      </w:r>
      <w:r w:rsidR="00BD428B" w:rsidRPr="00DE3296">
        <w:rPr>
          <w:szCs w:val="28"/>
        </w:rPr>
        <w:t xml:space="preserve"> </w:t>
      </w:r>
      <w:r w:rsidR="000155BF" w:rsidRPr="00DE3296">
        <w:rPr>
          <w:szCs w:val="28"/>
        </w:rPr>
        <w:t>abos atbalsta virzienos</w:t>
      </w:r>
      <w:r w:rsidR="0061241B" w:rsidRPr="00DE3296">
        <w:rPr>
          <w:szCs w:val="28"/>
        </w:rPr>
        <w:t>;</w:t>
      </w:r>
    </w:p>
    <w:p w14:paraId="51595640" w14:textId="6290B03D" w:rsidR="006D66EB" w:rsidRPr="00DE3296" w:rsidRDefault="00EC5D12" w:rsidP="00AC60FC">
      <w:pPr>
        <w:widowControl w:val="0"/>
        <w:tabs>
          <w:tab w:val="left" w:pos="993"/>
        </w:tabs>
        <w:ind w:firstLine="709"/>
        <w:jc w:val="both"/>
        <w:rPr>
          <w:szCs w:val="28"/>
        </w:rPr>
      </w:pPr>
      <w:r w:rsidRPr="00DE3296">
        <w:rPr>
          <w:szCs w:val="28"/>
        </w:rPr>
        <w:t xml:space="preserve">13.5. </w:t>
      </w:r>
      <w:r w:rsidR="0061241B" w:rsidRPr="00DE3296">
        <w:rPr>
          <w:szCs w:val="28"/>
        </w:rPr>
        <w:t>projekta informācijas un publicitātes pasākumi</w:t>
      </w:r>
      <w:r w:rsidR="006D66EB" w:rsidRPr="00DE3296">
        <w:rPr>
          <w:szCs w:val="28"/>
        </w:rPr>
        <w:t>;</w:t>
      </w:r>
    </w:p>
    <w:p w14:paraId="0A88C2D3" w14:textId="2C876078" w:rsidR="00BD428B" w:rsidRPr="00DE3296" w:rsidRDefault="00EC5D12" w:rsidP="00AC60FC">
      <w:pPr>
        <w:widowControl w:val="0"/>
        <w:tabs>
          <w:tab w:val="left" w:pos="993"/>
        </w:tabs>
        <w:ind w:firstLine="709"/>
        <w:jc w:val="both"/>
        <w:rPr>
          <w:szCs w:val="28"/>
        </w:rPr>
      </w:pPr>
      <w:r w:rsidRPr="00DE3296">
        <w:rPr>
          <w:szCs w:val="28"/>
        </w:rPr>
        <w:t xml:space="preserve">13.6. </w:t>
      </w:r>
      <w:r w:rsidR="006D66EB" w:rsidRPr="00DE3296">
        <w:rPr>
          <w:szCs w:val="28"/>
        </w:rPr>
        <w:t>projekta administrēšana</w:t>
      </w:r>
      <w:r w:rsidR="00D042E8" w:rsidRPr="00DE3296">
        <w:rPr>
          <w:szCs w:val="28"/>
        </w:rPr>
        <w:t>.</w:t>
      </w:r>
      <w:r w:rsidR="0061241B" w:rsidRPr="00DE3296">
        <w:rPr>
          <w:szCs w:val="28"/>
        </w:rPr>
        <w:t xml:space="preserve"> </w:t>
      </w:r>
    </w:p>
    <w:p w14:paraId="06EC76F1" w14:textId="77777777" w:rsidR="00233520" w:rsidRPr="00DE3296" w:rsidRDefault="00233520" w:rsidP="00AC60FC">
      <w:pPr>
        <w:widowControl w:val="0"/>
        <w:ind w:firstLine="709"/>
      </w:pPr>
    </w:p>
    <w:p w14:paraId="70620DC9" w14:textId="785E4B29" w:rsidR="006D66EB" w:rsidRPr="00DE3296" w:rsidRDefault="00EC5D12" w:rsidP="00F82B22">
      <w:pPr>
        <w:widowControl w:val="0"/>
        <w:ind w:firstLine="709"/>
        <w:jc w:val="both"/>
      </w:pPr>
      <w:bookmarkStart w:id="5" w:name="_Hlk42090965"/>
      <w:r w:rsidRPr="00DE3296">
        <w:t xml:space="preserve">14. </w:t>
      </w:r>
      <w:r w:rsidR="00233520" w:rsidRPr="00DE3296">
        <w:t>Projektu ietvaros izmaksas ir attiecināmas, ja tās ir faktiski radušās līdzfinansējuma saņēmējam vai projekta partnerim projekta ietvaros un tās atbilst šādiem nosacījumiem:</w:t>
      </w:r>
    </w:p>
    <w:p w14:paraId="5B54BD41" w14:textId="7CEB22C1" w:rsidR="006D66EB" w:rsidRPr="00DE3296" w:rsidRDefault="00EC5D12" w:rsidP="00AC60FC">
      <w:pPr>
        <w:widowControl w:val="0"/>
        <w:tabs>
          <w:tab w:val="left" w:pos="993"/>
        </w:tabs>
        <w:ind w:firstLine="709"/>
        <w:jc w:val="both"/>
        <w:rPr>
          <w:szCs w:val="28"/>
        </w:rPr>
      </w:pPr>
      <w:r w:rsidRPr="00DE3296">
        <w:t>14.1.</w:t>
      </w:r>
      <w:r w:rsidR="00F145AE" w:rsidRPr="00DE3296">
        <w:t> </w:t>
      </w:r>
      <w:r w:rsidR="006D66EB" w:rsidRPr="00DE3296">
        <w:t>tās ir radušās izmaksu attiecināmības periodā, kas nepārsniedz projekta līgumā noteikto termiņu, bet ne vēlāk par 2024.</w:t>
      </w:r>
      <w:r w:rsidR="00F145AE" w:rsidRPr="00DE3296">
        <w:t> </w:t>
      </w:r>
      <w:r w:rsidR="006D66EB" w:rsidRPr="00DE3296">
        <w:t>gada 30.</w:t>
      </w:r>
      <w:r w:rsidR="00F145AE" w:rsidRPr="00DE3296">
        <w:t> </w:t>
      </w:r>
      <w:r w:rsidR="006D66EB" w:rsidRPr="00DE3296">
        <w:t>aprīli</w:t>
      </w:r>
      <w:r w:rsidR="006D66EB" w:rsidRPr="00DE3296">
        <w:rPr>
          <w:szCs w:val="28"/>
        </w:rPr>
        <w:t>. Izmaksas, par kurām rēķins izrakstīts izmaksu attiecināmības perioda pēdējā mēnesī, arī tiek uzskatītas par attiecināmajām izmaksām, ja maksājums ir veikts 30 dienu laikā pēc izmaksu attiecināmības perioda beigu datuma;</w:t>
      </w:r>
    </w:p>
    <w:p w14:paraId="732ACE38" w14:textId="0A58B31A" w:rsidR="00B91A7F" w:rsidRPr="00DE3296" w:rsidRDefault="00EC5D12" w:rsidP="00AC60FC">
      <w:pPr>
        <w:widowControl w:val="0"/>
        <w:tabs>
          <w:tab w:val="left" w:pos="993"/>
        </w:tabs>
        <w:ind w:firstLine="709"/>
        <w:jc w:val="both"/>
        <w:rPr>
          <w:szCs w:val="28"/>
        </w:rPr>
      </w:pPr>
      <w:r w:rsidRPr="00DE3296">
        <w:rPr>
          <w:szCs w:val="28"/>
        </w:rPr>
        <w:t>14.2.</w:t>
      </w:r>
      <w:r w:rsidR="00F145AE" w:rsidRPr="00DE3296">
        <w:rPr>
          <w:szCs w:val="28"/>
        </w:rPr>
        <w:t> </w:t>
      </w:r>
      <w:r w:rsidR="00233520" w:rsidRPr="00DE3296">
        <w:rPr>
          <w:szCs w:val="28"/>
        </w:rPr>
        <w:t xml:space="preserve">tās ir veiktas, ievērojot </w:t>
      </w:r>
      <w:r w:rsidR="00494E03" w:rsidRPr="00DE3296">
        <w:rPr>
          <w:szCs w:val="28"/>
        </w:rPr>
        <w:t xml:space="preserve">izmaksu lietderības, ekonomiskuma un efektivitātes principus, </w:t>
      </w:r>
      <w:r w:rsidR="00233520" w:rsidRPr="00DE3296">
        <w:rPr>
          <w:szCs w:val="28"/>
        </w:rPr>
        <w:t>publiskā iepirkuma tiesisko regulējumu</w:t>
      </w:r>
      <w:r w:rsidR="00AF5FB8" w:rsidRPr="00DE3296">
        <w:rPr>
          <w:szCs w:val="28"/>
        </w:rPr>
        <w:t xml:space="preserve"> (ja attiecināms)</w:t>
      </w:r>
      <w:r w:rsidR="00233520" w:rsidRPr="00DE3296">
        <w:rPr>
          <w:szCs w:val="28"/>
        </w:rPr>
        <w:t xml:space="preserve">, </w:t>
      </w:r>
      <w:r w:rsidR="00126B39" w:rsidRPr="00DE3296">
        <w:rPr>
          <w:szCs w:val="28"/>
        </w:rPr>
        <w:t>kā arī</w:t>
      </w:r>
      <w:r w:rsidR="00233520" w:rsidRPr="00DE3296">
        <w:rPr>
          <w:szCs w:val="28"/>
        </w:rPr>
        <w:t xml:space="preserve"> noteiktās prasības tirgus priekšizpētes veikšanai</w:t>
      </w:r>
      <w:r w:rsidR="00DC1603" w:rsidRPr="00DE3296">
        <w:rPr>
          <w:szCs w:val="28"/>
        </w:rPr>
        <w:t xml:space="preserve"> un</w:t>
      </w:r>
      <w:r w:rsidR="00054FA1" w:rsidRPr="00DE3296">
        <w:rPr>
          <w:szCs w:val="28"/>
        </w:rPr>
        <w:t xml:space="preserve"> </w:t>
      </w:r>
      <w:r w:rsidR="00054FA1" w:rsidRPr="00DE3296">
        <w:t>nodrošin</w:t>
      </w:r>
      <w:r w:rsidR="00DC1603" w:rsidRPr="00DE3296">
        <w:t>a</w:t>
      </w:r>
      <w:r w:rsidR="00054FA1" w:rsidRPr="00DE3296">
        <w:t xml:space="preserve"> caurs</w:t>
      </w:r>
      <w:r w:rsidR="00F145AE" w:rsidRPr="00DE3296">
        <w:t>katāmu</w:t>
      </w:r>
      <w:r w:rsidR="00054FA1" w:rsidRPr="00DE3296">
        <w:t xml:space="preserve">, </w:t>
      </w:r>
      <w:r w:rsidR="00054FA1" w:rsidRPr="00DE3296">
        <w:lastRenderedPageBreak/>
        <w:t xml:space="preserve">pārskatāmu, nediskriminējošu, konkurenci nodrošinošu </w:t>
      </w:r>
      <w:r w:rsidR="00AF5FB8" w:rsidRPr="00DE3296">
        <w:t>preču un pakalpojumu iegādi</w:t>
      </w:r>
      <w:r w:rsidR="00233520" w:rsidRPr="00DE3296">
        <w:rPr>
          <w:szCs w:val="28"/>
        </w:rPr>
        <w:t>;</w:t>
      </w:r>
    </w:p>
    <w:p w14:paraId="5385ABD1" w14:textId="0EC3FBB9" w:rsidR="00B91A7F" w:rsidRPr="00DE3296" w:rsidRDefault="00EC5D12" w:rsidP="00AC60FC">
      <w:pPr>
        <w:widowControl w:val="0"/>
        <w:tabs>
          <w:tab w:val="left" w:pos="993"/>
        </w:tabs>
        <w:ind w:firstLine="709"/>
        <w:jc w:val="both"/>
        <w:rPr>
          <w:szCs w:val="28"/>
        </w:rPr>
      </w:pPr>
      <w:r w:rsidRPr="00DE3296">
        <w:rPr>
          <w:szCs w:val="28"/>
        </w:rPr>
        <w:t xml:space="preserve">14.3. </w:t>
      </w:r>
      <w:r w:rsidR="003D5711" w:rsidRPr="00DE3296">
        <w:rPr>
          <w:szCs w:val="28"/>
        </w:rPr>
        <w:t xml:space="preserve">tās ir </w:t>
      </w:r>
      <w:r w:rsidR="00D97462" w:rsidRPr="00DE3296">
        <w:rPr>
          <w:szCs w:val="28"/>
        </w:rPr>
        <w:t>samērīgas</w:t>
      </w:r>
      <w:r w:rsidR="003D5711" w:rsidRPr="00DE3296">
        <w:rPr>
          <w:szCs w:val="28"/>
        </w:rPr>
        <w:t xml:space="preserve"> un</w:t>
      </w:r>
      <w:r w:rsidR="0082497A" w:rsidRPr="00DE3296">
        <w:rPr>
          <w:szCs w:val="28"/>
        </w:rPr>
        <w:t xml:space="preserve"> </w:t>
      </w:r>
      <w:r w:rsidR="00102FEF" w:rsidRPr="00DE3296">
        <w:rPr>
          <w:szCs w:val="28"/>
        </w:rPr>
        <w:t>nepieciešamas projekt</w:t>
      </w:r>
      <w:r w:rsidR="00D97462" w:rsidRPr="00DE3296">
        <w:rPr>
          <w:szCs w:val="28"/>
        </w:rPr>
        <w:t>a</w:t>
      </w:r>
      <w:r w:rsidR="00102FEF" w:rsidRPr="00DE3296">
        <w:rPr>
          <w:szCs w:val="28"/>
        </w:rPr>
        <w:t xml:space="preserve"> mērķ</w:t>
      </w:r>
      <w:r w:rsidR="00D97462" w:rsidRPr="00DE3296">
        <w:rPr>
          <w:szCs w:val="28"/>
        </w:rPr>
        <w:t>u un rezultātu</w:t>
      </w:r>
      <w:r w:rsidR="00102FEF" w:rsidRPr="00DE3296">
        <w:rPr>
          <w:szCs w:val="28"/>
        </w:rPr>
        <w:t xml:space="preserve"> sasniegšanai un šo noteikumu 1</w:t>
      </w:r>
      <w:r w:rsidR="00B36ED4" w:rsidRPr="00DE3296">
        <w:rPr>
          <w:szCs w:val="28"/>
        </w:rPr>
        <w:t>3</w:t>
      </w:r>
      <w:r w:rsidR="00102FEF" w:rsidRPr="00DE3296">
        <w:rPr>
          <w:szCs w:val="28"/>
        </w:rPr>
        <w:t>.</w:t>
      </w:r>
      <w:r w:rsidR="00F145AE" w:rsidRPr="00DE3296">
        <w:rPr>
          <w:szCs w:val="28"/>
        </w:rPr>
        <w:t> </w:t>
      </w:r>
      <w:r w:rsidR="00102FEF" w:rsidRPr="00DE3296">
        <w:rPr>
          <w:szCs w:val="28"/>
        </w:rPr>
        <w:t>punktā noteikto atbalstāmo darbību īstenošanai</w:t>
      </w:r>
      <w:r w:rsidR="00F145AE" w:rsidRPr="00DE3296">
        <w:rPr>
          <w:szCs w:val="28"/>
        </w:rPr>
        <w:t>,</w:t>
      </w:r>
      <w:r w:rsidR="006601C1" w:rsidRPr="00DE3296">
        <w:rPr>
          <w:szCs w:val="28"/>
        </w:rPr>
        <w:t xml:space="preserve"> un tās ir norādītas projekta līguma budžetā</w:t>
      </w:r>
      <w:r w:rsidR="00494E03" w:rsidRPr="00DE3296">
        <w:rPr>
          <w:szCs w:val="28"/>
        </w:rPr>
        <w:t>;</w:t>
      </w:r>
    </w:p>
    <w:p w14:paraId="4A1D44B2" w14:textId="5EB93CCE" w:rsidR="00C735C7" w:rsidRPr="00DE3296" w:rsidRDefault="00EC5D12" w:rsidP="00AC60FC">
      <w:pPr>
        <w:widowControl w:val="0"/>
        <w:tabs>
          <w:tab w:val="left" w:pos="993"/>
        </w:tabs>
        <w:ind w:firstLine="709"/>
        <w:jc w:val="both"/>
        <w:rPr>
          <w:szCs w:val="28"/>
        </w:rPr>
      </w:pPr>
      <w:r w:rsidRPr="00DE3296">
        <w:rPr>
          <w:szCs w:val="28"/>
        </w:rPr>
        <w:t xml:space="preserve">14.4. </w:t>
      </w:r>
      <w:r w:rsidR="00494E03" w:rsidRPr="00DE3296">
        <w:rPr>
          <w:szCs w:val="28"/>
        </w:rPr>
        <w:t>ir nodrošināta atsevišķa grāmatvedības uzskaite par līdzfinansējuma izlietojumu</w:t>
      </w:r>
      <w:r w:rsidR="009A60E6" w:rsidRPr="00DE3296">
        <w:rPr>
          <w:szCs w:val="28"/>
        </w:rPr>
        <w:t xml:space="preserve"> </w:t>
      </w:r>
      <w:r w:rsidR="00147525" w:rsidRPr="00DE3296">
        <w:rPr>
          <w:szCs w:val="28"/>
        </w:rPr>
        <w:t xml:space="preserve">līdzfinansējuma saņēmēja vai projekta partnera (ja attiecināms) grāmatvedības uzskaites reģistros, </w:t>
      </w:r>
      <w:r w:rsidR="00494E03" w:rsidRPr="00DE3296">
        <w:rPr>
          <w:szCs w:val="28"/>
        </w:rPr>
        <w:t xml:space="preserve">izmaksas </w:t>
      </w:r>
      <w:r w:rsidR="00147525" w:rsidRPr="00DE3296">
        <w:rPr>
          <w:szCs w:val="28"/>
        </w:rPr>
        <w:t xml:space="preserve">ir identificējamas, nodalītas no pārējām izmaksām un pārbaudāmas, un tās apliecina attiecīgu attaisnojuma dokumentu oriģināli. </w:t>
      </w:r>
      <w:r w:rsidR="00A1506F" w:rsidRPr="00DE3296">
        <w:rPr>
          <w:szCs w:val="28"/>
        </w:rPr>
        <w:t xml:space="preserve">Izmaksas </w:t>
      </w:r>
      <w:r w:rsidR="00147525" w:rsidRPr="00DE3296">
        <w:rPr>
          <w:szCs w:val="28"/>
        </w:rPr>
        <w:t xml:space="preserve">atbilst tās valsts piemērojamajiem grāmatvedības standartiem, kurā ir reģistrēts </w:t>
      </w:r>
      <w:r w:rsidR="00FA48AE" w:rsidRPr="00DE3296">
        <w:rPr>
          <w:szCs w:val="28"/>
        </w:rPr>
        <w:t xml:space="preserve">līdzfinansējuma saņēmējs </w:t>
      </w:r>
      <w:r w:rsidR="00147525" w:rsidRPr="00DE3296">
        <w:rPr>
          <w:szCs w:val="28"/>
        </w:rPr>
        <w:t>vai projekta partneris, un vispārpieņemtajiem grāmatvedības principiem</w:t>
      </w:r>
      <w:r w:rsidR="00494E03" w:rsidRPr="00DE3296">
        <w:rPr>
          <w:szCs w:val="28"/>
        </w:rPr>
        <w:t>,</w:t>
      </w:r>
      <w:r w:rsidR="00147525" w:rsidRPr="00DE3296">
        <w:rPr>
          <w:szCs w:val="28"/>
        </w:rPr>
        <w:t xml:space="preserve"> un </w:t>
      </w:r>
      <w:r w:rsidR="009A60E6" w:rsidRPr="00DE3296">
        <w:rPr>
          <w:szCs w:val="28"/>
        </w:rPr>
        <w:t>tās atbilst piemērojamo nodokļu un sociālās jomas tiesību aktu prasībām</w:t>
      </w:r>
      <w:r w:rsidR="00C735C7" w:rsidRPr="00DE3296">
        <w:rPr>
          <w:szCs w:val="28"/>
        </w:rPr>
        <w:t>.</w:t>
      </w:r>
    </w:p>
    <w:bookmarkEnd w:id="5"/>
    <w:p w14:paraId="5FE13D59" w14:textId="77777777" w:rsidR="00C735C7" w:rsidRPr="00DE3296" w:rsidRDefault="00C735C7" w:rsidP="00AC60FC">
      <w:pPr>
        <w:pStyle w:val="tv213"/>
        <w:widowControl w:val="0"/>
        <w:shd w:val="clear" w:color="auto" w:fill="FFFFFF"/>
        <w:spacing w:before="0" w:beforeAutospacing="0" w:after="0" w:afterAutospacing="0"/>
        <w:ind w:firstLine="709"/>
      </w:pPr>
    </w:p>
    <w:p w14:paraId="5EFB739F" w14:textId="767E4620" w:rsidR="007501FE" w:rsidRPr="00DE3296" w:rsidRDefault="00EC5D12" w:rsidP="00AC60FC">
      <w:pPr>
        <w:widowControl w:val="0"/>
        <w:tabs>
          <w:tab w:val="left" w:pos="426"/>
        </w:tabs>
        <w:ind w:firstLine="709"/>
        <w:jc w:val="both"/>
      </w:pPr>
      <w:bookmarkStart w:id="6" w:name="_Hlk52964287"/>
      <w:bookmarkStart w:id="7" w:name="_Hlk37171047"/>
      <w:r w:rsidRPr="00DE3296">
        <w:t xml:space="preserve">15. </w:t>
      </w:r>
      <w:r w:rsidR="004E6EAB" w:rsidRPr="00DE3296">
        <w:t>Projektu</w:t>
      </w:r>
      <w:r w:rsidR="00C735C7" w:rsidRPr="00DE3296">
        <w:t xml:space="preserve"> ietvaros attiecināmas ir šādas izmaksas:</w:t>
      </w:r>
    </w:p>
    <w:p w14:paraId="6F8F7100" w14:textId="5C0DD79C" w:rsidR="004219AB" w:rsidRPr="00DE3296" w:rsidRDefault="00EC5D12" w:rsidP="00AC60FC">
      <w:pPr>
        <w:widowControl w:val="0"/>
        <w:tabs>
          <w:tab w:val="left" w:pos="993"/>
        </w:tabs>
        <w:ind w:firstLine="709"/>
        <w:jc w:val="both"/>
        <w:rPr>
          <w:szCs w:val="28"/>
        </w:rPr>
      </w:pPr>
      <w:r w:rsidRPr="00DE3296">
        <w:rPr>
          <w:szCs w:val="28"/>
        </w:rPr>
        <w:t xml:space="preserve">15.1. </w:t>
      </w:r>
      <w:r w:rsidR="004219AB" w:rsidRPr="00DE3296">
        <w:rPr>
          <w:szCs w:val="28"/>
        </w:rPr>
        <w:t>projekta tiešās attiecināmās izmaksas:</w:t>
      </w:r>
    </w:p>
    <w:p w14:paraId="6CEF0FD3" w14:textId="401EDA3D" w:rsidR="00C735C7" w:rsidRPr="00DE3296" w:rsidRDefault="00EC5D12" w:rsidP="00AC60FC">
      <w:pPr>
        <w:widowControl w:val="0"/>
        <w:ind w:firstLine="709"/>
        <w:jc w:val="both"/>
      </w:pPr>
      <w:r w:rsidRPr="00DE3296">
        <w:t xml:space="preserve">15.1.1. </w:t>
      </w:r>
      <w:r w:rsidR="0061241B" w:rsidRPr="00DE3296">
        <w:t xml:space="preserve">projekta administrēšanas izmaksas (nepārsniedzot </w:t>
      </w:r>
      <w:r w:rsidR="007E3F7E" w:rsidRPr="00DE3296">
        <w:t>2</w:t>
      </w:r>
      <w:r w:rsidR="0082497A" w:rsidRPr="00DE3296">
        <w:t>0</w:t>
      </w:r>
      <w:r w:rsidR="00C46547" w:rsidRPr="00DE3296">
        <w:t xml:space="preserve"> procentus</w:t>
      </w:r>
      <w:r w:rsidR="0061241B" w:rsidRPr="00DE3296">
        <w:t xml:space="preserve"> no projekta kopējām attiecināmajām izmaksām):</w:t>
      </w:r>
    </w:p>
    <w:p w14:paraId="2A3EF130" w14:textId="31CCEF6C" w:rsidR="00706273" w:rsidRPr="00DE3296" w:rsidRDefault="00EC5D12" w:rsidP="00AC60FC">
      <w:pPr>
        <w:widowControl w:val="0"/>
        <w:tabs>
          <w:tab w:val="left" w:pos="1843"/>
        </w:tabs>
        <w:ind w:firstLine="709"/>
        <w:jc w:val="both"/>
        <w:rPr>
          <w:szCs w:val="28"/>
        </w:rPr>
      </w:pPr>
      <w:r w:rsidRPr="00DE3296">
        <w:rPr>
          <w:color w:val="000000" w:themeColor="text1"/>
          <w:szCs w:val="28"/>
        </w:rPr>
        <w:t xml:space="preserve">15.1.1.1. </w:t>
      </w:r>
      <w:r w:rsidR="00932CE4" w:rsidRPr="00DE3296">
        <w:rPr>
          <w:color w:val="000000" w:themeColor="text1"/>
          <w:szCs w:val="28"/>
        </w:rPr>
        <w:t>projekta vadītāja, projekta vadītāja asistenta, grāmatveža u.</w:t>
      </w:r>
      <w:r w:rsidR="003D2EC5" w:rsidRPr="00DE3296">
        <w:rPr>
          <w:color w:val="000000" w:themeColor="text1"/>
          <w:szCs w:val="28"/>
        </w:rPr>
        <w:t> </w:t>
      </w:r>
      <w:r w:rsidR="00932CE4" w:rsidRPr="00DE3296">
        <w:rPr>
          <w:color w:val="000000" w:themeColor="text1"/>
          <w:szCs w:val="28"/>
        </w:rPr>
        <w:t xml:space="preserve">c. projekta </w:t>
      </w:r>
      <w:r w:rsidR="00713061" w:rsidRPr="00DE3296">
        <w:rPr>
          <w:color w:val="000000" w:themeColor="text1"/>
          <w:szCs w:val="28"/>
        </w:rPr>
        <w:t>administrēšanā iesaistītā</w:t>
      </w:r>
      <w:r w:rsidR="00932CE4" w:rsidRPr="00DE3296">
        <w:rPr>
          <w:color w:val="000000" w:themeColor="text1"/>
          <w:szCs w:val="28"/>
        </w:rPr>
        <w:t xml:space="preserve"> personāla atlīdzības izmaksas (darba samaksa, sociālās garantijas, atvaļinājumu</w:t>
      </w:r>
      <w:r w:rsidR="00C262B5" w:rsidRPr="00DE3296">
        <w:rPr>
          <w:color w:val="000000" w:themeColor="text1"/>
          <w:szCs w:val="28"/>
        </w:rPr>
        <w:t xml:space="preserve"> izmaksas</w:t>
      </w:r>
      <w:r w:rsidR="00932CE4" w:rsidRPr="00DE3296">
        <w:rPr>
          <w:color w:val="000000" w:themeColor="text1"/>
          <w:szCs w:val="28"/>
        </w:rPr>
        <w:t>, kas paredzētas ārējos normatīvajos aktos par atlīdzības noteikšanu par darba un amata pienākumu izpildi)</w:t>
      </w:r>
      <w:r w:rsidR="007F4CB3" w:rsidRPr="00DE3296">
        <w:rPr>
          <w:color w:val="000000" w:themeColor="text1"/>
          <w:szCs w:val="28"/>
        </w:rPr>
        <w:t xml:space="preserve"> </w:t>
      </w:r>
      <w:r w:rsidR="0061241B" w:rsidRPr="00DE3296">
        <w:rPr>
          <w:szCs w:val="28"/>
        </w:rPr>
        <w:t xml:space="preserve">ar nosacījumu, ka tās atbilst līdzfinansējuma saņēmēja </w:t>
      </w:r>
      <w:r w:rsidR="008461DF" w:rsidRPr="00DE3296">
        <w:rPr>
          <w:szCs w:val="28"/>
        </w:rPr>
        <w:t xml:space="preserve">vai projekta partnera (ja attiecināms) </w:t>
      </w:r>
      <w:r w:rsidR="0061241B" w:rsidRPr="00DE3296">
        <w:rPr>
          <w:szCs w:val="28"/>
        </w:rPr>
        <w:t>ierastajai atlīdzības politikai</w:t>
      </w:r>
      <w:r w:rsidR="00AE6437" w:rsidRPr="00DE3296">
        <w:rPr>
          <w:szCs w:val="28"/>
        </w:rPr>
        <w:t>.</w:t>
      </w:r>
      <w:r w:rsidR="00354A38" w:rsidRPr="00DE3296">
        <w:t xml:space="preserve"> </w:t>
      </w:r>
      <w:r w:rsidR="00730E13" w:rsidRPr="00DE3296">
        <w:t>I</w:t>
      </w:r>
      <w:r w:rsidR="00354A38" w:rsidRPr="00DE3296">
        <w:t>zmaksas ir attiecināmas, ciktāl tās ir saistītas ar to pasākumu izmaksām, kuras attiecīgaja</w:t>
      </w:r>
      <w:r w:rsidR="00A63CAD" w:rsidRPr="00DE3296">
        <w:t>m</w:t>
      </w:r>
      <w:r w:rsidR="00354A38" w:rsidRPr="00DE3296">
        <w:t xml:space="preserve"> </w:t>
      </w:r>
      <w:r w:rsidR="0068183D" w:rsidRPr="00DE3296">
        <w:t>līdzfinansējuma</w:t>
      </w:r>
      <w:r w:rsidR="00FA48AE" w:rsidRPr="00DE3296">
        <w:t xml:space="preserve"> saņēmējam</w:t>
      </w:r>
      <w:r w:rsidR="00A63CAD" w:rsidRPr="00DE3296">
        <w:t xml:space="preserve"> </w:t>
      </w:r>
      <w:r w:rsidR="00354A38" w:rsidRPr="00DE3296">
        <w:t>nebūtu jāveic, ja netiktu ieviests attiecīgais projekts</w:t>
      </w:r>
      <w:r w:rsidR="0061241B" w:rsidRPr="00DE3296">
        <w:rPr>
          <w:szCs w:val="28"/>
        </w:rPr>
        <w:t>;</w:t>
      </w:r>
    </w:p>
    <w:p w14:paraId="3B2A7E5D" w14:textId="2440992B" w:rsidR="00F43058" w:rsidRPr="00DE3296" w:rsidRDefault="00EC5D12" w:rsidP="00AC60FC">
      <w:pPr>
        <w:widowControl w:val="0"/>
        <w:tabs>
          <w:tab w:val="left" w:pos="1843"/>
        </w:tabs>
        <w:ind w:firstLine="709"/>
        <w:jc w:val="both"/>
        <w:rPr>
          <w:szCs w:val="28"/>
        </w:rPr>
      </w:pPr>
      <w:r w:rsidRPr="00DE3296">
        <w:rPr>
          <w:szCs w:val="28"/>
        </w:rPr>
        <w:t xml:space="preserve">15.1.1.2. </w:t>
      </w:r>
      <w:r w:rsidR="00672E5D" w:rsidRPr="00DE3296">
        <w:rPr>
          <w:szCs w:val="28"/>
        </w:rPr>
        <w:t xml:space="preserve">šo noteikumu 15.1.1.1. apakšpunktā minētā </w:t>
      </w:r>
      <w:r w:rsidR="00A45482" w:rsidRPr="00DE3296">
        <w:rPr>
          <w:szCs w:val="28"/>
        </w:rPr>
        <w:t>personāla</w:t>
      </w:r>
      <w:r w:rsidR="0061241B" w:rsidRPr="00DE3296">
        <w:rPr>
          <w:szCs w:val="28"/>
        </w:rPr>
        <w:t xml:space="preserve"> </w:t>
      </w:r>
      <w:r w:rsidR="00295ADF" w:rsidRPr="00DE3296">
        <w:rPr>
          <w:szCs w:val="28"/>
        </w:rPr>
        <w:t>iekšzemes un ārvalstu komandējumu (darba braucienu) izmaksas</w:t>
      </w:r>
      <w:r w:rsidR="003D2EC5" w:rsidRPr="00DE3296">
        <w:rPr>
          <w:szCs w:val="28"/>
        </w:rPr>
        <w:t xml:space="preserve"> (dienas nauda, ceļa izdevumi un naktsmītnes izdevumi, ceļojuma apdrošināšana)</w:t>
      </w:r>
      <w:r w:rsidR="00295ADF" w:rsidRPr="00DE3296">
        <w:rPr>
          <w:szCs w:val="28"/>
        </w:rPr>
        <w:t xml:space="preserve"> saskaņā </w:t>
      </w:r>
      <w:r w:rsidR="001D51A1" w:rsidRPr="00DE3296">
        <w:rPr>
          <w:szCs w:val="28"/>
        </w:rPr>
        <w:t xml:space="preserve">ar </w:t>
      </w:r>
      <w:r w:rsidR="003D2EC5" w:rsidRPr="00DE3296">
        <w:rPr>
          <w:szCs w:val="28"/>
        </w:rPr>
        <w:t>izdevumu normām, kas noteiktas</w:t>
      </w:r>
      <w:r w:rsidR="003D2EC5" w:rsidRPr="00DE3296" w:rsidDel="00295ADF">
        <w:rPr>
          <w:szCs w:val="28"/>
        </w:rPr>
        <w:t xml:space="preserve"> </w:t>
      </w:r>
      <w:r w:rsidR="00295ADF" w:rsidRPr="00DE3296">
        <w:rPr>
          <w:szCs w:val="28"/>
        </w:rPr>
        <w:t>normatīvaj</w:t>
      </w:r>
      <w:r w:rsidR="003D2EC5" w:rsidRPr="00DE3296">
        <w:rPr>
          <w:szCs w:val="28"/>
        </w:rPr>
        <w:t>os</w:t>
      </w:r>
      <w:r w:rsidR="00295ADF" w:rsidRPr="00DE3296">
        <w:rPr>
          <w:szCs w:val="28"/>
        </w:rPr>
        <w:t xml:space="preserve"> akt</w:t>
      </w:r>
      <w:r w:rsidR="003D2EC5" w:rsidRPr="00DE3296">
        <w:rPr>
          <w:szCs w:val="28"/>
        </w:rPr>
        <w:t>os</w:t>
      </w:r>
      <w:r w:rsidR="00295ADF" w:rsidRPr="00DE3296">
        <w:rPr>
          <w:szCs w:val="28"/>
        </w:rPr>
        <w:t xml:space="preserve"> par kārtību, kādā atlīdzināmi ar komandējumiem saistītie izdevumi</w:t>
      </w:r>
      <w:r w:rsidR="006D66EB" w:rsidRPr="00DE3296">
        <w:rPr>
          <w:szCs w:val="28"/>
        </w:rPr>
        <w:t xml:space="preserve">. </w:t>
      </w:r>
      <w:r w:rsidR="006D66EB" w:rsidRPr="00DE3296">
        <w:t>Donorvalstu</w:t>
      </w:r>
      <w:r w:rsidR="00095793" w:rsidRPr="00DE3296">
        <w:t xml:space="preserve"> projekta partneru</w:t>
      </w:r>
      <w:r w:rsidR="006D66EB" w:rsidRPr="00DE3296">
        <w:t xml:space="preserve"> </w:t>
      </w:r>
      <w:r w:rsidR="00672E5D" w:rsidRPr="00DE3296">
        <w:t xml:space="preserve">projekta administrēšanā iesaistītā personāla </w:t>
      </w:r>
      <w:r w:rsidR="006D66EB" w:rsidRPr="00DE3296">
        <w:t>komandējumu un darba (dienesta) braucienu izmaksas ir attiecināmas atbilstoši donorvalsts vai citas saņēmējvalsts attiecīgajos normatīvajos aktos noteiktajām</w:t>
      </w:r>
      <w:r w:rsidR="001D51A1" w:rsidRPr="00DE3296">
        <w:t xml:space="preserve"> normām</w:t>
      </w:r>
      <w:r w:rsidR="006D66EB" w:rsidRPr="00DE3296">
        <w:t>;</w:t>
      </w:r>
    </w:p>
    <w:p w14:paraId="683E82CF" w14:textId="7FFD0F88" w:rsidR="00444915" w:rsidRPr="00DE3296" w:rsidRDefault="00EC5D12" w:rsidP="00AC60FC">
      <w:pPr>
        <w:widowControl w:val="0"/>
        <w:ind w:firstLine="709"/>
        <w:jc w:val="both"/>
      </w:pPr>
      <w:r w:rsidRPr="00DE3296">
        <w:t>15.1.2.</w:t>
      </w:r>
      <w:r w:rsidR="003D2EC5" w:rsidRPr="00DE3296">
        <w:t> </w:t>
      </w:r>
      <w:r w:rsidR="00876BEB" w:rsidRPr="00DE3296">
        <w:t>p</w:t>
      </w:r>
      <w:r w:rsidR="007501FE" w:rsidRPr="00DE3296">
        <w:t>rojekta</w:t>
      </w:r>
      <w:r w:rsidR="00444915" w:rsidRPr="00DE3296">
        <w:t xml:space="preserve"> </w:t>
      </w:r>
      <w:r w:rsidR="00095793" w:rsidRPr="00DE3296">
        <w:t xml:space="preserve">aktivitāšu </w:t>
      </w:r>
      <w:r w:rsidR="00444915" w:rsidRPr="00DE3296">
        <w:t xml:space="preserve">īstenošanā iesaistītā </w:t>
      </w:r>
      <w:r w:rsidR="007501FE" w:rsidRPr="00DE3296">
        <w:t>personāl</w:t>
      </w:r>
      <w:r w:rsidR="00444915" w:rsidRPr="00DE3296">
        <w:t>a</w:t>
      </w:r>
      <w:r w:rsidR="007501FE" w:rsidRPr="00DE3296">
        <w:t xml:space="preserve"> </w:t>
      </w:r>
      <w:r w:rsidR="003D2EC5" w:rsidRPr="00DE3296">
        <w:t>(</w:t>
      </w:r>
      <w:r w:rsidR="00D86953" w:rsidRPr="00DE3296">
        <w:t xml:space="preserve">piemēram, </w:t>
      </w:r>
      <w:r w:rsidR="00444915" w:rsidRPr="00DE3296">
        <w:t>konsultant</w:t>
      </w:r>
      <w:r w:rsidR="003D2EC5" w:rsidRPr="00DE3296">
        <w:t>u</w:t>
      </w:r>
      <w:r w:rsidR="00444915" w:rsidRPr="00DE3296">
        <w:t xml:space="preserve">, </w:t>
      </w:r>
      <w:r w:rsidR="00A45482" w:rsidRPr="00DE3296">
        <w:t>lektor</w:t>
      </w:r>
      <w:r w:rsidR="003D2EC5" w:rsidRPr="00DE3296">
        <w:t>u</w:t>
      </w:r>
      <w:r w:rsidR="00A45482" w:rsidRPr="00DE3296">
        <w:t>, ekspert</w:t>
      </w:r>
      <w:r w:rsidR="003D2EC5" w:rsidRPr="00DE3296">
        <w:t>u)</w:t>
      </w:r>
      <w:r w:rsidR="00713061" w:rsidRPr="00DE3296">
        <w:t xml:space="preserve"> izmaksas</w:t>
      </w:r>
      <w:r w:rsidR="00444915" w:rsidRPr="00DE3296">
        <w:t>:</w:t>
      </w:r>
    </w:p>
    <w:p w14:paraId="412D34E9" w14:textId="328BCBA4" w:rsidR="00A90678" w:rsidRPr="00DE3296" w:rsidRDefault="00EC5D12" w:rsidP="00AC60FC">
      <w:pPr>
        <w:widowControl w:val="0"/>
        <w:tabs>
          <w:tab w:val="left" w:pos="1843"/>
        </w:tabs>
        <w:ind w:firstLine="709"/>
        <w:jc w:val="both"/>
        <w:rPr>
          <w:szCs w:val="28"/>
        </w:rPr>
      </w:pPr>
      <w:r w:rsidRPr="00DE3296">
        <w:t xml:space="preserve">15.1.2.1. </w:t>
      </w:r>
      <w:r w:rsidR="00444915" w:rsidRPr="00DE3296">
        <w:rPr>
          <w:szCs w:val="28"/>
        </w:rPr>
        <w:t>a</w:t>
      </w:r>
      <w:r w:rsidR="00A45482" w:rsidRPr="00DE3296">
        <w:rPr>
          <w:szCs w:val="28"/>
        </w:rPr>
        <w:t>tlīdzība</w:t>
      </w:r>
      <w:r w:rsidR="00444915" w:rsidRPr="00DE3296">
        <w:rPr>
          <w:szCs w:val="28"/>
        </w:rPr>
        <w:t xml:space="preserve"> un ar to saistītās izmaksas</w:t>
      </w:r>
      <w:r w:rsidR="00A45482" w:rsidRPr="00DE3296">
        <w:rPr>
          <w:szCs w:val="28"/>
        </w:rPr>
        <w:t xml:space="preserve"> </w:t>
      </w:r>
      <w:r w:rsidR="00444915" w:rsidRPr="00DE3296">
        <w:rPr>
          <w:szCs w:val="28"/>
        </w:rPr>
        <w:t>(</w:t>
      </w:r>
      <w:r w:rsidR="00A45482" w:rsidRPr="00DE3296">
        <w:rPr>
          <w:szCs w:val="28"/>
        </w:rPr>
        <w:t xml:space="preserve">sociālās apdrošināšanas maksājumi un </w:t>
      </w:r>
      <w:r w:rsidR="00295ADF" w:rsidRPr="00DE3296">
        <w:rPr>
          <w:szCs w:val="28"/>
        </w:rPr>
        <w:t>sociālās garantijas</w:t>
      </w:r>
      <w:r w:rsidR="00A45482" w:rsidRPr="00DE3296">
        <w:rPr>
          <w:szCs w:val="28"/>
        </w:rPr>
        <w:t>)</w:t>
      </w:r>
      <w:r w:rsidR="00604A00" w:rsidRPr="00DE3296">
        <w:rPr>
          <w:szCs w:val="28"/>
        </w:rPr>
        <w:t>,</w:t>
      </w:r>
      <w:r w:rsidR="00A45482" w:rsidRPr="00DE3296">
        <w:rPr>
          <w:szCs w:val="28"/>
        </w:rPr>
        <w:t xml:space="preserve"> </w:t>
      </w:r>
      <w:r w:rsidR="00444915" w:rsidRPr="00DE3296">
        <w:rPr>
          <w:szCs w:val="28"/>
        </w:rPr>
        <w:t>kas</w:t>
      </w:r>
      <w:r w:rsidR="00A45482" w:rsidRPr="00DE3296">
        <w:rPr>
          <w:szCs w:val="28"/>
        </w:rPr>
        <w:t xml:space="preserve"> atbilst līdzfinansējuma saņēmēja </w:t>
      </w:r>
      <w:r w:rsidR="008461DF" w:rsidRPr="00DE3296">
        <w:rPr>
          <w:szCs w:val="28"/>
        </w:rPr>
        <w:t xml:space="preserve">vai projekta partnera (ja attiecināms) </w:t>
      </w:r>
      <w:r w:rsidR="00A45482" w:rsidRPr="00DE3296">
        <w:rPr>
          <w:szCs w:val="28"/>
        </w:rPr>
        <w:t>ierastajai atlīdzības politikai</w:t>
      </w:r>
      <w:r w:rsidR="00B51C8F" w:rsidRPr="00DE3296">
        <w:rPr>
          <w:szCs w:val="28"/>
        </w:rPr>
        <w:t>.</w:t>
      </w:r>
      <w:r w:rsidR="00DB5EE9" w:rsidRPr="00DE3296">
        <w:rPr>
          <w:szCs w:val="28"/>
        </w:rPr>
        <w:t xml:space="preserve"> </w:t>
      </w:r>
      <w:r w:rsidR="00730E13" w:rsidRPr="00DE3296">
        <w:rPr>
          <w:szCs w:val="28"/>
        </w:rPr>
        <w:t>I</w:t>
      </w:r>
      <w:r w:rsidR="00B51C8F" w:rsidRPr="00DE3296">
        <w:rPr>
          <w:szCs w:val="28"/>
        </w:rPr>
        <w:t>zmaksas ir attiecināmas, ciktāl tās ir saistītas ar to pasākumu izmaksām, kuras attiecīgaja</w:t>
      </w:r>
      <w:r w:rsidR="00BC264B" w:rsidRPr="00DE3296">
        <w:rPr>
          <w:szCs w:val="28"/>
        </w:rPr>
        <w:t>m projekta īstenotājam</w:t>
      </w:r>
      <w:r w:rsidR="00B51C8F" w:rsidRPr="00DE3296">
        <w:rPr>
          <w:szCs w:val="28"/>
        </w:rPr>
        <w:t xml:space="preserve"> nebūtu jāveic, ja netiktu ieviests attiecīgais projekts</w:t>
      </w:r>
      <w:r w:rsidR="00444915" w:rsidRPr="00DE3296">
        <w:rPr>
          <w:szCs w:val="28"/>
        </w:rPr>
        <w:t>;</w:t>
      </w:r>
    </w:p>
    <w:p w14:paraId="75632EB9" w14:textId="77777777" w:rsidR="005B0706" w:rsidRDefault="00EC5D12" w:rsidP="00AC60FC">
      <w:pPr>
        <w:widowControl w:val="0"/>
        <w:tabs>
          <w:tab w:val="left" w:pos="1843"/>
        </w:tabs>
        <w:ind w:firstLine="709"/>
        <w:jc w:val="both"/>
        <w:rPr>
          <w:szCs w:val="28"/>
        </w:rPr>
      </w:pPr>
      <w:r w:rsidRPr="00DE3296">
        <w:t xml:space="preserve">15.1.2.2. </w:t>
      </w:r>
      <w:r w:rsidR="002E7168" w:rsidRPr="00DE3296">
        <w:rPr>
          <w:szCs w:val="28"/>
        </w:rPr>
        <w:t xml:space="preserve">iekšzemes un ārvalstu komandējumu (darba braucienu) </w:t>
      </w:r>
      <w:r w:rsidR="003D2EC5" w:rsidRPr="00DE3296">
        <w:rPr>
          <w:szCs w:val="28"/>
        </w:rPr>
        <w:t>izmaksas (dienas nauda, ceļa izdevumi un naktsmītnes izdevumi, ceļojuma apdrošināšana)</w:t>
      </w:r>
    </w:p>
    <w:p w14:paraId="73386E01" w14:textId="0BB68D9B" w:rsidR="005B0706" w:rsidRDefault="003D2EC5" w:rsidP="00AC60FC">
      <w:pPr>
        <w:widowControl w:val="0"/>
        <w:tabs>
          <w:tab w:val="left" w:pos="1843"/>
        </w:tabs>
        <w:ind w:firstLine="709"/>
        <w:jc w:val="both"/>
        <w:rPr>
          <w:szCs w:val="28"/>
        </w:rPr>
      </w:pPr>
      <w:r w:rsidRPr="00DE3296">
        <w:rPr>
          <w:szCs w:val="28"/>
        </w:rPr>
        <w:t xml:space="preserve"> </w:t>
      </w:r>
    </w:p>
    <w:p w14:paraId="7E53B631" w14:textId="56E10975" w:rsidR="007501FE" w:rsidRPr="00DE3296" w:rsidRDefault="003D2EC5" w:rsidP="005B0706">
      <w:pPr>
        <w:widowControl w:val="0"/>
        <w:tabs>
          <w:tab w:val="left" w:pos="1843"/>
        </w:tabs>
        <w:jc w:val="both"/>
        <w:rPr>
          <w:szCs w:val="28"/>
        </w:rPr>
      </w:pPr>
      <w:r w:rsidRPr="00DE3296">
        <w:rPr>
          <w:szCs w:val="28"/>
        </w:rPr>
        <w:lastRenderedPageBreak/>
        <w:t xml:space="preserve">saskaņā </w:t>
      </w:r>
      <w:r w:rsidR="001D51A1" w:rsidRPr="00DE3296">
        <w:rPr>
          <w:szCs w:val="28"/>
        </w:rPr>
        <w:t xml:space="preserve">ar </w:t>
      </w:r>
      <w:r w:rsidRPr="00DE3296">
        <w:rPr>
          <w:szCs w:val="28"/>
        </w:rPr>
        <w:t>izdevumu normām, kas noteiktas</w:t>
      </w:r>
      <w:r w:rsidRPr="00DE3296" w:rsidDel="00295ADF">
        <w:rPr>
          <w:szCs w:val="28"/>
        </w:rPr>
        <w:t xml:space="preserve"> </w:t>
      </w:r>
      <w:r w:rsidRPr="00DE3296">
        <w:rPr>
          <w:szCs w:val="28"/>
        </w:rPr>
        <w:t>normatīvajos aktos par kārtību, kādā atlīdzināmi ar komandējumiem saistītie izdevumi</w:t>
      </w:r>
      <w:r w:rsidR="006D66EB" w:rsidRPr="00DE3296">
        <w:rPr>
          <w:szCs w:val="28"/>
        </w:rPr>
        <w:t xml:space="preserve">. </w:t>
      </w:r>
      <w:r w:rsidR="006D66EB" w:rsidRPr="00DE3296">
        <w:t>Donorvalstu un citu Eiropas Ekonomikas zonas finanšu instrumenta saņēmējvalstu ekspertu</w:t>
      </w:r>
      <w:r w:rsidR="00311D08" w:rsidRPr="00DE3296">
        <w:t xml:space="preserve"> un</w:t>
      </w:r>
      <w:r w:rsidR="006D66EB" w:rsidRPr="00DE3296">
        <w:t xml:space="preserve"> projekta partneru pārstāvju komandējumu un darba (dienesta) braucienu izmaksas ir attiecināmas atbilstoši donorvalsts vai citas saņēmējvalsts attiecīgajos normatīvajos aktos noteiktajām normām;</w:t>
      </w:r>
    </w:p>
    <w:p w14:paraId="7ECBA357" w14:textId="5F03143B" w:rsidR="007F4CB3" w:rsidRPr="00DE3296" w:rsidRDefault="0026754B" w:rsidP="00AC60FC">
      <w:pPr>
        <w:widowControl w:val="0"/>
        <w:ind w:firstLine="709"/>
        <w:jc w:val="both"/>
      </w:pPr>
      <w:r w:rsidRPr="00DE3296">
        <w:t xml:space="preserve">15.1.3. </w:t>
      </w:r>
      <w:r w:rsidR="007F4CB3" w:rsidRPr="00DE3296">
        <w:t>donorvalstu un citu Eiropas Ekonomikas zonas finanšu instrumenta saņēmējvalstu piesaistīto ekspertu atlīdzības izmaksas;</w:t>
      </w:r>
    </w:p>
    <w:p w14:paraId="1F5EDCC7" w14:textId="112BBEFA" w:rsidR="007F4CB3" w:rsidRPr="00DE3296" w:rsidRDefault="0026754B" w:rsidP="00AC60FC">
      <w:pPr>
        <w:widowControl w:val="0"/>
        <w:ind w:firstLine="709"/>
        <w:jc w:val="both"/>
      </w:pPr>
      <w:r w:rsidRPr="00DE3296">
        <w:t xml:space="preserve">15.1.4. </w:t>
      </w:r>
      <w:r w:rsidR="007F4CB3" w:rsidRPr="00DE3296">
        <w:t xml:space="preserve">donorvalstu un citu Eiropas Ekonomikas zonas finanšu instrumenta saņēmējvalstu ekspertu, projekta partneru pārstāvju komandējumu un darba (dienesta) braucienu izmaksas </w:t>
      </w:r>
      <w:r w:rsidR="003D2EC5" w:rsidRPr="00DE3296">
        <w:t xml:space="preserve">(dienas nauda, ceļa izdevumi un naktsmītnes izdevumi, </w:t>
      </w:r>
      <w:r w:rsidR="003D2EC5" w:rsidRPr="00DE3296">
        <w:rPr>
          <w:szCs w:val="28"/>
        </w:rPr>
        <w:t>ceļojuma apdrošināšana</w:t>
      </w:r>
      <w:r w:rsidR="003D2EC5" w:rsidRPr="00DE3296">
        <w:t xml:space="preserve">) </w:t>
      </w:r>
      <w:r w:rsidR="007F4CB3" w:rsidRPr="00DE3296">
        <w:t>atbilstoši donorvalsts vai citas saņēmējvalsts attiecīgajos normatīvajos aktos noteiktajām normām;</w:t>
      </w:r>
    </w:p>
    <w:p w14:paraId="6C81770D" w14:textId="085115D0" w:rsidR="00706273" w:rsidRPr="00DE3296" w:rsidRDefault="0026754B" w:rsidP="00AC60FC">
      <w:pPr>
        <w:widowControl w:val="0"/>
        <w:ind w:firstLine="709"/>
        <w:jc w:val="both"/>
      </w:pPr>
      <w:r w:rsidRPr="00DE3296">
        <w:t xml:space="preserve">15.1.5. </w:t>
      </w:r>
      <w:r w:rsidR="00A45482" w:rsidRPr="00DE3296">
        <w:t>ar kultūras produktu radīšanu</w:t>
      </w:r>
      <w:r w:rsidR="00604A00" w:rsidRPr="00DE3296">
        <w:t>, izrādīšanu</w:t>
      </w:r>
      <w:r w:rsidR="00A45482" w:rsidRPr="00DE3296">
        <w:t xml:space="preserve"> un auditorijas attīstību veicinošu aktivitāšu </w:t>
      </w:r>
      <w:r w:rsidR="00604A00" w:rsidRPr="00DE3296">
        <w:t xml:space="preserve">veikšanu </w:t>
      </w:r>
      <w:r w:rsidR="00A45482" w:rsidRPr="00DE3296">
        <w:t>saistītas izmaksas</w:t>
      </w:r>
      <w:r w:rsidR="00706273" w:rsidRPr="00DE3296">
        <w:t>:</w:t>
      </w:r>
    </w:p>
    <w:p w14:paraId="3DC1144D" w14:textId="5ECCDED1" w:rsidR="0061241B" w:rsidRPr="00DE3296" w:rsidRDefault="0026754B" w:rsidP="00AC60FC">
      <w:pPr>
        <w:widowControl w:val="0"/>
        <w:tabs>
          <w:tab w:val="left" w:pos="1843"/>
        </w:tabs>
        <w:ind w:firstLine="709"/>
        <w:jc w:val="both"/>
        <w:rPr>
          <w:szCs w:val="28"/>
        </w:rPr>
      </w:pPr>
      <w:r w:rsidRPr="00DE3296">
        <w:t>15.1.5.1.</w:t>
      </w:r>
      <w:r w:rsidR="00553ABC" w:rsidRPr="00DE3296">
        <w:t xml:space="preserve"> </w:t>
      </w:r>
      <w:r w:rsidR="0061241B" w:rsidRPr="00DE3296">
        <w:rPr>
          <w:szCs w:val="28"/>
        </w:rPr>
        <w:t>autoratlīdzības;</w:t>
      </w:r>
    </w:p>
    <w:p w14:paraId="33349B13" w14:textId="748CF2E1" w:rsidR="00A90678" w:rsidRPr="00DE3296" w:rsidRDefault="00553ABC" w:rsidP="00AC60FC">
      <w:pPr>
        <w:widowControl w:val="0"/>
        <w:tabs>
          <w:tab w:val="left" w:pos="1843"/>
        </w:tabs>
        <w:ind w:firstLine="709"/>
        <w:jc w:val="both"/>
        <w:rPr>
          <w:szCs w:val="28"/>
        </w:rPr>
      </w:pPr>
      <w:r w:rsidRPr="00DE3296">
        <w:t xml:space="preserve">15.1.5.2. </w:t>
      </w:r>
      <w:r w:rsidR="001A7F37" w:rsidRPr="00DE3296">
        <w:rPr>
          <w:szCs w:val="28"/>
        </w:rPr>
        <w:t>audiovizuālo materiālu izstrāde</w:t>
      </w:r>
      <w:r w:rsidR="00D746B5" w:rsidRPr="00DE3296">
        <w:rPr>
          <w:szCs w:val="28"/>
        </w:rPr>
        <w:t>s izmaksas</w:t>
      </w:r>
      <w:r w:rsidR="00843989" w:rsidRPr="00DE3296">
        <w:rPr>
          <w:szCs w:val="28"/>
        </w:rPr>
        <w:t>;</w:t>
      </w:r>
    </w:p>
    <w:p w14:paraId="042DFE39" w14:textId="5E4EA4B6" w:rsidR="001A7F37" w:rsidRPr="00DE3296" w:rsidRDefault="00553ABC" w:rsidP="00AC60FC">
      <w:pPr>
        <w:widowControl w:val="0"/>
        <w:tabs>
          <w:tab w:val="left" w:pos="1843"/>
        </w:tabs>
        <w:ind w:firstLine="709"/>
        <w:jc w:val="both"/>
        <w:rPr>
          <w:szCs w:val="28"/>
        </w:rPr>
      </w:pPr>
      <w:r w:rsidRPr="00DE3296">
        <w:t xml:space="preserve">15.1.5.3. </w:t>
      </w:r>
      <w:r w:rsidR="00656D96" w:rsidRPr="00DE3296">
        <w:rPr>
          <w:szCs w:val="28"/>
        </w:rPr>
        <w:t>projekta īstenošanai nepieciešamo</w:t>
      </w:r>
      <w:r w:rsidR="00A223C1" w:rsidRPr="00DE3296">
        <w:rPr>
          <w:szCs w:val="28"/>
        </w:rPr>
        <w:t xml:space="preserve"> </w:t>
      </w:r>
      <w:r w:rsidR="001A7F37" w:rsidRPr="00DE3296">
        <w:rPr>
          <w:szCs w:val="28"/>
        </w:rPr>
        <w:t>materiālu izmaksas;</w:t>
      </w:r>
    </w:p>
    <w:p w14:paraId="57190A2F" w14:textId="0A11C771" w:rsidR="00DA1E55" w:rsidRPr="00DE3296" w:rsidRDefault="00553ABC" w:rsidP="00AC60FC">
      <w:pPr>
        <w:widowControl w:val="0"/>
        <w:tabs>
          <w:tab w:val="left" w:pos="1843"/>
        </w:tabs>
        <w:ind w:firstLine="709"/>
        <w:jc w:val="both"/>
        <w:rPr>
          <w:szCs w:val="28"/>
        </w:rPr>
      </w:pPr>
      <w:r w:rsidRPr="00DE3296">
        <w:t xml:space="preserve">15.1.5.4. </w:t>
      </w:r>
      <w:r w:rsidR="001A7F37" w:rsidRPr="00DE3296">
        <w:rPr>
          <w:szCs w:val="28"/>
        </w:rPr>
        <w:t xml:space="preserve">telpu </w:t>
      </w:r>
      <w:r w:rsidR="00DA1E55" w:rsidRPr="00DE3296">
        <w:rPr>
          <w:szCs w:val="28"/>
        </w:rPr>
        <w:t xml:space="preserve">noma; </w:t>
      </w:r>
    </w:p>
    <w:p w14:paraId="0CD88F23" w14:textId="671CEE0D" w:rsidR="00553ABC" w:rsidRPr="00DE3296" w:rsidRDefault="00553ABC" w:rsidP="00AC60FC">
      <w:pPr>
        <w:widowControl w:val="0"/>
        <w:tabs>
          <w:tab w:val="left" w:pos="1843"/>
        </w:tabs>
        <w:ind w:firstLine="709"/>
        <w:jc w:val="both"/>
        <w:rPr>
          <w:szCs w:val="28"/>
        </w:rPr>
      </w:pPr>
      <w:r w:rsidRPr="00DE3296">
        <w:t xml:space="preserve">15.1.5.5. </w:t>
      </w:r>
      <w:r w:rsidR="001A7F37" w:rsidRPr="00DE3296">
        <w:rPr>
          <w:szCs w:val="28"/>
        </w:rPr>
        <w:t>iekārtu noma</w:t>
      </w:r>
      <w:r w:rsidR="00A90678" w:rsidRPr="00DE3296">
        <w:rPr>
          <w:szCs w:val="28"/>
        </w:rPr>
        <w:t>;</w:t>
      </w:r>
    </w:p>
    <w:p w14:paraId="4D12A400" w14:textId="22226129" w:rsidR="006D66EB" w:rsidRPr="0063304B" w:rsidRDefault="00553ABC" w:rsidP="00AC60FC">
      <w:pPr>
        <w:ind w:firstLine="709"/>
        <w:jc w:val="both"/>
        <w:rPr>
          <w:szCs w:val="28"/>
        </w:rPr>
      </w:pPr>
      <w:r w:rsidRPr="00DE3296">
        <w:rPr>
          <w:szCs w:val="28"/>
        </w:rPr>
        <w:t xml:space="preserve">15.1.6. </w:t>
      </w:r>
      <w:r w:rsidR="006D66EB" w:rsidRPr="00DE3296">
        <w:t xml:space="preserve">ar </w:t>
      </w:r>
      <w:r w:rsidR="006D66EB" w:rsidRPr="0063304B">
        <w:t>projekta aktivitā</w:t>
      </w:r>
      <w:r w:rsidR="00A221AD" w:rsidRPr="0063304B">
        <w:t>tēm</w:t>
      </w:r>
      <w:r w:rsidR="006D66EB" w:rsidRPr="0063304B">
        <w:t xml:space="preserve"> saistīto pasākumu (t.</w:t>
      </w:r>
      <w:r w:rsidR="00A221AD" w:rsidRPr="0063304B">
        <w:t> </w:t>
      </w:r>
      <w:r w:rsidR="006D66EB" w:rsidRPr="0063304B">
        <w:t>sk. Latvijā vai donorvalstīs notiekošo sadarbības un pieredzes apmaiņas pasākumu, piemēram, darbnīcu, apmācību, semināru, ko</w:t>
      </w:r>
      <w:r w:rsidR="00C21511" w:rsidRPr="0063304B">
        <w:t>nferenču</w:t>
      </w:r>
      <w:r w:rsidR="00A738D2" w:rsidRPr="0063304B">
        <w:t>)</w:t>
      </w:r>
      <w:r w:rsidR="00C21511" w:rsidRPr="0063304B">
        <w:t xml:space="preserve"> ārpakalpojumu izmaksas</w:t>
      </w:r>
      <w:r w:rsidR="007A7E59" w:rsidRPr="0063304B">
        <w:t>:</w:t>
      </w:r>
    </w:p>
    <w:p w14:paraId="5F2A6B4A" w14:textId="08DD8806" w:rsidR="006D66EB" w:rsidRPr="00DE3296" w:rsidRDefault="00553ABC" w:rsidP="00AC60FC">
      <w:pPr>
        <w:ind w:firstLine="709"/>
        <w:jc w:val="both"/>
      </w:pPr>
      <w:r w:rsidRPr="0063304B">
        <w:t>15.1.6.1.</w:t>
      </w:r>
      <w:r w:rsidR="006C7AA0">
        <w:t> </w:t>
      </w:r>
      <w:r w:rsidR="006D66EB" w:rsidRPr="0063304B">
        <w:t>pasākumu organizēšanas izmaksas</w:t>
      </w:r>
      <w:r w:rsidR="002B20CD" w:rsidRPr="0063304B">
        <w:t>, piemēram, tehnisk</w:t>
      </w:r>
      <w:r w:rsidR="006C7AA0">
        <w:t>ā</w:t>
      </w:r>
      <w:r w:rsidR="002B20CD" w:rsidRPr="0063304B">
        <w:t xml:space="preserve"> nodrošinājum</w:t>
      </w:r>
      <w:r w:rsidR="006C7AA0">
        <w:t>a</w:t>
      </w:r>
      <w:r w:rsidR="006C7AA0" w:rsidRPr="006C7AA0">
        <w:t xml:space="preserve"> </w:t>
      </w:r>
      <w:r w:rsidR="006C7AA0" w:rsidRPr="0063304B">
        <w:t>izmaksas</w:t>
      </w:r>
      <w:r w:rsidR="002B20CD" w:rsidRPr="0063304B">
        <w:t>, telpu nom</w:t>
      </w:r>
      <w:r w:rsidR="006C7AA0">
        <w:t>as maksa</w:t>
      </w:r>
      <w:r w:rsidR="006D66EB" w:rsidRPr="0063304B">
        <w:t>;</w:t>
      </w:r>
    </w:p>
    <w:p w14:paraId="7962E72C" w14:textId="7F08E1A1" w:rsidR="006D66EB" w:rsidRPr="00DE3296" w:rsidRDefault="00553ABC" w:rsidP="00AC60FC">
      <w:pPr>
        <w:ind w:firstLine="709"/>
        <w:jc w:val="both"/>
      </w:pPr>
      <w:r w:rsidRPr="00DE3296">
        <w:t xml:space="preserve">15.1.6.2. </w:t>
      </w:r>
      <w:r w:rsidR="006D66EB" w:rsidRPr="00DE3296">
        <w:t>ēdināšanas pakalpojumu izmaksas pasākumu dalībniekiem;</w:t>
      </w:r>
    </w:p>
    <w:p w14:paraId="624B7566" w14:textId="02D2F294" w:rsidR="006D66EB" w:rsidRPr="00DE3296" w:rsidRDefault="00553ABC" w:rsidP="00AC60FC">
      <w:pPr>
        <w:ind w:firstLine="709"/>
        <w:jc w:val="both"/>
      </w:pPr>
      <w:r w:rsidRPr="00DE3296">
        <w:t xml:space="preserve">15.1.6.3. </w:t>
      </w:r>
      <w:r w:rsidR="00C21511" w:rsidRPr="00DE3296">
        <w:t>tulkošanas pakalpojumu izmaksas;</w:t>
      </w:r>
    </w:p>
    <w:p w14:paraId="16E77021" w14:textId="5D29CDC2" w:rsidR="00E71332" w:rsidRPr="00DE3296" w:rsidRDefault="00553ABC" w:rsidP="00AC60FC">
      <w:pPr>
        <w:widowControl w:val="0"/>
        <w:ind w:firstLine="709"/>
        <w:jc w:val="both"/>
      </w:pPr>
      <w:r w:rsidRPr="00DE3296">
        <w:t xml:space="preserve">15.1.7. </w:t>
      </w:r>
      <w:r w:rsidR="00E71332" w:rsidRPr="00DE3296">
        <w:t>informācijas un publicitātes pasākumu izmaksas, piemēram</w:t>
      </w:r>
      <w:r w:rsidR="00FF0330" w:rsidRPr="00DE3296">
        <w:t>,</w:t>
      </w:r>
      <w:r w:rsidR="00E71332" w:rsidRPr="00DE3296">
        <w:t xml:space="preserve"> </w:t>
      </w:r>
      <w:r w:rsidR="00355AA0" w:rsidRPr="00DE3296">
        <w:t>tīmekļvietne</w:t>
      </w:r>
      <w:r w:rsidR="00B80ADA" w:rsidRPr="00DE3296">
        <w:t>s</w:t>
      </w:r>
      <w:r w:rsidR="00FF0330" w:rsidRPr="00DE3296">
        <w:t xml:space="preserve"> vai tīmekļvietnes</w:t>
      </w:r>
      <w:r w:rsidR="00E71332" w:rsidRPr="00DE3296">
        <w:t xml:space="preserve"> sadaļas izveides izmaksas, publikāciju izmaksas un citas ar projekta publicitātes nodrošināšanu saistītās izmaksas;</w:t>
      </w:r>
    </w:p>
    <w:p w14:paraId="51DA592E" w14:textId="6F6C8EF6" w:rsidR="00AC28E6" w:rsidRPr="00DE3296" w:rsidRDefault="00553ABC" w:rsidP="00AC60FC">
      <w:pPr>
        <w:widowControl w:val="0"/>
        <w:ind w:firstLine="709"/>
        <w:jc w:val="both"/>
      </w:pPr>
      <w:r w:rsidRPr="00DE3296">
        <w:t xml:space="preserve">15.1.8. </w:t>
      </w:r>
      <w:r w:rsidR="008B2B12" w:rsidRPr="00DE3296">
        <w:t>zvērināta revidenta vai zvērinātu revidentu komercsabiedrības pakalpojumu izmaksas vai iekšējā audita struktūrvienības izmaksas, ja piesaistīts partneris, kas nav reģistrēts Latvijas Republikā</w:t>
      </w:r>
      <w:r w:rsidR="002E7168" w:rsidRPr="00DE3296">
        <w:rPr>
          <w:szCs w:val="28"/>
        </w:rPr>
        <w:t>;</w:t>
      </w:r>
    </w:p>
    <w:p w14:paraId="7BF04582" w14:textId="5065B490" w:rsidR="00077AAF" w:rsidRPr="00DE3296" w:rsidRDefault="00553ABC" w:rsidP="00AC60FC">
      <w:pPr>
        <w:widowControl w:val="0"/>
        <w:ind w:firstLine="709"/>
        <w:jc w:val="both"/>
      </w:pPr>
      <w:r w:rsidRPr="00DE3296">
        <w:t xml:space="preserve">15.1.9. </w:t>
      </w:r>
      <w:r w:rsidR="00077AAF" w:rsidRPr="00DE3296">
        <w:t xml:space="preserve">citas </w:t>
      </w:r>
      <w:r w:rsidR="00BD4111" w:rsidRPr="00DE3296">
        <w:t>ar projekta īstenošanu saistīt</w:t>
      </w:r>
      <w:r w:rsidR="0002232B" w:rsidRPr="00DE3296">
        <w:t>ā</w:t>
      </w:r>
      <w:r w:rsidR="00BD4111" w:rsidRPr="00DE3296">
        <w:t xml:space="preserve">s </w:t>
      </w:r>
      <w:r w:rsidR="00077AAF" w:rsidRPr="00DE3296">
        <w:t xml:space="preserve">izmaksas, kas </w:t>
      </w:r>
      <w:r w:rsidR="00BD4111" w:rsidRPr="00DE3296">
        <w:t xml:space="preserve">nodrošina </w:t>
      </w:r>
      <w:r w:rsidR="00077AAF" w:rsidRPr="00DE3296">
        <w:t xml:space="preserve">projekta </w:t>
      </w:r>
      <w:r w:rsidR="00BD4111" w:rsidRPr="00DE3296">
        <w:t>mērķa un rezultātu sasniegšanu</w:t>
      </w:r>
      <w:r w:rsidR="00077AAF" w:rsidRPr="00DE3296">
        <w:t xml:space="preserve"> un nav noteiktas šo noteikumu</w:t>
      </w:r>
      <w:r w:rsidR="00707865" w:rsidRPr="00DE3296">
        <w:t xml:space="preserve"> </w:t>
      </w:r>
      <w:r w:rsidR="00B36ED4" w:rsidRPr="00DE3296">
        <w:t>15</w:t>
      </w:r>
      <w:r w:rsidR="00077AAF" w:rsidRPr="00DE3296">
        <w:t>.</w:t>
      </w:r>
      <w:r w:rsidR="00870AFD" w:rsidRPr="00DE3296">
        <w:t>1.</w:t>
      </w:r>
      <w:r w:rsidR="003D2EC5" w:rsidRPr="00DE3296">
        <w:t> </w:t>
      </w:r>
      <w:r w:rsidR="005F038F" w:rsidRPr="00DE3296">
        <w:t>apakš</w:t>
      </w:r>
      <w:r w:rsidR="00077AAF" w:rsidRPr="00DE3296">
        <w:t>punktā</w:t>
      </w:r>
      <w:r w:rsidR="001975E8" w:rsidRPr="00DE3296">
        <w:t>;</w:t>
      </w:r>
    </w:p>
    <w:p w14:paraId="4BA78DDA" w14:textId="1DAFBCA7" w:rsidR="004219AB" w:rsidRPr="00DE3296" w:rsidRDefault="00553ABC" w:rsidP="00AC60FC">
      <w:pPr>
        <w:widowControl w:val="0"/>
        <w:tabs>
          <w:tab w:val="left" w:pos="993"/>
        </w:tabs>
        <w:ind w:firstLine="709"/>
        <w:jc w:val="both"/>
        <w:rPr>
          <w:szCs w:val="28"/>
        </w:rPr>
      </w:pPr>
      <w:bookmarkStart w:id="8" w:name="_Hlk56754284"/>
      <w:r w:rsidRPr="00DE3296">
        <w:rPr>
          <w:szCs w:val="28"/>
        </w:rPr>
        <w:t>15.2.</w:t>
      </w:r>
      <w:bookmarkStart w:id="9" w:name="_Hlk48307200"/>
      <w:r w:rsidR="003D2EC5" w:rsidRPr="00DE3296">
        <w:rPr>
          <w:szCs w:val="28"/>
        </w:rPr>
        <w:t> </w:t>
      </w:r>
      <w:r w:rsidR="004219AB" w:rsidRPr="00DE3296">
        <w:rPr>
          <w:szCs w:val="28"/>
        </w:rPr>
        <w:t xml:space="preserve">netiešās attiecināmās izmaksas, tai skaitā izmaksas, </w:t>
      </w:r>
      <w:r w:rsidR="00311D08" w:rsidRPr="00DE3296">
        <w:rPr>
          <w:szCs w:val="28"/>
        </w:rPr>
        <w:t xml:space="preserve">kas netieši saistītas ar projekta īstenošanas administrēšanu, piemēram, ar </w:t>
      </w:r>
      <w:r w:rsidR="004219AB" w:rsidRPr="00DE3296">
        <w:rPr>
          <w:szCs w:val="28"/>
        </w:rPr>
        <w:t>telpu nomu, komunālo</w:t>
      </w:r>
      <w:r w:rsidR="00DC4202" w:rsidRPr="00DE3296">
        <w:rPr>
          <w:szCs w:val="28"/>
        </w:rPr>
        <w:t xml:space="preserve"> </w:t>
      </w:r>
      <w:r w:rsidR="004219AB" w:rsidRPr="00DE3296">
        <w:rPr>
          <w:szCs w:val="28"/>
        </w:rPr>
        <w:t>pakalpojumu izmaksām, kancelejas preču, aprīkojuma un programmatūras iegādes izmaksām</w:t>
      </w:r>
      <w:r w:rsidR="00311D08" w:rsidRPr="00DE3296">
        <w:rPr>
          <w:szCs w:val="28"/>
        </w:rPr>
        <w:t>.</w:t>
      </w:r>
      <w:r w:rsidR="004219AB" w:rsidRPr="00DE3296">
        <w:rPr>
          <w:szCs w:val="28"/>
        </w:rPr>
        <w:t xml:space="preserve"> Netiešās attiecināmās izmaksas</w:t>
      </w:r>
      <w:r w:rsidR="00DC4202" w:rsidRPr="00DE3296">
        <w:rPr>
          <w:szCs w:val="28"/>
        </w:rPr>
        <w:t xml:space="preserve"> </w:t>
      </w:r>
      <w:r w:rsidR="004219AB" w:rsidRPr="00DE3296">
        <w:rPr>
          <w:szCs w:val="28"/>
        </w:rPr>
        <w:t xml:space="preserve">aprēķina kā vienotu likmi </w:t>
      </w:r>
      <w:bookmarkStart w:id="10" w:name="_Hlk48307057"/>
      <w:r w:rsidR="004219AB" w:rsidRPr="00DE3296">
        <w:rPr>
          <w:szCs w:val="28"/>
        </w:rPr>
        <w:t>1</w:t>
      </w:r>
      <w:r w:rsidR="00DC4202" w:rsidRPr="00DE3296">
        <w:rPr>
          <w:szCs w:val="28"/>
        </w:rPr>
        <w:t>0</w:t>
      </w:r>
      <w:r w:rsidR="00151BDF" w:rsidRPr="00DE3296">
        <w:rPr>
          <w:szCs w:val="28"/>
        </w:rPr>
        <w:t xml:space="preserve"> </w:t>
      </w:r>
      <w:r w:rsidR="004219AB" w:rsidRPr="00DE3296">
        <w:rPr>
          <w:szCs w:val="28"/>
        </w:rPr>
        <w:t>procentu apmērā no</w:t>
      </w:r>
      <w:r w:rsidR="00311D08" w:rsidRPr="00DE3296">
        <w:rPr>
          <w:szCs w:val="28"/>
        </w:rPr>
        <w:t xml:space="preserve"> šo noteikumu 15.1.1.1. un 15.1.2.</w:t>
      </w:r>
      <w:r w:rsidR="00C262B5" w:rsidRPr="00DE3296">
        <w:rPr>
          <w:szCs w:val="28"/>
        </w:rPr>
        <w:t>1.</w:t>
      </w:r>
      <w:r w:rsidR="003D2EC5" w:rsidRPr="00DE3296">
        <w:rPr>
          <w:szCs w:val="28"/>
        </w:rPr>
        <w:t> </w:t>
      </w:r>
      <w:r w:rsidR="00311D08" w:rsidRPr="00DE3296">
        <w:rPr>
          <w:szCs w:val="28"/>
        </w:rPr>
        <w:t>apakš</w:t>
      </w:r>
      <w:r w:rsidR="003D2EC5" w:rsidRPr="00DE3296">
        <w:rPr>
          <w:szCs w:val="28"/>
        </w:rPr>
        <w:softHyphen/>
      </w:r>
      <w:r w:rsidR="00311D08" w:rsidRPr="00DE3296">
        <w:rPr>
          <w:szCs w:val="28"/>
        </w:rPr>
        <w:t>punktā minētā personāla</w:t>
      </w:r>
      <w:r w:rsidR="000923DC" w:rsidRPr="00DE3296">
        <w:rPr>
          <w:szCs w:val="28"/>
        </w:rPr>
        <w:t xml:space="preserve"> </w:t>
      </w:r>
      <w:r w:rsidR="00DD55D8" w:rsidRPr="00DE3296">
        <w:rPr>
          <w:szCs w:val="28"/>
        </w:rPr>
        <w:t>tiešajām attiecināmajām</w:t>
      </w:r>
      <w:bookmarkStart w:id="11" w:name="_Hlk48307013"/>
      <w:bookmarkEnd w:id="10"/>
      <w:r w:rsidR="000923DC" w:rsidRPr="00DE3296">
        <w:rPr>
          <w:szCs w:val="28"/>
        </w:rPr>
        <w:t xml:space="preserve"> </w:t>
      </w:r>
      <w:r w:rsidR="0002232B" w:rsidRPr="00DE3296">
        <w:rPr>
          <w:szCs w:val="28"/>
        </w:rPr>
        <w:t xml:space="preserve">atlīdzības </w:t>
      </w:r>
      <w:r w:rsidR="000923DC" w:rsidRPr="00DE3296">
        <w:rPr>
          <w:szCs w:val="28"/>
        </w:rPr>
        <w:t>izmaksām</w:t>
      </w:r>
      <w:bookmarkEnd w:id="9"/>
      <w:bookmarkEnd w:id="11"/>
      <w:r w:rsidR="00DD55D8" w:rsidRPr="00DE3296">
        <w:rPr>
          <w:szCs w:val="28"/>
        </w:rPr>
        <w:t>.</w:t>
      </w:r>
      <w:r w:rsidR="000923DC" w:rsidRPr="00DE3296">
        <w:rPr>
          <w:szCs w:val="28"/>
        </w:rPr>
        <w:t xml:space="preserve"> </w:t>
      </w:r>
    </w:p>
    <w:bookmarkEnd w:id="6"/>
    <w:bookmarkEnd w:id="8"/>
    <w:p w14:paraId="3CD5F65E" w14:textId="77777777" w:rsidR="00C52AB0" w:rsidRPr="00DE3296" w:rsidRDefault="00C52AB0" w:rsidP="00AC60FC">
      <w:pPr>
        <w:pStyle w:val="ListParagraph"/>
        <w:widowControl w:val="0"/>
        <w:tabs>
          <w:tab w:val="left" w:pos="993"/>
        </w:tabs>
        <w:ind w:left="0" w:firstLine="709"/>
        <w:jc w:val="both"/>
        <w:rPr>
          <w:szCs w:val="28"/>
        </w:rPr>
      </w:pPr>
    </w:p>
    <w:p w14:paraId="0A60A0E9" w14:textId="02929C4E" w:rsidR="00077AAF" w:rsidRPr="00DE3296" w:rsidRDefault="00553ABC" w:rsidP="00AC60FC">
      <w:pPr>
        <w:widowControl w:val="0"/>
        <w:shd w:val="clear" w:color="auto" w:fill="FFFFFF"/>
        <w:ind w:firstLine="709"/>
        <w:jc w:val="both"/>
        <w:rPr>
          <w:szCs w:val="28"/>
        </w:rPr>
      </w:pPr>
      <w:bookmarkStart w:id="12" w:name="_Hlk56754354"/>
      <w:bookmarkEnd w:id="7"/>
      <w:r w:rsidRPr="00DE3296">
        <w:rPr>
          <w:szCs w:val="28"/>
        </w:rPr>
        <w:t xml:space="preserve">16. </w:t>
      </w:r>
      <w:r w:rsidR="003311EF" w:rsidRPr="00DE3296">
        <w:rPr>
          <w:szCs w:val="28"/>
        </w:rPr>
        <w:t>Atklātā konkursa</w:t>
      </w:r>
      <w:r w:rsidR="00225A99" w:rsidRPr="00DE3296">
        <w:rPr>
          <w:szCs w:val="28"/>
        </w:rPr>
        <w:t xml:space="preserve"> ietvaros nav attiecināmas šādas izmaksas:</w:t>
      </w:r>
    </w:p>
    <w:bookmarkEnd w:id="12"/>
    <w:p w14:paraId="1C67C291" w14:textId="24AA88A9" w:rsidR="00553ABC" w:rsidRPr="00DE3296" w:rsidRDefault="00553ABC" w:rsidP="00AC60FC">
      <w:pPr>
        <w:widowControl w:val="0"/>
        <w:tabs>
          <w:tab w:val="left" w:pos="993"/>
        </w:tabs>
        <w:ind w:firstLine="709"/>
        <w:jc w:val="both"/>
        <w:rPr>
          <w:szCs w:val="28"/>
        </w:rPr>
      </w:pPr>
      <w:r w:rsidRPr="00DE3296">
        <w:rPr>
          <w:szCs w:val="28"/>
        </w:rPr>
        <w:lastRenderedPageBreak/>
        <w:t>16.1.</w:t>
      </w:r>
      <w:r w:rsidR="00703080" w:rsidRPr="00DE3296">
        <w:rPr>
          <w:szCs w:val="28"/>
        </w:rPr>
        <w:t xml:space="preserve"> </w:t>
      </w:r>
      <w:r w:rsidR="00906231" w:rsidRPr="00DE3296">
        <w:rPr>
          <w:szCs w:val="28"/>
        </w:rPr>
        <w:t>projekta iesnieguma sagatavošanas izmaksas;</w:t>
      </w:r>
    </w:p>
    <w:p w14:paraId="7F637B82" w14:textId="66BA096A" w:rsidR="00553ABC" w:rsidRPr="00DE3296" w:rsidRDefault="00553ABC" w:rsidP="00AC60FC">
      <w:pPr>
        <w:widowControl w:val="0"/>
        <w:tabs>
          <w:tab w:val="left" w:pos="993"/>
        </w:tabs>
        <w:ind w:firstLine="709"/>
        <w:jc w:val="both"/>
        <w:rPr>
          <w:szCs w:val="28"/>
        </w:rPr>
      </w:pPr>
      <w:r w:rsidRPr="00DE3296">
        <w:rPr>
          <w:szCs w:val="28"/>
        </w:rPr>
        <w:t xml:space="preserve">16.2. </w:t>
      </w:r>
      <w:bookmarkStart w:id="13" w:name="_Hlk56754326"/>
      <w:r w:rsidR="001D38E3" w:rsidRPr="00DE3296">
        <w:t xml:space="preserve">ēdināšanas pakalpojumi </w:t>
      </w:r>
      <w:r w:rsidR="005967D8" w:rsidRPr="00DE3296">
        <w:rPr>
          <w:szCs w:val="28"/>
        </w:rPr>
        <w:t>šo noteikumu 15.1.1.1. un 15.1.2.</w:t>
      </w:r>
      <w:r w:rsidR="00F66C78" w:rsidRPr="00DE3296">
        <w:rPr>
          <w:szCs w:val="28"/>
        </w:rPr>
        <w:t>1.</w:t>
      </w:r>
      <w:r w:rsidR="001D38E3" w:rsidRPr="00DE3296">
        <w:rPr>
          <w:szCs w:val="28"/>
        </w:rPr>
        <w:t> </w:t>
      </w:r>
      <w:r w:rsidR="005967D8" w:rsidRPr="00DE3296">
        <w:rPr>
          <w:szCs w:val="28"/>
        </w:rPr>
        <w:t>apakš</w:t>
      </w:r>
      <w:r w:rsidR="001D38E3" w:rsidRPr="00DE3296">
        <w:rPr>
          <w:szCs w:val="28"/>
        </w:rPr>
        <w:softHyphen/>
      </w:r>
      <w:r w:rsidR="005967D8" w:rsidRPr="00DE3296">
        <w:rPr>
          <w:szCs w:val="28"/>
        </w:rPr>
        <w:t xml:space="preserve">punktā minētajam </w:t>
      </w:r>
      <w:r w:rsidR="00906231" w:rsidRPr="00DE3296">
        <w:rPr>
          <w:szCs w:val="28"/>
        </w:rPr>
        <w:t>personālam</w:t>
      </w:r>
      <w:r w:rsidR="00325F58" w:rsidRPr="00DE3296">
        <w:rPr>
          <w:szCs w:val="28"/>
        </w:rPr>
        <w:t xml:space="preserve"> </w:t>
      </w:r>
      <w:r w:rsidR="007F4CB3" w:rsidRPr="00DE3296">
        <w:rPr>
          <w:szCs w:val="28"/>
        </w:rPr>
        <w:t xml:space="preserve">un </w:t>
      </w:r>
      <w:r w:rsidR="001D38E3" w:rsidRPr="00DE3296">
        <w:rPr>
          <w:szCs w:val="28"/>
        </w:rPr>
        <w:t xml:space="preserve">šo noteikumu </w:t>
      </w:r>
      <w:r w:rsidR="007F4CB3" w:rsidRPr="00DE3296">
        <w:rPr>
          <w:szCs w:val="28"/>
        </w:rPr>
        <w:t>15.1.3</w:t>
      </w:r>
      <w:r w:rsidR="00325F58" w:rsidRPr="00DE3296">
        <w:rPr>
          <w:szCs w:val="28"/>
        </w:rPr>
        <w:t>.</w:t>
      </w:r>
      <w:r w:rsidR="001D38E3" w:rsidRPr="00DE3296">
        <w:rPr>
          <w:szCs w:val="28"/>
        </w:rPr>
        <w:t> </w:t>
      </w:r>
      <w:r w:rsidR="00325F58" w:rsidRPr="00DE3296">
        <w:rPr>
          <w:szCs w:val="28"/>
        </w:rPr>
        <w:t xml:space="preserve">apakšpunktā minētajiem </w:t>
      </w:r>
      <w:r w:rsidR="008C56D2" w:rsidRPr="00DE3296">
        <w:rPr>
          <w:szCs w:val="28"/>
        </w:rPr>
        <w:t>ekspertiem</w:t>
      </w:r>
      <w:r w:rsidR="00906231" w:rsidRPr="00DE3296">
        <w:rPr>
          <w:szCs w:val="28"/>
        </w:rPr>
        <w:t>, transporta izdevumu kompensācija nokļūšanai no dzīvesvietas</w:t>
      </w:r>
      <w:r w:rsidR="007F4CB3" w:rsidRPr="00DE3296">
        <w:rPr>
          <w:szCs w:val="28"/>
        </w:rPr>
        <w:t xml:space="preserve"> </w:t>
      </w:r>
      <w:r w:rsidR="00906231" w:rsidRPr="00DE3296">
        <w:rPr>
          <w:szCs w:val="28"/>
        </w:rPr>
        <w:t>līdz darbavietai;</w:t>
      </w:r>
      <w:bookmarkEnd w:id="13"/>
    </w:p>
    <w:p w14:paraId="39C111D5" w14:textId="243E940C" w:rsidR="00553ABC" w:rsidRPr="00DE3296" w:rsidRDefault="00553ABC" w:rsidP="00AC60FC">
      <w:pPr>
        <w:widowControl w:val="0"/>
        <w:tabs>
          <w:tab w:val="left" w:pos="993"/>
        </w:tabs>
        <w:ind w:firstLine="709"/>
        <w:jc w:val="both"/>
        <w:rPr>
          <w:szCs w:val="28"/>
        </w:rPr>
      </w:pPr>
      <w:r w:rsidRPr="00DE3296">
        <w:rPr>
          <w:szCs w:val="28"/>
        </w:rPr>
        <w:t xml:space="preserve">16.3. </w:t>
      </w:r>
      <w:r w:rsidR="00225A99" w:rsidRPr="00DE3296">
        <w:rPr>
          <w:szCs w:val="28"/>
        </w:rPr>
        <w:t>parāda procenti, aizdevuma apkalpošanas maksa un nokavējuma nauda;</w:t>
      </w:r>
    </w:p>
    <w:p w14:paraId="4D140D44" w14:textId="5707B7F3" w:rsidR="00553ABC" w:rsidRPr="00DE3296" w:rsidRDefault="00553ABC" w:rsidP="00AC60FC">
      <w:pPr>
        <w:widowControl w:val="0"/>
        <w:tabs>
          <w:tab w:val="left" w:pos="993"/>
        </w:tabs>
        <w:ind w:firstLine="709"/>
        <w:jc w:val="both"/>
        <w:rPr>
          <w:szCs w:val="28"/>
        </w:rPr>
      </w:pPr>
      <w:r w:rsidRPr="00DE3296">
        <w:rPr>
          <w:szCs w:val="28"/>
        </w:rPr>
        <w:t xml:space="preserve">16.4. </w:t>
      </w:r>
      <w:r w:rsidR="001D38E3" w:rsidRPr="00DE3296">
        <w:rPr>
          <w:color w:val="0D0D0D" w:themeColor="text1" w:themeTint="F2"/>
          <w:szCs w:val="20"/>
        </w:rPr>
        <w:t xml:space="preserve">maksa par finanšu transakcijām </w:t>
      </w:r>
      <w:r w:rsidR="001D38E3" w:rsidRPr="00DE3296">
        <w:t>un citas finansiālas izmaksas, izņemot tās izmaksas, kas saistītas ar pārskatiem, kurus pieprasa Eiropas Ekonomikas zonas finanšu instrumenta komiteja vai vadošā iestāde vai kuri noteikti piemērojamos tiesību aktos, un līgumā par projekta īstenošanu noteikto finanšu pakalpojumu izmaksas</w:t>
      </w:r>
      <w:r w:rsidR="00225A99" w:rsidRPr="00DE3296">
        <w:rPr>
          <w:szCs w:val="28"/>
        </w:rPr>
        <w:t>;</w:t>
      </w:r>
    </w:p>
    <w:p w14:paraId="2D99A904" w14:textId="3F293F31" w:rsidR="0001704D" w:rsidRPr="00DE3296" w:rsidRDefault="00553ABC" w:rsidP="00AC60FC">
      <w:pPr>
        <w:widowControl w:val="0"/>
        <w:tabs>
          <w:tab w:val="left" w:pos="993"/>
        </w:tabs>
        <w:ind w:firstLine="709"/>
        <w:jc w:val="both"/>
        <w:rPr>
          <w:szCs w:val="28"/>
        </w:rPr>
      </w:pPr>
      <w:r w:rsidRPr="00DE3296">
        <w:rPr>
          <w:szCs w:val="28"/>
        </w:rPr>
        <w:t xml:space="preserve">16.5. </w:t>
      </w:r>
      <w:r w:rsidR="00225A99" w:rsidRPr="00DE3296">
        <w:rPr>
          <w:szCs w:val="28"/>
        </w:rPr>
        <w:t>uzkrājumi zaudējumu segšanai vai iespējamo paredzamo saistību izpildei;</w:t>
      </w:r>
    </w:p>
    <w:p w14:paraId="7AF5D36B" w14:textId="75CF9704" w:rsidR="0001704D" w:rsidRPr="00DE3296" w:rsidRDefault="00553ABC" w:rsidP="00AC60FC">
      <w:pPr>
        <w:widowControl w:val="0"/>
        <w:tabs>
          <w:tab w:val="left" w:pos="993"/>
        </w:tabs>
        <w:ind w:firstLine="709"/>
        <w:jc w:val="both"/>
        <w:rPr>
          <w:szCs w:val="28"/>
        </w:rPr>
      </w:pPr>
      <w:r w:rsidRPr="00DE3296">
        <w:rPr>
          <w:szCs w:val="28"/>
        </w:rPr>
        <w:t xml:space="preserve">16.6. </w:t>
      </w:r>
      <w:r w:rsidR="00225A99" w:rsidRPr="00DE3296">
        <w:rPr>
          <w:szCs w:val="28"/>
        </w:rPr>
        <w:t xml:space="preserve">zaudējumi, kas radušies valūtas kursa svārstību </w:t>
      </w:r>
      <w:r w:rsidR="001D38E3" w:rsidRPr="00DE3296">
        <w:rPr>
          <w:szCs w:val="28"/>
        </w:rPr>
        <w:t>dēļ</w:t>
      </w:r>
      <w:r w:rsidR="00225A99" w:rsidRPr="00DE3296">
        <w:rPr>
          <w:szCs w:val="28"/>
        </w:rPr>
        <w:t>;</w:t>
      </w:r>
    </w:p>
    <w:p w14:paraId="43BCAF53" w14:textId="395EB616" w:rsidR="0001704D" w:rsidRPr="00DE3296" w:rsidRDefault="00553ABC" w:rsidP="00AC60FC">
      <w:pPr>
        <w:widowControl w:val="0"/>
        <w:tabs>
          <w:tab w:val="left" w:pos="993"/>
        </w:tabs>
        <w:ind w:firstLine="709"/>
        <w:jc w:val="both"/>
        <w:rPr>
          <w:szCs w:val="28"/>
        </w:rPr>
      </w:pPr>
      <w:r w:rsidRPr="00DE3296">
        <w:rPr>
          <w:szCs w:val="28"/>
        </w:rPr>
        <w:t xml:space="preserve">16.7. </w:t>
      </w:r>
      <w:r w:rsidR="00225A99" w:rsidRPr="00DE3296">
        <w:rPr>
          <w:szCs w:val="28"/>
        </w:rPr>
        <w:t>atgūstamais pievienotās vērtības nodoklis;</w:t>
      </w:r>
    </w:p>
    <w:p w14:paraId="5065AD3D" w14:textId="7C562CDE" w:rsidR="00553ABC" w:rsidRPr="00DE3296" w:rsidRDefault="00553ABC" w:rsidP="00AC60FC">
      <w:pPr>
        <w:widowControl w:val="0"/>
        <w:tabs>
          <w:tab w:val="left" w:pos="993"/>
        </w:tabs>
        <w:ind w:firstLine="709"/>
        <w:jc w:val="both"/>
        <w:rPr>
          <w:szCs w:val="28"/>
        </w:rPr>
      </w:pPr>
      <w:r w:rsidRPr="00DE3296">
        <w:rPr>
          <w:szCs w:val="28"/>
        </w:rPr>
        <w:t xml:space="preserve">16.8. </w:t>
      </w:r>
      <w:r w:rsidR="00225A99" w:rsidRPr="00DE3296">
        <w:rPr>
          <w:szCs w:val="28"/>
        </w:rPr>
        <w:t>izmaksas, ko sedz no citiem avotiem;</w:t>
      </w:r>
    </w:p>
    <w:p w14:paraId="27E61CFE" w14:textId="1F10BE1C" w:rsidR="00553ABC" w:rsidRPr="00DE3296" w:rsidRDefault="00553ABC" w:rsidP="00AC60FC">
      <w:pPr>
        <w:widowControl w:val="0"/>
        <w:tabs>
          <w:tab w:val="left" w:pos="993"/>
        </w:tabs>
        <w:ind w:firstLine="709"/>
        <w:jc w:val="both"/>
        <w:rPr>
          <w:szCs w:val="28"/>
        </w:rPr>
      </w:pPr>
      <w:r w:rsidRPr="00DE3296">
        <w:rPr>
          <w:szCs w:val="28"/>
        </w:rPr>
        <w:t xml:space="preserve">16.9. </w:t>
      </w:r>
      <w:r w:rsidR="001D38E3" w:rsidRPr="00DE3296">
        <w:rPr>
          <w:color w:val="0D0D0D" w:themeColor="text1" w:themeTint="F2"/>
          <w:szCs w:val="20"/>
        </w:rPr>
        <w:t xml:space="preserve">naudas sodi, līgumsodi un tiesvedības izdevumi, izņemot gadījumu, ja tiesāšanās ir nepieciešama projekta mērķu sasniegšanai un ir ar to saistīta; </w:t>
      </w:r>
    </w:p>
    <w:p w14:paraId="635FCBD5" w14:textId="077FD3FB" w:rsidR="0001704D" w:rsidRPr="00DE3296" w:rsidRDefault="00553ABC" w:rsidP="00AC60FC">
      <w:pPr>
        <w:widowControl w:val="0"/>
        <w:tabs>
          <w:tab w:val="left" w:pos="993"/>
        </w:tabs>
        <w:ind w:firstLine="709"/>
        <w:jc w:val="both"/>
        <w:rPr>
          <w:szCs w:val="28"/>
        </w:rPr>
      </w:pPr>
      <w:r w:rsidRPr="00DE3296">
        <w:rPr>
          <w:szCs w:val="28"/>
        </w:rPr>
        <w:t xml:space="preserve">16.10. </w:t>
      </w:r>
      <w:r w:rsidR="00225A99" w:rsidRPr="00DE3296">
        <w:rPr>
          <w:szCs w:val="28"/>
        </w:rPr>
        <w:t>pārmērīgi vai nepamatoti izdevumi;</w:t>
      </w:r>
    </w:p>
    <w:p w14:paraId="6D1B99B8" w14:textId="6059EB7F" w:rsidR="0001704D" w:rsidRPr="00DE3296" w:rsidRDefault="00553ABC" w:rsidP="00AC60FC">
      <w:pPr>
        <w:widowControl w:val="0"/>
        <w:tabs>
          <w:tab w:val="left" w:pos="1276"/>
        </w:tabs>
        <w:ind w:firstLine="709"/>
        <w:jc w:val="both"/>
        <w:rPr>
          <w:szCs w:val="28"/>
        </w:rPr>
      </w:pPr>
      <w:r w:rsidRPr="00DE3296">
        <w:rPr>
          <w:szCs w:val="28"/>
        </w:rPr>
        <w:t xml:space="preserve">16.11. </w:t>
      </w:r>
      <w:r w:rsidR="0047404C" w:rsidRPr="00DE3296">
        <w:t>visi maksājumi, tai skaitā avansa maksājumi un izdevumi par faktiski veiktajām piegādēm, izpildītajiem darbiem un pakalpojumiem, kas veikti ārpus līgumā par projekta īstenošanu noteiktā izdevumu attiecināmības perioda</w:t>
      </w:r>
      <w:r w:rsidR="00EE3E0A" w:rsidRPr="00DE3296">
        <w:t xml:space="preserve"> vai </w:t>
      </w:r>
      <w:r w:rsidR="00EE3E0A" w:rsidRPr="00DE3296">
        <w:rPr>
          <w:szCs w:val="28"/>
        </w:rPr>
        <w:t>ārpus šo noteikumu 14.1.</w:t>
      </w:r>
      <w:r w:rsidR="001D38E3" w:rsidRPr="00DE3296">
        <w:rPr>
          <w:szCs w:val="28"/>
        </w:rPr>
        <w:t> </w:t>
      </w:r>
      <w:r w:rsidR="00EE3E0A" w:rsidRPr="00DE3296">
        <w:rPr>
          <w:szCs w:val="28"/>
        </w:rPr>
        <w:t>apakšpunktā noteiktā izdevumu attiecināmības perioda</w:t>
      </w:r>
      <w:r w:rsidR="00225A99" w:rsidRPr="00DE3296">
        <w:rPr>
          <w:szCs w:val="28"/>
        </w:rPr>
        <w:t>;</w:t>
      </w:r>
    </w:p>
    <w:p w14:paraId="56E524E6" w14:textId="2329034D" w:rsidR="0001704D" w:rsidRPr="00DE3296" w:rsidRDefault="00553ABC" w:rsidP="00AC60FC">
      <w:pPr>
        <w:widowControl w:val="0"/>
        <w:tabs>
          <w:tab w:val="left" w:pos="1276"/>
        </w:tabs>
        <w:ind w:firstLine="709"/>
        <w:jc w:val="both"/>
        <w:rPr>
          <w:szCs w:val="28"/>
        </w:rPr>
      </w:pPr>
      <w:r w:rsidRPr="00DE3296">
        <w:rPr>
          <w:szCs w:val="28"/>
        </w:rPr>
        <w:t xml:space="preserve">16.12. </w:t>
      </w:r>
      <w:r w:rsidR="0036483F" w:rsidRPr="00DE3296">
        <w:rPr>
          <w:szCs w:val="28"/>
        </w:rPr>
        <w:t>aprīkojuma iegādes izmaksas;</w:t>
      </w:r>
    </w:p>
    <w:p w14:paraId="2FC56B8A" w14:textId="77706E4C" w:rsidR="0001704D" w:rsidRPr="00DE3296" w:rsidRDefault="00553ABC" w:rsidP="00AC60FC">
      <w:pPr>
        <w:widowControl w:val="0"/>
        <w:tabs>
          <w:tab w:val="left" w:pos="1276"/>
        </w:tabs>
        <w:ind w:firstLine="709"/>
        <w:jc w:val="both"/>
        <w:rPr>
          <w:szCs w:val="28"/>
        </w:rPr>
      </w:pPr>
      <w:r w:rsidRPr="00DE3296">
        <w:rPr>
          <w:szCs w:val="28"/>
        </w:rPr>
        <w:t xml:space="preserve">16.13. </w:t>
      </w:r>
      <w:r w:rsidR="00225A99" w:rsidRPr="00DE3296">
        <w:rPr>
          <w:szCs w:val="28"/>
        </w:rPr>
        <w:t>nekustamā īpašuma iegādes izmaksas;</w:t>
      </w:r>
    </w:p>
    <w:p w14:paraId="43BB5AC2" w14:textId="2F4444D5" w:rsidR="0001704D" w:rsidRPr="00DE3296" w:rsidRDefault="00553ABC" w:rsidP="00AC60FC">
      <w:pPr>
        <w:widowControl w:val="0"/>
        <w:tabs>
          <w:tab w:val="left" w:pos="1276"/>
        </w:tabs>
        <w:ind w:firstLine="709"/>
        <w:jc w:val="both"/>
        <w:rPr>
          <w:szCs w:val="28"/>
        </w:rPr>
      </w:pPr>
      <w:r w:rsidRPr="00DE3296">
        <w:rPr>
          <w:szCs w:val="28"/>
        </w:rPr>
        <w:t xml:space="preserve">16.14. </w:t>
      </w:r>
      <w:r w:rsidR="00CE152C" w:rsidRPr="00DE3296">
        <w:rPr>
          <w:szCs w:val="28"/>
        </w:rPr>
        <w:t>būvniecības izmaksas;</w:t>
      </w:r>
    </w:p>
    <w:p w14:paraId="0595A536" w14:textId="69117685" w:rsidR="0001704D" w:rsidRPr="00DE3296" w:rsidRDefault="00553ABC" w:rsidP="00AC60FC">
      <w:pPr>
        <w:widowControl w:val="0"/>
        <w:tabs>
          <w:tab w:val="left" w:pos="1276"/>
        </w:tabs>
        <w:ind w:firstLine="709"/>
        <w:jc w:val="both"/>
        <w:rPr>
          <w:szCs w:val="28"/>
        </w:rPr>
      </w:pPr>
      <w:r w:rsidRPr="00DE3296">
        <w:rPr>
          <w:szCs w:val="28"/>
        </w:rPr>
        <w:t xml:space="preserve">16.15. </w:t>
      </w:r>
      <w:r w:rsidR="00225A99" w:rsidRPr="00DE3296">
        <w:rPr>
          <w:szCs w:val="28"/>
        </w:rPr>
        <w:t>transportlīdzekļu iegādes izmaksas;</w:t>
      </w:r>
    </w:p>
    <w:p w14:paraId="2890F659" w14:textId="5DFCAFAB" w:rsidR="00800C65" w:rsidRPr="00DE3296" w:rsidRDefault="00553ABC" w:rsidP="00AC60FC">
      <w:pPr>
        <w:widowControl w:val="0"/>
        <w:tabs>
          <w:tab w:val="left" w:pos="1276"/>
        </w:tabs>
        <w:ind w:firstLine="709"/>
        <w:jc w:val="both"/>
        <w:rPr>
          <w:szCs w:val="28"/>
        </w:rPr>
      </w:pPr>
      <w:r w:rsidRPr="00DE3296">
        <w:rPr>
          <w:szCs w:val="28"/>
        </w:rPr>
        <w:t xml:space="preserve">16.16. </w:t>
      </w:r>
      <w:r w:rsidR="00662E9E" w:rsidRPr="00DE3296">
        <w:rPr>
          <w:szCs w:val="28"/>
        </w:rPr>
        <w:t>ieguldījumi infrastruktūrā un pamatlīdzekļu iegādē</w:t>
      </w:r>
      <w:r w:rsidR="00800C65" w:rsidRPr="00DE3296">
        <w:rPr>
          <w:szCs w:val="28"/>
        </w:rPr>
        <w:t>;</w:t>
      </w:r>
    </w:p>
    <w:p w14:paraId="524C7690" w14:textId="651D6173" w:rsidR="008730AD" w:rsidRPr="00DE3296" w:rsidRDefault="00553ABC" w:rsidP="00AC60FC">
      <w:pPr>
        <w:widowControl w:val="0"/>
        <w:tabs>
          <w:tab w:val="left" w:pos="1276"/>
        </w:tabs>
        <w:ind w:firstLine="709"/>
        <w:jc w:val="both"/>
        <w:rPr>
          <w:szCs w:val="28"/>
        </w:rPr>
      </w:pPr>
      <w:r w:rsidRPr="00DE3296">
        <w:rPr>
          <w:szCs w:val="28"/>
        </w:rPr>
        <w:t>16.17.</w:t>
      </w:r>
      <w:r w:rsidR="00EC1726">
        <w:rPr>
          <w:szCs w:val="28"/>
        </w:rPr>
        <w:t> </w:t>
      </w:r>
      <w:r w:rsidR="00FB5ECF" w:rsidRPr="00DE3296">
        <w:t>šo noteikumu 15.1.1.1. un 15.1.2.</w:t>
      </w:r>
      <w:r w:rsidR="00584E9C" w:rsidRPr="00DE3296">
        <w:t>1.</w:t>
      </w:r>
      <w:r w:rsidR="001D38E3" w:rsidRPr="00DE3296">
        <w:t> </w:t>
      </w:r>
      <w:r w:rsidR="00FB5ECF" w:rsidRPr="00DE3296">
        <w:t>apakšpunktā minētajam personāl</w:t>
      </w:r>
      <w:r w:rsidR="001D51A1" w:rsidRPr="00DE3296">
        <w:t>a</w:t>
      </w:r>
      <w:r w:rsidR="00FB5ECF" w:rsidRPr="00DE3296">
        <w:t xml:space="preserve">m </w:t>
      </w:r>
      <w:r w:rsidR="00800C65" w:rsidRPr="00DE3296">
        <w:t>izmaksātās prēmijas, balvas un dāvanas vai jebkurš cits gūtais labums, ja tas nav paredzēts ārējos normatīv</w:t>
      </w:r>
      <w:r w:rsidR="001D51A1" w:rsidRPr="00DE3296">
        <w:t>aj</w:t>
      </w:r>
      <w:r w:rsidR="00800C65" w:rsidRPr="00DE3296">
        <w:t>os aktos par atlīdzības noteikšanu par darba un amata pienākumu izpildi</w:t>
      </w:r>
      <w:r w:rsidR="008730AD" w:rsidRPr="00DE3296">
        <w:rPr>
          <w:szCs w:val="28"/>
        </w:rPr>
        <w:t>;</w:t>
      </w:r>
    </w:p>
    <w:p w14:paraId="4DF86DD6" w14:textId="6187B5EE" w:rsidR="00A56852" w:rsidRPr="00DE3296" w:rsidRDefault="00553ABC" w:rsidP="00AC60FC">
      <w:pPr>
        <w:widowControl w:val="0"/>
        <w:tabs>
          <w:tab w:val="left" w:pos="1276"/>
        </w:tabs>
        <w:ind w:firstLine="709"/>
        <w:jc w:val="both"/>
        <w:rPr>
          <w:szCs w:val="28"/>
        </w:rPr>
      </w:pPr>
      <w:r w:rsidRPr="00DE3296">
        <w:rPr>
          <w:szCs w:val="28"/>
        </w:rPr>
        <w:t xml:space="preserve">16.18. </w:t>
      </w:r>
      <w:r w:rsidR="0012323B" w:rsidRPr="00DE3296">
        <w:rPr>
          <w:szCs w:val="28"/>
        </w:rPr>
        <w:t xml:space="preserve">citas </w:t>
      </w:r>
      <w:r w:rsidR="00F118CF" w:rsidRPr="00DE3296">
        <w:rPr>
          <w:szCs w:val="28"/>
        </w:rPr>
        <w:t xml:space="preserve">izmaksas, kas nav minētas šo noteikumu </w:t>
      </w:r>
      <w:r w:rsidR="00B36ED4" w:rsidRPr="00DE3296">
        <w:rPr>
          <w:szCs w:val="28"/>
        </w:rPr>
        <w:t>15</w:t>
      </w:r>
      <w:r w:rsidR="00F118CF" w:rsidRPr="00DE3296">
        <w:rPr>
          <w:szCs w:val="28"/>
        </w:rPr>
        <w:t>.</w:t>
      </w:r>
      <w:r w:rsidR="00EC1726">
        <w:rPr>
          <w:szCs w:val="28"/>
        </w:rPr>
        <w:t> </w:t>
      </w:r>
      <w:r w:rsidR="00F118CF" w:rsidRPr="00DE3296">
        <w:rPr>
          <w:szCs w:val="28"/>
        </w:rPr>
        <w:t>punktā</w:t>
      </w:r>
      <w:r w:rsidR="001975E8" w:rsidRPr="00DE3296">
        <w:rPr>
          <w:szCs w:val="28"/>
        </w:rPr>
        <w:t>.</w:t>
      </w:r>
    </w:p>
    <w:p w14:paraId="530DD4A9" w14:textId="77777777" w:rsidR="00CE4BFF" w:rsidRPr="00DE3296" w:rsidRDefault="00CE4BFF" w:rsidP="00AC60FC">
      <w:pPr>
        <w:widowControl w:val="0"/>
        <w:shd w:val="clear" w:color="auto" w:fill="FFFFFF"/>
        <w:tabs>
          <w:tab w:val="left" w:pos="426"/>
        </w:tabs>
        <w:ind w:firstLine="709"/>
        <w:jc w:val="both"/>
        <w:rPr>
          <w:szCs w:val="28"/>
        </w:rPr>
      </w:pPr>
    </w:p>
    <w:p w14:paraId="54A44A69" w14:textId="2E5B48C0" w:rsidR="00CC3319" w:rsidRPr="00DE3296" w:rsidRDefault="00553ABC" w:rsidP="00AC60FC">
      <w:pPr>
        <w:widowControl w:val="0"/>
        <w:shd w:val="clear" w:color="auto" w:fill="FFFFFF"/>
        <w:tabs>
          <w:tab w:val="left" w:pos="426"/>
        </w:tabs>
        <w:ind w:firstLine="709"/>
        <w:jc w:val="both"/>
        <w:rPr>
          <w:szCs w:val="28"/>
        </w:rPr>
      </w:pPr>
      <w:r w:rsidRPr="00DE3296">
        <w:rPr>
          <w:szCs w:val="28"/>
        </w:rPr>
        <w:t xml:space="preserve">17. </w:t>
      </w:r>
      <w:r w:rsidR="00C139E8" w:rsidRPr="00DE3296">
        <w:rPr>
          <w:szCs w:val="28"/>
        </w:rPr>
        <w:t xml:space="preserve">Šo noteikumu ietvaros </w:t>
      </w:r>
      <w:r w:rsidR="00296F7E" w:rsidRPr="00DE3296">
        <w:rPr>
          <w:szCs w:val="28"/>
        </w:rPr>
        <w:t xml:space="preserve">nesniedz atbalstu </w:t>
      </w:r>
      <w:r w:rsidR="00E84BC4" w:rsidRPr="00DE3296">
        <w:rPr>
          <w:szCs w:val="28"/>
        </w:rPr>
        <w:t>līdzfinansējuma saņēmēja</w:t>
      </w:r>
      <w:r w:rsidR="00C139E8" w:rsidRPr="00DE3296">
        <w:rPr>
          <w:szCs w:val="28"/>
        </w:rPr>
        <w:t xml:space="preserve"> </w:t>
      </w:r>
      <w:r w:rsidR="00D03EC5" w:rsidRPr="00DE3296">
        <w:rPr>
          <w:szCs w:val="28"/>
        </w:rPr>
        <w:t xml:space="preserve">un </w:t>
      </w:r>
      <w:r w:rsidR="00C139E8" w:rsidRPr="00DE3296">
        <w:rPr>
          <w:szCs w:val="28"/>
        </w:rPr>
        <w:t>projekta partnera aktivitātēm, kas</w:t>
      </w:r>
      <w:r w:rsidR="00296F7E" w:rsidRPr="00DE3296">
        <w:rPr>
          <w:szCs w:val="28"/>
        </w:rPr>
        <w:t xml:space="preserve"> ir saimnieciskas un kuras īstenojot plānots gūt ieņēmumus.</w:t>
      </w:r>
    </w:p>
    <w:p w14:paraId="3DC77104" w14:textId="77777777" w:rsidR="00CC3319" w:rsidRPr="00DE3296" w:rsidRDefault="00CC3319" w:rsidP="00AC60FC">
      <w:pPr>
        <w:widowControl w:val="0"/>
        <w:shd w:val="clear" w:color="auto" w:fill="FFFFFF"/>
        <w:tabs>
          <w:tab w:val="left" w:pos="426"/>
        </w:tabs>
        <w:ind w:firstLine="709"/>
        <w:jc w:val="both"/>
        <w:rPr>
          <w:szCs w:val="28"/>
        </w:rPr>
      </w:pPr>
    </w:p>
    <w:p w14:paraId="7717B910" w14:textId="25D673F7" w:rsidR="0025002B" w:rsidRPr="00DE3296" w:rsidRDefault="005B2DFE" w:rsidP="00AC60FC">
      <w:pPr>
        <w:pStyle w:val="Title"/>
        <w:widowControl w:val="0"/>
        <w:outlineLvl w:val="0"/>
        <w:rPr>
          <w:b/>
          <w:szCs w:val="28"/>
        </w:rPr>
      </w:pPr>
      <w:r w:rsidRPr="00DE3296">
        <w:rPr>
          <w:b/>
          <w:szCs w:val="28"/>
        </w:rPr>
        <w:t xml:space="preserve">IV. </w:t>
      </w:r>
      <w:bookmarkStart w:id="14" w:name="_Hlk38897758"/>
      <w:r w:rsidR="006C7AA0" w:rsidRPr="000F113D">
        <w:rPr>
          <w:b/>
          <w:szCs w:val="28"/>
        </w:rPr>
        <w:t>Grozījumu izdarīšanas nosacījumi projekta līgumā un projekta līguma vienpusēja uzteikuma kārtība</w:t>
      </w:r>
    </w:p>
    <w:bookmarkEnd w:id="14"/>
    <w:p w14:paraId="410DC785" w14:textId="77777777" w:rsidR="005C0B25" w:rsidRPr="00DE3296" w:rsidRDefault="005C0B25" w:rsidP="00AC60FC">
      <w:pPr>
        <w:pStyle w:val="ListParagraph"/>
        <w:widowControl w:val="0"/>
        <w:ind w:left="0" w:firstLine="709"/>
      </w:pPr>
    </w:p>
    <w:p w14:paraId="48AC0764" w14:textId="6AC37067" w:rsidR="005C0B25" w:rsidRPr="00DE3296" w:rsidRDefault="00553ABC" w:rsidP="00EC1726">
      <w:pPr>
        <w:widowControl w:val="0"/>
        <w:ind w:firstLine="709"/>
        <w:jc w:val="both"/>
      </w:pPr>
      <w:r w:rsidRPr="00DE3296">
        <w:t xml:space="preserve">18. </w:t>
      </w:r>
      <w:r w:rsidR="00516934" w:rsidRPr="00DE3296">
        <w:t xml:space="preserve">Grozījumus projekta līgumā veic atbilstoši normatīvajiem aktiem par </w:t>
      </w:r>
      <w:r w:rsidR="00516934" w:rsidRPr="00DE3296">
        <w:lastRenderedPageBreak/>
        <w:t>kārtību, kādā finanšu instrumenta vadībā iesaistītās institūcijas nodrošina finanšu instrumenta vadību</w:t>
      </w:r>
      <w:r w:rsidR="00D17DE7" w:rsidRPr="00DE3296">
        <w:t xml:space="preserve">, ciktāl šo noteikumu </w:t>
      </w:r>
      <w:r w:rsidR="003C499C" w:rsidRPr="00DE3296">
        <w:t>19</w:t>
      </w:r>
      <w:r w:rsidR="00F3690D" w:rsidRPr="00DE3296">
        <w:t>.</w:t>
      </w:r>
      <w:r w:rsidR="0079116E" w:rsidRPr="00DE3296">
        <w:t xml:space="preserve">, </w:t>
      </w:r>
      <w:r w:rsidR="003C499C" w:rsidRPr="00DE3296">
        <w:t>20</w:t>
      </w:r>
      <w:r w:rsidR="0079116E" w:rsidRPr="00DE3296">
        <w:t>. un</w:t>
      </w:r>
      <w:r w:rsidR="00F3690D" w:rsidRPr="00DE3296">
        <w:t xml:space="preserve"> </w:t>
      </w:r>
      <w:r w:rsidR="003C499C" w:rsidRPr="00DE3296">
        <w:t>21</w:t>
      </w:r>
      <w:r w:rsidR="00F3690D" w:rsidRPr="00DE3296">
        <w:t>.</w:t>
      </w:r>
      <w:r w:rsidR="00EC1726">
        <w:t> </w:t>
      </w:r>
      <w:r w:rsidR="00842EAC" w:rsidRPr="00DE3296">
        <w:t xml:space="preserve">punkts </w:t>
      </w:r>
      <w:r w:rsidR="00516934" w:rsidRPr="00DE3296">
        <w:t>neparedz atšķirīgu grozījumu izdarīšanas kārtību.</w:t>
      </w:r>
    </w:p>
    <w:p w14:paraId="0AA46B83" w14:textId="77777777" w:rsidR="005C0B25" w:rsidRPr="00DE3296" w:rsidRDefault="005C0B25" w:rsidP="00AC60FC">
      <w:pPr>
        <w:pStyle w:val="ListParagraph"/>
        <w:widowControl w:val="0"/>
        <w:ind w:left="0" w:firstLine="709"/>
        <w:jc w:val="both"/>
      </w:pPr>
    </w:p>
    <w:p w14:paraId="60BD2E72" w14:textId="66BC18E0" w:rsidR="005C0B25" w:rsidRPr="00DE3296" w:rsidRDefault="00553ABC" w:rsidP="00EC1726">
      <w:pPr>
        <w:widowControl w:val="0"/>
        <w:ind w:firstLine="709"/>
        <w:jc w:val="both"/>
      </w:pPr>
      <w:bookmarkStart w:id="15" w:name="_Hlk38898221"/>
      <w:r w:rsidRPr="00DE3296">
        <w:t xml:space="preserve">19. </w:t>
      </w:r>
      <w:r w:rsidR="00516934" w:rsidRPr="00DE3296">
        <w:t xml:space="preserve">Ja grozījumi saistīti ar izmaiņām projekta budžetā vienas aktivitātes ietvaros un budžeta pozīcijas izmaksu palielinājums nav lielāks par 10 </w:t>
      </w:r>
      <w:r w:rsidR="00C46547" w:rsidRPr="00DE3296">
        <w:t>procentiem</w:t>
      </w:r>
      <w:r w:rsidR="00516934" w:rsidRPr="00DE3296">
        <w:t xml:space="preserve"> no attiecīgajā budžeta pozīcijā plānotajām izmaksām, un to ir iespējams segt no ietaupījumiem citā budžeta pozīcijā, šādu izmaiņu veikšanai nav nepieciešams </w:t>
      </w:r>
      <w:r w:rsidR="00687BB9" w:rsidRPr="00DE3296">
        <w:t xml:space="preserve">programmas partnera </w:t>
      </w:r>
      <w:r w:rsidR="00516934" w:rsidRPr="00DE3296">
        <w:t>iepriekšējs saskaņojums</w:t>
      </w:r>
      <w:r w:rsidR="001D38E3" w:rsidRPr="00DE3296">
        <w:t>.</w:t>
      </w:r>
      <w:r w:rsidR="00516934" w:rsidRPr="00DE3296">
        <w:t xml:space="preserve"> </w:t>
      </w:r>
      <w:r w:rsidR="001D38E3" w:rsidRPr="00DE3296">
        <w:t xml:space="preserve">Par </w:t>
      </w:r>
      <w:r w:rsidR="00516934" w:rsidRPr="00DE3296">
        <w:t xml:space="preserve">šādām izmaiņām līdzfinansējuma saņēmējs </w:t>
      </w:r>
      <w:r w:rsidR="0050005F" w:rsidRPr="00DE3296">
        <w:t>programmas partneri</w:t>
      </w:r>
      <w:r w:rsidR="00516934" w:rsidRPr="00DE3296">
        <w:t xml:space="preserve"> informē, iesniedzot projekta pārskatu.</w:t>
      </w:r>
    </w:p>
    <w:p w14:paraId="42145F1E" w14:textId="77777777" w:rsidR="009133C6" w:rsidRPr="00DE3296" w:rsidRDefault="009133C6" w:rsidP="00AC60FC">
      <w:pPr>
        <w:widowControl w:val="0"/>
        <w:tabs>
          <w:tab w:val="left" w:pos="426"/>
        </w:tabs>
        <w:ind w:firstLine="709"/>
        <w:jc w:val="both"/>
      </w:pPr>
    </w:p>
    <w:bookmarkEnd w:id="15"/>
    <w:p w14:paraId="58E0F56C" w14:textId="59133412" w:rsidR="005C0B25" w:rsidRPr="00DE3296" w:rsidRDefault="00553ABC" w:rsidP="00EC1726">
      <w:pPr>
        <w:widowControl w:val="0"/>
        <w:ind w:firstLine="709"/>
        <w:jc w:val="both"/>
      </w:pPr>
      <w:r w:rsidRPr="00DE3296">
        <w:t xml:space="preserve">20. </w:t>
      </w:r>
      <w:r w:rsidR="00516934" w:rsidRPr="00DE3296">
        <w:t xml:space="preserve">Ja grozījumu priekšlikums ietekmē programmas rezultāta un iznākuma rādītājus, tad pirms šāda grozījumu priekšlikuma saskaņošanas </w:t>
      </w:r>
      <w:bookmarkStart w:id="16" w:name="_Hlk26266771"/>
      <w:r w:rsidR="00687BB9" w:rsidRPr="00DE3296">
        <w:t>programmas partneris</w:t>
      </w:r>
      <w:r w:rsidR="00516934" w:rsidRPr="00DE3296">
        <w:t xml:space="preserve"> to saskaņo ar programmas apsaimniekotāju. </w:t>
      </w:r>
      <w:bookmarkEnd w:id="16"/>
    </w:p>
    <w:p w14:paraId="493408B9" w14:textId="77777777" w:rsidR="005C0B25" w:rsidRPr="00DE3296" w:rsidRDefault="005C0B25" w:rsidP="00AC60FC">
      <w:pPr>
        <w:pStyle w:val="ListParagraph"/>
        <w:widowControl w:val="0"/>
        <w:ind w:left="0" w:firstLine="709"/>
        <w:jc w:val="both"/>
      </w:pPr>
    </w:p>
    <w:p w14:paraId="6C3F8EE6" w14:textId="50C1898E" w:rsidR="005C0B25" w:rsidRPr="00DE3296" w:rsidRDefault="00553ABC" w:rsidP="00EC1726">
      <w:pPr>
        <w:widowControl w:val="0"/>
        <w:ind w:firstLine="709"/>
        <w:jc w:val="both"/>
      </w:pPr>
      <w:r w:rsidRPr="00DE3296">
        <w:t xml:space="preserve">21. </w:t>
      </w:r>
      <w:r w:rsidR="00516934" w:rsidRPr="00DE3296">
        <w:t>Ja ierosināto projekta līguma grozījumu nav iespējams veikt bez grozījuma programmas līgumā, grozījumu projekta līgumā apstiprina pēc tam, kad atbilstoši normatīvajiem aktiem par kārtību, kādā finanšu instrumenta vadībā iesaistītās institūcijas nodrošina finanšu instrumenta vadību, donorvalst</w:t>
      </w:r>
      <w:r w:rsidR="006835DC" w:rsidRPr="00DE3296">
        <w:t>u</w:t>
      </w:r>
      <w:r w:rsidR="00516934" w:rsidRPr="00DE3296">
        <w:t xml:space="preserve"> institūcijās ir apstiprināts attiecīgais grozījums programmas līgumā.</w:t>
      </w:r>
    </w:p>
    <w:p w14:paraId="5D5A0AC2" w14:textId="77777777" w:rsidR="005C0B25" w:rsidRPr="00DE3296" w:rsidRDefault="005C0B25" w:rsidP="00AC60FC">
      <w:pPr>
        <w:pStyle w:val="ListParagraph"/>
        <w:widowControl w:val="0"/>
        <w:ind w:left="0" w:firstLine="709"/>
        <w:jc w:val="both"/>
      </w:pPr>
    </w:p>
    <w:p w14:paraId="3383D38B" w14:textId="2BC6DF75" w:rsidR="00553ABC" w:rsidRPr="00DE3296" w:rsidRDefault="00553ABC" w:rsidP="00EC1726">
      <w:pPr>
        <w:widowControl w:val="0"/>
        <w:ind w:firstLine="709"/>
        <w:jc w:val="both"/>
      </w:pPr>
      <w:r w:rsidRPr="00DE3296">
        <w:t xml:space="preserve">22. </w:t>
      </w:r>
      <w:r w:rsidR="00687BB9" w:rsidRPr="00DE3296">
        <w:t xml:space="preserve">Programmas </w:t>
      </w:r>
      <w:r w:rsidR="00870AFD" w:rsidRPr="00DE3296">
        <w:t xml:space="preserve">partnerim </w:t>
      </w:r>
      <w:r w:rsidR="00516934" w:rsidRPr="00DE3296">
        <w:t>ir tiesības vienpusēji atkāpties no projekta līguma jebkurā no šādiem gadījumiem:</w:t>
      </w:r>
    </w:p>
    <w:p w14:paraId="7071E870" w14:textId="5767FF42" w:rsidR="00516934" w:rsidRPr="00DE3296" w:rsidRDefault="00553ABC" w:rsidP="00EC1726">
      <w:pPr>
        <w:widowControl w:val="0"/>
        <w:ind w:firstLine="709"/>
        <w:jc w:val="both"/>
        <w:rPr>
          <w:szCs w:val="28"/>
        </w:rPr>
      </w:pPr>
      <w:r w:rsidRPr="00DE3296">
        <w:rPr>
          <w:szCs w:val="28"/>
        </w:rPr>
        <w:t xml:space="preserve">22.1. </w:t>
      </w:r>
      <w:r w:rsidR="00516934" w:rsidRPr="00DE3296">
        <w:rPr>
          <w:szCs w:val="28"/>
        </w:rPr>
        <w:t>līdzfinansējuma saņēmējs nepilda projekta līgumu, tai skaitā neievēro projekta līgumā noteikt</w:t>
      </w:r>
      <w:r w:rsidR="001D38E3" w:rsidRPr="00DE3296">
        <w:rPr>
          <w:szCs w:val="28"/>
        </w:rPr>
        <w:t>os</w:t>
      </w:r>
      <w:r w:rsidR="00516934" w:rsidRPr="00DE3296">
        <w:rPr>
          <w:szCs w:val="28"/>
        </w:rPr>
        <w:t xml:space="preserve"> termiņ</w:t>
      </w:r>
      <w:r w:rsidR="001D38E3" w:rsidRPr="00DE3296">
        <w:rPr>
          <w:szCs w:val="28"/>
        </w:rPr>
        <w:t>us</w:t>
      </w:r>
      <w:r w:rsidR="00516934" w:rsidRPr="00DE3296">
        <w:rPr>
          <w:szCs w:val="28"/>
        </w:rPr>
        <w:t xml:space="preserve">; </w:t>
      </w:r>
    </w:p>
    <w:p w14:paraId="55CD4199" w14:textId="7F07579B" w:rsidR="005601AC" w:rsidRPr="00DE3296" w:rsidRDefault="00553ABC" w:rsidP="00EC1726">
      <w:pPr>
        <w:widowControl w:val="0"/>
        <w:ind w:firstLine="709"/>
        <w:jc w:val="both"/>
        <w:rPr>
          <w:szCs w:val="28"/>
        </w:rPr>
      </w:pPr>
      <w:r w:rsidRPr="00DE3296">
        <w:rPr>
          <w:szCs w:val="28"/>
        </w:rPr>
        <w:t xml:space="preserve">22.2. </w:t>
      </w:r>
      <w:r w:rsidR="00516934" w:rsidRPr="00DE3296">
        <w:rPr>
          <w:szCs w:val="28"/>
        </w:rPr>
        <w:t xml:space="preserve">līdzfinansējuma saņēmēja pieļautā pārkāpuma </w:t>
      </w:r>
      <w:r w:rsidR="001D38E3" w:rsidRPr="00DE3296">
        <w:rPr>
          <w:szCs w:val="28"/>
        </w:rPr>
        <w:t>dēļ</w:t>
      </w:r>
      <w:r w:rsidR="00516934" w:rsidRPr="00DE3296">
        <w:rPr>
          <w:szCs w:val="28"/>
        </w:rPr>
        <w:t xml:space="preserve"> ir iestājušies apstākļi, kas negatīvi ietekmē vai var ietekmēt programmas mērķa, tā iznākuma vai rezultāta rādītāju sasniegšanu</w:t>
      </w:r>
      <w:r w:rsidR="00B06774" w:rsidRPr="00DE3296">
        <w:rPr>
          <w:szCs w:val="28"/>
        </w:rPr>
        <w:t>.</w:t>
      </w:r>
    </w:p>
    <w:p w14:paraId="2E04A6D0" w14:textId="222942E4" w:rsidR="00516934" w:rsidRPr="00DE3296" w:rsidRDefault="00516934" w:rsidP="00AC60FC">
      <w:pPr>
        <w:widowControl w:val="0"/>
      </w:pPr>
    </w:p>
    <w:p w14:paraId="23F7DB27" w14:textId="4207E017" w:rsidR="00886EC0" w:rsidRPr="00DE3296" w:rsidRDefault="00886EC0" w:rsidP="00AC60FC">
      <w:pPr>
        <w:widowControl w:val="0"/>
      </w:pPr>
    </w:p>
    <w:p w14:paraId="432CA633" w14:textId="77777777" w:rsidR="00AC60FC" w:rsidRPr="00DE3296" w:rsidRDefault="00AC60FC" w:rsidP="00AC60FC">
      <w:pPr>
        <w:widowControl w:val="0"/>
      </w:pPr>
    </w:p>
    <w:p w14:paraId="450FDC6B" w14:textId="77777777" w:rsidR="00AC60FC" w:rsidRPr="00DE3296" w:rsidRDefault="00AC60FC" w:rsidP="00AC60FC">
      <w:pPr>
        <w:tabs>
          <w:tab w:val="left" w:pos="6521"/>
        </w:tabs>
        <w:ind w:firstLine="709"/>
        <w:jc w:val="both"/>
        <w:rPr>
          <w:szCs w:val="28"/>
          <w:lang w:eastAsia="zh-TW"/>
        </w:rPr>
      </w:pPr>
      <w:r w:rsidRPr="00DE3296">
        <w:rPr>
          <w:szCs w:val="28"/>
          <w:lang w:eastAsia="zh-TW"/>
        </w:rPr>
        <w:t xml:space="preserve">Ministru prezidents </w:t>
      </w:r>
      <w:r w:rsidRPr="00DE3296">
        <w:rPr>
          <w:szCs w:val="28"/>
          <w:lang w:eastAsia="zh-TW"/>
        </w:rPr>
        <w:tab/>
        <w:t>A. K. Kariņš</w:t>
      </w:r>
    </w:p>
    <w:p w14:paraId="0C87D2AF" w14:textId="77777777" w:rsidR="00AC60FC" w:rsidRPr="00DE3296" w:rsidRDefault="00AC60FC" w:rsidP="00AC60FC">
      <w:pPr>
        <w:widowControl w:val="0"/>
        <w:tabs>
          <w:tab w:val="left" w:pos="709"/>
          <w:tab w:val="left" w:pos="7230"/>
        </w:tabs>
        <w:autoSpaceDE w:val="0"/>
        <w:autoSpaceDN w:val="0"/>
        <w:adjustRightInd w:val="0"/>
        <w:jc w:val="both"/>
        <w:rPr>
          <w:szCs w:val="28"/>
        </w:rPr>
      </w:pPr>
    </w:p>
    <w:p w14:paraId="51AA46EF" w14:textId="77777777" w:rsidR="00AC60FC" w:rsidRPr="00DE3296" w:rsidRDefault="00AC60FC" w:rsidP="00AC60FC">
      <w:pPr>
        <w:pStyle w:val="naisf"/>
        <w:tabs>
          <w:tab w:val="right" w:pos="9000"/>
        </w:tabs>
        <w:spacing w:before="0" w:after="0"/>
        <w:ind w:firstLine="0"/>
        <w:rPr>
          <w:szCs w:val="28"/>
        </w:rPr>
      </w:pPr>
    </w:p>
    <w:p w14:paraId="0C7023FB" w14:textId="77777777" w:rsidR="00AC60FC" w:rsidRPr="00DE3296" w:rsidRDefault="00AC60FC" w:rsidP="00AC60FC">
      <w:pPr>
        <w:pStyle w:val="naisf"/>
        <w:tabs>
          <w:tab w:val="right" w:pos="9000"/>
        </w:tabs>
        <w:spacing w:before="0" w:after="0"/>
        <w:ind w:firstLine="0"/>
        <w:rPr>
          <w:szCs w:val="28"/>
        </w:rPr>
      </w:pPr>
    </w:p>
    <w:p w14:paraId="45210FE7" w14:textId="77777777" w:rsidR="00AC60FC" w:rsidRPr="00DE3296" w:rsidRDefault="00AC60FC" w:rsidP="00AC60FC">
      <w:pPr>
        <w:tabs>
          <w:tab w:val="left" w:pos="6521"/>
          <w:tab w:val="right" w:pos="8820"/>
        </w:tabs>
        <w:ind w:firstLine="709"/>
        <w:rPr>
          <w:szCs w:val="28"/>
        </w:rPr>
      </w:pPr>
      <w:r w:rsidRPr="00DE3296">
        <w:rPr>
          <w:szCs w:val="28"/>
        </w:rPr>
        <w:t xml:space="preserve">Vides aizsardzības un </w:t>
      </w:r>
    </w:p>
    <w:p w14:paraId="206BE1D8" w14:textId="77777777" w:rsidR="00AC60FC" w:rsidRPr="003E13AB" w:rsidRDefault="00AC60FC" w:rsidP="00AC60FC">
      <w:pPr>
        <w:tabs>
          <w:tab w:val="left" w:pos="6521"/>
        </w:tabs>
        <w:ind w:firstLine="709"/>
        <w:jc w:val="both"/>
        <w:rPr>
          <w:szCs w:val="28"/>
        </w:rPr>
      </w:pPr>
      <w:r w:rsidRPr="00DE3296">
        <w:rPr>
          <w:szCs w:val="28"/>
        </w:rPr>
        <w:t>reģionālās attīstības ministrs</w:t>
      </w:r>
      <w:r w:rsidRPr="00DE3296">
        <w:rPr>
          <w:szCs w:val="28"/>
        </w:rPr>
        <w:tab/>
        <w:t>A. T. Plešs</w:t>
      </w:r>
    </w:p>
    <w:sectPr w:rsidR="00AC60FC" w:rsidRPr="003E13AB" w:rsidSect="00AC60FC">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F4922" w14:textId="77777777" w:rsidR="00630219" w:rsidRDefault="00630219">
      <w:r>
        <w:separator/>
      </w:r>
    </w:p>
  </w:endnote>
  <w:endnote w:type="continuationSeparator" w:id="0">
    <w:p w14:paraId="4643EC4A" w14:textId="77777777" w:rsidR="00630219" w:rsidRDefault="00630219">
      <w:r>
        <w:continuationSeparator/>
      </w:r>
    </w:p>
  </w:endnote>
  <w:endnote w:type="continuationNotice" w:id="1">
    <w:p w14:paraId="64786D79" w14:textId="77777777" w:rsidR="00630219" w:rsidRDefault="006302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A018B" w14:textId="2E466136" w:rsidR="00AC60FC" w:rsidRPr="00AC60FC" w:rsidRDefault="00AC60FC">
    <w:pPr>
      <w:pStyle w:val="Footer"/>
      <w:rPr>
        <w:sz w:val="16"/>
        <w:szCs w:val="16"/>
      </w:rPr>
    </w:pPr>
    <w:r w:rsidRPr="00AC60FC">
      <w:rPr>
        <w:sz w:val="16"/>
        <w:szCs w:val="16"/>
      </w:rPr>
      <w:t>N2645_0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9D112" w14:textId="03CC7FDA" w:rsidR="00AC60FC" w:rsidRPr="00AC60FC" w:rsidRDefault="00AC60FC">
    <w:pPr>
      <w:pStyle w:val="Footer"/>
      <w:rPr>
        <w:sz w:val="16"/>
        <w:szCs w:val="16"/>
      </w:rPr>
    </w:pPr>
    <w:r w:rsidRPr="00AC60FC">
      <w:rPr>
        <w:sz w:val="16"/>
        <w:szCs w:val="16"/>
      </w:rPr>
      <w:t>N2645_0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44465" w14:textId="77777777" w:rsidR="00630219" w:rsidRDefault="00630219">
      <w:r>
        <w:separator/>
      </w:r>
    </w:p>
  </w:footnote>
  <w:footnote w:type="continuationSeparator" w:id="0">
    <w:p w14:paraId="08D0773D" w14:textId="77777777" w:rsidR="00630219" w:rsidRDefault="00630219">
      <w:r>
        <w:continuationSeparator/>
      </w:r>
    </w:p>
  </w:footnote>
  <w:footnote w:type="continuationNotice" w:id="1">
    <w:p w14:paraId="4EC2CF26" w14:textId="77777777" w:rsidR="00630219" w:rsidRDefault="006302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98333"/>
      <w:docPartObj>
        <w:docPartGallery w:val="Page Numbers (Top of Page)"/>
        <w:docPartUnique/>
      </w:docPartObj>
    </w:sdtPr>
    <w:sdtEndPr>
      <w:rPr>
        <w:noProof/>
        <w:sz w:val="24"/>
      </w:rPr>
    </w:sdtEndPr>
    <w:sdtContent>
      <w:p w14:paraId="08B81264" w14:textId="65C671C0" w:rsidR="00E35C3D" w:rsidRPr="00870AFD" w:rsidRDefault="00E35C3D">
        <w:pPr>
          <w:pStyle w:val="Header"/>
          <w:jc w:val="center"/>
          <w:rPr>
            <w:sz w:val="24"/>
          </w:rPr>
        </w:pPr>
        <w:r w:rsidRPr="00870AFD">
          <w:rPr>
            <w:sz w:val="24"/>
          </w:rPr>
          <w:fldChar w:fldCharType="begin"/>
        </w:r>
        <w:r w:rsidRPr="00870AFD">
          <w:rPr>
            <w:sz w:val="24"/>
          </w:rPr>
          <w:instrText xml:space="preserve"> PAGE   \* MERGEFORMAT </w:instrText>
        </w:r>
        <w:r w:rsidRPr="00870AFD">
          <w:rPr>
            <w:sz w:val="24"/>
          </w:rPr>
          <w:fldChar w:fldCharType="separate"/>
        </w:r>
        <w:r w:rsidR="00F66C78">
          <w:rPr>
            <w:noProof/>
            <w:sz w:val="24"/>
          </w:rPr>
          <w:t>9</w:t>
        </w:r>
        <w:r w:rsidRPr="00870AFD">
          <w:rPr>
            <w:noProof/>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77854" w14:textId="77777777" w:rsidR="00AC60FC" w:rsidRDefault="00AC60FC" w:rsidP="4DDABCCB">
    <w:pPr>
      <w:pStyle w:val="Header"/>
      <w:rPr>
        <w:noProof/>
      </w:rPr>
    </w:pPr>
  </w:p>
  <w:p w14:paraId="082C196A" w14:textId="2E28C55C" w:rsidR="00E35C3D" w:rsidRDefault="00AC60FC" w:rsidP="00AC60FC">
    <w:pPr>
      <w:pStyle w:val="Header"/>
      <w:rPr>
        <w:noProof/>
      </w:rPr>
    </w:pPr>
    <w:r>
      <w:rPr>
        <w:noProof/>
      </w:rPr>
      <w:drawing>
        <wp:inline distT="0" distB="0" distL="0" distR="0" wp14:anchorId="59EABF13" wp14:editId="1DB1196A">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51E8D"/>
    <w:multiLevelType w:val="hybridMultilevel"/>
    <w:tmpl w:val="676875C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0857AEC"/>
    <w:multiLevelType w:val="multilevel"/>
    <w:tmpl w:val="EA64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26356"/>
    <w:multiLevelType w:val="hybridMultilevel"/>
    <w:tmpl w:val="14EACA44"/>
    <w:lvl w:ilvl="0" w:tplc="D7FC6F08">
      <w:start w:val="12"/>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92487D"/>
    <w:multiLevelType w:val="hybridMultilevel"/>
    <w:tmpl w:val="660414D8"/>
    <w:lvl w:ilvl="0" w:tplc="54BACB80">
      <w:start w:val="12"/>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4F0C9C"/>
    <w:multiLevelType w:val="multilevel"/>
    <w:tmpl w:val="3E68A0AC"/>
    <w:lvl w:ilvl="0">
      <w:start w:val="1"/>
      <w:numFmt w:val="decimal"/>
      <w:lvlText w:val="%1."/>
      <w:lvlJc w:val="left"/>
      <w:pPr>
        <w:ind w:left="2762" w:hanging="919"/>
      </w:pPr>
      <w:rPr>
        <w:rFonts w:hint="default"/>
        <w:i w:val="0"/>
        <w:iCs/>
      </w:rPr>
    </w:lvl>
    <w:lvl w:ilvl="1">
      <w:start w:val="1"/>
      <w:numFmt w:val="decimal"/>
      <w:isLgl/>
      <w:lvlText w:val="%1.%2."/>
      <w:lvlJc w:val="left"/>
      <w:pPr>
        <w:ind w:left="2138" w:hanging="720"/>
      </w:pPr>
      <w:rPr>
        <w:rFonts w:hint="default"/>
        <w:color w:val="auto"/>
      </w:rPr>
    </w:lvl>
    <w:lvl w:ilvl="2">
      <w:start w:val="1"/>
      <w:numFmt w:val="decimal"/>
      <w:isLgl/>
      <w:lvlText w:val="%1.%2.%3."/>
      <w:lvlJc w:val="left"/>
      <w:pPr>
        <w:ind w:left="2847" w:hanging="720"/>
      </w:pPr>
      <w:rPr>
        <w:rFonts w:hint="default"/>
      </w:rPr>
    </w:lvl>
    <w:lvl w:ilvl="3">
      <w:start w:val="1"/>
      <w:numFmt w:val="decimal"/>
      <w:isLgl/>
      <w:lvlText w:val="%1.%2.%3.%4."/>
      <w:lvlJc w:val="left"/>
      <w:pPr>
        <w:ind w:left="2650" w:hanging="1080"/>
      </w:pPr>
      <w:rPr>
        <w:rFonts w:hint="default"/>
      </w:rPr>
    </w:lvl>
    <w:lvl w:ilvl="4">
      <w:start w:val="1"/>
      <w:numFmt w:val="decimal"/>
      <w:isLgl/>
      <w:lvlText w:val="%1.%2.%3.%4.%5."/>
      <w:lvlJc w:val="left"/>
      <w:pPr>
        <w:ind w:left="2650" w:hanging="1080"/>
      </w:pPr>
      <w:rPr>
        <w:rFonts w:hint="default"/>
      </w:rPr>
    </w:lvl>
    <w:lvl w:ilvl="5">
      <w:start w:val="1"/>
      <w:numFmt w:val="decimal"/>
      <w:isLgl/>
      <w:lvlText w:val="%1.%2.%3.%4.%5.%6."/>
      <w:lvlJc w:val="left"/>
      <w:pPr>
        <w:ind w:left="3010" w:hanging="1440"/>
      </w:pPr>
      <w:rPr>
        <w:rFonts w:hint="default"/>
      </w:rPr>
    </w:lvl>
    <w:lvl w:ilvl="6">
      <w:start w:val="1"/>
      <w:numFmt w:val="decimal"/>
      <w:isLgl/>
      <w:lvlText w:val="%1.%2.%3.%4.%5.%6.%7."/>
      <w:lvlJc w:val="left"/>
      <w:pPr>
        <w:ind w:left="3370" w:hanging="1800"/>
      </w:pPr>
      <w:rPr>
        <w:rFonts w:hint="default"/>
      </w:rPr>
    </w:lvl>
    <w:lvl w:ilvl="7">
      <w:start w:val="1"/>
      <w:numFmt w:val="decimal"/>
      <w:isLgl/>
      <w:lvlText w:val="%1.%2.%3.%4.%5.%6.%7.%8."/>
      <w:lvlJc w:val="left"/>
      <w:pPr>
        <w:ind w:left="3370" w:hanging="1800"/>
      </w:pPr>
      <w:rPr>
        <w:rFonts w:hint="default"/>
      </w:rPr>
    </w:lvl>
    <w:lvl w:ilvl="8">
      <w:start w:val="1"/>
      <w:numFmt w:val="decimal"/>
      <w:isLgl/>
      <w:lvlText w:val="%1.%2.%3.%4.%5.%6.%7.%8.%9."/>
      <w:lvlJc w:val="left"/>
      <w:pPr>
        <w:ind w:left="3730" w:hanging="2160"/>
      </w:pPr>
      <w:rPr>
        <w:rFonts w:hint="default"/>
      </w:rPr>
    </w:lvl>
  </w:abstractNum>
  <w:abstractNum w:abstractNumId="5" w15:restartNumberingAfterBreak="0">
    <w:nsid w:val="1DFC71FE"/>
    <w:multiLevelType w:val="hybridMultilevel"/>
    <w:tmpl w:val="BB0063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9450A1"/>
    <w:multiLevelType w:val="multilevel"/>
    <w:tmpl w:val="BD96AFC8"/>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18B7ED2"/>
    <w:multiLevelType w:val="multilevel"/>
    <w:tmpl w:val="3E68A0AC"/>
    <w:lvl w:ilvl="0">
      <w:start w:val="1"/>
      <w:numFmt w:val="decimal"/>
      <w:lvlText w:val="%1."/>
      <w:lvlJc w:val="left"/>
      <w:pPr>
        <w:ind w:left="1639" w:hanging="919"/>
      </w:pPr>
      <w:rPr>
        <w:rFonts w:hint="default"/>
        <w:i w:val="0"/>
        <w:iCs/>
      </w:r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23257E4A"/>
    <w:multiLevelType w:val="hybridMultilevel"/>
    <w:tmpl w:val="630651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7740C4"/>
    <w:multiLevelType w:val="multilevel"/>
    <w:tmpl w:val="9D763E60"/>
    <w:lvl w:ilvl="0">
      <w:start w:val="15"/>
      <w:numFmt w:val="decimal"/>
      <w:lvlText w:val="%1."/>
      <w:lvlJc w:val="left"/>
      <w:pPr>
        <w:ind w:left="705" w:hanging="705"/>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10" w15:restartNumberingAfterBreak="0">
    <w:nsid w:val="243E19D1"/>
    <w:multiLevelType w:val="multilevel"/>
    <w:tmpl w:val="DFEE2A20"/>
    <w:lvl w:ilvl="0">
      <w:start w:val="1"/>
      <w:numFmt w:val="decimal"/>
      <w:lvlText w:val="%1."/>
      <w:lvlJc w:val="left"/>
      <w:pPr>
        <w:ind w:left="1785" w:hanging="1065"/>
      </w:pPr>
      <w:rPr>
        <w:rFonts w:hint="default"/>
        <w:i w:val="0"/>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27E41F8E"/>
    <w:multiLevelType w:val="hybridMultilevel"/>
    <w:tmpl w:val="9F1440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CB0EFD"/>
    <w:multiLevelType w:val="hybridMultilevel"/>
    <w:tmpl w:val="7248B7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4B4524"/>
    <w:multiLevelType w:val="hybridMultilevel"/>
    <w:tmpl w:val="739EED5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85E2CA3"/>
    <w:multiLevelType w:val="multilevel"/>
    <w:tmpl w:val="D876C110"/>
    <w:lvl w:ilvl="0">
      <w:start w:val="14"/>
      <w:numFmt w:val="decimal"/>
      <w:lvlText w:val="%1."/>
      <w:lvlJc w:val="left"/>
      <w:pPr>
        <w:ind w:left="1770" w:hanging="919"/>
      </w:pPr>
      <w:rPr>
        <w:i w:val="0"/>
        <w:iCs/>
      </w:rPr>
    </w:lvl>
    <w:lvl w:ilvl="1">
      <w:start w:val="1"/>
      <w:numFmt w:val="decimal"/>
      <w:isLgl/>
      <w:lvlText w:val="%1.%2."/>
      <w:lvlJc w:val="left"/>
      <w:pPr>
        <w:ind w:left="1146" w:hanging="720"/>
      </w:pPr>
      <w:rPr>
        <w:color w:val="auto"/>
      </w:rPr>
    </w:lvl>
    <w:lvl w:ilvl="2">
      <w:start w:val="1"/>
      <w:numFmt w:val="decimal"/>
      <w:isLgl/>
      <w:lvlText w:val="%1.%2.%3."/>
      <w:lvlJc w:val="left"/>
      <w:pPr>
        <w:ind w:left="2280" w:hanging="720"/>
      </w:pPr>
    </w:lvl>
    <w:lvl w:ilvl="3">
      <w:start w:val="1"/>
      <w:numFmt w:val="decimal"/>
      <w:isLgl/>
      <w:lvlText w:val="%1.%2.%3.%4."/>
      <w:lvlJc w:val="left"/>
      <w:pPr>
        <w:ind w:left="1658" w:hanging="1080"/>
      </w:pPr>
    </w:lvl>
    <w:lvl w:ilvl="4">
      <w:start w:val="1"/>
      <w:numFmt w:val="decimal"/>
      <w:isLgl/>
      <w:lvlText w:val="%1.%2.%3.%4.%5."/>
      <w:lvlJc w:val="left"/>
      <w:pPr>
        <w:ind w:left="1658" w:hanging="1080"/>
      </w:pPr>
    </w:lvl>
    <w:lvl w:ilvl="5">
      <w:start w:val="1"/>
      <w:numFmt w:val="decimal"/>
      <w:isLgl/>
      <w:lvlText w:val="%1.%2.%3.%4.%5.%6."/>
      <w:lvlJc w:val="left"/>
      <w:pPr>
        <w:ind w:left="2018" w:hanging="1440"/>
      </w:pPr>
    </w:lvl>
    <w:lvl w:ilvl="6">
      <w:start w:val="1"/>
      <w:numFmt w:val="decimal"/>
      <w:isLgl/>
      <w:lvlText w:val="%1.%2.%3.%4.%5.%6.%7."/>
      <w:lvlJc w:val="left"/>
      <w:pPr>
        <w:ind w:left="2378" w:hanging="1800"/>
      </w:pPr>
    </w:lvl>
    <w:lvl w:ilvl="7">
      <w:start w:val="1"/>
      <w:numFmt w:val="decimal"/>
      <w:isLgl/>
      <w:lvlText w:val="%1.%2.%3.%4.%5.%6.%7.%8."/>
      <w:lvlJc w:val="left"/>
      <w:pPr>
        <w:ind w:left="2378" w:hanging="1800"/>
      </w:pPr>
    </w:lvl>
    <w:lvl w:ilvl="8">
      <w:start w:val="1"/>
      <w:numFmt w:val="decimal"/>
      <w:isLgl/>
      <w:lvlText w:val="%1.%2.%3.%4.%5.%6.%7.%8.%9."/>
      <w:lvlJc w:val="left"/>
      <w:pPr>
        <w:ind w:left="2738" w:hanging="2160"/>
      </w:pPr>
    </w:lvl>
  </w:abstractNum>
  <w:abstractNum w:abstractNumId="15" w15:restartNumberingAfterBreak="0">
    <w:nsid w:val="3D813475"/>
    <w:multiLevelType w:val="hybridMultilevel"/>
    <w:tmpl w:val="F24E4D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7E742E"/>
    <w:multiLevelType w:val="hybridMultilevel"/>
    <w:tmpl w:val="5E3A2C6C"/>
    <w:lvl w:ilvl="0" w:tplc="1D127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2160017"/>
    <w:multiLevelType w:val="multilevel"/>
    <w:tmpl w:val="2A2C21F8"/>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5C31DB7"/>
    <w:multiLevelType w:val="hybridMultilevel"/>
    <w:tmpl w:val="5192D7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D0B5B81"/>
    <w:multiLevelType w:val="hybridMultilevel"/>
    <w:tmpl w:val="6A0A92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513EE1"/>
    <w:multiLevelType w:val="multilevel"/>
    <w:tmpl w:val="EEF60098"/>
    <w:lvl w:ilvl="0">
      <w:start w:val="132"/>
      <w:numFmt w:val="decimal"/>
      <w:lvlText w:val="%1."/>
      <w:lvlJc w:val="left"/>
      <w:pPr>
        <w:ind w:left="750" w:hanging="750"/>
      </w:pPr>
      <w:rPr>
        <w:rFonts w:hint="default"/>
      </w:rPr>
    </w:lvl>
    <w:lvl w:ilvl="1">
      <w:start w:val="4"/>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2D86FF8"/>
    <w:multiLevelType w:val="multilevel"/>
    <w:tmpl w:val="BCA214B8"/>
    <w:lvl w:ilvl="0">
      <w:start w:val="1"/>
      <w:numFmt w:val="decimal"/>
      <w:lvlText w:val="%1."/>
      <w:lvlJc w:val="left"/>
      <w:pPr>
        <w:tabs>
          <w:tab w:val="num" w:pos="555"/>
        </w:tabs>
        <w:ind w:left="555" w:hanging="555"/>
      </w:pPr>
      <w:rPr>
        <w:rFonts w:hint="default"/>
        <w:b/>
      </w:rPr>
    </w:lvl>
    <w:lvl w:ilvl="1">
      <w:start w:val="1"/>
      <w:numFmt w:val="decimal"/>
      <w:lvlText w:val="%1.%2."/>
      <w:lvlJc w:val="left"/>
      <w:pPr>
        <w:tabs>
          <w:tab w:val="num" w:pos="555"/>
        </w:tabs>
        <w:ind w:left="555" w:hanging="555"/>
      </w:pPr>
      <w:rPr>
        <w:rFonts w:hint="default"/>
        <w:b w:val="0"/>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5BE113A"/>
    <w:multiLevelType w:val="hybridMultilevel"/>
    <w:tmpl w:val="63065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8981527"/>
    <w:multiLevelType w:val="hybridMultilevel"/>
    <w:tmpl w:val="3A042000"/>
    <w:lvl w:ilvl="0" w:tplc="0426000F">
      <w:start w:val="1"/>
      <w:numFmt w:val="decimal"/>
      <w:lvlText w:val="%1."/>
      <w:lvlJc w:val="left"/>
      <w:pPr>
        <w:ind w:left="1155" w:hanging="360"/>
      </w:pPr>
    </w:lvl>
    <w:lvl w:ilvl="1" w:tplc="04260019" w:tentative="1">
      <w:start w:val="1"/>
      <w:numFmt w:val="lowerLetter"/>
      <w:lvlText w:val="%2."/>
      <w:lvlJc w:val="left"/>
      <w:pPr>
        <w:ind w:left="1875" w:hanging="360"/>
      </w:pPr>
    </w:lvl>
    <w:lvl w:ilvl="2" w:tplc="0426001B" w:tentative="1">
      <w:start w:val="1"/>
      <w:numFmt w:val="lowerRoman"/>
      <w:lvlText w:val="%3."/>
      <w:lvlJc w:val="right"/>
      <w:pPr>
        <w:ind w:left="2595" w:hanging="180"/>
      </w:pPr>
    </w:lvl>
    <w:lvl w:ilvl="3" w:tplc="0426000F" w:tentative="1">
      <w:start w:val="1"/>
      <w:numFmt w:val="decimal"/>
      <w:lvlText w:val="%4."/>
      <w:lvlJc w:val="left"/>
      <w:pPr>
        <w:ind w:left="3315" w:hanging="360"/>
      </w:pPr>
    </w:lvl>
    <w:lvl w:ilvl="4" w:tplc="04260019" w:tentative="1">
      <w:start w:val="1"/>
      <w:numFmt w:val="lowerLetter"/>
      <w:lvlText w:val="%5."/>
      <w:lvlJc w:val="left"/>
      <w:pPr>
        <w:ind w:left="4035" w:hanging="360"/>
      </w:pPr>
    </w:lvl>
    <w:lvl w:ilvl="5" w:tplc="0426001B" w:tentative="1">
      <w:start w:val="1"/>
      <w:numFmt w:val="lowerRoman"/>
      <w:lvlText w:val="%6."/>
      <w:lvlJc w:val="right"/>
      <w:pPr>
        <w:ind w:left="4755" w:hanging="180"/>
      </w:pPr>
    </w:lvl>
    <w:lvl w:ilvl="6" w:tplc="0426000F" w:tentative="1">
      <w:start w:val="1"/>
      <w:numFmt w:val="decimal"/>
      <w:lvlText w:val="%7."/>
      <w:lvlJc w:val="left"/>
      <w:pPr>
        <w:ind w:left="5475" w:hanging="360"/>
      </w:pPr>
    </w:lvl>
    <w:lvl w:ilvl="7" w:tplc="04260019" w:tentative="1">
      <w:start w:val="1"/>
      <w:numFmt w:val="lowerLetter"/>
      <w:lvlText w:val="%8."/>
      <w:lvlJc w:val="left"/>
      <w:pPr>
        <w:ind w:left="6195" w:hanging="360"/>
      </w:pPr>
    </w:lvl>
    <w:lvl w:ilvl="8" w:tplc="0426001B" w:tentative="1">
      <w:start w:val="1"/>
      <w:numFmt w:val="lowerRoman"/>
      <w:lvlText w:val="%9."/>
      <w:lvlJc w:val="right"/>
      <w:pPr>
        <w:ind w:left="6915" w:hanging="180"/>
      </w:pPr>
    </w:lvl>
  </w:abstractNum>
  <w:abstractNum w:abstractNumId="24" w15:restartNumberingAfterBreak="0">
    <w:nsid w:val="5C0578DA"/>
    <w:multiLevelType w:val="hybridMultilevel"/>
    <w:tmpl w:val="6046C8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D123C13"/>
    <w:multiLevelType w:val="hybridMultilevel"/>
    <w:tmpl w:val="CC7E89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4351833"/>
    <w:multiLevelType w:val="multilevel"/>
    <w:tmpl w:val="05AE6446"/>
    <w:lvl w:ilvl="0">
      <w:start w:val="16"/>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B403B7B"/>
    <w:multiLevelType w:val="hybridMultilevel"/>
    <w:tmpl w:val="B40A9A7C"/>
    <w:lvl w:ilvl="0" w:tplc="EF704552">
      <w:start w:val="11"/>
      <w:numFmt w:val="decimal"/>
      <w:lvlText w:val="%1."/>
      <w:lvlJc w:val="left"/>
      <w:pPr>
        <w:ind w:left="735" w:hanging="375"/>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C2C1FBA"/>
    <w:multiLevelType w:val="hybridMultilevel"/>
    <w:tmpl w:val="99A867B8"/>
    <w:lvl w:ilvl="0" w:tplc="0854D8FA">
      <w:start w:val="12"/>
      <w:numFmt w:val="decimal"/>
      <w:lvlText w:val="%1."/>
      <w:lvlJc w:val="left"/>
      <w:pPr>
        <w:ind w:left="735" w:hanging="375"/>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D0411B"/>
    <w:multiLevelType w:val="hybridMultilevel"/>
    <w:tmpl w:val="B5889A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3E60CA7"/>
    <w:multiLevelType w:val="multilevel"/>
    <w:tmpl w:val="2D0A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400"/>
    <w:multiLevelType w:val="hybridMultilevel"/>
    <w:tmpl w:val="FC1A36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D4A4EFD"/>
    <w:multiLevelType w:val="multilevel"/>
    <w:tmpl w:val="6F42BF08"/>
    <w:lvl w:ilvl="0">
      <w:start w:val="1"/>
      <w:numFmt w:val="decimal"/>
      <w:pStyle w:val="1V"/>
      <w:suff w:val="space"/>
      <w:lvlText w:val="%1."/>
      <w:lvlJc w:val="left"/>
      <w:pPr>
        <w:ind w:left="2694" w:hanging="35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2V"/>
      <w:suff w:val="space"/>
      <w:lvlText w:val="%1.%2."/>
      <w:lvlJc w:val="left"/>
      <w:pPr>
        <w:ind w:left="794" w:hanging="437"/>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V"/>
      <w:suff w:val="space"/>
      <w:lvlText w:val="%1.%2.%3."/>
      <w:lvlJc w:val="left"/>
      <w:pPr>
        <w:ind w:left="341" w:firstLine="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3">
      <w:start w:val="1"/>
      <w:numFmt w:val="decimal"/>
      <w:pStyle w:val="4V"/>
      <w:suff w:val="space"/>
      <w:lvlText w:val="%1.%2.%3.%4."/>
      <w:lvlJc w:val="left"/>
      <w:pPr>
        <w:ind w:left="3006" w:hanging="45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numFmt w:val="bullet"/>
      <w:pStyle w:val="5V"/>
      <w:suff w:val="space"/>
      <w:lvlText w:val="-"/>
      <w:lvlJc w:val="left"/>
      <w:pPr>
        <w:ind w:left="2617" w:firstLine="38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pt-BR"/>
        <w:specVanish w:val="0"/>
      </w:rPr>
    </w:lvl>
    <w:lvl w:ilvl="5">
      <w:start w:val="1"/>
      <w:numFmt w:val="decimal"/>
      <w:suff w:val="space"/>
      <w:lvlText w:val="%1.%2.%3.%4.%5.%6."/>
      <w:lvlJc w:val="left"/>
      <w:pPr>
        <w:ind w:left="2733" w:hanging="936"/>
      </w:pPr>
      <w:rPr>
        <w:rFonts w:hint="default"/>
      </w:rPr>
    </w:lvl>
    <w:lvl w:ilvl="6">
      <w:start w:val="1"/>
      <w:numFmt w:val="decimal"/>
      <w:lvlText w:val="%1.%2.%3.%4.%5.%6.%7."/>
      <w:lvlJc w:val="left"/>
      <w:pPr>
        <w:tabs>
          <w:tab w:val="num" w:pos="3957"/>
        </w:tabs>
        <w:ind w:left="3237" w:hanging="1080"/>
      </w:pPr>
      <w:rPr>
        <w:rFonts w:hint="default"/>
      </w:rPr>
    </w:lvl>
    <w:lvl w:ilvl="7">
      <w:start w:val="1"/>
      <w:numFmt w:val="decimal"/>
      <w:lvlText w:val="%1.%2.%3.%4.%5.%6.%7.%8."/>
      <w:lvlJc w:val="left"/>
      <w:pPr>
        <w:tabs>
          <w:tab w:val="num" w:pos="4317"/>
        </w:tabs>
        <w:ind w:left="3741" w:hanging="1224"/>
      </w:pPr>
      <w:rPr>
        <w:rFonts w:hint="default"/>
      </w:rPr>
    </w:lvl>
    <w:lvl w:ilvl="8">
      <w:start w:val="1"/>
      <w:numFmt w:val="decimal"/>
      <w:lvlText w:val="%1.%2.%3.%4.%5.%6.%7.%8.%9."/>
      <w:lvlJc w:val="left"/>
      <w:pPr>
        <w:tabs>
          <w:tab w:val="num" w:pos="5037"/>
        </w:tabs>
        <w:ind w:left="4317" w:hanging="1440"/>
      </w:pPr>
      <w:rPr>
        <w:rFonts w:hint="default"/>
      </w:rPr>
    </w:lvl>
  </w:abstractNum>
  <w:num w:numId="1">
    <w:abstractNumId w:val="32"/>
  </w:num>
  <w:num w:numId="2">
    <w:abstractNumId w:val="29"/>
  </w:num>
  <w:num w:numId="3">
    <w:abstractNumId w:val="10"/>
  </w:num>
  <w:num w:numId="4">
    <w:abstractNumId w:val="30"/>
  </w:num>
  <w:num w:numId="5">
    <w:abstractNumId w:val="1"/>
  </w:num>
  <w:num w:numId="6">
    <w:abstractNumId w:val="17"/>
  </w:num>
  <w:num w:numId="7">
    <w:abstractNumId w:val="26"/>
  </w:num>
  <w:num w:numId="8">
    <w:abstractNumId w:val="31"/>
  </w:num>
  <w:num w:numId="9">
    <w:abstractNumId w:val="8"/>
  </w:num>
  <w:num w:numId="10">
    <w:abstractNumId w:val="6"/>
  </w:num>
  <w:num w:numId="11">
    <w:abstractNumId w:val="16"/>
  </w:num>
  <w:num w:numId="12">
    <w:abstractNumId w:val="5"/>
  </w:num>
  <w:num w:numId="13">
    <w:abstractNumId w:val="4"/>
  </w:num>
  <w:num w:numId="14">
    <w:abstractNumId w:val="11"/>
  </w:num>
  <w:num w:numId="15">
    <w:abstractNumId w:val="7"/>
  </w:num>
  <w:num w:numId="16">
    <w:abstractNumId w:val="22"/>
  </w:num>
  <w:num w:numId="17">
    <w:abstractNumId w:val="18"/>
  </w:num>
  <w:num w:numId="18">
    <w:abstractNumId w:val="12"/>
  </w:num>
  <w:num w:numId="19">
    <w:abstractNumId w:val="23"/>
  </w:num>
  <w:num w:numId="20">
    <w:abstractNumId w:val="0"/>
  </w:num>
  <w:num w:numId="21">
    <w:abstractNumId w:val="13"/>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5"/>
  </w:num>
  <w:num w:numId="27">
    <w:abstractNumId w:val="25"/>
  </w:num>
  <w:num w:numId="28">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7"/>
  </w:num>
  <w:num w:numId="31">
    <w:abstractNumId w:val="28"/>
  </w:num>
  <w:num w:numId="32">
    <w:abstractNumId w:val="2"/>
  </w:num>
  <w:num w:numId="33">
    <w:abstractNumId w:val="3"/>
  </w:num>
  <w:num w:numId="34">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08C"/>
    <w:rsid w:val="00001D6E"/>
    <w:rsid w:val="00003383"/>
    <w:rsid w:val="00003A97"/>
    <w:rsid w:val="00007DC1"/>
    <w:rsid w:val="000100C7"/>
    <w:rsid w:val="00011258"/>
    <w:rsid w:val="00012400"/>
    <w:rsid w:val="0001382E"/>
    <w:rsid w:val="00013B84"/>
    <w:rsid w:val="000149FD"/>
    <w:rsid w:val="00014E81"/>
    <w:rsid w:val="000150FB"/>
    <w:rsid w:val="000155BF"/>
    <w:rsid w:val="00015A4D"/>
    <w:rsid w:val="0001704D"/>
    <w:rsid w:val="00017ECB"/>
    <w:rsid w:val="00020470"/>
    <w:rsid w:val="00020AFB"/>
    <w:rsid w:val="00020CA3"/>
    <w:rsid w:val="0002232B"/>
    <w:rsid w:val="00022893"/>
    <w:rsid w:val="00023004"/>
    <w:rsid w:val="00023BB0"/>
    <w:rsid w:val="0002496E"/>
    <w:rsid w:val="00024B7B"/>
    <w:rsid w:val="000270EC"/>
    <w:rsid w:val="000323F8"/>
    <w:rsid w:val="00033A8C"/>
    <w:rsid w:val="00033BDA"/>
    <w:rsid w:val="000343F2"/>
    <w:rsid w:val="000347FA"/>
    <w:rsid w:val="00035A79"/>
    <w:rsid w:val="00035E82"/>
    <w:rsid w:val="000363C3"/>
    <w:rsid w:val="00037558"/>
    <w:rsid w:val="00037E45"/>
    <w:rsid w:val="000400A8"/>
    <w:rsid w:val="00040FF3"/>
    <w:rsid w:val="00041043"/>
    <w:rsid w:val="000428E0"/>
    <w:rsid w:val="0004552A"/>
    <w:rsid w:val="00050DF8"/>
    <w:rsid w:val="00052B4C"/>
    <w:rsid w:val="00052FD7"/>
    <w:rsid w:val="0005436A"/>
    <w:rsid w:val="00054FA1"/>
    <w:rsid w:val="000563E7"/>
    <w:rsid w:val="00057161"/>
    <w:rsid w:val="00057B69"/>
    <w:rsid w:val="00060F2F"/>
    <w:rsid w:val="000610FB"/>
    <w:rsid w:val="000619F8"/>
    <w:rsid w:val="00062BB3"/>
    <w:rsid w:val="00063141"/>
    <w:rsid w:val="00064A65"/>
    <w:rsid w:val="00065417"/>
    <w:rsid w:val="00065880"/>
    <w:rsid w:val="00067270"/>
    <w:rsid w:val="00067875"/>
    <w:rsid w:val="00072A1A"/>
    <w:rsid w:val="000735E0"/>
    <w:rsid w:val="00073A28"/>
    <w:rsid w:val="0007442C"/>
    <w:rsid w:val="00074B74"/>
    <w:rsid w:val="00074E43"/>
    <w:rsid w:val="00077048"/>
    <w:rsid w:val="00077273"/>
    <w:rsid w:val="00077AAF"/>
    <w:rsid w:val="00080B9E"/>
    <w:rsid w:val="00080CA1"/>
    <w:rsid w:val="00080D00"/>
    <w:rsid w:val="000861B3"/>
    <w:rsid w:val="00086C73"/>
    <w:rsid w:val="00087533"/>
    <w:rsid w:val="00087FDC"/>
    <w:rsid w:val="00090E95"/>
    <w:rsid w:val="000923DC"/>
    <w:rsid w:val="00094404"/>
    <w:rsid w:val="00094554"/>
    <w:rsid w:val="00094C42"/>
    <w:rsid w:val="00095793"/>
    <w:rsid w:val="00095B6D"/>
    <w:rsid w:val="00097A3F"/>
    <w:rsid w:val="00097E98"/>
    <w:rsid w:val="000A18C9"/>
    <w:rsid w:val="000A196B"/>
    <w:rsid w:val="000A29DE"/>
    <w:rsid w:val="000A4413"/>
    <w:rsid w:val="000A50F2"/>
    <w:rsid w:val="000A5426"/>
    <w:rsid w:val="000A5528"/>
    <w:rsid w:val="000A5814"/>
    <w:rsid w:val="000A639A"/>
    <w:rsid w:val="000A7D69"/>
    <w:rsid w:val="000B05E9"/>
    <w:rsid w:val="000B1C75"/>
    <w:rsid w:val="000B2108"/>
    <w:rsid w:val="000B4B0E"/>
    <w:rsid w:val="000B5288"/>
    <w:rsid w:val="000B6E92"/>
    <w:rsid w:val="000B6EB7"/>
    <w:rsid w:val="000B7290"/>
    <w:rsid w:val="000C3138"/>
    <w:rsid w:val="000C4066"/>
    <w:rsid w:val="000C7247"/>
    <w:rsid w:val="000C7F43"/>
    <w:rsid w:val="000D00F0"/>
    <w:rsid w:val="000D094F"/>
    <w:rsid w:val="000D0BD6"/>
    <w:rsid w:val="000D1E7D"/>
    <w:rsid w:val="000D3EFF"/>
    <w:rsid w:val="000D5781"/>
    <w:rsid w:val="000D5B35"/>
    <w:rsid w:val="000D7AE0"/>
    <w:rsid w:val="000E058E"/>
    <w:rsid w:val="000E0A71"/>
    <w:rsid w:val="000E177B"/>
    <w:rsid w:val="000E2534"/>
    <w:rsid w:val="000E319E"/>
    <w:rsid w:val="000E3462"/>
    <w:rsid w:val="000E4766"/>
    <w:rsid w:val="000E6422"/>
    <w:rsid w:val="000E6806"/>
    <w:rsid w:val="000E6DF5"/>
    <w:rsid w:val="000E7A89"/>
    <w:rsid w:val="000F0E19"/>
    <w:rsid w:val="000F208A"/>
    <w:rsid w:val="000F2D8F"/>
    <w:rsid w:val="000F2EEC"/>
    <w:rsid w:val="000F33D8"/>
    <w:rsid w:val="000F3410"/>
    <w:rsid w:val="000F49CE"/>
    <w:rsid w:val="000F6011"/>
    <w:rsid w:val="000F6E8E"/>
    <w:rsid w:val="000F7540"/>
    <w:rsid w:val="000F7819"/>
    <w:rsid w:val="001001B3"/>
    <w:rsid w:val="00102FEF"/>
    <w:rsid w:val="00103FBC"/>
    <w:rsid w:val="00106899"/>
    <w:rsid w:val="0010694F"/>
    <w:rsid w:val="0010697B"/>
    <w:rsid w:val="00106A32"/>
    <w:rsid w:val="00106DD6"/>
    <w:rsid w:val="001076D7"/>
    <w:rsid w:val="00110EFE"/>
    <w:rsid w:val="001120D0"/>
    <w:rsid w:val="001132BC"/>
    <w:rsid w:val="001147AB"/>
    <w:rsid w:val="001151F0"/>
    <w:rsid w:val="0011633F"/>
    <w:rsid w:val="00116405"/>
    <w:rsid w:val="00116C28"/>
    <w:rsid w:val="00117444"/>
    <w:rsid w:val="00120F89"/>
    <w:rsid w:val="00122A47"/>
    <w:rsid w:val="0012323B"/>
    <w:rsid w:val="00123523"/>
    <w:rsid w:val="00123B5A"/>
    <w:rsid w:val="0012403D"/>
    <w:rsid w:val="0012527A"/>
    <w:rsid w:val="001254CA"/>
    <w:rsid w:val="00126B39"/>
    <w:rsid w:val="00126D58"/>
    <w:rsid w:val="0012746C"/>
    <w:rsid w:val="00130C3D"/>
    <w:rsid w:val="001330E4"/>
    <w:rsid w:val="001337F9"/>
    <w:rsid w:val="001344E8"/>
    <w:rsid w:val="00134E54"/>
    <w:rsid w:val="0013646A"/>
    <w:rsid w:val="00136CD1"/>
    <w:rsid w:val="00137AC9"/>
    <w:rsid w:val="00141A33"/>
    <w:rsid w:val="001430D4"/>
    <w:rsid w:val="00143392"/>
    <w:rsid w:val="0014346F"/>
    <w:rsid w:val="00143694"/>
    <w:rsid w:val="001439D7"/>
    <w:rsid w:val="001446F6"/>
    <w:rsid w:val="0014564C"/>
    <w:rsid w:val="00147525"/>
    <w:rsid w:val="00151BDF"/>
    <w:rsid w:val="00151E6F"/>
    <w:rsid w:val="0015351C"/>
    <w:rsid w:val="00154BAC"/>
    <w:rsid w:val="00155826"/>
    <w:rsid w:val="00156C4D"/>
    <w:rsid w:val="00162B07"/>
    <w:rsid w:val="00163166"/>
    <w:rsid w:val="00163231"/>
    <w:rsid w:val="00163AED"/>
    <w:rsid w:val="00163D1B"/>
    <w:rsid w:val="0016640A"/>
    <w:rsid w:val="00166916"/>
    <w:rsid w:val="00166B64"/>
    <w:rsid w:val="00166DC0"/>
    <w:rsid w:val="00166FCA"/>
    <w:rsid w:val="0017063A"/>
    <w:rsid w:val="00172ED0"/>
    <w:rsid w:val="0017478B"/>
    <w:rsid w:val="00174EE4"/>
    <w:rsid w:val="0017633A"/>
    <w:rsid w:val="001775D7"/>
    <w:rsid w:val="001778C6"/>
    <w:rsid w:val="00180356"/>
    <w:rsid w:val="00181AD6"/>
    <w:rsid w:val="00181EB1"/>
    <w:rsid w:val="0018329E"/>
    <w:rsid w:val="00183665"/>
    <w:rsid w:val="00185B44"/>
    <w:rsid w:val="001907A9"/>
    <w:rsid w:val="00190923"/>
    <w:rsid w:val="00191F1C"/>
    <w:rsid w:val="001920E1"/>
    <w:rsid w:val="00193BFA"/>
    <w:rsid w:val="00195D3B"/>
    <w:rsid w:val="00196184"/>
    <w:rsid w:val="00196238"/>
    <w:rsid w:val="00196C06"/>
    <w:rsid w:val="001975E8"/>
    <w:rsid w:val="001A05FC"/>
    <w:rsid w:val="001A236B"/>
    <w:rsid w:val="001A36FC"/>
    <w:rsid w:val="001A3A15"/>
    <w:rsid w:val="001A451D"/>
    <w:rsid w:val="001A561F"/>
    <w:rsid w:val="001A5A47"/>
    <w:rsid w:val="001A6777"/>
    <w:rsid w:val="001A7BF0"/>
    <w:rsid w:val="001A7F37"/>
    <w:rsid w:val="001B0575"/>
    <w:rsid w:val="001B07CD"/>
    <w:rsid w:val="001B0FFD"/>
    <w:rsid w:val="001B111D"/>
    <w:rsid w:val="001B11CD"/>
    <w:rsid w:val="001B28D5"/>
    <w:rsid w:val="001B3972"/>
    <w:rsid w:val="001B4BF4"/>
    <w:rsid w:val="001B4E29"/>
    <w:rsid w:val="001B66EF"/>
    <w:rsid w:val="001B68E4"/>
    <w:rsid w:val="001B7227"/>
    <w:rsid w:val="001B73DF"/>
    <w:rsid w:val="001C09E6"/>
    <w:rsid w:val="001C0E71"/>
    <w:rsid w:val="001C2481"/>
    <w:rsid w:val="001C2B3A"/>
    <w:rsid w:val="001C3F3E"/>
    <w:rsid w:val="001C5302"/>
    <w:rsid w:val="001C5425"/>
    <w:rsid w:val="001C54BD"/>
    <w:rsid w:val="001D149F"/>
    <w:rsid w:val="001D25FC"/>
    <w:rsid w:val="001D2697"/>
    <w:rsid w:val="001D2CB7"/>
    <w:rsid w:val="001D31F3"/>
    <w:rsid w:val="001D38E3"/>
    <w:rsid w:val="001D4CFF"/>
    <w:rsid w:val="001D51A1"/>
    <w:rsid w:val="001D5872"/>
    <w:rsid w:val="001D5A9B"/>
    <w:rsid w:val="001D6397"/>
    <w:rsid w:val="001D63A1"/>
    <w:rsid w:val="001D702F"/>
    <w:rsid w:val="001D7F58"/>
    <w:rsid w:val="001E0179"/>
    <w:rsid w:val="001E0D36"/>
    <w:rsid w:val="001E2972"/>
    <w:rsid w:val="001E2E08"/>
    <w:rsid w:val="001E3DAB"/>
    <w:rsid w:val="001E49A3"/>
    <w:rsid w:val="001E4C65"/>
    <w:rsid w:val="001E50A6"/>
    <w:rsid w:val="001F4435"/>
    <w:rsid w:val="001F448F"/>
    <w:rsid w:val="001F683D"/>
    <w:rsid w:val="002010D7"/>
    <w:rsid w:val="0020225E"/>
    <w:rsid w:val="0020354B"/>
    <w:rsid w:val="002040C5"/>
    <w:rsid w:val="00204261"/>
    <w:rsid w:val="0020447A"/>
    <w:rsid w:val="00204663"/>
    <w:rsid w:val="00206038"/>
    <w:rsid w:val="0020681A"/>
    <w:rsid w:val="0020753F"/>
    <w:rsid w:val="002100DE"/>
    <w:rsid w:val="00210FB9"/>
    <w:rsid w:val="00212C9F"/>
    <w:rsid w:val="00213C09"/>
    <w:rsid w:val="00213FB9"/>
    <w:rsid w:val="00216090"/>
    <w:rsid w:val="00216C55"/>
    <w:rsid w:val="00216C6D"/>
    <w:rsid w:val="002209D4"/>
    <w:rsid w:val="00221002"/>
    <w:rsid w:val="00222273"/>
    <w:rsid w:val="002232E9"/>
    <w:rsid w:val="0022418D"/>
    <w:rsid w:val="00224F40"/>
    <w:rsid w:val="00225076"/>
    <w:rsid w:val="00225A99"/>
    <w:rsid w:val="00227045"/>
    <w:rsid w:val="00230426"/>
    <w:rsid w:val="00231A53"/>
    <w:rsid w:val="002324E9"/>
    <w:rsid w:val="0023302A"/>
    <w:rsid w:val="00233520"/>
    <w:rsid w:val="00233ED8"/>
    <w:rsid w:val="00234713"/>
    <w:rsid w:val="00234D26"/>
    <w:rsid w:val="002354F4"/>
    <w:rsid w:val="00235571"/>
    <w:rsid w:val="00235DC4"/>
    <w:rsid w:val="00236212"/>
    <w:rsid w:val="00240672"/>
    <w:rsid w:val="00240843"/>
    <w:rsid w:val="00241BBE"/>
    <w:rsid w:val="00242C98"/>
    <w:rsid w:val="00243203"/>
    <w:rsid w:val="002439DA"/>
    <w:rsid w:val="002439F3"/>
    <w:rsid w:val="00243D51"/>
    <w:rsid w:val="002445AD"/>
    <w:rsid w:val="00244950"/>
    <w:rsid w:val="00245D4A"/>
    <w:rsid w:val="00246DDC"/>
    <w:rsid w:val="002476BE"/>
    <w:rsid w:val="0025002B"/>
    <w:rsid w:val="00250338"/>
    <w:rsid w:val="002503F7"/>
    <w:rsid w:val="00252DAC"/>
    <w:rsid w:val="0025361D"/>
    <w:rsid w:val="00253CD7"/>
    <w:rsid w:val="00255C15"/>
    <w:rsid w:val="00260DA2"/>
    <w:rsid w:val="002622AE"/>
    <w:rsid w:val="002625CD"/>
    <w:rsid w:val="002642C7"/>
    <w:rsid w:val="002643DA"/>
    <w:rsid w:val="002661CB"/>
    <w:rsid w:val="0026754B"/>
    <w:rsid w:val="00270512"/>
    <w:rsid w:val="00271B0E"/>
    <w:rsid w:val="00272F1D"/>
    <w:rsid w:val="00273EA1"/>
    <w:rsid w:val="002749A5"/>
    <w:rsid w:val="002756ED"/>
    <w:rsid w:val="002757F9"/>
    <w:rsid w:val="002776E9"/>
    <w:rsid w:val="00277DCA"/>
    <w:rsid w:val="00282A13"/>
    <w:rsid w:val="0028372A"/>
    <w:rsid w:val="0028672C"/>
    <w:rsid w:val="00290A9F"/>
    <w:rsid w:val="00290EC3"/>
    <w:rsid w:val="002911FD"/>
    <w:rsid w:val="00292A0D"/>
    <w:rsid w:val="00293522"/>
    <w:rsid w:val="002935A7"/>
    <w:rsid w:val="00294281"/>
    <w:rsid w:val="00294ED1"/>
    <w:rsid w:val="00295249"/>
    <w:rsid w:val="00295ADF"/>
    <w:rsid w:val="00296F7E"/>
    <w:rsid w:val="00296FC6"/>
    <w:rsid w:val="00297876"/>
    <w:rsid w:val="002A24E6"/>
    <w:rsid w:val="002A3083"/>
    <w:rsid w:val="002A53B0"/>
    <w:rsid w:val="002A6C25"/>
    <w:rsid w:val="002A705E"/>
    <w:rsid w:val="002A72A1"/>
    <w:rsid w:val="002B1439"/>
    <w:rsid w:val="002B17AF"/>
    <w:rsid w:val="002B1F92"/>
    <w:rsid w:val="002B20CD"/>
    <w:rsid w:val="002B6100"/>
    <w:rsid w:val="002B7B71"/>
    <w:rsid w:val="002C08A1"/>
    <w:rsid w:val="002C0BD3"/>
    <w:rsid w:val="002C1607"/>
    <w:rsid w:val="002C22B9"/>
    <w:rsid w:val="002C253E"/>
    <w:rsid w:val="002C36DC"/>
    <w:rsid w:val="002C51C0"/>
    <w:rsid w:val="002C5337"/>
    <w:rsid w:val="002C671D"/>
    <w:rsid w:val="002C7A75"/>
    <w:rsid w:val="002D02B0"/>
    <w:rsid w:val="002D3E39"/>
    <w:rsid w:val="002D553B"/>
    <w:rsid w:val="002D5D3B"/>
    <w:rsid w:val="002D5FC0"/>
    <w:rsid w:val="002D7A5E"/>
    <w:rsid w:val="002E0174"/>
    <w:rsid w:val="002E17D7"/>
    <w:rsid w:val="002E2B9D"/>
    <w:rsid w:val="002E2D32"/>
    <w:rsid w:val="002E2FAD"/>
    <w:rsid w:val="002E4560"/>
    <w:rsid w:val="002E48A4"/>
    <w:rsid w:val="002E4E55"/>
    <w:rsid w:val="002E6B85"/>
    <w:rsid w:val="002E7168"/>
    <w:rsid w:val="002E7A8E"/>
    <w:rsid w:val="002F09CE"/>
    <w:rsid w:val="002F13DF"/>
    <w:rsid w:val="002F6098"/>
    <w:rsid w:val="002F71E6"/>
    <w:rsid w:val="002F75B2"/>
    <w:rsid w:val="002F76E3"/>
    <w:rsid w:val="00300443"/>
    <w:rsid w:val="00300F3D"/>
    <w:rsid w:val="00303B40"/>
    <w:rsid w:val="0030466C"/>
    <w:rsid w:val="00305A89"/>
    <w:rsid w:val="00305F84"/>
    <w:rsid w:val="003071E9"/>
    <w:rsid w:val="0030794D"/>
    <w:rsid w:val="00311D08"/>
    <w:rsid w:val="003134D9"/>
    <w:rsid w:val="00313BD0"/>
    <w:rsid w:val="00314C56"/>
    <w:rsid w:val="003161C9"/>
    <w:rsid w:val="00316C9C"/>
    <w:rsid w:val="00322FF3"/>
    <w:rsid w:val="003236FB"/>
    <w:rsid w:val="00324F1F"/>
    <w:rsid w:val="00325F58"/>
    <w:rsid w:val="00327B4D"/>
    <w:rsid w:val="003311EF"/>
    <w:rsid w:val="00331663"/>
    <w:rsid w:val="00331A90"/>
    <w:rsid w:val="00332BF0"/>
    <w:rsid w:val="0033438A"/>
    <w:rsid w:val="00334B89"/>
    <w:rsid w:val="00336CC9"/>
    <w:rsid w:val="00337967"/>
    <w:rsid w:val="00337C3E"/>
    <w:rsid w:val="0034010D"/>
    <w:rsid w:val="0034136E"/>
    <w:rsid w:val="003418CA"/>
    <w:rsid w:val="00342266"/>
    <w:rsid w:val="0034369C"/>
    <w:rsid w:val="003460CE"/>
    <w:rsid w:val="003461B0"/>
    <w:rsid w:val="003506B9"/>
    <w:rsid w:val="0035147B"/>
    <w:rsid w:val="003516F3"/>
    <w:rsid w:val="00351C76"/>
    <w:rsid w:val="00351F36"/>
    <w:rsid w:val="0035280F"/>
    <w:rsid w:val="00353E56"/>
    <w:rsid w:val="00354A38"/>
    <w:rsid w:val="0035562E"/>
    <w:rsid w:val="00355AA0"/>
    <w:rsid w:val="00357ADC"/>
    <w:rsid w:val="0036483F"/>
    <w:rsid w:val="003657FB"/>
    <w:rsid w:val="00366030"/>
    <w:rsid w:val="00367A7B"/>
    <w:rsid w:val="00370725"/>
    <w:rsid w:val="00370BC9"/>
    <w:rsid w:val="00371710"/>
    <w:rsid w:val="0037186A"/>
    <w:rsid w:val="003721E4"/>
    <w:rsid w:val="003730B8"/>
    <w:rsid w:val="003735B3"/>
    <w:rsid w:val="003745CE"/>
    <w:rsid w:val="00376128"/>
    <w:rsid w:val="00376CF7"/>
    <w:rsid w:val="003770EE"/>
    <w:rsid w:val="0037734D"/>
    <w:rsid w:val="00383F79"/>
    <w:rsid w:val="00385234"/>
    <w:rsid w:val="003863F5"/>
    <w:rsid w:val="00387865"/>
    <w:rsid w:val="00390AE5"/>
    <w:rsid w:val="00392496"/>
    <w:rsid w:val="00393FB4"/>
    <w:rsid w:val="00394279"/>
    <w:rsid w:val="003952A0"/>
    <w:rsid w:val="00395BC5"/>
    <w:rsid w:val="00397EB5"/>
    <w:rsid w:val="003A0D19"/>
    <w:rsid w:val="003A1825"/>
    <w:rsid w:val="003A1C04"/>
    <w:rsid w:val="003A2052"/>
    <w:rsid w:val="003A3179"/>
    <w:rsid w:val="003A3A03"/>
    <w:rsid w:val="003A5C38"/>
    <w:rsid w:val="003A5C55"/>
    <w:rsid w:val="003A6DDF"/>
    <w:rsid w:val="003A71BD"/>
    <w:rsid w:val="003B2B77"/>
    <w:rsid w:val="003B41F9"/>
    <w:rsid w:val="003B664C"/>
    <w:rsid w:val="003B6775"/>
    <w:rsid w:val="003C260C"/>
    <w:rsid w:val="003C26F0"/>
    <w:rsid w:val="003C368A"/>
    <w:rsid w:val="003C370D"/>
    <w:rsid w:val="003C40C5"/>
    <w:rsid w:val="003C499C"/>
    <w:rsid w:val="003C5D2D"/>
    <w:rsid w:val="003C624A"/>
    <w:rsid w:val="003C7786"/>
    <w:rsid w:val="003D0A77"/>
    <w:rsid w:val="003D130C"/>
    <w:rsid w:val="003D1657"/>
    <w:rsid w:val="003D225E"/>
    <w:rsid w:val="003D2EC5"/>
    <w:rsid w:val="003D5711"/>
    <w:rsid w:val="003E116A"/>
    <w:rsid w:val="003E1992"/>
    <w:rsid w:val="003E19A1"/>
    <w:rsid w:val="003E5556"/>
    <w:rsid w:val="003E634C"/>
    <w:rsid w:val="003E7A10"/>
    <w:rsid w:val="003F06C0"/>
    <w:rsid w:val="003F10D5"/>
    <w:rsid w:val="003F2AFD"/>
    <w:rsid w:val="003F48E3"/>
    <w:rsid w:val="003F56A1"/>
    <w:rsid w:val="003F6084"/>
    <w:rsid w:val="003F611E"/>
    <w:rsid w:val="003F76FD"/>
    <w:rsid w:val="003F78ED"/>
    <w:rsid w:val="00401569"/>
    <w:rsid w:val="00403C45"/>
    <w:rsid w:val="00404741"/>
    <w:rsid w:val="0040488F"/>
    <w:rsid w:val="00404CAA"/>
    <w:rsid w:val="00410A04"/>
    <w:rsid w:val="00411138"/>
    <w:rsid w:val="0041305B"/>
    <w:rsid w:val="0041439E"/>
    <w:rsid w:val="00414638"/>
    <w:rsid w:val="00415295"/>
    <w:rsid w:val="00416128"/>
    <w:rsid w:val="00416CDC"/>
    <w:rsid w:val="00416DF5"/>
    <w:rsid w:val="004203E7"/>
    <w:rsid w:val="00420C6D"/>
    <w:rsid w:val="004219AB"/>
    <w:rsid w:val="0042213B"/>
    <w:rsid w:val="00422377"/>
    <w:rsid w:val="0042261C"/>
    <w:rsid w:val="0042266A"/>
    <w:rsid w:val="00425F53"/>
    <w:rsid w:val="004338A1"/>
    <w:rsid w:val="00433DAD"/>
    <w:rsid w:val="00434128"/>
    <w:rsid w:val="004366FB"/>
    <w:rsid w:val="00436A3D"/>
    <w:rsid w:val="0043714B"/>
    <w:rsid w:val="00437368"/>
    <w:rsid w:val="0044045B"/>
    <w:rsid w:val="00440DC7"/>
    <w:rsid w:val="004430A0"/>
    <w:rsid w:val="004437C8"/>
    <w:rsid w:val="00443A77"/>
    <w:rsid w:val="00444915"/>
    <w:rsid w:val="00446445"/>
    <w:rsid w:val="004466A0"/>
    <w:rsid w:val="00446BD4"/>
    <w:rsid w:val="00450C96"/>
    <w:rsid w:val="00451061"/>
    <w:rsid w:val="00452998"/>
    <w:rsid w:val="0045366E"/>
    <w:rsid w:val="00453C85"/>
    <w:rsid w:val="00456421"/>
    <w:rsid w:val="00457D11"/>
    <w:rsid w:val="00461B5F"/>
    <w:rsid w:val="004623F3"/>
    <w:rsid w:val="00462C21"/>
    <w:rsid w:val="004641C7"/>
    <w:rsid w:val="00464799"/>
    <w:rsid w:val="004665E6"/>
    <w:rsid w:val="00467020"/>
    <w:rsid w:val="004672A3"/>
    <w:rsid w:val="00467427"/>
    <w:rsid w:val="00470162"/>
    <w:rsid w:val="00472836"/>
    <w:rsid w:val="00473A57"/>
    <w:rsid w:val="0047404C"/>
    <w:rsid w:val="00475A74"/>
    <w:rsid w:val="00475C2C"/>
    <w:rsid w:val="004776F2"/>
    <w:rsid w:val="00477F60"/>
    <w:rsid w:val="00481DBD"/>
    <w:rsid w:val="00481ECB"/>
    <w:rsid w:val="00482603"/>
    <w:rsid w:val="0048292A"/>
    <w:rsid w:val="0048323C"/>
    <w:rsid w:val="004837EA"/>
    <w:rsid w:val="00483806"/>
    <w:rsid w:val="00484656"/>
    <w:rsid w:val="0048523E"/>
    <w:rsid w:val="004924E5"/>
    <w:rsid w:val="00492E97"/>
    <w:rsid w:val="004944D5"/>
    <w:rsid w:val="00494B7F"/>
    <w:rsid w:val="00494E03"/>
    <w:rsid w:val="00496865"/>
    <w:rsid w:val="00497B91"/>
    <w:rsid w:val="00497C20"/>
    <w:rsid w:val="004A2E16"/>
    <w:rsid w:val="004A3C0A"/>
    <w:rsid w:val="004A4BDA"/>
    <w:rsid w:val="004A5F49"/>
    <w:rsid w:val="004A6516"/>
    <w:rsid w:val="004A6AB1"/>
    <w:rsid w:val="004A6DB0"/>
    <w:rsid w:val="004A73E9"/>
    <w:rsid w:val="004A7950"/>
    <w:rsid w:val="004B13D5"/>
    <w:rsid w:val="004B22B5"/>
    <w:rsid w:val="004B2A56"/>
    <w:rsid w:val="004B3D58"/>
    <w:rsid w:val="004B462C"/>
    <w:rsid w:val="004B66EE"/>
    <w:rsid w:val="004B6E00"/>
    <w:rsid w:val="004C0159"/>
    <w:rsid w:val="004C20C4"/>
    <w:rsid w:val="004C3E46"/>
    <w:rsid w:val="004C5813"/>
    <w:rsid w:val="004C60C4"/>
    <w:rsid w:val="004C6141"/>
    <w:rsid w:val="004C68D5"/>
    <w:rsid w:val="004C74E4"/>
    <w:rsid w:val="004C7E92"/>
    <w:rsid w:val="004D0FEA"/>
    <w:rsid w:val="004D180D"/>
    <w:rsid w:val="004D4846"/>
    <w:rsid w:val="004D605E"/>
    <w:rsid w:val="004D773B"/>
    <w:rsid w:val="004D7D02"/>
    <w:rsid w:val="004E0069"/>
    <w:rsid w:val="004E0565"/>
    <w:rsid w:val="004E1163"/>
    <w:rsid w:val="004E1757"/>
    <w:rsid w:val="004E1B71"/>
    <w:rsid w:val="004E3119"/>
    <w:rsid w:val="004E4843"/>
    <w:rsid w:val="004E4A8B"/>
    <w:rsid w:val="004E5A1D"/>
    <w:rsid w:val="004E6EAB"/>
    <w:rsid w:val="004E6F30"/>
    <w:rsid w:val="004E74DA"/>
    <w:rsid w:val="004E7875"/>
    <w:rsid w:val="004F292B"/>
    <w:rsid w:val="004F2DF5"/>
    <w:rsid w:val="004F34DB"/>
    <w:rsid w:val="004F475A"/>
    <w:rsid w:val="004F4EA3"/>
    <w:rsid w:val="0050005F"/>
    <w:rsid w:val="005003A0"/>
    <w:rsid w:val="0050255B"/>
    <w:rsid w:val="00502870"/>
    <w:rsid w:val="005046D1"/>
    <w:rsid w:val="005050A8"/>
    <w:rsid w:val="005052C1"/>
    <w:rsid w:val="005055D8"/>
    <w:rsid w:val="0050655C"/>
    <w:rsid w:val="005070C9"/>
    <w:rsid w:val="00507FF9"/>
    <w:rsid w:val="00510F58"/>
    <w:rsid w:val="00511BF2"/>
    <w:rsid w:val="0051298D"/>
    <w:rsid w:val="0051372D"/>
    <w:rsid w:val="005148CB"/>
    <w:rsid w:val="00514B0E"/>
    <w:rsid w:val="00515BA0"/>
    <w:rsid w:val="00516934"/>
    <w:rsid w:val="00521662"/>
    <w:rsid w:val="005228E5"/>
    <w:rsid w:val="005236F7"/>
    <w:rsid w:val="00523B02"/>
    <w:rsid w:val="00523B4F"/>
    <w:rsid w:val="005240F7"/>
    <w:rsid w:val="00524BFD"/>
    <w:rsid w:val="005256C0"/>
    <w:rsid w:val="0052594E"/>
    <w:rsid w:val="005268AA"/>
    <w:rsid w:val="00527DE0"/>
    <w:rsid w:val="005301FE"/>
    <w:rsid w:val="00531E75"/>
    <w:rsid w:val="00533550"/>
    <w:rsid w:val="005369C4"/>
    <w:rsid w:val="00537199"/>
    <w:rsid w:val="005375F4"/>
    <w:rsid w:val="00540E33"/>
    <w:rsid w:val="005417C2"/>
    <w:rsid w:val="005418E7"/>
    <w:rsid w:val="0054407B"/>
    <w:rsid w:val="005444BD"/>
    <w:rsid w:val="00545D82"/>
    <w:rsid w:val="005463E3"/>
    <w:rsid w:val="00550AE2"/>
    <w:rsid w:val="00552D44"/>
    <w:rsid w:val="00553ABC"/>
    <w:rsid w:val="00556A38"/>
    <w:rsid w:val="005601AC"/>
    <w:rsid w:val="00562919"/>
    <w:rsid w:val="005639D3"/>
    <w:rsid w:val="00563FB5"/>
    <w:rsid w:val="00564B71"/>
    <w:rsid w:val="00565BE9"/>
    <w:rsid w:val="0056698D"/>
    <w:rsid w:val="00567EA6"/>
    <w:rsid w:val="00570D60"/>
    <w:rsid w:val="0057143A"/>
    <w:rsid w:val="005717D3"/>
    <w:rsid w:val="00572852"/>
    <w:rsid w:val="0057291C"/>
    <w:rsid w:val="00573861"/>
    <w:rsid w:val="00573EF3"/>
    <w:rsid w:val="00574257"/>
    <w:rsid w:val="00574B34"/>
    <w:rsid w:val="00575C7E"/>
    <w:rsid w:val="0058034F"/>
    <w:rsid w:val="00580E90"/>
    <w:rsid w:val="00581AEC"/>
    <w:rsid w:val="00581B0F"/>
    <w:rsid w:val="00582AD6"/>
    <w:rsid w:val="00583790"/>
    <w:rsid w:val="005848FC"/>
    <w:rsid w:val="00584E9C"/>
    <w:rsid w:val="00585250"/>
    <w:rsid w:val="0058543F"/>
    <w:rsid w:val="00586841"/>
    <w:rsid w:val="00591275"/>
    <w:rsid w:val="005912F6"/>
    <w:rsid w:val="00591DC0"/>
    <w:rsid w:val="00593C43"/>
    <w:rsid w:val="00594F0F"/>
    <w:rsid w:val="0059628A"/>
    <w:rsid w:val="005966AB"/>
    <w:rsid w:val="005967D8"/>
    <w:rsid w:val="0059785F"/>
    <w:rsid w:val="00597995"/>
    <w:rsid w:val="005A08CD"/>
    <w:rsid w:val="005A1B1A"/>
    <w:rsid w:val="005A2632"/>
    <w:rsid w:val="005A6234"/>
    <w:rsid w:val="005B0706"/>
    <w:rsid w:val="005B107A"/>
    <w:rsid w:val="005B1A39"/>
    <w:rsid w:val="005B1BB2"/>
    <w:rsid w:val="005B1C49"/>
    <w:rsid w:val="005B2DFE"/>
    <w:rsid w:val="005B412F"/>
    <w:rsid w:val="005B4478"/>
    <w:rsid w:val="005B4617"/>
    <w:rsid w:val="005B4B40"/>
    <w:rsid w:val="005B5DBC"/>
    <w:rsid w:val="005C05B7"/>
    <w:rsid w:val="005C0951"/>
    <w:rsid w:val="005C0B25"/>
    <w:rsid w:val="005C0F6A"/>
    <w:rsid w:val="005C10CF"/>
    <w:rsid w:val="005C1AD1"/>
    <w:rsid w:val="005C2A8B"/>
    <w:rsid w:val="005C2E05"/>
    <w:rsid w:val="005C2FB8"/>
    <w:rsid w:val="005C4146"/>
    <w:rsid w:val="005C4C47"/>
    <w:rsid w:val="005C54F6"/>
    <w:rsid w:val="005C5899"/>
    <w:rsid w:val="005C6189"/>
    <w:rsid w:val="005C62FD"/>
    <w:rsid w:val="005C7054"/>
    <w:rsid w:val="005C738A"/>
    <w:rsid w:val="005C78D9"/>
    <w:rsid w:val="005C7F82"/>
    <w:rsid w:val="005D0331"/>
    <w:rsid w:val="005D285F"/>
    <w:rsid w:val="005D2F9C"/>
    <w:rsid w:val="005D35F9"/>
    <w:rsid w:val="005D496F"/>
    <w:rsid w:val="005D51E9"/>
    <w:rsid w:val="005D534B"/>
    <w:rsid w:val="005D78D1"/>
    <w:rsid w:val="005E23ED"/>
    <w:rsid w:val="005E2558"/>
    <w:rsid w:val="005E2B87"/>
    <w:rsid w:val="005E2B99"/>
    <w:rsid w:val="005E4624"/>
    <w:rsid w:val="005E4BE5"/>
    <w:rsid w:val="005E4C94"/>
    <w:rsid w:val="005E6ACA"/>
    <w:rsid w:val="005F038F"/>
    <w:rsid w:val="005F5401"/>
    <w:rsid w:val="005F5761"/>
    <w:rsid w:val="005F7E6C"/>
    <w:rsid w:val="00600472"/>
    <w:rsid w:val="0060088B"/>
    <w:rsid w:val="00600ED9"/>
    <w:rsid w:val="00601029"/>
    <w:rsid w:val="00602A9A"/>
    <w:rsid w:val="00602F70"/>
    <w:rsid w:val="00603D47"/>
    <w:rsid w:val="006048E6"/>
    <w:rsid w:val="00604A00"/>
    <w:rsid w:val="00604A23"/>
    <w:rsid w:val="006063B1"/>
    <w:rsid w:val="00606C99"/>
    <w:rsid w:val="00610D2E"/>
    <w:rsid w:val="0061241B"/>
    <w:rsid w:val="00612500"/>
    <w:rsid w:val="00612986"/>
    <w:rsid w:val="0061456C"/>
    <w:rsid w:val="0061490A"/>
    <w:rsid w:val="00614E28"/>
    <w:rsid w:val="0061515F"/>
    <w:rsid w:val="0061534A"/>
    <w:rsid w:val="006158ED"/>
    <w:rsid w:val="00615BB4"/>
    <w:rsid w:val="00616BE5"/>
    <w:rsid w:val="0061743C"/>
    <w:rsid w:val="00622216"/>
    <w:rsid w:val="006229F1"/>
    <w:rsid w:val="00623DF2"/>
    <w:rsid w:val="00626519"/>
    <w:rsid w:val="00626B70"/>
    <w:rsid w:val="00630219"/>
    <w:rsid w:val="00630311"/>
    <w:rsid w:val="0063289E"/>
    <w:rsid w:val="00632E4C"/>
    <w:rsid w:val="0063304B"/>
    <w:rsid w:val="006333B1"/>
    <w:rsid w:val="00633738"/>
    <w:rsid w:val="00633886"/>
    <w:rsid w:val="00633BF6"/>
    <w:rsid w:val="00634803"/>
    <w:rsid w:val="00635904"/>
    <w:rsid w:val="006360B4"/>
    <w:rsid w:val="006370D2"/>
    <w:rsid w:val="006431B5"/>
    <w:rsid w:val="00644321"/>
    <w:rsid w:val="006443FF"/>
    <w:rsid w:val="006457F2"/>
    <w:rsid w:val="00647012"/>
    <w:rsid w:val="00650474"/>
    <w:rsid w:val="00650765"/>
    <w:rsid w:val="006518D6"/>
    <w:rsid w:val="00651934"/>
    <w:rsid w:val="0065305C"/>
    <w:rsid w:val="00653081"/>
    <w:rsid w:val="00653FE4"/>
    <w:rsid w:val="006547F7"/>
    <w:rsid w:val="0065654A"/>
    <w:rsid w:val="00656B2D"/>
    <w:rsid w:val="00656D96"/>
    <w:rsid w:val="006573A7"/>
    <w:rsid w:val="006578B2"/>
    <w:rsid w:val="006601C1"/>
    <w:rsid w:val="00662E9E"/>
    <w:rsid w:val="00664357"/>
    <w:rsid w:val="00665111"/>
    <w:rsid w:val="006663BB"/>
    <w:rsid w:val="006672C5"/>
    <w:rsid w:val="0066798B"/>
    <w:rsid w:val="00670334"/>
    <w:rsid w:val="00671D14"/>
    <w:rsid w:val="00672E5D"/>
    <w:rsid w:val="00672FA5"/>
    <w:rsid w:val="0067415D"/>
    <w:rsid w:val="00674EEB"/>
    <w:rsid w:val="00674FE1"/>
    <w:rsid w:val="00675563"/>
    <w:rsid w:val="00676BC1"/>
    <w:rsid w:val="006775CE"/>
    <w:rsid w:val="006802C1"/>
    <w:rsid w:val="00680DC1"/>
    <w:rsid w:val="0068183D"/>
    <w:rsid w:val="00681F12"/>
    <w:rsid w:val="006835DC"/>
    <w:rsid w:val="00684660"/>
    <w:rsid w:val="00684701"/>
    <w:rsid w:val="0068479F"/>
    <w:rsid w:val="00684B30"/>
    <w:rsid w:val="00684DE9"/>
    <w:rsid w:val="0068514E"/>
    <w:rsid w:val="00685898"/>
    <w:rsid w:val="00686531"/>
    <w:rsid w:val="006866E6"/>
    <w:rsid w:val="00687604"/>
    <w:rsid w:val="00687BB9"/>
    <w:rsid w:val="00692104"/>
    <w:rsid w:val="00693D98"/>
    <w:rsid w:val="00694D39"/>
    <w:rsid w:val="006955BF"/>
    <w:rsid w:val="00695B9B"/>
    <w:rsid w:val="006A1018"/>
    <w:rsid w:val="006A4472"/>
    <w:rsid w:val="006A4F8B"/>
    <w:rsid w:val="006A5206"/>
    <w:rsid w:val="006A67AB"/>
    <w:rsid w:val="006A6EB2"/>
    <w:rsid w:val="006B0BB8"/>
    <w:rsid w:val="006B11B3"/>
    <w:rsid w:val="006B1750"/>
    <w:rsid w:val="006B2649"/>
    <w:rsid w:val="006B2697"/>
    <w:rsid w:val="006B4AE6"/>
    <w:rsid w:val="006B57E8"/>
    <w:rsid w:val="006B583F"/>
    <w:rsid w:val="006B60F9"/>
    <w:rsid w:val="006C4921"/>
    <w:rsid w:val="006C493C"/>
    <w:rsid w:val="006C4B76"/>
    <w:rsid w:val="006C6CF7"/>
    <w:rsid w:val="006C798F"/>
    <w:rsid w:val="006C7AA0"/>
    <w:rsid w:val="006C7CE8"/>
    <w:rsid w:val="006D058A"/>
    <w:rsid w:val="006D0629"/>
    <w:rsid w:val="006D2DDD"/>
    <w:rsid w:val="006D3EA6"/>
    <w:rsid w:val="006D5CCD"/>
    <w:rsid w:val="006D5DC4"/>
    <w:rsid w:val="006D66EB"/>
    <w:rsid w:val="006E1761"/>
    <w:rsid w:val="006E1B69"/>
    <w:rsid w:val="006E1EE6"/>
    <w:rsid w:val="006E5085"/>
    <w:rsid w:val="006E577A"/>
    <w:rsid w:val="006E5D5F"/>
    <w:rsid w:val="006E5FE2"/>
    <w:rsid w:val="006E6180"/>
    <w:rsid w:val="006E6314"/>
    <w:rsid w:val="006E6926"/>
    <w:rsid w:val="006E7BC3"/>
    <w:rsid w:val="006E7D59"/>
    <w:rsid w:val="006E7D8F"/>
    <w:rsid w:val="006F00C9"/>
    <w:rsid w:val="006F0377"/>
    <w:rsid w:val="006F063E"/>
    <w:rsid w:val="006F0C0A"/>
    <w:rsid w:val="006F1219"/>
    <w:rsid w:val="006F1815"/>
    <w:rsid w:val="006F1EA1"/>
    <w:rsid w:val="006F24BB"/>
    <w:rsid w:val="006F2F72"/>
    <w:rsid w:val="006F30D6"/>
    <w:rsid w:val="006F351F"/>
    <w:rsid w:val="006F736A"/>
    <w:rsid w:val="006F761D"/>
    <w:rsid w:val="007007B6"/>
    <w:rsid w:val="00703080"/>
    <w:rsid w:val="00703776"/>
    <w:rsid w:val="0070412F"/>
    <w:rsid w:val="00706273"/>
    <w:rsid w:val="007071AB"/>
    <w:rsid w:val="00707865"/>
    <w:rsid w:val="00710102"/>
    <w:rsid w:val="007122C2"/>
    <w:rsid w:val="00713061"/>
    <w:rsid w:val="007133D9"/>
    <w:rsid w:val="0071341D"/>
    <w:rsid w:val="00713B2E"/>
    <w:rsid w:val="00714F3E"/>
    <w:rsid w:val="00715351"/>
    <w:rsid w:val="0071645F"/>
    <w:rsid w:val="007164AB"/>
    <w:rsid w:val="007176C5"/>
    <w:rsid w:val="007201DC"/>
    <w:rsid w:val="0072032D"/>
    <w:rsid w:val="00720427"/>
    <w:rsid w:val="00721036"/>
    <w:rsid w:val="0072149D"/>
    <w:rsid w:val="00722553"/>
    <w:rsid w:val="00723466"/>
    <w:rsid w:val="0072352E"/>
    <w:rsid w:val="00723D10"/>
    <w:rsid w:val="007246A2"/>
    <w:rsid w:val="00724DB6"/>
    <w:rsid w:val="00724E29"/>
    <w:rsid w:val="00725A3E"/>
    <w:rsid w:val="007261DB"/>
    <w:rsid w:val="007265B5"/>
    <w:rsid w:val="00726A8B"/>
    <w:rsid w:val="00727E5B"/>
    <w:rsid w:val="00730477"/>
    <w:rsid w:val="00730D22"/>
    <w:rsid w:val="00730E13"/>
    <w:rsid w:val="00736CEA"/>
    <w:rsid w:val="00736E51"/>
    <w:rsid w:val="00737D46"/>
    <w:rsid w:val="00742787"/>
    <w:rsid w:val="00742E35"/>
    <w:rsid w:val="0074468D"/>
    <w:rsid w:val="00744ABB"/>
    <w:rsid w:val="007451A1"/>
    <w:rsid w:val="00746861"/>
    <w:rsid w:val="00746F4F"/>
    <w:rsid w:val="0074740D"/>
    <w:rsid w:val="007477FC"/>
    <w:rsid w:val="00747A06"/>
    <w:rsid w:val="00747DE7"/>
    <w:rsid w:val="007501FE"/>
    <w:rsid w:val="00750621"/>
    <w:rsid w:val="00750C13"/>
    <w:rsid w:val="00750EE3"/>
    <w:rsid w:val="007515EB"/>
    <w:rsid w:val="007519C6"/>
    <w:rsid w:val="00752296"/>
    <w:rsid w:val="00752DC4"/>
    <w:rsid w:val="007546DB"/>
    <w:rsid w:val="007575E7"/>
    <w:rsid w:val="007603C4"/>
    <w:rsid w:val="007613E1"/>
    <w:rsid w:val="0076281A"/>
    <w:rsid w:val="00764854"/>
    <w:rsid w:val="0076510E"/>
    <w:rsid w:val="00766319"/>
    <w:rsid w:val="007708A8"/>
    <w:rsid w:val="00770DF2"/>
    <w:rsid w:val="00772495"/>
    <w:rsid w:val="00772B7D"/>
    <w:rsid w:val="007740F9"/>
    <w:rsid w:val="00774A4B"/>
    <w:rsid w:val="00774B27"/>
    <w:rsid w:val="00775F74"/>
    <w:rsid w:val="007767D9"/>
    <w:rsid w:val="00777BD1"/>
    <w:rsid w:val="00781219"/>
    <w:rsid w:val="00781771"/>
    <w:rsid w:val="00782586"/>
    <w:rsid w:val="00783BBC"/>
    <w:rsid w:val="00783FD7"/>
    <w:rsid w:val="0078419B"/>
    <w:rsid w:val="00784A20"/>
    <w:rsid w:val="0078506B"/>
    <w:rsid w:val="0078592B"/>
    <w:rsid w:val="007869A2"/>
    <w:rsid w:val="00786A7B"/>
    <w:rsid w:val="00787DA8"/>
    <w:rsid w:val="0079116E"/>
    <w:rsid w:val="00791F8F"/>
    <w:rsid w:val="00792AE7"/>
    <w:rsid w:val="00793463"/>
    <w:rsid w:val="00793D21"/>
    <w:rsid w:val="00793F5B"/>
    <w:rsid w:val="007947CC"/>
    <w:rsid w:val="00795A71"/>
    <w:rsid w:val="00795B16"/>
    <w:rsid w:val="00795F4F"/>
    <w:rsid w:val="00795F7F"/>
    <w:rsid w:val="00796BFD"/>
    <w:rsid w:val="007A7E59"/>
    <w:rsid w:val="007B0D35"/>
    <w:rsid w:val="007B1B0C"/>
    <w:rsid w:val="007B426C"/>
    <w:rsid w:val="007B4321"/>
    <w:rsid w:val="007B4959"/>
    <w:rsid w:val="007B4B1A"/>
    <w:rsid w:val="007B5DBD"/>
    <w:rsid w:val="007B5FDF"/>
    <w:rsid w:val="007C1CA0"/>
    <w:rsid w:val="007C286D"/>
    <w:rsid w:val="007C3009"/>
    <w:rsid w:val="007C335B"/>
    <w:rsid w:val="007C53CC"/>
    <w:rsid w:val="007C63F0"/>
    <w:rsid w:val="007C6D36"/>
    <w:rsid w:val="007D0176"/>
    <w:rsid w:val="007D040B"/>
    <w:rsid w:val="007D1C76"/>
    <w:rsid w:val="007D238B"/>
    <w:rsid w:val="007D2764"/>
    <w:rsid w:val="007D2A96"/>
    <w:rsid w:val="007D6AFD"/>
    <w:rsid w:val="007D7380"/>
    <w:rsid w:val="007E085F"/>
    <w:rsid w:val="007E1A10"/>
    <w:rsid w:val="007E36B0"/>
    <w:rsid w:val="007E3BAA"/>
    <w:rsid w:val="007E3F7E"/>
    <w:rsid w:val="007E4A3B"/>
    <w:rsid w:val="007E6756"/>
    <w:rsid w:val="007F05CF"/>
    <w:rsid w:val="007F1993"/>
    <w:rsid w:val="007F4CB3"/>
    <w:rsid w:val="007F7051"/>
    <w:rsid w:val="007F7B5D"/>
    <w:rsid w:val="007F7B93"/>
    <w:rsid w:val="007F7F31"/>
    <w:rsid w:val="00800C65"/>
    <w:rsid w:val="0080189A"/>
    <w:rsid w:val="00802280"/>
    <w:rsid w:val="008026EB"/>
    <w:rsid w:val="00804483"/>
    <w:rsid w:val="00804ADD"/>
    <w:rsid w:val="00810691"/>
    <w:rsid w:val="00811666"/>
    <w:rsid w:val="00811A9A"/>
    <w:rsid w:val="008122A7"/>
    <w:rsid w:val="00812AFA"/>
    <w:rsid w:val="0081622B"/>
    <w:rsid w:val="00820598"/>
    <w:rsid w:val="0082103D"/>
    <w:rsid w:val="0082104B"/>
    <w:rsid w:val="008212E9"/>
    <w:rsid w:val="00822AD3"/>
    <w:rsid w:val="00823317"/>
    <w:rsid w:val="00824456"/>
    <w:rsid w:val="0082497A"/>
    <w:rsid w:val="00825750"/>
    <w:rsid w:val="00825949"/>
    <w:rsid w:val="00825AAC"/>
    <w:rsid w:val="00825D62"/>
    <w:rsid w:val="008264D7"/>
    <w:rsid w:val="00832A2B"/>
    <w:rsid w:val="00832C53"/>
    <w:rsid w:val="00833CA8"/>
    <w:rsid w:val="0083506D"/>
    <w:rsid w:val="00836F10"/>
    <w:rsid w:val="00837BBE"/>
    <w:rsid w:val="00841349"/>
    <w:rsid w:val="00842EAC"/>
    <w:rsid w:val="00843989"/>
    <w:rsid w:val="008461DF"/>
    <w:rsid w:val="008467C5"/>
    <w:rsid w:val="00847271"/>
    <w:rsid w:val="00850202"/>
    <w:rsid w:val="0085035A"/>
    <w:rsid w:val="008505D5"/>
    <w:rsid w:val="008511A6"/>
    <w:rsid w:val="008557D2"/>
    <w:rsid w:val="008558D2"/>
    <w:rsid w:val="00855B18"/>
    <w:rsid w:val="0085685D"/>
    <w:rsid w:val="00862C0A"/>
    <w:rsid w:val="00863657"/>
    <w:rsid w:val="0086399E"/>
    <w:rsid w:val="008644A0"/>
    <w:rsid w:val="00864D00"/>
    <w:rsid w:val="008678E7"/>
    <w:rsid w:val="00870AFD"/>
    <w:rsid w:val="00870D14"/>
    <w:rsid w:val="00871391"/>
    <w:rsid w:val="00872048"/>
    <w:rsid w:val="008730AD"/>
    <w:rsid w:val="008769BC"/>
    <w:rsid w:val="00876A80"/>
    <w:rsid w:val="00876BEB"/>
    <w:rsid w:val="008770BC"/>
    <w:rsid w:val="00877934"/>
    <w:rsid w:val="00882FB9"/>
    <w:rsid w:val="00885269"/>
    <w:rsid w:val="00885ABB"/>
    <w:rsid w:val="0088647B"/>
    <w:rsid w:val="00886EC0"/>
    <w:rsid w:val="00887853"/>
    <w:rsid w:val="00890AAD"/>
    <w:rsid w:val="0089263B"/>
    <w:rsid w:val="00892B26"/>
    <w:rsid w:val="00893BA2"/>
    <w:rsid w:val="00896684"/>
    <w:rsid w:val="00897B61"/>
    <w:rsid w:val="008A0BB0"/>
    <w:rsid w:val="008A0DCD"/>
    <w:rsid w:val="008A18A4"/>
    <w:rsid w:val="008A2BC0"/>
    <w:rsid w:val="008A69A2"/>
    <w:rsid w:val="008A7539"/>
    <w:rsid w:val="008B09FA"/>
    <w:rsid w:val="008B12EE"/>
    <w:rsid w:val="008B2B12"/>
    <w:rsid w:val="008B3827"/>
    <w:rsid w:val="008B54B0"/>
    <w:rsid w:val="008B5537"/>
    <w:rsid w:val="008B5A0C"/>
    <w:rsid w:val="008B5D59"/>
    <w:rsid w:val="008B6E24"/>
    <w:rsid w:val="008C06AD"/>
    <w:rsid w:val="008C09DE"/>
    <w:rsid w:val="008C1E8D"/>
    <w:rsid w:val="008C2888"/>
    <w:rsid w:val="008C44C5"/>
    <w:rsid w:val="008C5381"/>
    <w:rsid w:val="008C56D2"/>
    <w:rsid w:val="008C5C0A"/>
    <w:rsid w:val="008C5F9C"/>
    <w:rsid w:val="008C6CA1"/>
    <w:rsid w:val="008C7A3B"/>
    <w:rsid w:val="008C7E7B"/>
    <w:rsid w:val="008D248A"/>
    <w:rsid w:val="008D2778"/>
    <w:rsid w:val="008D3308"/>
    <w:rsid w:val="008D33B2"/>
    <w:rsid w:val="008D367B"/>
    <w:rsid w:val="008D4DAA"/>
    <w:rsid w:val="008D55C3"/>
    <w:rsid w:val="008D5CC2"/>
    <w:rsid w:val="008D6791"/>
    <w:rsid w:val="008D6A31"/>
    <w:rsid w:val="008D6E46"/>
    <w:rsid w:val="008E0475"/>
    <w:rsid w:val="008E0F91"/>
    <w:rsid w:val="008E1768"/>
    <w:rsid w:val="008E46F7"/>
    <w:rsid w:val="008E503F"/>
    <w:rsid w:val="008E5B2E"/>
    <w:rsid w:val="008E72FB"/>
    <w:rsid w:val="008E7807"/>
    <w:rsid w:val="008E7C2C"/>
    <w:rsid w:val="008F03C7"/>
    <w:rsid w:val="008F2D22"/>
    <w:rsid w:val="008F37F0"/>
    <w:rsid w:val="008F3C59"/>
    <w:rsid w:val="008F3D1E"/>
    <w:rsid w:val="008F4C85"/>
    <w:rsid w:val="008F68F7"/>
    <w:rsid w:val="00900023"/>
    <w:rsid w:val="0090264B"/>
    <w:rsid w:val="0090532C"/>
    <w:rsid w:val="00905400"/>
    <w:rsid w:val="00906231"/>
    <w:rsid w:val="00906B68"/>
    <w:rsid w:val="00907025"/>
    <w:rsid w:val="009079D9"/>
    <w:rsid w:val="00910156"/>
    <w:rsid w:val="009133C6"/>
    <w:rsid w:val="0091432E"/>
    <w:rsid w:val="00914B34"/>
    <w:rsid w:val="009172AE"/>
    <w:rsid w:val="00920A2A"/>
    <w:rsid w:val="0092370D"/>
    <w:rsid w:val="0092537D"/>
    <w:rsid w:val="009273E6"/>
    <w:rsid w:val="009301C6"/>
    <w:rsid w:val="0093093B"/>
    <w:rsid w:val="009316A1"/>
    <w:rsid w:val="00931895"/>
    <w:rsid w:val="00932CB0"/>
    <w:rsid w:val="00932CE4"/>
    <w:rsid w:val="00932D89"/>
    <w:rsid w:val="00934F54"/>
    <w:rsid w:val="009351B7"/>
    <w:rsid w:val="009358AE"/>
    <w:rsid w:val="00935E9E"/>
    <w:rsid w:val="00936045"/>
    <w:rsid w:val="00940E2F"/>
    <w:rsid w:val="0094156C"/>
    <w:rsid w:val="009424EE"/>
    <w:rsid w:val="009436EF"/>
    <w:rsid w:val="00943F10"/>
    <w:rsid w:val="0094442A"/>
    <w:rsid w:val="00945D33"/>
    <w:rsid w:val="0094692A"/>
    <w:rsid w:val="00946968"/>
    <w:rsid w:val="00947B29"/>
    <w:rsid w:val="00947B4D"/>
    <w:rsid w:val="00952555"/>
    <w:rsid w:val="0095328D"/>
    <w:rsid w:val="00953642"/>
    <w:rsid w:val="00955106"/>
    <w:rsid w:val="00957709"/>
    <w:rsid w:val="00963829"/>
    <w:rsid w:val="00964225"/>
    <w:rsid w:val="00964BEF"/>
    <w:rsid w:val="00964F65"/>
    <w:rsid w:val="00966A4C"/>
    <w:rsid w:val="00966ED0"/>
    <w:rsid w:val="0096728B"/>
    <w:rsid w:val="00967C3A"/>
    <w:rsid w:val="00971853"/>
    <w:rsid w:val="009724F6"/>
    <w:rsid w:val="00973413"/>
    <w:rsid w:val="0097453E"/>
    <w:rsid w:val="009745FE"/>
    <w:rsid w:val="00975069"/>
    <w:rsid w:val="00976F72"/>
    <w:rsid w:val="00977732"/>
    <w:rsid w:val="00977D32"/>
    <w:rsid w:val="00977D3E"/>
    <w:rsid w:val="00980BF7"/>
    <w:rsid w:val="00980D1E"/>
    <w:rsid w:val="0098390C"/>
    <w:rsid w:val="00984274"/>
    <w:rsid w:val="00985B56"/>
    <w:rsid w:val="00985B73"/>
    <w:rsid w:val="0098602A"/>
    <w:rsid w:val="00987965"/>
    <w:rsid w:val="00990FEF"/>
    <w:rsid w:val="00991894"/>
    <w:rsid w:val="00993A4A"/>
    <w:rsid w:val="00993B2F"/>
    <w:rsid w:val="00993B6A"/>
    <w:rsid w:val="00995B2E"/>
    <w:rsid w:val="00995DAE"/>
    <w:rsid w:val="00995E10"/>
    <w:rsid w:val="00995F1C"/>
    <w:rsid w:val="00996322"/>
    <w:rsid w:val="009969A6"/>
    <w:rsid w:val="009979B7"/>
    <w:rsid w:val="009A06AA"/>
    <w:rsid w:val="009A1851"/>
    <w:rsid w:val="009A3DB7"/>
    <w:rsid w:val="009A47C1"/>
    <w:rsid w:val="009A51C1"/>
    <w:rsid w:val="009A60E6"/>
    <w:rsid w:val="009A6CE3"/>
    <w:rsid w:val="009A6F7E"/>
    <w:rsid w:val="009A7A12"/>
    <w:rsid w:val="009B0198"/>
    <w:rsid w:val="009B049E"/>
    <w:rsid w:val="009B0EE2"/>
    <w:rsid w:val="009B21DD"/>
    <w:rsid w:val="009B3DFE"/>
    <w:rsid w:val="009B4C0E"/>
    <w:rsid w:val="009B4D80"/>
    <w:rsid w:val="009B55C8"/>
    <w:rsid w:val="009B7A5A"/>
    <w:rsid w:val="009C1C3B"/>
    <w:rsid w:val="009C2B02"/>
    <w:rsid w:val="009C5A63"/>
    <w:rsid w:val="009C76ED"/>
    <w:rsid w:val="009D012D"/>
    <w:rsid w:val="009D1238"/>
    <w:rsid w:val="009D23F0"/>
    <w:rsid w:val="009D3DC9"/>
    <w:rsid w:val="009D659B"/>
    <w:rsid w:val="009D66BD"/>
    <w:rsid w:val="009E055F"/>
    <w:rsid w:val="009E639E"/>
    <w:rsid w:val="009E64C6"/>
    <w:rsid w:val="009F0433"/>
    <w:rsid w:val="009F1E4B"/>
    <w:rsid w:val="009F2962"/>
    <w:rsid w:val="009F2F64"/>
    <w:rsid w:val="009F36FF"/>
    <w:rsid w:val="009F3EFB"/>
    <w:rsid w:val="009F4AD5"/>
    <w:rsid w:val="009F5796"/>
    <w:rsid w:val="009F5B11"/>
    <w:rsid w:val="009F5B52"/>
    <w:rsid w:val="009F61ED"/>
    <w:rsid w:val="009F6DD5"/>
    <w:rsid w:val="00A00ED3"/>
    <w:rsid w:val="00A013F9"/>
    <w:rsid w:val="00A028CE"/>
    <w:rsid w:val="00A02F96"/>
    <w:rsid w:val="00A037DC"/>
    <w:rsid w:val="00A03944"/>
    <w:rsid w:val="00A04182"/>
    <w:rsid w:val="00A05492"/>
    <w:rsid w:val="00A0694C"/>
    <w:rsid w:val="00A07418"/>
    <w:rsid w:val="00A07560"/>
    <w:rsid w:val="00A10674"/>
    <w:rsid w:val="00A109DF"/>
    <w:rsid w:val="00A11EAC"/>
    <w:rsid w:val="00A12A4B"/>
    <w:rsid w:val="00A12FB5"/>
    <w:rsid w:val="00A1506F"/>
    <w:rsid w:val="00A159B8"/>
    <w:rsid w:val="00A159F6"/>
    <w:rsid w:val="00A15A0E"/>
    <w:rsid w:val="00A15D5C"/>
    <w:rsid w:val="00A16CE2"/>
    <w:rsid w:val="00A20A4D"/>
    <w:rsid w:val="00A20A68"/>
    <w:rsid w:val="00A2101E"/>
    <w:rsid w:val="00A21B02"/>
    <w:rsid w:val="00A21C3B"/>
    <w:rsid w:val="00A221AD"/>
    <w:rsid w:val="00A223C1"/>
    <w:rsid w:val="00A22C88"/>
    <w:rsid w:val="00A23516"/>
    <w:rsid w:val="00A23BCC"/>
    <w:rsid w:val="00A24B55"/>
    <w:rsid w:val="00A26D96"/>
    <w:rsid w:val="00A30B4E"/>
    <w:rsid w:val="00A311F5"/>
    <w:rsid w:val="00A333E3"/>
    <w:rsid w:val="00A338D5"/>
    <w:rsid w:val="00A3480C"/>
    <w:rsid w:val="00A34C06"/>
    <w:rsid w:val="00A34DD8"/>
    <w:rsid w:val="00A3527F"/>
    <w:rsid w:val="00A354D2"/>
    <w:rsid w:val="00A35773"/>
    <w:rsid w:val="00A36485"/>
    <w:rsid w:val="00A40BB7"/>
    <w:rsid w:val="00A410D3"/>
    <w:rsid w:val="00A442F3"/>
    <w:rsid w:val="00A45482"/>
    <w:rsid w:val="00A45B8E"/>
    <w:rsid w:val="00A46CFF"/>
    <w:rsid w:val="00A5165D"/>
    <w:rsid w:val="00A5302A"/>
    <w:rsid w:val="00A5324B"/>
    <w:rsid w:val="00A54D02"/>
    <w:rsid w:val="00A552C4"/>
    <w:rsid w:val="00A56852"/>
    <w:rsid w:val="00A5696D"/>
    <w:rsid w:val="00A56A97"/>
    <w:rsid w:val="00A57C62"/>
    <w:rsid w:val="00A57E5E"/>
    <w:rsid w:val="00A60347"/>
    <w:rsid w:val="00A61F17"/>
    <w:rsid w:val="00A63600"/>
    <w:rsid w:val="00A63CAD"/>
    <w:rsid w:val="00A649BA"/>
    <w:rsid w:val="00A64E26"/>
    <w:rsid w:val="00A65A1C"/>
    <w:rsid w:val="00A67352"/>
    <w:rsid w:val="00A67507"/>
    <w:rsid w:val="00A6794B"/>
    <w:rsid w:val="00A72DDE"/>
    <w:rsid w:val="00A738D2"/>
    <w:rsid w:val="00A75F12"/>
    <w:rsid w:val="00A80746"/>
    <w:rsid w:val="00A8077E"/>
    <w:rsid w:val="00A816A6"/>
    <w:rsid w:val="00A81939"/>
    <w:rsid w:val="00A81BC5"/>
    <w:rsid w:val="00A81C8B"/>
    <w:rsid w:val="00A81F4C"/>
    <w:rsid w:val="00A8370C"/>
    <w:rsid w:val="00A83FF4"/>
    <w:rsid w:val="00A85B6E"/>
    <w:rsid w:val="00A86C83"/>
    <w:rsid w:val="00A901C5"/>
    <w:rsid w:val="00A90678"/>
    <w:rsid w:val="00A909D8"/>
    <w:rsid w:val="00A91A85"/>
    <w:rsid w:val="00A91AEB"/>
    <w:rsid w:val="00A91C0B"/>
    <w:rsid w:val="00A94F3A"/>
    <w:rsid w:val="00A957E0"/>
    <w:rsid w:val="00A97155"/>
    <w:rsid w:val="00A97261"/>
    <w:rsid w:val="00AA1BEF"/>
    <w:rsid w:val="00AA4648"/>
    <w:rsid w:val="00AA5058"/>
    <w:rsid w:val="00AA62AF"/>
    <w:rsid w:val="00AA639B"/>
    <w:rsid w:val="00AA7689"/>
    <w:rsid w:val="00AB0A16"/>
    <w:rsid w:val="00AB0AC9"/>
    <w:rsid w:val="00AB18D6"/>
    <w:rsid w:val="00AB3355"/>
    <w:rsid w:val="00AB4F58"/>
    <w:rsid w:val="00AB7433"/>
    <w:rsid w:val="00AC23DE"/>
    <w:rsid w:val="00AC28E6"/>
    <w:rsid w:val="00AC337A"/>
    <w:rsid w:val="00AC43E7"/>
    <w:rsid w:val="00AC5291"/>
    <w:rsid w:val="00AC5B6B"/>
    <w:rsid w:val="00AC60FC"/>
    <w:rsid w:val="00AD094E"/>
    <w:rsid w:val="00AD14E2"/>
    <w:rsid w:val="00AD2893"/>
    <w:rsid w:val="00AD28A5"/>
    <w:rsid w:val="00AD2D61"/>
    <w:rsid w:val="00AD3DEB"/>
    <w:rsid w:val="00AD65FE"/>
    <w:rsid w:val="00AD70CE"/>
    <w:rsid w:val="00AD738A"/>
    <w:rsid w:val="00AD7FF5"/>
    <w:rsid w:val="00AE107A"/>
    <w:rsid w:val="00AE2B9C"/>
    <w:rsid w:val="00AE3A8C"/>
    <w:rsid w:val="00AE4C6F"/>
    <w:rsid w:val="00AE5F7F"/>
    <w:rsid w:val="00AE6437"/>
    <w:rsid w:val="00AE6D78"/>
    <w:rsid w:val="00AE7360"/>
    <w:rsid w:val="00AF02D8"/>
    <w:rsid w:val="00AF0766"/>
    <w:rsid w:val="00AF175A"/>
    <w:rsid w:val="00AF4BDE"/>
    <w:rsid w:val="00AF5782"/>
    <w:rsid w:val="00AF5AB5"/>
    <w:rsid w:val="00AF5FB8"/>
    <w:rsid w:val="00B00D80"/>
    <w:rsid w:val="00B01A46"/>
    <w:rsid w:val="00B02123"/>
    <w:rsid w:val="00B065D0"/>
    <w:rsid w:val="00B06774"/>
    <w:rsid w:val="00B073C5"/>
    <w:rsid w:val="00B12F17"/>
    <w:rsid w:val="00B1361C"/>
    <w:rsid w:val="00B1583A"/>
    <w:rsid w:val="00B16A5E"/>
    <w:rsid w:val="00B16CA1"/>
    <w:rsid w:val="00B1731E"/>
    <w:rsid w:val="00B17811"/>
    <w:rsid w:val="00B21838"/>
    <w:rsid w:val="00B233F2"/>
    <w:rsid w:val="00B249E8"/>
    <w:rsid w:val="00B24CEE"/>
    <w:rsid w:val="00B25D41"/>
    <w:rsid w:val="00B30445"/>
    <w:rsid w:val="00B30D1A"/>
    <w:rsid w:val="00B3178C"/>
    <w:rsid w:val="00B32A28"/>
    <w:rsid w:val="00B3561F"/>
    <w:rsid w:val="00B356F4"/>
    <w:rsid w:val="00B35981"/>
    <w:rsid w:val="00B36ED4"/>
    <w:rsid w:val="00B37BA1"/>
    <w:rsid w:val="00B405D9"/>
    <w:rsid w:val="00B420BA"/>
    <w:rsid w:val="00B42A42"/>
    <w:rsid w:val="00B47422"/>
    <w:rsid w:val="00B5055A"/>
    <w:rsid w:val="00B518A1"/>
    <w:rsid w:val="00B51C8F"/>
    <w:rsid w:val="00B553C0"/>
    <w:rsid w:val="00B559AB"/>
    <w:rsid w:val="00B55A67"/>
    <w:rsid w:val="00B5669D"/>
    <w:rsid w:val="00B57ACD"/>
    <w:rsid w:val="00B60181"/>
    <w:rsid w:val="00B60DB3"/>
    <w:rsid w:val="00B63650"/>
    <w:rsid w:val="00B64479"/>
    <w:rsid w:val="00B656AA"/>
    <w:rsid w:val="00B6763F"/>
    <w:rsid w:val="00B67DA1"/>
    <w:rsid w:val="00B71431"/>
    <w:rsid w:val="00B71F20"/>
    <w:rsid w:val="00B72E0F"/>
    <w:rsid w:val="00B737C2"/>
    <w:rsid w:val="00B73E2C"/>
    <w:rsid w:val="00B75A1D"/>
    <w:rsid w:val="00B76730"/>
    <w:rsid w:val="00B76ECF"/>
    <w:rsid w:val="00B7708D"/>
    <w:rsid w:val="00B77315"/>
    <w:rsid w:val="00B77A0F"/>
    <w:rsid w:val="00B80AC1"/>
    <w:rsid w:val="00B80ADA"/>
    <w:rsid w:val="00B80F75"/>
    <w:rsid w:val="00B81177"/>
    <w:rsid w:val="00B81DAC"/>
    <w:rsid w:val="00B82222"/>
    <w:rsid w:val="00B8250F"/>
    <w:rsid w:val="00B82DAA"/>
    <w:rsid w:val="00B83411"/>
    <w:rsid w:val="00B83E78"/>
    <w:rsid w:val="00B8465C"/>
    <w:rsid w:val="00B848AE"/>
    <w:rsid w:val="00B84C53"/>
    <w:rsid w:val="00B84DF3"/>
    <w:rsid w:val="00B913DC"/>
    <w:rsid w:val="00B91A7F"/>
    <w:rsid w:val="00B9584F"/>
    <w:rsid w:val="00B95E43"/>
    <w:rsid w:val="00B964F2"/>
    <w:rsid w:val="00B97934"/>
    <w:rsid w:val="00BA506B"/>
    <w:rsid w:val="00BA585F"/>
    <w:rsid w:val="00BA7987"/>
    <w:rsid w:val="00BA7B6E"/>
    <w:rsid w:val="00BB025C"/>
    <w:rsid w:val="00BB15A4"/>
    <w:rsid w:val="00BB292B"/>
    <w:rsid w:val="00BB2F23"/>
    <w:rsid w:val="00BB386E"/>
    <w:rsid w:val="00BB438E"/>
    <w:rsid w:val="00BB4595"/>
    <w:rsid w:val="00BB487A"/>
    <w:rsid w:val="00BB5F92"/>
    <w:rsid w:val="00BC264B"/>
    <w:rsid w:val="00BC4543"/>
    <w:rsid w:val="00BC609E"/>
    <w:rsid w:val="00BC718A"/>
    <w:rsid w:val="00BC7FD5"/>
    <w:rsid w:val="00BD2A4F"/>
    <w:rsid w:val="00BD3F60"/>
    <w:rsid w:val="00BD4111"/>
    <w:rsid w:val="00BD428B"/>
    <w:rsid w:val="00BD56CA"/>
    <w:rsid w:val="00BD688C"/>
    <w:rsid w:val="00BD6FC8"/>
    <w:rsid w:val="00BD7C6B"/>
    <w:rsid w:val="00BE299A"/>
    <w:rsid w:val="00BE4E75"/>
    <w:rsid w:val="00BE5B01"/>
    <w:rsid w:val="00BE73D9"/>
    <w:rsid w:val="00BF026C"/>
    <w:rsid w:val="00BF21E3"/>
    <w:rsid w:val="00BF2AF8"/>
    <w:rsid w:val="00BF2BD5"/>
    <w:rsid w:val="00BF405F"/>
    <w:rsid w:val="00BF4EE6"/>
    <w:rsid w:val="00BF5506"/>
    <w:rsid w:val="00BF663B"/>
    <w:rsid w:val="00C00364"/>
    <w:rsid w:val="00C00A8E"/>
    <w:rsid w:val="00C02762"/>
    <w:rsid w:val="00C067ED"/>
    <w:rsid w:val="00C06AD5"/>
    <w:rsid w:val="00C139E8"/>
    <w:rsid w:val="00C140AA"/>
    <w:rsid w:val="00C149C1"/>
    <w:rsid w:val="00C14FC0"/>
    <w:rsid w:val="00C20577"/>
    <w:rsid w:val="00C205EA"/>
    <w:rsid w:val="00C20966"/>
    <w:rsid w:val="00C21511"/>
    <w:rsid w:val="00C2274F"/>
    <w:rsid w:val="00C23E9B"/>
    <w:rsid w:val="00C23FA5"/>
    <w:rsid w:val="00C25245"/>
    <w:rsid w:val="00C25A34"/>
    <w:rsid w:val="00C25A74"/>
    <w:rsid w:val="00C262B5"/>
    <w:rsid w:val="00C26649"/>
    <w:rsid w:val="00C2725A"/>
    <w:rsid w:val="00C27AF9"/>
    <w:rsid w:val="00C310B5"/>
    <w:rsid w:val="00C31CEE"/>
    <w:rsid w:val="00C31E7D"/>
    <w:rsid w:val="00C32024"/>
    <w:rsid w:val="00C3446D"/>
    <w:rsid w:val="00C34AFD"/>
    <w:rsid w:val="00C34D92"/>
    <w:rsid w:val="00C34EBF"/>
    <w:rsid w:val="00C34ECB"/>
    <w:rsid w:val="00C3622E"/>
    <w:rsid w:val="00C362EF"/>
    <w:rsid w:val="00C37F93"/>
    <w:rsid w:val="00C406ED"/>
    <w:rsid w:val="00C43971"/>
    <w:rsid w:val="00C4465E"/>
    <w:rsid w:val="00C44BDC"/>
    <w:rsid w:val="00C44C41"/>
    <w:rsid w:val="00C44DE9"/>
    <w:rsid w:val="00C45F92"/>
    <w:rsid w:val="00C46547"/>
    <w:rsid w:val="00C46658"/>
    <w:rsid w:val="00C46935"/>
    <w:rsid w:val="00C472A8"/>
    <w:rsid w:val="00C51272"/>
    <w:rsid w:val="00C52AB0"/>
    <w:rsid w:val="00C53AD0"/>
    <w:rsid w:val="00C54F8E"/>
    <w:rsid w:val="00C55684"/>
    <w:rsid w:val="00C56E33"/>
    <w:rsid w:val="00C606B7"/>
    <w:rsid w:val="00C60B40"/>
    <w:rsid w:val="00C6112D"/>
    <w:rsid w:val="00C64FC8"/>
    <w:rsid w:val="00C7019C"/>
    <w:rsid w:val="00C7279B"/>
    <w:rsid w:val="00C735C7"/>
    <w:rsid w:val="00C73675"/>
    <w:rsid w:val="00C73AA2"/>
    <w:rsid w:val="00C73FFF"/>
    <w:rsid w:val="00C74BB9"/>
    <w:rsid w:val="00C74EEC"/>
    <w:rsid w:val="00C75C86"/>
    <w:rsid w:val="00C776C6"/>
    <w:rsid w:val="00C80AFC"/>
    <w:rsid w:val="00C8276B"/>
    <w:rsid w:val="00C83EC4"/>
    <w:rsid w:val="00C84404"/>
    <w:rsid w:val="00C852F0"/>
    <w:rsid w:val="00C867CB"/>
    <w:rsid w:val="00C87D21"/>
    <w:rsid w:val="00C903DE"/>
    <w:rsid w:val="00C905EF"/>
    <w:rsid w:val="00C914DF"/>
    <w:rsid w:val="00C920B7"/>
    <w:rsid w:val="00C92108"/>
    <w:rsid w:val="00C93126"/>
    <w:rsid w:val="00C9522B"/>
    <w:rsid w:val="00C969A0"/>
    <w:rsid w:val="00C97EF3"/>
    <w:rsid w:val="00CA16EF"/>
    <w:rsid w:val="00CA2F28"/>
    <w:rsid w:val="00CA30A6"/>
    <w:rsid w:val="00CA3584"/>
    <w:rsid w:val="00CA53A5"/>
    <w:rsid w:val="00CA7A60"/>
    <w:rsid w:val="00CA7B33"/>
    <w:rsid w:val="00CB012E"/>
    <w:rsid w:val="00CB0212"/>
    <w:rsid w:val="00CB10BF"/>
    <w:rsid w:val="00CB1520"/>
    <w:rsid w:val="00CB3408"/>
    <w:rsid w:val="00CB6776"/>
    <w:rsid w:val="00CC09D2"/>
    <w:rsid w:val="00CC3319"/>
    <w:rsid w:val="00CC3E33"/>
    <w:rsid w:val="00CC54BF"/>
    <w:rsid w:val="00CC5F08"/>
    <w:rsid w:val="00CC679C"/>
    <w:rsid w:val="00CD2DDC"/>
    <w:rsid w:val="00CD4906"/>
    <w:rsid w:val="00CD4C64"/>
    <w:rsid w:val="00CD4E95"/>
    <w:rsid w:val="00CD536D"/>
    <w:rsid w:val="00CD6619"/>
    <w:rsid w:val="00CD7A7C"/>
    <w:rsid w:val="00CE028A"/>
    <w:rsid w:val="00CE04CC"/>
    <w:rsid w:val="00CE07A6"/>
    <w:rsid w:val="00CE087A"/>
    <w:rsid w:val="00CE152C"/>
    <w:rsid w:val="00CE3959"/>
    <w:rsid w:val="00CE3A00"/>
    <w:rsid w:val="00CE4361"/>
    <w:rsid w:val="00CE4ABC"/>
    <w:rsid w:val="00CE4BFF"/>
    <w:rsid w:val="00CE79F5"/>
    <w:rsid w:val="00CF07C3"/>
    <w:rsid w:val="00CF091B"/>
    <w:rsid w:val="00CF14BD"/>
    <w:rsid w:val="00CF369D"/>
    <w:rsid w:val="00CF589E"/>
    <w:rsid w:val="00D002F5"/>
    <w:rsid w:val="00D0042A"/>
    <w:rsid w:val="00D01077"/>
    <w:rsid w:val="00D014AD"/>
    <w:rsid w:val="00D02AA6"/>
    <w:rsid w:val="00D03867"/>
    <w:rsid w:val="00D03D89"/>
    <w:rsid w:val="00D03EC5"/>
    <w:rsid w:val="00D042E8"/>
    <w:rsid w:val="00D04955"/>
    <w:rsid w:val="00D04FAF"/>
    <w:rsid w:val="00D0525A"/>
    <w:rsid w:val="00D0538C"/>
    <w:rsid w:val="00D05C6C"/>
    <w:rsid w:val="00D06D5A"/>
    <w:rsid w:val="00D06EB1"/>
    <w:rsid w:val="00D10D3A"/>
    <w:rsid w:val="00D121F8"/>
    <w:rsid w:val="00D13171"/>
    <w:rsid w:val="00D13A8F"/>
    <w:rsid w:val="00D1431D"/>
    <w:rsid w:val="00D14B43"/>
    <w:rsid w:val="00D16136"/>
    <w:rsid w:val="00D172C9"/>
    <w:rsid w:val="00D17DE7"/>
    <w:rsid w:val="00D2059C"/>
    <w:rsid w:val="00D272F7"/>
    <w:rsid w:val="00D3123A"/>
    <w:rsid w:val="00D31E6D"/>
    <w:rsid w:val="00D33C78"/>
    <w:rsid w:val="00D33DBE"/>
    <w:rsid w:val="00D349CE"/>
    <w:rsid w:val="00D34E8D"/>
    <w:rsid w:val="00D35693"/>
    <w:rsid w:val="00D3588C"/>
    <w:rsid w:val="00D36D55"/>
    <w:rsid w:val="00D40481"/>
    <w:rsid w:val="00D40507"/>
    <w:rsid w:val="00D411F2"/>
    <w:rsid w:val="00D436D1"/>
    <w:rsid w:val="00D436E3"/>
    <w:rsid w:val="00D43976"/>
    <w:rsid w:val="00D43D4B"/>
    <w:rsid w:val="00D44A71"/>
    <w:rsid w:val="00D45616"/>
    <w:rsid w:val="00D46149"/>
    <w:rsid w:val="00D463A4"/>
    <w:rsid w:val="00D47EA0"/>
    <w:rsid w:val="00D50183"/>
    <w:rsid w:val="00D507A1"/>
    <w:rsid w:val="00D53187"/>
    <w:rsid w:val="00D53AD6"/>
    <w:rsid w:val="00D544FA"/>
    <w:rsid w:val="00D54694"/>
    <w:rsid w:val="00D5484D"/>
    <w:rsid w:val="00D55A75"/>
    <w:rsid w:val="00D61A03"/>
    <w:rsid w:val="00D61CAD"/>
    <w:rsid w:val="00D6281C"/>
    <w:rsid w:val="00D628D2"/>
    <w:rsid w:val="00D64A09"/>
    <w:rsid w:val="00D651B6"/>
    <w:rsid w:val="00D65840"/>
    <w:rsid w:val="00D6681A"/>
    <w:rsid w:val="00D70340"/>
    <w:rsid w:val="00D709DE"/>
    <w:rsid w:val="00D70F56"/>
    <w:rsid w:val="00D724DE"/>
    <w:rsid w:val="00D72C48"/>
    <w:rsid w:val="00D746B5"/>
    <w:rsid w:val="00D74967"/>
    <w:rsid w:val="00D74FCA"/>
    <w:rsid w:val="00D76D68"/>
    <w:rsid w:val="00D76E91"/>
    <w:rsid w:val="00D80AAF"/>
    <w:rsid w:val="00D81E23"/>
    <w:rsid w:val="00D8267D"/>
    <w:rsid w:val="00D83C4B"/>
    <w:rsid w:val="00D84CD4"/>
    <w:rsid w:val="00D84E8C"/>
    <w:rsid w:val="00D86953"/>
    <w:rsid w:val="00D874E8"/>
    <w:rsid w:val="00D876EF"/>
    <w:rsid w:val="00D90925"/>
    <w:rsid w:val="00D92529"/>
    <w:rsid w:val="00D928B8"/>
    <w:rsid w:val="00D931F5"/>
    <w:rsid w:val="00D933ED"/>
    <w:rsid w:val="00D949B0"/>
    <w:rsid w:val="00D96249"/>
    <w:rsid w:val="00D962ED"/>
    <w:rsid w:val="00D96F01"/>
    <w:rsid w:val="00D97462"/>
    <w:rsid w:val="00D97E3C"/>
    <w:rsid w:val="00DA0F21"/>
    <w:rsid w:val="00DA158A"/>
    <w:rsid w:val="00DA168B"/>
    <w:rsid w:val="00DA1E55"/>
    <w:rsid w:val="00DA23A4"/>
    <w:rsid w:val="00DA2810"/>
    <w:rsid w:val="00DA307C"/>
    <w:rsid w:val="00DA4A21"/>
    <w:rsid w:val="00DA4BAA"/>
    <w:rsid w:val="00DA6BB5"/>
    <w:rsid w:val="00DA7C33"/>
    <w:rsid w:val="00DB0C32"/>
    <w:rsid w:val="00DB2496"/>
    <w:rsid w:val="00DB5D32"/>
    <w:rsid w:val="00DB5EE9"/>
    <w:rsid w:val="00DB6538"/>
    <w:rsid w:val="00DB764D"/>
    <w:rsid w:val="00DC08FF"/>
    <w:rsid w:val="00DC1603"/>
    <w:rsid w:val="00DC25B2"/>
    <w:rsid w:val="00DC28EF"/>
    <w:rsid w:val="00DC3BBE"/>
    <w:rsid w:val="00DC4202"/>
    <w:rsid w:val="00DC5349"/>
    <w:rsid w:val="00DC5913"/>
    <w:rsid w:val="00DC5ABA"/>
    <w:rsid w:val="00DC7DD4"/>
    <w:rsid w:val="00DD01DE"/>
    <w:rsid w:val="00DD375E"/>
    <w:rsid w:val="00DD55D8"/>
    <w:rsid w:val="00DD5EAC"/>
    <w:rsid w:val="00DD7575"/>
    <w:rsid w:val="00DD78DB"/>
    <w:rsid w:val="00DD7BD7"/>
    <w:rsid w:val="00DE082C"/>
    <w:rsid w:val="00DE18FA"/>
    <w:rsid w:val="00DE19AB"/>
    <w:rsid w:val="00DE3296"/>
    <w:rsid w:val="00DE48F2"/>
    <w:rsid w:val="00DE6563"/>
    <w:rsid w:val="00DF0767"/>
    <w:rsid w:val="00DF10BE"/>
    <w:rsid w:val="00DF22DD"/>
    <w:rsid w:val="00DF2884"/>
    <w:rsid w:val="00DF2D82"/>
    <w:rsid w:val="00DF378B"/>
    <w:rsid w:val="00DF3D5F"/>
    <w:rsid w:val="00DF4916"/>
    <w:rsid w:val="00DF7D1B"/>
    <w:rsid w:val="00DF7DBA"/>
    <w:rsid w:val="00E02C5F"/>
    <w:rsid w:val="00E0358D"/>
    <w:rsid w:val="00E069A0"/>
    <w:rsid w:val="00E1165E"/>
    <w:rsid w:val="00E11A91"/>
    <w:rsid w:val="00E11F2E"/>
    <w:rsid w:val="00E1556E"/>
    <w:rsid w:val="00E16253"/>
    <w:rsid w:val="00E16764"/>
    <w:rsid w:val="00E206EE"/>
    <w:rsid w:val="00E234D3"/>
    <w:rsid w:val="00E23A18"/>
    <w:rsid w:val="00E2408D"/>
    <w:rsid w:val="00E24252"/>
    <w:rsid w:val="00E24D41"/>
    <w:rsid w:val="00E24F27"/>
    <w:rsid w:val="00E255D1"/>
    <w:rsid w:val="00E25C04"/>
    <w:rsid w:val="00E267A2"/>
    <w:rsid w:val="00E26BBA"/>
    <w:rsid w:val="00E27537"/>
    <w:rsid w:val="00E30C58"/>
    <w:rsid w:val="00E31CA1"/>
    <w:rsid w:val="00E32870"/>
    <w:rsid w:val="00E32BB3"/>
    <w:rsid w:val="00E33CC6"/>
    <w:rsid w:val="00E35C05"/>
    <w:rsid w:val="00E35C3D"/>
    <w:rsid w:val="00E3687C"/>
    <w:rsid w:val="00E368BA"/>
    <w:rsid w:val="00E36A1B"/>
    <w:rsid w:val="00E37FC7"/>
    <w:rsid w:val="00E409DD"/>
    <w:rsid w:val="00E41542"/>
    <w:rsid w:val="00E42614"/>
    <w:rsid w:val="00E43197"/>
    <w:rsid w:val="00E44278"/>
    <w:rsid w:val="00E4488A"/>
    <w:rsid w:val="00E44B29"/>
    <w:rsid w:val="00E44BC5"/>
    <w:rsid w:val="00E50636"/>
    <w:rsid w:val="00E50EAC"/>
    <w:rsid w:val="00E52775"/>
    <w:rsid w:val="00E533C3"/>
    <w:rsid w:val="00E55070"/>
    <w:rsid w:val="00E5549D"/>
    <w:rsid w:val="00E554CE"/>
    <w:rsid w:val="00E555E7"/>
    <w:rsid w:val="00E55A62"/>
    <w:rsid w:val="00E5739E"/>
    <w:rsid w:val="00E60636"/>
    <w:rsid w:val="00E60926"/>
    <w:rsid w:val="00E61FBF"/>
    <w:rsid w:val="00E62462"/>
    <w:rsid w:val="00E6321A"/>
    <w:rsid w:val="00E63A46"/>
    <w:rsid w:val="00E6461F"/>
    <w:rsid w:val="00E66BC6"/>
    <w:rsid w:val="00E703C1"/>
    <w:rsid w:val="00E71332"/>
    <w:rsid w:val="00E740E4"/>
    <w:rsid w:val="00E74B87"/>
    <w:rsid w:val="00E75077"/>
    <w:rsid w:val="00E763E1"/>
    <w:rsid w:val="00E76C00"/>
    <w:rsid w:val="00E80760"/>
    <w:rsid w:val="00E841D8"/>
    <w:rsid w:val="00E84BC4"/>
    <w:rsid w:val="00E8528D"/>
    <w:rsid w:val="00E8623F"/>
    <w:rsid w:val="00E908F8"/>
    <w:rsid w:val="00E91E9D"/>
    <w:rsid w:val="00E94494"/>
    <w:rsid w:val="00E94A5E"/>
    <w:rsid w:val="00E97983"/>
    <w:rsid w:val="00EA188D"/>
    <w:rsid w:val="00EA43C2"/>
    <w:rsid w:val="00EA441A"/>
    <w:rsid w:val="00EA4F74"/>
    <w:rsid w:val="00EA51E9"/>
    <w:rsid w:val="00EA6B3E"/>
    <w:rsid w:val="00EA6CE7"/>
    <w:rsid w:val="00EA7694"/>
    <w:rsid w:val="00EB0545"/>
    <w:rsid w:val="00EB16AA"/>
    <w:rsid w:val="00EB1FAD"/>
    <w:rsid w:val="00EB2E0F"/>
    <w:rsid w:val="00EC1726"/>
    <w:rsid w:val="00EC342C"/>
    <w:rsid w:val="00EC4CE2"/>
    <w:rsid w:val="00EC5D12"/>
    <w:rsid w:val="00EC6C09"/>
    <w:rsid w:val="00EC7F10"/>
    <w:rsid w:val="00ED211B"/>
    <w:rsid w:val="00ED34DE"/>
    <w:rsid w:val="00ED5166"/>
    <w:rsid w:val="00ED5417"/>
    <w:rsid w:val="00ED543F"/>
    <w:rsid w:val="00ED5E3E"/>
    <w:rsid w:val="00EE0BD5"/>
    <w:rsid w:val="00EE114C"/>
    <w:rsid w:val="00EE216A"/>
    <w:rsid w:val="00EE355F"/>
    <w:rsid w:val="00EE38B1"/>
    <w:rsid w:val="00EE3E0A"/>
    <w:rsid w:val="00EE4606"/>
    <w:rsid w:val="00EE6207"/>
    <w:rsid w:val="00EE6288"/>
    <w:rsid w:val="00EE6E82"/>
    <w:rsid w:val="00EE7689"/>
    <w:rsid w:val="00EF0D18"/>
    <w:rsid w:val="00EF1FBE"/>
    <w:rsid w:val="00EF258D"/>
    <w:rsid w:val="00EF29EA"/>
    <w:rsid w:val="00EF4901"/>
    <w:rsid w:val="00EF5250"/>
    <w:rsid w:val="00EF58AA"/>
    <w:rsid w:val="00EF66C2"/>
    <w:rsid w:val="00EF687D"/>
    <w:rsid w:val="00F003B0"/>
    <w:rsid w:val="00F01FFC"/>
    <w:rsid w:val="00F0278C"/>
    <w:rsid w:val="00F04334"/>
    <w:rsid w:val="00F04A51"/>
    <w:rsid w:val="00F052E0"/>
    <w:rsid w:val="00F0572A"/>
    <w:rsid w:val="00F069B2"/>
    <w:rsid w:val="00F0716E"/>
    <w:rsid w:val="00F07519"/>
    <w:rsid w:val="00F118CF"/>
    <w:rsid w:val="00F12337"/>
    <w:rsid w:val="00F14001"/>
    <w:rsid w:val="00F1436B"/>
    <w:rsid w:val="00F145AE"/>
    <w:rsid w:val="00F15A09"/>
    <w:rsid w:val="00F16B9B"/>
    <w:rsid w:val="00F16D93"/>
    <w:rsid w:val="00F173BF"/>
    <w:rsid w:val="00F17FDC"/>
    <w:rsid w:val="00F20BDE"/>
    <w:rsid w:val="00F217B3"/>
    <w:rsid w:val="00F21F30"/>
    <w:rsid w:val="00F239F0"/>
    <w:rsid w:val="00F23BB8"/>
    <w:rsid w:val="00F250EE"/>
    <w:rsid w:val="00F2734A"/>
    <w:rsid w:val="00F27ABF"/>
    <w:rsid w:val="00F317E0"/>
    <w:rsid w:val="00F3690D"/>
    <w:rsid w:val="00F404FF"/>
    <w:rsid w:val="00F40FA8"/>
    <w:rsid w:val="00F416E7"/>
    <w:rsid w:val="00F41E89"/>
    <w:rsid w:val="00F43058"/>
    <w:rsid w:val="00F43C28"/>
    <w:rsid w:val="00F46055"/>
    <w:rsid w:val="00F53943"/>
    <w:rsid w:val="00F55CD3"/>
    <w:rsid w:val="00F56BEC"/>
    <w:rsid w:val="00F56FA3"/>
    <w:rsid w:val="00F62C80"/>
    <w:rsid w:val="00F63C0B"/>
    <w:rsid w:val="00F64B86"/>
    <w:rsid w:val="00F656D9"/>
    <w:rsid w:val="00F660AF"/>
    <w:rsid w:val="00F66C78"/>
    <w:rsid w:val="00F72255"/>
    <w:rsid w:val="00F72B6E"/>
    <w:rsid w:val="00F72F4A"/>
    <w:rsid w:val="00F74606"/>
    <w:rsid w:val="00F749DB"/>
    <w:rsid w:val="00F74C85"/>
    <w:rsid w:val="00F7566B"/>
    <w:rsid w:val="00F760EF"/>
    <w:rsid w:val="00F763CE"/>
    <w:rsid w:val="00F77AE3"/>
    <w:rsid w:val="00F77E25"/>
    <w:rsid w:val="00F801B9"/>
    <w:rsid w:val="00F81DE3"/>
    <w:rsid w:val="00F827E9"/>
    <w:rsid w:val="00F82B22"/>
    <w:rsid w:val="00F8343E"/>
    <w:rsid w:val="00F844B6"/>
    <w:rsid w:val="00F847ED"/>
    <w:rsid w:val="00F84F5F"/>
    <w:rsid w:val="00F84FEF"/>
    <w:rsid w:val="00F85304"/>
    <w:rsid w:val="00F85B78"/>
    <w:rsid w:val="00F85F88"/>
    <w:rsid w:val="00F86691"/>
    <w:rsid w:val="00F86B74"/>
    <w:rsid w:val="00F900BC"/>
    <w:rsid w:val="00F90993"/>
    <w:rsid w:val="00F90AE0"/>
    <w:rsid w:val="00F9127B"/>
    <w:rsid w:val="00F91567"/>
    <w:rsid w:val="00F91767"/>
    <w:rsid w:val="00F9530C"/>
    <w:rsid w:val="00F957BF"/>
    <w:rsid w:val="00F95E62"/>
    <w:rsid w:val="00FA08B2"/>
    <w:rsid w:val="00FA1173"/>
    <w:rsid w:val="00FA163E"/>
    <w:rsid w:val="00FA48AE"/>
    <w:rsid w:val="00FA52A6"/>
    <w:rsid w:val="00FA57DB"/>
    <w:rsid w:val="00FA5A55"/>
    <w:rsid w:val="00FA6FBE"/>
    <w:rsid w:val="00FA7658"/>
    <w:rsid w:val="00FA7D5C"/>
    <w:rsid w:val="00FB0B6A"/>
    <w:rsid w:val="00FB16E8"/>
    <w:rsid w:val="00FB1F95"/>
    <w:rsid w:val="00FB3FDF"/>
    <w:rsid w:val="00FB47BE"/>
    <w:rsid w:val="00FB5ECF"/>
    <w:rsid w:val="00FB6315"/>
    <w:rsid w:val="00FB7701"/>
    <w:rsid w:val="00FC0439"/>
    <w:rsid w:val="00FC0BB2"/>
    <w:rsid w:val="00FC188D"/>
    <w:rsid w:val="00FC4ABC"/>
    <w:rsid w:val="00FC54B5"/>
    <w:rsid w:val="00FC59D6"/>
    <w:rsid w:val="00FD23A2"/>
    <w:rsid w:val="00FD2A46"/>
    <w:rsid w:val="00FD34BC"/>
    <w:rsid w:val="00FD51C2"/>
    <w:rsid w:val="00FD734B"/>
    <w:rsid w:val="00FD7363"/>
    <w:rsid w:val="00FE0202"/>
    <w:rsid w:val="00FE198C"/>
    <w:rsid w:val="00FE24F1"/>
    <w:rsid w:val="00FE424B"/>
    <w:rsid w:val="00FE6313"/>
    <w:rsid w:val="00FE78DD"/>
    <w:rsid w:val="00FF0330"/>
    <w:rsid w:val="00FF0B30"/>
    <w:rsid w:val="00FF1829"/>
    <w:rsid w:val="00FF40B4"/>
    <w:rsid w:val="00FF5790"/>
    <w:rsid w:val="00FF5CFD"/>
    <w:rsid w:val="2B1A08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F828DB4"/>
  <w15:docId w15:val="{996F322E-66B8-4CE2-97BC-F1BB1070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2FB8"/>
    <w:rPr>
      <w:rFonts w:ascii="Times New Roman" w:eastAsia="Times New Roman" w:hAnsi="Times New Roman"/>
      <w:sz w:val="28"/>
      <w:szCs w:val="24"/>
    </w:rPr>
  </w:style>
  <w:style w:type="paragraph" w:styleId="Heading1">
    <w:name w:val="heading 1"/>
    <w:basedOn w:val="Normal"/>
    <w:link w:val="Heading1Char"/>
    <w:uiPriority w:val="9"/>
    <w:qFormat/>
    <w:rsid w:val="001120D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qFormat/>
    <w:rsid w:val="003460CE"/>
    <w:rPr>
      <w:sz w:val="20"/>
      <w:szCs w:val="20"/>
    </w:rPr>
  </w:style>
  <w:style w:type="character" w:customStyle="1" w:styleId="CommentTextChar">
    <w:name w:val="Comment Text Char"/>
    <w:basedOn w:val="DefaultParagraphFont"/>
    <w:link w:val="CommentText"/>
    <w:uiPriority w:val="99"/>
    <w:qFormat/>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pPr>
  </w:style>
  <w:style w:type="paragraph" w:styleId="NormalWeb">
    <w:name w:val="Normal (Web)"/>
    <w:basedOn w:val="Normal"/>
    <w:uiPriority w:val="99"/>
    <w:unhideWhenUsed/>
    <w:rsid w:val="00290A9F"/>
    <w:pPr>
      <w:spacing w:before="100" w:beforeAutospacing="1" w:after="100" w:afterAutospacing="1"/>
    </w:pPr>
  </w:style>
  <w:style w:type="table" w:styleId="TableGrid">
    <w:name w:val="Table Grid"/>
    <w:basedOn w:val="TableNormal"/>
    <w:uiPriority w:val="59"/>
    <w:rsid w:val="00DF1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073A28"/>
    <w:pPr>
      <w:spacing w:before="100" w:beforeAutospacing="1" w:after="100" w:afterAutospacing="1"/>
    </w:pPr>
  </w:style>
  <w:style w:type="paragraph" w:customStyle="1" w:styleId="2V">
    <w:name w:val="2 V"/>
    <w:autoRedefine/>
    <w:rsid w:val="006A67AB"/>
    <w:pPr>
      <w:numPr>
        <w:ilvl w:val="1"/>
        <w:numId w:val="1"/>
      </w:numPr>
    </w:pPr>
    <w:rPr>
      <w:b/>
      <w:sz w:val="24"/>
      <w:szCs w:val="28"/>
    </w:rPr>
  </w:style>
  <w:style w:type="paragraph" w:customStyle="1" w:styleId="1V">
    <w:name w:val="1 V"/>
    <w:basedOn w:val="2V"/>
    <w:rsid w:val="006A67AB"/>
    <w:pPr>
      <w:numPr>
        <w:ilvl w:val="0"/>
      </w:numPr>
      <w:jc w:val="center"/>
    </w:pPr>
    <w:rPr>
      <w:rFonts w:cs="Arial Unicode MS"/>
      <w:sz w:val="32"/>
      <w:lang w:bidi="lo-LA"/>
    </w:rPr>
  </w:style>
  <w:style w:type="paragraph" w:customStyle="1" w:styleId="3V">
    <w:name w:val="3 V"/>
    <w:link w:val="3VRakstzRakstz"/>
    <w:rsid w:val="006A67AB"/>
    <w:pPr>
      <w:numPr>
        <w:ilvl w:val="2"/>
        <w:numId w:val="1"/>
      </w:numPr>
      <w:spacing w:before="60"/>
      <w:jc w:val="both"/>
    </w:pPr>
    <w:rPr>
      <w:rFonts w:ascii="Times New Roman" w:hAnsi="Times New Roman"/>
      <w:sz w:val="24"/>
      <w:szCs w:val="28"/>
    </w:rPr>
  </w:style>
  <w:style w:type="paragraph" w:customStyle="1" w:styleId="4V">
    <w:name w:val="4 V"/>
    <w:basedOn w:val="3V"/>
    <w:rsid w:val="006A67AB"/>
    <w:pPr>
      <w:numPr>
        <w:ilvl w:val="3"/>
      </w:numPr>
      <w:tabs>
        <w:tab w:val="num" w:pos="360"/>
      </w:tabs>
      <w:ind w:left="2880" w:hanging="360"/>
    </w:pPr>
    <w:rPr>
      <w:rFonts w:ascii="Calibri" w:hAnsi="Calibri"/>
    </w:rPr>
  </w:style>
  <w:style w:type="character" w:customStyle="1" w:styleId="3VRakstzRakstz">
    <w:name w:val="3 V Rakstz. Rakstz."/>
    <w:link w:val="3V"/>
    <w:rsid w:val="006A67AB"/>
    <w:rPr>
      <w:rFonts w:ascii="Times New Roman" w:hAnsi="Times New Roman"/>
      <w:sz w:val="24"/>
      <w:szCs w:val="28"/>
    </w:rPr>
  </w:style>
  <w:style w:type="paragraph" w:customStyle="1" w:styleId="5V">
    <w:name w:val="5 V"/>
    <w:rsid w:val="006A67AB"/>
    <w:pPr>
      <w:numPr>
        <w:ilvl w:val="4"/>
        <w:numId w:val="1"/>
      </w:numPr>
      <w:spacing w:before="120" w:after="120"/>
      <w:jc w:val="both"/>
    </w:pPr>
    <w:rPr>
      <w:rFonts w:cs="Arial Unicode MS"/>
      <w:sz w:val="24"/>
      <w:szCs w:val="28"/>
      <w:lang w:bidi="lo-LA"/>
    </w:rPr>
  </w:style>
  <w:style w:type="paragraph" w:styleId="Revision">
    <w:name w:val="Revision"/>
    <w:hidden/>
    <w:uiPriority w:val="99"/>
    <w:semiHidden/>
    <w:rsid w:val="00077048"/>
    <w:rPr>
      <w:rFonts w:ascii="Times New Roman" w:eastAsia="Times New Roman" w:hAnsi="Times New Roman"/>
      <w:sz w:val="28"/>
      <w:szCs w:val="24"/>
    </w:rPr>
  </w:style>
  <w:style w:type="paragraph" w:styleId="FootnoteText">
    <w:name w:val="footnote text"/>
    <w:aliases w:val="Footnote,Footnote Text Char Char,Footnote Text Char Char Char Char,Footnote Text Char Char Char Char Char Char,Footnote Text Char1 Char Char,Footnote Text Char1 Char Char1 Char,Footnote Text Char1 Char Char1 Char Char,Fußnote Char,f"/>
    <w:basedOn w:val="Normal"/>
    <w:link w:val="FootnoteTextChar"/>
    <w:uiPriority w:val="99"/>
    <w:unhideWhenUsed/>
    <w:rsid w:val="00E02C5F"/>
    <w:pPr>
      <w:spacing w:after="120"/>
    </w:pPr>
    <w:rPr>
      <w:rFonts w:ascii="Calibri" w:hAnsi="Calibri"/>
      <w:sz w:val="20"/>
      <w:szCs w:val="20"/>
      <w:lang w:val="nb-NO" w:eastAsia="en-US"/>
    </w:rPr>
  </w:style>
  <w:style w:type="character" w:customStyle="1" w:styleId="FootnoteTextChar">
    <w:name w:val="Footnote Text Char"/>
    <w:aliases w:val="Footnote Char,Footnote Text Char Char Char,Footnote Text Char Char Char Char Char,Footnote Text Char Char Char Char Char Char Char,Footnote Text Char1 Char Char Char,Footnote Text Char1 Char Char1 Char Char1,Fußnote Char Char,f Char"/>
    <w:basedOn w:val="DefaultParagraphFont"/>
    <w:link w:val="FootnoteText"/>
    <w:uiPriority w:val="99"/>
    <w:rsid w:val="00E02C5F"/>
    <w:rPr>
      <w:rFonts w:eastAsia="Times New Roman"/>
      <w:lang w:val="nb-NO" w:eastAsia="en-US"/>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uiPriority w:val="99"/>
    <w:unhideWhenUsed/>
    <w:qFormat/>
    <w:rsid w:val="00E02C5F"/>
    <w:rPr>
      <w:vertAlign w:val="superscript"/>
    </w:rPr>
  </w:style>
  <w:style w:type="paragraph" w:customStyle="1" w:styleId="tvhtml">
    <w:name w:val="tv_html"/>
    <w:basedOn w:val="Normal"/>
    <w:rsid w:val="00EA188D"/>
    <w:pPr>
      <w:spacing w:before="100" w:beforeAutospacing="1" w:after="100" w:afterAutospacing="1"/>
    </w:pPr>
    <w:rPr>
      <w:sz w:val="24"/>
    </w:rPr>
  </w:style>
  <w:style w:type="paragraph" w:customStyle="1" w:styleId="tv2132">
    <w:name w:val="tv2132"/>
    <w:basedOn w:val="Normal"/>
    <w:rsid w:val="00F847ED"/>
    <w:pPr>
      <w:spacing w:line="360" w:lineRule="auto"/>
      <w:ind w:firstLine="300"/>
    </w:pPr>
    <w:rPr>
      <w:color w:val="414142"/>
      <w:sz w:val="20"/>
      <w:szCs w:val="20"/>
    </w:rPr>
  </w:style>
  <w:style w:type="paragraph" w:customStyle="1" w:styleId="Default">
    <w:name w:val="Default"/>
    <w:rsid w:val="00CE4BFF"/>
    <w:pPr>
      <w:autoSpaceDE w:val="0"/>
      <w:autoSpaceDN w:val="0"/>
      <w:adjustRightInd w:val="0"/>
    </w:pPr>
    <w:rPr>
      <w:rFonts w:ascii="Arial" w:eastAsiaTheme="minorHAnsi" w:hAnsi="Arial" w:cs="Arial"/>
      <w:color w:val="000000"/>
      <w:sz w:val="24"/>
      <w:szCs w:val="24"/>
      <w:lang w:eastAsia="en-US"/>
    </w:rPr>
  </w:style>
  <w:style w:type="character" w:customStyle="1" w:styleId="Neatrisintapieminana1">
    <w:name w:val="Neatrisināta pieminēšana1"/>
    <w:basedOn w:val="DefaultParagraphFont"/>
    <w:uiPriority w:val="99"/>
    <w:semiHidden/>
    <w:unhideWhenUsed/>
    <w:rsid w:val="00886EC0"/>
    <w:rPr>
      <w:color w:val="605E5C"/>
      <w:shd w:val="clear" w:color="auto" w:fill="E1DFDD"/>
    </w:rPr>
  </w:style>
  <w:style w:type="character" w:customStyle="1" w:styleId="Heading1Char">
    <w:name w:val="Heading 1 Char"/>
    <w:basedOn w:val="DefaultParagraphFont"/>
    <w:link w:val="Heading1"/>
    <w:uiPriority w:val="9"/>
    <w:rsid w:val="001120D0"/>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8630">
      <w:bodyDiv w:val="1"/>
      <w:marLeft w:val="0"/>
      <w:marRight w:val="0"/>
      <w:marTop w:val="0"/>
      <w:marBottom w:val="0"/>
      <w:divBdr>
        <w:top w:val="none" w:sz="0" w:space="0" w:color="auto"/>
        <w:left w:val="none" w:sz="0" w:space="0" w:color="auto"/>
        <w:bottom w:val="none" w:sz="0" w:space="0" w:color="auto"/>
        <w:right w:val="none" w:sz="0" w:space="0" w:color="auto"/>
      </w:divBdr>
    </w:div>
    <w:div w:id="75369692">
      <w:bodyDiv w:val="1"/>
      <w:marLeft w:val="0"/>
      <w:marRight w:val="0"/>
      <w:marTop w:val="0"/>
      <w:marBottom w:val="0"/>
      <w:divBdr>
        <w:top w:val="none" w:sz="0" w:space="0" w:color="auto"/>
        <w:left w:val="none" w:sz="0" w:space="0" w:color="auto"/>
        <w:bottom w:val="none" w:sz="0" w:space="0" w:color="auto"/>
        <w:right w:val="none" w:sz="0" w:space="0" w:color="auto"/>
      </w:divBdr>
    </w:div>
    <w:div w:id="162667636">
      <w:bodyDiv w:val="1"/>
      <w:marLeft w:val="0"/>
      <w:marRight w:val="0"/>
      <w:marTop w:val="0"/>
      <w:marBottom w:val="0"/>
      <w:divBdr>
        <w:top w:val="none" w:sz="0" w:space="0" w:color="auto"/>
        <w:left w:val="none" w:sz="0" w:space="0" w:color="auto"/>
        <w:bottom w:val="none" w:sz="0" w:space="0" w:color="auto"/>
        <w:right w:val="none" w:sz="0" w:space="0" w:color="auto"/>
      </w:divBdr>
    </w:div>
    <w:div w:id="360084488">
      <w:bodyDiv w:val="1"/>
      <w:marLeft w:val="0"/>
      <w:marRight w:val="0"/>
      <w:marTop w:val="0"/>
      <w:marBottom w:val="0"/>
      <w:divBdr>
        <w:top w:val="none" w:sz="0" w:space="0" w:color="auto"/>
        <w:left w:val="none" w:sz="0" w:space="0" w:color="auto"/>
        <w:bottom w:val="none" w:sz="0" w:space="0" w:color="auto"/>
        <w:right w:val="none" w:sz="0" w:space="0" w:color="auto"/>
      </w:divBdr>
      <w:divsChild>
        <w:div w:id="346641738">
          <w:marLeft w:val="0"/>
          <w:marRight w:val="0"/>
          <w:marTop w:val="0"/>
          <w:marBottom w:val="0"/>
          <w:divBdr>
            <w:top w:val="none" w:sz="0" w:space="0" w:color="auto"/>
            <w:left w:val="none" w:sz="0" w:space="0" w:color="auto"/>
            <w:bottom w:val="none" w:sz="0" w:space="0" w:color="auto"/>
            <w:right w:val="none" w:sz="0" w:space="0" w:color="auto"/>
          </w:divBdr>
        </w:div>
        <w:div w:id="676805598">
          <w:marLeft w:val="0"/>
          <w:marRight w:val="0"/>
          <w:marTop w:val="0"/>
          <w:marBottom w:val="0"/>
          <w:divBdr>
            <w:top w:val="none" w:sz="0" w:space="0" w:color="auto"/>
            <w:left w:val="none" w:sz="0" w:space="0" w:color="auto"/>
            <w:bottom w:val="none" w:sz="0" w:space="0" w:color="auto"/>
            <w:right w:val="none" w:sz="0" w:space="0" w:color="auto"/>
          </w:divBdr>
        </w:div>
        <w:div w:id="1464545210">
          <w:marLeft w:val="0"/>
          <w:marRight w:val="0"/>
          <w:marTop w:val="0"/>
          <w:marBottom w:val="0"/>
          <w:divBdr>
            <w:top w:val="none" w:sz="0" w:space="0" w:color="auto"/>
            <w:left w:val="none" w:sz="0" w:space="0" w:color="auto"/>
            <w:bottom w:val="none" w:sz="0" w:space="0" w:color="auto"/>
            <w:right w:val="none" w:sz="0" w:space="0" w:color="auto"/>
          </w:divBdr>
        </w:div>
      </w:divsChild>
    </w:div>
    <w:div w:id="517236718">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18338112">
      <w:bodyDiv w:val="1"/>
      <w:marLeft w:val="0"/>
      <w:marRight w:val="0"/>
      <w:marTop w:val="0"/>
      <w:marBottom w:val="0"/>
      <w:divBdr>
        <w:top w:val="none" w:sz="0" w:space="0" w:color="auto"/>
        <w:left w:val="none" w:sz="0" w:space="0" w:color="auto"/>
        <w:bottom w:val="none" w:sz="0" w:space="0" w:color="auto"/>
        <w:right w:val="none" w:sz="0" w:space="0" w:color="auto"/>
      </w:divBdr>
    </w:div>
    <w:div w:id="654069070">
      <w:bodyDiv w:val="1"/>
      <w:marLeft w:val="0"/>
      <w:marRight w:val="0"/>
      <w:marTop w:val="0"/>
      <w:marBottom w:val="0"/>
      <w:divBdr>
        <w:top w:val="none" w:sz="0" w:space="0" w:color="auto"/>
        <w:left w:val="none" w:sz="0" w:space="0" w:color="auto"/>
        <w:bottom w:val="none" w:sz="0" w:space="0" w:color="auto"/>
        <w:right w:val="none" w:sz="0" w:space="0" w:color="auto"/>
      </w:divBdr>
    </w:div>
    <w:div w:id="660237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75">
          <w:marLeft w:val="0"/>
          <w:marRight w:val="0"/>
          <w:marTop w:val="0"/>
          <w:marBottom w:val="0"/>
          <w:divBdr>
            <w:top w:val="none" w:sz="0" w:space="0" w:color="auto"/>
            <w:left w:val="none" w:sz="0" w:space="0" w:color="auto"/>
            <w:bottom w:val="none" w:sz="0" w:space="0" w:color="auto"/>
            <w:right w:val="none" w:sz="0" w:space="0" w:color="auto"/>
          </w:divBdr>
        </w:div>
        <w:div w:id="318775800">
          <w:marLeft w:val="0"/>
          <w:marRight w:val="0"/>
          <w:marTop w:val="0"/>
          <w:marBottom w:val="0"/>
          <w:divBdr>
            <w:top w:val="none" w:sz="0" w:space="0" w:color="auto"/>
            <w:left w:val="none" w:sz="0" w:space="0" w:color="auto"/>
            <w:bottom w:val="none" w:sz="0" w:space="0" w:color="auto"/>
            <w:right w:val="none" w:sz="0" w:space="0" w:color="auto"/>
          </w:divBdr>
        </w:div>
        <w:div w:id="1781028773">
          <w:marLeft w:val="0"/>
          <w:marRight w:val="0"/>
          <w:marTop w:val="0"/>
          <w:marBottom w:val="0"/>
          <w:divBdr>
            <w:top w:val="none" w:sz="0" w:space="0" w:color="auto"/>
            <w:left w:val="none" w:sz="0" w:space="0" w:color="auto"/>
            <w:bottom w:val="none" w:sz="0" w:space="0" w:color="auto"/>
            <w:right w:val="none" w:sz="0" w:space="0" w:color="auto"/>
          </w:divBdr>
        </w:div>
        <w:div w:id="1899702411">
          <w:marLeft w:val="0"/>
          <w:marRight w:val="0"/>
          <w:marTop w:val="0"/>
          <w:marBottom w:val="0"/>
          <w:divBdr>
            <w:top w:val="none" w:sz="0" w:space="0" w:color="auto"/>
            <w:left w:val="none" w:sz="0" w:space="0" w:color="auto"/>
            <w:bottom w:val="none" w:sz="0" w:space="0" w:color="auto"/>
            <w:right w:val="none" w:sz="0" w:space="0" w:color="auto"/>
          </w:divBdr>
        </w:div>
        <w:div w:id="2007391923">
          <w:marLeft w:val="0"/>
          <w:marRight w:val="0"/>
          <w:marTop w:val="0"/>
          <w:marBottom w:val="0"/>
          <w:divBdr>
            <w:top w:val="none" w:sz="0" w:space="0" w:color="auto"/>
            <w:left w:val="none" w:sz="0" w:space="0" w:color="auto"/>
            <w:bottom w:val="none" w:sz="0" w:space="0" w:color="auto"/>
            <w:right w:val="none" w:sz="0" w:space="0" w:color="auto"/>
          </w:divBdr>
        </w:div>
      </w:divsChild>
    </w:div>
    <w:div w:id="733092072">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22740789">
      <w:bodyDiv w:val="1"/>
      <w:marLeft w:val="0"/>
      <w:marRight w:val="0"/>
      <w:marTop w:val="0"/>
      <w:marBottom w:val="0"/>
      <w:divBdr>
        <w:top w:val="none" w:sz="0" w:space="0" w:color="auto"/>
        <w:left w:val="none" w:sz="0" w:space="0" w:color="auto"/>
        <w:bottom w:val="none" w:sz="0" w:space="0" w:color="auto"/>
        <w:right w:val="none" w:sz="0" w:space="0" w:color="auto"/>
      </w:divBdr>
    </w:div>
    <w:div w:id="838352421">
      <w:bodyDiv w:val="1"/>
      <w:marLeft w:val="0"/>
      <w:marRight w:val="0"/>
      <w:marTop w:val="0"/>
      <w:marBottom w:val="0"/>
      <w:divBdr>
        <w:top w:val="none" w:sz="0" w:space="0" w:color="auto"/>
        <w:left w:val="none" w:sz="0" w:space="0" w:color="auto"/>
        <w:bottom w:val="none" w:sz="0" w:space="0" w:color="auto"/>
        <w:right w:val="none" w:sz="0" w:space="0" w:color="auto"/>
      </w:divBdr>
      <w:divsChild>
        <w:div w:id="715006867">
          <w:marLeft w:val="0"/>
          <w:marRight w:val="0"/>
          <w:marTop w:val="0"/>
          <w:marBottom w:val="0"/>
          <w:divBdr>
            <w:top w:val="none" w:sz="0" w:space="0" w:color="auto"/>
            <w:left w:val="none" w:sz="0" w:space="0" w:color="auto"/>
            <w:bottom w:val="none" w:sz="0" w:space="0" w:color="auto"/>
            <w:right w:val="none" w:sz="0" w:space="0" w:color="auto"/>
          </w:divBdr>
        </w:div>
        <w:div w:id="1267732569">
          <w:marLeft w:val="0"/>
          <w:marRight w:val="0"/>
          <w:marTop w:val="0"/>
          <w:marBottom w:val="0"/>
          <w:divBdr>
            <w:top w:val="none" w:sz="0" w:space="0" w:color="auto"/>
            <w:left w:val="none" w:sz="0" w:space="0" w:color="auto"/>
            <w:bottom w:val="none" w:sz="0" w:space="0" w:color="auto"/>
            <w:right w:val="none" w:sz="0" w:space="0" w:color="auto"/>
          </w:divBdr>
        </w:div>
      </w:divsChild>
    </w:div>
    <w:div w:id="848373612">
      <w:bodyDiv w:val="1"/>
      <w:marLeft w:val="0"/>
      <w:marRight w:val="0"/>
      <w:marTop w:val="0"/>
      <w:marBottom w:val="0"/>
      <w:divBdr>
        <w:top w:val="none" w:sz="0" w:space="0" w:color="auto"/>
        <w:left w:val="none" w:sz="0" w:space="0" w:color="auto"/>
        <w:bottom w:val="none" w:sz="0" w:space="0" w:color="auto"/>
        <w:right w:val="none" w:sz="0" w:space="0" w:color="auto"/>
      </w:divBdr>
    </w:div>
    <w:div w:id="851065213">
      <w:bodyDiv w:val="1"/>
      <w:marLeft w:val="0"/>
      <w:marRight w:val="0"/>
      <w:marTop w:val="0"/>
      <w:marBottom w:val="0"/>
      <w:divBdr>
        <w:top w:val="none" w:sz="0" w:space="0" w:color="auto"/>
        <w:left w:val="none" w:sz="0" w:space="0" w:color="auto"/>
        <w:bottom w:val="none" w:sz="0" w:space="0" w:color="auto"/>
        <w:right w:val="none" w:sz="0" w:space="0" w:color="auto"/>
      </w:divBdr>
    </w:div>
    <w:div w:id="869296145">
      <w:bodyDiv w:val="1"/>
      <w:marLeft w:val="0"/>
      <w:marRight w:val="0"/>
      <w:marTop w:val="0"/>
      <w:marBottom w:val="0"/>
      <w:divBdr>
        <w:top w:val="none" w:sz="0" w:space="0" w:color="auto"/>
        <w:left w:val="none" w:sz="0" w:space="0" w:color="auto"/>
        <w:bottom w:val="none" w:sz="0" w:space="0" w:color="auto"/>
        <w:right w:val="none" w:sz="0" w:space="0" w:color="auto"/>
      </w:divBdr>
    </w:div>
    <w:div w:id="1042053784">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249538971">
      <w:bodyDiv w:val="1"/>
      <w:marLeft w:val="0"/>
      <w:marRight w:val="0"/>
      <w:marTop w:val="0"/>
      <w:marBottom w:val="0"/>
      <w:divBdr>
        <w:top w:val="none" w:sz="0" w:space="0" w:color="auto"/>
        <w:left w:val="none" w:sz="0" w:space="0" w:color="auto"/>
        <w:bottom w:val="none" w:sz="0" w:space="0" w:color="auto"/>
        <w:right w:val="none" w:sz="0" w:space="0" w:color="auto"/>
      </w:divBdr>
    </w:div>
    <w:div w:id="1395087703">
      <w:bodyDiv w:val="1"/>
      <w:marLeft w:val="0"/>
      <w:marRight w:val="0"/>
      <w:marTop w:val="0"/>
      <w:marBottom w:val="0"/>
      <w:divBdr>
        <w:top w:val="none" w:sz="0" w:space="0" w:color="auto"/>
        <w:left w:val="none" w:sz="0" w:space="0" w:color="auto"/>
        <w:bottom w:val="none" w:sz="0" w:space="0" w:color="auto"/>
        <w:right w:val="none" w:sz="0" w:space="0" w:color="auto"/>
      </w:divBdr>
    </w:div>
    <w:div w:id="1436247058">
      <w:bodyDiv w:val="1"/>
      <w:marLeft w:val="0"/>
      <w:marRight w:val="0"/>
      <w:marTop w:val="0"/>
      <w:marBottom w:val="0"/>
      <w:divBdr>
        <w:top w:val="none" w:sz="0" w:space="0" w:color="auto"/>
        <w:left w:val="none" w:sz="0" w:space="0" w:color="auto"/>
        <w:bottom w:val="none" w:sz="0" w:space="0" w:color="auto"/>
        <w:right w:val="none" w:sz="0" w:space="0" w:color="auto"/>
      </w:divBdr>
    </w:div>
    <w:div w:id="1473329562">
      <w:bodyDiv w:val="1"/>
      <w:marLeft w:val="0"/>
      <w:marRight w:val="0"/>
      <w:marTop w:val="0"/>
      <w:marBottom w:val="0"/>
      <w:divBdr>
        <w:top w:val="none" w:sz="0" w:space="0" w:color="auto"/>
        <w:left w:val="none" w:sz="0" w:space="0" w:color="auto"/>
        <w:bottom w:val="none" w:sz="0" w:space="0" w:color="auto"/>
        <w:right w:val="none" w:sz="0" w:space="0" w:color="auto"/>
      </w:divBdr>
    </w:div>
    <w:div w:id="1520119838">
      <w:bodyDiv w:val="1"/>
      <w:marLeft w:val="0"/>
      <w:marRight w:val="0"/>
      <w:marTop w:val="0"/>
      <w:marBottom w:val="0"/>
      <w:divBdr>
        <w:top w:val="none" w:sz="0" w:space="0" w:color="auto"/>
        <w:left w:val="none" w:sz="0" w:space="0" w:color="auto"/>
        <w:bottom w:val="none" w:sz="0" w:space="0" w:color="auto"/>
        <w:right w:val="none" w:sz="0" w:space="0" w:color="auto"/>
      </w:divBdr>
      <w:divsChild>
        <w:div w:id="727923675">
          <w:marLeft w:val="0"/>
          <w:marRight w:val="0"/>
          <w:marTop w:val="0"/>
          <w:marBottom w:val="0"/>
          <w:divBdr>
            <w:top w:val="none" w:sz="0" w:space="0" w:color="auto"/>
            <w:left w:val="none" w:sz="0" w:space="0" w:color="auto"/>
            <w:bottom w:val="none" w:sz="0" w:space="0" w:color="auto"/>
            <w:right w:val="none" w:sz="0" w:space="0" w:color="auto"/>
          </w:divBdr>
          <w:divsChild>
            <w:div w:id="1455640152">
              <w:marLeft w:val="0"/>
              <w:marRight w:val="0"/>
              <w:marTop w:val="0"/>
              <w:marBottom w:val="0"/>
              <w:divBdr>
                <w:top w:val="none" w:sz="0" w:space="0" w:color="auto"/>
                <w:left w:val="none" w:sz="0" w:space="0" w:color="auto"/>
                <w:bottom w:val="none" w:sz="0" w:space="0" w:color="auto"/>
                <w:right w:val="none" w:sz="0" w:space="0" w:color="auto"/>
              </w:divBdr>
              <w:divsChild>
                <w:div w:id="1663463674">
                  <w:marLeft w:val="0"/>
                  <w:marRight w:val="0"/>
                  <w:marTop w:val="0"/>
                  <w:marBottom w:val="0"/>
                  <w:divBdr>
                    <w:top w:val="none" w:sz="0" w:space="0" w:color="auto"/>
                    <w:left w:val="none" w:sz="0" w:space="0" w:color="auto"/>
                    <w:bottom w:val="none" w:sz="0" w:space="0" w:color="auto"/>
                    <w:right w:val="none" w:sz="0" w:space="0" w:color="auto"/>
                  </w:divBdr>
                  <w:divsChild>
                    <w:div w:id="94517665">
                      <w:marLeft w:val="0"/>
                      <w:marRight w:val="0"/>
                      <w:marTop w:val="0"/>
                      <w:marBottom w:val="0"/>
                      <w:divBdr>
                        <w:top w:val="none" w:sz="0" w:space="0" w:color="auto"/>
                        <w:left w:val="none" w:sz="0" w:space="0" w:color="auto"/>
                        <w:bottom w:val="none" w:sz="0" w:space="0" w:color="auto"/>
                        <w:right w:val="none" w:sz="0" w:space="0" w:color="auto"/>
                      </w:divBdr>
                      <w:divsChild>
                        <w:div w:id="1565990944">
                          <w:marLeft w:val="0"/>
                          <w:marRight w:val="0"/>
                          <w:marTop w:val="0"/>
                          <w:marBottom w:val="0"/>
                          <w:divBdr>
                            <w:top w:val="none" w:sz="0" w:space="0" w:color="auto"/>
                            <w:left w:val="none" w:sz="0" w:space="0" w:color="auto"/>
                            <w:bottom w:val="none" w:sz="0" w:space="0" w:color="auto"/>
                            <w:right w:val="none" w:sz="0" w:space="0" w:color="auto"/>
                          </w:divBdr>
                          <w:divsChild>
                            <w:div w:id="161623618">
                              <w:marLeft w:val="0"/>
                              <w:marRight w:val="0"/>
                              <w:marTop w:val="0"/>
                              <w:marBottom w:val="0"/>
                              <w:divBdr>
                                <w:top w:val="none" w:sz="0" w:space="0" w:color="auto"/>
                                <w:left w:val="none" w:sz="0" w:space="0" w:color="auto"/>
                                <w:bottom w:val="none" w:sz="0" w:space="0" w:color="auto"/>
                                <w:right w:val="none" w:sz="0" w:space="0" w:color="auto"/>
                              </w:divBdr>
                              <w:divsChild>
                                <w:div w:id="248928649">
                                  <w:marLeft w:val="0"/>
                                  <w:marRight w:val="0"/>
                                  <w:marTop w:val="0"/>
                                  <w:marBottom w:val="0"/>
                                  <w:divBdr>
                                    <w:top w:val="none" w:sz="0" w:space="0" w:color="auto"/>
                                    <w:left w:val="none" w:sz="0" w:space="0" w:color="auto"/>
                                    <w:bottom w:val="none" w:sz="0" w:space="0" w:color="auto"/>
                                    <w:right w:val="none" w:sz="0" w:space="0" w:color="auto"/>
                                  </w:divBdr>
                                  <w:divsChild>
                                    <w:div w:id="1868786449">
                                      <w:marLeft w:val="0"/>
                                      <w:marRight w:val="0"/>
                                      <w:marTop w:val="0"/>
                                      <w:marBottom w:val="0"/>
                                      <w:divBdr>
                                        <w:top w:val="none" w:sz="0" w:space="0" w:color="auto"/>
                                        <w:left w:val="none" w:sz="0" w:space="0" w:color="auto"/>
                                        <w:bottom w:val="none" w:sz="0" w:space="0" w:color="auto"/>
                                        <w:right w:val="none" w:sz="0" w:space="0" w:color="auto"/>
                                      </w:divBdr>
                                      <w:divsChild>
                                        <w:div w:id="6910053">
                                          <w:marLeft w:val="0"/>
                                          <w:marRight w:val="0"/>
                                          <w:marTop w:val="0"/>
                                          <w:marBottom w:val="0"/>
                                          <w:divBdr>
                                            <w:top w:val="none" w:sz="0" w:space="0" w:color="auto"/>
                                            <w:left w:val="none" w:sz="0" w:space="0" w:color="auto"/>
                                            <w:bottom w:val="none" w:sz="0" w:space="0" w:color="auto"/>
                                            <w:right w:val="none" w:sz="0" w:space="0" w:color="auto"/>
                                          </w:divBdr>
                                        </w:div>
                                        <w:div w:id="12831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2885">
                                  <w:marLeft w:val="0"/>
                                  <w:marRight w:val="0"/>
                                  <w:marTop w:val="0"/>
                                  <w:marBottom w:val="0"/>
                                  <w:divBdr>
                                    <w:top w:val="none" w:sz="0" w:space="0" w:color="auto"/>
                                    <w:left w:val="none" w:sz="0" w:space="0" w:color="auto"/>
                                    <w:bottom w:val="none" w:sz="0" w:space="0" w:color="auto"/>
                                    <w:right w:val="none" w:sz="0" w:space="0" w:color="auto"/>
                                  </w:divBdr>
                                </w:div>
                              </w:divsChild>
                            </w:div>
                            <w:div w:id="885331428">
                              <w:marLeft w:val="0"/>
                              <w:marRight w:val="0"/>
                              <w:marTop w:val="0"/>
                              <w:marBottom w:val="0"/>
                              <w:divBdr>
                                <w:top w:val="none" w:sz="0" w:space="0" w:color="auto"/>
                                <w:left w:val="none" w:sz="0" w:space="0" w:color="auto"/>
                                <w:bottom w:val="none" w:sz="0" w:space="0" w:color="auto"/>
                                <w:right w:val="none" w:sz="0" w:space="0" w:color="auto"/>
                              </w:divBdr>
                            </w:div>
                            <w:div w:id="888683210">
                              <w:marLeft w:val="0"/>
                              <w:marRight w:val="0"/>
                              <w:marTop w:val="0"/>
                              <w:marBottom w:val="0"/>
                              <w:divBdr>
                                <w:top w:val="none" w:sz="0" w:space="0" w:color="auto"/>
                                <w:left w:val="none" w:sz="0" w:space="0" w:color="auto"/>
                                <w:bottom w:val="none" w:sz="0" w:space="0" w:color="auto"/>
                                <w:right w:val="none" w:sz="0" w:space="0" w:color="auto"/>
                              </w:divBdr>
                              <w:divsChild>
                                <w:div w:id="587615392">
                                  <w:marLeft w:val="0"/>
                                  <w:marRight w:val="0"/>
                                  <w:marTop w:val="0"/>
                                  <w:marBottom w:val="0"/>
                                  <w:divBdr>
                                    <w:top w:val="none" w:sz="0" w:space="0" w:color="auto"/>
                                    <w:left w:val="none" w:sz="0" w:space="0" w:color="auto"/>
                                    <w:bottom w:val="none" w:sz="0" w:space="0" w:color="auto"/>
                                    <w:right w:val="none" w:sz="0" w:space="0" w:color="auto"/>
                                  </w:divBdr>
                                </w:div>
                                <w:div w:id="1570769578">
                                  <w:marLeft w:val="0"/>
                                  <w:marRight w:val="0"/>
                                  <w:marTop w:val="0"/>
                                  <w:marBottom w:val="0"/>
                                  <w:divBdr>
                                    <w:top w:val="none" w:sz="0" w:space="0" w:color="auto"/>
                                    <w:left w:val="none" w:sz="0" w:space="0" w:color="auto"/>
                                    <w:bottom w:val="none" w:sz="0" w:space="0" w:color="auto"/>
                                    <w:right w:val="none" w:sz="0" w:space="0" w:color="auto"/>
                                  </w:divBdr>
                                  <w:divsChild>
                                    <w:div w:id="736241513">
                                      <w:marLeft w:val="0"/>
                                      <w:marRight w:val="0"/>
                                      <w:marTop w:val="0"/>
                                      <w:marBottom w:val="0"/>
                                      <w:divBdr>
                                        <w:top w:val="none" w:sz="0" w:space="0" w:color="auto"/>
                                        <w:left w:val="none" w:sz="0" w:space="0" w:color="auto"/>
                                        <w:bottom w:val="none" w:sz="0" w:space="0" w:color="auto"/>
                                        <w:right w:val="none" w:sz="0" w:space="0" w:color="auto"/>
                                      </w:divBdr>
                                      <w:divsChild>
                                        <w:div w:id="8794924">
                                          <w:marLeft w:val="0"/>
                                          <w:marRight w:val="0"/>
                                          <w:marTop w:val="0"/>
                                          <w:marBottom w:val="0"/>
                                          <w:divBdr>
                                            <w:top w:val="none" w:sz="0" w:space="0" w:color="auto"/>
                                            <w:left w:val="none" w:sz="0" w:space="0" w:color="auto"/>
                                            <w:bottom w:val="none" w:sz="0" w:space="0" w:color="auto"/>
                                            <w:right w:val="none" w:sz="0" w:space="0" w:color="auto"/>
                                          </w:divBdr>
                                        </w:div>
                                        <w:div w:id="12051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809944">
      <w:bodyDiv w:val="1"/>
      <w:marLeft w:val="0"/>
      <w:marRight w:val="0"/>
      <w:marTop w:val="0"/>
      <w:marBottom w:val="0"/>
      <w:divBdr>
        <w:top w:val="none" w:sz="0" w:space="0" w:color="auto"/>
        <w:left w:val="none" w:sz="0" w:space="0" w:color="auto"/>
        <w:bottom w:val="none" w:sz="0" w:space="0" w:color="auto"/>
        <w:right w:val="none" w:sz="0" w:space="0" w:color="auto"/>
      </w:divBdr>
      <w:divsChild>
        <w:div w:id="956790965">
          <w:marLeft w:val="0"/>
          <w:marRight w:val="0"/>
          <w:marTop w:val="240"/>
          <w:marBottom w:val="0"/>
          <w:divBdr>
            <w:top w:val="none" w:sz="0" w:space="0" w:color="auto"/>
            <w:left w:val="none" w:sz="0" w:space="0" w:color="auto"/>
            <w:bottom w:val="none" w:sz="0" w:space="0" w:color="auto"/>
            <w:right w:val="none" w:sz="0" w:space="0" w:color="auto"/>
          </w:divBdr>
        </w:div>
        <w:div w:id="2044547970">
          <w:marLeft w:val="0"/>
          <w:marRight w:val="0"/>
          <w:marTop w:val="0"/>
          <w:marBottom w:val="0"/>
          <w:divBdr>
            <w:top w:val="none" w:sz="0" w:space="0" w:color="auto"/>
            <w:left w:val="none" w:sz="0" w:space="0" w:color="auto"/>
            <w:bottom w:val="none" w:sz="0" w:space="0" w:color="auto"/>
            <w:right w:val="none" w:sz="0" w:space="0" w:color="auto"/>
          </w:divBdr>
        </w:div>
      </w:divsChild>
    </w:div>
    <w:div w:id="1668247908">
      <w:bodyDiv w:val="1"/>
      <w:marLeft w:val="0"/>
      <w:marRight w:val="0"/>
      <w:marTop w:val="0"/>
      <w:marBottom w:val="0"/>
      <w:divBdr>
        <w:top w:val="none" w:sz="0" w:space="0" w:color="auto"/>
        <w:left w:val="none" w:sz="0" w:space="0" w:color="auto"/>
        <w:bottom w:val="none" w:sz="0" w:space="0" w:color="auto"/>
        <w:right w:val="none" w:sz="0" w:space="0" w:color="auto"/>
      </w:divBdr>
    </w:div>
    <w:div w:id="1673531248">
      <w:bodyDiv w:val="1"/>
      <w:marLeft w:val="0"/>
      <w:marRight w:val="0"/>
      <w:marTop w:val="0"/>
      <w:marBottom w:val="0"/>
      <w:divBdr>
        <w:top w:val="none" w:sz="0" w:space="0" w:color="auto"/>
        <w:left w:val="none" w:sz="0" w:space="0" w:color="auto"/>
        <w:bottom w:val="none" w:sz="0" w:space="0" w:color="auto"/>
        <w:right w:val="none" w:sz="0" w:space="0" w:color="auto"/>
      </w:divBdr>
    </w:div>
    <w:div w:id="1694572733">
      <w:bodyDiv w:val="1"/>
      <w:marLeft w:val="0"/>
      <w:marRight w:val="0"/>
      <w:marTop w:val="0"/>
      <w:marBottom w:val="0"/>
      <w:divBdr>
        <w:top w:val="none" w:sz="0" w:space="0" w:color="auto"/>
        <w:left w:val="none" w:sz="0" w:space="0" w:color="auto"/>
        <w:bottom w:val="none" w:sz="0" w:space="0" w:color="auto"/>
        <w:right w:val="none" w:sz="0" w:space="0" w:color="auto"/>
      </w:divBdr>
    </w:div>
    <w:div w:id="1717503048">
      <w:bodyDiv w:val="1"/>
      <w:marLeft w:val="0"/>
      <w:marRight w:val="0"/>
      <w:marTop w:val="0"/>
      <w:marBottom w:val="0"/>
      <w:divBdr>
        <w:top w:val="none" w:sz="0" w:space="0" w:color="auto"/>
        <w:left w:val="none" w:sz="0" w:space="0" w:color="auto"/>
        <w:bottom w:val="none" w:sz="0" w:space="0" w:color="auto"/>
        <w:right w:val="none" w:sz="0" w:space="0" w:color="auto"/>
      </w:divBdr>
    </w:div>
    <w:div w:id="1733237486">
      <w:bodyDiv w:val="1"/>
      <w:marLeft w:val="0"/>
      <w:marRight w:val="0"/>
      <w:marTop w:val="0"/>
      <w:marBottom w:val="0"/>
      <w:divBdr>
        <w:top w:val="none" w:sz="0" w:space="0" w:color="auto"/>
        <w:left w:val="none" w:sz="0" w:space="0" w:color="auto"/>
        <w:bottom w:val="none" w:sz="0" w:space="0" w:color="auto"/>
        <w:right w:val="none" w:sz="0" w:space="0" w:color="auto"/>
      </w:divBdr>
      <w:divsChild>
        <w:div w:id="1531189983">
          <w:marLeft w:val="0"/>
          <w:marRight w:val="0"/>
          <w:marTop w:val="0"/>
          <w:marBottom w:val="0"/>
          <w:divBdr>
            <w:top w:val="none" w:sz="0" w:space="0" w:color="auto"/>
            <w:left w:val="none" w:sz="0" w:space="0" w:color="auto"/>
            <w:bottom w:val="none" w:sz="0" w:space="0" w:color="auto"/>
            <w:right w:val="none" w:sz="0" w:space="0" w:color="auto"/>
          </w:divBdr>
        </w:div>
        <w:div w:id="1538154467">
          <w:marLeft w:val="0"/>
          <w:marRight w:val="0"/>
          <w:marTop w:val="0"/>
          <w:marBottom w:val="0"/>
          <w:divBdr>
            <w:top w:val="none" w:sz="0" w:space="0" w:color="auto"/>
            <w:left w:val="none" w:sz="0" w:space="0" w:color="auto"/>
            <w:bottom w:val="none" w:sz="0" w:space="0" w:color="auto"/>
            <w:right w:val="none" w:sz="0" w:space="0" w:color="auto"/>
          </w:divBdr>
        </w:div>
        <w:div w:id="747657458">
          <w:marLeft w:val="0"/>
          <w:marRight w:val="0"/>
          <w:marTop w:val="0"/>
          <w:marBottom w:val="0"/>
          <w:divBdr>
            <w:top w:val="none" w:sz="0" w:space="0" w:color="auto"/>
            <w:left w:val="none" w:sz="0" w:space="0" w:color="auto"/>
            <w:bottom w:val="none" w:sz="0" w:space="0" w:color="auto"/>
            <w:right w:val="none" w:sz="0" w:space="0" w:color="auto"/>
          </w:divBdr>
        </w:div>
        <w:div w:id="1572933670">
          <w:marLeft w:val="0"/>
          <w:marRight w:val="0"/>
          <w:marTop w:val="0"/>
          <w:marBottom w:val="0"/>
          <w:divBdr>
            <w:top w:val="none" w:sz="0" w:space="0" w:color="auto"/>
            <w:left w:val="none" w:sz="0" w:space="0" w:color="auto"/>
            <w:bottom w:val="none" w:sz="0" w:space="0" w:color="auto"/>
            <w:right w:val="none" w:sz="0" w:space="0" w:color="auto"/>
          </w:divBdr>
        </w:div>
        <w:div w:id="213390554">
          <w:marLeft w:val="0"/>
          <w:marRight w:val="0"/>
          <w:marTop w:val="0"/>
          <w:marBottom w:val="0"/>
          <w:divBdr>
            <w:top w:val="none" w:sz="0" w:space="0" w:color="auto"/>
            <w:left w:val="none" w:sz="0" w:space="0" w:color="auto"/>
            <w:bottom w:val="none" w:sz="0" w:space="0" w:color="auto"/>
            <w:right w:val="none" w:sz="0" w:space="0" w:color="auto"/>
          </w:divBdr>
        </w:div>
        <w:div w:id="2050063169">
          <w:marLeft w:val="0"/>
          <w:marRight w:val="0"/>
          <w:marTop w:val="0"/>
          <w:marBottom w:val="0"/>
          <w:divBdr>
            <w:top w:val="none" w:sz="0" w:space="0" w:color="auto"/>
            <w:left w:val="none" w:sz="0" w:space="0" w:color="auto"/>
            <w:bottom w:val="none" w:sz="0" w:space="0" w:color="auto"/>
            <w:right w:val="none" w:sz="0" w:space="0" w:color="auto"/>
          </w:divBdr>
        </w:div>
        <w:div w:id="212890074">
          <w:marLeft w:val="0"/>
          <w:marRight w:val="0"/>
          <w:marTop w:val="0"/>
          <w:marBottom w:val="0"/>
          <w:divBdr>
            <w:top w:val="none" w:sz="0" w:space="0" w:color="auto"/>
            <w:left w:val="none" w:sz="0" w:space="0" w:color="auto"/>
            <w:bottom w:val="none" w:sz="0" w:space="0" w:color="auto"/>
            <w:right w:val="none" w:sz="0" w:space="0" w:color="auto"/>
          </w:divBdr>
        </w:div>
        <w:div w:id="1734158142">
          <w:marLeft w:val="0"/>
          <w:marRight w:val="0"/>
          <w:marTop w:val="0"/>
          <w:marBottom w:val="0"/>
          <w:divBdr>
            <w:top w:val="none" w:sz="0" w:space="0" w:color="auto"/>
            <w:left w:val="none" w:sz="0" w:space="0" w:color="auto"/>
            <w:bottom w:val="none" w:sz="0" w:space="0" w:color="auto"/>
            <w:right w:val="none" w:sz="0" w:space="0" w:color="auto"/>
          </w:divBdr>
        </w:div>
        <w:div w:id="2032412202">
          <w:marLeft w:val="0"/>
          <w:marRight w:val="0"/>
          <w:marTop w:val="0"/>
          <w:marBottom w:val="0"/>
          <w:divBdr>
            <w:top w:val="none" w:sz="0" w:space="0" w:color="auto"/>
            <w:left w:val="none" w:sz="0" w:space="0" w:color="auto"/>
            <w:bottom w:val="none" w:sz="0" w:space="0" w:color="auto"/>
            <w:right w:val="none" w:sz="0" w:space="0" w:color="auto"/>
          </w:divBdr>
        </w:div>
        <w:div w:id="1056205283">
          <w:marLeft w:val="0"/>
          <w:marRight w:val="0"/>
          <w:marTop w:val="0"/>
          <w:marBottom w:val="0"/>
          <w:divBdr>
            <w:top w:val="none" w:sz="0" w:space="0" w:color="auto"/>
            <w:left w:val="none" w:sz="0" w:space="0" w:color="auto"/>
            <w:bottom w:val="none" w:sz="0" w:space="0" w:color="auto"/>
            <w:right w:val="none" w:sz="0" w:space="0" w:color="auto"/>
          </w:divBdr>
        </w:div>
        <w:div w:id="1147747835">
          <w:marLeft w:val="0"/>
          <w:marRight w:val="0"/>
          <w:marTop w:val="0"/>
          <w:marBottom w:val="0"/>
          <w:divBdr>
            <w:top w:val="none" w:sz="0" w:space="0" w:color="auto"/>
            <w:left w:val="none" w:sz="0" w:space="0" w:color="auto"/>
            <w:bottom w:val="none" w:sz="0" w:space="0" w:color="auto"/>
            <w:right w:val="none" w:sz="0" w:space="0" w:color="auto"/>
          </w:divBdr>
        </w:div>
        <w:div w:id="1586114602">
          <w:marLeft w:val="0"/>
          <w:marRight w:val="0"/>
          <w:marTop w:val="0"/>
          <w:marBottom w:val="0"/>
          <w:divBdr>
            <w:top w:val="none" w:sz="0" w:space="0" w:color="auto"/>
            <w:left w:val="none" w:sz="0" w:space="0" w:color="auto"/>
            <w:bottom w:val="none" w:sz="0" w:space="0" w:color="auto"/>
            <w:right w:val="none" w:sz="0" w:space="0" w:color="auto"/>
          </w:divBdr>
        </w:div>
        <w:div w:id="1046490974">
          <w:marLeft w:val="0"/>
          <w:marRight w:val="0"/>
          <w:marTop w:val="0"/>
          <w:marBottom w:val="0"/>
          <w:divBdr>
            <w:top w:val="none" w:sz="0" w:space="0" w:color="auto"/>
            <w:left w:val="none" w:sz="0" w:space="0" w:color="auto"/>
            <w:bottom w:val="none" w:sz="0" w:space="0" w:color="auto"/>
            <w:right w:val="none" w:sz="0" w:space="0" w:color="auto"/>
          </w:divBdr>
        </w:div>
        <w:div w:id="1357584138">
          <w:marLeft w:val="0"/>
          <w:marRight w:val="0"/>
          <w:marTop w:val="0"/>
          <w:marBottom w:val="0"/>
          <w:divBdr>
            <w:top w:val="none" w:sz="0" w:space="0" w:color="auto"/>
            <w:left w:val="none" w:sz="0" w:space="0" w:color="auto"/>
            <w:bottom w:val="none" w:sz="0" w:space="0" w:color="auto"/>
            <w:right w:val="none" w:sz="0" w:space="0" w:color="auto"/>
          </w:divBdr>
        </w:div>
        <w:div w:id="1752266150">
          <w:marLeft w:val="0"/>
          <w:marRight w:val="0"/>
          <w:marTop w:val="0"/>
          <w:marBottom w:val="0"/>
          <w:divBdr>
            <w:top w:val="none" w:sz="0" w:space="0" w:color="auto"/>
            <w:left w:val="none" w:sz="0" w:space="0" w:color="auto"/>
            <w:bottom w:val="none" w:sz="0" w:space="0" w:color="auto"/>
            <w:right w:val="none" w:sz="0" w:space="0" w:color="auto"/>
          </w:divBdr>
        </w:div>
        <w:div w:id="27489857">
          <w:marLeft w:val="0"/>
          <w:marRight w:val="0"/>
          <w:marTop w:val="0"/>
          <w:marBottom w:val="0"/>
          <w:divBdr>
            <w:top w:val="none" w:sz="0" w:space="0" w:color="auto"/>
            <w:left w:val="none" w:sz="0" w:space="0" w:color="auto"/>
            <w:bottom w:val="none" w:sz="0" w:space="0" w:color="auto"/>
            <w:right w:val="none" w:sz="0" w:space="0" w:color="auto"/>
          </w:divBdr>
        </w:div>
        <w:div w:id="951286900">
          <w:marLeft w:val="0"/>
          <w:marRight w:val="0"/>
          <w:marTop w:val="0"/>
          <w:marBottom w:val="0"/>
          <w:divBdr>
            <w:top w:val="none" w:sz="0" w:space="0" w:color="auto"/>
            <w:left w:val="none" w:sz="0" w:space="0" w:color="auto"/>
            <w:bottom w:val="none" w:sz="0" w:space="0" w:color="auto"/>
            <w:right w:val="none" w:sz="0" w:space="0" w:color="auto"/>
          </w:divBdr>
        </w:div>
        <w:div w:id="696663331">
          <w:marLeft w:val="0"/>
          <w:marRight w:val="0"/>
          <w:marTop w:val="0"/>
          <w:marBottom w:val="0"/>
          <w:divBdr>
            <w:top w:val="none" w:sz="0" w:space="0" w:color="auto"/>
            <w:left w:val="none" w:sz="0" w:space="0" w:color="auto"/>
            <w:bottom w:val="none" w:sz="0" w:space="0" w:color="auto"/>
            <w:right w:val="none" w:sz="0" w:space="0" w:color="auto"/>
          </w:divBdr>
        </w:div>
        <w:div w:id="115100138">
          <w:marLeft w:val="0"/>
          <w:marRight w:val="0"/>
          <w:marTop w:val="0"/>
          <w:marBottom w:val="0"/>
          <w:divBdr>
            <w:top w:val="none" w:sz="0" w:space="0" w:color="auto"/>
            <w:left w:val="none" w:sz="0" w:space="0" w:color="auto"/>
            <w:bottom w:val="none" w:sz="0" w:space="0" w:color="auto"/>
            <w:right w:val="none" w:sz="0" w:space="0" w:color="auto"/>
          </w:divBdr>
        </w:div>
        <w:div w:id="1139958879">
          <w:marLeft w:val="0"/>
          <w:marRight w:val="0"/>
          <w:marTop w:val="0"/>
          <w:marBottom w:val="0"/>
          <w:divBdr>
            <w:top w:val="none" w:sz="0" w:space="0" w:color="auto"/>
            <w:left w:val="none" w:sz="0" w:space="0" w:color="auto"/>
            <w:bottom w:val="none" w:sz="0" w:space="0" w:color="auto"/>
            <w:right w:val="none" w:sz="0" w:space="0" w:color="auto"/>
          </w:divBdr>
        </w:div>
        <w:div w:id="867714321">
          <w:marLeft w:val="0"/>
          <w:marRight w:val="0"/>
          <w:marTop w:val="0"/>
          <w:marBottom w:val="0"/>
          <w:divBdr>
            <w:top w:val="none" w:sz="0" w:space="0" w:color="auto"/>
            <w:left w:val="none" w:sz="0" w:space="0" w:color="auto"/>
            <w:bottom w:val="none" w:sz="0" w:space="0" w:color="auto"/>
            <w:right w:val="none" w:sz="0" w:space="0" w:color="auto"/>
          </w:divBdr>
        </w:div>
        <w:div w:id="706561038">
          <w:marLeft w:val="0"/>
          <w:marRight w:val="0"/>
          <w:marTop w:val="0"/>
          <w:marBottom w:val="0"/>
          <w:divBdr>
            <w:top w:val="none" w:sz="0" w:space="0" w:color="auto"/>
            <w:left w:val="none" w:sz="0" w:space="0" w:color="auto"/>
            <w:bottom w:val="none" w:sz="0" w:space="0" w:color="auto"/>
            <w:right w:val="none" w:sz="0" w:space="0" w:color="auto"/>
          </w:divBdr>
        </w:div>
        <w:div w:id="1977446494">
          <w:marLeft w:val="0"/>
          <w:marRight w:val="0"/>
          <w:marTop w:val="0"/>
          <w:marBottom w:val="0"/>
          <w:divBdr>
            <w:top w:val="none" w:sz="0" w:space="0" w:color="auto"/>
            <w:left w:val="none" w:sz="0" w:space="0" w:color="auto"/>
            <w:bottom w:val="none" w:sz="0" w:space="0" w:color="auto"/>
            <w:right w:val="none" w:sz="0" w:space="0" w:color="auto"/>
          </w:divBdr>
        </w:div>
      </w:divsChild>
    </w:div>
    <w:div w:id="1740244424">
      <w:bodyDiv w:val="1"/>
      <w:marLeft w:val="0"/>
      <w:marRight w:val="0"/>
      <w:marTop w:val="0"/>
      <w:marBottom w:val="0"/>
      <w:divBdr>
        <w:top w:val="none" w:sz="0" w:space="0" w:color="auto"/>
        <w:left w:val="none" w:sz="0" w:space="0" w:color="auto"/>
        <w:bottom w:val="none" w:sz="0" w:space="0" w:color="auto"/>
        <w:right w:val="none" w:sz="0" w:space="0" w:color="auto"/>
      </w:divBdr>
    </w:div>
    <w:div w:id="1766070408">
      <w:bodyDiv w:val="1"/>
      <w:marLeft w:val="0"/>
      <w:marRight w:val="0"/>
      <w:marTop w:val="0"/>
      <w:marBottom w:val="0"/>
      <w:divBdr>
        <w:top w:val="none" w:sz="0" w:space="0" w:color="auto"/>
        <w:left w:val="none" w:sz="0" w:space="0" w:color="auto"/>
        <w:bottom w:val="none" w:sz="0" w:space="0" w:color="auto"/>
        <w:right w:val="none" w:sz="0" w:space="0" w:color="auto"/>
      </w:divBdr>
    </w:div>
    <w:div w:id="1798177193">
      <w:bodyDiv w:val="1"/>
      <w:marLeft w:val="0"/>
      <w:marRight w:val="0"/>
      <w:marTop w:val="0"/>
      <w:marBottom w:val="0"/>
      <w:divBdr>
        <w:top w:val="none" w:sz="0" w:space="0" w:color="auto"/>
        <w:left w:val="none" w:sz="0" w:space="0" w:color="auto"/>
        <w:bottom w:val="none" w:sz="0" w:space="0" w:color="auto"/>
        <w:right w:val="none" w:sz="0" w:space="0" w:color="auto"/>
      </w:divBdr>
      <w:divsChild>
        <w:div w:id="199244479">
          <w:marLeft w:val="0"/>
          <w:marRight w:val="0"/>
          <w:marTop w:val="0"/>
          <w:marBottom w:val="0"/>
          <w:divBdr>
            <w:top w:val="none" w:sz="0" w:space="0" w:color="auto"/>
            <w:left w:val="none" w:sz="0" w:space="0" w:color="auto"/>
            <w:bottom w:val="none" w:sz="0" w:space="0" w:color="auto"/>
            <w:right w:val="none" w:sz="0" w:space="0" w:color="auto"/>
          </w:divBdr>
        </w:div>
        <w:div w:id="901914191">
          <w:marLeft w:val="0"/>
          <w:marRight w:val="0"/>
          <w:marTop w:val="0"/>
          <w:marBottom w:val="0"/>
          <w:divBdr>
            <w:top w:val="none" w:sz="0" w:space="0" w:color="auto"/>
            <w:left w:val="none" w:sz="0" w:space="0" w:color="auto"/>
            <w:bottom w:val="none" w:sz="0" w:space="0" w:color="auto"/>
            <w:right w:val="none" w:sz="0" w:space="0" w:color="auto"/>
          </w:divBdr>
        </w:div>
        <w:div w:id="1220676974">
          <w:marLeft w:val="0"/>
          <w:marRight w:val="0"/>
          <w:marTop w:val="0"/>
          <w:marBottom w:val="0"/>
          <w:divBdr>
            <w:top w:val="none" w:sz="0" w:space="0" w:color="auto"/>
            <w:left w:val="none" w:sz="0" w:space="0" w:color="auto"/>
            <w:bottom w:val="none" w:sz="0" w:space="0" w:color="auto"/>
            <w:right w:val="none" w:sz="0" w:space="0" w:color="auto"/>
          </w:divBdr>
        </w:div>
        <w:div w:id="1266379853">
          <w:marLeft w:val="0"/>
          <w:marRight w:val="0"/>
          <w:marTop w:val="0"/>
          <w:marBottom w:val="0"/>
          <w:divBdr>
            <w:top w:val="none" w:sz="0" w:space="0" w:color="auto"/>
            <w:left w:val="none" w:sz="0" w:space="0" w:color="auto"/>
            <w:bottom w:val="none" w:sz="0" w:space="0" w:color="auto"/>
            <w:right w:val="none" w:sz="0" w:space="0" w:color="auto"/>
          </w:divBdr>
        </w:div>
        <w:div w:id="1340430772">
          <w:marLeft w:val="0"/>
          <w:marRight w:val="0"/>
          <w:marTop w:val="0"/>
          <w:marBottom w:val="0"/>
          <w:divBdr>
            <w:top w:val="none" w:sz="0" w:space="0" w:color="auto"/>
            <w:left w:val="none" w:sz="0" w:space="0" w:color="auto"/>
            <w:bottom w:val="none" w:sz="0" w:space="0" w:color="auto"/>
            <w:right w:val="none" w:sz="0" w:space="0" w:color="auto"/>
          </w:divBdr>
        </w:div>
        <w:div w:id="1449934557">
          <w:marLeft w:val="0"/>
          <w:marRight w:val="0"/>
          <w:marTop w:val="0"/>
          <w:marBottom w:val="0"/>
          <w:divBdr>
            <w:top w:val="none" w:sz="0" w:space="0" w:color="auto"/>
            <w:left w:val="none" w:sz="0" w:space="0" w:color="auto"/>
            <w:bottom w:val="none" w:sz="0" w:space="0" w:color="auto"/>
            <w:right w:val="none" w:sz="0" w:space="0" w:color="auto"/>
          </w:divBdr>
        </w:div>
        <w:div w:id="2034113587">
          <w:marLeft w:val="0"/>
          <w:marRight w:val="0"/>
          <w:marTop w:val="0"/>
          <w:marBottom w:val="0"/>
          <w:divBdr>
            <w:top w:val="none" w:sz="0" w:space="0" w:color="auto"/>
            <w:left w:val="none" w:sz="0" w:space="0" w:color="auto"/>
            <w:bottom w:val="none" w:sz="0" w:space="0" w:color="auto"/>
            <w:right w:val="none" w:sz="0" w:space="0" w:color="auto"/>
          </w:divBdr>
        </w:div>
        <w:div w:id="2098750471">
          <w:marLeft w:val="0"/>
          <w:marRight w:val="0"/>
          <w:marTop w:val="0"/>
          <w:marBottom w:val="0"/>
          <w:divBdr>
            <w:top w:val="none" w:sz="0" w:space="0" w:color="auto"/>
            <w:left w:val="none" w:sz="0" w:space="0" w:color="auto"/>
            <w:bottom w:val="none" w:sz="0" w:space="0" w:color="auto"/>
            <w:right w:val="none" w:sz="0" w:space="0" w:color="auto"/>
          </w:divBdr>
        </w:div>
      </w:divsChild>
    </w:div>
    <w:div w:id="1816682461">
      <w:bodyDiv w:val="1"/>
      <w:marLeft w:val="0"/>
      <w:marRight w:val="0"/>
      <w:marTop w:val="0"/>
      <w:marBottom w:val="0"/>
      <w:divBdr>
        <w:top w:val="none" w:sz="0" w:space="0" w:color="auto"/>
        <w:left w:val="none" w:sz="0" w:space="0" w:color="auto"/>
        <w:bottom w:val="none" w:sz="0" w:space="0" w:color="auto"/>
        <w:right w:val="none" w:sz="0" w:space="0" w:color="auto"/>
      </w:divBdr>
    </w:div>
    <w:div w:id="1837727434">
      <w:bodyDiv w:val="1"/>
      <w:marLeft w:val="0"/>
      <w:marRight w:val="0"/>
      <w:marTop w:val="0"/>
      <w:marBottom w:val="0"/>
      <w:divBdr>
        <w:top w:val="none" w:sz="0" w:space="0" w:color="auto"/>
        <w:left w:val="none" w:sz="0" w:space="0" w:color="auto"/>
        <w:bottom w:val="none" w:sz="0" w:space="0" w:color="auto"/>
        <w:right w:val="none" w:sz="0" w:space="0" w:color="auto"/>
      </w:divBdr>
    </w:div>
    <w:div w:id="1844781214">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32544700">
      <w:bodyDiv w:val="1"/>
      <w:marLeft w:val="0"/>
      <w:marRight w:val="0"/>
      <w:marTop w:val="0"/>
      <w:marBottom w:val="0"/>
      <w:divBdr>
        <w:top w:val="none" w:sz="0" w:space="0" w:color="auto"/>
        <w:left w:val="none" w:sz="0" w:space="0" w:color="auto"/>
        <w:bottom w:val="none" w:sz="0" w:space="0" w:color="auto"/>
        <w:right w:val="none" w:sz="0" w:space="0" w:color="auto"/>
      </w:divBdr>
    </w:div>
    <w:div w:id="1937514895">
      <w:bodyDiv w:val="1"/>
      <w:marLeft w:val="0"/>
      <w:marRight w:val="0"/>
      <w:marTop w:val="0"/>
      <w:marBottom w:val="0"/>
      <w:divBdr>
        <w:top w:val="none" w:sz="0" w:space="0" w:color="auto"/>
        <w:left w:val="none" w:sz="0" w:space="0" w:color="auto"/>
        <w:bottom w:val="none" w:sz="0" w:space="0" w:color="auto"/>
        <w:right w:val="none" w:sz="0" w:space="0" w:color="auto"/>
      </w:divBdr>
    </w:div>
    <w:div w:id="1997296921">
      <w:bodyDiv w:val="1"/>
      <w:marLeft w:val="0"/>
      <w:marRight w:val="0"/>
      <w:marTop w:val="0"/>
      <w:marBottom w:val="0"/>
      <w:divBdr>
        <w:top w:val="none" w:sz="0" w:space="0" w:color="auto"/>
        <w:left w:val="none" w:sz="0" w:space="0" w:color="auto"/>
        <w:bottom w:val="none" w:sz="0" w:space="0" w:color="auto"/>
        <w:right w:val="none" w:sz="0" w:space="0" w:color="auto"/>
      </w:divBdr>
    </w:div>
    <w:div w:id="2103183253">
      <w:bodyDiv w:val="1"/>
      <w:marLeft w:val="0"/>
      <w:marRight w:val="0"/>
      <w:marTop w:val="0"/>
      <w:marBottom w:val="0"/>
      <w:divBdr>
        <w:top w:val="none" w:sz="0" w:space="0" w:color="auto"/>
        <w:left w:val="none" w:sz="0" w:space="0" w:color="auto"/>
        <w:bottom w:val="none" w:sz="0" w:space="0" w:color="auto"/>
        <w:right w:val="none" w:sz="0" w:space="0" w:color="auto"/>
      </w:divBdr>
    </w:div>
    <w:div w:id="210456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A875C9FBED214F98C811A27CFC8F6B" ma:contentTypeVersion="10" ma:contentTypeDescription="Create a new document." ma:contentTypeScope="" ma:versionID="094774876d2db57b67a095a0c433a630">
  <xsd:schema xmlns:xsd="http://www.w3.org/2001/XMLSchema" xmlns:xs="http://www.w3.org/2001/XMLSchema" xmlns:p="http://schemas.microsoft.com/office/2006/metadata/properties" xmlns:ns2="c784d320-c771-4bdb-94dd-f6299667ec95" xmlns:ns3="d23917b1-712b-4be9-a663-83831c192c9a" targetNamespace="http://schemas.microsoft.com/office/2006/metadata/properties" ma:root="true" ma:fieldsID="3349f71ced1da2f065c129cddb5f4de6" ns2:_="" ns3:_="">
    <xsd:import namespace="c784d320-c771-4bdb-94dd-f6299667ec95"/>
    <xsd:import namespace="d23917b1-712b-4be9-a663-83831c192c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4d320-c771-4bdb-94dd-f6299667e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917b1-712b-4be9-a663-83831c192c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BDC6E-52B1-410E-BBAA-8F847157529F}">
  <ds:schemaRefs>
    <ds:schemaRef ds:uri="http://schemas.microsoft.com/sharepoint/v3/contenttype/forms"/>
  </ds:schemaRefs>
</ds:datastoreItem>
</file>

<file path=customXml/itemProps2.xml><?xml version="1.0" encoding="utf-8"?>
<ds:datastoreItem xmlns:ds="http://schemas.openxmlformats.org/officeDocument/2006/customXml" ds:itemID="{9CCAD676-A0C4-470B-9726-BEE2F0682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4d320-c771-4bdb-94dd-f6299667ec95"/>
    <ds:schemaRef ds:uri="d23917b1-712b-4be9-a663-83831c192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6BEEC9-D67B-4171-8051-31E0E1EBB4E3}">
  <ds:schemaRefs>
    <ds:schemaRef ds:uri="c784d320-c771-4bdb-94dd-f6299667ec9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23917b1-712b-4be9-a663-83831c192c9a"/>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FF57341-84D0-4C8A-881B-980D4A032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8</Pages>
  <Words>12021</Words>
  <Characters>6852</Characters>
  <Application>Microsoft Office Word</Application>
  <DocSecurity>0</DocSecurity>
  <Lines>57</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Norvēģijas finanšu instrumenta 2014.–2021. gada perioda programmas "Klimata pārmaiņu mazināšana, pielāgošanās tām un vide" īstenošanas noteikumi</vt:lpstr>
      <vt:lpstr>Norvēģijas finanšu instrumenta 2014.–2021. gada perioda programmas "Klimata pārmaiņu mazināšana, pielāgošanās tām un vide" īstenošanas noteikumi</vt:lpstr>
    </vt:vector>
  </TitlesOfParts>
  <Company>Iestādes nosaukums</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Norvēģijas finanšu instrumenta 2014.–2021. gada perioda programmas "Klimata pārmaiņu mazināšana, pielāgošanās tām un vide" īstenošanas noteikumi</dc:title>
  <dc:subject>Noteikumu projekts</dc:subject>
  <dc:creator>Justīne Jansone</dc:creator>
  <cp:keywords/>
  <dc:description>67026522,aija.smalka@varam.gov.lv</dc:description>
  <cp:lastModifiedBy>Leontine Babkina</cp:lastModifiedBy>
  <cp:revision>27</cp:revision>
  <cp:lastPrinted>2021-01-14T13:32:00Z</cp:lastPrinted>
  <dcterms:created xsi:type="dcterms:W3CDTF">2020-12-09T11:47:00Z</dcterms:created>
  <dcterms:modified xsi:type="dcterms:W3CDTF">2021-01-29T13:16:00Z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0x01010099A875C9FBED214F98C811A27CFC8F6B</vt:lpwstr>
  </property>
</Properties>
</file>