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9775" w14:textId="5EA48AA0" w:rsidR="520F0282" w:rsidRDefault="00502399" w:rsidP="00502399">
      <w:pPr>
        <w:contextualSpacing/>
        <w:jc w:val="center"/>
        <w:rPr>
          <w:b/>
          <w:bCs/>
          <w:sz w:val="26"/>
          <w:szCs w:val="26"/>
          <w:lang w:val="lv-LV"/>
        </w:rPr>
      </w:pPr>
      <w:r w:rsidRPr="00502399">
        <w:rPr>
          <w:b/>
          <w:bCs/>
          <w:sz w:val="26"/>
          <w:szCs w:val="26"/>
          <w:lang w:val="lv-LV"/>
        </w:rPr>
        <w:t>Likumprojekta “Grozījumi Covid-19 infekcijas izplatības pārvaldības likumā”  </w:t>
      </w:r>
      <w:r w:rsidRPr="00502399">
        <w:rPr>
          <w:b/>
          <w:bCs/>
          <w:sz w:val="26"/>
          <w:szCs w:val="26"/>
          <w:lang w:val="lv-LV"/>
        </w:rPr>
        <w:br/>
        <w:t>sākotnējās ietekmes novērtējuma ziņojums (anotācija)</w:t>
      </w:r>
    </w:p>
    <w:p w14:paraId="35E1EDF6" w14:textId="77777777" w:rsidR="00AC1192" w:rsidRPr="00375701" w:rsidRDefault="00AC1192" w:rsidP="5A589640">
      <w:pPr>
        <w:shd w:val="clear" w:color="auto" w:fill="FFFFFF" w:themeFill="background1"/>
        <w:contextualSpacing/>
        <w:jc w:val="center"/>
        <w:rPr>
          <w:b/>
          <w:sz w:val="26"/>
          <w:szCs w:val="26"/>
          <w:lang w:val="lv-LV"/>
        </w:rPr>
      </w:pPr>
      <w:bookmarkStart w:id="0" w:name="OLE_LINK3"/>
      <w:bookmarkStart w:id="1" w:name="OLE_LINK1"/>
      <w:bookmarkStart w:id="2" w:name="OLE_LINK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508F5C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3D58CC" w14:paraId="7C463F41" w14:textId="77777777" w:rsidTr="508F5CC4">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D58CC" w:rsidRDefault="50AE0F07" w:rsidP="7D9D7912">
            <w:pPr>
              <w:contextualSpacing/>
              <w:rPr>
                <w:rFonts w:eastAsia="Times New Roman"/>
                <w:sz w:val="26"/>
                <w:szCs w:val="26"/>
                <w:lang w:val="lv-LV" w:eastAsia="lv-LV"/>
              </w:rPr>
            </w:pPr>
            <w:r w:rsidRPr="003D58CC">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6571AACE" w14:textId="77777777" w:rsidR="00A57609" w:rsidRPr="003D58CC" w:rsidRDefault="00D330FE" w:rsidP="508F5CC4">
            <w:pPr>
              <w:shd w:val="clear" w:color="auto" w:fill="FFFFFF" w:themeFill="background1"/>
              <w:jc w:val="both"/>
              <w:rPr>
                <w:sz w:val="26"/>
                <w:szCs w:val="26"/>
                <w:lang w:val="lv-LV"/>
              </w:rPr>
            </w:pPr>
            <w:bookmarkStart w:id="3" w:name="_Hlk39127435"/>
            <w:bookmarkEnd w:id="3"/>
            <w:r w:rsidRPr="003D58CC">
              <w:rPr>
                <w:sz w:val="26"/>
                <w:szCs w:val="26"/>
                <w:lang w:val="lv-LV"/>
              </w:rPr>
              <w:t>Likumprojekts “Grozījumi Covid-19 infekcijas izplatības  pārvaldības likumā” (turpmāk – likumprojekts) izstrādāts</w:t>
            </w:r>
            <w:r w:rsidR="00A57609" w:rsidRPr="003D58CC">
              <w:rPr>
                <w:sz w:val="26"/>
                <w:szCs w:val="26"/>
                <w:lang w:val="lv-LV"/>
              </w:rPr>
              <w:t>:</w:t>
            </w:r>
          </w:p>
          <w:p w14:paraId="69D88857" w14:textId="724C713B" w:rsidR="00D330FE" w:rsidRPr="003D58CC" w:rsidRDefault="00A57609" w:rsidP="508F5CC4">
            <w:pPr>
              <w:shd w:val="clear" w:color="auto" w:fill="FFFFFF" w:themeFill="background1"/>
              <w:jc w:val="both"/>
              <w:rPr>
                <w:sz w:val="26"/>
                <w:szCs w:val="26"/>
                <w:lang w:val="lv-LV"/>
              </w:rPr>
            </w:pPr>
            <w:r w:rsidRPr="003D58CC">
              <w:rPr>
                <w:sz w:val="26"/>
                <w:szCs w:val="26"/>
                <w:lang w:val="lv-LV"/>
              </w:rPr>
              <w:t>1)</w:t>
            </w:r>
            <w:r w:rsidR="00D330FE" w:rsidRPr="003D58CC">
              <w:rPr>
                <w:sz w:val="26"/>
                <w:szCs w:val="26"/>
                <w:lang w:val="lv-LV"/>
              </w:rPr>
              <w:t xml:space="preserve"> </w:t>
            </w:r>
            <w:r w:rsidR="00230526" w:rsidRPr="003D58CC">
              <w:rPr>
                <w:sz w:val="26"/>
                <w:szCs w:val="26"/>
                <w:lang w:val="lv-LV"/>
              </w:rPr>
              <w:t xml:space="preserve">saglabājoties </w:t>
            </w:r>
            <w:r w:rsidR="00D330FE" w:rsidRPr="003D58CC">
              <w:rPr>
                <w:sz w:val="26"/>
                <w:szCs w:val="26"/>
                <w:lang w:val="lv-LV"/>
              </w:rPr>
              <w:t>infekcijas izplatību ierobežojoš</w:t>
            </w:r>
            <w:r w:rsidR="00230526" w:rsidRPr="003D58CC">
              <w:rPr>
                <w:sz w:val="26"/>
                <w:szCs w:val="26"/>
                <w:lang w:val="lv-LV"/>
              </w:rPr>
              <w:t>ajiem</w:t>
            </w:r>
            <w:r w:rsidR="00D330FE" w:rsidRPr="003D58CC">
              <w:rPr>
                <w:sz w:val="26"/>
                <w:szCs w:val="26"/>
                <w:lang w:val="lv-LV"/>
              </w:rPr>
              <w:t xml:space="preserve"> pasākum</w:t>
            </w:r>
            <w:r w:rsidR="00230526" w:rsidRPr="003D58CC">
              <w:rPr>
                <w:sz w:val="26"/>
                <w:szCs w:val="26"/>
                <w:lang w:val="lv-LV"/>
              </w:rPr>
              <w:t>iem</w:t>
            </w:r>
            <w:r w:rsidR="00D330FE" w:rsidRPr="003D58CC">
              <w:rPr>
                <w:sz w:val="26"/>
                <w:szCs w:val="26"/>
                <w:lang w:val="lv-LV"/>
              </w:rPr>
              <w:t xml:space="preserve">, tostarp, </w:t>
            </w:r>
            <w:r w:rsidR="00366DA6" w:rsidRPr="003D58CC">
              <w:rPr>
                <w:sz w:val="26"/>
                <w:szCs w:val="26"/>
                <w:lang w:val="lv-LV"/>
              </w:rPr>
              <w:t xml:space="preserve">stingriem starptautisko pasažieru pārvadājumu ierobežojumiem, kā arī </w:t>
            </w:r>
            <w:r w:rsidR="00D330FE" w:rsidRPr="003D58CC">
              <w:rPr>
                <w:sz w:val="26"/>
                <w:szCs w:val="26"/>
                <w:lang w:val="lv-LV"/>
              </w:rPr>
              <w:t>otrreizējās ārkārtas situācijas valstī izsludināšanas</w:t>
            </w:r>
            <w:r w:rsidR="00E720CA" w:rsidRPr="003D58CC">
              <w:rPr>
                <w:sz w:val="26"/>
                <w:szCs w:val="26"/>
                <w:lang w:val="lv-LV"/>
              </w:rPr>
              <w:t xml:space="preserve"> dē</w:t>
            </w:r>
            <w:r w:rsidR="002362F0" w:rsidRPr="003D58CC">
              <w:rPr>
                <w:sz w:val="26"/>
                <w:szCs w:val="26"/>
                <w:lang w:val="lv-LV"/>
              </w:rPr>
              <w:t>ļ</w:t>
            </w:r>
            <w:r w:rsidR="00366DA6" w:rsidRPr="003D58CC">
              <w:rPr>
                <w:sz w:val="26"/>
                <w:szCs w:val="26"/>
                <w:lang w:val="lv-LV"/>
              </w:rPr>
              <w:t>.</w:t>
            </w:r>
            <w:r w:rsidR="00E52F42" w:rsidRPr="003D58CC">
              <w:rPr>
                <w:sz w:val="26"/>
                <w:szCs w:val="26"/>
                <w:lang w:val="lv-LV"/>
              </w:rPr>
              <w:t xml:space="preserve"> </w:t>
            </w:r>
            <w:r w:rsidR="00D04A1A" w:rsidRPr="003D58CC">
              <w:rPr>
                <w:sz w:val="26"/>
                <w:szCs w:val="26"/>
                <w:lang w:val="lv-LV"/>
              </w:rPr>
              <w:t>Šo</w:t>
            </w:r>
            <w:r w:rsidR="002362F0" w:rsidRPr="003D58CC">
              <w:rPr>
                <w:sz w:val="26"/>
                <w:szCs w:val="26"/>
                <w:lang w:val="lv-LV"/>
              </w:rPr>
              <w:t>,</w:t>
            </w:r>
            <w:r w:rsidR="00D04A1A" w:rsidRPr="003D58CC">
              <w:rPr>
                <w:sz w:val="26"/>
                <w:szCs w:val="26"/>
                <w:lang w:val="lv-LV"/>
              </w:rPr>
              <w:t xml:space="preserve"> iepriekš minēto</w:t>
            </w:r>
            <w:r w:rsidR="002362F0" w:rsidRPr="003D58CC">
              <w:rPr>
                <w:sz w:val="26"/>
                <w:szCs w:val="26"/>
                <w:lang w:val="lv-LV"/>
              </w:rPr>
              <w:t>,</w:t>
            </w:r>
            <w:r w:rsidR="00D04A1A" w:rsidRPr="003D58CC">
              <w:rPr>
                <w:sz w:val="26"/>
                <w:szCs w:val="26"/>
                <w:lang w:val="lv-LV"/>
              </w:rPr>
              <w:t xml:space="preserve"> darbību </w:t>
            </w:r>
            <w:r w:rsidR="00D330FE" w:rsidRPr="003D58CC">
              <w:rPr>
                <w:sz w:val="26"/>
                <w:szCs w:val="26"/>
                <w:lang w:val="lv-LV"/>
              </w:rPr>
              <w:t xml:space="preserve">ilgstošās ietekmes </w:t>
            </w:r>
            <w:r w:rsidR="00B132FB" w:rsidRPr="003D58CC">
              <w:rPr>
                <w:sz w:val="26"/>
                <w:szCs w:val="26"/>
                <w:lang w:val="lv-LV"/>
              </w:rPr>
              <w:t xml:space="preserve">rezultātā </w:t>
            </w:r>
            <w:r w:rsidR="00D330FE" w:rsidRPr="003D58CC">
              <w:rPr>
                <w:sz w:val="26"/>
                <w:szCs w:val="26"/>
                <w:lang w:val="lv-LV"/>
              </w:rPr>
              <w:t xml:space="preserve">uz komplekso un saistīto tūrisma pakalpojumu sniedzēju darbību </w:t>
            </w:r>
            <w:r w:rsidR="00B132FB" w:rsidRPr="003D58CC">
              <w:rPr>
                <w:sz w:val="26"/>
                <w:szCs w:val="26"/>
                <w:lang w:val="lv-LV"/>
              </w:rPr>
              <w:t xml:space="preserve">(tūrisma operators, tūrisma aģentūra), </w:t>
            </w:r>
            <w:r w:rsidR="00D330FE" w:rsidRPr="003D58CC">
              <w:rPr>
                <w:sz w:val="26"/>
                <w:szCs w:val="26"/>
                <w:lang w:val="lv-LV"/>
              </w:rPr>
              <w:t xml:space="preserve">ir nepieciešams </w:t>
            </w:r>
            <w:r w:rsidR="005B1E51" w:rsidRPr="003D58CC">
              <w:rPr>
                <w:sz w:val="26"/>
                <w:szCs w:val="26"/>
                <w:lang w:val="lv-LV"/>
              </w:rPr>
              <w:t>veikt grozījumus</w:t>
            </w:r>
            <w:r w:rsidR="00D330FE" w:rsidRPr="003D58CC">
              <w:rPr>
                <w:sz w:val="26"/>
                <w:szCs w:val="26"/>
                <w:lang w:val="lv-LV"/>
              </w:rPr>
              <w:t xml:space="preserve">   46. pantā</w:t>
            </w:r>
            <w:r w:rsidR="00321426" w:rsidRPr="003D58CC">
              <w:rPr>
                <w:sz w:val="26"/>
                <w:szCs w:val="26"/>
                <w:lang w:val="lv-LV"/>
              </w:rPr>
              <w:t>.</w:t>
            </w:r>
          </w:p>
          <w:p w14:paraId="79A0D533" w14:textId="137AF39D" w:rsidR="00A57609" w:rsidRPr="003D58CC" w:rsidRDefault="00A57609" w:rsidP="508F5CC4">
            <w:pPr>
              <w:shd w:val="clear" w:color="auto" w:fill="FFFFFF" w:themeFill="background1"/>
              <w:jc w:val="both"/>
              <w:rPr>
                <w:color w:val="000000" w:themeColor="text1"/>
                <w:sz w:val="26"/>
                <w:szCs w:val="26"/>
                <w:lang w:val="lv-LV"/>
              </w:rPr>
            </w:pPr>
            <w:r w:rsidRPr="003D58CC">
              <w:rPr>
                <w:sz w:val="26"/>
                <w:szCs w:val="26"/>
                <w:lang w:val="lv-LV"/>
              </w:rPr>
              <w:t>2) lai nepieciešamības gadījumā veselības aprūpes nozarē nodarbinātajiem, kas ir iesaistīti Covid-19 jautājumu risināšanā un seku novēršanā, būtu iespēja noteikt piemaksas līdz 100% apmērā no mēnešalgas</w:t>
            </w:r>
            <w:r w:rsidRPr="003D58CC">
              <w:rPr>
                <w:color w:val="000000" w:themeColor="text1"/>
                <w:sz w:val="26"/>
                <w:szCs w:val="26"/>
                <w:lang w:val="lv-LV"/>
              </w:rPr>
              <w:t xml:space="preserve"> par darbu paaugstināta riska un slodzes apstākļos sabiedrības veselības apdraudējuma situācijā. Kā arī atļautu veselības aprūpes nozarē nodarbinātajiem noteikt virsstundu darbu, kas pārsniedz Darba likumā un Ārstniecības likumā noteikto maksimālo virsstundu skaitu, bet nepārsniedz 60 stundas nedēļā</w:t>
            </w:r>
          </w:p>
          <w:p w14:paraId="6EE09118" w14:textId="6DB71669" w:rsidR="00A57609" w:rsidRPr="003D58CC" w:rsidRDefault="00A57609" w:rsidP="508F5CC4">
            <w:pPr>
              <w:shd w:val="clear" w:color="auto" w:fill="FFFFFF" w:themeFill="background1"/>
              <w:jc w:val="both"/>
              <w:rPr>
                <w:sz w:val="26"/>
                <w:szCs w:val="26"/>
                <w:shd w:val="clear" w:color="auto" w:fill="FFFFFF"/>
                <w:lang w:val="lv-LV"/>
              </w:rPr>
            </w:pPr>
            <w:r w:rsidRPr="003D58CC">
              <w:rPr>
                <w:sz w:val="26"/>
                <w:szCs w:val="26"/>
                <w:lang w:val="lv-LV"/>
              </w:rPr>
              <w:t xml:space="preserve">3) lai noteiktu maksimālo atalgojumu </w:t>
            </w:r>
            <w:r w:rsidRPr="003D58CC">
              <w:rPr>
                <w:sz w:val="26"/>
                <w:szCs w:val="26"/>
                <w:shd w:val="clear" w:color="auto" w:fill="FFFFFF"/>
                <w:lang w:val="lv-LV"/>
              </w:rPr>
              <w:t>vakcinācijas procesa uzraudzības projekta struktūrvienībai</w:t>
            </w:r>
          </w:p>
          <w:p w14:paraId="23E3A19F" w14:textId="007088F9" w:rsidR="001829EC" w:rsidRDefault="001829EC" w:rsidP="508F5CC4">
            <w:pPr>
              <w:shd w:val="clear" w:color="auto" w:fill="FFFFFF" w:themeFill="background1"/>
              <w:jc w:val="both"/>
              <w:rPr>
                <w:sz w:val="26"/>
                <w:szCs w:val="26"/>
                <w:lang w:val="lv-LV"/>
              </w:rPr>
            </w:pPr>
            <w:r w:rsidRPr="003D58CC">
              <w:rPr>
                <w:sz w:val="26"/>
                <w:szCs w:val="26"/>
                <w:lang w:val="lv-LV"/>
              </w:rPr>
              <w:t>4) lai nodrošinātu sabiedrībai pieejamu informāciju par Covid-19 jautājumiem.</w:t>
            </w:r>
          </w:p>
          <w:p w14:paraId="784358D3" w14:textId="2537C105" w:rsidR="005756AB" w:rsidRPr="003D58CC" w:rsidRDefault="005756AB" w:rsidP="508F5CC4">
            <w:pPr>
              <w:shd w:val="clear" w:color="auto" w:fill="FFFFFF" w:themeFill="background1"/>
              <w:jc w:val="both"/>
              <w:rPr>
                <w:sz w:val="26"/>
                <w:szCs w:val="26"/>
                <w:lang w:val="lv-LV"/>
              </w:rPr>
            </w:pPr>
            <w:r>
              <w:rPr>
                <w:sz w:val="26"/>
                <w:szCs w:val="26"/>
                <w:lang w:val="lv-LV"/>
              </w:rPr>
              <w:t>5) lai nodrošinātu, ka agrīna pieteikšanās vakcinācijai pret Covid-19 pa tālruni 8989 ir bezmaksas.</w:t>
            </w:r>
          </w:p>
          <w:p w14:paraId="7D27D5E9" w14:textId="7A61DD7B" w:rsidR="00A80D9B" w:rsidRPr="003D58CC" w:rsidRDefault="00D330FE" w:rsidP="00D330FE">
            <w:pPr>
              <w:shd w:val="clear" w:color="auto" w:fill="FFFFFF"/>
              <w:spacing w:after="200"/>
              <w:jc w:val="both"/>
              <w:rPr>
                <w:sz w:val="26"/>
                <w:szCs w:val="26"/>
                <w:lang w:val="lv-LV"/>
              </w:rPr>
            </w:pPr>
            <w:r w:rsidRPr="003D58CC">
              <w:rPr>
                <w:sz w:val="26"/>
                <w:szCs w:val="26"/>
                <w:lang w:val="lv-LV"/>
              </w:rPr>
              <w:t>Likumprojekts stāsies spēkā nākamajā dienā pēc izsludināšanas.</w:t>
            </w:r>
          </w:p>
        </w:tc>
      </w:tr>
      <w:bookmarkEnd w:id="0"/>
      <w:bookmarkEnd w:id="1"/>
      <w:bookmarkEnd w:id="2"/>
    </w:tbl>
    <w:p w14:paraId="1C3E5EEC" w14:textId="6E116549" w:rsidR="00310924" w:rsidRPr="003D58CC"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3D58CC" w14:paraId="7A7FCC7D" w14:textId="77777777" w:rsidTr="318A4DB6">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3D58CC" w:rsidRDefault="3A11D2CE" w:rsidP="00434856">
            <w:pPr>
              <w:tabs>
                <w:tab w:val="left" w:pos="5888"/>
              </w:tabs>
              <w:contextualSpacing/>
              <w:jc w:val="center"/>
              <w:rPr>
                <w:rFonts w:eastAsia="Times New Roman"/>
                <w:sz w:val="26"/>
                <w:szCs w:val="26"/>
                <w:lang w:val="lv-LV" w:eastAsia="lv-LV"/>
              </w:rPr>
            </w:pPr>
            <w:r w:rsidRPr="003D58CC">
              <w:rPr>
                <w:b/>
                <w:bCs/>
                <w:sz w:val="26"/>
                <w:szCs w:val="26"/>
                <w:lang w:val="lv-LV"/>
              </w:rPr>
              <w:t>I. Tiesību akta projekta izstrādes nepieciešamība</w:t>
            </w:r>
          </w:p>
        </w:tc>
      </w:tr>
      <w:tr w:rsidR="00844176" w:rsidRPr="003D58CC" w14:paraId="7A713AA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3D58CC" w:rsidRDefault="3A11D2CE" w:rsidP="00434856">
            <w:pPr>
              <w:contextualSpacing/>
              <w:rPr>
                <w:rFonts w:eastAsia="Times New Roman"/>
                <w:sz w:val="26"/>
                <w:szCs w:val="26"/>
                <w:lang w:val="lv-LV" w:eastAsia="lv-LV"/>
              </w:rPr>
            </w:pPr>
            <w:r w:rsidRPr="003D58CC">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3D58CC" w:rsidRDefault="3A11D2CE" w:rsidP="00434856">
            <w:pPr>
              <w:contextualSpacing/>
              <w:rPr>
                <w:rFonts w:eastAsia="Times New Roman"/>
                <w:sz w:val="26"/>
                <w:szCs w:val="26"/>
                <w:lang w:val="lv-LV" w:eastAsia="lv-LV"/>
              </w:rPr>
            </w:pPr>
            <w:r w:rsidRPr="003D58CC">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3B545FA6" w14:textId="77777777" w:rsidR="00B72365" w:rsidRPr="003D58CC" w:rsidRDefault="00292E9C" w:rsidP="00A57609">
            <w:pPr>
              <w:jc w:val="both"/>
              <w:rPr>
                <w:rFonts w:eastAsia="Times New Roman"/>
                <w:sz w:val="26"/>
                <w:szCs w:val="26"/>
                <w:lang w:val="lv-LV"/>
              </w:rPr>
            </w:pPr>
            <w:r w:rsidRPr="003D58CC">
              <w:rPr>
                <w:rFonts w:eastAsia="Times New Roman"/>
                <w:sz w:val="26"/>
                <w:szCs w:val="26"/>
                <w:lang w:val="lv-LV"/>
              </w:rPr>
              <w:t xml:space="preserve">Ar </w:t>
            </w:r>
            <w:r w:rsidR="002077D8" w:rsidRPr="003D58CC">
              <w:rPr>
                <w:rFonts w:eastAsia="Times New Roman"/>
                <w:sz w:val="26"/>
                <w:szCs w:val="26"/>
                <w:lang w:val="lv-LV"/>
              </w:rPr>
              <w:t xml:space="preserve">2020. gada 6. novembra </w:t>
            </w:r>
            <w:r w:rsidR="00981BC9" w:rsidRPr="003D58CC">
              <w:rPr>
                <w:rFonts w:eastAsia="Times New Roman"/>
                <w:sz w:val="26"/>
                <w:szCs w:val="26"/>
                <w:lang w:val="lv-LV"/>
              </w:rPr>
              <w:t>Ministru kabineta rīkojums Nr. 655 “</w:t>
            </w:r>
            <w:r w:rsidR="007E33B7" w:rsidRPr="003D58CC">
              <w:rPr>
                <w:rFonts w:eastAsia="Times New Roman"/>
                <w:sz w:val="26"/>
                <w:szCs w:val="26"/>
                <w:lang w:val="lv-LV"/>
              </w:rPr>
              <w:t>Par ārkārtējās situācijas izsludināšanu”</w:t>
            </w:r>
            <w:r w:rsidRPr="003D58CC">
              <w:rPr>
                <w:rFonts w:eastAsia="Times New Roman"/>
                <w:sz w:val="26"/>
                <w:szCs w:val="26"/>
                <w:lang w:val="lv-LV"/>
              </w:rPr>
              <w:t xml:space="preserve"> tika </w:t>
            </w:r>
            <w:r w:rsidR="000452DE" w:rsidRPr="003D58CC">
              <w:rPr>
                <w:rFonts w:eastAsia="Times New Roman"/>
                <w:sz w:val="26"/>
                <w:szCs w:val="26"/>
                <w:lang w:val="lv-LV"/>
              </w:rPr>
              <w:t xml:space="preserve">atkārtoti </w:t>
            </w:r>
            <w:r w:rsidR="00FA3E67" w:rsidRPr="003D58CC">
              <w:rPr>
                <w:rFonts w:eastAsia="Times New Roman"/>
                <w:sz w:val="26"/>
                <w:szCs w:val="26"/>
                <w:lang w:val="lv-LV"/>
              </w:rPr>
              <w:t>izsludināta</w:t>
            </w:r>
            <w:r w:rsidR="000452DE" w:rsidRPr="003D58CC">
              <w:rPr>
                <w:rFonts w:eastAsia="Times New Roman"/>
                <w:sz w:val="26"/>
                <w:szCs w:val="26"/>
                <w:lang w:val="lv-LV"/>
              </w:rPr>
              <w:t xml:space="preserve"> ārkārtas situācija valstī, nosakot</w:t>
            </w:r>
            <w:r w:rsidR="003A1D46" w:rsidRPr="003D58CC">
              <w:rPr>
                <w:rFonts w:eastAsia="Times New Roman"/>
                <w:sz w:val="26"/>
                <w:szCs w:val="26"/>
                <w:lang w:val="lv-LV"/>
              </w:rPr>
              <w:t xml:space="preserve"> stingrus epidemioloģiskās drošības ierobežojumus, tostarp, </w:t>
            </w:r>
            <w:r w:rsidR="0018041B" w:rsidRPr="003D58CC">
              <w:rPr>
                <w:rFonts w:eastAsia="Times New Roman"/>
                <w:sz w:val="26"/>
                <w:szCs w:val="26"/>
                <w:lang w:val="lv-LV"/>
              </w:rPr>
              <w:t>starptautisko pārvadājumu</w:t>
            </w:r>
            <w:r w:rsidR="00D26EF5" w:rsidRPr="003D58CC">
              <w:rPr>
                <w:rFonts w:eastAsia="Times New Roman"/>
                <w:sz w:val="26"/>
                <w:szCs w:val="26"/>
                <w:lang w:val="lv-LV"/>
              </w:rPr>
              <w:t xml:space="preserve"> ierobežojumus</w:t>
            </w:r>
            <w:r w:rsidR="001C39A0" w:rsidRPr="003D58CC">
              <w:rPr>
                <w:rFonts w:eastAsia="Times New Roman"/>
                <w:sz w:val="26"/>
                <w:szCs w:val="26"/>
                <w:lang w:val="lv-LV"/>
              </w:rPr>
              <w:t xml:space="preserve">, pulcēšanās ierobežojumus </w:t>
            </w:r>
            <w:proofErr w:type="spellStart"/>
            <w:r w:rsidR="001C39A0" w:rsidRPr="003D58CC">
              <w:rPr>
                <w:rFonts w:eastAsia="Times New Roman"/>
                <w:sz w:val="26"/>
                <w:szCs w:val="26"/>
                <w:lang w:val="lv-LV"/>
              </w:rPr>
              <w:t>utml</w:t>
            </w:r>
            <w:proofErr w:type="spellEnd"/>
            <w:r w:rsidR="001C39A0" w:rsidRPr="003D58CC">
              <w:rPr>
                <w:rFonts w:eastAsia="Times New Roman"/>
                <w:sz w:val="26"/>
                <w:szCs w:val="26"/>
                <w:lang w:val="lv-LV"/>
              </w:rPr>
              <w:t>.</w:t>
            </w:r>
          </w:p>
          <w:p w14:paraId="15A1C78D" w14:textId="61BEEF35" w:rsidR="00A57609" w:rsidRPr="003D58CC" w:rsidRDefault="00A57609" w:rsidP="00A57609">
            <w:pPr>
              <w:jc w:val="both"/>
              <w:rPr>
                <w:rFonts w:eastAsia="Times New Roman"/>
                <w:sz w:val="26"/>
                <w:szCs w:val="26"/>
                <w:lang w:val="lv-LV"/>
              </w:rPr>
            </w:pPr>
            <w:r w:rsidRPr="003D58CC">
              <w:rPr>
                <w:rFonts w:eastAsia="Times New Roman"/>
                <w:sz w:val="26"/>
                <w:szCs w:val="26"/>
                <w:lang w:val="lv-LV"/>
              </w:rPr>
              <w:t>Ekonomikas ministrijas, Labklājības ministrijas</w:t>
            </w:r>
            <w:r w:rsidR="001829EC" w:rsidRPr="003D58CC">
              <w:rPr>
                <w:rFonts w:eastAsia="Times New Roman"/>
                <w:sz w:val="26"/>
                <w:szCs w:val="26"/>
                <w:lang w:val="lv-LV"/>
              </w:rPr>
              <w:t>, Izglītības un zinātnes ministrijas, Kultūras ministrijas</w:t>
            </w:r>
            <w:r w:rsidRPr="003D58CC">
              <w:rPr>
                <w:rFonts w:eastAsia="Times New Roman"/>
                <w:sz w:val="26"/>
                <w:szCs w:val="26"/>
                <w:lang w:val="lv-LV"/>
              </w:rPr>
              <w:t xml:space="preserve"> un Veselības ministrijas iniciatīva</w:t>
            </w:r>
            <w:r w:rsidR="00C21C57" w:rsidRPr="003D58CC">
              <w:rPr>
                <w:rFonts w:eastAsia="Times New Roman"/>
                <w:sz w:val="26"/>
                <w:szCs w:val="26"/>
                <w:lang w:val="lv-LV"/>
              </w:rPr>
              <w:t>.</w:t>
            </w:r>
          </w:p>
        </w:tc>
      </w:tr>
      <w:tr w:rsidR="00A63396" w:rsidRPr="003D58CC" w14:paraId="60AFF57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D58CC" w:rsidRDefault="00A63396" w:rsidP="76E9C80D">
            <w:pPr>
              <w:contextualSpacing/>
              <w:rPr>
                <w:sz w:val="26"/>
                <w:szCs w:val="26"/>
                <w:lang w:val="lv-LV"/>
              </w:rPr>
            </w:pPr>
            <w:r w:rsidRPr="003D58CC">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3D58CC" w:rsidRDefault="00A63396" w:rsidP="76E9C80D">
            <w:pPr>
              <w:contextualSpacing/>
              <w:jc w:val="both"/>
              <w:rPr>
                <w:sz w:val="26"/>
                <w:szCs w:val="26"/>
                <w:lang w:val="lv-LV"/>
              </w:rPr>
            </w:pPr>
            <w:r w:rsidRPr="003D58CC">
              <w:rPr>
                <w:sz w:val="26"/>
                <w:szCs w:val="26"/>
                <w:lang w:val="lv-LV"/>
              </w:rPr>
              <w:t xml:space="preserve">Pašreizējā situācija un problēmas, kuru </w:t>
            </w:r>
            <w:r w:rsidRPr="003D58CC">
              <w:rPr>
                <w:sz w:val="26"/>
                <w:szCs w:val="26"/>
                <w:lang w:val="lv-LV"/>
              </w:rPr>
              <w:lastRenderedPageBreak/>
              <w:t>risināšanai tiesību akta projekts izstrādāts, tiesiskā regulējuma mērķis un būtība</w:t>
            </w:r>
          </w:p>
          <w:p w14:paraId="5599080A" w14:textId="77777777" w:rsidR="00A63396" w:rsidRPr="003D58CC" w:rsidRDefault="00A63396" w:rsidP="76E9C80D">
            <w:pPr>
              <w:contextualSpacing/>
              <w:rPr>
                <w:sz w:val="26"/>
                <w:szCs w:val="26"/>
                <w:lang w:val="lv-LV"/>
              </w:rPr>
            </w:pPr>
          </w:p>
          <w:p w14:paraId="393B8963" w14:textId="77777777" w:rsidR="001B18CA" w:rsidRPr="003D58CC" w:rsidRDefault="001B18CA" w:rsidP="00A750F7">
            <w:pPr>
              <w:rPr>
                <w:sz w:val="26"/>
                <w:szCs w:val="26"/>
                <w:lang w:val="lv-LV"/>
              </w:rPr>
            </w:pPr>
          </w:p>
          <w:p w14:paraId="2AF55610" w14:textId="77777777" w:rsidR="001B18CA" w:rsidRPr="003D58CC" w:rsidRDefault="001B18CA" w:rsidP="00A750F7">
            <w:pPr>
              <w:rPr>
                <w:sz w:val="26"/>
                <w:szCs w:val="26"/>
                <w:lang w:val="lv-LV"/>
              </w:rPr>
            </w:pPr>
          </w:p>
          <w:p w14:paraId="3400B131" w14:textId="77777777" w:rsidR="001B18CA" w:rsidRPr="003D58CC" w:rsidRDefault="001B18CA" w:rsidP="00A750F7">
            <w:pPr>
              <w:rPr>
                <w:sz w:val="26"/>
                <w:szCs w:val="26"/>
                <w:lang w:val="lv-LV"/>
              </w:rPr>
            </w:pPr>
          </w:p>
          <w:p w14:paraId="55723CD6" w14:textId="77777777" w:rsidR="001B18CA" w:rsidRPr="003D58CC" w:rsidRDefault="001B18CA" w:rsidP="00A750F7">
            <w:pPr>
              <w:rPr>
                <w:sz w:val="26"/>
                <w:szCs w:val="26"/>
                <w:lang w:val="lv-LV"/>
              </w:rPr>
            </w:pPr>
          </w:p>
          <w:p w14:paraId="59C3393A" w14:textId="77777777" w:rsidR="001B18CA" w:rsidRPr="003D58CC" w:rsidRDefault="001B18CA" w:rsidP="00A750F7">
            <w:pPr>
              <w:rPr>
                <w:sz w:val="26"/>
                <w:szCs w:val="26"/>
                <w:lang w:val="lv-LV"/>
              </w:rPr>
            </w:pPr>
          </w:p>
          <w:p w14:paraId="4788178F" w14:textId="77777777" w:rsidR="001B18CA" w:rsidRPr="003D58CC" w:rsidRDefault="001B18CA" w:rsidP="00A750F7">
            <w:pPr>
              <w:rPr>
                <w:sz w:val="26"/>
                <w:szCs w:val="26"/>
                <w:lang w:val="lv-LV"/>
              </w:rPr>
            </w:pPr>
          </w:p>
          <w:p w14:paraId="565D4F51" w14:textId="77777777" w:rsidR="001B18CA" w:rsidRPr="003D58CC" w:rsidRDefault="001B18CA" w:rsidP="00A750F7">
            <w:pPr>
              <w:rPr>
                <w:sz w:val="26"/>
                <w:szCs w:val="26"/>
                <w:lang w:val="lv-LV"/>
              </w:rPr>
            </w:pPr>
          </w:p>
          <w:p w14:paraId="4D06EA19" w14:textId="77777777" w:rsidR="001B18CA" w:rsidRPr="003D58CC" w:rsidRDefault="001B18CA" w:rsidP="00A750F7">
            <w:pPr>
              <w:rPr>
                <w:sz w:val="26"/>
                <w:szCs w:val="26"/>
                <w:lang w:val="lv-LV"/>
              </w:rPr>
            </w:pPr>
          </w:p>
          <w:p w14:paraId="129DD9E9" w14:textId="77777777" w:rsidR="001B18CA" w:rsidRPr="003D58CC" w:rsidRDefault="001B18CA" w:rsidP="00A750F7">
            <w:pPr>
              <w:rPr>
                <w:sz w:val="26"/>
                <w:szCs w:val="26"/>
                <w:lang w:val="lv-LV"/>
              </w:rPr>
            </w:pPr>
          </w:p>
          <w:p w14:paraId="1991CDF9" w14:textId="77777777" w:rsidR="001B18CA" w:rsidRPr="003D58CC" w:rsidRDefault="001B18CA" w:rsidP="00A750F7">
            <w:pPr>
              <w:rPr>
                <w:sz w:val="26"/>
                <w:szCs w:val="26"/>
                <w:lang w:val="lv-LV"/>
              </w:rPr>
            </w:pPr>
          </w:p>
          <w:p w14:paraId="1566DA11" w14:textId="77777777" w:rsidR="001B18CA" w:rsidRPr="003D58CC" w:rsidRDefault="001B18CA" w:rsidP="00A750F7">
            <w:pPr>
              <w:rPr>
                <w:sz w:val="26"/>
                <w:szCs w:val="26"/>
                <w:lang w:val="lv-LV"/>
              </w:rPr>
            </w:pPr>
          </w:p>
          <w:p w14:paraId="26514063" w14:textId="77777777" w:rsidR="001B18CA" w:rsidRPr="003D58CC" w:rsidRDefault="001B18CA" w:rsidP="00A750F7">
            <w:pPr>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59ADFB9F" w14:textId="7C05C9A4" w:rsidR="005756AB" w:rsidRDefault="005756AB" w:rsidP="00630B71">
            <w:pPr>
              <w:pStyle w:val="paragraph"/>
              <w:spacing w:before="0" w:beforeAutospacing="0" w:after="0" w:afterAutospacing="0"/>
              <w:jc w:val="both"/>
              <w:textAlignment w:val="baseline"/>
              <w:rPr>
                <w:rStyle w:val="normaltextrun"/>
                <w:sz w:val="26"/>
                <w:szCs w:val="26"/>
              </w:rPr>
            </w:pPr>
            <w:r>
              <w:rPr>
                <w:rStyle w:val="normaltextrun"/>
                <w:sz w:val="26"/>
                <w:szCs w:val="26"/>
              </w:rPr>
              <w:lastRenderedPageBreak/>
              <w:t xml:space="preserve">Šobrīd tiek izstrādāti vairāki risinājumi kā personām būs iespējams pieteikties vakcīnas pret Covid-19 saņemšanas. Primāri pieteikšanās vakcinācijai pret Covid-19 tiks realizēta </w:t>
            </w:r>
            <w:r>
              <w:rPr>
                <w:rStyle w:val="normaltextrun"/>
                <w:sz w:val="26"/>
                <w:szCs w:val="26"/>
              </w:rPr>
              <w:lastRenderedPageBreak/>
              <w:t>tīmekļa vietnē “manavakcina.lv”. Papildus tiek paredzēta iespēja agrīni pieteikties vakcinācijai arī izmantojot tālruni 8989. Ņemot vērā, ka šis tālruņa numurs ir nepieciešams, lai nodrošinātu pēc iespējas plašākam personu lokam iespēju agrīni pieteikties vakcinācijai, arī šim tālruņa numuram būtu jānodrošina bezmaksas izsaukums analoģiski kā tas jau ir šobrīd tālruņa numuram 8303</w:t>
            </w:r>
            <w:r w:rsidR="00070142">
              <w:rPr>
                <w:rStyle w:val="normaltextrun"/>
                <w:sz w:val="26"/>
                <w:szCs w:val="26"/>
              </w:rPr>
              <w:t>, kas nodrošina vienotu pieteikšanos uz Covid-19 testa veikšanu.</w:t>
            </w:r>
          </w:p>
          <w:p w14:paraId="6C723552" w14:textId="77777777" w:rsidR="005756AB" w:rsidRDefault="005756AB" w:rsidP="00630B71">
            <w:pPr>
              <w:pStyle w:val="paragraph"/>
              <w:spacing w:before="0" w:beforeAutospacing="0" w:after="0" w:afterAutospacing="0"/>
              <w:jc w:val="both"/>
              <w:textAlignment w:val="baseline"/>
              <w:rPr>
                <w:rStyle w:val="normaltextrun"/>
                <w:sz w:val="26"/>
                <w:szCs w:val="26"/>
              </w:rPr>
            </w:pPr>
          </w:p>
          <w:p w14:paraId="447B03CA" w14:textId="5ECCA8BD" w:rsidR="00630B71" w:rsidRPr="00BB7FDA" w:rsidRDefault="00630B71" w:rsidP="00630B71">
            <w:pPr>
              <w:pStyle w:val="paragraph"/>
              <w:spacing w:before="0" w:beforeAutospacing="0" w:after="0" w:afterAutospacing="0"/>
              <w:jc w:val="both"/>
              <w:textAlignment w:val="baseline"/>
              <w:rPr>
                <w:sz w:val="26"/>
                <w:szCs w:val="26"/>
              </w:rPr>
            </w:pPr>
            <w:r w:rsidRPr="00BB7FDA">
              <w:rPr>
                <w:rStyle w:val="normaltextrun"/>
                <w:sz w:val="26"/>
                <w:szCs w:val="26"/>
              </w:rPr>
              <w:t>Ņemot vērā, Covid-19 jautājumu aktualitāti un dezinformācijas izplatību, ir būtiski nodrošināt iespējami plašu Latvijas iedzīvotāju, ieskaitot mazākumtautību, apziņošanu un informēšanu, nodrošinot aktuālas, patiesas un nesagrozītas informācijas pieejamību saistībā ar Covid-19 izplatību.</w:t>
            </w:r>
          </w:p>
          <w:p w14:paraId="3E4D2C1B" w14:textId="77777777" w:rsidR="00630B71" w:rsidRPr="00BB7FDA" w:rsidRDefault="00630B71" w:rsidP="00630B71">
            <w:pPr>
              <w:pStyle w:val="paragraph"/>
              <w:spacing w:before="0" w:beforeAutospacing="0" w:after="0" w:afterAutospacing="0"/>
              <w:jc w:val="both"/>
              <w:textAlignment w:val="baseline"/>
              <w:rPr>
                <w:sz w:val="26"/>
                <w:szCs w:val="26"/>
              </w:rPr>
            </w:pPr>
            <w:r w:rsidRPr="00BB7FDA">
              <w:rPr>
                <w:rStyle w:val="normaltextrun"/>
                <w:sz w:val="26"/>
                <w:szCs w:val="26"/>
              </w:rPr>
              <w:t>Lai stiprinātu Latvijas informatīvo telpu, tostarp mazākumtautību auditorijā, un nodrošinātu objektīvu un vispusīgu informāciju, nepieciešams nodrošināt sabiedrisko mediju veidoto un pārraidīto ziņu un informatīvi analītisko raidījumu nodošanu bezatlīdzības lietošanā citiem elektroniskajiem plašsaziņas līdzekļiem.</w:t>
            </w:r>
            <w:r w:rsidRPr="00BB7FDA">
              <w:rPr>
                <w:rStyle w:val="eop"/>
                <w:rFonts w:eastAsia="Calibri"/>
                <w:sz w:val="26"/>
                <w:szCs w:val="26"/>
              </w:rPr>
              <w:t> </w:t>
            </w:r>
          </w:p>
          <w:p w14:paraId="31A1EBD7" w14:textId="77777777" w:rsidR="00630B71" w:rsidRPr="00BB7FDA" w:rsidRDefault="00630B71" w:rsidP="00630B71">
            <w:pPr>
              <w:pStyle w:val="paragraph"/>
              <w:spacing w:before="0" w:beforeAutospacing="0" w:after="0" w:afterAutospacing="0"/>
              <w:jc w:val="both"/>
              <w:textAlignment w:val="baseline"/>
              <w:rPr>
                <w:sz w:val="26"/>
                <w:szCs w:val="26"/>
              </w:rPr>
            </w:pPr>
            <w:bookmarkStart w:id="4" w:name="_Hlk62480975"/>
            <w:r w:rsidRPr="00BB7FDA">
              <w:rPr>
                <w:rStyle w:val="normaltextrun"/>
                <w:sz w:val="26"/>
                <w:szCs w:val="26"/>
              </w:rPr>
              <w:t>Saskaņā ar Elektronisko plašsaziņas līdzekļu likuma 5. panta otro daļu (par Elektronisko plašsaziņas līdzekļu likuma piemērošanu skatīt Sabiedrisko elektronisko plašsaziņas līdzekļu un to pārvaldības likuma pārejas noteikumu 1. punktu) sabiedrisko elektronisko plašsaziņas līdzekļu pamatkapitālu veido valsts ieguldītā manta. Nacionālā elektronisko plašsaziņas līdzekļu padome ir valsts kapitāla daļu turētāja attiecīgajā kapitālsabiedrībā. Atbilstoši Publiskas personas finanšu līdzekļu un mantas izšķērdēšanas novēršanas likuma 1. pantā noteiktajam publiskas personas finanšu līdzekļi un manta jāizmanto likumīgi un atbilstoši iedzīvotāju interesēm, nepieļaujot to izšķērdēšanu un nelietderīgu izmantošanu. Saskaņā ar Publiskas personas finanšu līdzekļu un mantas izšķērdēšanas novēršanas likuma 5.</w:t>
            </w:r>
            <w:r w:rsidRPr="00BB7FDA">
              <w:rPr>
                <w:rStyle w:val="normaltextrun"/>
                <w:sz w:val="26"/>
                <w:szCs w:val="26"/>
                <w:vertAlign w:val="superscript"/>
              </w:rPr>
              <w:t>1</w:t>
            </w:r>
            <w:r w:rsidRPr="00BB7FDA">
              <w:rPr>
                <w:rStyle w:val="normaltextrun"/>
                <w:sz w:val="26"/>
                <w:szCs w:val="26"/>
              </w:rPr>
              <w:t> panta trešo daļu par kapitālsabiedrības mantas nodošanu bezatlīdzības lietošanā kapitālsabiedrības izpildinstitūcija pieņem lēmumu, norādot minētajā normā noteikto informāciju. Ievērojot minēto, pamatojoties uz Nacionālās elektronisko plašsaziņas līdzekļu padomes lēmumu, valsts sabiedrības ar ierobežotu atbildību “Latvijas Radio” un valsts sabiedrības ar ierobežotu atbildību “Latvijas Televīzija” izpildinstitūcijas, pieņem lēmumu par Latvijas sabiedrisko mediju veidoto un pārraidīto ziņu un informatīvi analītisko raidījumu nodošanu bezatlīdzības lietošanā citiem elektroniskajiem plašsaziņas līdzekļiem atbilstoši Publiskas personas finanšu līdzekļu un mantas izšķērdēšanas novēršanas likuma 5.</w:t>
            </w:r>
            <w:r w:rsidRPr="00BB7FDA">
              <w:rPr>
                <w:rStyle w:val="normaltextrun"/>
                <w:sz w:val="26"/>
                <w:szCs w:val="26"/>
                <w:vertAlign w:val="superscript"/>
              </w:rPr>
              <w:t>1</w:t>
            </w:r>
            <w:r w:rsidRPr="00BB7FDA">
              <w:rPr>
                <w:rStyle w:val="normaltextrun"/>
                <w:sz w:val="26"/>
                <w:szCs w:val="26"/>
              </w:rPr>
              <w:t xml:space="preserve"> pantam.</w:t>
            </w:r>
          </w:p>
          <w:bookmarkEnd w:id="4"/>
          <w:p w14:paraId="2BE15D64" w14:textId="77777777" w:rsidR="00630B71" w:rsidRPr="00BB7FDA" w:rsidRDefault="00630B71" w:rsidP="00630B71">
            <w:pPr>
              <w:pStyle w:val="paragraph"/>
              <w:spacing w:before="0" w:beforeAutospacing="0" w:after="0" w:afterAutospacing="0"/>
              <w:jc w:val="both"/>
              <w:textAlignment w:val="baseline"/>
              <w:rPr>
                <w:sz w:val="26"/>
                <w:szCs w:val="26"/>
              </w:rPr>
            </w:pPr>
            <w:r w:rsidRPr="00BB7FDA">
              <w:rPr>
                <w:rStyle w:val="normaltextrun"/>
                <w:sz w:val="26"/>
                <w:szCs w:val="26"/>
              </w:rPr>
              <w:t xml:space="preserve">Šobrīd sabiedriskie mediji ir galvenie ziņu un informatīvi analītiskā satura nodrošinātāji, tostarp mazākumtautību iedzīvotājiem. Saturs mazākumtautību valodās tiek veidots un </w:t>
            </w:r>
            <w:r w:rsidRPr="00BB7FDA">
              <w:rPr>
                <w:rStyle w:val="normaltextrun"/>
                <w:sz w:val="26"/>
                <w:szCs w:val="26"/>
              </w:rPr>
              <w:lastRenderedPageBreak/>
              <w:t xml:space="preserve">izplatīts radio programmā „Latvijas Radio 4”, televīzijas programmā „LTV7” un vienotajā ziņu portālā </w:t>
            </w:r>
            <w:hyperlink r:id="rId11" w:history="1">
              <w:r w:rsidRPr="00BB7FDA">
                <w:rPr>
                  <w:rStyle w:val="Hipersaite"/>
                  <w:color w:val="auto"/>
                  <w:sz w:val="26"/>
                  <w:szCs w:val="26"/>
                </w:rPr>
                <w:t>www.lsm.lv</w:t>
              </w:r>
            </w:hyperlink>
            <w:r w:rsidRPr="00BB7FDA">
              <w:rPr>
                <w:rStyle w:val="normaltextrun"/>
                <w:sz w:val="26"/>
                <w:szCs w:val="26"/>
              </w:rPr>
              <w:t> (</w:t>
            </w:r>
            <w:hyperlink r:id="rId12" w:tgtFrame="_blank" w:history="1">
              <w:r w:rsidRPr="00BB7FDA">
                <w:rPr>
                  <w:rStyle w:val="normaltextrun"/>
                  <w:sz w:val="26"/>
                  <w:szCs w:val="26"/>
                  <w:u w:val="single"/>
                </w:rPr>
                <w:t>www.rus.lsm.lv</w:t>
              </w:r>
            </w:hyperlink>
            <w:r w:rsidRPr="00BB7FDA">
              <w:rPr>
                <w:rStyle w:val="normaltextrun"/>
                <w:sz w:val="26"/>
                <w:szCs w:val="26"/>
              </w:rPr>
              <w:t>).</w:t>
            </w:r>
          </w:p>
          <w:p w14:paraId="7FC88756" w14:textId="77777777" w:rsidR="00630B71" w:rsidRPr="00BB7FDA" w:rsidRDefault="00630B71" w:rsidP="00630B71">
            <w:pPr>
              <w:pStyle w:val="paragraph"/>
              <w:spacing w:before="0" w:beforeAutospacing="0" w:after="0" w:afterAutospacing="0"/>
              <w:jc w:val="both"/>
              <w:textAlignment w:val="baseline"/>
              <w:rPr>
                <w:rStyle w:val="normaltextrun"/>
              </w:rPr>
            </w:pPr>
            <w:r w:rsidRPr="00BB7FDA">
              <w:rPr>
                <w:rStyle w:val="normaltextrun"/>
                <w:sz w:val="26"/>
                <w:szCs w:val="26"/>
              </w:rPr>
              <w:t xml:space="preserve">Pētījuma dati liecina, ka 39 % mazākumtautību iedzīvotāju nelieto nevienu no sabiedriskajiem medijiem, tai skaitā </w:t>
            </w:r>
            <w:hyperlink r:id="rId13" w:history="1">
              <w:r w:rsidRPr="00BB7FDA">
                <w:rPr>
                  <w:rStyle w:val="Hipersaite"/>
                  <w:color w:val="auto"/>
                  <w:sz w:val="26"/>
                  <w:szCs w:val="26"/>
                </w:rPr>
                <w:t>www.lsm.lv</w:t>
              </w:r>
            </w:hyperlink>
            <w:r w:rsidRPr="00BB7FDA">
              <w:rPr>
                <w:rStyle w:val="normaltextrun"/>
                <w:sz w:val="26"/>
                <w:szCs w:val="26"/>
              </w:rPr>
              <w:t xml:space="preserve"> (Latvijas fakti, 2019. decembris). Izņemot sabiedrisko mediju ziņu dienestus, kopš 2020. gada 20. marta Latvijā nav cita nacionāla mēroga ziņu dienestu, kas rada </w:t>
            </w:r>
            <w:proofErr w:type="spellStart"/>
            <w:r w:rsidRPr="00BB7FDA">
              <w:rPr>
                <w:rStyle w:val="spellingerror"/>
                <w:sz w:val="26"/>
                <w:szCs w:val="26"/>
              </w:rPr>
              <w:t>oriģinālsaturu</w:t>
            </w:r>
            <w:proofErr w:type="spellEnd"/>
            <w:r w:rsidRPr="00BB7FDA">
              <w:rPr>
                <w:rStyle w:val="normaltextrun"/>
                <w:sz w:val="26"/>
                <w:szCs w:val="26"/>
              </w:rPr>
              <w:t xml:space="preserve"> mazākumtautību valodās par ārkārtējo situāciju valstī. Līdz ar to ir jāmeklē risinājumi, kā efektīvāk sasniegt visus Latvijas iedzīvotājus.</w:t>
            </w:r>
          </w:p>
          <w:p w14:paraId="4AFCEF6B" w14:textId="77777777" w:rsidR="00630B71" w:rsidRPr="00BB7FDA" w:rsidRDefault="00630B71" w:rsidP="00630B71">
            <w:pPr>
              <w:jc w:val="both"/>
              <w:rPr>
                <w:rStyle w:val="normaltextrun"/>
                <w:sz w:val="26"/>
                <w:szCs w:val="26"/>
                <w:lang w:val="lv-LV"/>
              </w:rPr>
            </w:pPr>
            <w:r w:rsidRPr="00BB7FDA">
              <w:rPr>
                <w:rStyle w:val="normaltextrun"/>
                <w:sz w:val="26"/>
                <w:szCs w:val="26"/>
                <w:lang w:val="lv-LV"/>
              </w:rPr>
              <w:t xml:space="preserve">Ievērojot, ka šis gadījums attiecas uz visu nozari kopumā, nevis atsevišķu plašsaziņas līdzekli, Nacionālajai elektronisko plašsaziņas līdzekļu padomei nepieciešams piešķirt tiesības nodot sabiedrisko mediju veidotos un pārraidītos ziņu un informatīvi analītiskos raidījumus bezatlīdzības lietošanā jebkuram citam elektroniskajam plašsaziņas līdzeklim. </w:t>
            </w:r>
          </w:p>
          <w:p w14:paraId="6479BB67" w14:textId="77777777" w:rsidR="00630B71" w:rsidRPr="00BB7FDA" w:rsidRDefault="00630B71" w:rsidP="00630B71">
            <w:pPr>
              <w:jc w:val="both"/>
              <w:rPr>
                <w:lang w:val="lv-LV"/>
              </w:rPr>
            </w:pPr>
            <w:r w:rsidRPr="00BB7FDA">
              <w:rPr>
                <w:rStyle w:val="normaltextrun"/>
                <w:sz w:val="26"/>
                <w:szCs w:val="26"/>
                <w:lang w:val="lv-LV"/>
              </w:rPr>
              <w:t>Ministru kabineta 2020. gada 6. novembra rīkojuma Nr. 655 “Par ārkārtējās situācijas izsludināšanu” 5.43.</w:t>
            </w:r>
            <w:r w:rsidRPr="00BB7FDA">
              <w:rPr>
                <w:rStyle w:val="normaltextrun"/>
                <w:sz w:val="26"/>
                <w:szCs w:val="26"/>
                <w:vertAlign w:val="superscript"/>
                <w:lang w:val="lv-LV"/>
              </w:rPr>
              <w:t>2</w:t>
            </w:r>
            <w:r w:rsidRPr="00BB7FDA">
              <w:rPr>
                <w:rStyle w:val="normaltextrun"/>
                <w:sz w:val="26"/>
                <w:szCs w:val="26"/>
                <w:lang w:val="lv-LV"/>
              </w:rPr>
              <w:t xml:space="preserve"> punktā ir ietverta saturiski analoga tiesību norma, kas ļauj sabiedrisko mediju saturu nodot komerciālajiem plašsaziņas līdzekļiem. Ņemot vērā, ka Ministru kabineta 2020. gada 6. novembra rīkojumā Nr. 655 “Par ārkārtējās situācijas izsludināšanu” ietvertās normas zaudēs spēku vienlaikus ar rīkojuma atcelšanu, bet nepieciešamība iespējami plašai sabiedrības daļai nodrošināt apziņošanu un informēšanu, nodrošinot aktuālas, patiesas un nesagrozītas informācijas pieejamību saistībā ar Covid-19 izplatību būs aktuāla arī pēc rīkojum atcelšanas, tad likumprojektu nepieciešams papildināt ar jaunu 37.</w:t>
            </w:r>
            <w:r w:rsidRPr="00BB7FDA">
              <w:rPr>
                <w:rStyle w:val="normaltextrun"/>
                <w:sz w:val="26"/>
                <w:szCs w:val="26"/>
                <w:vertAlign w:val="superscript"/>
                <w:lang w:val="lv-LV"/>
              </w:rPr>
              <w:t>1</w:t>
            </w:r>
            <w:r w:rsidRPr="00BB7FDA">
              <w:rPr>
                <w:rStyle w:val="normaltextrun"/>
                <w:sz w:val="26"/>
                <w:szCs w:val="26"/>
                <w:lang w:val="lv-LV"/>
              </w:rPr>
              <w:t xml:space="preserve"> pantu, kas nodrošinās tiesības nodot sabiedrisko mediju saturu komerciālajiem plašsaziņas līdzekļiem arī pēc Ministru kabineta 2020. gada 6. novembra rīkojuma Nr. 655 “Par ārkārtējās situācijas izsludināšanu” atcelšanas.</w:t>
            </w:r>
          </w:p>
          <w:p w14:paraId="2D174EF6" w14:textId="77777777" w:rsidR="00630B71" w:rsidRPr="00BB7FDA" w:rsidRDefault="00630B71" w:rsidP="00630B71">
            <w:pPr>
              <w:jc w:val="both"/>
              <w:rPr>
                <w:sz w:val="26"/>
                <w:szCs w:val="26"/>
                <w:lang w:val="lv-LV"/>
              </w:rPr>
            </w:pPr>
          </w:p>
          <w:p w14:paraId="6CED0B67" w14:textId="5910B2C2" w:rsidR="000435A1" w:rsidRPr="00BB7FDA" w:rsidRDefault="00630B71" w:rsidP="000435A1">
            <w:pPr>
              <w:jc w:val="both"/>
              <w:rPr>
                <w:sz w:val="26"/>
                <w:szCs w:val="26"/>
                <w:lang w:val="lv-LV"/>
              </w:rPr>
            </w:pPr>
            <w:r w:rsidRPr="00BB7FDA">
              <w:rPr>
                <w:sz w:val="26"/>
                <w:szCs w:val="26"/>
                <w:lang w:val="lv-LV"/>
              </w:rPr>
              <w:t>Nep</w:t>
            </w:r>
            <w:r w:rsidR="000435A1" w:rsidRPr="00BB7FDA">
              <w:rPr>
                <w:sz w:val="26"/>
                <w:szCs w:val="26"/>
                <w:lang w:val="lv-LV"/>
              </w:rPr>
              <w:t xml:space="preserve">ieciešams veikt grozījumu spēkā esošajā tiesiskajā regulējumā un pagarināt valsts pedagoģiski medicīniskās komisijas un pašvaldības pedagoģiski medicīniskās komisijas izsniegto atzinumu piemērošanas termiņu, jo sarežģītās epidemioloģiskās situācijas Covid-19 infekcijas izplatības dēļ, sabiedrībai noteikto ierobežojumu un valstī izsludinātās ārkārtējās situācijas ietvaros personām joprojām ir kavēta un apgrūtināta izglītojamo veselības stāvokļa, spēju un attīstības līmeņa izvērtēšana un līdz ar to arī atzinumu saņemšana pedagoģiski medicīniskajās komisijās. Spēkā neesoša atzinuma gadījumā nav iespējama speciālās izglītības programmas apguve. Turklāt atzinuma ar izglītojamam ieteikto speciālās izglītības programmu neesamības gadījumā būs apgrūtinātas izglītības </w:t>
            </w:r>
            <w:r w:rsidR="000435A1" w:rsidRPr="00BB7FDA">
              <w:rPr>
                <w:sz w:val="26"/>
                <w:szCs w:val="26"/>
                <w:lang w:val="lv-LV"/>
              </w:rPr>
              <w:lastRenderedPageBreak/>
              <w:t>iestādes iespējas saņemt papildu valsts finansējumu speciālās izglītības programmas īstenošanai.</w:t>
            </w:r>
          </w:p>
          <w:p w14:paraId="056476EC" w14:textId="77777777" w:rsidR="000435A1" w:rsidRPr="00BB7FDA" w:rsidRDefault="000435A1" w:rsidP="000435A1">
            <w:pPr>
              <w:jc w:val="both"/>
              <w:rPr>
                <w:rFonts w:eastAsiaTheme="minorHAnsi"/>
                <w:sz w:val="26"/>
                <w:szCs w:val="26"/>
                <w:lang w:val="lv-LV"/>
              </w:rPr>
            </w:pPr>
          </w:p>
          <w:p w14:paraId="4470EE9B" w14:textId="600265A3" w:rsidR="00A31FCD" w:rsidRPr="00BB7FDA" w:rsidRDefault="681E54D8" w:rsidP="24A409A8">
            <w:pPr>
              <w:jc w:val="both"/>
              <w:rPr>
                <w:sz w:val="26"/>
                <w:szCs w:val="26"/>
                <w:highlight w:val="yellow"/>
                <w:lang w:val="lv-LV"/>
              </w:rPr>
            </w:pPr>
            <w:r w:rsidRPr="00BB7FDA">
              <w:rPr>
                <w:sz w:val="26"/>
                <w:szCs w:val="26"/>
                <w:lang w:val="lv-LV"/>
              </w:rPr>
              <w:t>Saistībā ar ilgstošo COVID-19 izplatību pasaulē, Latvijā noteikta virkne stingru ierobežojošu pasākumu</w:t>
            </w:r>
            <w:r w:rsidR="1B6007B4" w:rsidRPr="00BB7FDA">
              <w:rPr>
                <w:sz w:val="26"/>
                <w:szCs w:val="26"/>
                <w:lang w:val="lv-LV"/>
              </w:rPr>
              <w:t>, kas</w:t>
            </w:r>
            <w:r w:rsidRPr="00BB7FDA">
              <w:rPr>
                <w:sz w:val="26"/>
                <w:szCs w:val="26"/>
                <w:lang w:val="lv-LV"/>
              </w:rPr>
              <w:t xml:space="preserve"> būtiski ietekmē tūrisma nozares darbību ilgtermiņā, tas ir, kopš 2020.gada marta, jo īpaši </w:t>
            </w:r>
            <w:r w:rsidR="64440F82" w:rsidRPr="00BB7FDA">
              <w:rPr>
                <w:sz w:val="26"/>
                <w:szCs w:val="26"/>
                <w:lang w:val="lv-LV"/>
              </w:rPr>
              <w:t>-</w:t>
            </w:r>
            <w:r w:rsidRPr="00BB7FDA">
              <w:rPr>
                <w:sz w:val="26"/>
                <w:szCs w:val="26"/>
                <w:lang w:val="lv-LV"/>
              </w:rPr>
              <w:t xml:space="preserve"> starptautisko pasažieru pārvadājumu ierobežošana un pārtraukšana, liedzot ceļošanas iespējas un starptautisku sasniedzamību, pārvietošanos pa teritoriju, tādējādi apstādinot tūrisma aģentu un operatoru darbību, faktiski samazinot saimniecisko darbību vispār vai līdz galējam minimumam. </w:t>
            </w:r>
          </w:p>
          <w:p w14:paraId="7380E457" w14:textId="2B713F7D" w:rsidR="00A31FCD" w:rsidRPr="00BB7FDA" w:rsidRDefault="4D4BBD3E" w:rsidP="24A409A8">
            <w:pPr>
              <w:jc w:val="both"/>
              <w:rPr>
                <w:sz w:val="26"/>
                <w:szCs w:val="26"/>
                <w:lang w:val="lv-LV"/>
              </w:rPr>
            </w:pPr>
            <w:r w:rsidRPr="00BB7FDA">
              <w:rPr>
                <w:sz w:val="26"/>
                <w:szCs w:val="26"/>
                <w:lang w:val="lv-LV"/>
              </w:rPr>
              <w:t xml:space="preserve">[1] Kā būtisks potenciāls risks uz valsts budžetu ir minams šī brīža operatoru kritiskā maksātspēja (zemi likviditātes rādītāji, kritiski darbības finanšu rādītāji) un akūts apgrozāmo līdzekļu trūkums. Šo apstākļu dēļ apdrošināšanas kompānijas ir ļoti piesardzīgas jaunu nodrošinājumu (šī brīža regulējums Covid-19 izplatības pārvaldības likuma 46. panta devītā daļa) polišu izsniegšanā, šim komersantu sektoram tiek noteiktas salīdzinoši augstas komisijas maksas un apjomīgi nodrošinājumi (piemēram, naudas depozīti, nekustamā īpašuma ķīlas, galvojumi u.c.). Šo apstākļu dēļ </w:t>
            </w:r>
            <w:r w:rsidR="00B94387" w:rsidRPr="00BB7FDA">
              <w:rPr>
                <w:sz w:val="26"/>
                <w:szCs w:val="26"/>
                <w:lang w:val="lv-LV"/>
              </w:rPr>
              <w:t>pastāv</w:t>
            </w:r>
            <w:r w:rsidRPr="00BB7FDA">
              <w:rPr>
                <w:sz w:val="26"/>
                <w:szCs w:val="26"/>
                <w:lang w:val="lv-LV"/>
              </w:rPr>
              <w:t xml:space="preserve">  risks, ka daļa operatori nevar saņemt jaunas polises (nodrošinājumus)  un/vai pagarināt esošās. Bez šāda nodrošinājuma (polises) esamības netiks nodrošināti arī ceļotājiem izsniegtie apliecinājumi (</w:t>
            </w:r>
            <w:proofErr w:type="spellStart"/>
            <w:r w:rsidRPr="00BB7FDA">
              <w:rPr>
                <w:sz w:val="26"/>
                <w:szCs w:val="26"/>
                <w:lang w:val="lv-LV"/>
              </w:rPr>
              <w:t>vaučeri</w:t>
            </w:r>
            <w:proofErr w:type="spellEnd"/>
            <w:r w:rsidRPr="00BB7FDA">
              <w:rPr>
                <w:sz w:val="26"/>
                <w:szCs w:val="26"/>
                <w:lang w:val="lv-LV"/>
              </w:rPr>
              <w:t xml:space="preserve">). Savukārt, nodrošinājuma (polises) neesamība liedz tūrisma operatoram darboties (tiek apturēta licence) un nav atļauts pārdot jaunu komplekso pakalpojumu. Līdz ar to operatoram būs tikai viena izeja – pieteikt maksātnespēju. </w:t>
            </w:r>
          </w:p>
          <w:p w14:paraId="2B5998E0" w14:textId="5F9C61AB" w:rsidR="00A31FCD" w:rsidRPr="00BB7FDA" w:rsidRDefault="4D4BBD3E" w:rsidP="1938E7C4">
            <w:pPr>
              <w:jc w:val="both"/>
              <w:rPr>
                <w:sz w:val="26"/>
                <w:szCs w:val="26"/>
                <w:lang w:val="lv-LV"/>
              </w:rPr>
            </w:pPr>
            <w:r w:rsidRPr="00BB7FDA">
              <w:rPr>
                <w:sz w:val="26"/>
                <w:szCs w:val="26"/>
                <w:lang w:val="lv-LV"/>
              </w:rPr>
              <w:t xml:space="preserve">Patērētāju tiesību aizsardzības centrs ir identificējis, </w:t>
            </w:r>
            <w:r w:rsidR="00B94387" w:rsidRPr="00BB7FDA">
              <w:rPr>
                <w:sz w:val="26"/>
                <w:szCs w:val="26"/>
                <w:lang w:val="lv-LV"/>
              </w:rPr>
              <w:t xml:space="preserve">ka </w:t>
            </w:r>
            <w:r w:rsidRPr="00BB7FDA">
              <w:rPr>
                <w:sz w:val="26"/>
                <w:szCs w:val="26"/>
                <w:lang w:val="lv-LV"/>
              </w:rPr>
              <w:t xml:space="preserve">šobrīd būtiskai daļai tūrisma operatoru, kas savus pakalpojumus sniedz ārpus Latvijas Republikas, Igaunijas Republikas un Lietuvas Republikas teritorijas, šobrīd nav ceļotāju avansi vai arī tie ir būtiski mazāki par šobrīd Covid-19 infekcijas izplatības pārvaldības likuma 46. panta devītajā daļā noteiktajiem 15000 </w:t>
            </w:r>
            <w:proofErr w:type="spellStart"/>
            <w:r w:rsidRPr="00BB7FDA">
              <w:rPr>
                <w:sz w:val="26"/>
                <w:szCs w:val="26"/>
                <w:lang w:val="lv-LV"/>
              </w:rPr>
              <w:t>euro</w:t>
            </w:r>
            <w:proofErr w:type="spellEnd"/>
            <w:r w:rsidRPr="00BB7FDA">
              <w:rPr>
                <w:sz w:val="26"/>
                <w:szCs w:val="26"/>
                <w:lang w:val="lv-LV"/>
              </w:rPr>
              <w:t>, kā rezultātā tūrisma operatoram tiek uzlikts lieks slogs.</w:t>
            </w:r>
          </w:p>
          <w:p w14:paraId="46E54B3B" w14:textId="07CB10F5" w:rsidR="00A31FCD" w:rsidRPr="00BB7FDA" w:rsidRDefault="4D4BBD3E" w:rsidP="24A409A8">
            <w:pPr>
              <w:spacing w:after="160" w:line="259" w:lineRule="auto"/>
              <w:jc w:val="both"/>
              <w:rPr>
                <w:sz w:val="26"/>
                <w:szCs w:val="26"/>
                <w:lang w:val="lv-LV"/>
              </w:rPr>
            </w:pPr>
            <w:r w:rsidRPr="00BB7FDA">
              <w:rPr>
                <w:sz w:val="26"/>
                <w:szCs w:val="26"/>
                <w:lang w:val="lv-LV"/>
              </w:rPr>
              <w:t xml:space="preserve">Lai </w:t>
            </w:r>
            <w:r w:rsidR="28D70B02" w:rsidRPr="00BB7FDA">
              <w:rPr>
                <w:sz w:val="26"/>
                <w:szCs w:val="26"/>
                <w:lang w:val="lv-LV"/>
              </w:rPr>
              <w:t xml:space="preserve">reducētu </w:t>
            </w:r>
            <w:r w:rsidRPr="00BB7FDA">
              <w:rPr>
                <w:sz w:val="26"/>
                <w:szCs w:val="26"/>
                <w:lang w:val="lv-LV"/>
              </w:rPr>
              <w:t>risku uz apdrošināšanas kompāniju nevēlēšanos izsniegt nodrošinājumus (polises)</w:t>
            </w:r>
            <w:r w:rsidR="00B94387" w:rsidRPr="00BB7FDA">
              <w:rPr>
                <w:sz w:val="26"/>
                <w:szCs w:val="26"/>
                <w:lang w:val="lv-LV"/>
              </w:rPr>
              <w:t xml:space="preserve"> un</w:t>
            </w:r>
            <w:r w:rsidR="00BE305D" w:rsidRPr="00BB7FDA">
              <w:rPr>
                <w:sz w:val="26"/>
                <w:szCs w:val="26"/>
                <w:lang w:val="lv-LV"/>
              </w:rPr>
              <w:t>,</w:t>
            </w:r>
            <w:r w:rsidR="00B94387" w:rsidRPr="00BB7FDA">
              <w:rPr>
                <w:sz w:val="26"/>
                <w:szCs w:val="26"/>
                <w:lang w:val="lv-LV"/>
              </w:rPr>
              <w:t xml:space="preserve"> lai samazinātu nodrošinājuma izmaksas</w:t>
            </w:r>
            <w:r w:rsidR="17893D6E" w:rsidRPr="00BB7FDA">
              <w:rPr>
                <w:sz w:val="26"/>
                <w:szCs w:val="26"/>
                <w:lang w:val="lv-LV"/>
              </w:rPr>
              <w:t xml:space="preserve"> (komisijas maksa</w:t>
            </w:r>
            <w:r w:rsidR="00BF5946" w:rsidRPr="00BB7FDA">
              <w:rPr>
                <w:sz w:val="26"/>
                <w:szCs w:val="26"/>
                <w:lang w:val="lv-LV"/>
              </w:rPr>
              <w:t>,</w:t>
            </w:r>
            <w:r w:rsidR="385410D9" w:rsidRPr="00BB7FDA">
              <w:rPr>
                <w:sz w:val="26"/>
                <w:szCs w:val="26"/>
                <w:lang w:val="lv-LV"/>
              </w:rPr>
              <w:t xml:space="preserve"> </w:t>
            </w:r>
            <w:r w:rsidR="00C271ED" w:rsidRPr="00BB7FDA">
              <w:rPr>
                <w:sz w:val="26"/>
                <w:szCs w:val="26"/>
                <w:lang w:val="lv-LV"/>
              </w:rPr>
              <w:t>ķīlas apmērs u</w:t>
            </w:r>
            <w:r w:rsidR="26C91AAA" w:rsidRPr="00BB7FDA">
              <w:rPr>
                <w:sz w:val="26"/>
                <w:szCs w:val="26"/>
                <w:lang w:val="lv-LV"/>
              </w:rPr>
              <w:t>.</w:t>
            </w:r>
            <w:r w:rsidR="00C271ED" w:rsidRPr="00BB7FDA">
              <w:rPr>
                <w:sz w:val="26"/>
                <w:szCs w:val="26"/>
                <w:lang w:val="lv-LV"/>
              </w:rPr>
              <w:t>c</w:t>
            </w:r>
            <w:r w:rsidR="3B6A6A57" w:rsidRPr="00BB7FDA">
              <w:rPr>
                <w:sz w:val="26"/>
                <w:szCs w:val="26"/>
                <w:lang w:val="lv-LV"/>
              </w:rPr>
              <w:t>.</w:t>
            </w:r>
            <w:r w:rsidR="00C271ED" w:rsidRPr="00BB7FDA">
              <w:rPr>
                <w:sz w:val="26"/>
                <w:szCs w:val="26"/>
                <w:lang w:val="lv-LV"/>
              </w:rPr>
              <w:t>)</w:t>
            </w:r>
            <w:r w:rsidR="17893D6E" w:rsidRPr="00BB7FDA">
              <w:rPr>
                <w:sz w:val="26"/>
                <w:szCs w:val="26"/>
                <w:lang w:val="lv-LV"/>
              </w:rPr>
              <w:t xml:space="preserve"> </w:t>
            </w:r>
            <w:r w:rsidR="00B94387" w:rsidRPr="00BB7FDA">
              <w:rPr>
                <w:sz w:val="26"/>
                <w:szCs w:val="26"/>
                <w:lang w:val="lv-LV"/>
              </w:rPr>
              <w:t xml:space="preserve"> tūrisma operatoriem, kuru saistības pret ceļotājiem ir nebūtiskas</w:t>
            </w:r>
            <w:r w:rsidRPr="00BB7FDA">
              <w:rPr>
                <w:sz w:val="26"/>
                <w:szCs w:val="26"/>
                <w:lang w:val="lv-LV"/>
              </w:rPr>
              <w:t>, Covid-19 infekcijas izplatības pārvaldības likuma 46. panta devītā</w:t>
            </w:r>
            <w:r w:rsidR="00B94387" w:rsidRPr="00BB7FDA">
              <w:rPr>
                <w:sz w:val="26"/>
                <w:szCs w:val="26"/>
                <w:lang w:val="lv-LV"/>
              </w:rPr>
              <w:t>s</w:t>
            </w:r>
            <w:r w:rsidRPr="00BB7FDA">
              <w:rPr>
                <w:sz w:val="26"/>
                <w:szCs w:val="26"/>
                <w:lang w:val="lv-LV"/>
              </w:rPr>
              <w:t xml:space="preserve"> daļas grozījumi paredz samazinātu nodrošinājuma apjomu tūrisma operatoriem, nosakot, ka nodrošinājuma apmērs ir vismaz ceļotāju iemaksāto naudas summu apmērā, bet ne mazāks kā 3000 </w:t>
            </w:r>
            <w:proofErr w:type="spellStart"/>
            <w:r w:rsidRPr="00BB7FDA">
              <w:rPr>
                <w:sz w:val="26"/>
                <w:szCs w:val="26"/>
                <w:lang w:val="lv-LV"/>
              </w:rPr>
              <w:t>euro</w:t>
            </w:r>
            <w:proofErr w:type="spellEnd"/>
            <w:r w:rsidR="00F43C50" w:rsidRPr="00BB7FDA">
              <w:rPr>
                <w:sz w:val="26"/>
                <w:szCs w:val="26"/>
                <w:lang w:val="lv-LV"/>
              </w:rPr>
              <w:t>, savukārt, j</w:t>
            </w:r>
            <w:r w:rsidRPr="00BB7FDA">
              <w:rPr>
                <w:sz w:val="26"/>
                <w:szCs w:val="26"/>
                <w:lang w:val="lv-LV"/>
              </w:rPr>
              <w:t xml:space="preserve">a tūrisma operatoram ceļotāju iemaksāto naudas summu apmērs nepārsniedz 10 000 </w:t>
            </w:r>
            <w:proofErr w:type="spellStart"/>
            <w:r w:rsidRPr="00BB7FDA">
              <w:rPr>
                <w:sz w:val="26"/>
                <w:szCs w:val="26"/>
                <w:lang w:val="lv-LV"/>
              </w:rPr>
              <w:t>eur</w:t>
            </w:r>
            <w:proofErr w:type="spellEnd"/>
            <w:r w:rsidRPr="00BB7FDA">
              <w:rPr>
                <w:sz w:val="26"/>
                <w:szCs w:val="26"/>
                <w:lang w:val="lv-LV"/>
              </w:rPr>
              <w:t xml:space="preserve">, tad </w:t>
            </w:r>
            <w:r w:rsidRPr="00BB7FDA">
              <w:rPr>
                <w:sz w:val="26"/>
                <w:szCs w:val="26"/>
                <w:lang w:val="lv-LV"/>
              </w:rPr>
              <w:lastRenderedPageBreak/>
              <w:t>nepieciešamā nodrošinājuma apmēra aprēķināšanai piemēro koeficientu 1,5.</w:t>
            </w:r>
          </w:p>
          <w:p w14:paraId="0A979F61" w14:textId="2D469696" w:rsidR="00A31FCD" w:rsidRPr="00BB7FDA" w:rsidRDefault="00A91253" w:rsidP="00A31FCD">
            <w:pPr>
              <w:jc w:val="both"/>
              <w:rPr>
                <w:sz w:val="26"/>
                <w:szCs w:val="26"/>
                <w:lang w:val="lv-LV"/>
              </w:rPr>
            </w:pPr>
            <w:r w:rsidRPr="00BB7FDA">
              <w:rPr>
                <w:sz w:val="26"/>
                <w:szCs w:val="26"/>
                <w:lang w:val="lv-LV"/>
              </w:rPr>
              <w:t>[</w:t>
            </w:r>
            <w:r w:rsidR="12A0D1C6" w:rsidRPr="00BB7FDA">
              <w:rPr>
                <w:sz w:val="26"/>
                <w:szCs w:val="26"/>
                <w:lang w:val="lv-LV"/>
              </w:rPr>
              <w:t>2</w:t>
            </w:r>
            <w:r w:rsidR="005B2486" w:rsidRPr="00BB7FDA">
              <w:rPr>
                <w:sz w:val="26"/>
                <w:szCs w:val="26"/>
                <w:lang w:val="lv-LV"/>
              </w:rPr>
              <w:t xml:space="preserve">] </w:t>
            </w:r>
            <w:r w:rsidR="00F05D7C" w:rsidRPr="00BB7FDA">
              <w:rPr>
                <w:sz w:val="26"/>
                <w:szCs w:val="26"/>
                <w:lang w:val="lv-LV"/>
              </w:rPr>
              <w:t>M</w:t>
            </w:r>
            <w:r w:rsidR="00A31FCD" w:rsidRPr="00BB7FDA">
              <w:rPr>
                <w:sz w:val="26"/>
                <w:szCs w:val="26"/>
                <w:lang w:val="lv-LV"/>
              </w:rPr>
              <w:t>ainīg</w:t>
            </w:r>
            <w:r w:rsidR="00F05D7C" w:rsidRPr="00BB7FDA">
              <w:rPr>
                <w:sz w:val="26"/>
                <w:szCs w:val="26"/>
                <w:lang w:val="lv-LV"/>
              </w:rPr>
              <w:t>o</w:t>
            </w:r>
            <w:r w:rsidR="00A31FCD" w:rsidRPr="00BB7FDA">
              <w:rPr>
                <w:sz w:val="26"/>
                <w:szCs w:val="26"/>
                <w:lang w:val="lv-LV"/>
              </w:rPr>
              <w:t xml:space="preserve"> Covid-19 izplatību ierobežojoš</w:t>
            </w:r>
            <w:r w:rsidR="00F05D7C" w:rsidRPr="00BB7FDA">
              <w:rPr>
                <w:sz w:val="26"/>
                <w:szCs w:val="26"/>
                <w:lang w:val="lv-LV"/>
              </w:rPr>
              <w:t>o</w:t>
            </w:r>
            <w:r w:rsidR="00A31FCD" w:rsidRPr="00BB7FDA">
              <w:rPr>
                <w:sz w:val="26"/>
                <w:szCs w:val="26"/>
                <w:lang w:val="lv-LV"/>
              </w:rPr>
              <w:t xml:space="preserve"> pasākum</w:t>
            </w:r>
            <w:r w:rsidR="00F05D7C" w:rsidRPr="00BB7FDA">
              <w:rPr>
                <w:sz w:val="26"/>
                <w:szCs w:val="26"/>
                <w:lang w:val="lv-LV"/>
              </w:rPr>
              <w:t>u dēļ</w:t>
            </w:r>
            <w:r w:rsidR="00A31FCD" w:rsidRPr="00BB7FDA">
              <w:rPr>
                <w:sz w:val="26"/>
                <w:szCs w:val="26"/>
                <w:lang w:val="lv-LV"/>
              </w:rPr>
              <w:t xml:space="preserve">, vasaras sezonas laikā tūrisma operatori spēja atsākt darbību ierobežotos apstākļos minimālā apmērā, taču, saistībā ar atkārtoti valstī izsludināto ārkārtas situāciju, tiek atcelti plānotie ceļojumi, kā arī netiek rezervēti jauni, kas neļauj </w:t>
            </w:r>
            <w:r w:rsidR="493BEDC7" w:rsidRPr="00BB7FDA">
              <w:rPr>
                <w:sz w:val="26"/>
                <w:szCs w:val="26"/>
                <w:lang w:val="lv-LV"/>
              </w:rPr>
              <w:t>ceļotājiem</w:t>
            </w:r>
            <w:r w:rsidR="00A31FCD" w:rsidRPr="00BB7FDA">
              <w:rPr>
                <w:sz w:val="26"/>
                <w:szCs w:val="26"/>
                <w:lang w:val="lv-LV"/>
              </w:rPr>
              <w:t xml:space="preserve"> izmantot pēc pirmās ārkārtas situācijas valstī izsludināšanas izsniegtos apliecinājumus</w:t>
            </w:r>
            <w:r w:rsidR="5F71A0FD" w:rsidRPr="00BB7FDA">
              <w:rPr>
                <w:sz w:val="26"/>
                <w:szCs w:val="26"/>
                <w:lang w:val="lv-LV"/>
              </w:rPr>
              <w:t xml:space="preserve"> (</w:t>
            </w:r>
            <w:proofErr w:type="spellStart"/>
            <w:r w:rsidR="5F71A0FD" w:rsidRPr="00BB7FDA">
              <w:rPr>
                <w:sz w:val="26"/>
                <w:szCs w:val="26"/>
                <w:lang w:val="lv-LV"/>
              </w:rPr>
              <w:t>vaučerus</w:t>
            </w:r>
            <w:proofErr w:type="spellEnd"/>
            <w:r w:rsidR="5F71A0FD" w:rsidRPr="00BB7FDA">
              <w:rPr>
                <w:sz w:val="26"/>
                <w:szCs w:val="26"/>
                <w:lang w:val="lv-LV"/>
              </w:rPr>
              <w:t>)</w:t>
            </w:r>
            <w:r w:rsidR="388C5F72" w:rsidRPr="00BB7FDA">
              <w:rPr>
                <w:sz w:val="26"/>
                <w:szCs w:val="26"/>
                <w:lang w:val="lv-LV"/>
              </w:rPr>
              <w:t>. Tāpat</w:t>
            </w:r>
            <w:r w:rsidR="00A31FCD" w:rsidRPr="00BB7FDA">
              <w:rPr>
                <w:sz w:val="26"/>
                <w:szCs w:val="26"/>
                <w:lang w:val="lv-LV"/>
              </w:rPr>
              <w:t>, ja patērētājs un tūrisma operators bija vienojušies par citu risinājumu, tai skaitā naudas atmaksu un atmaksas termiņu līdz 12 mēnešiem no ārkārtējās situācijas atcelšanas dienas valstī</w:t>
            </w:r>
            <w:r w:rsidR="027201F8" w:rsidRPr="00BB7FDA">
              <w:rPr>
                <w:sz w:val="26"/>
                <w:szCs w:val="26"/>
                <w:lang w:val="lv-LV"/>
              </w:rPr>
              <w:t xml:space="preserve">, </w:t>
            </w:r>
            <w:r w:rsidR="3225C90E" w:rsidRPr="00BB7FDA">
              <w:rPr>
                <w:sz w:val="26"/>
                <w:szCs w:val="26"/>
                <w:lang w:val="lv-LV"/>
              </w:rPr>
              <w:t>tūrisma</w:t>
            </w:r>
            <w:r w:rsidR="00A31FCD" w:rsidRPr="00BB7FDA">
              <w:rPr>
                <w:sz w:val="26"/>
                <w:szCs w:val="26"/>
                <w:lang w:val="lv-LV"/>
              </w:rPr>
              <w:t xml:space="preserve"> operatoram</w:t>
            </w:r>
            <w:r w:rsidR="3225C90E" w:rsidRPr="00BB7FDA">
              <w:rPr>
                <w:sz w:val="26"/>
                <w:szCs w:val="26"/>
                <w:lang w:val="lv-LV"/>
              </w:rPr>
              <w:t xml:space="preserve"> </w:t>
            </w:r>
            <w:r w:rsidR="00A31FCD" w:rsidRPr="00BB7FDA">
              <w:rPr>
                <w:sz w:val="26"/>
                <w:szCs w:val="26"/>
                <w:lang w:val="lv-LV"/>
              </w:rPr>
              <w:t xml:space="preserve"> </w:t>
            </w:r>
            <w:r w:rsidR="3E9C55B9" w:rsidRPr="00BB7FDA">
              <w:rPr>
                <w:sz w:val="26"/>
                <w:szCs w:val="26"/>
                <w:lang w:val="lv-LV"/>
              </w:rPr>
              <w:t>ir</w:t>
            </w:r>
            <w:r w:rsidR="00A31FCD" w:rsidRPr="00BB7FDA">
              <w:rPr>
                <w:sz w:val="26"/>
                <w:szCs w:val="26"/>
                <w:lang w:val="lv-LV"/>
              </w:rPr>
              <w:t xml:space="preserve"> biju</w:t>
            </w:r>
            <w:r w:rsidR="4C534749" w:rsidRPr="00BB7FDA">
              <w:rPr>
                <w:sz w:val="26"/>
                <w:szCs w:val="26"/>
                <w:lang w:val="lv-LV"/>
              </w:rPr>
              <w:t>šas</w:t>
            </w:r>
            <w:r w:rsidR="22A692C0" w:rsidRPr="00BB7FDA">
              <w:rPr>
                <w:sz w:val="26"/>
                <w:szCs w:val="26"/>
                <w:lang w:val="lv-LV"/>
              </w:rPr>
              <w:t xml:space="preserve"> ļoti ierobežotas</w:t>
            </w:r>
            <w:r w:rsidR="00A31FCD" w:rsidRPr="00BB7FDA">
              <w:rPr>
                <w:sz w:val="26"/>
                <w:szCs w:val="26"/>
                <w:lang w:val="lv-LV"/>
              </w:rPr>
              <w:t xml:space="preserve"> iespēja</w:t>
            </w:r>
            <w:r w:rsidR="2CAF14D6" w:rsidRPr="00BB7FDA">
              <w:rPr>
                <w:sz w:val="26"/>
                <w:szCs w:val="26"/>
                <w:lang w:val="lv-LV"/>
              </w:rPr>
              <w:t>s</w:t>
            </w:r>
            <w:r w:rsidR="00A31FCD" w:rsidRPr="00BB7FDA">
              <w:rPr>
                <w:sz w:val="26"/>
                <w:szCs w:val="26"/>
                <w:lang w:val="lv-LV"/>
              </w:rPr>
              <w:t xml:space="preserve"> palielināt apgrozāmos līdzekļus avansu atmaksai, tā kā nebija iespējas pārdot jaunus ceļojumus un izmantot tūrisma pakalpojumu sniedzējiem iemaksātos avansus.</w:t>
            </w:r>
          </w:p>
          <w:p w14:paraId="080BBE2E" w14:textId="68B71460" w:rsidR="00B94387" w:rsidRPr="00BB7FDA" w:rsidRDefault="00B94387" w:rsidP="00A31FCD">
            <w:pPr>
              <w:jc w:val="both"/>
              <w:rPr>
                <w:sz w:val="26"/>
                <w:szCs w:val="26"/>
                <w:lang w:val="lv-LV"/>
              </w:rPr>
            </w:pPr>
            <w:r w:rsidRPr="00BB7FDA">
              <w:rPr>
                <w:sz w:val="26"/>
                <w:szCs w:val="26"/>
                <w:lang w:val="lv-LV"/>
              </w:rPr>
              <w:t xml:space="preserve">Papildus, EM vērš uzmanību, ka šobrīd Covid-19 infekcijas izplatības  pārvaldības likuma 46. panta otrās daļas 3. punkts un </w:t>
            </w:r>
            <w:r w:rsidRPr="00BB7FDA">
              <w:rPr>
                <w:rFonts w:eastAsia="Times New Roman"/>
                <w:sz w:val="26"/>
                <w:szCs w:val="26"/>
                <w:lang w:val="lv-LV"/>
              </w:rPr>
              <w:t>46. panta trešā daļa var tikt interpretēta neviennozīmīgi, jo neprecizē, vai termiņš nosakāms kopš pirmās ārkārtas situācijas atcelšanas dienas valstī (09.06.2020) vai otrās ārkārtas situācijas dienas valstī (07.02.2021).</w:t>
            </w:r>
            <w:r w:rsidRPr="00BB7FDA">
              <w:rPr>
                <w:sz w:val="26"/>
                <w:szCs w:val="26"/>
                <w:lang w:val="lv-LV"/>
              </w:rPr>
              <w:t xml:space="preserve"> </w:t>
            </w:r>
          </w:p>
          <w:p w14:paraId="2B8572DB" w14:textId="0A2BB756" w:rsidR="00A91253" w:rsidRPr="00BB7FDA" w:rsidRDefault="00744EF3" w:rsidP="0774D09A">
            <w:pPr>
              <w:jc w:val="both"/>
              <w:rPr>
                <w:sz w:val="26"/>
                <w:szCs w:val="26"/>
                <w:lang w:val="lv-LV"/>
              </w:rPr>
            </w:pPr>
            <w:r w:rsidRPr="00BB7FDA">
              <w:rPr>
                <w:sz w:val="26"/>
                <w:szCs w:val="26"/>
                <w:lang w:val="lv-LV"/>
              </w:rPr>
              <w:t xml:space="preserve">a) </w:t>
            </w:r>
            <w:r w:rsidR="53E68389" w:rsidRPr="00BB7FDA">
              <w:rPr>
                <w:sz w:val="26"/>
                <w:szCs w:val="26"/>
                <w:lang w:val="lv-LV"/>
              </w:rPr>
              <w:t>Likum</w:t>
            </w:r>
            <w:r w:rsidR="1FCFA054" w:rsidRPr="00BB7FDA">
              <w:rPr>
                <w:sz w:val="26"/>
                <w:szCs w:val="26"/>
                <w:lang w:val="lv-LV"/>
              </w:rPr>
              <w:t>p</w:t>
            </w:r>
            <w:r w:rsidR="00D65E9C" w:rsidRPr="00BB7FDA">
              <w:rPr>
                <w:sz w:val="26"/>
                <w:szCs w:val="26"/>
                <w:lang w:val="lv-LV"/>
              </w:rPr>
              <w:t>rojekts paredz pagarināt Covid-19 infekcijas izplatības  pārvaldības likum</w:t>
            </w:r>
            <w:r w:rsidR="0013310E" w:rsidRPr="00BB7FDA">
              <w:rPr>
                <w:sz w:val="26"/>
                <w:szCs w:val="26"/>
                <w:lang w:val="lv-LV"/>
              </w:rPr>
              <w:t>a 46. panta otrās daļas 3. punktā</w:t>
            </w:r>
            <w:r w:rsidR="5BEE979C" w:rsidRPr="00BB7FDA">
              <w:rPr>
                <w:sz w:val="26"/>
                <w:szCs w:val="26"/>
                <w:lang w:val="lv-LV"/>
              </w:rPr>
              <w:t xml:space="preserve"> noteikto</w:t>
            </w:r>
            <w:r w:rsidR="3227A2A9" w:rsidRPr="00BB7FDA">
              <w:rPr>
                <w:sz w:val="26"/>
                <w:szCs w:val="26"/>
                <w:lang w:val="lv-LV"/>
              </w:rPr>
              <w:t xml:space="preserve"> </w:t>
            </w:r>
            <w:r w:rsidR="005B2486" w:rsidRPr="00BB7FDA">
              <w:rPr>
                <w:sz w:val="26"/>
                <w:szCs w:val="26"/>
                <w:lang w:val="lv-LV"/>
              </w:rPr>
              <w:t>apliecinājumu (</w:t>
            </w:r>
            <w:proofErr w:type="spellStart"/>
            <w:r w:rsidR="11041FAF" w:rsidRPr="00BB7FDA">
              <w:rPr>
                <w:sz w:val="26"/>
                <w:szCs w:val="26"/>
                <w:lang w:val="lv-LV"/>
              </w:rPr>
              <w:t>vaučeru</w:t>
            </w:r>
            <w:proofErr w:type="spellEnd"/>
            <w:r w:rsidR="005B2486" w:rsidRPr="00BB7FDA">
              <w:rPr>
                <w:sz w:val="26"/>
                <w:szCs w:val="26"/>
                <w:lang w:val="lv-LV"/>
              </w:rPr>
              <w:t>)</w:t>
            </w:r>
            <w:r w:rsidR="00F43C50" w:rsidRPr="00BB7FDA">
              <w:rPr>
                <w:sz w:val="26"/>
                <w:szCs w:val="26"/>
                <w:lang w:val="lv-LV"/>
              </w:rPr>
              <w:t>, ja tie izsniegti kopš pirmās ārkārtas situācijas izsludināšanas dienas valstī 2020.gada 12. martā līdz otrās ārkārtas situācijas izsludināšanas dienai valstī 2020.gada 9.novembrī,</w:t>
            </w:r>
            <w:r w:rsidR="11041FAF" w:rsidRPr="00BB7FDA">
              <w:rPr>
                <w:sz w:val="26"/>
                <w:szCs w:val="26"/>
                <w:lang w:val="lv-LV"/>
              </w:rPr>
              <w:t xml:space="preserve"> </w:t>
            </w:r>
            <w:r w:rsidR="11DD8D3B" w:rsidRPr="00BB7FDA">
              <w:rPr>
                <w:sz w:val="26"/>
                <w:szCs w:val="26"/>
                <w:lang w:val="lv-LV"/>
              </w:rPr>
              <w:t>izmantošanas</w:t>
            </w:r>
            <w:r w:rsidR="11041FAF" w:rsidRPr="00BB7FDA">
              <w:rPr>
                <w:sz w:val="26"/>
                <w:szCs w:val="26"/>
                <w:lang w:val="lv-LV"/>
              </w:rPr>
              <w:t xml:space="preserve"> term</w:t>
            </w:r>
            <w:r w:rsidR="08323AA2" w:rsidRPr="00BB7FDA">
              <w:rPr>
                <w:sz w:val="26"/>
                <w:szCs w:val="26"/>
                <w:lang w:val="lv-LV"/>
              </w:rPr>
              <w:t>iņu,</w:t>
            </w:r>
            <w:r w:rsidR="005B2486" w:rsidRPr="00BB7FDA">
              <w:rPr>
                <w:sz w:val="26"/>
                <w:szCs w:val="26"/>
                <w:lang w:val="lv-LV"/>
              </w:rPr>
              <w:t xml:space="preserve"> paredzot</w:t>
            </w:r>
            <w:r w:rsidR="6888D49C" w:rsidRPr="00BB7FDA">
              <w:rPr>
                <w:sz w:val="26"/>
                <w:szCs w:val="26"/>
                <w:lang w:val="lv-LV"/>
              </w:rPr>
              <w:t>, ka, ja patērētājam Covid-19 izplatības ierobežojošo pasākumu dēļ nebija iespē</w:t>
            </w:r>
            <w:r w:rsidR="6888D49C" w:rsidRPr="00BB7FDA">
              <w:rPr>
                <w:rFonts w:eastAsia="Times New Roman"/>
                <w:sz w:val="26"/>
                <w:szCs w:val="26"/>
                <w:lang w:val="lv-LV"/>
              </w:rPr>
              <w:t>jas izmantot apliecinājumu (</w:t>
            </w:r>
            <w:proofErr w:type="spellStart"/>
            <w:r w:rsidR="6888D49C" w:rsidRPr="00BB7FDA">
              <w:rPr>
                <w:rFonts w:eastAsia="Times New Roman"/>
                <w:sz w:val="26"/>
                <w:szCs w:val="26"/>
                <w:lang w:val="lv-LV"/>
              </w:rPr>
              <w:t>vaučeri</w:t>
            </w:r>
            <w:proofErr w:type="spellEnd"/>
            <w:r w:rsidR="6888D49C" w:rsidRPr="00BB7FDA">
              <w:rPr>
                <w:rFonts w:eastAsia="Times New Roman"/>
                <w:sz w:val="26"/>
                <w:szCs w:val="26"/>
                <w:lang w:val="lv-LV"/>
              </w:rPr>
              <w:t>) sākotnēji noteiktā derīguma termiņā, tas ir, 12 mēnešu laikā no pirmās ārkārtējās situācijas atcelšanas dienas valstī</w:t>
            </w:r>
            <w:r w:rsidR="00CF0540" w:rsidRPr="00BB7FDA">
              <w:rPr>
                <w:rFonts w:eastAsia="Times New Roman"/>
                <w:sz w:val="26"/>
                <w:szCs w:val="26"/>
                <w:lang w:val="lv-LV"/>
              </w:rPr>
              <w:t xml:space="preserve"> (2020.gada 9. jūnijs)</w:t>
            </w:r>
            <w:r w:rsidR="6888D49C" w:rsidRPr="00BB7FDA">
              <w:rPr>
                <w:rFonts w:eastAsia="Times New Roman"/>
                <w:sz w:val="26"/>
                <w:szCs w:val="26"/>
                <w:lang w:val="lv-LV"/>
              </w:rPr>
              <w:t xml:space="preserve">, </w:t>
            </w:r>
            <w:r w:rsidR="35314E8D" w:rsidRPr="00BB7FDA">
              <w:rPr>
                <w:rFonts w:eastAsia="Times New Roman"/>
                <w:sz w:val="26"/>
                <w:szCs w:val="26"/>
                <w:lang w:val="lv-LV"/>
              </w:rPr>
              <w:t>tad</w:t>
            </w:r>
            <w:r w:rsidR="6888D49C" w:rsidRPr="00BB7FDA">
              <w:rPr>
                <w:rFonts w:eastAsia="Times New Roman"/>
                <w:sz w:val="26"/>
                <w:szCs w:val="26"/>
                <w:lang w:val="lv-LV"/>
              </w:rPr>
              <w:t xml:space="preserve"> patērētājs un tūrisma operators var vienoties par </w:t>
            </w:r>
            <w:r w:rsidR="5CAD3661" w:rsidRPr="00BB7FDA">
              <w:rPr>
                <w:rFonts w:eastAsia="Times New Roman"/>
                <w:sz w:val="26"/>
                <w:szCs w:val="26"/>
                <w:lang w:val="lv-LV"/>
              </w:rPr>
              <w:t>apliecinājuma (</w:t>
            </w:r>
            <w:proofErr w:type="spellStart"/>
            <w:r w:rsidR="6888D49C" w:rsidRPr="00BB7FDA">
              <w:rPr>
                <w:rFonts w:eastAsia="Times New Roman"/>
                <w:sz w:val="26"/>
                <w:szCs w:val="26"/>
                <w:lang w:val="lv-LV"/>
              </w:rPr>
              <w:t>vaučera</w:t>
            </w:r>
            <w:proofErr w:type="spellEnd"/>
            <w:r w:rsidR="02EDC6FF" w:rsidRPr="00BB7FDA">
              <w:rPr>
                <w:rFonts w:eastAsia="Times New Roman"/>
                <w:sz w:val="26"/>
                <w:szCs w:val="26"/>
                <w:lang w:val="lv-LV"/>
              </w:rPr>
              <w:t>)</w:t>
            </w:r>
            <w:r w:rsidR="6888D49C" w:rsidRPr="00BB7FDA">
              <w:rPr>
                <w:rFonts w:eastAsia="Times New Roman"/>
                <w:sz w:val="26"/>
                <w:szCs w:val="26"/>
                <w:lang w:val="lv-LV"/>
              </w:rPr>
              <w:t xml:space="preserve"> izmantošanas termiņa pagarinājumu līdz 18 mēnešiem kopš pirmās ārkārtas situācijas atcelšanas dienas valstī</w:t>
            </w:r>
            <w:r w:rsidR="00CF0540" w:rsidRPr="00BB7FDA">
              <w:rPr>
                <w:sz w:val="26"/>
                <w:szCs w:val="26"/>
                <w:lang w:val="lv-LV"/>
              </w:rPr>
              <w:t>.</w:t>
            </w:r>
            <w:r w:rsidR="00F43C50" w:rsidRPr="00BB7FDA">
              <w:rPr>
                <w:sz w:val="26"/>
                <w:szCs w:val="26"/>
                <w:lang w:val="lv-LV"/>
              </w:rPr>
              <w:t xml:space="preserve"> Savukārt, otrās ārkārtas situācijas laikā, tas ir, kopš 2020.gada 9.novembra, izsniegto apliecinājumu izmantošanas termiņš joprojām tiek regulēts ar Covid-19 infekcijas izplatības  pārvaldības likuma 46. panta otrās daļas 3. punktu, </w:t>
            </w:r>
            <w:r w:rsidR="00B94387" w:rsidRPr="00BB7FDA">
              <w:rPr>
                <w:sz w:val="26"/>
                <w:szCs w:val="26"/>
                <w:lang w:val="lv-LV"/>
              </w:rPr>
              <w:t>attiecīgi</w:t>
            </w:r>
            <w:r w:rsidR="00F43C50" w:rsidRPr="00BB7FDA">
              <w:rPr>
                <w:sz w:val="26"/>
                <w:szCs w:val="26"/>
                <w:lang w:val="lv-LV"/>
              </w:rPr>
              <w:t>, 12 mēnešu laikā kopš otrās ārkārtas situācijas atcelšanas dienas valstī.</w:t>
            </w:r>
          </w:p>
          <w:p w14:paraId="30874590" w14:textId="7A32DECC" w:rsidR="00527A14" w:rsidRPr="00BB7FDA" w:rsidRDefault="0500C866" w:rsidP="24A409A8">
            <w:pPr>
              <w:jc w:val="both"/>
              <w:rPr>
                <w:sz w:val="26"/>
                <w:szCs w:val="26"/>
                <w:lang w:val="lv-LV"/>
              </w:rPr>
            </w:pPr>
            <w:r w:rsidRPr="00BB7FDA">
              <w:rPr>
                <w:rFonts w:eastAsia="Times New Roman"/>
                <w:sz w:val="26"/>
                <w:szCs w:val="26"/>
                <w:lang w:val="lv-LV"/>
              </w:rPr>
              <w:t>b) Likumprojekts paredz pagarināt Covid-19 infekcijas izplatības  pārvaldības likuma 46. panta trešajā daļā noteikto citu risinājumu, tai skaitā naudas atmaksu,</w:t>
            </w:r>
            <w:r w:rsidR="00F43C50" w:rsidRPr="00BB7FDA">
              <w:rPr>
                <w:rFonts w:eastAsia="Times New Roman"/>
                <w:sz w:val="26"/>
                <w:szCs w:val="26"/>
                <w:lang w:val="lv-LV"/>
              </w:rPr>
              <w:t xml:space="preserve"> </w:t>
            </w:r>
            <w:r w:rsidR="00F43C50" w:rsidRPr="00BB7FDA">
              <w:rPr>
                <w:sz w:val="26"/>
                <w:szCs w:val="26"/>
                <w:lang w:val="lv-LV"/>
              </w:rPr>
              <w:t>ja vienošanās noslēgta kopš pirmās ārkārtas situācijas izsludināšanas dienas valstī 2020.gada 12. martā līdz otrās ārkārtas situācijas izsludināšanas dienai valstī 2020.gada 9.novembrī,</w:t>
            </w:r>
            <w:r w:rsidRPr="00BB7FDA">
              <w:rPr>
                <w:rFonts w:eastAsia="Times New Roman"/>
                <w:sz w:val="26"/>
                <w:szCs w:val="26"/>
                <w:lang w:val="lv-LV"/>
              </w:rPr>
              <w:t xml:space="preserve"> termiņu, paredzot, ka, ja pirmreizējā vienošanās starp patērētāju un tūrisma operatoru </w:t>
            </w:r>
            <w:r w:rsidRPr="00BB7FDA">
              <w:rPr>
                <w:rFonts w:eastAsia="Times New Roman"/>
                <w:sz w:val="26"/>
                <w:szCs w:val="26"/>
                <w:lang w:val="lv-LV"/>
              </w:rPr>
              <w:lastRenderedPageBreak/>
              <w:t>noslēgta pirmās ārkārtējās situācijas laikā no 2020.gada 12.mart</w:t>
            </w:r>
            <w:r w:rsidR="560DBE34" w:rsidRPr="00BB7FDA">
              <w:rPr>
                <w:rFonts w:eastAsia="Times New Roman"/>
                <w:sz w:val="26"/>
                <w:szCs w:val="26"/>
                <w:lang w:val="lv-LV"/>
              </w:rPr>
              <w:t>a</w:t>
            </w:r>
            <w:r w:rsidRPr="00BB7FDA">
              <w:rPr>
                <w:rFonts w:eastAsia="Times New Roman"/>
                <w:sz w:val="26"/>
                <w:szCs w:val="26"/>
                <w:lang w:val="lv-LV"/>
              </w:rPr>
              <w:t xml:space="preserve"> lī</w:t>
            </w:r>
            <w:r w:rsidR="590B743E" w:rsidRPr="00BB7FDA">
              <w:rPr>
                <w:rFonts w:eastAsia="Times New Roman"/>
                <w:sz w:val="26"/>
                <w:szCs w:val="26"/>
                <w:lang w:val="lv-LV"/>
              </w:rPr>
              <w:t>dz 2020.gada 9.jūnijam</w:t>
            </w:r>
            <w:r w:rsidRPr="00BB7FDA">
              <w:rPr>
                <w:rFonts w:eastAsia="Times New Roman"/>
                <w:sz w:val="26"/>
                <w:szCs w:val="26"/>
                <w:lang w:val="lv-LV"/>
              </w:rPr>
              <w:t>, patērētājs un tūrisma operators var vienoties par vienošanās termiņa pagarinājumu līdz 18 mēnešiem kopš pirmās ārkārtas situācijas atcelšanas dienas valstī.</w:t>
            </w:r>
            <w:r w:rsidRPr="00BB7FDA">
              <w:rPr>
                <w:sz w:val="26"/>
                <w:szCs w:val="26"/>
                <w:lang w:val="lv-LV"/>
              </w:rPr>
              <w:t xml:space="preserve"> </w:t>
            </w:r>
            <w:r w:rsidR="00F43C50" w:rsidRPr="00BB7FDA">
              <w:rPr>
                <w:sz w:val="26"/>
                <w:szCs w:val="26"/>
                <w:lang w:val="lv-LV"/>
              </w:rPr>
              <w:t xml:space="preserve">Savukārt, otrās ārkārtas situācijas laikā, tas ir, kopš 2020.gada 9.novembra, noslēgto vienošanos izmantošanas termiņš joprojām tiek regulēts ar Covid-19 infekcijas izplatības  pārvaldības likuma 46. panta </w:t>
            </w:r>
            <w:r w:rsidR="00EB349F" w:rsidRPr="00BB7FDA">
              <w:rPr>
                <w:sz w:val="26"/>
                <w:szCs w:val="26"/>
                <w:lang w:val="lv-LV"/>
              </w:rPr>
              <w:t>trešo</w:t>
            </w:r>
            <w:r w:rsidR="00F43C50" w:rsidRPr="00BB7FDA">
              <w:rPr>
                <w:sz w:val="26"/>
                <w:szCs w:val="26"/>
                <w:lang w:val="lv-LV"/>
              </w:rPr>
              <w:t xml:space="preserve"> daļ</w:t>
            </w:r>
            <w:r w:rsidR="00EB349F" w:rsidRPr="00BB7FDA">
              <w:rPr>
                <w:sz w:val="26"/>
                <w:szCs w:val="26"/>
                <w:lang w:val="lv-LV"/>
              </w:rPr>
              <w:t>u</w:t>
            </w:r>
            <w:r w:rsidR="00F43C50" w:rsidRPr="00BB7FDA">
              <w:rPr>
                <w:sz w:val="26"/>
                <w:szCs w:val="26"/>
                <w:lang w:val="lv-LV"/>
              </w:rPr>
              <w:t>,</w:t>
            </w:r>
            <w:r w:rsidR="00EB349F" w:rsidRPr="00BB7FDA">
              <w:rPr>
                <w:sz w:val="26"/>
                <w:szCs w:val="26"/>
                <w:lang w:val="lv-LV"/>
              </w:rPr>
              <w:t xml:space="preserve"> </w:t>
            </w:r>
            <w:r w:rsidR="00B94387" w:rsidRPr="00BB7FDA">
              <w:rPr>
                <w:sz w:val="26"/>
                <w:szCs w:val="26"/>
                <w:lang w:val="lv-LV"/>
              </w:rPr>
              <w:t>attiecīgi</w:t>
            </w:r>
            <w:r w:rsidR="00EB349F" w:rsidRPr="00BB7FDA">
              <w:rPr>
                <w:sz w:val="26"/>
                <w:szCs w:val="26"/>
                <w:lang w:val="lv-LV"/>
              </w:rPr>
              <w:t>,</w:t>
            </w:r>
            <w:r w:rsidR="00F43C50" w:rsidRPr="00BB7FDA">
              <w:rPr>
                <w:sz w:val="26"/>
                <w:szCs w:val="26"/>
                <w:lang w:val="lv-LV"/>
              </w:rPr>
              <w:t xml:space="preserve"> 12 mēnešu laikā kopš otrās ārkārtas situācijas atcelšanas dienas valstī.</w:t>
            </w:r>
          </w:p>
          <w:p w14:paraId="4A3CA6A5" w14:textId="14C4A786" w:rsidR="00527A14" w:rsidRPr="00BB7FDA" w:rsidRDefault="00527A14" w:rsidP="0774D09A">
            <w:pPr>
              <w:jc w:val="both"/>
              <w:rPr>
                <w:sz w:val="26"/>
                <w:szCs w:val="26"/>
                <w:lang w:val="lv-LV"/>
              </w:rPr>
            </w:pPr>
            <w:r w:rsidRPr="00BB7FDA">
              <w:rPr>
                <w:sz w:val="26"/>
                <w:szCs w:val="26"/>
                <w:lang w:val="lv-LV"/>
              </w:rPr>
              <w:t xml:space="preserve">Puses var vienoties arī par īsāku apliecinājuma izmantošanas termiņu vai arī par citu alternatīvu risinājumu </w:t>
            </w:r>
            <w:r w:rsidR="4F784590" w:rsidRPr="00BB7FDA">
              <w:rPr>
                <w:sz w:val="26"/>
                <w:szCs w:val="26"/>
                <w:lang w:val="lv-LV"/>
              </w:rPr>
              <w:t>(piemēram, naudas atmaksa)</w:t>
            </w:r>
            <w:r w:rsidRPr="00BB7FDA">
              <w:rPr>
                <w:sz w:val="26"/>
                <w:szCs w:val="26"/>
                <w:lang w:val="lv-LV"/>
              </w:rPr>
              <w:t xml:space="preserve"> izmantošanas termiņa pagarināšan</w:t>
            </w:r>
            <w:r w:rsidR="13BFA89A" w:rsidRPr="00BB7FDA">
              <w:rPr>
                <w:sz w:val="26"/>
                <w:szCs w:val="26"/>
                <w:lang w:val="lv-LV"/>
              </w:rPr>
              <w:t>u</w:t>
            </w:r>
            <w:r w:rsidRPr="00BB7FDA">
              <w:rPr>
                <w:sz w:val="26"/>
                <w:szCs w:val="26"/>
                <w:lang w:val="lv-LV"/>
              </w:rPr>
              <w:t>. Tas nozīmē, ka patērētājam tiek saglabāta izvēles brīvība pagarināt apliecinājuma (</w:t>
            </w:r>
            <w:proofErr w:type="spellStart"/>
            <w:r w:rsidRPr="00BB7FDA">
              <w:rPr>
                <w:sz w:val="26"/>
                <w:szCs w:val="26"/>
                <w:lang w:val="lv-LV"/>
              </w:rPr>
              <w:t>vaučera</w:t>
            </w:r>
            <w:proofErr w:type="spellEnd"/>
            <w:r w:rsidRPr="00BB7FDA">
              <w:rPr>
                <w:sz w:val="26"/>
                <w:szCs w:val="26"/>
                <w:lang w:val="lv-LV"/>
              </w:rPr>
              <w:t xml:space="preserve">) izmantošanas termiņu, vai saņemt naudas atmaksu, vienojoties ar tūrisma operatoru par naudas atmaksas grafiku un termiņu. Ja gadījumā abām pusēm nav iespējams panākt vienošanos, patērētājam pienākas visas naudas atmaksa atbilstoši spēkā esošajam regulējumam, kurā ieviestas </w:t>
            </w:r>
            <w:r w:rsidR="7FA9355C" w:rsidRPr="00BB7FDA">
              <w:rPr>
                <w:rFonts w:eastAsia="Times New Roman"/>
                <w:sz w:val="26"/>
                <w:szCs w:val="26"/>
                <w:lang w:val="lv-LV" w:eastAsia="lv-LV"/>
              </w:rPr>
              <w:t>Eiropas Parlamenta un Padomes direktīva (ES) 2015/2302</w:t>
            </w:r>
            <w:r w:rsidRPr="00BB7FDA">
              <w:rPr>
                <w:rFonts w:eastAsia="Times New Roman"/>
                <w:sz w:val="26"/>
                <w:szCs w:val="26"/>
                <w:lang w:val="lv-LV" w:eastAsia="lv-LV"/>
              </w:rPr>
              <w:t xml:space="preserve"> </w:t>
            </w:r>
            <w:r w:rsidRPr="00BB7FDA">
              <w:rPr>
                <w:sz w:val="26"/>
                <w:szCs w:val="26"/>
                <w:lang w:val="lv-LV"/>
              </w:rPr>
              <w:t xml:space="preserve">prasības, vai arī jautājums risināms tālāk tiesvedības ceļā. </w:t>
            </w:r>
          </w:p>
          <w:p w14:paraId="6797010F" w14:textId="77777777" w:rsidR="00F118FB" w:rsidRPr="00BB7FDA" w:rsidRDefault="2FE64395" w:rsidP="00D65E9C">
            <w:pPr>
              <w:jc w:val="both"/>
              <w:rPr>
                <w:sz w:val="26"/>
                <w:szCs w:val="26"/>
                <w:lang w:val="lv-LV"/>
              </w:rPr>
            </w:pPr>
            <w:r w:rsidRPr="00BB7FDA">
              <w:rPr>
                <w:sz w:val="26"/>
                <w:szCs w:val="26"/>
                <w:lang w:val="lv-LV"/>
              </w:rPr>
              <w:t>Būtiski piebilst, ka šādu apliecinājumu (</w:t>
            </w:r>
            <w:proofErr w:type="spellStart"/>
            <w:r w:rsidRPr="00BB7FDA">
              <w:rPr>
                <w:sz w:val="26"/>
                <w:szCs w:val="26"/>
                <w:lang w:val="lv-LV"/>
              </w:rPr>
              <w:t>vaučeri</w:t>
            </w:r>
            <w:proofErr w:type="spellEnd"/>
            <w:r w:rsidRPr="00BB7FDA">
              <w:rPr>
                <w:sz w:val="26"/>
                <w:szCs w:val="26"/>
                <w:lang w:val="lv-LV"/>
              </w:rPr>
              <w:t xml:space="preserve">) izdot </w:t>
            </w:r>
            <w:r w:rsidR="27DEC394" w:rsidRPr="00BB7FDA">
              <w:rPr>
                <w:sz w:val="26"/>
                <w:szCs w:val="26"/>
                <w:lang w:val="lv-LV"/>
              </w:rPr>
              <w:t>vai nosl</w:t>
            </w:r>
            <w:r w:rsidR="52A6FC96" w:rsidRPr="00BB7FDA">
              <w:rPr>
                <w:sz w:val="26"/>
                <w:szCs w:val="26"/>
                <w:lang w:val="lv-LV"/>
              </w:rPr>
              <w:t>ē</w:t>
            </w:r>
            <w:r w:rsidR="27DEC394" w:rsidRPr="00BB7FDA">
              <w:rPr>
                <w:sz w:val="26"/>
                <w:szCs w:val="26"/>
                <w:lang w:val="lv-LV"/>
              </w:rPr>
              <w:t xml:space="preserve">gt vienošanos par naudas atmaksu </w:t>
            </w:r>
            <w:r w:rsidR="1F51FE92" w:rsidRPr="00BB7FDA">
              <w:rPr>
                <w:sz w:val="26"/>
                <w:szCs w:val="26"/>
                <w:lang w:val="lv-LV"/>
              </w:rPr>
              <w:t>tika atļauts</w:t>
            </w:r>
            <w:r w:rsidRPr="00BB7FDA">
              <w:rPr>
                <w:sz w:val="26"/>
                <w:szCs w:val="26"/>
                <w:lang w:val="lv-LV"/>
              </w:rPr>
              <w:t xml:space="preserve"> tikai tād</w:t>
            </w:r>
            <w:r w:rsidR="1F51FE92" w:rsidRPr="00BB7FDA">
              <w:rPr>
                <w:sz w:val="26"/>
                <w:szCs w:val="26"/>
                <w:lang w:val="lv-LV"/>
              </w:rPr>
              <w:t>am</w:t>
            </w:r>
            <w:r w:rsidRPr="00BB7FDA">
              <w:rPr>
                <w:sz w:val="26"/>
                <w:szCs w:val="26"/>
                <w:lang w:val="lv-LV"/>
              </w:rPr>
              <w:t xml:space="preserve"> tūrisma operator</w:t>
            </w:r>
            <w:r w:rsidR="1F51FE92" w:rsidRPr="00BB7FDA">
              <w:rPr>
                <w:sz w:val="26"/>
                <w:szCs w:val="26"/>
                <w:lang w:val="lv-LV"/>
              </w:rPr>
              <w:t>am</w:t>
            </w:r>
            <w:r w:rsidRPr="00BB7FDA">
              <w:rPr>
                <w:sz w:val="26"/>
                <w:szCs w:val="26"/>
                <w:lang w:val="lv-LV"/>
              </w:rPr>
              <w:t xml:space="preserve">, kurš </w:t>
            </w:r>
            <w:r w:rsidR="1F51FE92" w:rsidRPr="00BB7FDA">
              <w:rPr>
                <w:sz w:val="26"/>
                <w:szCs w:val="26"/>
                <w:lang w:val="lv-LV"/>
              </w:rPr>
              <w:t>bija</w:t>
            </w:r>
            <w:r w:rsidRPr="00BB7FDA">
              <w:rPr>
                <w:sz w:val="26"/>
                <w:szCs w:val="26"/>
                <w:lang w:val="lv-LV"/>
              </w:rPr>
              <w:t xml:space="preserve"> saņēmis speciālu atļauju (licenci) un kuram </w:t>
            </w:r>
            <w:r w:rsidR="1F51FE92" w:rsidRPr="00BB7FDA">
              <w:rPr>
                <w:sz w:val="26"/>
                <w:szCs w:val="26"/>
                <w:lang w:val="lv-LV"/>
              </w:rPr>
              <w:t>bija</w:t>
            </w:r>
            <w:r w:rsidRPr="00BB7FDA">
              <w:rPr>
                <w:sz w:val="26"/>
                <w:szCs w:val="26"/>
                <w:lang w:val="lv-LV"/>
              </w:rPr>
              <w:t xml:space="preserve"> spēkā esošs nodrošinājums</w:t>
            </w:r>
            <w:r w:rsidR="1F51FE92" w:rsidRPr="00BB7FDA">
              <w:rPr>
                <w:sz w:val="26"/>
                <w:szCs w:val="26"/>
                <w:lang w:val="lv-LV"/>
              </w:rPr>
              <w:t xml:space="preserve">, tas ir, </w:t>
            </w:r>
            <w:proofErr w:type="spellStart"/>
            <w:r w:rsidR="1F51FE92" w:rsidRPr="00BB7FDA">
              <w:rPr>
                <w:sz w:val="26"/>
                <w:szCs w:val="26"/>
                <w:lang w:val="lv-LV"/>
              </w:rPr>
              <w:t>v</w:t>
            </w:r>
            <w:r w:rsidRPr="00BB7FDA">
              <w:rPr>
                <w:sz w:val="26"/>
                <w:szCs w:val="26"/>
                <w:lang w:val="lv-LV"/>
              </w:rPr>
              <w:t>aučeris</w:t>
            </w:r>
            <w:proofErr w:type="spellEnd"/>
            <w:r w:rsidRPr="00BB7FDA">
              <w:rPr>
                <w:sz w:val="26"/>
                <w:szCs w:val="26"/>
                <w:lang w:val="lv-LV"/>
              </w:rPr>
              <w:t xml:space="preserve"> jeb apliecinājums tiek garantēts ar apdrošinātāja izdotu apdrošināšanas polisi vai bankas izdotu garantiju – nodrošinājumu atbilstoši nodrošinājumā paredzētajam saistību apjomam. </w:t>
            </w:r>
            <w:r w:rsidR="27DEC394" w:rsidRPr="00BB7FDA">
              <w:rPr>
                <w:sz w:val="26"/>
                <w:szCs w:val="26"/>
                <w:lang w:val="lv-LV"/>
              </w:rPr>
              <w:t xml:space="preserve">Kā arī, </w:t>
            </w:r>
            <w:r w:rsidR="264E6806" w:rsidRPr="00BB7FDA">
              <w:rPr>
                <w:sz w:val="26"/>
                <w:szCs w:val="26"/>
                <w:lang w:val="lv-LV"/>
              </w:rPr>
              <w:t>Covid-19 izplatības pārvaldības likuma 46.panta ceturtā daļa paredz, ka</w:t>
            </w:r>
            <w:r w:rsidR="3E35DB20" w:rsidRPr="00BB7FDA">
              <w:rPr>
                <w:sz w:val="26"/>
                <w:szCs w:val="26"/>
                <w:lang w:val="lv-LV"/>
              </w:rPr>
              <w:t>,</w:t>
            </w:r>
            <w:r w:rsidR="264E6806" w:rsidRPr="00BB7FDA">
              <w:rPr>
                <w:sz w:val="26"/>
                <w:szCs w:val="26"/>
                <w:lang w:val="lv-LV"/>
              </w:rPr>
              <w:t xml:space="preserve"> </w:t>
            </w:r>
            <w:r w:rsidR="71560306" w:rsidRPr="00BB7FDA">
              <w:rPr>
                <w:sz w:val="26"/>
                <w:szCs w:val="26"/>
                <w:lang w:val="lv-LV"/>
              </w:rPr>
              <w:t xml:space="preserve">ja apliecinājums vai vienošanās par naudas atmaksu tiek panākta par periodu, kad vairs nav spēkā esošais nodrošinājums, tūrisma operatoram ir pienākums mēnesi pirms spēkā esošā nodrošinājuma termiņa beigām informēt ceļotāju par spēkā esošā nodrošinājuma termiņa beigām. Ja tūrisma operators divas nedēļas pirms nodrošinājuma termiņa beigām nav saņēmis jaunu nodrošinājumu, tūrisma operatoram ir pienākums par to informēt ceļotāju un </w:t>
            </w:r>
            <w:r w:rsidR="31B3793C" w:rsidRPr="00BB7FDA">
              <w:rPr>
                <w:sz w:val="26"/>
                <w:szCs w:val="26"/>
                <w:lang w:val="lv-LV"/>
              </w:rPr>
              <w:t xml:space="preserve">Patērētāju tiesību aizsardzības </w:t>
            </w:r>
            <w:r w:rsidR="71560306" w:rsidRPr="00BB7FDA">
              <w:rPr>
                <w:sz w:val="26"/>
                <w:szCs w:val="26"/>
                <w:lang w:val="lv-LV"/>
              </w:rPr>
              <w:t>centru</w:t>
            </w:r>
            <w:r w:rsidR="31B3793C" w:rsidRPr="00BB7FDA">
              <w:rPr>
                <w:sz w:val="26"/>
                <w:szCs w:val="26"/>
                <w:lang w:val="lv-LV"/>
              </w:rPr>
              <w:t xml:space="preserve">, kā </w:t>
            </w:r>
            <w:r w:rsidR="71560306" w:rsidRPr="00BB7FDA">
              <w:rPr>
                <w:sz w:val="26"/>
                <w:szCs w:val="26"/>
                <w:lang w:val="lv-LV"/>
              </w:rPr>
              <w:t>arī atmaksāt visu ceļotāja iemaksāto naudu līdz spēkā esošā</w:t>
            </w:r>
            <w:r w:rsidRPr="00BB7FDA">
              <w:rPr>
                <w:sz w:val="26"/>
                <w:szCs w:val="26"/>
                <w:lang w:val="lv-LV"/>
              </w:rPr>
              <w:t xml:space="preserve"> nodrošinājum</w:t>
            </w:r>
            <w:r w:rsidR="31B3793C" w:rsidRPr="00BB7FDA">
              <w:rPr>
                <w:sz w:val="26"/>
                <w:szCs w:val="26"/>
                <w:lang w:val="lv-LV"/>
              </w:rPr>
              <w:t xml:space="preserve">a </w:t>
            </w:r>
            <w:r w:rsidR="71560306" w:rsidRPr="00BB7FDA">
              <w:rPr>
                <w:sz w:val="26"/>
                <w:szCs w:val="26"/>
                <w:lang w:val="lv-LV"/>
              </w:rPr>
              <w:t>termiņa beigām.</w:t>
            </w:r>
            <w:r w:rsidR="3ECBEEEE" w:rsidRPr="00BB7FDA">
              <w:rPr>
                <w:sz w:val="26"/>
                <w:szCs w:val="26"/>
                <w:lang w:val="lv-LV"/>
              </w:rPr>
              <w:t xml:space="preserve"> </w:t>
            </w:r>
            <w:r w:rsidR="19CC5719" w:rsidRPr="00BB7FDA">
              <w:rPr>
                <w:sz w:val="26"/>
                <w:szCs w:val="26"/>
                <w:lang w:val="lv-LV"/>
              </w:rPr>
              <w:t xml:space="preserve">Attiecīgi ar </w:t>
            </w:r>
            <w:r w:rsidR="137B32A3" w:rsidRPr="00BB7FDA">
              <w:rPr>
                <w:sz w:val="26"/>
                <w:szCs w:val="26"/>
                <w:lang w:val="lv-LV"/>
              </w:rPr>
              <w:t>Likumprojektu tiek</w:t>
            </w:r>
            <w:r w:rsidR="19CC5719" w:rsidRPr="00BB7FDA">
              <w:rPr>
                <w:sz w:val="26"/>
                <w:szCs w:val="26"/>
                <w:lang w:val="lv-LV"/>
              </w:rPr>
              <w:t xml:space="preserve"> pagarināts termiņš</w:t>
            </w:r>
            <w:r w:rsidR="137B32A3" w:rsidRPr="00BB7FDA">
              <w:rPr>
                <w:sz w:val="26"/>
                <w:szCs w:val="26"/>
                <w:lang w:val="lv-LV"/>
              </w:rPr>
              <w:t>,</w:t>
            </w:r>
            <w:r w:rsidR="19CC5719" w:rsidRPr="00BB7FDA">
              <w:rPr>
                <w:sz w:val="26"/>
                <w:szCs w:val="26"/>
                <w:lang w:val="lv-LV"/>
              </w:rPr>
              <w:t xml:space="preserve"> līdz kuram</w:t>
            </w:r>
            <w:r w:rsidR="137B32A3" w:rsidRPr="00BB7FDA">
              <w:rPr>
                <w:sz w:val="26"/>
                <w:szCs w:val="26"/>
                <w:lang w:val="lv-LV"/>
              </w:rPr>
              <w:t xml:space="preserve"> patērētājs, vienojoties ar tūrisma operatoru, var izmantot izsniegto apliecinājumu vai saņemt naudas atmaksu, kā arī, precizēts nepieciešamais nodrošinājums atbilstoši aktuālajām saistībām pret ceļotājiem.</w:t>
            </w:r>
          </w:p>
          <w:p w14:paraId="3E405EED" w14:textId="7855B2F6" w:rsidR="00C21C57" w:rsidRPr="00BB7FDA" w:rsidRDefault="00C21C57" w:rsidP="00D65E9C">
            <w:pPr>
              <w:jc w:val="both"/>
              <w:rPr>
                <w:sz w:val="26"/>
                <w:szCs w:val="26"/>
                <w:lang w:val="lv-LV"/>
              </w:rPr>
            </w:pPr>
          </w:p>
          <w:p w14:paraId="55501B8C" w14:textId="14FD05D1" w:rsidR="00C21C57" w:rsidRPr="00BB7FDA" w:rsidRDefault="00C21C57" w:rsidP="00C21C57">
            <w:pPr>
              <w:jc w:val="both"/>
              <w:rPr>
                <w:noProof/>
                <w:sz w:val="26"/>
                <w:szCs w:val="26"/>
                <w:lang w:val="lv-LV"/>
              </w:rPr>
            </w:pPr>
            <w:r w:rsidRPr="00BB7FDA">
              <w:rPr>
                <w:sz w:val="26"/>
                <w:szCs w:val="26"/>
                <w:lang w:val="lv-LV"/>
              </w:rPr>
              <w:t xml:space="preserve">Grozījumi 47. panta otrajā daļā nepieciešami, lai institūcijām, kuras piemēro piemaksu darbiniekiem ar Covid-19 pozitīvo klientu aprūpi, būtu skaidrs, ka tā nav nosakāma kontekstā ar Valsts un pašvaldību institūciju amatpersonu un darbinieku atlīdzības likumā noteikto. Šā gada 14. janvārī Ministru kabineta </w:t>
            </w:r>
            <w:r w:rsidRPr="00BB7FDA">
              <w:rPr>
                <w:sz w:val="26"/>
                <w:szCs w:val="26"/>
                <w:lang w:val="lv-LV"/>
              </w:rPr>
              <w:lastRenderedPageBreak/>
              <w:t xml:space="preserve">sēdē tika akceptēts ministrijas sagatavotais ‘’Informatīvais ziņojums par SARS-CoV-2 antigēna noteikšanas testa veikšanu sociālās aprūpes centros’’, kur </w:t>
            </w:r>
            <w:proofErr w:type="spellStart"/>
            <w:r w:rsidRPr="00BB7FDA">
              <w:rPr>
                <w:sz w:val="26"/>
                <w:szCs w:val="26"/>
                <w:lang w:val="lv-LV"/>
              </w:rPr>
              <w:t>protokollēmumā</w:t>
            </w:r>
            <w:proofErr w:type="spellEnd"/>
            <w:r w:rsidRPr="00BB7FDA">
              <w:rPr>
                <w:sz w:val="26"/>
                <w:szCs w:val="26"/>
                <w:lang w:val="lv-LV"/>
              </w:rPr>
              <w:t xml:space="preserve"> </w:t>
            </w:r>
            <w:r w:rsidRPr="00BB7FDA">
              <w:rPr>
                <w:noProof/>
                <w:sz w:val="26"/>
                <w:szCs w:val="26"/>
                <w:lang w:val="lv-LV"/>
              </w:rPr>
              <w:t xml:space="preserve"> Ministru kabinets ir uzdevis ministrijai sagatavot un iesniegt grozījumus Ministru kabineta 2020. gada 6. novembra rīkojumā Nr. 655 “Par ārkārtējās situācijas izsludināšanu” (turpmāk – rīkojums nr.655), lai noteiktu, ka testēšana ar eksprestestu ir obligāta sociālās aprūpes centru darbiniekiem katru reizi pirms darba sākuma. Līdz ar to testēšanā iesaistītajiem darbiniekiem – apmācītām ārstniecības personām ir nepieciešama papildus motivācija šā uzdevuma izpildei. Ņemot vērā, ka Covid-19 pozitīvi var būt ne tikai institūciju klienti, bet arī darbinieki, tad iespējamie riski ir līdzvērtīgi kā šobrīd likumā noteiktajam personālam. Normas īstenošanai papildus finansējums nav nepieciešams, jo budžeta programmā ‘’Līdzekļi neparedzētiem gadījumiem’’ rezervētais finansējums 8.2 milj. eiro apjomā ir pietiekams. Testēšanu paredzēts veikt līdz sociālās aprūpes centru klientu un darbinieku masveida vakcinācijas pabeigšanai februāra – marta mēnesī. </w:t>
            </w:r>
          </w:p>
          <w:p w14:paraId="7D3D9C94" w14:textId="50055096" w:rsidR="00C21C57" w:rsidRPr="00BB7FDA" w:rsidRDefault="00C21C57" w:rsidP="00C21C57">
            <w:pPr>
              <w:spacing w:line="252" w:lineRule="auto"/>
              <w:jc w:val="both"/>
              <w:rPr>
                <w:noProof/>
                <w:sz w:val="26"/>
                <w:szCs w:val="26"/>
                <w:lang w:val="lv-LV"/>
              </w:rPr>
            </w:pPr>
            <w:r w:rsidRPr="00BB7FDA">
              <w:rPr>
                <w:sz w:val="26"/>
                <w:szCs w:val="26"/>
                <w:lang w:val="lv-LV"/>
              </w:rPr>
              <w:t xml:space="preserve">Labklājības ministrija no kontrolējošajām un citām institūcijām turpina saņemt informāciju par atteikumiem veikt klientu testēšanu, par ieteikumu un vadlīniju neievērošanu epidemioloģiskās drošības jomā un citiem pārkāpumiem. Tā rezultātā decembra beigās </w:t>
            </w:r>
            <w:r w:rsidRPr="00BB7FDA">
              <w:rPr>
                <w:noProof/>
                <w:sz w:val="26"/>
                <w:szCs w:val="26"/>
                <w:lang w:val="lv-LV"/>
              </w:rPr>
              <w:t xml:space="preserve">no visiem reģistrētajiem Covid-19 gadījumiem valstī 13,4% gadījumu bija konstatēti sociālās aprūpes institūciju darbiniekiem un klientiem. </w:t>
            </w:r>
          </w:p>
          <w:p w14:paraId="3FACC7FC" w14:textId="76F17DBB" w:rsidR="00C21C57" w:rsidRPr="00BB7FDA" w:rsidRDefault="00C21C57" w:rsidP="00C21C57">
            <w:pPr>
              <w:spacing w:line="252" w:lineRule="auto"/>
              <w:jc w:val="both"/>
              <w:rPr>
                <w:sz w:val="26"/>
                <w:szCs w:val="26"/>
                <w:lang w:val="lv-LV"/>
              </w:rPr>
            </w:pPr>
            <w:r w:rsidRPr="00BB7FDA">
              <w:rPr>
                <w:sz w:val="26"/>
                <w:szCs w:val="26"/>
                <w:lang w:val="lv-LV"/>
              </w:rPr>
              <w:t xml:space="preserve">Šajā situācijā Labklājības ministrija piedāvā likumā iekļaut normu, kas uzsver, ka ikvienai institūcijai, neatkarīgi no tās juridiskā statusa ir pienākums ievērot kompetento institūciju prasības un institūcijas vadītājs ir personīgi atbildīgs par sekām, kādas varētu rasties, nepakļaujoties atbildīgo iestāžu likumīgajām prasībām. </w:t>
            </w:r>
          </w:p>
          <w:p w14:paraId="6280EFE0" w14:textId="7C184D9E" w:rsidR="00C21C57" w:rsidRPr="00BB7FDA" w:rsidRDefault="00C21C57" w:rsidP="00C21C57">
            <w:pPr>
              <w:spacing w:line="252" w:lineRule="auto"/>
              <w:jc w:val="both"/>
              <w:rPr>
                <w:sz w:val="26"/>
                <w:szCs w:val="26"/>
                <w:lang w:val="lv-LV"/>
              </w:rPr>
            </w:pPr>
            <w:r w:rsidRPr="00BB7FDA">
              <w:rPr>
                <w:sz w:val="26"/>
                <w:szCs w:val="26"/>
                <w:lang w:val="lv-LV"/>
              </w:rPr>
              <w:t xml:space="preserve">Papildus skaidrojam, ka ģimenes locekļus un personas, kuras dzīvo vienā dzīvoklī vai mājā (mājsaimniecībā) ar pacientu, kuram ir apstiprināta Covid-19 infekcija, uzskata par augsta inficēšanās riska kontaktpersonām. Neatkarīgi no tā, vai persona, kurai apstiprināta Covid-19 infekcija, atrodas slimnīcā vai mājās, personām, kuras dzīvo kopā ar slimnieku, tiek noteikta mājas karantīna jeb </w:t>
            </w:r>
            <w:proofErr w:type="spellStart"/>
            <w:r w:rsidRPr="00BB7FDA">
              <w:rPr>
                <w:sz w:val="26"/>
                <w:szCs w:val="26"/>
                <w:lang w:val="lv-LV"/>
              </w:rPr>
              <w:t>pašizolēšanās</w:t>
            </w:r>
            <w:proofErr w:type="spellEnd"/>
            <w:r w:rsidRPr="00BB7FDA">
              <w:rPr>
                <w:sz w:val="26"/>
                <w:szCs w:val="26"/>
                <w:lang w:val="lv-LV"/>
              </w:rPr>
              <w:t>.</w:t>
            </w:r>
          </w:p>
          <w:p w14:paraId="077F62B5" w14:textId="77777777" w:rsidR="00C21C57" w:rsidRPr="00BB7FDA" w:rsidRDefault="00C21C57" w:rsidP="00C21C57">
            <w:pPr>
              <w:jc w:val="both"/>
              <w:rPr>
                <w:sz w:val="26"/>
                <w:szCs w:val="26"/>
                <w:lang w:val="lv-LV"/>
              </w:rPr>
            </w:pPr>
            <w:r w:rsidRPr="00BB7FDA">
              <w:rPr>
                <w:sz w:val="26"/>
                <w:szCs w:val="26"/>
                <w:lang w:val="lv-LV"/>
              </w:rPr>
              <w:t>Atkarībā no infekcijas slimības gaitas, slimības attīstības prognozes, komplikāciju riska, inficēšanās riska apkārtējiem un citiem nosacījumiem ar Covid-19 infekciju inficētais pacients var tikt izolēts slimnīcā vai dzīves vietā uz laiku, kamēr ir infekciozs (izdala infekcijas slimības izraisītājus).</w:t>
            </w:r>
          </w:p>
          <w:p w14:paraId="3CFA76AC" w14:textId="77777777" w:rsidR="00C21C57" w:rsidRPr="00BB7FDA" w:rsidRDefault="00C21C57" w:rsidP="00C21C57">
            <w:pPr>
              <w:jc w:val="both"/>
              <w:rPr>
                <w:sz w:val="26"/>
                <w:szCs w:val="26"/>
                <w:lang w:val="lv-LV"/>
              </w:rPr>
            </w:pPr>
            <w:r w:rsidRPr="00BB7FDA">
              <w:rPr>
                <w:sz w:val="26"/>
                <w:szCs w:val="26"/>
                <w:lang w:val="lv-LV"/>
              </w:rPr>
              <w:t xml:space="preserve">Situācijā, kad vecāks vai cits bērna likumiskais pārstāvis tiek </w:t>
            </w:r>
            <w:proofErr w:type="spellStart"/>
            <w:r w:rsidRPr="00BB7FDA">
              <w:rPr>
                <w:sz w:val="26"/>
                <w:szCs w:val="26"/>
                <w:lang w:val="lv-LV"/>
              </w:rPr>
              <w:t>stacionēts</w:t>
            </w:r>
            <w:proofErr w:type="spellEnd"/>
            <w:r w:rsidRPr="00BB7FDA">
              <w:rPr>
                <w:sz w:val="26"/>
                <w:szCs w:val="26"/>
                <w:lang w:val="lv-LV"/>
              </w:rPr>
              <w:t xml:space="preserve"> uz slimnīcu, nevienai pavadošai personai nav atļauts doties līdzi pacientam uz slimnīcu, tai skaitā pacienta bērnam. Līdz ar to, šajās situācijās ir risināms jautājums par bērna </w:t>
            </w:r>
            <w:r w:rsidRPr="00BB7FDA">
              <w:rPr>
                <w:sz w:val="26"/>
                <w:szCs w:val="26"/>
                <w:lang w:val="lv-LV"/>
              </w:rPr>
              <w:lastRenderedPageBreak/>
              <w:t xml:space="preserve">nogādāšanu drošos apstākļos un īstermiņa aprūpes nodrošināšanu. Šobrīd normatīvais regulējums paredz bāriņtiesai tiesības lemt koleģiāli par bērna aprūpes nodrošināšanu, ja vecāks to lūdz, taču šāda lēmuma pieņemšana var prasīt laiku, līdz ar to bāriņtiesai vecāka </w:t>
            </w:r>
            <w:proofErr w:type="spellStart"/>
            <w:r w:rsidRPr="00BB7FDA">
              <w:rPr>
                <w:sz w:val="26"/>
                <w:szCs w:val="26"/>
                <w:lang w:val="lv-LV"/>
              </w:rPr>
              <w:t>stacionēšanas</w:t>
            </w:r>
            <w:proofErr w:type="spellEnd"/>
            <w:r w:rsidRPr="00BB7FDA">
              <w:rPr>
                <w:sz w:val="26"/>
                <w:szCs w:val="26"/>
                <w:lang w:val="lv-LV"/>
              </w:rPr>
              <w:t xml:space="preserve"> gadījumā ir nepieciešams nekavējoties pieņemt vienpersonisku lēmumu. Savukārt šādos gadījumos tiesību akti neparedz bāriņtiesas tiesības nekavējoties pieņemt vienpersonisku lēmumu. Šobrīd bāriņtiesas rīkojas atbilstoši Labklājības ministrijas izstrādātajām vadlīnijām “Rīcība situācijā, kad vecāks ir saslimis ar Covid-19 un ir nepieciešams nodrošināt bērna aprūpi drošos apstākļos” (turpmāk - vadlīnijas), arī prakse pašvaldībās ir dažāda, taču arī Latvijas Bāriņtiesu darbinieku asociācija ir norādījusi, ka nav nepārprotams juridiskais pamats šāda lēmuma pieņemšanai un tālākai pakalpojuma piešķiršanai un  pašvaldības finansējuma par bērna īstermiņa aprūpes nodrošināšanu izlietojumam. </w:t>
            </w:r>
          </w:p>
          <w:p w14:paraId="6FA771CF" w14:textId="77777777" w:rsidR="00C21C57" w:rsidRPr="00BB7FDA" w:rsidRDefault="00C21C57" w:rsidP="00C21C57">
            <w:pPr>
              <w:jc w:val="both"/>
              <w:rPr>
                <w:sz w:val="26"/>
                <w:szCs w:val="26"/>
                <w:lang w:val="lv-LV"/>
              </w:rPr>
            </w:pPr>
            <w:r w:rsidRPr="00BB7FDA">
              <w:rPr>
                <w:sz w:val="26"/>
                <w:szCs w:val="26"/>
                <w:lang w:val="lv-LV"/>
              </w:rPr>
              <w:t xml:space="preserve">Ņemot vērā, ka bērns ir dzīvojis kopā ar vecāku, kuram ir apstiprināta Covid-19 infekcija, tad bērns ir augsta inficēšanās riska kontaktpersona. Atbilstoši izstrādātajām vadlīnijām, šādās situācijās bērnu drošos apstākļos nogādā pašvaldības vai valsts policijas pārstāvji, lai samazinātu bērna un apkārtējo personu inficēšanās risku. Bērna izvietošana, pēc bērna likumiskā pārstāvja lūguma, jānodrošina telpās vai ēkās, kuras ir pielāgotas bērnu īstermiņa aprūpei, nodrošinot vismaz 14 dienu karantīnas režīmu. Šī norma nav attiecināma uz tiem gadījumiem, kad bērns ar bāriņtiesas lēmumu tiek nošķirts no ģimenes (pastāv dzīvības vai veselības apdraudējums) un ir nepieciešams nodrošināt </w:t>
            </w:r>
            <w:proofErr w:type="spellStart"/>
            <w:r w:rsidRPr="00BB7FDA">
              <w:rPr>
                <w:sz w:val="26"/>
                <w:szCs w:val="26"/>
                <w:lang w:val="lv-LV"/>
              </w:rPr>
              <w:t>ārpusģimenes</w:t>
            </w:r>
            <w:proofErr w:type="spellEnd"/>
            <w:r w:rsidRPr="00BB7FDA">
              <w:rPr>
                <w:sz w:val="26"/>
                <w:szCs w:val="26"/>
                <w:lang w:val="lv-LV"/>
              </w:rPr>
              <w:t xml:space="preserve"> aprūpes pakalpojumu. </w:t>
            </w:r>
          </w:p>
          <w:p w14:paraId="05C5FD6D" w14:textId="77777777" w:rsidR="00C21C57" w:rsidRPr="00BB7FDA" w:rsidRDefault="00C21C57" w:rsidP="00C21C57">
            <w:pPr>
              <w:jc w:val="both"/>
              <w:rPr>
                <w:sz w:val="26"/>
                <w:szCs w:val="26"/>
                <w:lang w:val="lv-LV"/>
              </w:rPr>
            </w:pPr>
            <w:r w:rsidRPr="00BB7FDA">
              <w:rPr>
                <w:sz w:val="26"/>
                <w:szCs w:val="26"/>
                <w:lang w:val="lv-LV"/>
              </w:rPr>
              <w:t>Bērna īstermiņa aprūpes laikā bērna pārstāvību nodrošina bērna likumiskais pārstāvis, taču, ja bērna likumiskā pārstāvja veselības stāvokļa dēļ tas nav iespējams, bērna pārstāvību atbilstoši Pacientu tiesību likuma 14.pantam īsteno pašvaldības bāriņtiesa.</w:t>
            </w:r>
          </w:p>
          <w:p w14:paraId="3D290713" w14:textId="77777777" w:rsidR="00C21C57" w:rsidRPr="00BB7FDA" w:rsidRDefault="00C21C57" w:rsidP="00D65E9C">
            <w:pPr>
              <w:jc w:val="both"/>
              <w:rPr>
                <w:sz w:val="26"/>
                <w:szCs w:val="26"/>
                <w:lang w:val="lv-LV"/>
              </w:rPr>
            </w:pPr>
          </w:p>
          <w:p w14:paraId="62ACEB3A" w14:textId="084AE306" w:rsidR="00C21C57" w:rsidRPr="00BB7FDA" w:rsidRDefault="00C21C57" w:rsidP="00C21C57">
            <w:pPr>
              <w:jc w:val="both"/>
              <w:rPr>
                <w:rFonts w:eastAsia="Times New Roman"/>
                <w:sz w:val="26"/>
                <w:szCs w:val="26"/>
                <w:shd w:val="clear" w:color="auto" w:fill="FFFFFF"/>
                <w:lang w:val="lv-LV"/>
              </w:rPr>
            </w:pPr>
            <w:r w:rsidRPr="00BB7FDA">
              <w:rPr>
                <w:sz w:val="26"/>
                <w:szCs w:val="26"/>
                <w:lang w:val="lv-LV"/>
              </w:rPr>
              <w:t xml:space="preserve">Ņemot vērā Covid-19 straujo izplatību, līdz ar to pieaugošo Covid-19 pacientu skaitu slimnīcās, kā arī lielo skaitu saslimušo vai </w:t>
            </w:r>
            <w:proofErr w:type="spellStart"/>
            <w:r w:rsidRPr="00BB7FDA">
              <w:rPr>
                <w:sz w:val="26"/>
                <w:szCs w:val="26"/>
                <w:lang w:val="lv-LV"/>
              </w:rPr>
              <w:t>pašizolācijā</w:t>
            </w:r>
            <w:proofErr w:type="spellEnd"/>
            <w:r w:rsidRPr="00BB7FDA">
              <w:rPr>
                <w:sz w:val="26"/>
                <w:szCs w:val="26"/>
                <w:lang w:val="lv-LV"/>
              </w:rPr>
              <w:t xml:space="preserve"> esošo mediķu, ļoti aktuāls kļūst cilvēkresursu trūkums veselības aprūpes nozarē, kā arī ārstniecības personu “izdegšana”.</w:t>
            </w:r>
            <w:r w:rsidRPr="00BB7FDA">
              <w:rPr>
                <w:sz w:val="26"/>
                <w:szCs w:val="26"/>
                <w:shd w:val="clear" w:color="auto" w:fill="FFFFFF"/>
                <w:lang w:val="lv-LV"/>
              </w:rPr>
              <w:t xml:space="preserve"> Lai risinātu esošo situāciju un nepieciešamības gadījumā slimnīcas varētu piesaistīt papildu mediķus, kuri var palīdzēt ar savām zināšanām un prasmēm Covid-19 pacientu aprūpē, viens no jautājumiem, kas jārisina ir atbilstoša atalgojuma nodrošināšana mediķiem, it īpaši šajā situācijā, kad Covid-19 izplatība ir augsta un darbs jāveic paaugstināta riska un slodzes apstākļos.</w:t>
            </w:r>
          </w:p>
          <w:p w14:paraId="1C1675D0" w14:textId="77777777" w:rsidR="00C21C57" w:rsidRPr="00BB7FDA" w:rsidRDefault="00C21C57" w:rsidP="00C21C57">
            <w:pPr>
              <w:pStyle w:val="tv213"/>
              <w:tabs>
                <w:tab w:val="left" w:pos="709"/>
              </w:tabs>
              <w:spacing w:before="0" w:beforeAutospacing="0" w:after="0" w:afterAutospacing="0"/>
              <w:jc w:val="both"/>
              <w:rPr>
                <w:sz w:val="26"/>
                <w:szCs w:val="26"/>
              </w:rPr>
            </w:pPr>
            <w:r w:rsidRPr="00BB7FDA">
              <w:rPr>
                <w:sz w:val="26"/>
                <w:szCs w:val="26"/>
              </w:rPr>
              <w:t>Valsts un pašvaldību institūciju amatpersonu un darbinieku atlīdzības likuma 14.panta otrā daļa nosaka, ka ja a</w:t>
            </w:r>
            <w:r w:rsidRPr="00BB7FDA">
              <w:rPr>
                <w:sz w:val="26"/>
                <w:szCs w:val="26"/>
                <w:shd w:val="clear" w:color="auto" w:fill="FFFFFF"/>
              </w:rPr>
              <w:t xml:space="preserve">matpersonai (darbiniekam) ir noteiktas vairākas piemaksas, to kopsumma nedrīkst pārsniegt 30 procentus no mēnešalgas, un ja ārstniecības </w:t>
            </w:r>
            <w:r w:rsidRPr="00BB7FDA">
              <w:rPr>
                <w:sz w:val="26"/>
                <w:szCs w:val="26"/>
                <w:shd w:val="clear" w:color="auto" w:fill="FFFFFF"/>
              </w:rPr>
              <w:lastRenderedPageBreak/>
              <w:t>personai noteiktas vairākas piemaksas par dažādiem papildus veicamajiem darbiem, piemaksu kopsumma nedrīkst pārsniegt 50 procentus no mēnešalgas. Līdz ar to lai ārstniecības personām un pārējiem nodarbinātajiem,</w:t>
            </w:r>
            <w:r w:rsidRPr="00BB7FDA">
              <w:rPr>
                <w:sz w:val="26"/>
                <w:szCs w:val="26"/>
              </w:rPr>
              <w:t xml:space="preserve"> kuri ir iesaistīti Covid-19 jautājumu risināšanā un seku novēršanā, varētu noteikt piemaksu līdz 100% apmērā no mēnešalgas, šobrīd </w:t>
            </w:r>
            <w:bookmarkStart w:id="5" w:name="_Hlk54790931"/>
            <w:r w:rsidRPr="00BB7FDA">
              <w:rPr>
                <w:sz w:val="26"/>
                <w:szCs w:val="26"/>
              </w:rPr>
              <w:t>rīkojuma Nr.655 10.</w:t>
            </w:r>
            <w:r w:rsidRPr="00BB7FDA">
              <w:rPr>
                <w:sz w:val="26"/>
                <w:szCs w:val="26"/>
                <w:vertAlign w:val="superscript"/>
              </w:rPr>
              <w:t>1</w:t>
            </w:r>
            <w:r w:rsidRPr="00BB7FDA">
              <w:rPr>
                <w:sz w:val="26"/>
                <w:szCs w:val="26"/>
              </w:rPr>
              <w:t xml:space="preserve"> punktā ir iekļauta atļauja</w:t>
            </w:r>
            <w:bookmarkStart w:id="6" w:name="_Hlk57811208"/>
            <w:r w:rsidRPr="00BB7FDA">
              <w:rPr>
                <w:sz w:val="26"/>
                <w:szCs w:val="26"/>
                <w:shd w:val="clear" w:color="auto" w:fill="FFFFFF"/>
              </w:rPr>
              <w:t xml:space="preserve"> ārstniecības iestādēs, kuras sniedz ambulatoros vai stacionāros veselības aprūpes pakalpojumus, ģimenes ārstu praksēs, Neatliekamās medicīniskās palīdzības dienestā un Valsts asinsdonoru centrā nodarbinātajiem, farmaceitiem, kā arī Veselības ministrijas, Slimību profilakses un kontroles centra un Nacionālā veselības dienesta ierēdņiem un darbiniekiem </w:t>
            </w:r>
            <w:r w:rsidRPr="00BB7FDA">
              <w:rPr>
                <w:sz w:val="26"/>
                <w:szCs w:val="26"/>
              </w:rPr>
              <w:t>par darbu paaugstināta riska un slodzes apstākļos ārkārtas sabiedrības veselības apdraudējumā saistībā ar Covid-19 uzliesmojumu un seku novēršanu</w:t>
            </w:r>
            <w:r w:rsidRPr="00BB7FDA">
              <w:rPr>
                <w:sz w:val="26"/>
                <w:szCs w:val="26"/>
                <w:shd w:val="clear" w:color="auto" w:fill="FFFFFF"/>
              </w:rPr>
              <w:t>, papildus Valsts un pašvaldību institūciju amatpersonu un darbinieku atlīdzības likuma 14.panta 2.daļā noteiktajam maksimālajam piemaksu apmēram, noteikt piemaksu līdz 100 procentiem no mēnešalgas. Veselības ministrijai piemaksu apmaksai nepieciešamos papildu finanšu līdzekļus pieprasīt no valsts budžeta programmas 02.00.00 “Līdzekļi neparedzētiem gadījumiem”.</w:t>
            </w:r>
            <w:bookmarkEnd w:id="5"/>
            <w:bookmarkEnd w:id="6"/>
          </w:p>
          <w:p w14:paraId="00AAFE10" w14:textId="0B05B3E9" w:rsidR="00C21C57" w:rsidRPr="00BB7FDA" w:rsidRDefault="00C21C57" w:rsidP="00C21C57">
            <w:pPr>
              <w:pStyle w:val="tv213"/>
              <w:tabs>
                <w:tab w:val="left" w:pos="426"/>
              </w:tabs>
              <w:spacing w:before="0" w:beforeAutospacing="0" w:after="0" w:afterAutospacing="0"/>
              <w:jc w:val="both"/>
              <w:rPr>
                <w:sz w:val="26"/>
                <w:szCs w:val="26"/>
                <w:shd w:val="clear" w:color="auto" w:fill="FFFFFF"/>
              </w:rPr>
            </w:pPr>
            <w:r w:rsidRPr="00BB7FDA">
              <w:rPr>
                <w:sz w:val="26"/>
                <w:szCs w:val="26"/>
                <w:shd w:val="clear" w:color="auto" w:fill="FFFFFF"/>
              </w:rPr>
              <w:t>Rīkojuma Nr.655 9.punkts paredz atļaut valsts un pašvaldību ārstniecības iestādēs, kuras sniedz stacionāros veselības aprūpes pakalpojumus, kā arī Neatliekamās medicīniskās palīdzības dienestā nodarbinātajiem, Veselības ministrijas, Slimību profilakses un kontroles centra, ierēdņiem un darbiniekiem, noteikt tādu virsstundu darba laiku, kas pārsniedz </w:t>
            </w:r>
            <w:hyperlink r:id="rId14" w:tgtFrame="_blank" w:history="1">
              <w:r w:rsidRPr="00BB7FDA">
                <w:rPr>
                  <w:rStyle w:val="Hipersaite"/>
                  <w:color w:val="auto"/>
                  <w:sz w:val="26"/>
                  <w:szCs w:val="26"/>
                  <w:shd w:val="clear" w:color="auto" w:fill="FFFFFF"/>
                </w:rPr>
                <w:t>Darba likumā</w:t>
              </w:r>
            </w:hyperlink>
            <w:r w:rsidRPr="00BB7FDA">
              <w:rPr>
                <w:sz w:val="26"/>
                <w:szCs w:val="26"/>
                <w:shd w:val="clear" w:color="auto" w:fill="FFFFFF"/>
              </w:rPr>
              <w:t> un </w:t>
            </w:r>
            <w:hyperlink r:id="rId15" w:tgtFrame="_blank" w:history="1">
              <w:r w:rsidRPr="00BB7FDA">
                <w:rPr>
                  <w:rStyle w:val="Hipersaite"/>
                  <w:color w:val="auto"/>
                  <w:sz w:val="26"/>
                  <w:szCs w:val="26"/>
                  <w:shd w:val="clear" w:color="auto" w:fill="FFFFFF"/>
                </w:rPr>
                <w:t>Ārstniecības likuma</w:t>
              </w:r>
            </w:hyperlink>
            <w:r w:rsidRPr="00BB7FDA">
              <w:rPr>
                <w:sz w:val="26"/>
                <w:szCs w:val="26"/>
                <w:shd w:val="clear" w:color="auto" w:fill="FFFFFF"/>
              </w:rPr>
              <w:t> </w:t>
            </w:r>
            <w:hyperlink r:id="rId16" w:anchor="p53.1" w:tgtFrame="_blank" w:history="1">
              <w:r w:rsidRPr="00BB7FDA">
                <w:rPr>
                  <w:rStyle w:val="Hipersaite"/>
                  <w:color w:val="auto"/>
                  <w:sz w:val="26"/>
                  <w:szCs w:val="26"/>
                  <w:shd w:val="clear" w:color="auto" w:fill="FFFFFF"/>
                </w:rPr>
                <w:t>53.</w:t>
              </w:r>
              <w:r w:rsidRPr="00BB7FDA">
                <w:rPr>
                  <w:rStyle w:val="Hipersaite"/>
                  <w:color w:val="auto"/>
                  <w:sz w:val="26"/>
                  <w:szCs w:val="26"/>
                  <w:shd w:val="clear" w:color="auto" w:fill="FFFFFF"/>
                  <w:vertAlign w:val="superscript"/>
                </w:rPr>
                <w:t>1</w:t>
              </w:r>
              <w:r w:rsidRPr="00BB7FDA">
                <w:rPr>
                  <w:rStyle w:val="Hipersaite"/>
                  <w:color w:val="auto"/>
                  <w:sz w:val="26"/>
                  <w:szCs w:val="26"/>
                  <w:shd w:val="clear" w:color="auto" w:fill="FFFFFF"/>
                </w:rPr>
                <w:t> panta</w:t>
              </w:r>
            </w:hyperlink>
            <w:r w:rsidRPr="00BB7FDA">
              <w:rPr>
                <w:sz w:val="26"/>
                <w:szCs w:val="26"/>
                <w:shd w:val="clear" w:color="auto" w:fill="FFFFFF"/>
              </w:rPr>
              <w:t> otrajā daļā noteikto maksimālo virsstundu laiku, bet nepārsniedz 60 stundas nedēļā.</w:t>
            </w:r>
            <w:r w:rsidR="00891973" w:rsidRPr="00BB7FDA">
              <w:rPr>
                <w:sz w:val="26"/>
                <w:szCs w:val="26"/>
                <w:shd w:val="clear" w:color="auto" w:fill="FFFFFF"/>
              </w:rPr>
              <w:t xml:space="preserve"> papildu nepieciešamie finanšu līdzekļi tiktu pieprasīti no valsts budžeta programmas 02.00.00 “Līdzekļi neparedzētiem gadījumiem” atbilstoši faktiskajai nepieciešamībai</w:t>
            </w:r>
          </w:p>
          <w:p w14:paraId="0C96463B" w14:textId="3610ECAC" w:rsidR="00C21C57" w:rsidRPr="00BB7FDA" w:rsidRDefault="00C21C57" w:rsidP="00C21C57">
            <w:pPr>
              <w:pStyle w:val="tv213"/>
              <w:tabs>
                <w:tab w:val="left" w:pos="426"/>
              </w:tabs>
              <w:spacing w:before="0" w:beforeAutospacing="0" w:after="0" w:afterAutospacing="0"/>
              <w:jc w:val="both"/>
              <w:rPr>
                <w:sz w:val="26"/>
                <w:szCs w:val="26"/>
                <w:shd w:val="clear" w:color="auto" w:fill="FFFFFF"/>
              </w:rPr>
            </w:pPr>
            <w:r w:rsidRPr="00BB7FDA">
              <w:rPr>
                <w:sz w:val="26"/>
                <w:szCs w:val="26"/>
                <w:shd w:val="clear" w:color="auto" w:fill="FFFFFF"/>
              </w:rPr>
              <w:t xml:space="preserve">Šobrīd ārkārtējā situācija  ir izsludināta līdz 2021.gada 7.februārim atbilstoši rīkojumam Nr.655. Paredzams, ka saslimstība ar Covid-19 nemazināsies arī tad, ja ārkārtējā situācija tiktu atcelta un slimnīcu noslodze joprojām būs augsta. Lai nodrošinātu piemaksas ārstniecības personām par paaugstinātu risku un slodzi, saskaroties ar Covid-19 jautājumu risināšanu un seku novēršanu neatkarīgi no tā ir vai nav ārkārtējā situācija, </w:t>
            </w:r>
            <w:r w:rsidR="00891973" w:rsidRPr="00BB7FDA">
              <w:rPr>
                <w:sz w:val="26"/>
                <w:szCs w:val="26"/>
                <w:shd w:val="clear" w:color="auto" w:fill="FFFFFF"/>
              </w:rPr>
              <w:t xml:space="preserve">kā arī lai nepieciešamības gadījumā, t.i. cilvēkresursu trūkuma veselības aprūpes nozarē apstākļos, neatkarīgi no tā ir vai nav ārkārtējā situācija visiem pacientiem spētu nodrošināt nepieciešamo aprūpi ar pieejamajiem cilvēkresursiem, </w:t>
            </w:r>
            <w:r w:rsidRPr="00BB7FDA">
              <w:rPr>
                <w:sz w:val="26"/>
                <w:szCs w:val="26"/>
                <w:shd w:val="clear" w:color="auto" w:fill="FFFFFF"/>
              </w:rPr>
              <w:t>Veselības ministrija virza grozījumus</w:t>
            </w:r>
            <w:r w:rsidR="00891973" w:rsidRPr="00BB7FDA">
              <w:rPr>
                <w:sz w:val="26"/>
                <w:szCs w:val="26"/>
                <w:shd w:val="clear" w:color="auto" w:fill="FFFFFF"/>
              </w:rPr>
              <w:t xml:space="preserve">, </w:t>
            </w:r>
            <w:r w:rsidRPr="00BB7FDA">
              <w:rPr>
                <w:sz w:val="26"/>
                <w:szCs w:val="26"/>
                <w:shd w:val="clear" w:color="auto" w:fill="FFFFFF"/>
              </w:rPr>
              <w:t xml:space="preserve">paredzot tur iestrādāt regulējumu, kuru šobrīd nosaka rīkojuma Nr.655 </w:t>
            </w:r>
            <w:r w:rsidR="00891973" w:rsidRPr="00BB7FDA">
              <w:rPr>
                <w:sz w:val="26"/>
                <w:szCs w:val="26"/>
                <w:shd w:val="clear" w:color="auto" w:fill="FFFFFF"/>
              </w:rPr>
              <w:t xml:space="preserve">9. un </w:t>
            </w:r>
            <w:r w:rsidRPr="00BB7FDA">
              <w:rPr>
                <w:sz w:val="26"/>
                <w:szCs w:val="26"/>
                <w:shd w:val="clear" w:color="auto" w:fill="FFFFFF"/>
              </w:rPr>
              <w:t>10.</w:t>
            </w:r>
            <w:r w:rsidRPr="00BB7FDA">
              <w:rPr>
                <w:sz w:val="26"/>
                <w:szCs w:val="26"/>
                <w:shd w:val="clear" w:color="auto" w:fill="FFFFFF"/>
                <w:vertAlign w:val="superscript"/>
              </w:rPr>
              <w:t>1</w:t>
            </w:r>
            <w:r w:rsidRPr="00BB7FDA">
              <w:rPr>
                <w:sz w:val="26"/>
                <w:szCs w:val="26"/>
                <w:shd w:val="clear" w:color="auto" w:fill="FFFFFF"/>
              </w:rPr>
              <w:t xml:space="preserve"> punkts, papildinot to ar Veselības inspekcijas ierēdņiem un nodarbinātajiem</w:t>
            </w:r>
            <w:r w:rsidR="005C4C88" w:rsidRPr="00BB7FDA">
              <w:rPr>
                <w:sz w:val="26"/>
                <w:szCs w:val="26"/>
                <w:shd w:val="clear" w:color="auto" w:fill="FFFFFF"/>
              </w:rPr>
              <w:t xml:space="preserve">, kā arī Valsts asinsdonoru centra darbiniekiem un ierēdņiem. </w:t>
            </w:r>
          </w:p>
          <w:p w14:paraId="42544911" w14:textId="2F78A921" w:rsidR="005C4C88" w:rsidRPr="00BB7FDA" w:rsidRDefault="005C4C88" w:rsidP="00C21C57">
            <w:pPr>
              <w:pStyle w:val="tv213"/>
              <w:tabs>
                <w:tab w:val="left" w:pos="426"/>
              </w:tabs>
              <w:spacing w:before="0" w:beforeAutospacing="0" w:after="0" w:afterAutospacing="0"/>
              <w:jc w:val="both"/>
              <w:rPr>
                <w:sz w:val="26"/>
                <w:szCs w:val="26"/>
                <w:shd w:val="clear" w:color="auto" w:fill="FFFFFF"/>
              </w:rPr>
            </w:pPr>
            <w:r w:rsidRPr="00BB7FDA">
              <w:rPr>
                <w:sz w:val="26"/>
                <w:szCs w:val="26"/>
                <w:shd w:val="clear" w:color="auto" w:fill="FFFFFF"/>
              </w:rPr>
              <w:lastRenderedPageBreak/>
              <w:t>Tiek iekļauti Veselības inspekcijas nodarbinātie</w:t>
            </w:r>
            <w:r w:rsidR="003D58CC" w:rsidRPr="00BB7FDA">
              <w:rPr>
                <w:sz w:val="26"/>
                <w:szCs w:val="26"/>
                <w:shd w:val="clear" w:color="auto" w:fill="FFFFFF"/>
              </w:rPr>
              <w:t>:</w:t>
            </w:r>
            <w:r w:rsidRPr="00BB7FDA">
              <w:rPr>
                <w:sz w:val="26"/>
                <w:szCs w:val="26"/>
                <w:shd w:val="clear" w:color="auto" w:fill="FFFFFF"/>
              </w:rPr>
              <w:t xml:space="preserve">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w:t>
            </w:r>
            <w:proofErr w:type="spellStart"/>
            <w:r w:rsidRPr="00BB7FDA">
              <w:rPr>
                <w:sz w:val="26"/>
                <w:szCs w:val="26"/>
                <w:shd w:val="clear" w:color="auto" w:fill="FFFFFF"/>
              </w:rPr>
              <w:t>skrīningu</w:t>
            </w:r>
            <w:proofErr w:type="spellEnd"/>
            <w:r w:rsidRPr="00BB7FDA">
              <w:rPr>
                <w:sz w:val="26"/>
                <w:szCs w:val="26"/>
                <w:shd w:val="clear" w:color="auto" w:fill="FFFFFF"/>
              </w:rPr>
              <w:t>: pieteikumu nodošana laboratorijām, skaidrojumu sniegšana, atskaišu sagatavošana, sociālās aprūpes iestāžu </w:t>
            </w:r>
            <w:proofErr w:type="spellStart"/>
            <w:r w:rsidRPr="00BB7FDA">
              <w:rPr>
                <w:sz w:val="26"/>
                <w:szCs w:val="26"/>
                <w:shd w:val="clear" w:color="auto" w:fill="FFFFFF"/>
              </w:rPr>
              <w:t>skrīninga</w:t>
            </w:r>
            <w:proofErr w:type="spellEnd"/>
            <w:r w:rsidRPr="00BB7FDA">
              <w:rPr>
                <w:sz w:val="26"/>
                <w:szCs w:val="26"/>
                <w:shd w:val="clear" w:color="auto" w:fill="FFFFFF"/>
              </w:rPr>
              <w:t xml:space="preserve"> datu sagatavošana un precizēšana publicēšanai Veselības inspekcijas tīmekļa vietnē)</w:t>
            </w:r>
            <w:r w:rsidR="003D58CC" w:rsidRPr="00BB7FDA">
              <w:rPr>
                <w:sz w:val="26"/>
                <w:szCs w:val="26"/>
                <w:shd w:val="clear" w:color="auto" w:fill="FFFFFF"/>
              </w:rPr>
              <w:t>.</w:t>
            </w:r>
          </w:p>
          <w:p w14:paraId="7BE68C27" w14:textId="734F7523" w:rsidR="003D58CC" w:rsidRPr="00BB7FDA" w:rsidRDefault="003D58CC" w:rsidP="00C21C57">
            <w:pPr>
              <w:jc w:val="both"/>
              <w:rPr>
                <w:sz w:val="26"/>
                <w:szCs w:val="26"/>
                <w:lang w:val="lv-LV"/>
              </w:rPr>
            </w:pPr>
            <w:r w:rsidRPr="00BB7FDA">
              <w:rPr>
                <w:sz w:val="26"/>
                <w:szCs w:val="26"/>
                <w:lang w:val="lv-LV"/>
              </w:rPr>
              <w:t xml:space="preserve">Valsts asinsdonoru centra nodarbinātie: dziļās </w:t>
            </w:r>
            <w:proofErr w:type="spellStart"/>
            <w:r w:rsidRPr="00BB7FDA">
              <w:rPr>
                <w:sz w:val="26"/>
                <w:szCs w:val="26"/>
                <w:lang w:val="lv-LV"/>
              </w:rPr>
              <w:t>saļdēšanas</w:t>
            </w:r>
            <w:proofErr w:type="spellEnd"/>
            <w:r w:rsidRPr="00BB7FDA">
              <w:rPr>
                <w:sz w:val="26"/>
                <w:szCs w:val="26"/>
                <w:lang w:val="lv-LV"/>
              </w:rPr>
              <w:t xml:space="preserve"> ledusskapjos </w:t>
            </w:r>
            <w:proofErr w:type="spellStart"/>
            <w:r w:rsidRPr="00BB7FDA">
              <w:rPr>
                <w:sz w:val="26"/>
                <w:szCs w:val="26"/>
                <w:lang w:val="lv-LV"/>
              </w:rPr>
              <w:t>izvietotatas</w:t>
            </w:r>
            <w:proofErr w:type="spellEnd"/>
            <w:r w:rsidRPr="00BB7FDA">
              <w:rPr>
                <w:sz w:val="26"/>
                <w:szCs w:val="26"/>
                <w:lang w:val="lv-LV"/>
              </w:rPr>
              <w:t xml:space="preserve"> Pfizer </w:t>
            </w:r>
            <w:proofErr w:type="spellStart"/>
            <w:r w:rsidRPr="00BB7FDA">
              <w:rPr>
                <w:sz w:val="26"/>
                <w:szCs w:val="26"/>
                <w:lang w:val="lv-LV"/>
              </w:rPr>
              <w:t>BioNtech</w:t>
            </w:r>
            <w:proofErr w:type="spellEnd"/>
            <w:r w:rsidRPr="00BB7FDA">
              <w:rPr>
                <w:sz w:val="26"/>
                <w:szCs w:val="26"/>
                <w:lang w:val="lv-LV"/>
              </w:rPr>
              <w:t xml:space="preserve"> vakcīnas (no 2020.gada 26.decembra), un tiek izsniegtas atbilstoši </w:t>
            </w:r>
            <w:proofErr w:type="spellStart"/>
            <w:r w:rsidRPr="00BB7FDA">
              <w:rPr>
                <w:sz w:val="26"/>
                <w:szCs w:val="26"/>
                <w:lang w:val="lv-LV"/>
              </w:rPr>
              <w:t>četrpusējā</w:t>
            </w:r>
            <w:proofErr w:type="spellEnd"/>
            <w:r w:rsidRPr="00BB7FDA">
              <w:rPr>
                <w:sz w:val="26"/>
                <w:szCs w:val="26"/>
                <w:lang w:val="lv-LV"/>
              </w:rPr>
              <w:t xml:space="preserve"> līguma nosacījumiem. Attiecīgi vakcīnu loģistika paredz vakcīnu pārpakošanu noteiktā skaitā atbilstoši iestāžu pieprasījumam un izsniegšanu lieltirgotājam nogādāšanai ārstniecības iestādēs papildus tiešajiem un noteiktajiem darbinieku darba pienākumiem. Bez vakcīnu pārpakošanas, izsniegšanas un dok</w:t>
            </w:r>
            <w:r w:rsidR="00BB7FDA" w:rsidRPr="00BB7FDA">
              <w:rPr>
                <w:sz w:val="26"/>
                <w:szCs w:val="26"/>
                <w:lang w:val="lv-LV"/>
              </w:rPr>
              <w:t>u</w:t>
            </w:r>
            <w:r w:rsidRPr="00BB7FDA">
              <w:rPr>
                <w:sz w:val="26"/>
                <w:szCs w:val="26"/>
                <w:lang w:val="lv-LV"/>
              </w:rPr>
              <w:t>mentācijas kārtošanas pastāvīgi tiek noteikts arī dežūru režīms ledusskapju temperatūras un drošības uzraudzībai ar ierašanās gatavību 30 minūšu laikā.</w:t>
            </w:r>
          </w:p>
          <w:p w14:paraId="65861669" w14:textId="77777777" w:rsidR="003D58CC" w:rsidRPr="00BB7FDA" w:rsidRDefault="003D58CC" w:rsidP="00C21C57">
            <w:pPr>
              <w:jc w:val="both"/>
              <w:rPr>
                <w:sz w:val="26"/>
                <w:szCs w:val="26"/>
                <w:lang w:val="lv-LV"/>
              </w:rPr>
            </w:pPr>
          </w:p>
          <w:p w14:paraId="1F6EA229" w14:textId="6A7AD804" w:rsidR="00891973" w:rsidRPr="00BB7FDA" w:rsidRDefault="00891973" w:rsidP="00C21C57">
            <w:pPr>
              <w:jc w:val="both"/>
              <w:rPr>
                <w:sz w:val="26"/>
                <w:szCs w:val="26"/>
                <w:lang w:val="lv-LV"/>
              </w:rPr>
            </w:pPr>
            <w:r w:rsidRPr="00BB7FDA">
              <w:rPr>
                <w:sz w:val="26"/>
                <w:szCs w:val="26"/>
                <w:lang w:val="lv-LV"/>
              </w:rPr>
              <w:t>Ņemot vērā esošo epidemioloģisko situāciju un iespējamos epidemioloģiskos riskus, lai samazinātu Covid-19 infekcijas izplatīšanos, kā arī lai nodrošinātu efektīvu Covid-19 vakcīnu ieviešanas stratēģijas ieviešanu un ņemot vērā sekmīgas iedzīvotāju vakcinācijas nozīmīgumu, pamatojoties rīkojuma Nr. 655 10.</w:t>
            </w:r>
            <w:r w:rsidRPr="00BB7FDA">
              <w:rPr>
                <w:sz w:val="26"/>
                <w:szCs w:val="26"/>
                <w:vertAlign w:val="superscript"/>
                <w:lang w:val="lv-LV"/>
              </w:rPr>
              <w:t>2</w:t>
            </w:r>
            <w:r w:rsidRPr="00BB7FDA">
              <w:rPr>
                <w:sz w:val="26"/>
                <w:szCs w:val="26"/>
                <w:lang w:val="lv-LV"/>
              </w:rPr>
              <w:t xml:space="preserve"> punktam, tika izveidota vakcinācijas procesa uzraudzības projekta struktūrvienība un tās darbiniekiem noteikta mēnešalgas atbilstoši minētā rīkojuma pielikumam.</w:t>
            </w:r>
          </w:p>
          <w:p w14:paraId="302FED3F" w14:textId="0D4B015A" w:rsidR="00891973" w:rsidRPr="00BB7FDA" w:rsidRDefault="00891973" w:rsidP="00891973">
            <w:pPr>
              <w:jc w:val="both"/>
              <w:rPr>
                <w:rFonts w:eastAsiaTheme="minorHAnsi"/>
                <w:sz w:val="26"/>
                <w:szCs w:val="26"/>
                <w:lang w:val="lv-LV"/>
              </w:rPr>
            </w:pPr>
            <w:r w:rsidRPr="00BB7FDA">
              <w:rPr>
                <w:sz w:val="26"/>
                <w:szCs w:val="26"/>
                <w:lang w:val="lv-LV"/>
              </w:rPr>
              <w:t xml:space="preserve">Vakcinācijas procesa uzraudzības projekta struktūrvienības darbības termiņš paredzēts 12 mēnešus no izveidošanas brīža, jeb līdz pilnīgai Stratēģijā noteikto mērķu sasniegšanai, t.i. vismaz līdz 2021. gada 31.decembrim. Rīkojuma Nr. 655 darbības </w:t>
            </w:r>
            <w:proofErr w:type="spellStart"/>
            <w:r w:rsidRPr="00BB7FDA">
              <w:rPr>
                <w:sz w:val="26"/>
                <w:szCs w:val="26"/>
                <w:lang w:val="lv-LV"/>
              </w:rPr>
              <w:t>termiņs</w:t>
            </w:r>
            <w:proofErr w:type="spellEnd"/>
            <w:r w:rsidRPr="00BB7FDA">
              <w:rPr>
                <w:sz w:val="26"/>
                <w:szCs w:val="26"/>
                <w:lang w:val="lv-LV"/>
              </w:rPr>
              <w:t xml:space="preserve"> ir atbilstošs minētā rīkojuma 1.punktā noteiktajam datumam. Lai novērstu riskus, ka beidzoties rīkojuma Nr. 655 darbības termiņam, vakcinācijas procesa uzraudzības projekta struktūrvienībai noteiktās mēnešalgas nav spēkā, nepieciešams veikt grozījumus  likumā, lai nodrošinātu sekmīgu vakcinācijas procesa uzraudzības projekta struktūrvienības darbību arī pēc ārkārtējās situācijas beigām.</w:t>
            </w:r>
          </w:p>
          <w:p w14:paraId="39AD44A2" w14:textId="77777777" w:rsidR="00891973" w:rsidRPr="00BB7FDA" w:rsidRDefault="00891973" w:rsidP="00891973">
            <w:pPr>
              <w:jc w:val="both"/>
              <w:rPr>
                <w:sz w:val="26"/>
                <w:szCs w:val="26"/>
                <w:lang w:val="lv-LV"/>
              </w:rPr>
            </w:pPr>
            <w:r w:rsidRPr="00BB7FDA">
              <w:rPr>
                <w:sz w:val="26"/>
                <w:szCs w:val="26"/>
                <w:lang w:val="lv-LV"/>
              </w:rPr>
              <w:t xml:space="preserve">2021.gada 14.janvāra Ministru kabinetā tika izskatīts informatīvais ziņojums “Par vakcinācijas pret Covid-19 projekta pārvaldību”, atbilstoši kuram, lai nodrošinātu efektīvu Covid-19 vakcīnu ieviešanas stratēģijas (turpmāk – Stratēģija) ieviešanu un </w:t>
            </w:r>
            <w:r w:rsidRPr="00BB7FDA">
              <w:rPr>
                <w:sz w:val="26"/>
                <w:szCs w:val="26"/>
                <w:lang w:val="lv-LV"/>
              </w:rPr>
              <w:lastRenderedPageBreak/>
              <w:t>novērtētu Stratēģijā noteikto mērķu sasniegšanas uzraudzību, kā arī ņemot vērā sekmīgas iedzīvotāju vakcinācijas nozīmīgumu un faktu, vakcinācijas programma uztverama kā liela loģistikas operācija, kurā jāiesaista ļoti dažādu nozaru speciālisti un jāmobilizē liela daļa sabiedrības, tiek veidots vakcinācijas pret Covid-19 projekta pārvaldības mehānisms, kas tiks realizēts vairākos līmeņos, tajā skaitā veselības nozares mērogā tika izveidota vakcinācijas procesa uzraudzības projekta struktūrvienība. Struktūrvienība būs tieši pakļauta veselības ministram un nodrošinās saikni starp Vakcinācijas projekta uzraudzības padomi, Vakcinācijas projekta koordinācijas grupu un Veselības ministrijas izveidotajām darba grupām vakcinācijas projekta ieviešanai.</w:t>
            </w:r>
          </w:p>
          <w:p w14:paraId="472EBDEA" w14:textId="77777777" w:rsidR="00891973" w:rsidRPr="00BB7FDA" w:rsidRDefault="00891973" w:rsidP="00891973">
            <w:pPr>
              <w:jc w:val="both"/>
              <w:rPr>
                <w:sz w:val="26"/>
                <w:szCs w:val="26"/>
                <w:lang w:val="lv-LV"/>
              </w:rPr>
            </w:pPr>
            <w:r w:rsidRPr="00BB7FDA">
              <w:rPr>
                <w:sz w:val="26"/>
                <w:szCs w:val="26"/>
                <w:lang w:val="lv-LV"/>
              </w:rPr>
              <w:t>Vakcinācijas procesa uzraudzības projekta struktūrvienības darbības nodrošināšanai paredzēts iesaistīt augsta līmeņa speciālistus ar pieredzi līdzvērtīgu procesu izveidē, koordinācijā un nodrošināšanā. Tiek paredzēta aptuveni 10 darbinieku iesaiste, kas nodrošinās minētos procesus valstī kopumā. Struktūrvienībā darbosies vakcinācijas projekta vadītājs (organizēs vakcinācijas procesa uzraudzības projekta struktūrvienība darbu, koordinēs visu iesaistīto līmeņu sadarbību), vakcinācijas procesa koordinators (koordinēs vakcinācijas nodrošināšanu, t.sk. vakcinācijas vietu organizēšanu, prioritāri vakcinējamo grupu izvirzīšanu, vakcinējamo personu plūsmu organizēšanu, kā arī vakcīnu kvalitātes un drošības jautājumu risināšanu), loģistikas koordinators (koordinēs vakcīnu piegāžu, loģistikas un uzglabāšanas nodrošināšanu, piedāvās dažādus loģistikas variantus), komunikācijas koordinators (koordinēs komunikāciju par vakcinācijas procesu nodrošināšanu, nodrošinot sabiedrībai pieejamu informāciju par pieņemtajiem lēmumiem, uzsāktajiem un ieviestajiem pasākumiem, kā arī mobilizējot sabiedrības grupas vakcinēties, nodrošinot speciālistiem un sabiedrībai pieejamu informāciju par vakcinācijas nepieciešamību un vakcīnu drošību), komunikācijas vadītāja asistents, digitālo mediju speciālists, informācijas tehnoloģiju koordinators (koordinēs informācijas tehnoloģiju atbalsta rīku izstrādi un ieviešanu vakcinācijas procesa optimizēšanai, t.sk. reģistrācijai vakcinācijai, vakcinējamo personu apziņošanai un  vakcinējamo personu plūsmu organizēšanai, vakcīnu pasūtījumu un izlietojuma kontrolei), biroja administrators (nodrošinās atbalstu ikdienas darbā, darba sanāksmju organizēšanu un protokolēšanu, informācijas aprites nodrošināšanu u.c.), sekretārs / asistents un datu analītiķis/eksperts (apkopos un analizēs informāciju, sagatavos pārskatus un priekšlikumus, balsoties uz analīzes rezultātiem).</w:t>
            </w:r>
          </w:p>
          <w:p w14:paraId="161FE564" w14:textId="117F94D1" w:rsidR="00891973" w:rsidRPr="00BB7FDA" w:rsidRDefault="00891973" w:rsidP="00C21C57">
            <w:pPr>
              <w:jc w:val="both"/>
              <w:rPr>
                <w:sz w:val="26"/>
                <w:szCs w:val="26"/>
                <w:lang w:val="lv-LV"/>
              </w:rPr>
            </w:pPr>
            <w:r w:rsidRPr="00BB7FDA">
              <w:rPr>
                <w:sz w:val="26"/>
                <w:szCs w:val="26"/>
                <w:lang w:val="lv-LV"/>
              </w:rPr>
              <w:t xml:space="preserve">Amatos paredzēts iesaistīt augsta līmeņa speciālistus ar pieredzi līdzvērtīgu procesu izveidē, koordinācijā un nodrošināšanā. Lai </w:t>
            </w:r>
            <w:r w:rsidRPr="00BB7FDA">
              <w:rPr>
                <w:sz w:val="26"/>
                <w:szCs w:val="26"/>
                <w:lang w:val="lv-LV"/>
              </w:rPr>
              <w:lastRenderedPageBreak/>
              <w:t>noteiktu atbilstošu atalgojuma līmeni, sadarbībā ar Valsts Kancelejas speciālistiem, izmantojot Valsts kancelejas veiktā Salīdzinošā pētījuma par atalgojuma apmēru valsts un privātajā sektorā datus, tika noteikts konkrētiem amatiem atbilstošais darba samaksas līmenis.</w:t>
            </w:r>
          </w:p>
        </w:tc>
      </w:tr>
      <w:tr w:rsidR="00844176" w:rsidRPr="003D58CC" w14:paraId="20BAD675" w14:textId="77777777" w:rsidTr="318A4DB6">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3D58CC" w:rsidRDefault="3A11D2CE" w:rsidP="003D3252">
            <w:pPr>
              <w:contextualSpacing/>
              <w:rPr>
                <w:rFonts w:eastAsia="Times New Roman"/>
                <w:sz w:val="26"/>
                <w:szCs w:val="26"/>
                <w:lang w:val="lv-LV" w:eastAsia="lv-LV"/>
              </w:rPr>
            </w:pPr>
            <w:r w:rsidRPr="003D58CC">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3D58CC" w:rsidRDefault="2DFD409B" w:rsidP="003D3252">
            <w:pPr>
              <w:contextualSpacing/>
              <w:rPr>
                <w:rFonts w:eastAsia="Times New Roman"/>
                <w:sz w:val="26"/>
                <w:szCs w:val="26"/>
                <w:lang w:val="lv-LV" w:eastAsia="lv-LV"/>
              </w:rPr>
            </w:pPr>
            <w:r w:rsidRPr="003D58CC">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6033F7F6" w14:textId="081743CF" w:rsidR="00CB7060" w:rsidRPr="003D58CC" w:rsidRDefault="670029F6" w:rsidP="003D3252">
            <w:pPr>
              <w:ind w:left="-31"/>
              <w:contextualSpacing/>
              <w:rPr>
                <w:rFonts w:eastAsia="Times New Roman"/>
                <w:sz w:val="26"/>
                <w:szCs w:val="26"/>
                <w:lang w:val="lv-LV" w:eastAsia="lv-LV"/>
              </w:rPr>
            </w:pPr>
            <w:r w:rsidRPr="003D58CC">
              <w:rPr>
                <w:rFonts w:eastAsia="Times New Roman"/>
                <w:sz w:val="26"/>
                <w:szCs w:val="26"/>
                <w:lang w:val="lv-LV" w:eastAsia="lv-LV"/>
              </w:rPr>
              <w:t>Ekonomikas ministrija</w:t>
            </w:r>
            <w:r w:rsidR="28C9BD32" w:rsidRPr="003D58CC">
              <w:rPr>
                <w:rFonts w:eastAsia="Times New Roman"/>
                <w:sz w:val="26"/>
                <w:szCs w:val="26"/>
                <w:lang w:val="lv-LV" w:eastAsia="lv-LV"/>
              </w:rPr>
              <w:t>,</w:t>
            </w:r>
            <w:r w:rsidR="13CB7E24" w:rsidRPr="003D58CC">
              <w:rPr>
                <w:rFonts w:eastAsia="Times New Roman"/>
                <w:sz w:val="26"/>
                <w:szCs w:val="26"/>
                <w:lang w:val="lv-LV" w:eastAsia="lv-LV"/>
              </w:rPr>
              <w:t xml:space="preserve"> </w:t>
            </w:r>
            <w:r w:rsidR="00CB7060" w:rsidRPr="003D58CC">
              <w:rPr>
                <w:rFonts w:eastAsia="Times New Roman"/>
                <w:sz w:val="26"/>
                <w:szCs w:val="26"/>
                <w:lang w:val="lv-LV" w:eastAsia="lv-LV"/>
              </w:rPr>
              <w:t>Patērētāju tiesību aizsardzības centrs,</w:t>
            </w:r>
          </w:p>
          <w:p w14:paraId="76150DAF" w14:textId="6F720A42" w:rsidR="00844176" w:rsidRPr="003D58CC" w:rsidRDefault="39D16616" w:rsidP="003D3252">
            <w:pPr>
              <w:ind w:left="-31"/>
              <w:contextualSpacing/>
              <w:rPr>
                <w:rFonts w:eastAsia="Times New Roman"/>
                <w:sz w:val="26"/>
                <w:szCs w:val="26"/>
                <w:lang w:val="lv-LV" w:eastAsia="lv-LV"/>
              </w:rPr>
            </w:pPr>
            <w:r w:rsidRPr="003D58CC">
              <w:rPr>
                <w:rFonts w:eastAsia="Times New Roman"/>
                <w:sz w:val="26"/>
                <w:szCs w:val="26"/>
                <w:lang w:val="lv-LV" w:eastAsia="lv-LV"/>
              </w:rPr>
              <w:t xml:space="preserve">Finanšu ministrija,  </w:t>
            </w:r>
            <w:r w:rsidR="00CB7060" w:rsidRPr="003D58CC">
              <w:rPr>
                <w:rFonts w:eastAsia="Times New Roman"/>
                <w:sz w:val="26"/>
                <w:szCs w:val="26"/>
                <w:lang w:val="lv-LV" w:eastAsia="lv-LV"/>
              </w:rPr>
              <w:t>Tieslietu ministrija</w:t>
            </w:r>
            <w:r w:rsidR="00891973" w:rsidRPr="003D58CC">
              <w:rPr>
                <w:rFonts w:eastAsia="Times New Roman"/>
                <w:sz w:val="26"/>
                <w:szCs w:val="26"/>
                <w:lang w:val="lv-LV" w:eastAsia="lv-LV"/>
              </w:rPr>
              <w:t xml:space="preserve">, Labklājības ministrija, </w:t>
            </w:r>
            <w:r w:rsidR="001829EC" w:rsidRPr="003D58CC">
              <w:rPr>
                <w:rFonts w:eastAsia="Times New Roman"/>
                <w:sz w:val="26"/>
                <w:szCs w:val="26"/>
                <w:lang w:val="lv-LV" w:eastAsia="lv-LV"/>
              </w:rPr>
              <w:t xml:space="preserve">Izglītības un zinātnes ministrija, Kultūras ministrija, </w:t>
            </w:r>
            <w:r w:rsidR="00891973" w:rsidRPr="003D58CC">
              <w:rPr>
                <w:rFonts w:eastAsia="Times New Roman"/>
                <w:sz w:val="26"/>
                <w:szCs w:val="26"/>
                <w:lang w:val="lv-LV" w:eastAsia="lv-LV"/>
              </w:rPr>
              <w:t>Veselības ministrija</w:t>
            </w:r>
          </w:p>
        </w:tc>
      </w:tr>
      <w:tr w:rsidR="00844176" w:rsidRPr="003D58CC" w14:paraId="2ED0E2E3" w14:textId="77777777" w:rsidTr="318A4DB6">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3D58CC" w:rsidRDefault="00844176" w:rsidP="003D3252">
            <w:pPr>
              <w:contextualSpacing/>
              <w:rPr>
                <w:rFonts w:eastAsia="Times New Roman"/>
                <w:sz w:val="26"/>
                <w:szCs w:val="26"/>
                <w:lang w:val="lv-LV" w:eastAsia="lv-LV"/>
              </w:rPr>
            </w:pPr>
            <w:r w:rsidRPr="003D58CC">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3D58CC" w:rsidRDefault="00844176" w:rsidP="003D3252">
            <w:pPr>
              <w:contextualSpacing/>
              <w:rPr>
                <w:rFonts w:eastAsia="Times New Roman"/>
                <w:sz w:val="26"/>
                <w:szCs w:val="26"/>
                <w:lang w:val="lv-LV" w:eastAsia="lv-LV"/>
              </w:rPr>
            </w:pPr>
            <w:r w:rsidRPr="003D58CC">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3D58CC" w:rsidRDefault="00844176" w:rsidP="003D3252">
            <w:pPr>
              <w:contextualSpacing/>
              <w:rPr>
                <w:rFonts w:eastAsia="Times New Roman"/>
                <w:sz w:val="26"/>
                <w:szCs w:val="26"/>
                <w:lang w:val="lv-LV" w:eastAsia="lv-LV"/>
              </w:rPr>
            </w:pPr>
            <w:r w:rsidRPr="003D58CC">
              <w:rPr>
                <w:sz w:val="26"/>
                <w:lang w:val="lv-LV"/>
              </w:rPr>
              <w:t xml:space="preserve">Nav </w:t>
            </w:r>
          </w:p>
        </w:tc>
      </w:tr>
    </w:tbl>
    <w:p w14:paraId="1E9CE7F9" w14:textId="77777777" w:rsidR="009A00EB" w:rsidRPr="003D58CC"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3D58CC" w14:paraId="22A0EBF4" w14:textId="77777777" w:rsidTr="1938E7C4">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3D58CC" w:rsidRDefault="009A00EB" w:rsidP="003D3252">
            <w:pPr>
              <w:contextualSpacing/>
              <w:jc w:val="center"/>
              <w:rPr>
                <w:rFonts w:eastAsia="Times New Roman"/>
                <w:sz w:val="26"/>
                <w:szCs w:val="26"/>
                <w:lang w:val="lv-LV" w:eastAsia="lv-LV"/>
              </w:rPr>
            </w:pPr>
            <w:r w:rsidRPr="003D58CC">
              <w:rPr>
                <w:rFonts w:eastAsia="Times New Roman"/>
                <w:b/>
                <w:bCs/>
                <w:sz w:val="26"/>
                <w:szCs w:val="26"/>
                <w:lang w:val="lv-LV" w:eastAsia="lv-LV"/>
              </w:rPr>
              <w:t>II. Tiesību akta projekta ietekme uz sabiedrību, tautsaimniecības attīstību un administratīvo slogu</w:t>
            </w:r>
          </w:p>
        </w:tc>
      </w:tr>
      <w:tr w:rsidR="00A76C0A" w:rsidRPr="003D58CC" w14:paraId="0BC10632" w14:textId="77777777" w:rsidTr="1938E7C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 xml:space="preserve">Sabiedrības </w:t>
            </w:r>
            <w:proofErr w:type="spellStart"/>
            <w:r w:rsidRPr="003D58CC">
              <w:rPr>
                <w:rFonts w:eastAsia="Times New Roman"/>
                <w:sz w:val="26"/>
                <w:szCs w:val="26"/>
                <w:lang w:val="lv-LV" w:eastAsia="lv-LV"/>
              </w:rPr>
              <w:t>mērķgrupas</w:t>
            </w:r>
            <w:proofErr w:type="spellEnd"/>
            <w:r w:rsidRPr="003D58CC">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41BCAB3" w14:textId="49D2C455" w:rsidR="00CB7060" w:rsidRPr="003D58CC" w:rsidRDefault="00CB7060" w:rsidP="0F877A56">
            <w:pPr>
              <w:ind w:right="201"/>
              <w:jc w:val="both"/>
              <w:rPr>
                <w:sz w:val="26"/>
                <w:szCs w:val="26"/>
                <w:lang w:val="lv-LV"/>
              </w:rPr>
            </w:pPr>
            <w:r w:rsidRPr="003D58CC">
              <w:rPr>
                <w:sz w:val="26"/>
                <w:szCs w:val="26"/>
                <w:lang w:val="lv-LV"/>
              </w:rPr>
              <w:t>Sabiedrība kopumā</w:t>
            </w:r>
            <w:r w:rsidR="0070202A" w:rsidRPr="003D58CC">
              <w:rPr>
                <w:sz w:val="26"/>
                <w:szCs w:val="26"/>
                <w:lang w:val="lv-LV"/>
              </w:rPr>
              <w:t>.</w:t>
            </w:r>
            <w:r w:rsidRPr="003D58CC">
              <w:rPr>
                <w:sz w:val="26"/>
                <w:szCs w:val="26"/>
                <w:lang w:val="lv-LV"/>
              </w:rPr>
              <w:t xml:space="preserve"> </w:t>
            </w:r>
          </w:p>
          <w:p w14:paraId="5721ABD5" w14:textId="2E5CFB9C" w:rsidR="00D76EA0" w:rsidRPr="003D58CC" w:rsidRDefault="3BF82FBE" w:rsidP="0F877A56">
            <w:pPr>
              <w:ind w:right="201"/>
              <w:jc w:val="both"/>
              <w:rPr>
                <w:sz w:val="26"/>
                <w:szCs w:val="26"/>
                <w:lang w:val="lv-LV"/>
              </w:rPr>
            </w:pPr>
            <w:r w:rsidRPr="003D58CC">
              <w:rPr>
                <w:sz w:val="26"/>
                <w:szCs w:val="26"/>
                <w:lang w:val="lv-LV"/>
              </w:rPr>
              <w:t xml:space="preserve">Regulējums ietekmēs </w:t>
            </w:r>
            <w:r w:rsidR="00CB7060" w:rsidRPr="003D58CC">
              <w:rPr>
                <w:sz w:val="26"/>
                <w:szCs w:val="26"/>
                <w:lang w:val="lv-LV"/>
              </w:rPr>
              <w:t>Likumprojektā</w:t>
            </w:r>
            <w:r w:rsidR="254C7F53" w:rsidRPr="003D58CC">
              <w:rPr>
                <w:sz w:val="26"/>
                <w:szCs w:val="26"/>
                <w:lang w:val="lv-LV"/>
              </w:rPr>
              <w:t xml:space="preserve"> noteikto</w:t>
            </w:r>
            <w:r w:rsidR="00CB7060" w:rsidRPr="003D58CC">
              <w:rPr>
                <w:sz w:val="26"/>
                <w:szCs w:val="26"/>
                <w:lang w:val="lv-LV"/>
              </w:rPr>
              <w:t>s tūrisma operatorus</w:t>
            </w:r>
            <w:r w:rsidR="00EB349F" w:rsidRPr="003D58CC">
              <w:rPr>
                <w:sz w:val="26"/>
                <w:szCs w:val="26"/>
                <w:lang w:val="lv-LV"/>
              </w:rPr>
              <w:t xml:space="preserve">, tas ir, šobrīd 115 darbojošos tūrisma operatorus un 30 komersantus, kuri bija tūrisma operatori, bet Covid-19 izraisītās situācijas dēļ 2020.gadā veica licences grozījumus un tagad darbojas tikai kā tūrisma aģenti, </w:t>
            </w:r>
            <w:r w:rsidR="00CB7060" w:rsidRPr="003D58CC">
              <w:rPr>
                <w:sz w:val="26"/>
                <w:szCs w:val="26"/>
                <w:lang w:val="lv-LV"/>
              </w:rPr>
              <w:t xml:space="preserve"> un viņu klientus</w:t>
            </w:r>
            <w:r w:rsidR="00EB349F" w:rsidRPr="003D58CC">
              <w:rPr>
                <w:sz w:val="26"/>
                <w:szCs w:val="26"/>
                <w:lang w:val="lv-LV"/>
              </w:rPr>
              <w:t>.</w:t>
            </w:r>
          </w:p>
          <w:p w14:paraId="5E161144" w14:textId="77777777" w:rsidR="009A00EB" w:rsidRPr="003D58CC" w:rsidRDefault="00CB7060" w:rsidP="0F877A56">
            <w:pPr>
              <w:ind w:right="201"/>
              <w:jc w:val="both"/>
              <w:rPr>
                <w:sz w:val="26"/>
                <w:szCs w:val="26"/>
                <w:lang w:val="lv-LV"/>
              </w:rPr>
            </w:pPr>
            <w:r w:rsidRPr="003D58CC">
              <w:rPr>
                <w:sz w:val="26"/>
                <w:szCs w:val="26"/>
                <w:lang w:val="lv-LV"/>
              </w:rPr>
              <w:t>Regulējums</w:t>
            </w:r>
            <w:r w:rsidR="730CF87F" w:rsidRPr="003D58CC">
              <w:rPr>
                <w:sz w:val="26"/>
                <w:szCs w:val="26"/>
                <w:lang w:val="lv-LV"/>
              </w:rPr>
              <w:t xml:space="preserve"> ietekmēs </w:t>
            </w:r>
            <w:r w:rsidRPr="003D58CC">
              <w:rPr>
                <w:sz w:val="26"/>
                <w:szCs w:val="26"/>
                <w:lang w:val="lv-LV"/>
              </w:rPr>
              <w:t>Patērētāju tiesību aizsardzības centra</w:t>
            </w:r>
            <w:r w:rsidR="29515372" w:rsidRPr="003D58CC">
              <w:rPr>
                <w:sz w:val="26"/>
                <w:szCs w:val="26"/>
                <w:lang w:val="lv-LV"/>
              </w:rPr>
              <w:t xml:space="preserve"> </w:t>
            </w:r>
            <w:r w:rsidR="730CF87F" w:rsidRPr="003D58CC">
              <w:rPr>
                <w:sz w:val="26"/>
                <w:szCs w:val="26"/>
                <w:lang w:val="lv-LV"/>
              </w:rPr>
              <w:t xml:space="preserve">darbību. </w:t>
            </w:r>
          </w:p>
          <w:p w14:paraId="66F6239C" w14:textId="4D34E81D" w:rsidR="00891973" w:rsidRPr="003D58CC" w:rsidRDefault="00891973" w:rsidP="0F877A56">
            <w:pPr>
              <w:ind w:right="201"/>
              <w:jc w:val="both"/>
              <w:rPr>
                <w:sz w:val="26"/>
                <w:szCs w:val="26"/>
                <w:lang w:val="lv-LV"/>
              </w:rPr>
            </w:pPr>
            <w:r w:rsidRPr="003D58CC">
              <w:rPr>
                <w:sz w:val="26"/>
                <w:szCs w:val="26"/>
                <w:lang w:val="lv-LV"/>
              </w:rPr>
              <w:t>Regulējums ietekmēs ārstniecības iestādēs nodarbinātos, kā arī Veselības ministrijas un tās padotības iestādēs nodarbinātos, kur ir iesaistīti Covid-19 jautājumu risināšanā.</w:t>
            </w:r>
          </w:p>
        </w:tc>
      </w:tr>
      <w:tr w:rsidR="00A76C0A" w:rsidRPr="003D58CC" w14:paraId="394D617E"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075C56AD" w:rsidR="009A00EB" w:rsidRPr="003D58CC" w:rsidRDefault="00CB7060" w:rsidP="005F3196">
            <w:pPr>
              <w:pStyle w:val="Pamatteksts"/>
              <w:ind w:right="201"/>
              <w:contextualSpacing/>
              <w:rPr>
                <w:rFonts w:eastAsia="Calibri"/>
                <w:sz w:val="26"/>
                <w:szCs w:val="26"/>
                <w:lang w:eastAsia="en-US"/>
              </w:rPr>
            </w:pPr>
            <w:r w:rsidRPr="003D58CC">
              <w:rPr>
                <w:rFonts w:eastAsia="Calibri"/>
                <w:sz w:val="26"/>
                <w:szCs w:val="26"/>
                <w:lang w:eastAsia="en-US"/>
              </w:rPr>
              <w:t xml:space="preserve">Tā kā </w:t>
            </w:r>
            <w:proofErr w:type="spellStart"/>
            <w:r w:rsidRPr="003D58CC">
              <w:rPr>
                <w:rFonts w:eastAsia="Calibri"/>
                <w:sz w:val="26"/>
                <w:szCs w:val="26"/>
                <w:lang w:eastAsia="en-US"/>
              </w:rPr>
              <w:t>Covid</w:t>
            </w:r>
            <w:proofErr w:type="spellEnd"/>
            <w:r w:rsidRPr="003D58CC">
              <w:rPr>
                <w:rFonts w:eastAsia="Calibri"/>
                <w:sz w:val="26"/>
                <w:szCs w:val="26"/>
                <w:lang w:eastAsia="en-US"/>
              </w:rPr>
              <w:t xml:space="preserve"> – 19 infekcijas izplatību šobrīd nav iespējams prognozēt, nevar prognozēt likumprojekta ietekmi uz tautsaimniecību un administratīvo slogu.</w:t>
            </w:r>
          </w:p>
        </w:tc>
      </w:tr>
      <w:tr w:rsidR="00A76C0A" w:rsidRPr="003D58CC" w14:paraId="35DBF003"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5ECDB804" w:rsidR="009A00EB" w:rsidRPr="003D58CC" w:rsidRDefault="7DC7522B" w:rsidP="005F3196">
            <w:pPr>
              <w:pStyle w:val="Pamatteksts"/>
              <w:ind w:right="201"/>
              <w:contextualSpacing/>
              <w:rPr>
                <w:rFonts w:eastAsia="Calibri"/>
                <w:sz w:val="26"/>
                <w:szCs w:val="26"/>
                <w:lang w:eastAsia="en-US"/>
              </w:rPr>
            </w:pPr>
            <w:r w:rsidRPr="003D58CC">
              <w:rPr>
                <w:rFonts w:eastAsia="Calibri"/>
                <w:sz w:val="26"/>
                <w:szCs w:val="26"/>
                <w:lang w:eastAsia="en-US"/>
              </w:rPr>
              <w:t>Likum</w:t>
            </w:r>
            <w:r w:rsidR="20D49F2B" w:rsidRPr="003D58CC">
              <w:rPr>
                <w:rFonts w:eastAsia="Calibri"/>
                <w:sz w:val="26"/>
                <w:szCs w:val="26"/>
                <w:lang w:eastAsia="en-US"/>
              </w:rPr>
              <w:t>p</w:t>
            </w:r>
            <w:r w:rsidR="100F27C7" w:rsidRPr="003D58CC">
              <w:rPr>
                <w:rFonts w:eastAsia="Calibri"/>
                <w:sz w:val="26"/>
                <w:szCs w:val="26"/>
                <w:lang w:eastAsia="en-US"/>
              </w:rPr>
              <w:t>rojekts</w:t>
            </w:r>
            <w:r w:rsidR="009A00EB" w:rsidRPr="003D58CC">
              <w:rPr>
                <w:rFonts w:eastAsia="Calibri"/>
                <w:sz w:val="26"/>
                <w:szCs w:val="26"/>
                <w:lang w:eastAsia="en-US"/>
              </w:rPr>
              <w:t xml:space="preserve"> šo jomu neskar</w:t>
            </w:r>
          </w:p>
        </w:tc>
      </w:tr>
      <w:tr w:rsidR="00A76C0A" w:rsidRPr="003D58CC" w14:paraId="44864C0C" w14:textId="77777777" w:rsidTr="1938E7C4">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2F3434B7" w:rsidR="009A00EB" w:rsidRPr="003D58CC" w:rsidRDefault="00CB7060" w:rsidP="005F3196">
            <w:pPr>
              <w:pStyle w:val="Pamatteksts"/>
              <w:ind w:right="201"/>
              <w:contextualSpacing/>
              <w:rPr>
                <w:rFonts w:eastAsia="Calibri"/>
                <w:sz w:val="26"/>
                <w:szCs w:val="26"/>
                <w:lang w:eastAsia="en-US"/>
              </w:rPr>
            </w:pPr>
            <w:r w:rsidRPr="003D58CC">
              <w:rPr>
                <w:rFonts w:eastAsia="Calibri"/>
                <w:sz w:val="26"/>
                <w:szCs w:val="26"/>
                <w:lang w:eastAsia="en-US"/>
              </w:rPr>
              <w:t>Nav</w:t>
            </w:r>
          </w:p>
        </w:tc>
      </w:tr>
      <w:tr w:rsidR="00A76C0A" w:rsidRPr="003D58CC" w14:paraId="588A11E0" w14:textId="77777777" w:rsidTr="1938E7C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3D58CC" w:rsidRDefault="009A00EB" w:rsidP="005F3196">
            <w:pPr>
              <w:ind w:right="201"/>
              <w:contextualSpacing/>
              <w:jc w:val="both"/>
              <w:rPr>
                <w:sz w:val="26"/>
                <w:szCs w:val="26"/>
                <w:lang w:val="lv-LV"/>
              </w:rPr>
            </w:pPr>
            <w:r w:rsidRPr="003D58CC">
              <w:rPr>
                <w:sz w:val="26"/>
                <w:szCs w:val="26"/>
                <w:lang w:val="lv-LV"/>
              </w:rPr>
              <w:t>Nav</w:t>
            </w:r>
          </w:p>
        </w:tc>
      </w:tr>
    </w:tbl>
    <w:p w14:paraId="037A289E" w14:textId="77777777" w:rsidR="00302C7F" w:rsidRPr="003D58CC"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3D58CC" w14:paraId="21475D57" w14:textId="77777777" w:rsidTr="76E9C80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3D58CC" w:rsidRDefault="006D2852" w:rsidP="00817A1E">
            <w:pPr>
              <w:pStyle w:val="Sarakstarindkopa"/>
              <w:tabs>
                <w:tab w:val="left" w:pos="317"/>
              </w:tabs>
              <w:ind w:left="0"/>
              <w:jc w:val="center"/>
              <w:rPr>
                <w:b/>
                <w:bCs/>
                <w:sz w:val="26"/>
                <w:szCs w:val="26"/>
                <w:lang w:val="lv-LV" w:eastAsia="ja-JP"/>
              </w:rPr>
            </w:pPr>
            <w:r w:rsidRPr="003D58CC">
              <w:rPr>
                <w:b/>
                <w:bCs/>
                <w:sz w:val="26"/>
                <w:szCs w:val="26"/>
                <w:lang w:val="lv-LV" w:eastAsia="ja-JP"/>
              </w:rPr>
              <w:t>III. Tiesību akta projekta ietekme uz valsts budžetu un pašvaldību budžetiem</w:t>
            </w:r>
          </w:p>
        </w:tc>
      </w:tr>
      <w:tr w:rsidR="006D2852" w:rsidRPr="003D58CC" w14:paraId="2A42190F" w14:textId="77777777" w:rsidTr="76E9C80D">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3D58CC" w:rsidRDefault="006D2852" w:rsidP="00817A1E">
            <w:pPr>
              <w:jc w:val="center"/>
              <w:rPr>
                <w:rFonts w:eastAsia="Times New Roman"/>
                <w:b/>
                <w:bCs/>
                <w:sz w:val="22"/>
                <w:szCs w:val="22"/>
                <w:lang w:val="lv-LV" w:eastAsia="ja-JP"/>
              </w:rPr>
            </w:pPr>
          </w:p>
          <w:p w14:paraId="7C9E08F7" w14:textId="77777777" w:rsidR="006D2852" w:rsidRPr="003D58CC" w:rsidRDefault="006D2852" w:rsidP="00817A1E">
            <w:pPr>
              <w:jc w:val="center"/>
              <w:rPr>
                <w:rFonts w:eastAsia="Times New Roman"/>
                <w:b/>
                <w:bCs/>
                <w:sz w:val="22"/>
                <w:szCs w:val="22"/>
                <w:lang w:val="lv-LV" w:eastAsia="ja-JP"/>
              </w:rPr>
            </w:pPr>
          </w:p>
          <w:p w14:paraId="55CAF6CC" w14:textId="77777777" w:rsidR="006D2852" w:rsidRPr="003D58CC" w:rsidRDefault="006D2852" w:rsidP="00817A1E">
            <w:pPr>
              <w:jc w:val="center"/>
              <w:rPr>
                <w:rFonts w:eastAsia="Times New Roman"/>
                <w:b/>
                <w:bCs/>
                <w:sz w:val="22"/>
                <w:szCs w:val="22"/>
                <w:lang w:val="lv-LV" w:eastAsia="ja-JP"/>
              </w:rPr>
            </w:pPr>
          </w:p>
          <w:p w14:paraId="666ACEBE" w14:textId="77777777" w:rsidR="006D2852" w:rsidRPr="003D58CC" w:rsidRDefault="006D2852" w:rsidP="00817A1E">
            <w:pPr>
              <w:jc w:val="center"/>
              <w:rPr>
                <w:rFonts w:eastAsia="Times New Roman"/>
                <w:b/>
                <w:bCs/>
                <w:sz w:val="22"/>
                <w:szCs w:val="22"/>
                <w:lang w:val="lv-LV" w:eastAsia="ja-JP"/>
              </w:rPr>
            </w:pPr>
          </w:p>
          <w:p w14:paraId="2A8A38AD" w14:textId="77777777" w:rsidR="006D2852" w:rsidRPr="003D58CC" w:rsidRDefault="006D2852" w:rsidP="00817A1E">
            <w:pPr>
              <w:jc w:val="center"/>
              <w:rPr>
                <w:rFonts w:eastAsia="Times New Roman"/>
                <w:b/>
                <w:bCs/>
                <w:sz w:val="22"/>
                <w:szCs w:val="22"/>
                <w:lang w:val="lv-LV" w:eastAsia="ja-JP"/>
              </w:rPr>
            </w:pPr>
          </w:p>
          <w:p w14:paraId="13ACFCAC" w14:textId="77777777" w:rsidR="006D2852" w:rsidRPr="003D58CC" w:rsidRDefault="006D2852" w:rsidP="00817A1E">
            <w:pPr>
              <w:jc w:val="center"/>
              <w:rPr>
                <w:sz w:val="22"/>
                <w:szCs w:val="22"/>
                <w:lang w:val="lv-LV"/>
              </w:rPr>
            </w:pPr>
            <w:r w:rsidRPr="003D58CC">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43B114D0" w:rsidR="006D2852" w:rsidRPr="003D58CC" w:rsidRDefault="006D2852" w:rsidP="00817A1E">
            <w:pPr>
              <w:pStyle w:val="Sarakstarindkopa"/>
              <w:tabs>
                <w:tab w:val="left" w:pos="317"/>
              </w:tabs>
              <w:ind w:left="34"/>
              <w:jc w:val="center"/>
              <w:rPr>
                <w:bCs/>
                <w:sz w:val="22"/>
                <w:szCs w:val="22"/>
                <w:lang w:val="lv-LV"/>
              </w:rPr>
            </w:pPr>
            <w:r w:rsidRPr="003D58CC">
              <w:rPr>
                <w:b/>
                <w:bCs/>
                <w:sz w:val="22"/>
                <w:szCs w:val="22"/>
                <w:lang w:val="lv-LV" w:eastAsia="ja-JP"/>
              </w:rPr>
              <w:t>202</w:t>
            </w:r>
            <w:r w:rsidR="006657A5" w:rsidRPr="003D58CC">
              <w:rPr>
                <w:b/>
                <w:bCs/>
                <w:sz w:val="22"/>
                <w:szCs w:val="22"/>
                <w:lang w:val="lv-LV" w:eastAsia="ja-JP"/>
              </w:rPr>
              <w:t>1</w:t>
            </w:r>
            <w:r w:rsidRPr="003D58CC">
              <w:rPr>
                <w:b/>
                <w:bCs/>
                <w:sz w:val="22"/>
                <w:szCs w:val="22"/>
                <w:lang w:val="lv-LV" w:eastAsia="ja-JP"/>
              </w:rPr>
              <w:t>.gads</w:t>
            </w:r>
          </w:p>
        </w:tc>
        <w:tc>
          <w:tcPr>
            <w:tcW w:w="5688" w:type="dxa"/>
            <w:gridSpan w:val="5"/>
            <w:tcBorders>
              <w:top w:val="single" w:sz="4" w:space="0" w:color="auto"/>
              <w:left w:val="single" w:sz="4" w:space="0" w:color="auto"/>
              <w:right w:val="single" w:sz="4" w:space="0" w:color="auto"/>
            </w:tcBorders>
          </w:tcPr>
          <w:p w14:paraId="5CD9CAB3"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Turpmākie trīs gadi (</w:t>
            </w:r>
            <w:proofErr w:type="spellStart"/>
            <w:r w:rsidRPr="003D58CC">
              <w:rPr>
                <w:rFonts w:eastAsia="Times New Roman"/>
                <w:i/>
                <w:iCs/>
                <w:sz w:val="22"/>
                <w:szCs w:val="22"/>
                <w:lang w:val="lv-LV" w:eastAsia="ja-JP"/>
              </w:rPr>
              <w:t>euro</w:t>
            </w:r>
            <w:proofErr w:type="spellEnd"/>
            <w:r w:rsidRPr="003D58CC">
              <w:rPr>
                <w:rFonts w:eastAsia="Times New Roman"/>
                <w:sz w:val="22"/>
                <w:szCs w:val="22"/>
                <w:lang w:val="lv-LV" w:eastAsia="ja-JP"/>
              </w:rPr>
              <w:t>)</w:t>
            </w:r>
          </w:p>
        </w:tc>
      </w:tr>
      <w:tr w:rsidR="006D2852" w:rsidRPr="003D58CC" w14:paraId="7CB6F0EE" w14:textId="77777777" w:rsidTr="76E9C80D">
        <w:tc>
          <w:tcPr>
            <w:tcW w:w="1578" w:type="dxa"/>
            <w:vMerge/>
          </w:tcPr>
          <w:p w14:paraId="44C81ABB" w14:textId="77777777" w:rsidR="006D2852" w:rsidRPr="003D58CC" w:rsidRDefault="006D2852" w:rsidP="00817A1E">
            <w:pPr>
              <w:jc w:val="center"/>
              <w:rPr>
                <w:sz w:val="22"/>
                <w:szCs w:val="22"/>
                <w:lang w:val="lv-LV"/>
              </w:rPr>
            </w:pPr>
          </w:p>
        </w:tc>
        <w:tc>
          <w:tcPr>
            <w:tcW w:w="2854" w:type="dxa"/>
            <w:gridSpan w:val="2"/>
            <w:vMerge/>
          </w:tcPr>
          <w:p w14:paraId="4BB6604F" w14:textId="77777777" w:rsidR="006D2852" w:rsidRPr="003D58CC" w:rsidRDefault="006D2852" w:rsidP="00817A1E">
            <w:pPr>
              <w:pStyle w:val="Sarakstarindkopa"/>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0694FFF0"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20918CF8"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0FA22C0E"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4</w:t>
            </w:r>
          </w:p>
        </w:tc>
      </w:tr>
      <w:tr w:rsidR="006D2852" w:rsidRPr="003D58CC" w14:paraId="628E362D" w14:textId="77777777" w:rsidTr="76E9C80D">
        <w:tc>
          <w:tcPr>
            <w:tcW w:w="1578" w:type="dxa"/>
            <w:vMerge/>
          </w:tcPr>
          <w:p w14:paraId="1145C53D" w14:textId="77777777" w:rsidR="006D2852" w:rsidRPr="003D58CC"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 xml:space="preserve">izmaiņas kārtējā gadā, salīdzinot ar valsts budžetu </w:t>
            </w:r>
            <w:r w:rsidRPr="003D58CC">
              <w:rPr>
                <w:rFonts w:eastAsia="Times New Roman"/>
                <w:sz w:val="22"/>
                <w:szCs w:val="22"/>
                <w:lang w:val="lv-LV" w:eastAsia="ja-JP"/>
              </w:rPr>
              <w:lastRenderedPageBreak/>
              <w:t>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lastRenderedPageBreak/>
              <w:t>saskaņā ar vidēja termiņa budžeta ietvaru</w:t>
            </w:r>
          </w:p>
          <w:p w14:paraId="0B31EE29" w14:textId="77777777" w:rsidR="006D2852" w:rsidRPr="003D58CC"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00CF287A"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t xml:space="preserve">izmaiņas, salīdzinot ar vidēja termiņa budžeta ietvaru </w:t>
            </w:r>
            <w:r w:rsidR="00FB014A" w:rsidRPr="003D58CC">
              <w:rPr>
                <w:rFonts w:eastAsia="Times New Roman"/>
                <w:sz w:val="22"/>
                <w:szCs w:val="22"/>
                <w:lang w:val="lv-LV" w:eastAsia="ja-JP"/>
              </w:rPr>
              <w:lastRenderedPageBreak/>
              <w:t>202</w:t>
            </w:r>
            <w:r w:rsidR="006657A5" w:rsidRPr="003D58CC">
              <w:rPr>
                <w:rFonts w:eastAsia="Times New Roman"/>
                <w:sz w:val="22"/>
                <w:szCs w:val="22"/>
                <w:lang w:val="lv-LV" w:eastAsia="ja-JP"/>
              </w:rPr>
              <w:t>2</w:t>
            </w:r>
            <w:r w:rsidRPr="003D58CC">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lastRenderedPageBreak/>
              <w:t>saskaņā ar vidēja termiņa budžeta ietvaru</w:t>
            </w:r>
          </w:p>
          <w:p w14:paraId="01B72381" w14:textId="77777777" w:rsidR="006D2852" w:rsidRPr="003D58CC"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7B07ED54"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t xml:space="preserve">izmaiņas, salīdzinot ar vidēja termiņa budžeta ietvaru </w:t>
            </w:r>
            <w:r w:rsidR="00FB014A" w:rsidRPr="003D58CC">
              <w:rPr>
                <w:rFonts w:eastAsia="Times New Roman"/>
                <w:sz w:val="22"/>
                <w:szCs w:val="22"/>
                <w:lang w:val="lv-LV" w:eastAsia="ja-JP"/>
              </w:rPr>
              <w:lastRenderedPageBreak/>
              <w:t>202</w:t>
            </w:r>
            <w:r w:rsidR="006657A5" w:rsidRPr="003D58CC">
              <w:rPr>
                <w:rFonts w:eastAsia="Times New Roman"/>
                <w:sz w:val="22"/>
                <w:szCs w:val="22"/>
                <w:lang w:val="lv-LV" w:eastAsia="ja-JP"/>
              </w:rPr>
              <w:t>3</w:t>
            </w:r>
            <w:r w:rsidRPr="003D58CC">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4A468EC2"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lastRenderedPageBreak/>
              <w:t xml:space="preserve">izmaiņas, salīdzinot ar vidēja termiņa budžeta ietvaru </w:t>
            </w:r>
            <w:r w:rsidR="00FB014A" w:rsidRPr="003D58CC">
              <w:rPr>
                <w:rFonts w:eastAsia="Times New Roman"/>
                <w:sz w:val="22"/>
                <w:szCs w:val="22"/>
                <w:lang w:val="lv-LV" w:eastAsia="ja-JP"/>
              </w:rPr>
              <w:lastRenderedPageBreak/>
              <w:t>202</w:t>
            </w:r>
            <w:r w:rsidR="006657A5" w:rsidRPr="003D58CC">
              <w:rPr>
                <w:rFonts w:eastAsia="Times New Roman"/>
                <w:sz w:val="22"/>
                <w:szCs w:val="22"/>
                <w:lang w:val="lv-LV" w:eastAsia="ja-JP"/>
              </w:rPr>
              <w:t>3</w:t>
            </w:r>
            <w:r w:rsidRPr="003D58CC">
              <w:rPr>
                <w:rFonts w:eastAsia="Times New Roman"/>
                <w:sz w:val="22"/>
                <w:szCs w:val="22"/>
                <w:lang w:val="lv-LV" w:eastAsia="ja-JP"/>
              </w:rPr>
              <w:t>. gadam</w:t>
            </w:r>
          </w:p>
        </w:tc>
      </w:tr>
      <w:tr w:rsidR="006D2852" w:rsidRPr="003D58CC" w14:paraId="2A37824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3D58CC" w:rsidRDefault="006D2852" w:rsidP="00817A1E">
            <w:pPr>
              <w:jc w:val="center"/>
              <w:rPr>
                <w:sz w:val="22"/>
                <w:szCs w:val="22"/>
                <w:lang w:val="lv-LV"/>
              </w:rPr>
            </w:pPr>
            <w:r w:rsidRPr="003D58CC">
              <w:rPr>
                <w:sz w:val="22"/>
                <w:szCs w:val="22"/>
                <w:lang w:val="lv-LV"/>
              </w:rPr>
              <w:lastRenderedPageBreak/>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3D58CC" w:rsidRDefault="006D2852" w:rsidP="00817A1E">
            <w:pPr>
              <w:jc w:val="center"/>
              <w:rPr>
                <w:sz w:val="22"/>
                <w:szCs w:val="22"/>
                <w:lang w:val="lv-LV"/>
              </w:rPr>
            </w:pPr>
            <w:r w:rsidRPr="003D58CC">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3D58CC" w:rsidRDefault="006D2852" w:rsidP="00817A1E">
            <w:pPr>
              <w:jc w:val="center"/>
              <w:rPr>
                <w:bCs/>
                <w:sz w:val="22"/>
                <w:szCs w:val="22"/>
                <w:lang w:val="lv-LV"/>
              </w:rPr>
            </w:pPr>
            <w:r w:rsidRPr="003D58CC">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3D58CC" w:rsidRDefault="006D2852" w:rsidP="00817A1E">
            <w:pPr>
              <w:pStyle w:val="Sarakstarindkopa"/>
              <w:tabs>
                <w:tab w:val="left" w:pos="317"/>
              </w:tabs>
              <w:ind w:left="34"/>
              <w:jc w:val="center"/>
              <w:rPr>
                <w:bCs/>
                <w:sz w:val="22"/>
                <w:szCs w:val="22"/>
                <w:lang w:val="lv-LV"/>
              </w:rPr>
            </w:pPr>
            <w:r w:rsidRPr="003D58CC">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3D58CC" w:rsidRDefault="006D2852" w:rsidP="00817A1E">
            <w:pPr>
              <w:pStyle w:val="Sarakstarindkopa"/>
              <w:tabs>
                <w:tab w:val="left" w:pos="317"/>
              </w:tabs>
              <w:ind w:left="34"/>
              <w:jc w:val="center"/>
              <w:rPr>
                <w:bCs/>
                <w:sz w:val="22"/>
                <w:szCs w:val="22"/>
                <w:lang w:val="lv-LV"/>
              </w:rPr>
            </w:pPr>
            <w:r w:rsidRPr="003D58CC">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3D58CC" w:rsidRDefault="006D2852" w:rsidP="00817A1E">
            <w:pPr>
              <w:pStyle w:val="Sarakstarindkopa"/>
              <w:tabs>
                <w:tab w:val="left" w:pos="317"/>
              </w:tabs>
              <w:ind w:left="34"/>
              <w:jc w:val="center"/>
              <w:rPr>
                <w:bCs/>
                <w:sz w:val="22"/>
                <w:szCs w:val="22"/>
                <w:lang w:val="lv-LV"/>
              </w:rPr>
            </w:pPr>
            <w:r w:rsidRPr="003D58CC">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3D58CC" w:rsidRDefault="006D2852" w:rsidP="00817A1E">
            <w:pPr>
              <w:pStyle w:val="Sarakstarindkopa"/>
              <w:tabs>
                <w:tab w:val="left" w:pos="317"/>
              </w:tabs>
              <w:ind w:left="34"/>
              <w:jc w:val="center"/>
              <w:rPr>
                <w:bCs/>
                <w:sz w:val="22"/>
                <w:szCs w:val="22"/>
                <w:lang w:val="lv-LV"/>
              </w:rPr>
            </w:pPr>
            <w:r w:rsidRPr="003D58CC">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3D58CC" w:rsidRDefault="006D2852" w:rsidP="00817A1E">
            <w:pPr>
              <w:pStyle w:val="Sarakstarindkopa"/>
              <w:tabs>
                <w:tab w:val="left" w:pos="317"/>
              </w:tabs>
              <w:ind w:left="34"/>
              <w:jc w:val="center"/>
              <w:rPr>
                <w:bCs/>
                <w:sz w:val="22"/>
                <w:szCs w:val="22"/>
                <w:lang w:val="lv-LV"/>
              </w:rPr>
            </w:pPr>
            <w:r w:rsidRPr="003D58CC">
              <w:rPr>
                <w:bCs/>
                <w:sz w:val="22"/>
                <w:szCs w:val="22"/>
                <w:lang w:val="lv-LV"/>
              </w:rPr>
              <w:t>8</w:t>
            </w:r>
          </w:p>
        </w:tc>
      </w:tr>
      <w:tr w:rsidR="006D2852" w:rsidRPr="003D58CC" w14:paraId="0084A94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3D58CC" w:rsidRDefault="006D2852" w:rsidP="00817A1E">
            <w:pPr>
              <w:rPr>
                <w:rFonts w:eastAsia="Times New Roman"/>
                <w:sz w:val="22"/>
                <w:szCs w:val="22"/>
                <w:lang w:val="lv-LV" w:eastAsia="ja-JP"/>
              </w:rPr>
            </w:pPr>
            <w:r w:rsidRPr="003D58CC">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r>
      <w:tr w:rsidR="006D2852" w:rsidRPr="003D58CC" w14:paraId="7ED50392"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3D58CC" w:rsidRDefault="006D2852" w:rsidP="00817A1E">
            <w:pPr>
              <w:tabs>
                <w:tab w:val="left" w:pos="315"/>
                <w:tab w:val="center" w:pos="459"/>
              </w:tabs>
              <w:jc w:val="center"/>
              <w:rPr>
                <w:rFonts w:eastAsia="Times New Roman"/>
                <w:b/>
                <w:sz w:val="22"/>
                <w:szCs w:val="22"/>
                <w:lang w:val="lv-LV" w:eastAsia="ja-JP"/>
              </w:rPr>
            </w:pPr>
            <w:r w:rsidRPr="003D58CC">
              <w:rPr>
                <w:rFonts w:eastAsia="Arial Unicode MS"/>
                <w:sz w:val="22"/>
                <w:szCs w:val="22"/>
                <w:lang w:val="lv-LV"/>
              </w:rPr>
              <w:t>0</w:t>
            </w:r>
          </w:p>
        </w:tc>
      </w:tr>
      <w:tr w:rsidR="006D2852" w:rsidRPr="003D58CC" w14:paraId="54777C6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3D58CC" w:rsidRDefault="006D2852" w:rsidP="00817A1E">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3D58CC" w:rsidRDefault="006D2852" w:rsidP="00817A1E">
            <w:pPr>
              <w:jc w:val="center"/>
              <w:rPr>
                <w:rFonts w:eastAsia="Arial Unicode MS"/>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3D58CC" w:rsidRDefault="006D2852" w:rsidP="00817A1E">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3D58CC" w:rsidRDefault="006D2852" w:rsidP="00817A1E">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r>
      <w:tr w:rsidR="006D2852" w:rsidRPr="003D58CC" w14:paraId="37110547"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3D58CC" w:rsidRDefault="006D2852" w:rsidP="00817A1E">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3D58CC" w:rsidRDefault="006D2852" w:rsidP="00817A1E">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3D58CC" w:rsidRDefault="006D2852" w:rsidP="00817A1E">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3D58CC" w:rsidRDefault="006D2852" w:rsidP="00817A1E">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r>
      <w:tr w:rsidR="00CB7060" w:rsidRPr="003D58CC" w14:paraId="703F0E5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CB7060" w:rsidRPr="003D58CC" w:rsidRDefault="00CB7060" w:rsidP="00CB7060">
            <w:pPr>
              <w:rPr>
                <w:rFonts w:eastAsia="Times New Roman"/>
                <w:sz w:val="22"/>
                <w:szCs w:val="22"/>
                <w:lang w:val="lv-LV" w:eastAsia="ja-JP"/>
              </w:rPr>
            </w:pPr>
            <w:r w:rsidRPr="003D58CC">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CB7060" w:rsidRPr="003D58CC" w:rsidRDefault="00CB7060" w:rsidP="00CB7060">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18650255" w:rsidR="00CB7060" w:rsidRPr="003D58CC" w:rsidRDefault="00CB7060" w:rsidP="00CB7060">
            <w:pPr>
              <w:jc w:val="center"/>
              <w:rPr>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CB7060" w:rsidRPr="003D58CC" w:rsidRDefault="00CB7060" w:rsidP="00CB7060">
            <w:pPr>
              <w:jc w:val="center"/>
              <w:rPr>
                <w:rFonts w:eastAsia="Times New Roman"/>
                <w:b/>
                <w:bCs/>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97B772" w14:textId="4249D86D" w:rsidR="00CB7060" w:rsidRPr="003D58CC" w:rsidRDefault="00CB7060" w:rsidP="00CB7060">
            <w:pPr>
              <w:jc w:val="center"/>
              <w:rPr>
                <w:lang w:val="lv-LV"/>
              </w:rPr>
            </w:pPr>
            <w:r w:rsidRPr="003D58CC">
              <w:rPr>
                <w:rFonts w:eastAsia="Times New Roman"/>
                <w:sz w:val="22"/>
                <w:szCs w:val="22"/>
                <w:lang w:val="lv-LV"/>
              </w:rPr>
              <w:t>0</w:t>
            </w:r>
          </w:p>
          <w:p w14:paraId="3EEC9E65" w14:textId="7CD2299A"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CB7060" w:rsidRPr="003D58CC" w:rsidRDefault="00CB7060" w:rsidP="00CB7060">
            <w:pPr>
              <w:jc w:val="center"/>
              <w:rPr>
                <w:rFonts w:eastAsia="Times New Roman"/>
                <w:b/>
                <w:bCs/>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r>
      <w:tr w:rsidR="00CB7060" w:rsidRPr="003D58CC" w14:paraId="607218C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CB7060" w:rsidRPr="003D58CC" w:rsidRDefault="00CB7060" w:rsidP="00CB7060">
            <w:pPr>
              <w:rPr>
                <w:rFonts w:eastAsia="Times New Roman"/>
                <w:sz w:val="22"/>
                <w:szCs w:val="22"/>
                <w:lang w:val="lv-LV"/>
              </w:rPr>
            </w:pPr>
            <w:r w:rsidRPr="003D58CC">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CB7060" w:rsidRPr="003D58CC" w:rsidRDefault="00CB7060" w:rsidP="00CB7060">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76173EA8" w:rsidR="00CB7060" w:rsidRPr="003D58CC" w:rsidRDefault="00CB7060" w:rsidP="00CB7060">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CB7060" w:rsidRPr="003D58CC" w:rsidRDefault="00CB7060" w:rsidP="00CB7060">
            <w:pPr>
              <w:jc w:val="center"/>
              <w:rPr>
                <w:rFonts w:eastAsia="Times New Roman"/>
                <w:b/>
                <w:bCs/>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4709E80" w14:textId="29AE9EDB" w:rsidR="00CB7060" w:rsidRPr="003D58CC" w:rsidRDefault="00CB7060" w:rsidP="00CB7060">
            <w:pPr>
              <w:jc w:val="center"/>
              <w:rPr>
                <w:lang w:val="lv-LV"/>
              </w:rPr>
            </w:pPr>
            <w:r w:rsidRPr="003D58CC">
              <w:rPr>
                <w:rFonts w:eastAsia="Times New Roman"/>
                <w:sz w:val="22"/>
                <w:szCs w:val="22"/>
                <w:lang w:val="lv-LV"/>
              </w:rPr>
              <w:t>0</w:t>
            </w:r>
          </w:p>
          <w:p w14:paraId="08CAD509" w14:textId="71A47623" w:rsidR="00CB7060" w:rsidRPr="003D58CC" w:rsidRDefault="00CB7060" w:rsidP="00CB7060">
            <w:pPr>
              <w:jc w:val="center"/>
              <w:rPr>
                <w:rFonts w:eastAsia="Times New Roman"/>
                <w:sz w:val="22"/>
                <w:szCs w:val="22"/>
                <w:lang w:val="lv-LV"/>
              </w:rPr>
            </w:pPr>
          </w:p>
          <w:p w14:paraId="5CC4C849" w14:textId="037FEC58" w:rsidR="00CB7060" w:rsidRPr="003D58CC" w:rsidRDefault="00CB7060" w:rsidP="00CB7060">
            <w:pPr>
              <w:jc w:val="center"/>
              <w:rPr>
                <w:sz w:val="22"/>
                <w:szCs w:val="22"/>
                <w:lang w:val="lv-LV"/>
              </w:rPr>
            </w:pPr>
          </w:p>
          <w:p w14:paraId="39292045" w14:textId="1EFCDD0E"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CB7060" w:rsidRPr="003D58CC" w:rsidRDefault="00CB7060" w:rsidP="00CB7060">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CB7060" w:rsidRPr="003D58CC" w:rsidDel="007A71B8" w:rsidRDefault="00CB7060" w:rsidP="00CB7060">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CB7060" w:rsidRPr="003D58CC" w:rsidRDefault="00CB7060" w:rsidP="00CB7060">
            <w:pPr>
              <w:jc w:val="center"/>
              <w:rPr>
                <w:rFonts w:eastAsia="Times New Roman"/>
                <w:b/>
                <w:sz w:val="22"/>
                <w:szCs w:val="22"/>
                <w:lang w:val="lv-LV" w:eastAsia="ja-JP"/>
              </w:rPr>
            </w:pPr>
            <w:r w:rsidRPr="003D58CC">
              <w:rPr>
                <w:sz w:val="22"/>
                <w:szCs w:val="22"/>
                <w:lang w:val="lv-LV"/>
              </w:rPr>
              <w:t>0</w:t>
            </w:r>
          </w:p>
        </w:tc>
      </w:tr>
      <w:tr w:rsidR="00BA7484" w:rsidRPr="003D58CC" w14:paraId="7845A75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3D58CC" w:rsidRDefault="00BA7484" w:rsidP="00BA7484">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3D58CC" w:rsidRDefault="00BA7484" w:rsidP="00BA7484">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3D58CC" w:rsidRDefault="00BA7484" w:rsidP="00BA7484">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3D58CC" w:rsidRDefault="00BA7484" w:rsidP="00BA7484">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r>
      <w:tr w:rsidR="00BA7484" w:rsidRPr="003D58CC" w14:paraId="440B0CD0"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3D58CC" w:rsidRDefault="00BA7484" w:rsidP="00BA7484">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3D58CC" w:rsidRDefault="00BA7484" w:rsidP="00BA7484">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3D58CC" w:rsidRDefault="00BA7484" w:rsidP="00BA7484">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3D58CC" w:rsidRDefault="00BA7484" w:rsidP="00BA7484">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r>
      <w:tr w:rsidR="00CB7060" w:rsidRPr="003D58CC" w14:paraId="4AD7AD83" w14:textId="77777777" w:rsidTr="00557965">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CB7060" w:rsidRPr="003D58CC" w:rsidRDefault="00CB7060" w:rsidP="00CB7060">
            <w:pPr>
              <w:rPr>
                <w:rFonts w:eastAsia="Times New Roman"/>
                <w:sz w:val="22"/>
                <w:szCs w:val="22"/>
                <w:lang w:val="lv-LV" w:eastAsia="ja-JP"/>
              </w:rPr>
            </w:pPr>
            <w:r w:rsidRPr="003D58CC">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CB7060" w:rsidRPr="003D58CC" w:rsidRDefault="00CB7060" w:rsidP="00CB7060">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FCA5A4" w14:textId="1891BB9B" w:rsidR="00CB7060" w:rsidRPr="003D58CC" w:rsidRDefault="00CB7060" w:rsidP="00CB7060">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322D71" w14:textId="7C978168" w:rsidR="00CB7060" w:rsidRPr="003D58CC" w:rsidRDefault="00CB7060" w:rsidP="00CB7060">
            <w:pPr>
              <w:jc w:val="center"/>
              <w:rPr>
                <w:sz w:val="22"/>
                <w:szCs w:val="22"/>
                <w:lang w:val="lv-LV"/>
              </w:rPr>
            </w:pPr>
            <w:r w:rsidRPr="003D58CC">
              <w:rPr>
                <w:sz w:val="22"/>
                <w:szCs w:val="22"/>
                <w:lang w:val="lv-LV"/>
              </w:rPr>
              <w:t>0</w:t>
            </w:r>
          </w:p>
          <w:p w14:paraId="4ED77E6A" w14:textId="56E5710A" w:rsidR="00CB7060" w:rsidRPr="003D58CC" w:rsidRDefault="00CB7060" w:rsidP="00CB7060">
            <w:pPr>
              <w:jc w:val="center"/>
              <w:rPr>
                <w:sz w:val="22"/>
                <w:szCs w:val="22"/>
                <w:lang w:val="lv-LV"/>
              </w:rPr>
            </w:pPr>
          </w:p>
          <w:p w14:paraId="0BBD6D4C" w14:textId="682FA6B7" w:rsidR="00CB7060" w:rsidRPr="003D58CC" w:rsidRDefault="00CB7060" w:rsidP="00CB7060">
            <w:pPr>
              <w:jc w:val="center"/>
              <w:rPr>
                <w:sz w:val="22"/>
                <w:szCs w:val="22"/>
                <w:lang w:val="lv-LV"/>
              </w:rPr>
            </w:pPr>
          </w:p>
          <w:p w14:paraId="06B88D89" w14:textId="2CDF4095" w:rsidR="00CB7060" w:rsidRPr="003D58CC" w:rsidRDefault="00CB7060" w:rsidP="00CB7060">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CB7060" w:rsidRPr="003D58CC" w:rsidRDefault="00CB7060" w:rsidP="00CB7060">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r>
      <w:tr w:rsidR="00CB7060" w:rsidRPr="003D58CC" w14:paraId="0BF68DB5" w14:textId="77777777" w:rsidTr="00557965">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CB7060" w:rsidRPr="003D58CC" w:rsidRDefault="00CB7060" w:rsidP="00CB7060">
            <w:pPr>
              <w:rPr>
                <w:rFonts w:eastAsia="Times New Roman"/>
                <w:sz w:val="22"/>
                <w:szCs w:val="22"/>
                <w:lang w:val="lv-LV"/>
              </w:rPr>
            </w:pPr>
            <w:r w:rsidRPr="003D58CC">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CB7060" w:rsidRPr="003D58CC" w:rsidRDefault="00CB7060" w:rsidP="00CB7060">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DB2227" w14:textId="569416AD" w:rsidR="00CB7060" w:rsidRPr="003D58CC" w:rsidRDefault="00CB7060" w:rsidP="00CB7060">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20F207B4" w:rsidR="00CB7060" w:rsidRPr="003D58CC" w:rsidRDefault="00CB7060" w:rsidP="00CB7060">
            <w:pPr>
              <w:jc w:val="center"/>
              <w:rPr>
                <w:sz w:val="22"/>
                <w:szCs w:val="22"/>
                <w:lang w:val="lv-LV"/>
              </w:rPr>
            </w:pPr>
            <w:r w:rsidRPr="003D58CC">
              <w:rPr>
                <w:sz w:val="22"/>
                <w:szCs w:val="22"/>
                <w:lang w:val="lv-LV"/>
              </w:rPr>
              <w:t>0</w:t>
            </w:r>
          </w:p>
          <w:p w14:paraId="67D323BE" w14:textId="3AEF10B7" w:rsidR="00CB7060" w:rsidRPr="003D58CC" w:rsidRDefault="00CB7060" w:rsidP="00CB7060">
            <w:pPr>
              <w:jc w:val="center"/>
              <w:rPr>
                <w:sz w:val="22"/>
                <w:szCs w:val="22"/>
                <w:lang w:val="lv-LV"/>
              </w:rPr>
            </w:pPr>
          </w:p>
          <w:p w14:paraId="21AD976D" w14:textId="1033B458"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CB7060" w:rsidRPr="003D58CC" w:rsidRDefault="00CB7060" w:rsidP="00CB7060">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r>
      <w:tr w:rsidR="00BA7484" w:rsidRPr="003D58CC" w14:paraId="75C698F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r>
      <w:tr w:rsidR="00BA7484" w:rsidRPr="003D58CC" w14:paraId="4959EC2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r>
      <w:tr w:rsidR="00BA7484" w:rsidRPr="003D58CC" w14:paraId="50321186"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3D58CC" w:rsidRDefault="00BA7484" w:rsidP="00BA7484">
            <w:pPr>
              <w:rPr>
                <w:rFonts w:eastAsia="Times New Roman"/>
                <w:sz w:val="22"/>
                <w:szCs w:val="22"/>
                <w:lang w:val="lv-LV" w:eastAsia="ja-JP"/>
              </w:rPr>
            </w:pPr>
            <w:r w:rsidRPr="003D58CC">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33E64A63" w:rsidR="00BA7484" w:rsidRPr="003D58CC" w:rsidRDefault="00CB7060" w:rsidP="00BA7484">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3D58CC" w:rsidRDefault="00BA7484" w:rsidP="00BA7484">
            <w:pPr>
              <w:jc w:val="center"/>
              <w:rPr>
                <w:rFonts w:eastAsia="Arial Unicode MS"/>
                <w:b/>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0AC31C38"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3D58CC" w:rsidRDefault="00BA7484" w:rsidP="00BA7484">
            <w:pPr>
              <w:ind w:left="-30"/>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59E26A6"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3D58CC" w:rsidRDefault="00BA7484" w:rsidP="00BA7484">
            <w:pPr>
              <w:ind w:left="-30"/>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0ABE959A"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r>
      <w:tr w:rsidR="00024963" w:rsidRPr="003D58CC" w14:paraId="0A6912BD"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3D58CC" w:rsidRDefault="00BA7484" w:rsidP="00BA7484">
            <w:pPr>
              <w:rPr>
                <w:rFonts w:eastAsia="Times New Roman"/>
                <w:sz w:val="22"/>
                <w:szCs w:val="22"/>
                <w:lang w:val="lv-LV" w:eastAsia="ja-JP"/>
              </w:rPr>
            </w:pPr>
            <w:r w:rsidRPr="003D58CC">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133680D6" w:rsidR="00BA7484" w:rsidRPr="003D58CC" w:rsidRDefault="00CB7060" w:rsidP="76E9C80D">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1D8F8420" w:rsidR="7F161E05" w:rsidRPr="003D58CC" w:rsidRDefault="00CB7060" w:rsidP="76E9C80D">
            <w:pPr>
              <w:jc w:val="center"/>
              <w:rPr>
                <w:sz w:val="22"/>
                <w:szCs w:val="22"/>
                <w:lang w:val="lv-LV"/>
              </w:rPr>
            </w:pPr>
            <w:r w:rsidRPr="003D58CC">
              <w:rPr>
                <w:sz w:val="22"/>
                <w:szCs w:val="22"/>
                <w:lang w:val="lv-LV"/>
              </w:rPr>
              <w:t>0</w:t>
            </w:r>
          </w:p>
          <w:p w14:paraId="650A9451" w14:textId="7C2448E4" w:rsidR="76E9C80D" w:rsidRPr="003D58CC" w:rsidRDefault="76E9C80D" w:rsidP="76E9C80D">
            <w:pPr>
              <w:jc w:val="center"/>
              <w:rPr>
                <w:sz w:val="22"/>
                <w:szCs w:val="22"/>
                <w:lang w:val="lv-LV"/>
              </w:rPr>
            </w:pPr>
          </w:p>
          <w:p w14:paraId="3B19B239" w14:textId="500C8EB9" w:rsidR="00BA7484" w:rsidRPr="003D58CC" w:rsidRDefault="00BA7484" w:rsidP="7D9D7912">
            <w:pPr>
              <w:jc w:val="center"/>
              <w:rPr>
                <w:sz w:val="22"/>
                <w:szCs w:val="22"/>
                <w:lang w:val="lv-LV"/>
              </w:rPr>
            </w:pPr>
          </w:p>
          <w:p w14:paraId="26406F62" w14:textId="34D91031" w:rsidR="00BA7484" w:rsidRPr="003D58CC"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1153032"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tcPr>
          <w:p w14:paraId="16F86D18" w14:textId="7937094D" w:rsidR="6BD9047F" w:rsidRPr="003D58CC" w:rsidRDefault="00D12631" w:rsidP="76E9C80D">
            <w:pPr>
              <w:jc w:val="center"/>
              <w:rPr>
                <w:sz w:val="22"/>
                <w:szCs w:val="22"/>
                <w:lang w:val="lv-LV"/>
              </w:rPr>
            </w:pPr>
            <w:r w:rsidRPr="003D58CC">
              <w:rPr>
                <w:sz w:val="22"/>
                <w:szCs w:val="22"/>
                <w:lang w:val="lv-LV"/>
              </w:rPr>
              <w:t>0</w:t>
            </w:r>
          </w:p>
          <w:p w14:paraId="5037AB4F" w14:textId="0E0995F2" w:rsidR="76E9C80D" w:rsidRPr="003D58CC" w:rsidRDefault="76E9C80D" w:rsidP="76E9C80D">
            <w:pPr>
              <w:jc w:val="center"/>
              <w:rPr>
                <w:sz w:val="22"/>
                <w:szCs w:val="22"/>
                <w:lang w:val="lv-LV"/>
              </w:rPr>
            </w:pPr>
          </w:p>
          <w:p w14:paraId="03776951" w14:textId="00673B0E" w:rsidR="008C2E87" w:rsidRPr="003D58CC" w:rsidRDefault="008C2E87" w:rsidP="7D9D7912">
            <w:pPr>
              <w:jc w:val="center"/>
              <w:rPr>
                <w:sz w:val="22"/>
                <w:szCs w:val="22"/>
                <w:lang w:val="lv-LV"/>
              </w:rPr>
            </w:pPr>
          </w:p>
          <w:p w14:paraId="74A5BC3D" w14:textId="2C924BEC" w:rsidR="00BA7484" w:rsidRPr="003D58CC"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381D1773"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1B366F46"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r>
      <w:tr w:rsidR="00024963" w:rsidRPr="003D58CC" w14:paraId="7ED54AB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3D58CC" w:rsidRDefault="00C34CD6" w:rsidP="00C34CD6">
            <w:pPr>
              <w:rPr>
                <w:iCs/>
                <w:sz w:val="22"/>
                <w:szCs w:val="22"/>
                <w:lang w:val="lv-LV"/>
              </w:rPr>
            </w:pPr>
            <w:r w:rsidRPr="003D58CC">
              <w:rPr>
                <w:iCs/>
                <w:sz w:val="22"/>
                <w:szCs w:val="22"/>
                <w:lang w:val="lv-LV"/>
              </w:rPr>
              <w:t xml:space="preserve">6. Detalizēts ieņēmumu un izdevumu aprēķins (ja nepieciešams, detalizētu ieņēmumu un izdevumu </w:t>
            </w:r>
            <w:r w:rsidRPr="003D58CC">
              <w:rPr>
                <w:iCs/>
                <w:sz w:val="22"/>
                <w:szCs w:val="22"/>
                <w:lang w:val="lv-LV"/>
              </w:rPr>
              <w:lastRenderedPageBreak/>
              <w:t>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3E91EA46" w14:textId="06B1F7E5" w:rsidR="005C11DE" w:rsidRPr="003D58CC" w:rsidRDefault="005C11DE" w:rsidP="005E0973">
            <w:pPr>
              <w:ind w:right="57"/>
              <w:jc w:val="both"/>
              <w:rPr>
                <w:rFonts w:eastAsia="Times New Roman"/>
                <w:sz w:val="24"/>
                <w:szCs w:val="24"/>
                <w:lang w:val="lv-LV"/>
              </w:rPr>
            </w:pPr>
          </w:p>
        </w:tc>
      </w:tr>
      <w:tr w:rsidR="00C34CD6" w:rsidRPr="003D58CC" w14:paraId="4E201A9C"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3D58CC" w:rsidRDefault="00C34CD6" w:rsidP="00C34CD6">
            <w:pPr>
              <w:rPr>
                <w:iCs/>
                <w:color w:val="000000"/>
                <w:sz w:val="22"/>
                <w:szCs w:val="22"/>
                <w:lang w:val="lv-LV"/>
              </w:rPr>
            </w:pPr>
            <w:r w:rsidRPr="003D58CC">
              <w:rPr>
                <w:iCs/>
                <w:color w:val="000000"/>
                <w:sz w:val="22"/>
                <w:szCs w:val="22"/>
                <w:lang w:val="lv-LV"/>
              </w:rPr>
              <w:t>6.1. detalizēts ieņēmumu aprēķins</w:t>
            </w:r>
          </w:p>
        </w:tc>
        <w:tc>
          <w:tcPr>
            <w:tcW w:w="8542" w:type="dxa"/>
            <w:gridSpan w:val="7"/>
            <w:vMerge/>
          </w:tcPr>
          <w:p w14:paraId="505E5643" w14:textId="77777777" w:rsidR="00C34CD6" w:rsidRPr="003D58CC" w:rsidRDefault="00C34CD6" w:rsidP="00C34CD6">
            <w:pPr>
              <w:pStyle w:val="Sarakstarindkopa"/>
              <w:tabs>
                <w:tab w:val="left" w:pos="317"/>
              </w:tabs>
              <w:ind w:left="34"/>
              <w:jc w:val="both"/>
              <w:rPr>
                <w:iCs/>
                <w:color w:val="000000"/>
                <w:sz w:val="24"/>
                <w:szCs w:val="24"/>
                <w:lang w:val="lv-LV"/>
              </w:rPr>
            </w:pPr>
          </w:p>
        </w:tc>
      </w:tr>
      <w:tr w:rsidR="00C34CD6" w:rsidRPr="003D58CC" w14:paraId="7E50320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3D58CC" w:rsidRDefault="00C34CD6" w:rsidP="7D9D7912">
            <w:pPr>
              <w:rPr>
                <w:rFonts w:eastAsia="Times New Roman"/>
                <w:sz w:val="26"/>
                <w:szCs w:val="26"/>
                <w:lang w:val="lv-LV"/>
              </w:rPr>
            </w:pPr>
            <w:r w:rsidRPr="003D58CC">
              <w:rPr>
                <w:color w:val="000000" w:themeColor="text1"/>
                <w:sz w:val="22"/>
                <w:szCs w:val="22"/>
                <w:lang w:val="lv-LV"/>
              </w:rPr>
              <w:t>6.2. detalizēts izdevumu aprēķins</w:t>
            </w:r>
            <w:r w:rsidR="0D09FB9B" w:rsidRPr="003D58CC">
              <w:rPr>
                <w:rFonts w:eastAsia="Times New Roman"/>
                <w:color w:val="FF0000"/>
                <w:sz w:val="26"/>
                <w:szCs w:val="26"/>
                <w:lang w:val="lv-LV"/>
              </w:rPr>
              <w:t xml:space="preserve"> </w:t>
            </w:r>
          </w:p>
        </w:tc>
        <w:tc>
          <w:tcPr>
            <w:tcW w:w="8542" w:type="dxa"/>
            <w:gridSpan w:val="7"/>
            <w:vMerge/>
          </w:tcPr>
          <w:p w14:paraId="4AD59209" w14:textId="77777777" w:rsidR="00C34CD6" w:rsidRPr="003D58CC" w:rsidRDefault="00C34CD6" w:rsidP="00C34CD6">
            <w:pPr>
              <w:pStyle w:val="Sarakstarindkopa"/>
              <w:tabs>
                <w:tab w:val="left" w:pos="317"/>
              </w:tabs>
              <w:ind w:left="34"/>
              <w:jc w:val="both"/>
              <w:rPr>
                <w:iCs/>
                <w:color w:val="000000"/>
                <w:sz w:val="24"/>
                <w:szCs w:val="24"/>
                <w:lang w:val="lv-LV"/>
              </w:rPr>
            </w:pPr>
          </w:p>
        </w:tc>
      </w:tr>
      <w:tr w:rsidR="00C34CD6" w:rsidRPr="003D58CC" w14:paraId="4377AEE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3D58CC" w:rsidRDefault="00C34CD6" w:rsidP="00C34CD6">
            <w:pPr>
              <w:rPr>
                <w:rFonts w:eastAsia="Times New Roman"/>
                <w:sz w:val="22"/>
                <w:szCs w:val="22"/>
                <w:lang w:val="lv-LV" w:eastAsia="ja-JP"/>
              </w:rPr>
            </w:pPr>
            <w:r w:rsidRPr="003D58CC">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43E33046" w:rsidR="00C34CD6" w:rsidRPr="003D58CC" w:rsidRDefault="005E0973" w:rsidP="005E0973">
            <w:pPr>
              <w:pStyle w:val="Pamatteksts"/>
              <w:ind w:right="201"/>
              <w:contextualSpacing/>
              <w:rPr>
                <w:rFonts w:eastAsia="Calibri"/>
                <w:sz w:val="26"/>
                <w:szCs w:val="26"/>
                <w:lang w:eastAsia="en-US"/>
              </w:rPr>
            </w:pPr>
            <w:r w:rsidRPr="003D58CC">
              <w:rPr>
                <w:rFonts w:eastAsia="Calibri"/>
                <w:sz w:val="26"/>
                <w:szCs w:val="26"/>
                <w:lang w:eastAsia="en-US"/>
              </w:rPr>
              <w:t>Likumprojektā minētais regulējums neparedz jaunu amata vietu izveidošanu.</w:t>
            </w:r>
          </w:p>
        </w:tc>
      </w:tr>
      <w:tr w:rsidR="00C34CD6" w:rsidRPr="003D58CC" w14:paraId="1541794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3D58CC" w:rsidRDefault="00C34CD6" w:rsidP="00C34CD6">
            <w:pPr>
              <w:rPr>
                <w:rFonts w:eastAsia="Times New Roman"/>
                <w:sz w:val="22"/>
                <w:szCs w:val="22"/>
                <w:lang w:val="lv-LV" w:eastAsia="ja-JP"/>
              </w:rPr>
            </w:pPr>
            <w:r w:rsidRPr="003D58CC">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3BBED829" w14:textId="77777777" w:rsidR="00891973" w:rsidRPr="00BB7FDA" w:rsidRDefault="00891973" w:rsidP="00891973">
            <w:pPr>
              <w:pStyle w:val="tv213"/>
              <w:tabs>
                <w:tab w:val="left" w:pos="709"/>
              </w:tabs>
              <w:spacing w:before="0" w:beforeAutospacing="0" w:after="0" w:afterAutospacing="0"/>
              <w:jc w:val="both"/>
              <w:rPr>
                <w:b/>
                <w:bCs/>
              </w:rPr>
            </w:pPr>
            <w:r w:rsidRPr="00BB7FDA">
              <w:rPr>
                <w:b/>
                <w:bCs/>
                <w:shd w:val="clear" w:color="auto" w:fill="FFFFFF"/>
              </w:rPr>
              <w:t>1</w:t>
            </w:r>
            <w:r w:rsidRPr="00BB7FDA">
              <w:rPr>
                <w:b/>
                <w:bCs/>
                <w:sz w:val="26"/>
                <w:szCs w:val="26"/>
                <w:shd w:val="clear" w:color="auto" w:fill="FFFFFF"/>
              </w:rPr>
              <w:t>.Piemaksas</w:t>
            </w:r>
            <w:r w:rsidRPr="00BB7FDA">
              <w:rPr>
                <w:b/>
                <w:bCs/>
                <w:sz w:val="26"/>
                <w:szCs w:val="26"/>
              </w:rPr>
              <w:t xml:space="preserve"> atbildīgo institūciju ārstniecības personām un citiem nodarbinātajiem par darbu paaugstināta riska un slodzes apstākļos sabiedrības veselības apdraudējuma situācijā saistībā ar Covid-19 uzliesmojumu un seku novēršanu – mēnesim 23 113 868 </w:t>
            </w:r>
            <w:proofErr w:type="spellStart"/>
            <w:r w:rsidRPr="00BB7FDA">
              <w:rPr>
                <w:b/>
                <w:bCs/>
                <w:i/>
                <w:iCs/>
                <w:sz w:val="26"/>
                <w:szCs w:val="26"/>
              </w:rPr>
              <w:t>euro</w:t>
            </w:r>
            <w:proofErr w:type="spellEnd"/>
            <w:r w:rsidRPr="00BB7FDA">
              <w:rPr>
                <w:b/>
                <w:bCs/>
                <w:sz w:val="26"/>
                <w:szCs w:val="26"/>
              </w:rPr>
              <w:t xml:space="preserve"> apmērā.</w:t>
            </w:r>
          </w:p>
          <w:p w14:paraId="23777A8F" w14:textId="77777777" w:rsidR="00891973" w:rsidRPr="00BB7FDA" w:rsidRDefault="00891973" w:rsidP="00891973">
            <w:pPr>
              <w:pStyle w:val="tv213"/>
              <w:tabs>
                <w:tab w:val="left" w:pos="709"/>
              </w:tabs>
              <w:spacing w:before="0" w:beforeAutospacing="0" w:after="0" w:afterAutospacing="0"/>
              <w:jc w:val="both"/>
              <w:rPr>
                <w:b/>
                <w:bCs/>
                <w:shd w:val="clear" w:color="auto" w:fill="FFFFFF"/>
              </w:rPr>
            </w:pPr>
          </w:p>
          <w:p w14:paraId="39A57560" w14:textId="77777777" w:rsidR="00891973" w:rsidRPr="00BB7FDA" w:rsidRDefault="00891973" w:rsidP="00891973">
            <w:pPr>
              <w:pStyle w:val="tv213"/>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Papildus nepieciešamais finansējums </w:t>
            </w:r>
            <w:r w:rsidRPr="00BB7FDA">
              <w:rPr>
                <w:b/>
                <w:bCs/>
                <w:sz w:val="26"/>
                <w:szCs w:val="26"/>
                <w:shd w:val="clear" w:color="auto" w:fill="FFFFFF"/>
              </w:rPr>
              <w:t>mēnesim</w:t>
            </w:r>
            <w:r w:rsidRPr="00BB7FDA">
              <w:rPr>
                <w:sz w:val="26"/>
                <w:szCs w:val="26"/>
                <w:shd w:val="clear" w:color="auto" w:fill="FFFFFF"/>
              </w:rPr>
              <w:t xml:space="preserve"> </w:t>
            </w:r>
            <w:r w:rsidRPr="00BB7FDA">
              <w:rPr>
                <w:sz w:val="26"/>
                <w:szCs w:val="26"/>
                <w:u w:val="single"/>
                <w:shd w:val="clear" w:color="auto" w:fill="FFFFFF"/>
              </w:rPr>
              <w:t xml:space="preserve">(indikatīvais aprēķins, ņemot vērā šī brīža prognozi par </w:t>
            </w:r>
            <w:r w:rsidRPr="00BB7FDA">
              <w:rPr>
                <w:sz w:val="26"/>
                <w:szCs w:val="26"/>
                <w:u w:val="single"/>
              </w:rPr>
              <w:t xml:space="preserve">Covid-19 jautājumu risināšanā un seku novēršanā </w:t>
            </w:r>
            <w:r w:rsidRPr="00BB7FDA">
              <w:rPr>
                <w:sz w:val="26"/>
                <w:szCs w:val="26"/>
                <w:u w:val="single"/>
                <w:shd w:val="clear" w:color="auto" w:fill="FFFFFF"/>
              </w:rPr>
              <w:t xml:space="preserve">iesaistītiem darbiniekiem pie šī brīža saslimšanas rādītājiem, faktiskie izdevumi atšķirsies, ņemot vērā iespējamos saslimstības kritumu un </w:t>
            </w:r>
            <w:proofErr w:type="spellStart"/>
            <w:r w:rsidRPr="00BB7FDA">
              <w:rPr>
                <w:sz w:val="26"/>
                <w:szCs w:val="26"/>
                <w:u w:val="single"/>
                <w:shd w:val="clear" w:color="auto" w:fill="FFFFFF"/>
              </w:rPr>
              <w:t>stacionēto</w:t>
            </w:r>
            <w:proofErr w:type="spellEnd"/>
            <w:r w:rsidRPr="00BB7FDA">
              <w:rPr>
                <w:sz w:val="26"/>
                <w:szCs w:val="26"/>
                <w:u w:val="single"/>
                <w:shd w:val="clear" w:color="auto" w:fill="FFFFFF"/>
              </w:rPr>
              <w:t xml:space="preserve"> Covid-19 gadījumu samazināšanos. Faktiskais finansējuma pieprasījums un apmaksa būs pēc iestāžu sagatavotās izsekojamās uzskaites par faktiski veikto darbu pārskata periodā):</w:t>
            </w:r>
          </w:p>
          <w:p w14:paraId="1B94AAE9" w14:textId="77777777" w:rsidR="00891973" w:rsidRPr="00BB7FDA" w:rsidRDefault="00891973" w:rsidP="00891973">
            <w:pPr>
              <w:pStyle w:val="tv213"/>
              <w:tabs>
                <w:tab w:val="left" w:pos="709"/>
              </w:tabs>
              <w:spacing w:before="0" w:beforeAutospacing="0" w:after="0" w:afterAutospacing="0"/>
              <w:jc w:val="both"/>
              <w:rPr>
                <w:sz w:val="26"/>
                <w:szCs w:val="26"/>
              </w:rPr>
            </w:pPr>
            <w:r w:rsidRPr="00BB7FDA">
              <w:rPr>
                <w:sz w:val="26"/>
                <w:szCs w:val="26"/>
              </w:rPr>
              <w:t>Ik mēnesi</w:t>
            </w:r>
            <w:r w:rsidRPr="00BB7FDA">
              <w:rPr>
                <w:b/>
                <w:bCs/>
                <w:sz w:val="26"/>
                <w:szCs w:val="26"/>
              </w:rPr>
              <w:t xml:space="preserve"> 23 113 868 </w:t>
            </w:r>
            <w:proofErr w:type="spellStart"/>
            <w:r w:rsidRPr="00BB7FDA">
              <w:rPr>
                <w:b/>
                <w:bCs/>
                <w:i/>
                <w:iCs/>
                <w:sz w:val="26"/>
                <w:szCs w:val="26"/>
              </w:rPr>
              <w:t>euro</w:t>
            </w:r>
            <w:proofErr w:type="spellEnd"/>
            <w:r w:rsidRPr="00BB7FDA">
              <w:rPr>
                <w:b/>
                <w:bCs/>
                <w:sz w:val="26"/>
                <w:szCs w:val="26"/>
              </w:rPr>
              <w:t xml:space="preserve"> apmērā</w:t>
            </w:r>
            <w:r w:rsidRPr="00BB7FDA">
              <w:rPr>
                <w:sz w:val="26"/>
                <w:szCs w:val="26"/>
              </w:rPr>
              <w:t>:</w:t>
            </w:r>
          </w:p>
          <w:p w14:paraId="316D679D"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rPr>
            </w:pPr>
            <w:r w:rsidRPr="00BB7FDA">
              <w:rPr>
                <w:b/>
                <w:bCs/>
                <w:sz w:val="26"/>
                <w:szCs w:val="26"/>
                <w:shd w:val="clear" w:color="auto" w:fill="FFFFFF"/>
              </w:rPr>
              <w:t xml:space="preserve">5 330 044 </w:t>
            </w:r>
            <w:proofErr w:type="spellStart"/>
            <w:r w:rsidRPr="00BB7FDA">
              <w:rPr>
                <w:b/>
                <w:bCs/>
                <w:i/>
                <w:iCs/>
                <w:sz w:val="26"/>
                <w:szCs w:val="26"/>
                <w:shd w:val="clear" w:color="auto" w:fill="FFFFFF"/>
              </w:rPr>
              <w:t>euro</w:t>
            </w:r>
            <w:proofErr w:type="spellEnd"/>
            <w:r w:rsidRPr="00BB7FDA">
              <w:rPr>
                <w:i/>
                <w:iCs/>
                <w:sz w:val="26"/>
                <w:szCs w:val="26"/>
                <w:shd w:val="clear" w:color="auto" w:fill="FFFFFF"/>
              </w:rPr>
              <w:t xml:space="preserve"> –</w:t>
            </w:r>
            <w:r w:rsidRPr="00BB7FDA">
              <w:rPr>
                <w:sz w:val="26"/>
                <w:szCs w:val="26"/>
                <w:shd w:val="clear" w:color="auto" w:fill="FFFFFF"/>
              </w:rPr>
              <w:t xml:space="preserve"> piemaksa </w:t>
            </w:r>
            <w:r w:rsidRPr="00BB7FDA">
              <w:rPr>
                <w:b/>
                <w:bCs/>
                <w:sz w:val="26"/>
                <w:szCs w:val="26"/>
                <w:shd w:val="clear" w:color="auto" w:fill="FFFFFF"/>
              </w:rPr>
              <w:t>līdz 100% apmērā</w:t>
            </w:r>
            <w:r w:rsidRPr="00BB7FDA">
              <w:rPr>
                <w:sz w:val="26"/>
                <w:szCs w:val="26"/>
                <w:shd w:val="clear" w:color="auto" w:fill="FFFFFF"/>
              </w:rPr>
              <w:t xml:space="preserve"> no mēnešalgas </w:t>
            </w:r>
            <w:r w:rsidRPr="00BB7FDA">
              <w:rPr>
                <w:sz w:val="26"/>
                <w:szCs w:val="26"/>
              </w:rPr>
              <w:t xml:space="preserve">ārstniecības iestādēs, kuras sniedz stacionāros veselības aprūpes pakalpojumus un kurās ir </w:t>
            </w:r>
            <w:proofErr w:type="spellStart"/>
            <w:r w:rsidRPr="00BB7FDA">
              <w:rPr>
                <w:sz w:val="26"/>
                <w:szCs w:val="26"/>
              </w:rPr>
              <w:t>stacionēti</w:t>
            </w:r>
            <w:proofErr w:type="spellEnd"/>
            <w:r w:rsidRPr="00BB7FDA">
              <w:rPr>
                <w:sz w:val="26"/>
                <w:szCs w:val="26"/>
              </w:rPr>
              <w:t xml:space="preserve"> Covid-19 pacienti, nodarbinātajiem, kuri ir iesaistīti Covid-19 pacientu ārstēšanas procesā, kā arī ārstniecības iestādēs, kuras sniedz stacionāros veselības aprūpes pakalpojumus, nodarbinātajiem, kas ir iesaistīti Covid-19 testēšanā, kuri veic Covid-19 pacientu mājas aprūpi (</w:t>
            </w:r>
            <w:r w:rsidRPr="00BB7FDA">
              <w:rPr>
                <w:sz w:val="26"/>
                <w:szCs w:val="26"/>
                <w:shd w:val="clear" w:color="auto" w:fill="FFFFFF"/>
              </w:rPr>
              <w:t xml:space="preserve">iesaistīto nodarbināto skaits prognozēts atbilstoši ārstniecības iestāžu sniegtajās atskaitēs par izmaksātajām piemaksām par laika periodu 2020.gada 1.marts-31.maijs norādīto iesaistīto ārstniecības personu un darbinieku skaitu tajās ārstniecības iestādēs, kur primāri paredzēts </w:t>
            </w:r>
            <w:proofErr w:type="spellStart"/>
            <w:r w:rsidRPr="00BB7FDA">
              <w:rPr>
                <w:sz w:val="26"/>
                <w:szCs w:val="26"/>
                <w:shd w:val="clear" w:color="auto" w:fill="FFFFFF"/>
              </w:rPr>
              <w:t>stacionēt</w:t>
            </w:r>
            <w:proofErr w:type="spellEnd"/>
            <w:r w:rsidRPr="00BB7FDA">
              <w:rPr>
                <w:sz w:val="26"/>
                <w:szCs w:val="26"/>
                <w:shd w:val="clear" w:color="auto" w:fill="FFFFFF"/>
              </w:rPr>
              <w:t xml:space="preserve"> Covid-19 pacientus un pacientus ar aizdomām par Covid-19 infekciju, kā arī tiek pieņemts, ka palielinoties saslimstībai ar Covid-19 </w:t>
            </w:r>
            <w:proofErr w:type="spellStart"/>
            <w:r w:rsidRPr="00BB7FDA">
              <w:rPr>
                <w:sz w:val="26"/>
                <w:szCs w:val="26"/>
                <w:shd w:val="clear" w:color="auto" w:fill="FFFFFF"/>
              </w:rPr>
              <w:t>stacionēto</w:t>
            </w:r>
            <w:proofErr w:type="spellEnd"/>
            <w:r w:rsidRPr="00BB7FDA">
              <w:rPr>
                <w:sz w:val="26"/>
                <w:szCs w:val="26"/>
                <w:shd w:val="clear" w:color="auto" w:fill="FFFFFF"/>
              </w:rPr>
              <w:t xml:space="preserve"> pacientu skaits palielināsies un atskaitēs norādītie cilvēkresursi tiks izmantoti darbinieku pilnas slodzes apmērā, tādejādi apmaksājot piemaksu no pilnas mēnešalgas):</w:t>
            </w:r>
          </w:p>
          <w:p w14:paraId="4D2CCA00"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Ārsti – 902 pilna slodze* 1741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ārstu mēnešalga stacionārajās ārstniecības iestādēs)* 25,39% (plānotais algu pieaugums no 2021.gada 1.janvāra)*  100% piemaksa * 23,59 % VSAOI = 2 433 613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4A4E4548"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Ārstniecības  un  pacientu  aprūpes personas – 1 086 pilna slodze* 1029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 25,39% (plānotais algu pieaugums no 2021.gada 1.janvāra)* 100% piemaksa * 23,59 % VSAOI = 1 731 775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37C4A87C"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lastRenderedPageBreak/>
              <w:t xml:space="preserve">Ārstniecības  un  pacientu  aprūpes atbalsta personas - 369 pilna slodze* 669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25,39% (plānotais algu pieaugums no 2021.gada 1.janvāra)* 100% piemaksa * 23,59 % VSAOI = 382 559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E8061E9"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Pārējie nodarbinātie (sanitāri/slimnieku kopēji, medicīnas asistenti, laboranta palīgi, pacientu reģistratori, uzkopēji </w:t>
            </w:r>
            <w:proofErr w:type="spellStart"/>
            <w:r w:rsidRPr="00BB7FDA">
              <w:rPr>
                <w:sz w:val="26"/>
                <w:szCs w:val="26"/>
                <w:shd w:val="clear" w:color="auto" w:fill="FFFFFF"/>
              </w:rPr>
              <w:t>u.c</w:t>
            </w:r>
            <w:proofErr w:type="spellEnd"/>
            <w:r w:rsidRPr="00BB7FDA">
              <w:rPr>
                <w:sz w:val="26"/>
                <w:szCs w:val="26"/>
                <w:shd w:val="clear" w:color="auto" w:fill="FFFFFF"/>
              </w:rPr>
              <w:t xml:space="preserve">) - 722 pilna slodze* 699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25,39% (plānotais algu pieaugums no 2021.gada 1.janvāra) *100% piemaksa * 23,59 % = 782 097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6E38D858"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rPr>
            </w:pPr>
            <w:r w:rsidRPr="00BB7FDA">
              <w:rPr>
                <w:b/>
                <w:bCs/>
                <w:sz w:val="26"/>
                <w:szCs w:val="26"/>
                <w:shd w:val="clear" w:color="auto" w:fill="FFFFFF"/>
              </w:rPr>
              <w:t xml:space="preserve">4 688 916 </w:t>
            </w:r>
            <w:proofErr w:type="spellStart"/>
            <w:r w:rsidRPr="00BB7FDA">
              <w:rPr>
                <w:b/>
                <w:bCs/>
                <w:i/>
                <w:iCs/>
                <w:sz w:val="26"/>
                <w:szCs w:val="26"/>
                <w:shd w:val="clear" w:color="auto" w:fill="FFFFFF"/>
              </w:rPr>
              <w:t>euro</w:t>
            </w:r>
            <w:proofErr w:type="spellEnd"/>
            <w:r w:rsidRPr="00BB7FDA">
              <w:rPr>
                <w:i/>
                <w:iCs/>
                <w:sz w:val="26"/>
                <w:szCs w:val="26"/>
                <w:shd w:val="clear" w:color="auto" w:fill="FFFFFF"/>
              </w:rPr>
              <w:t xml:space="preserve"> –</w:t>
            </w:r>
            <w:r w:rsidRPr="00BB7FDA">
              <w:rPr>
                <w:sz w:val="26"/>
                <w:szCs w:val="26"/>
                <w:shd w:val="clear" w:color="auto" w:fill="FFFFFF"/>
              </w:rPr>
              <w:t xml:space="preserve"> piemaksa </w:t>
            </w:r>
            <w:r w:rsidRPr="00BB7FDA">
              <w:rPr>
                <w:b/>
                <w:bCs/>
                <w:sz w:val="26"/>
                <w:szCs w:val="26"/>
                <w:shd w:val="clear" w:color="auto" w:fill="FFFFFF"/>
              </w:rPr>
              <w:t>līdz 100% apmērā</w:t>
            </w:r>
            <w:r w:rsidRPr="00BB7FDA">
              <w:rPr>
                <w:sz w:val="26"/>
                <w:szCs w:val="26"/>
                <w:shd w:val="clear" w:color="auto" w:fill="FFFFFF"/>
              </w:rPr>
              <w:t xml:space="preserve"> no mēnešalgas </w:t>
            </w:r>
            <w:r w:rsidRPr="00BB7FDA">
              <w:rPr>
                <w:sz w:val="26"/>
                <w:szCs w:val="26"/>
              </w:rPr>
              <w:t>ārstniecības iestādēs, kuras sniedz stacionāros veselības aprūpes pakalpojumus uzņemšanas nodaļās nodarbinātajiem (kopsummas prognozē ņemta vērā informācija no Nacionālā veselības dienesta par ārstu un māsu slodžu skaitu uzņemšanas nodaļās stacionārajās ārstniecības iestādēs un prognozēts iesaistīto skaits katrā ārstniecības personu grupā):</w:t>
            </w:r>
          </w:p>
          <w:p w14:paraId="15D0AAB9"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Ārsti – 862 pilna slodze* 1741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ārstu mēnešalga stacionārajās ārstniecības iestādēs) )* 25,39% (plānotais algu pieaugums no 2021.gada 1.janvāra) * 100% piemaksa * 23,59 % VSAOI = 2 325 692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1322D57"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Ārstniecības  un  pacientu  aprūpes personas – 798 pilna slodze* 1029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 25,39% (plānotais algu pieaugums no 2021.gada 1.janvāra) * 100% piemaksa * 23,59 % VSAOI = 1 272 520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7D020392"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Ārstniecības  un  pacientu  aprūpes atbalsta personas - 352 pilna slodze* 669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 25,39% (plānotais algu pieaugums no 2021.gada 1.janvāra) * 100% piemaksa * 23,59 % VSAOI = 364 935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w:t>
            </w:r>
          </w:p>
          <w:p w14:paraId="514FF53F"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Pārējie nodarbinātie - 670 pilna slodze* 699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 )* 25,39% (plānotais algu pieaugums no 2021.gada 1.janvāra) * 100% piemaksa * 23,59 % VSAOI = 725 769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38044FC"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rPr>
            </w:pPr>
            <w:r w:rsidRPr="00BB7FDA">
              <w:rPr>
                <w:b/>
                <w:bCs/>
                <w:sz w:val="26"/>
                <w:szCs w:val="26"/>
              </w:rPr>
              <w:t xml:space="preserve">5 802 563 </w:t>
            </w:r>
            <w:proofErr w:type="spellStart"/>
            <w:r w:rsidRPr="00BB7FDA">
              <w:rPr>
                <w:b/>
                <w:bCs/>
                <w:i/>
                <w:iCs/>
                <w:sz w:val="26"/>
                <w:szCs w:val="26"/>
              </w:rPr>
              <w:t>euro</w:t>
            </w:r>
            <w:proofErr w:type="spellEnd"/>
            <w:r w:rsidRPr="00BB7FDA">
              <w:rPr>
                <w:sz w:val="26"/>
                <w:szCs w:val="26"/>
              </w:rPr>
              <w:t xml:space="preserve"> - ģimenes ārstu praksēm piemaksa</w:t>
            </w:r>
            <w:r w:rsidRPr="00BB7FDA">
              <w:rPr>
                <w:b/>
                <w:bCs/>
                <w:sz w:val="26"/>
                <w:szCs w:val="26"/>
              </w:rPr>
              <w:t xml:space="preserve"> līdz 100% </w:t>
            </w:r>
            <w:r w:rsidRPr="00BB7FDA">
              <w:rPr>
                <w:sz w:val="26"/>
                <w:szCs w:val="26"/>
              </w:rPr>
              <w:t>apmērā</w:t>
            </w:r>
            <w:r w:rsidRPr="00BB7FDA">
              <w:rPr>
                <w:b/>
                <w:bCs/>
                <w:sz w:val="26"/>
                <w:szCs w:val="26"/>
              </w:rPr>
              <w:t>:</w:t>
            </w:r>
          </w:p>
          <w:p w14:paraId="6AE33BE1" w14:textId="77777777" w:rsidR="00891973" w:rsidRPr="00BB7FDA" w:rsidRDefault="00891973" w:rsidP="00891973">
            <w:pPr>
              <w:pStyle w:val="tv213"/>
              <w:numPr>
                <w:ilvl w:val="1"/>
                <w:numId w:val="43"/>
              </w:numPr>
              <w:tabs>
                <w:tab w:val="left" w:pos="709"/>
              </w:tabs>
              <w:spacing w:before="0" w:beforeAutospacing="0" w:after="0" w:afterAutospacing="0"/>
              <w:jc w:val="both"/>
              <w:rPr>
                <w:sz w:val="26"/>
                <w:szCs w:val="26"/>
              </w:rPr>
            </w:pPr>
            <w:r w:rsidRPr="00BB7FDA">
              <w:rPr>
                <w:sz w:val="26"/>
                <w:szCs w:val="26"/>
              </w:rPr>
              <w:t xml:space="preserve">2 901 871 </w:t>
            </w:r>
            <w:proofErr w:type="spellStart"/>
            <w:r w:rsidRPr="00BB7FDA">
              <w:rPr>
                <w:i/>
                <w:iCs/>
                <w:sz w:val="26"/>
                <w:szCs w:val="26"/>
              </w:rPr>
              <w:t>euro</w:t>
            </w:r>
            <w:proofErr w:type="spellEnd"/>
            <w:r w:rsidRPr="00BB7FDA">
              <w:rPr>
                <w:sz w:val="26"/>
                <w:szCs w:val="26"/>
              </w:rPr>
              <w:t xml:space="preserve"> - piemaksa ģimenes ārstam 100% apmērā no darba samaksas, kas tiek ieļauta valsts apmaksātajos veselības aprūpes tarifos, ārstiem un funkcionālajiem speciālistiem (Ministru kabineta 2018.gada 18.augusta noteikumi Nr.555 “Veselības aprūpes pakalpojumu organizēšanas un samaksas kārtība”) – 1 862 </w:t>
            </w:r>
            <w:proofErr w:type="spellStart"/>
            <w:r w:rsidRPr="00BB7FDA">
              <w:rPr>
                <w:i/>
                <w:iCs/>
                <w:sz w:val="26"/>
                <w:szCs w:val="26"/>
              </w:rPr>
              <w:t>euro</w:t>
            </w:r>
            <w:proofErr w:type="spellEnd"/>
            <w:r w:rsidRPr="00BB7FDA">
              <w:rPr>
                <w:sz w:val="26"/>
                <w:szCs w:val="26"/>
              </w:rPr>
              <w:t xml:space="preserve"> * 1261 ģimenes ārsti (skaits 2020.gada novembrī pēc NVD datiem) *100% piemaksa * 23,59 VSAOI = 2 901 871 </w:t>
            </w:r>
            <w:proofErr w:type="spellStart"/>
            <w:r w:rsidRPr="00BB7FDA">
              <w:rPr>
                <w:i/>
                <w:iCs/>
                <w:sz w:val="26"/>
                <w:szCs w:val="26"/>
              </w:rPr>
              <w:t>euro</w:t>
            </w:r>
            <w:proofErr w:type="spellEnd"/>
            <w:r w:rsidRPr="00BB7FDA">
              <w:rPr>
                <w:sz w:val="26"/>
                <w:szCs w:val="26"/>
              </w:rPr>
              <w:t>;</w:t>
            </w:r>
          </w:p>
          <w:p w14:paraId="2A7D19C1" w14:textId="77777777" w:rsidR="00891973" w:rsidRPr="00BB7FDA" w:rsidRDefault="00891973" w:rsidP="00891973">
            <w:pPr>
              <w:pStyle w:val="tv213"/>
              <w:numPr>
                <w:ilvl w:val="1"/>
                <w:numId w:val="43"/>
              </w:numPr>
              <w:tabs>
                <w:tab w:val="left" w:pos="709"/>
              </w:tabs>
              <w:spacing w:before="0" w:beforeAutospacing="0" w:after="0" w:afterAutospacing="0"/>
              <w:jc w:val="both"/>
              <w:rPr>
                <w:sz w:val="26"/>
                <w:szCs w:val="26"/>
              </w:rPr>
            </w:pPr>
            <w:r w:rsidRPr="00BB7FDA">
              <w:rPr>
                <w:sz w:val="26"/>
                <w:szCs w:val="26"/>
              </w:rPr>
              <w:t xml:space="preserve">2 830 026 </w:t>
            </w:r>
            <w:proofErr w:type="spellStart"/>
            <w:r w:rsidRPr="00BB7FDA">
              <w:rPr>
                <w:i/>
                <w:iCs/>
                <w:sz w:val="26"/>
                <w:szCs w:val="26"/>
              </w:rPr>
              <w:t>euro</w:t>
            </w:r>
            <w:proofErr w:type="spellEnd"/>
            <w:r w:rsidRPr="00BB7FDA">
              <w:rPr>
                <w:sz w:val="26"/>
                <w:szCs w:val="26"/>
              </w:rPr>
              <w:t xml:space="preserve"> - piemaksa ģimenes ārsta praksē, strādājošajām māsām un ārsta palīgiem, 100% apmērā no darba samaksas, kas </w:t>
            </w:r>
            <w:r w:rsidRPr="00BB7FDA">
              <w:rPr>
                <w:sz w:val="26"/>
                <w:szCs w:val="26"/>
              </w:rPr>
              <w:lastRenderedPageBreak/>
              <w:t xml:space="preserve">tiek ieļauta valsts apmaksātajos veselības aprūpes tarifos, </w:t>
            </w:r>
            <w:r w:rsidRPr="00BB7FDA">
              <w:rPr>
                <w:sz w:val="26"/>
                <w:szCs w:val="26"/>
                <w:shd w:val="clear" w:color="auto" w:fill="FFFFFF"/>
              </w:rPr>
              <w:t xml:space="preserve">ārstniecības un pacientu aprūpes personām un funkcionālo speciālistu asistentiem </w:t>
            </w:r>
            <w:r w:rsidRPr="00BB7FDA">
              <w:rPr>
                <w:sz w:val="26"/>
                <w:szCs w:val="26"/>
              </w:rPr>
              <w:t>(Ministru kabineta 2018.gada 18.augusta noteikumi Nr.555 “Veselības aprūpes pakalpojumu organizēšanas un samaksas kārtība”)</w:t>
            </w:r>
            <w:r w:rsidRPr="00BB7FDA">
              <w:rPr>
                <w:sz w:val="26"/>
                <w:szCs w:val="26"/>
                <w:shd w:val="clear" w:color="auto" w:fill="FFFFFF"/>
              </w:rPr>
              <w:t xml:space="preserve"> – 1 117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 2050 </w:t>
            </w:r>
            <w:r w:rsidRPr="00BB7FDA">
              <w:rPr>
                <w:sz w:val="26"/>
                <w:szCs w:val="26"/>
              </w:rPr>
              <w:t xml:space="preserve">(skaits 2020.gada novembrī pēc NVD datiem) *100% piemaksa * 23,59 VSAOI = 2 830 026 </w:t>
            </w:r>
            <w:proofErr w:type="spellStart"/>
            <w:r w:rsidRPr="00BB7FDA">
              <w:rPr>
                <w:i/>
                <w:iCs/>
                <w:sz w:val="26"/>
                <w:szCs w:val="26"/>
              </w:rPr>
              <w:t>euro</w:t>
            </w:r>
            <w:proofErr w:type="spellEnd"/>
            <w:r w:rsidRPr="00BB7FDA">
              <w:rPr>
                <w:sz w:val="26"/>
                <w:szCs w:val="26"/>
              </w:rPr>
              <w:t>;</w:t>
            </w:r>
          </w:p>
          <w:p w14:paraId="1C51D410" w14:textId="4782F963" w:rsidR="00891973" w:rsidRPr="00BB7FDA" w:rsidRDefault="00891973" w:rsidP="00891973">
            <w:pPr>
              <w:pStyle w:val="tv213"/>
              <w:numPr>
                <w:ilvl w:val="1"/>
                <w:numId w:val="43"/>
              </w:numPr>
              <w:tabs>
                <w:tab w:val="left" w:pos="709"/>
              </w:tabs>
              <w:spacing w:before="0" w:beforeAutospacing="0" w:after="0" w:afterAutospacing="0"/>
              <w:jc w:val="both"/>
              <w:rPr>
                <w:sz w:val="26"/>
                <w:szCs w:val="26"/>
              </w:rPr>
            </w:pPr>
            <w:r w:rsidRPr="00BB7FDA">
              <w:rPr>
                <w:sz w:val="26"/>
                <w:szCs w:val="26"/>
              </w:rPr>
              <w:t xml:space="preserve">70 666 </w:t>
            </w:r>
            <w:proofErr w:type="spellStart"/>
            <w:r w:rsidRPr="00BB7FDA">
              <w:rPr>
                <w:i/>
                <w:iCs/>
                <w:sz w:val="26"/>
                <w:szCs w:val="26"/>
              </w:rPr>
              <w:t>euro</w:t>
            </w:r>
            <w:proofErr w:type="spellEnd"/>
            <w:r w:rsidRPr="00BB7FDA">
              <w:rPr>
                <w:sz w:val="26"/>
                <w:szCs w:val="26"/>
              </w:rPr>
              <w:t xml:space="preserve"> - </w:t>
            </w:r>
            <w:r w:rsidRPr="00BB7FDA">
              <w:rPr>
                <w:sz w:val="26"/>
                <w:szCs w:val="26"/>
                <w:shd w:val="clear" w:color="auto" w:fill="FFFFFF"/>
              </w:rPr>
              <w:t>piemaksa ģimenes ārsta praksē strādājošam rezidentam, 100% apmērā no normatīvajos aktos noteiktā atalgojuma rezidentam</w:t>
            </w:r>
            <w:r w:rsidRPr="00BB7FDA">
              <w:rPr>
                <w:shd w:val="clear" w:color="auto" w:fill="FFFFFF"/>
              </w:rPr>
              <w:t xml:space="preserve"> </w:t>
            </w:r>
            <w:r w:rsidRPr="00BB7FDA">
              <w:rPr>
                <w:sz w:val="26"/>
                <w:szCs w:val="26"/>
                <w:shd w:val="clear" w:color="auto" w:fill="FFFFFF"/>
              </w:rPr>
              <w:t xml:space="preserve">pirmajā un otrajā rezidentūras gadā </w:t>
            </w:r>
            <w:proofErr w:type="spellStart"/>
            <w:r w:rsidRPr="00BB7FDA">
              <w:rPr>
                <w:sz w:val="26"/>
                <w:szCs w:val="26"/>
                <w:shd w:val="clear" w:color="auto" w:fill="FFFFFF"/>
              </w:rPr>
              <w:t>pamatspecialitātē</w:t>
            </w:r>
            <w:proofErr w:type="spellEnd"/>
            <w:r w:rsidRPr="00BB7FDA">
              <w:rPr>
                <w:sz w:val="26"/>
                <w:szCs w:val="26"/>
                <w:shd w:val="clear" w:color="auto" w:fill="FFFFFF"/>
              </w:rPr>
              <w:t xml:space="preserve"> pārējās ārstniecības iestādēs</w:t>
            </w:r>
            <w:r w:rsidRPr="00BB7FDA">
              <w:rPr>
                <w:sz w:val="26"/>
                <w:szCs w:val="26"/>
              </w:rPr>
              <w:t xml:space="preserve"> – 1 429,45 </w:t>
            </w:r>
            <w:proofErr w:type="spellStart"/>
            <w:r w:rsidRPr="00BB7FDA">
              <w:rPr>
                <w:i/>
                <w:iCs/>
                <w:sz w:val="26"/>
                <w:szCs w:val="26"/>
              </w:rPr>
              <w:t>euro</w:t>
            </w:r>
            <w:proofErr w:type="spellEnd"/>
            <w:r w:rsidRPr="00BB7FDA">
              <w:rPr>
                <w:sz w:val="26"/>
                <w:szCs w:val="26"/>
              </w:rPr>
              <w:t xml:space="preserve"> * 40 rezidenti (skaits pēc RSU un LU sniegtajiem datiem par 2020.gada 6 mēnešiem) *100% piemaksa * 23,59 VSAOI = </w:t>
            </w:r>
            <w:r w:rsidR="00EA098C" w:rsidRPr="00BB7FDA">
              <w:rPr>
                <w:sz w:val="26"/>
                <w:szCs w:val="26"/>
              </w:rPr>
              <w:t>70 666</w:t>
            </w:r>
            <w:r w:rsidRPr="00BB7FDA">
              <w:rPr>
                <w:sz w:val="26"/>
                <w:szCs w:val="26"/>
              </w:rPr>
              <w:t xml:space="preserve"> </w:t>
            </w:r>
            <w:proofErr w:type="spellStart"/>
            <w:r w:rsidRPr="00BB7FDA">
              <w:rPr>
                <w:i/>
                <w:iCs/>
                <w:sz w:val="26"/>
                <w:szCs w:val="26"/>
              </w:rPr>
              <w:t>euro</w:t>
            </w:r>
            <w:proofErr w:type="spellEnd"/>
            <w:r w:rsidRPr="00BB7FDA">
              <w:rPr>
                <w:sz w:val="26"/>
                <w:szCs w:val="26"/>
              </w:rPr>
              <w:t>;</w:t>
            </w:r>
          </w:p>
          <w:p w14:paraId="0A412037" w14:textId="77E23E83"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shd w:val="clear" w:color="auto" w:fill="FFFFFF"/>
              </w:rPr>
              <w:t xml:space="preserve">3 416 031 </w:t>
            </w:r>
            <w:proofErr w:type="spellStart"/>
            <w:r w:rsidRPr="00BB7FDA">
              <w:rPr>
                <w:b/>
                <w:bCs/>
                <w:i/>
                <w:iCs/>
                <w:sz w:val="26"/>
                <w:szCs w:val="26"/>
                <w:shd w:val="clear" w:color="auto" w:fill="FFFFFF"/>
              </w:rPr>
              <w:t>euro</w:t>
            </w:r>
            <w:proofErr w:type="spellEnd"/>
            <w:r w:rsidRPr="00BB7FDA">
              <w:rPr>
                <w:sz w:val="26"/>
                <w:szCs w:val="26"/>
                <w:shd w:val="clear" w:color="auto" w:fill="FFFFFF"/>
              </w:rPr>
              <w:t xml:space="preserve"> – piemaksa </w:t>
            </w:r>
            <w:r w:rsidRPr="00BB7FDA">
              <w:rPr>
                <w:b/>
                <w:bCs/>
                <w:sz w:val="26"/>
                <w:szCs w:val="26"/>
                <w:shd w:val="clear" w:color="auto" w:fill="FFFFFF"/>
              </w:rPr>
              <w:t>līdz 100% apmērā</w:t>
            </w:r>
            <w:r w:rsidRPr="00BB7FDA">
              <w:rPr>
                <w:sz w:val="26"/>
                <w:szCs w:val="26"/>
                <w:shd w:val="clear" w:color="auto" w:fill="FFFFFF"/>
              </w:rPr>
              <w:t xml:space="preserve"> no mēnešalgas Neatliekamās medicīniskās palīdzības dienesta darbiniekiem – 909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pēc 2020.gada oktobrī sniegtās Covid-19 piemaksu atskaites)*25,39% (plānotais algu pieaugums no 2021.gada 1.janvāra)* 2425 (iesaistītais slodžu skaits Covid-19 jautājumu risināšanā pēc 2020.gada oktobrī sniegtās Covid-19 piemaksu atskaites) * 100% piemaksa *23,59 % VSAOI = </w:t>
            </w:r>
            <w:r w:rsidR="00EA098C" w:rsidRPr="00BB7FDA">
              <w:rPr>
                <w:sz w:val="26"/>
                <w:szCs w:val="26"/>
                <w:shd w:val="clear" w:color="auto" w:fill="FFFFFF"/>
              </w:rPr>
              <w:t>3 416 031</w:t>
            </w:r>
            <w:r w:rsidRPr="00BB7FDA">
              <w:rPr>
                <w:sz w:val="26"/>
                <w:szCs w:val="26"/>
                <w:shd w:val="clear" w:color="auto" w:fill="FFFFFF"/>
              </w:rPr>
              <w:t xml:space="preserve">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7F7D8C82"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shd w:val="clear" w:color="auto" w:fill="FFFFFF"/>
              </w:rPr>
              <w:t xml:space="preserve">162 176 </w:t>
            </w:r>
            <w:proofErr w:type="spellStart"/>
            <w:r w:rsidRPr="00BB7FDA">
              <w:rPr>
                <w:b/>
                <w:bCs/>
                <w:i/>
                <w:iCs/>
                <w:sz w:val="26"/>
                <w:szCs w:val="26"/>
                <w:shd w:val="clear" w:color="auto" w:fill="FFFFFF"/>
              </w:rPr>
              <w:t>euro</w:t>
            </w:r>
            <w:proofErr w:type="spellEnd"/>
            <w:r w:rsidRPr="00BB7FDA">
              <w:rPr>
                <w:sz w:val="26"/>
                <w:szCs w:val="26"/>
                <w:shd w:val="clear" w:color="auto" w:fill="FFFFFF"/>
              </w:rPr>
              <w:t xml:space="preserve"> – piemaksa </w:t>
            </w:r>
            <w:r w:rsidRPr="00BB7FDA">
              <w:rPr>
                <w:b/>
                <w:bCs/>
                <w:sz w:val="26"/>
                <w:szCs w:val="26"/>
                <w:shd w:val="clear" w:color="auto" w:fill="FFFFFF"/>
              </w:rPr>
              <w:t>līdz 100% apmērā</w:t>
            </w:r>
            <w:r w:rsidRPr="00BB7FDA">
              <w:rPr>
                <w:sz w:val="26"/>
                <w:szCs w:val="26"/>
                <w:shd w:val="clear" w:color="auto" w:fill="FFFFFF"/>
              </w:rPr>
              <w:t xml:space="preserve"> no mēnešalgas Slimību profilakses un kontroles centra ierēdņiem, darbiniekiem un piesaistītajiem ārštata darbiniekiem - 1150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pēc 2020.gada oktobrī sniegtās Covid-19 piemaksu atskaites)*25,39% (plānotais algu pieaugums no 2021.gada 1.janvāra) * (88 (iesaistītais darbinieku skaits Covid-19 jautājumu risināšanā pēc 2020.gada oktobrī sniegtās Covid-19 piemaksu atskaites) + 3 (piesaistītie ārštata darbinieku slodzes epidemiologu funkciju veikšanai)) * 100% piemaksa *23,59 % VSAOI = 162 176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E844FB7"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shd w:val="clear" w:color="auto" w:fill="FFFFFF"/>
              </w:rPr>
              <w:t xml:space="preserve">3 277 411 </w:t>
            </w:r>
            <w:proofErr w:type="spellStart"/>
            <w:r w:rsidRPr="00BB7FDA">
              <w:rPr>
                <w:b/>
                <w:bCs/>
                <w:i/>
                <w:iCs/>
                <w:sz w:val="26"/>
                <w:szCs w:val="26"/>
                <w:shd w:val="clear" w:color="auto" w:fill="FFFFFF"/>
              </w:rPr>
              <w:t>euro</w:t>
            </w:r>
            <w:proofErr w:type="spellEnd"/>
            <w:r w:rsidRPr="00BB7FDA">
              <w:rPr>
                <w:sz w:val="26"/>
                <w:szCs w:val="26"/>
                <w:shd w:val="clear" w:color="auto" w:fill="FFFFFF"/>
              </w:rPr>
              <w:t xml:space="preserve"> – piemaksa </w:t>
            </w:r>
            <w:r w:rsidRPr="00BB7FDA">
              <w:rPr>
                <w:b/>
                <w:bCs/>
                <w:sz w:val="26"/>
                <w:szCs w:val="26"/>
                <w:shd w:val="clear" w:color="auto" w:fill="FFFFFF"/>
              </w:rPr>
              <w:t>līdz 30% apmērā</w:t>
            </w:r>
            <w:r w:rsidRPr="00BB7FDA">
              <w:rPr>
                <w:sz w:val="26"/>
                <w:szCs w:val="26"/>
                <w:shd w:val="clear" w:color="auto" w:fill="FFFFFF"/>
              </w:rPr>
              <w:t xml:space="preserve"> no mēnešalgas</w:t>
            </w:r>
            <w:r w:rsidRPr="00BB7FDA">
              <w:rPr>
                <w:sz w:val="26"/>
                <w:szCs w:val="26"/>
              </w:rPr>
              <w:t xml:space="preserve"> ārstniecības iestādēs, kuras sniedz stacionāros veselības aprūpes pakalpojumus, nodarbinātajiem, kas ir iesaistīti Covid-19 jautājumu risināšanā un seku novēršanā (</w:t>
            </w:r>
            <w:r w:rsidRPr="00BB7FDA">
              <w:rPr>
                <w:sz w:val="26"/>
                <w:szCs w:val="26"/>
                <w:shd w:val="clear" w:color="auto" w:fill="FFFFFF"/>
              </w:rPr>
              <w:t>iesaistīto nodarbināto skaits prognozēts atbilstoši ārstniecības iestāžu sniegtajās atskaitēs par izmaksātajām piemaksām par laika periodu 2020.gada 1.marts-31.maijs norādīto iesaistīto ārstniecības personu un darbinieku skaitu, kas tobrīd bija iesaistīti Covid-19 jautājumu risināšanā, kā arī ņemti vērā ārstniecības iestāžu norādījumi par nodarbinātajiem, kas šobrīd, palielinoties saslimstībai, tiek iesaistīti Covid-19 jautājumu risināšanā un prognozēts iespējamais kopējais iesaistītais nodarbināto skaits pret visiem valsts apmaksātajiem veselības aprūpes nozarē nodarbinātajiem):</w:t>
            </w:r>
          </w:p>
          <w:p w14:paraId="04F2D5F5"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Ārsti – 1 303 pilna slodze* 1741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ārstu mēnešalga stacionārajās ārstniecības iestādēs)*25,39% (plānotais algu pieaugums no 2021.gada 1.janvāra) * 30% piemaksa * 23,59 % VSAOI = 1 054 656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7306CD80"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lastRenderedPageBreak/>
              <w:t xml:space="preserve">Ārstniecības  un  pacientu  aprūpes personas – 1569 pilna slodze* 1029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iestādēs)*25,39% (plānotais algu pieaugums no 2021.gada 1.janvāra)* 30% piemaksa * 23,59 % VSAOI =    750 595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67069BDD" w14:textId="4A79478B"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Ārstniecības  un  pacientu  aprūpes atbalsta personas - 533 pilna slodze* 669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iestādēs)*25,39% (plānotais algu pieaugums no 2021.gada 1.janvāra)* 30% piemaksa * 23,59 % VSAOI =          165 776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3964A93" w14:textId="77777777" w:rsidR="00891973" w:rsidRPr="00BB7FDA" w:rsidRDefault="00891973" w:rsidP="00891973">
            <w:pPr>
              <w:pStyle w:val="tv213"/>
              <w:numPr>
                <w:ilvl w:val="1"/>
                <w:numId w:val="42"/>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Pārējie nodarbinātie - 4020 pilna slodze* 699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(pēc Nacionālā veselības dienesta atskaites par 2020.gada 6 mēnešiem vidējā mēnešalga stacionārajās ārstniecības iestādēs)*25,39% (plānotais algu pieaugums no 2021.gada 1.janvāra)* 30% piemaksa * 23,59 % VSAOI = 1 306 384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37B7A259"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rPr>
              <w:t xml:space="preserve">104 455 </w:t>
            </w:r>
            <w:proofErr w:type="spellStart"/>
            <w:r w:rsidRPr="00BB7FDA">
              <w:rPr>
                <w:b/>
                <w:bCs/>
                <w:i/>
                <w:iCs/>
                <w:sz w:val="26"/>
                <w:szCs w:val="26"/>
              </w:rPr>
              <w:t>euro</w:t>
            </w:r>
            <w:proofErr w:type="spellEnd"/>
            <w:r w:rsidRPr="00BB7FDA">
              <w:rPr>
                <w:sz w:val="26"/>
                <w:szCs w:val="26"/>
              </w:rPr>
              <w:t xml:space="preserve"> - piemaksa </w:t>
            </w:r>
            <w:r w:rsidRPr="00BB7FDA">
              <w:rPr>
                <w:b/>
                <w:bCs/>
                <w:sz w:val="26"/>
                <w:szCs w:val="26"/>
              </w:rPr>
              <w:t>līdz 50%</w:t>
            </w:r>
            <w:r w:rsidRPr="00BB7FDA">
              <w:rPr>
                <w:sz w:val="26"/>
                <w:szCs w:val="26"/>
              </w:rPr>
              <w:t xml:space="preserve"> </w:t>
            </w:r>
            <w:r w:rsidRPr="00BB7FDA">
              <w:rPr>
                <w:b/>
                <w:bCs/>
                <w:sz w:val="26"/>
                <w:szCs w:val="26"/>
              </w:rPr>
              <w:t>apmērā</w:t>
            </w:r>
            <w:r w:rsidRPr="00BB7FDA">
              <w:rPr>
                <w:sz w:val="26"/>
                <w:szCs w:val="26"/>
              </w:rPr>
              <w:t xml:space="preserve"> no mēnešalgas noteiktiem Veselības ministrijas, Nacionālā veselības dienesta, Veselības inspekcijas un Valsts asinsdonoru centra ierēdņiem un darbiniekiem:</w:t>
            </w:r>
          </w:p>
          <w:p w14:paraId="1ADC0BF9" w14:textId="77777777" w:rsidR="00891973" w:rsidRPr="00BB7FDA" w:rsidRDefault="00891973" w:rsidP="00891973">
            <w:pPr>
              <w:pStyle w:val="tv213"/>
              <w:numPr>
                <w:ilvl w:val="0"/>
                <w:numId w:val="44"/>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Veselības ministrija  - 1793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pēc 2020.gada oktobrī sniegtās Covid-19 piemaksu atskaites) * 14 (iesaistītais darbinieku skaits Covid-19 jautājumu risināšanā pēc 2020.gada oktobrī sniegtās Covid-19 piemaksu atskaites) * 50% piemaksa *23,59 % VSAOI = 15 512 </w:t>
            </w:r>
            <w:proofErr w:type="spellStart"/>
            <w:r w:rsidRPr="00BB7FDA">
              <w:rPr>
                <w:i/>
                <w:iCs/>
                <w:sz w:val="26"/>
                <w:szCs w:val="26"/>
                <w:shd w:val="clear" w:color="auto" w:fill="FFFFFF"/>
              </w:rPr>
              <w:t>euro</w:t>
            </w:r>
            <w:proofErr w:type="spellEnd"/>
            <w:r w:rsidRPr="00BB7FDA">
              <w:rPr>
                <w:i/>
                <w:iCs/>
                <w:sz w:val="26"/>
                <w:szCs w:val="26"/>
                <w:shd w:val="clear" w:color="auto" w:fill="FFFFFF"/>
              </w:rPr>
              <w:t>;</w:t>
            </w:r>
          </w:p>
          <w:p w14:paraId="06C4088E" w14:textId="589B1388" w:rsidR="00891973" w:rsidRPr="00BB7FDA" w:rsidRDefault="00891973" w:rsidP="00891973">
            <w:pPr>
              <w:pStyle w:val="tv213"/>
              <w:numPr>
                <w:ilvl w:val="0"/>
                <w:numId w:val="44"/>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Nacionālais veselības dienests  - 1364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pēc 2020.gada oktobrī sniegtās Covid-19 piemaksu atskaites) * 47 (iesaistītais darbinieku skaits Covid-19 jautājumu risināšanā pēc 2020.gada oktobrī sniegtās Covid-19 piemaksu atskaites) * 50% piemaksa *23,59 % VSAOI </w:t>
            </w:r>
            <w:r w:rsidR="003D58CC" w:rsidRPr="00BB7FDA">
              <w:rPr>
                <w:sz w:val="26"/>
                <w:szCs w:val="26"/>
                <w:shd w:val="clear" w:color="auto" w:fill="FFFFFF"/>
              </w:rPr>
              <w:t>=</w:t>
            </w:r>
            <w:r w:rsidRPr="00BB7FDA">
              <w:rPr>
                <w:sz w:val="26"/>
                <w:szCs w:val="26"/>
                <w:shd w:val="clear" w:color="auto" w:fill="FFFFFF"/>
              </w:rPr>
              <w:t xml:space="preserve"> 39 616 </w:t>
            </w:r>
            <w:proofErr w:type="spellStart"/>
            <w:r w:rsidRPr="00BB7FDA">
              <w:rPr>
                <w:i/>
                <w:iCs/>
                <w:sz w:val="26"/>
                <w:szCs w:val="26"/>
                <w:shd w:val="clear" w:color="auto" w:fill="FFFFFF"/>
              </w:rPr>
              <w:t>euro</w:t>
            </w:r>
            <w:proofErr w:type="spellEnd"/>
            <w:r w:rsidRPr="00BB7FDA">
              <w:rPr>
                <w:i/>
                <w:iCs/>
                <w:sz w:val="26"/>
                <w:szCs w:val="26"/>
                <w:shd w:val="clear" w:color="auto" w:fill="FFFFFF"/>
              </w:rPr>
              <w:t>;</w:t>
            </w:r>
          </w:p>
          <w:p w14:paraId="2988F2CC" w14:textId="77777777" w:rsidR="00891973" w:rsidRPr="00BB7FDA" w:rsidRDefault="00891973" w:rsidP="00891973">
            <w:pPr>
              <w:pStyle w:val="tv213"/>
              <w:numPr>
                <w:ilvl w:val="0"/>
                <w:numId w:val="44"/>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Veselības inspekcija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w:t>
            </w:r>
            <w:proofErr w:type="spellStart"/>
            <w:r w:rsidRPr="00BB7FDA">
              <w:rPr>
                <w:sz w:val="26"/>
                <w:szCs w:val="26"/>
                <w:shd w:val="clear" w:color="auto" w:fill="FFFFFF"/>
              </w:rPr>
              <w:t>skrīningu</w:t>
            </w:r>
            <w:proofErr w:type="spellEnd"/>
            <w:r w:rsidRPr="00BB7FDA">
              <w:rPr>
                <w:sz w:val="26"/>
                <w:szCs w:val="26"/>
                <w:shd w:val="clear" w:color="auto" w:fill="FFFFFF"/>
              </w:rPr>
              <w:t>: pieteikumu nodošana laboratorijām, skaidrojumu sniegšana, atskaišu sagatavošana, sociālās aprūpes iestāžu </w:t>
            </w:r>
            <w:proofErr w:type="spellStart"/>
            <w:r w:rsidRPr="00BB7FDA">
              <w:rPr>
                <w:sz w:val="26"/>
                <w:szCs w:val="26"/>
                <w:shd w:val="clear" w:color="auto" w:fill="FFFFFF"/>
              </w:rPr>
              <w:t>skrīninga</w:t>
            </w:r>
            <w:proofErr w:type="spellEnd"/>
            <w:r w:rsidRPr="00BB7FDA">
              <w:rPr>
                <w:sz w:val="26"/>
                <w:szCs w:val="26"/>
                <w:shd w:val="clear" w:color="auto" w:fill="FFFFFF"/>
              </w:rPr>
              <w:t xml:space="preserve"> datu sagatavošana un precizēšana publicēšanai Veselības inspekcijas tīmekļa vietnē) – 1 115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atbilstoši Veselības inspekcijas sniegtajai informācijai par darbiniekiem, kam piemaksa tiktu piemērota) * 67 (iesaistītais darbinieku skaits pēc Veselības inspekcijas sniegtās informācijas) * 50% piemaksa *23,59% VSAOI = 46 164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05D75354" w14:textId="77777777" w:rsidR="00891973" w:rsidRPr="00BB7FDA" w:rsidRDefault="00891973" w:rsidP="00891973">
            <w:pPr>
              <w:pStyle w:val="tv213"/>
              <w:numPr>
                <w:ilvl w:val="0"/>
                <w:numId w:val="44"/>
              </w:numPr>
              <w:tabs>
                <w:tab w:val="left" w:pos="709"/>
              </w:tabs>
              <w:spacing w:before="0" w:beforeAutospacing="0" w:after="0" w:afterAutospacing="0"/>
              <w:jc w:val="both"/>
              <w:rPr>
                <w:sz w:val="26"/>
                <w:szCs w:val="26"/>
                <w:shd w:val="clear" w:color="auto" w:fill="FFFFFF"/>
              </w:rPr>
            </w:pPr>
            <w:r w:rsidRPr="00BB7FDA">
              <w:rPr>
                <w:sz w:val="26"/>
                <w:szCs w:val="26"/>
                <w:shd w:val="clear" w:color="auto" w:fill="FFFFFF"/>
              </w:rPr>
              <w:t xml:space="preserve">Valsts asinsdonoru centrs – 853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(vidējā darbinieku mēnešalga atbilstoši Valsts asinsdonoru sniegtajai informācijai par darbiniekiem, kam piemaksa tiktu piemērota) * 6 (iesaistītais </w:t>
            </w:r>
            <w:r w:rsidRPr="00BB7FDA">
              <w:rPr>
                <w:sz w:val="26"/>
                <w:szCs w:val="26"/>
                <w:shd w:val="clear" w:color="auto" w:fill="FFFFFF"/>
              </w:rPr>
              <w:lastRenderedPageBreak/>
              <w:t xml:space="preserve">darbinieku skaits pēc Valsts asinsdonoru centra sniegtās informācijas) * 50% piemaksa *23,59% VSAOI = 3 163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30A4817A"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shd w:val="clear" w:color="auto" w:fill="FFFFFF"/>
              </w:rPr>
              <w:t xml:space="preserve">330 918 </w:t>
            </w:r>
            <w:proofErr w:type="spellStart"/>
            <w:r w:rsidRPr="00BB7FDA">
              <w:rPr>
                <w:b/>
                <w:bCs/>
                <w:i/>
                <w:iCs/>
                <w:sz w:val="26"/>
                <w:szCs w:val="26"/>
                <w:shd w:val="clear" w:color="auto" w:fill="FFFFFF"/>
              </w:rPr>
              <w:t>euro</w:t>
            </w:r>
            <w:proofErr w:type="spellEnd"/>
            <w:r w:rsidRPr="00BB7FDA">
              <w:rPr>
                <w:sz w:val="26"/>
                <w:szCs w:val="26"/>
                <w:shd w:val="clear" w:color="auto" w:fill="FFFFFF"/>
              </w:rPr>
              <w:t xml:space="preserve"> – maksājums kompensējamo medikamentu ietvaros, lai nodrošinātu piemaksu farmaceitiem par kompensējamo medikamentu izsniegšanu - 0,71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maksājums par vienu recepti (atbilstoši izmaksātajai summai par laika periodu 2020.gada oktobris) – 466 082 receptes * 0,71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 330 918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3207F57F" w14:textId="77777777" w:rsidR="00891973" w:rsidRPr="00BB7FDA" w:rsidRDefault="00891973" w:rsidP="00891973">
            <w:pPr>
              <w:pStyle w:val="tv213"/>
              <w:numPr>
                <w:ilvl w:val="0"/>
                <w:numId w:val="41"/>
              </w:numPr>
              <w:tabs>
                <w:tab w:val="left" w:pos="709"/>
              </w:tabs>
              <w:spacing w:before="0" w:beforeAutospacing="0" w:after="0" w:afterAutospacing="0"/>
              <w:jc w:val="both"/>
              <w:rPr>
                <w:sz w:val="26"/>
                <w:szCs w:val="26"/>
                <w:shd w:val="clear" w:color="auto" w:fill="FFFFFF"/>
              </w:rPr>
            </w:pPr>
            <w:r w:rsidRPr="00BB7FDA">
              <w:rPr>
                <w:b/>
                <w:bCs/>
                <w:sz w:val="26"/>
                <w:szCs w:val="26"/>
                <w:shd w:val="clear" w:color="auto" w:fill="FFFFFF"/>
              </w:rPr>
              <w:t xml:space="preserve">1 354 </w:t>
            </w:r>
            <w:proofErr w:type="spellStart"/>
            <w:r w:rsidRPr="00BB7FDA">
              <w:rPr>
                <w:b/>
                <w:bCs/>
                <w:i/>
                <w:iCs/>
                <w:sz w:val="26"/>
                <w:szCs w:val="26"/>
                <w:shd w:val="clear" w:color="auto" w:fill="FFFFFF"/>
              </w:rPr>
              <w:t>euro</w:t>
            </w:r>
            <w:proofErr w:type="spellEnd"/>
            <w:r w:rsidRPr="00BB7FDA">
              <w:rPr>
                <w:sz w:val="26"/>
                <w:szCs w:val="26"/>
                <w:shd w:val="clear" w:color="auto" w:fill="FFFFFF"/>
              </w:rPr>
              <w:t xml:space="preserve"> – </w:t>
            </w:r>
            <w:r w:rsidRPr="00BB7FDA">
              <w:rPr>
                <w:sz w:val="26"/>
                <w:szCs w:val="26"/>
              </w:rPr>
              <w:t xml:space="preserve">ambulatorajās ārstniecības iestādēs nodarbinātajiem, kuri sniedz sekundāros ambulatoros aprūpes pakalpojumus Covid-19 pacientiem un Covid-19 pacientu kontaktpersonām, samaksas veikšanu nodrošinot ar atbilstošu manipulāciju (manipulācijas vērtība tiek noteikta atbilstoši vidējam pakalpojuma sniegšanas laikam un normatīvajos aktos par veselības aprūpes pakalpojumu tarifu aprēķināšanu noteiktajam atalgojumam) </w:t>
            </w:r>
            <w:r w:rsidRPr="00BB7FDA">
              <w:rPr>
                <w:sz w:val="26"/>
                <w:szCs w:val="26"/>
                <w:shd w:val="clear" w:color="auto" w:fill="FFFFFF"/>
              </w:rPr>
              <w:t xml:space="preserve">– 13,54 </w:t>
            </w:r>
            <w:proofErr w:type="spellStart"/>
            <w:r w:rsidRPr="00BB7FDA">
              <w:rPr>
                <w:i/>
                <w:iCs/>
                <w:sz w:val="26"/>
                <w:szCs w:val="26"/>
                <w:shd w:val="clear" w:color="auto" w:fill="FFFFFF"/>
              </w:rPr>
              <w:t>euro</w:t>
            </w:r>
            <w:proofErr w:type="spellEnd"/>
            <w:r w:rsidRPr="00BB7FDA">
              <w:rPr>
                <w:sz w:val="26"/>
                <w:szCs w:val="26"/>
                <w:shd w:val="clear" w:color="auto" w:fill="FFFFFF"/>
              </w:rPr>
              <w:t xml:space="preserve"> (manipulācijas vērtība) * 100 (plānotais sniegto pakalpojumu skaits) = 1 354 </w:t>
            </w:r>
            <w:proofErr w:type="spellStart"/>
            <w:r w:rsidRPr="00BB7FDA">
              <w:rPr>
                <w:i/>
                <w:iCs/>
                <w:sz w:val="26"/>
                <w:szCs w:val="26"/>
                <w:shd w:val="clear" w:color="auto" w:fill="FFFFFF"/>
              </w:rPr>
              <w:t>euro</w:t>
            </w:r>
            <w:proofErr w:type="spellEnd"/>
            <w:r w:rsidRPr="00BB7FDA">
              <w:rPr>
                <w:sz w:val="26"/>
                <w:szCs w:val="26"/>
                <w:shd w:val="clear" w:color="auto" w:fill="FFFFFF"/>
              </w:rPr>
              <w:t>.</w:t>
            </w:r>
          </w:p>
          <w:p w14:paraId="7661CA3F" w14:textId="77777777" w:rsidR="00891973" w:rsidRPr="00BB7FDA" w:rsidRDefault="00891973" w:rsidP="00891973">
            <w:pPr>
              <w:pStyle w:val="Bezatstarpm"/>
              <w:jc w:val="both"/>
              <w:rPr>
                <w:sz w:val="26"/>
                <w:szCs w:val="26"/>
              </w:rPr>
            </w:pPr>
          </w:p>
          <w:p w14:paraId="2098CD2C" w14:textId="77777777" w:rsidR="00891973" w:rsidRPr="00BB7FDA" w:rsidRDefault="00891973" w:rsidP="00891973">
            <w:pPr>
              <w:pStyle w:val="Bezatstarpm"/>
              <w:jc w:val="both"/>
              <w:rPr>
                <w:rFonts w:ascii="Times New Roman" w:hAnsi="Times New Roman" w:cs="Times New Roman"/>
                <w:sz w:val="26"/>
                <w:szCs w:val="26"/>
              </w:rPr>
            </w:pPr>
            <w:r w:rsidRPr="00BB7FDA">
              <w:rPr>
                <w:rFonts w:ascii="Times New Roman" w:hAnsi="Times New Roman" w:cs="Times New Roman"/>
                <w:sz w:val="26"/>
                <w:szCs w:val="26"/>
              </w:rPr>
              <w:t>Veselības ministrija normatīvajos aktos noteiktajā kārtībā sagatavos un iesniegs Finanšu ministrijā pieprasījumu minēto līdzekļu piešķiršanu no valsts budžeta programmas 02.00.00 "Līdzekļi neparedzētiem gadījumiem". Līdz ar to, Veselības ministrijai iesniedzot Finanšu ministrijā pieprasījumu, anotācijā paredzētais finansējuma sadalījums pa grupām nepieciešamības gadījumā var mainīties.</w:t>
            </w:r>
          </w:p>
          <w:p w14:paraId="2103D53F" w14:textId="77777777" w:rsidR="00891973" w:rsidRPr="00BB7FDA" w:rsidRDefault="00891973" w:rsidP="00891973">
            <w:pPr>
              <w:pStyle w:val="Bezatstarpm"/>
              <w:jc w:val="both"/>
              <w:rPr>
                <w:rFonts w:ascii="Times New Roman" w:hAnsi="Times New Roman" w:cs="Times New Roman"/>
                <w:sz w:val="26"/>
                <w:szCs w:val="26"/>
              </w:rPr>
            </w:pPr>
          </w:p>
          <w:p w14:paraId="2B189792" w14:textId="77777777" w:rsidR="00891973" w:rsidRPr="00BB7FDA" w:rsidRDefault="00891973" w:rsidP="00891973">
            <w:pPr>
              <w:pStyle w:val="Bezatstarpm"/>
              <w:jc w:val="both"/>
              <w:rPr>
                <w:rFonts w:ascii="Times New Roman" w:hAnsi="Times New Roman" w:cs="Times New Roman"/>
                <w:b/>
                <w:bCs/>
                <w:sz w:val="26"/>
                <w:szCs w:val="26"/>
              </w:rPr>
            </w:pPr>
            <w:r w:rsidRPr="00BB7FDA">
              <w:rPr>
                <w:rFonts w:ascii="Times New Roman" w:hAnsi="Times New Roman" w:cs="Times New Roman"/>
                <w:b/>
                <w:bCs/>
                <w:sz w:val="26"/>
                <w:szCs w:val="26"/>
              </w:rPr>
              <w:t xml:space="preserve">2.Virsstundu darba, kas saistīts ar Covid-19 jautājumu risināšanu un seku novēršanu, apmaksas kompensēšana. </w:t>
            </w:r>
          </w:p>
          <w:p w14:paraId="697B9307" w14:textId="77777777" w:rsidR="00891973" w:rsidRPr="00BB7FDA" w:rsidRDefault="00891973" w:rsidP="00891973">
            <w:pPr>
              <w:pStyle w:val="Bezatstarpm"/>
              <w:jc w:val="both"/>
              <w:rPr>
                <w:rFonts w:ascii="Times New Roman" w:hAnsi="Times New Roman" w:cs="Times New Roman"/>
                <w:sz w:val="24"/>
                <w:szCs w:val="24"/>
              </w:rPr>
            </w:pPr>
          </w:p>
          <w:p w14:paraId="44C46F53" w14:textId="77777777" w:rsidR="00891973" w:rsidRPr="00BB7FDA" w:rsidRDefault="00891973" w:rsidP="00891973">
            <w:pPr>
              <w:pStyle w:val="Bezatstarpm"/>
              <w:jc w:val="both"/>
              <w:rPr>
                <w:rFonts w:ascii="Times New Roman" w:hAnsi="Times New Roman" w:cs="Times New Roman"/>
                <w:sz w:val="26"/>
                <w:szCs w:val="26"/>
                <w:shd w:val="clear" w:color="auto" w:fill="FFFFFF"/>
              </w:rPr>
            </w:pPr>
            <w:r w:rsidRPr="00BB7FDA">
              <w:rPr>
                <w:rFonts w:ascii="Times New Roman" w:hAnsi="Times New Roman" w:cs="Times New Roman"/>
                <w:sz w:val="26"/>
                <w:szCs w:val="26"/>
                <w:shd w:val="clear" w:color="auto" w:fill="FFFFFF"/>
              </w:rPr>
              <w:t>Kopā nepieciešamais finansējums virsstundu darba apmaksai vēl nav aprēķināms un prognozējams, jo uz doto brīdi Veselības ministrijā ārstniecības iestādes nav iesniegušas pārskatus par virsstundu darbu laika periodā 2020.gada 9.novembris-31.decembris, ņemot vērā, ka visās ārstniecības iestādēs pārsvarā ir darbinieku summētais darba laiks un dažādi virsstundu izlīdzināšanas periodi.</w:t>
            </w:r>
          </w:p>
          <w:p w14:paraId="3EEF9FB0" w14:textId="77777777" w:rsidR="00891973" w:rsidRPr="00BB7FDA" w:rsidRDefault="00891973" w:rsidP="00891973">
            <w:pPr>
              <w:pStyle w:val="Bezatstarpm"/>
              <w:jc w:val="both"/>
              <w:rPr>
                <w:rFonts w:ascii="Times New Roman" w:hAnsi="Times New Roman" w:cs="Times New Roman"/>
                <w:sz w:val="26"/>
                <w:szCs w:val="26"/>
              </w:rPr>
            </w:pPr>
          </w:p>
          <w:p w14:paraId="09CE094B" w14:textId="77777777" w:rsidR="00891973" w:rsidRPr="00BB7FDA" w:rsidRDefault="00891973" w:rsidP="00891973">
            <w:pPr>
              <w:pStyle w:val="Bezatstarpm"/>
              <w:jc w:val="both"/>
              <w:rPr>
                <w:rFonts w:ascii="Times New Roman" w:hAnsi="Times New Roman" w:cs="Times New Roman"/>
                <w:sz w:val="26"/>
                <w:szCs w:val="26"/>
              </w:rPr>
            </w:pPr>
            <w:r w:rsidRPr="00BB7FDA">
              <w:rPr>
                <w:rFonts w:ascii="Times New Roman" w:hAnsi="Times New Roman" w:cs="Times New Roman"/>
                <w:sz w:val="26"/>
                <w:szCs w:val="26"/>
              </w:rPr>
              <w:t xml:space="preserve">Laika periodā no 2020.gada 1.marta līdz 2020.gada 9.jūnijam ārstniecības iestādēm un Veselības ministrijas padotības iestādēm no valsts budžeta programmas 02.00.00 “Līdzekļi neparedzētiem gadījumiem” virsstundu darba, kas saistīts ar Covid-19 jautājumu risināšanu un seku novēršanu, apmaksas kompensēšanai tika pieprasīti 1 246 071 </w:t>
            </w:r>
            <w:proofErr w:type="spellStart"/>
            <w:r w:rsidRPr="00BB7FDA">
              <w:rPr>
                <w:rFonts w:ascii="Times New Roman" w:hAnsi="Times New Roman" w:cs="Times New Roman"/>
                <w:i/>
                <w:iCs/>
                <w:sz w:val="26"/>
                <w:szCs w:val="26"/>
              </w:rPr>
              <w:t>euro</w:t>
            </w:r>
            <w:proofErr w:type="spellEnd"/>
            <w:r w:rsidRPr="00BB7FDA">
              <w:rPr>
                <w:rFonts w:ascii="Times New Roman" w:hAnsi="Times New Roman" w:cs="Times New Roman"/>
                <w:sz w:val="26"/>
                <w:szCs w:val="26"/>
              </w:rPr>
              <w:t xml:space="preserve">. Saslimstības rādītāji un </w:t>
            </w:r>
            <w:proofErr w:type="spellStart"/>
            <w:r w:rsidRPr="00BB7FDA">
              <w:rPr>
                <w:rFonts w:ascii="Times New Roman" w:hAnsi="Times New Roman" w:cs="Times New Roman"/>
                <w:sz w:val="26"/>
                <w:szCs w:val="26"/>
              </w:rPr>
              <w:t>stacionēto</w:t>
            </w:r>
            <w:proofErr w:type="spellEnd"/>
            <w:r w:rsidRPr="00BB7FDA">
              <w:rPr>
                <w:rFonts w:ascii="Times New Roman" w:hAnsi="Times New Roman" w:cs="Times New Roman"/>
                <w:sz w:val="26"/>
                <w:szCs w:val="26"/>
              </w:rPr>
              <w:t xml:space="preserve"> gadījumu skaits kopš novembra pieaug, un ārstniecības iestāžu noslodze un saslimušo/izolācijā esošo ārstniecības personu skaitu šobrīd nav salīdzināma ar laika periodu 2020.gada marts-jūnijs.</w:t>
            </w:r>
          </w:p>
          <w:p w14:paraId="2B19FBD5" w14:textId="77777777" w:rsidR="007F07A3" w:rsidRPr="00BB7FDA" w:rsidRDefault="00891973" w:rsidP="00927382">
            <w:pPr>
              <w:ind w:right="57"/>
              <w:jc w:val="both"/>
              <w:rPr>
                <w:sz w:val="26"/>
                <w:szCs w:val="26"/>
                <w:lang w:val="lv-LV"/>
              </w:rPr>
            </w:pPr>
            <w:r w:rsidRPr="00BB7FDA">
              <w:rPr>
                <w:sz w:val="26"/>
                <w:szCs w:val="26"/>
                <w:lang w:val="lv-LV"/>
              </w:rPr>
              <w:t>Izdevumi tiks veikti Veselības ministrijas budžeta programmas 99.00.00 “Līdzekļu neparedzētiem gadījumiem izlietojums” ietvaros, līdzekļus pārdalot no valsts budžeta programmas 02.00.00 “Līdzekļi neparedzētiem gadījumiem”.</w:t>
            </w:r>
          </w:p>
          <w:p w14:paraId="698862CF" w14:textId="77777777" w:rsidR="00EA098C" w:rsidRPr="00BB7FDA" w:rsidRDefault="00EA098C" w:rsidP="00927382">
            <w:pPr>
              <w:ind w:right="57"/>
              <w:jc w:val="both"/>
              <w:rPr>
                <w:sz w:val="26"/>
                <w:szCs w:val="26"/>
                <w:lang w:val="lv-LV"/>
              </w:rPr>
            </w:pPr>
          </w:p>
          <w:p w14:paraId="293672E8" w14:textId="2256E2FA" w:rsidR="00EA098C" w:rsidRPr="00BB7FDA" w:rsidRDefault="00BB7FDA" w:rsidP="00EA098C">
            <w:pPr>
              <w:ind w:right="57"/>
              <w:jc w:val="both"/>
              <w:rPr>
                <w:b/>
                <w:bCs/>
                <w:i/>
                <w:iCs/>
                <w:sz w:val="26"/>
                <w:szCs w:val="26"/>
                <w:lang w:val="lv-LV"/>
              </w:rPr>
            </w:pPr>
            <w:r w:rsidRPr="00BB7FDA">
              <w:rPr>
                <w:b/>
                <w:bCs/>
                <w:sz w:val="26"/>
                <w:szCs w:val="26"/>
                <w:lang w:val="lv-LV"/>
              </w:rPr>
              <w:t>3</w:t>
            </w:r>
            <w:r w:rsidR="00EA098C" w:rsidRPr="00BB7FDA">
              <w:rPr>
                <w:b/>
                <w:bCs/>
                <w:sz w:val="26"/>
                <w:szCs w:val="26"/>
                <w:lang w:val="lv-LV"/>
              </w:rPr>
              <w:t>.</w:t>
            </w:r>
            <w:r w:rsidR="00C344DC" w:rsidRPr="00BB7FDA">
              <w:rPr>
                <w:b/>
                <w:bCs/>
                <w:sz w:val="26"/>
                <w:szCs w:val="26"/>
                <w:lang w:val="lv-LV"/>
              </w:rPr>
              <w:t>Piemaksas līdz 50% no mēnešalgas personām, kas iesaistītas aprūpē paaugstināta riska apstākļos, ja institūcijā, kurā sociālos pakalpojumus ar</w:t>
            </w:r>
            <w:r w:rsidRPr="00BB7FDA">
              <w:rPr>
                <w:b/>
                <w:bCs/>
                <w:sz w:val="26"/>
                <w:szCs w:val="26"/>
                <w:lang w:val="lv-LV"/>
              </w:rPr>
              <w:t xml:space="preserve"> izmitināšanu</w:t>
            </w:r>
            <w:r w:rsidR="00C344DC" w:rsidRPr="00BB7FDA">
              <w:rPr>
                <w:b/>
                <w:bCs/>
                <w:sz w:val="26"/>
                <w:szCs w:val="26"/>
                <w:lang w:val="lv-LV"/>
              </w:rPr>
              <w:t xml:space="preserve"> sniedz pašvaldības vai valsts dibināts sociālo pakalpojumu sniedzējs vai pakalpojumu sniedzējs, kuram ir noslēgts līgums ar </w:t>
            </w:r>
            <w:r w:rsidR="00C344DC" w:rsidRPr="00BB7FDA">
              <w:rPr>
                <w:b/>
                <w:bCs/>
                <w:sz w:val="26"/>
                <w:szCs w:val="26"/>
                <w:lang w:val="lv-LV"/>
              </w:rPr>
              <w:lastRenderedPageBreak/>
              <w:t>pašvaldību vai valsti par minēto pakalpojumu sniegšanu, klientiem ir konstatēta Covid-19 infekcija -  laika periodam no 2021.gada 1.</w:t>
            </w:r>
            <w:r w:rsidRPr="00BB7FDA">
              <w:rPr>
                <w:b/>
                <w:bCs/>
                <w:sz w:val="26"/>
                <w:szCs w:val="26"/>
                <w:lang w:val="lv-LV"/>
              </w:rPr>
              <w:t>decembra</w:t>
            </w:r>
            <w:r w:rsidR="00C344DC" w:rsidRPr="00BB7FDA">
              <w:rPr>
                <w:b/>
                <w:bCs/>
                <w:sz w:val="26"/>
                <w:szCs w:val="26"/>
                <w:lang w:val="lv-LV"/>
              </w:rPr>
              <w:t xml:space="preserve"> līdz 2021.gada 30.jūnijam -  8 223 856 </w:t>
            </w:r>
            <w:proofErr w:type="spellStart"/>
            <w:r w:rsidR="00C344DC" w:rsidRPr="00BB7FDA">
              <w:rPr>
                <w:b/>
                <w:bCs/>
                <w:i/>
                <w:iCs/>
                <w:sz w:val="26"/>
                <w:szCs w:val="26"/>
                <w:lang w:val="lv-LV"/>
              </w:rPr>
              <w:t>euro</w:t>
            </w:r>
            <w:proofErr w:type="spellEnd"/>
            <w:r w:rsidR="00C344DC" w:rsidRPr="00BB7FDA">
              <w:rPr>
                <w:b/>
                <w:bCs/>
                <w:i/>
                <w:iCs/>
                <w:sz w:val="26"/>
                <w:szCs w:val="26"/>
                <w:lang w:val="lv-LV"/>
              </w:rPr>
              <w:t xml:space="preserve"> </w:t>
            </w:r>
            <w:r w:rsidR="00C344DC" w:rsidRPr="00BB7FDA">
              <w:rPr>
                <w:b/>
                <w:bCs/>
                <w:sz w:val="26"/>
                <w:szCs w:val="26"/>
                <w:lang w:val="lv-LV"/>
              </w:rPr>
              <w:t>apmērā</w:t>
            </w:r>
            <w:r w:rsidR="00C344DC" w:rsidRPr="00BB7FDA">
              <w:rPr>
                <w:b/>
                <w:bCs/>
                <w:i/>
                <w:iCs/>
                <w:sz w:val="26"/>
                <w:szCs w:val="26"/>
                <w:lang w:val="lv-LV"/>
              </w:rPr>
              <w:t>.</w:t>
            </w:r>
          </w:p>
          <w:p w14:paraId="1B37861C" w14:textId="770787EA" w:rsidR="00C344DC" w:rsidRPr="00BB7FDA" w:rsidRDefault="00C344DC" w:rsidP="00C344DC">
            <w:pPr>
              <w:pStyle w:val="Virsraksts3"/>
              <w:jc w:val="both"/>
              <w:rPr>
                <w:rFonts w:ascii="Times New Roman" w:eastAsia="Times New Roman" w:hAnsi="Times New Roman" w:cs="Times New Roman"/>
                <w:color w:val="auto"/>
                <w:sz w:val="26"/>
                <w:szCs w:val="26"/>
                <w:lang w:val="lv-LV" w:eastAsia="lv-LV"/>
              </w:rPr>
            </w:pPr>
            <w:r w:rsidRPr="00BB7FDA">
              <w:rPr>
                <w:rFonts w:ascii="Times New Roman" w:hAnsi="Times New Roman" w:cs="Times New Roman"/>
                <w:color w:val="auto"/>
                <w:sz w:val="26"/>
                <w:szCs w:val="26"/>
                <w:lang w:val="lv-LV"/>
              </w:rPr>
              <w:t>Šā pasākuma ietekme uz valsts budžetu un detalizēti aprēķini ir iekļauti Ministru kabineta 2021.gada 11.janvāra rīkojumā Nr.17 “</w:t>
            </w:r>
            <w:r w:rsidRPr="00BB7FDA">
              <w:rPr>
                <w:rFonts w:ascii="Times New Roman" w:eastAsia="Times New Roman" w:hAnsi="Times New Roman" w:cs="Times New Roman"/>
                <w:color w:val="auto"/>
                <w:sz w:val="26"/>
                <w:szCs w:val="26"/>
                <w:lang w:val="lv-LV" w:eastAsia="lv-LV"/>
              </w:rPr>
              <w:t xml:space="preserve">Par finanšu līdzekļu piešķiršanu no valsts budžeta programmas </w:t>
            </w:r>
            <w:r w:rsidR="005C4C88" w:rsidRPr="00BB7FDA">
              <w:rPr>
                <w:rFonts w:ascii="Times New Roman" w:eastAsia="Times New Roman" w:hAnsi="Times New Roman" w:cs="Times New Roman"/>
                <w:color w:val="auto"/>
                <w:sz w:val="26"/>
                <w:szCs w:val="26"/>
                <w:lang w:val="lv-LV" w:eastAsia="lv-LV"/>
              </w:rPr>
              <w:t>“</w:t>
            </w:r>
            <w:r w:rsidRPr="00BB7FDA">
              <w:rPr>
                <w:rFonts w:ascii="Times New Roman" w:eastAsia="Times New Roman" w:hAnsi="Times New Roman" w:cs="Times New Roman"/>
                <w:color w:val="auto"/>
                <w:sz w:val="26"/>
                <w:szCs w:val="26"/>
                <w:lang w:val="lv-LV" w:eastAsia="lv-LV"/>
              </w:rPr>
              <w:t>Līdzekļi neparedzētiem gadījumiem</w:t>
            </w:r>
            <w:r w:rsidR="005C4C88" w:rsidRPr="00BB7FDA">
              <w:rPr>
                <w:rFonts w:ascii="Times New Roman" w:eastAsia="Times New Roman" w:hAnsi="Times New Roman" w:cs="Times New Roman"/>
                <w:color w:val="auto"/>
                <w:sz w:val="26"/>
                <w:szCs w:val="26"/>
                <w:lang w:val="lv-LV" w:eastAsia="lv-LV"/>
              </w:rPr>
              <w:t>”” un tā sākotnējās ietekmes novērtējuma ziņojumā</w:t>
            </w:r>
            <w:r w:rsidR="00BB7FDA" w:rsidRPr="00BB7FDA">
              <w:rPr>
                <w:rFonts w:ascii="Times New Roman" w:eastAsia="Times New Roman" w:hAnsi="Times New Roman" w:cs="Times New Roman"/>
                <w:color w:val="auto"/>
                <w:sz w:val="26"/>
                <w:szCs w:val="26"/>
                <w:lang w:val="lv-LV" w:eastAsia="lv-LV"/>
              </w:rPr>
              <w:t xml:space="preserve"> un tā pielikumā</w:t>
            </w:r>
            <w:r w:rsidR="005C4C88" w:rsidRPr="00BB7FDA">
              <w:rPr>
                <w:rFonts w:ascii="Times New Roman" w:eastAsia="Times New Roman" w:hAnsi="Times New Roman" w:cs="Times New Roman"/>
                <w:color w:val="auto"/>
                <w:sz w:val="26"/>
                <w:szCs w:val="26"/>
                <w:lang w:val="lv-LV" w:eastAsia="lv-LV"/>
              </w:rPr>
              <w:t>.</w:t>
            </w:r>
          </w:p>
          <w:p w14:paraId="54ED3879" w14:textId="2B9C6ABA" w:rsidR="005C4C88" w:rsidRPr="00BB7FDA" w:rsidRDefault="005C4C88" w:rsidP="005C4C88">
            <w:pPr>
              <w:rPr>
                <w:lang w:val="lv-LV" w:eastAsia="lv-LV"/>
              </w:rPr>
            </w:pPr>
          </w:p>
          <w:p w14:paraId="2AB72336" w14:textId="3F0880DA" w:rsidR="005C4C88" w:rsidRPr="00BB7FDA" w:rsidRDefault="00BB7FDA" w:rsidP="005C4C88">
            <w:pPr>
              <w:rPr>
                <w:b/>
                <w:bCs/>
                <w:sz w:val="26"/>
                <w:szCs w:val="26"/>
                <w:lang w:val="lv-LV" w:eastAsia="lv-LV"/>
              </w:rPr>
            </w:pPr>
            <w:r w:rsidRPr="00BB7FDA">
              <w:rPr>
                <w:b/>
                <w:bCs/>
                <w:sz w:val="26"/>
                <w:szCs w:val="26"/>
                <w:lang w:val="lv-LV" w:eastAsia="lv-LV"/>
              </w:rPr>
              <w:t>4</w:t>
            </w:r>
            <w:r w:rsidR="005C4C88" w:rsidRPr="00BB7FDA">
              <w:rPr>
                <w:b/>
                <w:bCs/>
                <w:sz w:val="26"/>
                <w:szCs w:val="26"/>
                <w:lang w:val="lv-LV" w:eastAsia="lv-LV"/>
              </w:rPr>
              <w:t>.</w:t>
            </w:r>
            <w:r w:rsidR="005C4C88" w:rsidRPr="00BB7FDA">
              <w:rPr>
                <w:b/>
                <w:bCs/>
                <w:sz w:val="26"/>
                <w:szCs w:val="26"/>
                <w:lang w:val="lv-LV"/>
              </w:rPr>
              <w:t xml:space="preserve"> Vakcinācijas projekta biroja darbības nodrošināšana – 2021.gadam -       641 806 </w:t>
            </w:r>
            <w:proofErr w:type="spellStart"/>
            <w:r w:rsidR="005C4C88" w:rsidRPr="00BB7FDA">
              <w:rPr>
                <w:b/>
                <w:bCs/>
                <w:i/>
                <w:iCs/>
                <w:sz w:val="26"/>
                <w:szCs w:val="26"/>
                <w:lang w:val="lv-LV"/>
              </w:rPr>
              <w:t>euro</w:t>
            </w:r>
            <w:proofErr w:type="spellEnd"/>
            <w:r w:rsidR="005C4C88" w:rsidRPr="00BB7FDA">
              <w:rPr>
                <w:b/>
                <w:bCs/>
                <w:sz w:val="26"/>
                <w:szCs w:val="26"/>
                <w:lang w:val="lv-LV"/>
              </w:rPr>
              <w:t xml:space="preserve"> apmērā.</w:t>
            </w:r>
          </w:p>
          <w:p w14:paraId="18ABAB8D" w14:textId="234438CE" w:rsidR="005C4C88" w:rsidRPr="00BB7FDA" w:rsidRDefault="005C4C88" w:rsidP="005C4C88">
            <w:pPr>
              <w:pStyle w:val="Virsraksts3"/>
              <w:jc w:val="both"/>
              <w:rPr>
                <w:rFonts w:ascii="Times New Roman" w:eastAsia="Times New Roman" w:hAnsi="Times New Roman" w:cs="Times New Roman"/>
                <w:color w:val="auto"/>
                <w:sz w:val="26"/>
                <w:szCs w:val="26"/>
                <w:lang w:val="lv-LV" w:eastAsia="lv-LV"/>
              </w:rPr>
            </w:pPr>
            <w:r w:rsidRPr="00BB7FDA">
              <w:rPr>
                <w:rFonts w:ascii="Times New Roman" w:hAnsi="Times New Roman" w:cs="Times New Roman"/>
                <w:color w:val="auto"/>
                <w:sz w:val="26"/>
                <w:szCs w:val="26"/>
                <w:lang w:val="lv-LV"/>
              </w:rPr>
              <w:t>Šā pasākuma ietekme uz valsts budžetu un detalizēti aprēķini ir iekļauti Ministru kabineta 2021.gada 19.janvāra rīkojumā Nr.</w:t>
            </w:r>
            <w:r w:rsidR="00BB7FDA" w:rsidRPr="00BB7FDA">
              <w:rPr>
                <w:rFonts w:ascii="Times New Roman" w:hAnsi="Times New Roman" w:cs="Times New Roman"/>
                <w:color w:val="auto"/>
                <w:sz w:val="26"/>
                <w:szCs w:val="26"/>
                <w:lang w:val="lv-LV"/>
              </w:rPr>
              <w:t>34</w:t>
            </w:r>
            <w:r w:rsidRPr="00BB7FDA">
              <w:rPr>
                <w:rFonts w:ascii="Times New Roman" w:hAnsi="Times New Roman" w:cs="Times New Roman"/>
                <w:color w:val="auto"/>
                <w:sz w:val="26"/>
                <w:szCs w:val="26"/>
                <w:lang w:val="lv-LV"/>
              </w:rPr>
              <w:t xml:space="preserve"> “</w:t>
            </w:r>
            <w:r w:rsidRPr="00BB7FDA">
              <w:rPr>
                <w:rFonts w:ascii="Times New Roman" w:eastAsia="Times New Roman" w:hAnsi="Times New Roman" w:cs="Times New Roman"/>
                <w:color w:val="auto"/>
                <w:sz w:val="26"/>
                <w:szCs w:val="26"/>
                <w:lang w:val="lv-LV" w:eastAsia="lv-LV"/>
              </w:rPr>
              <w:t>Par finanšu līdzekļu piešķiršanu no valsts budžeta programmas “Līdzekļi neparedzētiem gadījumiem”” un tā sākotnējās ietekmes novērtējuma ziņojumā</w:t>
            </w:r>
            <w:r w:rsidR="00BB7FDA" w:rsidRPr="00BB7FDA">
              <w:rPr>
                <w:rFonts w:ascii="Times New Roman" w:eastAsia="Times New Roman" w:hAnsi="Times New Roman" w:cs="Times New Roman"/>
                <w:color w:val="auto"/>
                <w:sz w:val="26"/>
                <w:szCs w:val="26"/>
                <w:lang w:val="lv-LV" w:eastAsia="lv-LV"/>
              </w:rPr>
              <w:t xml:space="preserve"> un tā pielikumā</w:t>
            </w:r>
            <w:r w:rsidRPr="00BB7FDA">
              <w:rPr>
                <w:rFonts w:ascii="Times New Roman" w:eastAsia="Times New Roman" w:hAnsi="Times New Roman" w:cs="Times New Roman"/>
                <w:color w:val="auto"/>
                <w:sz w:val="26"/>
                <w:szCs w:val="26"/>
                <w:lang w:val="lv-LV" w:eastAsia="lv-LV"/>
              </w:rPr>
              <w:t>.</w:t>
            </w:r>
          </w:p>
          <w:p w14:paraId="2F1D61E6" w14:textId="30438447" w:rsidR="00EA098C" w:rsidRPr="00BB7FDA" w:rsidRDefault="00EA098C" w:rsidP="00927382">
            <w:pPr>
              <w:ind w:right="57"/>
              <w:jc w:val="both"/>
              <w:rPr>
                <w:lang w:val="lv-LV"/>
              </w:rPr>
            </w:pPr>
          </w:p>
        </w:tc>
      </w:tr>
    </w:tbl>
    <w:p w14:paraId="29384602" w14:textId="77777777" w:rsidR="00CF7B8B" w:rsidRPr="003D58CC"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BF5946" w:rsidRPr="003D58CC"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D58CC" w:rsidRDefault="00844176" w:rsidP="00320B22">
            <w:pPr>
              <w:ind w:firstLine="300"/>
              <w:contextualSpacing/>
              <w:rPr>
                <w:rFonts w:eastAsia="Times New Roman"/>
                <w:b/>
                <w:bCs/>
                <w:sz w:val="26"/>
                <w:szCs w:val="26"/>
                <w:lang w:val="lv-LV" w:eastAsia="lv-LV"/>
              </w:rPr>
            </w:pPr>
            <w:r w:rsidRPr="003D58CC">
              <w:rPr>
                <w:rFonts w:eastAsia="Times New Roman"/>
                <w:b/>
                <w:bCs/>
                <w:sz w:val="26"/>
                <w:szCs w:val="26"/>
                <w:lang w:val="lv-LV" w:eastAsia="lv-LV"/>
              </w:rPr>
              <w:t>IV. Tiesību akta projekta ietekme uz spēkā esošo tiesību normu sistēmu</w:t>
            </w:r>
          </w:p>
        </w:tc>
      </w:tr>
      <w:tr w:rsidR="007C55A6" w:rsidRPr="003D58CC"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D58CC" w:rsidRDefault="001C70CC" w:rsidP="00320B22">
            <w:pPr>
              <w:contextualSpacing/>
              <w:rPr>
                <w:rFonts w:eastAsia="Times New Roman"/>
                <w:sz w:val="26"/>
                <w:szCs w:val="26"/>
                <w:lang w:val="lv-LV" w:eastAsia="lv-LV"/>
              </w:rPr>
            </w:pPr>
            <w:r w:rsidRPr="003D58CC">
              <w:rPr>
                <w:rFonts w:eastAsia="Times New Roman"/>
                <w:sz w:val="26"/>
                <w:szCs w:val="26"/>
                <w:lang w:val="lv-LV" w:eastAsia="lv-LV"/>
              </w:rPr>
              <w:t>Saistītie</w:t>
            </w:r>
            <w:r w:rsidR="00844176" w:rsidRPr="003D58CC">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2BCB2A0B" w:rsidR="00844176" w:rsidRPr="003D58CC" w:rsidRDefault="00891973" w:rsidP="000F2EA7">
            <w:pPr>
              <w:jc w:val="both"/>
              <w:rPr>
                <w:bCs/>
                <w:iCs/>
                <w:sz w:val="26"/>
                <w:szCs w:val="26"/>
                <w:lang w:val="lv-LV"/>
              </w:rPr>
            </w:pPr>
            <w:r w:rsidRPr="003D58CC">
              <w:rPr>
                <w:sz w:val="26"/>
                <w:szCs w:val="26"/>
                <w:lang w:val="lv-LV"/>
              </w:rPr>
              <w:t>Tiks grozīts MK rīkojums Nr.655 un svītrotas attiecīgās normas, kas ir iekļautas Likumprojektā</w:t>
            </w:r>
          </w:p>
        </w:tc>
      </w:tr>
      <w:tr w:rsidR="007C55A6" w:rsidRPr="003D58CC"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40F506AE" w:rsidR="00844176" w:rsidRPr="00070142" w:rsidRDefault="007F6449" w:rsidP="00320B22">
            <w:pPr>
              <w:pStyle w:val="Pamatteksts"/>
              <w:ind w:right="142"/>
              <w:contextualSpacing/>
              <w:rPr>
                <w:rFonts w:eastAsia="Calibri"/>
                <w:sz w:val="26"/>
                <w:szCs w:val="26"/>
                <w:lang w:eastAsia="en-US"/>
              </w:rPr>
            </w:pPr>
            <w:r w:rsidRPr="003D58CC">
              <w:rPr>
                <w:rFonts w:eastAsia="Calibri"/>
                <w:sz w:val="26"/>
                <w:szCs w:val="26"/>
                <w:lang w:eastAsia="en-US"/>
              </w:rPr>
              <w:t>Ekonomikas ministrija</w:t>
            </w:r>
            <w:r w:rsidR="00070142">
              <w:rPr>
                <w:rFonts w:eastAsia="Calibri"/>
                <w:sz w:val="26"/>
                <w:szCs w:val="26"/>
                <w:lang w:eastAsia="en-US"/>
              </w:rPr>
              <w:t>,</w:t>
            </w:r>
            <w:r w:rsidR="00070142">
              <w:rPr>
                <w:rFonts w:eastAsia="Calibri"/>
              </w:rPr>
              <w:t xml:space="preserve"> </w:t>
            </w:r>
            <w:r w:rsidR="00070142">
              <w:rPr>
                <w:rFonts w:eastAsia="Calibri"/>
                <w:sz w:val="26"/>
                <w:szCs w:val="26"/>
              </w:rPr>
              <w:t>Veselības ministrija</w:t>
            </w:r>
          </w:p>
        </w:tc>
      </w:tr>
      <w:tr w:rsidR="007C55A6" w:rsidRPr="003D58CC"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D58CC" w:rsidRDefault="000F2EA7" w:rsidP="003E5276">
            <w:pPr>
              <w:pStyle w:val="Sarakstarindkopa"/>
              <w:ind w:left="0"/>
              <w:contextualSpacing w:val="0"/>
              <w:jc w:val="both"/>
              <w:rPr>
                <w:bCs/>
                <w:iCs/>
                <w:sz w:val="26"/>
                <w:szCs w:val="26"/>
                <w:lang w:val="lv-LV"/>
              </w:rPr>
            </w:pPr>
            <w:r w:rsidRPr="003D58CC">
              <w:rPr>
                <w:bCs/>
                <w:iCs/>
                <w:sz w:val="26"/>
                <w:szCs w:val="26"/>
                <w:lang w:val="lv-LV"/>
              </w:rPr>
              <w:t>Nav.</w:t>
            </w:r>
          </w:p>
          <w:p w14:paraId="512F2641" w14:textId="77777777" w:rsidR="00844176" w:rsidRPr="003D58CC" w:rsidRDefault="00844176" w:rsidP="003E5276">
            <w:pPr>
              <w:ind w:left="577"/>
              <w:contextualSpacing/>
              <w:jc w:val="both"/>
              <w:rPr>
                <w:bCs/>
                <w:iCs/>
                <w:sz w:val="26"/>
                <w:szCs w:val="26"/>
                <w:lang w:val="lv-LV"/>
              </w:rPr>
            </w:pPr>
          </w:p>
        </w:tc>
      </w:tr>
    </w:tbl>
    <w:p w14:paraId="357671CD" w14:textId="77777777" w:rsidR="00844176" w:rsidRPr="003D58CC"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7C55A6" w:rsidRPr="003D58CC"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D58CC" w:rsidRDefault="00844176" w:rsidP="00370711">
            <w:pPr>
              <w:contextualSpacing/>
              <w:jc w:val="center"/>
              <w:rPr>
                <w:rFonts w:eastAsia="Times New Roman"/>
                <w:sz w:val="26"/>
                <w:szCs w:val="26"/>
                <w:lang w:val="lv-LV" w:eastAsia="lv-LV"/>
              </w:rPr>
            </w:pPr>
            <w:r w:rsidRPr="003D58CC">
              <w:rPr>
                <w:b/>
                <w:sz w:val="26"/>
                <w:lang w:val="lv-LV"/>
              </w:rPr>
              <w:t>V. Tiesību akta projekta atbilstība Latvijas Republikas starptautiskajām saistībām</w:t>
            </w:r>
          </w:p>
        </w:tc>
      </w:tr>
      <w:tr w:rsidR="007C55A6" w:rsidRPr="003D58CC"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644E0168" w:rsidR="00BE786E" w:rsidRPr="003D58CC" w:rsidRDefault="005E0973" w:rsidP="005E0973">
            <w:pPr>
              <w:contextualSpacing/>
              <w:jc w:val="both"/>
              <w:rPr>
                <w:rFonts w:eastAsia="Times New Roman"/>
                <w:sz w:val="26"/>
                <w:szCs w:val="26"/>
                <w:lang w:val="lv-LV" w:eastAsia="lv-LV"/>
              </w:rPr>
            </w:pPr>
            <w:r w:rsidRPr="003D58CC">
              <w:rPr>
                <w:rFonts w:eastAsia="Times New Roman"/>
                <w:sz w:val="26"/>
                <w:szCs w:val="26"/>
                <w:lang w:val="lv-LV" w:eastAsia="lv-LV"/>
              </w:rPr>
              <w:t>Eiropas Parlamenta un Padomes direktīva (ES) 2015/2302 (2015.gada 25.novembris) par kompleksiem ceļojumiem un saistītiem ceļojumu pakalpojumiem, ar ko groza Regulu (EK) Nr. 2006/2004 un Eiropas Parlamenta un Padomes Direktīvu 2011/83/ES un atceļ Padomes Direktīvu 90/314/EEK.</w:t>
            </w:r>
          </w:p>
        </w:tc>
      </w:tr>
      <w:tr w:rsidR="007C55A6" w:rsidRPr="003D58CC"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2DA7F185" w:rsidR="006F4B13" w:rsidRPr="003D58CC" w:rsidRDefault="1F3BA344" w:rsidP="00370711">
            <w:pPr>
              <w:contextualSpacing/>
              <w:jc w:val="both"/>
              <w:rPr>
                <w:rFonts w:eastAsia="Times New Roman"/>
                <w:sz w:val="26"/>
                <w:szCs w:val="26"/>
                <w:lang w:val="lv-LV" w:eastAsia="lv-LV"/>
              </w:rPr>
            </w:pPr>
            <w:r w:rsidRPr="003D58CC">
              <w:rPr>
                <w:rFonts w:eastAsia="Times New Roman"/>
                <w:sz w:val="26"/>
                <w:szCs w:val="26"/>
                <w:lang w:val="lv-LV" w:eastAsia="lv-LV"/>
              </w:rPr>
              <w:t>Likump</w:t>
            </w:r>
            <w:r w:rsidR="3005A8DD" w:rsidRPr="003D58CC">
              <w:rPr>
                <w:rFonts w:eastAsia="Times New Roman"/>
                <w:sz w:val="26"/>
                <w:szCs w:val="26"/>
                <w:lang w:val="lv-LV" w:eastAsia="lv-LV"/>
              </w:rPr>
              <w:t>rojekts</w:t>
            </w:r>
            <w:r w:rsidR="006F4B13" w:rsidRPr="003D58CC">
              <w:rPr>
                <w:rFonts w:eastAsia="Times New Roman"/>
                <w:sz w:val="26"/>
                <w:szCs w:val="26"/>
                <w:lang w:val="lv-LV" w:eastAsia="lv-LV"/>
              </w:rPr>
              <w:t xml:space="preserve"> šo jomu neskar</w:t>
            </w:r>
            <w:r w:rsidR="0099282E" w:rsidRPr="003D58CC">
              <w:rPr>
                <w:rFonts w:eastAsia="Times New Roman"/>
                <w:sz w:val="26"/>
                <w:szCs w:val="26"/>
                <w:lang w:val="lv-LV" w:eastAsia="lv-LV"/>
              </w:rPr>
              <w:t>.</w:t>
            </w:r>
          </w:p>
        </w:tc>
      </w:tr>
      <w:tr w:rsidR="007C55A6" w:rsidRPr="003D58CC"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Nav</w:t>
            </w:r>
          </w:p>
        </w:tc>
      </w:tr>
    </w:tbl>
    <w:p w14:paraId="3A951CBC" w14:textId="7FE11BF1" w:rsidR="00A5551D" w:rsidRPr="003D58CC" w:rsidRDefault="00A5551D" w:rsidP="00370711">
      <w:pPr>
        <w:contextualSpacing/>
        <w:rPr>
          <w:sz w:val="18"/>
          <w:szCs w:val="18"/>
          <w:lang w:val="lv-LV"/>
        </w:rPr>
      </w:pPr>
    </w:p>
    <w:tbl>
      <w:tblPr>
        <w:tblStyle w:val="Reatabula"/>
        <w:tblW w:w="10065" w:type="dxa"/>
        <w:tblInd w:w="-431" w:type="dxa"/>
        <w:tblLook w:val="04A0" w:firstRow="1" w:lastRow="0" w:firstColumn="1" w:lastColumn="0" w:noHBand="0" w:noVBand="1"/>
      </w:tblPr>
      <w:tblGrid>
        <w:gridCol w:w="2696"/>
        <w:gridCol w:w="2265"/>
        <w:gridCol w:w="2265"/>
        <w:gridCol w:w="2839"/>
      </w:tblGrid>
      <w:tr w:rsidR="00BB138D" w:rsidRPr="003D58CC" w14:paraId="679B7B48" w14:textId="77777777" w:rsidTr="00E02221">
        <w:tc>
          <w:tcPr>
            <w:tcW w:w="10065" w:type="dxa"/>
            <w:gridSpan w:val="4"/>
          </w:tcPr>
          <w:p w14:paraId="5D2ECDD6" w14:textId="36F07A6A" w:rsidR="00BB138D" w:rsidRPr="003D58CC" w:rsidRDefault="00BB138D" w:rsidP="005E0973">
            <w:pPr>
              <w:jc w:val="center"/>
              <w:rPr>
                <w:rFonts w:eastAsia="Times New Roman"/>
                <w:b/>
                <w:bCs/>
                <w:sz w:val="26"/>
                <w:szCs w:val="26"/>
                <w:lang w:val="lv-LV"/>
              </w:rPr>
            </w:pPr>
            <w:r w:rsidRPr="003D58CC">
              <w:rPr>
                <w:rFonts w:eastAsia="Times New Roman"/>
                <w:b/>
                <w:bCs/>
                <w:sz w:val="26"/>
                <w:szCs w:val="26"/>
                <w:lang w:val="lv-LV"/>
              </w:rPr>
              <w:t>1. tabula</w:t>
            </w:r>
            <w:r w:rsidRPr="003D58CC">
              <w:rPr>
                <w:sz w:val="26"/>
                <w:szCs w:val="26"/>
                <w:lang w:val="lv-LV"/>
              </w:rPr>
              <w:br/>
            </w:r>
            <w:r w:rsidRPr="003D58CC">
              <w:rPr>
                <w:rFonts w:eastAsia="Times New Roman"/>
                <w:b/>
                <w:bCs/>
                <w:sz w:val="26"/>
                <w:szCs w:val="26"/>
                <w:lang w:val="lv-LV"/>
              </w:rPr>
              <w:t xml:space="preserve">  Tiesību akta projekta atbilstība ES tiesību aktiem</w:t>
            </w:r>
          </w:p>
        </w:tc>
      </w:tr>
      <w:tr w:rsidR="00BB138D" w:rsidRPr="003D58CC" w14:paraId="4964AF99" w14:textId="77777777" w:rsidTr="00E02221">
        <w:tc>
          <w:tcPr>
            <w:tcW w:w="2696" w:type="dxa"/>
          </w:tcPr>
          <w:p w14:paraId="52D5729D" w14:textId="36642D37" w:rsidR="00BB138D" w:rsidRPr="003D58CC" w:rsidRDefault="00BB138D" w:rsidP="00BB138D">
            <w:pPr>
              <w:rPr>
                <w:rFonts w:eastAsia="Times New Roman"/>
                <w:b/>
                <w:bCs/>
                <w:sz w:val="26"/>
                <w:szCs w:val="26"/>
                <w:lang w:val="lv-LV"/>
              </w:rPr>
            </w:pPr>
            <w:r w:rsidRPr="003D58CC">
              <w:rPr>
                <w:rFonts w:eastAsia="Times New Roman"/>
                <w:sz w:val="26"/>
                <w:szCs w:val="26"/>
                <w:lang w:val="lv-LV"/>
              </w:rPr>
              <w:t>Attiecīgā ES tiesību akta datums, numurs un nosaukums</w:t>
            </w:r>
          </w:p>
        </w:tc>
        <w:tc>
          <w:tcPr>
            <w:tcW w:w="7369" w:type="dxa"/>
            <w:gridSpan w:val="3"/>
            <w:shd w:val="clear" w:color="auto" w:fill="auto"/>
          </w:tcPr>
          <w:p w14:paraId="69284825" w14:textId="046A8500"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Eiropas Parlamenta un Padomes direktīva (ES) 2015/2302 (2015.gada 25.novembris) par kompleksiem ceļojumiem un saistītiem ceļojumu pakalpojumiem, ar ko groza Regulu (EK) Nr. 2006/2004 un Eiropas Parlamenta un Padomes Direktīvu 2011/83/ES un atceļ Padomes Direktīvu 90/314/EEK.</w:t>
            </w:r>
          </w:p>
        </w:tc>
      </w:tr>
      <w:tr w:rsidR="005E0973" w:rsidRPr="003D58CC" w14:paraId="7D1753CF" w14:textId="77777777" w:rsidTr="00BB138D">
        <w:tc>
          <w:tcPr>
            <w:tcW w:w="2696" w:type="dxa"/>
          </w:tcPr>
          <w:p w14:paraId="36B15999" w14:textId="72FF420E"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A</w:t>
            </w:r>
          </w:p>
        </w:tc>
        <w:tc>
          <w:tcPr>
            <w:tcW w:w="2265" w:type="dxa"/>
          </w:tcPr>
          <w:p w14:paraId="4CC71454" w14:textId="459605A7"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B</w:t>
            </w:r>
          </w:p>
        </w:tc>
        <w:tc>
          <w:tcPr>
            <w:tcW w:w="2265" w:type="dxa"/>
          </w:tcPr>
          <w:p w14:paraId="0C63BAE0" w14:textId="2763A72B"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C</w:t>
            </w:r>
          </w:p>
        </w:tc>
        <w:tc>
          <w:tcPr>
            <w:tcW w:w="2839" w:type="dxa"/>
          </w:tcPr>
          <w:p w14:paraId="6904ED7A" w14:textId="3510EBBF"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D</w:t>
            </w:r>
          </w:p>
        </w:tc>
      </w:tr>
      <w:tr w:rsidR="005E0973" w:rsidRPr="003D58CC" w14:paraId="6C589AAE" w14:textId="77777777" w:rsidTr="00BB138D">
        <w:tc>
          <w:tcPr>
            <w:tcW w:w="2696" w:type="dxa"/>
          </w:tcPr>
          <w:p w14:paraId="02F71B06" w14:textId="6758415F"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12. pants</w:t>
            </w:r>
          </w:p>
        </w:tc>
        <w:tc>
          <w:tcPr>
            <w:tcW w:w="2265" w:type="dxa"/>
          </w:tcPr>
          <w:p w14:paraId="5CD45B2B" w14:textId="7CF92CB1"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 xml:space="preserve">1. pants </w:t>
            </w:r>
          </w:p>
        </w:tc>
        <w:tc>
          <w:tcPr>
            <w:tcW w:w="2265" w:type="dxa"/>
          </w:tcPr>
          <w:p w14:paraId="59BA5DFC" w14:textId="1C1192FD"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Direktīvas prasības tiek ievērotas</w:t>
            </w:r>
          </w:p>
        </w:tc>
        <w:tc>
          <w:tcPr>
            <w:tcW w:w="2839" w:type="dxa"/>
          </w:tcPr>
          <w:p w14:paraId="5DB46376" w14:textId="2B13CA57"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Tiesību norma neparedz stingrākas prasības.</w:t>
            </w:r>
          </w:p>
        </w:tc>
      </w:tr>
      <w:tr w:rsidR="00BB138D" w:rsidRPr="003D58CC" w14:paraId="417FD25F" w14:textId="77777777" w:rsidTr="00E02221">
        <w:tc>
          <w:tcPr>
            <w:tcW w:w="4961" w:type="dxa"/>
            <w:gridSpan w:val="2"/>
          </w:tcPr>
          <w:p w14:paraId="21A95BC7" w14:textId="182C04A5"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Kā ir izmantota ES tiesību aktā paredzētā rīcības brīvība dalībvalstij pārņemt vai ieviest noteiktas ES tiesību akta normas? Kādēļ?</w:t>
            </w:r>
          </w:p>
        </w:tc>
        <w:tc>
          <w:tcPr>
            <w:tcW w:w="5104" w:type="dxa"/>
            <w:gridSpan w:val="2"/>
          </w:tcPr>
          <w:p w14:paraId="2F387697" w14:textId="77777777" w:rsidR="00BB138D" w:rsidRPr="003D58CC" w:rsidRDefault="00BB138D" w:rsidP="00BB138D">
            <w:pPr>
              <w:shd w:val="clear" w:color="auto" w:fill="FFFFFF"/>
              <w:contextualSpacing/>
              <w:jc w:val="both"/>
              <w:rPr>
                <w:rFonts w:eastAsia="Times New Roman"/>
                <w:sz w:val="26"/>
                <w:szCs w:val="26"/>
                <w:lang w:val="lv-LV" w:eastAsia="lv-LV"/>
              </w:rPr>
            </w:pPr>
            <w:r w:rsidRPr="003D58CC">
              <w:rPr>
                <w:rFonts w:eastAsia="Times New Roman"/>
                <w:sz w:val="26"/>
                <w:szCs w:val="26"/>
                <w:lang w:val="lv-LV" w:eastAsia="lv-LV"/>
              </w:rPr>
              <w:t xml:space="preserve">Pamatojoties uz COVID-19 pandēmijas izraisīto krīzi tūrisma nozarē, Eiropas Komisijas komisārs </w:t>
            </w:r>
            <w:proofErr w:type="spellStart"/>
            <w:r w:rsidRPr="003D58CC">
              <w:rPr>
                <w:rFonts w:eastAsia="Times New Roman"/>
                <w:sz w:val="26"/>
                <w:szCs w:val="26"/>
                <w:lang w:val="lv-LV" w:eastAsia="lv-LV"/>
              </w:rPr>
              <w:t>Didiers</w:t>
            </w:r>
            <w:proofErr w:type="spellEnd"/>
            <w:r w:rsidRPr="003D58CC">
              <w:rPr>
                <w:rFonts w:eastAsia="Times New Roman"/>
                <w:sz w:val="26"/>
                <w:szCs w:val="26"/>
                <w:lang w:val="lv-LV" w:eastAsia="lv-LV"/>
              </w:rPr>
              <w:t xml:space="preserve"> </w:t>
            </w:r>
            <w:proofErr w:type="spellStart"/>
            <w:r w:rsidRPr="003D58CC">
              <w:rPr>
                <w:rFonts w:eastAsia="Times New Roman"/>
                <w:sz w:val="26"/>
                <w:szCs w:val="26"/>
                <w:lang w:val="lv-LV" w:eastAsia="lv-LV"/>
              </w:rPr>
              <w:t>Rejnders</w:t>
            </w:r>
            <w:proofErr w:type="spellEnd"/>
            <w:r w:rsidRPr="003D58CC">
              <w:rPr>
                <w:rFonts w:eastAsia="Times New Roman"/>
                <w:sz w:val="26"/>
                <w:szCs w:val="26"/>
                <w:lang w:val="lv-LV" w:eastAsia="lv-LV"/>
              </w:rPr>
              <w:t xml:space="preserve"> savā </w:t>
            </w:r>
            <w:r w:rsidRPr="003D58CC">
              <w:rPr>
                <w:rFonts w:eastAsia="Times New Roman"/>
                <w:sz w:val="26"/>
                <w:szCs w:val="26"/>
                <w:lang w:val="lv-LV" w:eastAsia="lv-LV"/>
              </w:rPr>
              <w:lastRenderedPageBreak/>
              <w:t xml:space="preserve">vēstulē Nr. </w:t>
            </w:r>
            <w:proofErr w:type="spellStart"/>
            <w:r w:rsidRPr="003D58CC">
              <w:rPr>
                <w:rFonts w:eastAsia="Times New Roman"/>
                <w:sz w:val="26"/>
                <w:szCs w:val="26"/>
                <w:lang w:val="lv-LV" w:eastAsia="lv-LV"/>
              </w:rPr>
              <w:t>Ares</w:t>
            </w:r>
            <w:proofErr w:type="spellEnd"/>
            <w:r w:rsidRPr="003D58CC">
              <w:rPr>
                <w:rFonts w:eastAsia="Times New Roman"/>
                <w:sz w:val="26"/>
                <w:szCs w:val="26"/>
                <w:lang w:val="lv-LV" w:eastAsia="lv-LV"/>
              </w:rPr>
              <w:t>(2020)2002502 s Eiropas Savienības dalībvalstīm pieļauj atkāpi no 12.panta stingrā 14 dienu naudas atmaksas termiņa, vienlaikus norādot, ka ir jāievēro patērētāju tiesības uz naudas atmaksu.</w:t>
            </w:r>
          </w:p>
          <w:p w14:paraId="27D21517" w14:textId="18FA6F94" w:rsidR="00BB138D" w:rsidRPr="003D58CC" w:rsidRDefault="00BB138D" w:rsidP="00BB138D">
            <w:pPr>
              <w:shd w:val="clear" w:color="auto" w:fill="FFFFFF"/>
              <w:contextualSpacing/>
              <w:jc w:val="both"/>
              <w:rPr>
                <w:rFonts w:eastAsia="Times New Roman"/>
                <w:sz w:val="26"/>
                <w:szCs w:val="26"/>
                <w:lang w:val="lv-LV" w:eastAsia="lv-LV"/>
              </w:rPr>
            </w:pPr>
            <w:r w:rsidRPr="003D58CC">
              <w:rPr>
                <w:rFonts w:eastAsia="Times New Roman"/>
                <w:sz w:val="26"/>
                <w:szCs w:val="26"/>
                <w:lang w:val="lv-LV" w:eastAsia="lv-LV"/>
              </w:rPr>
              <w:t xml:space="preserve">Papildus vērā ņemtas Eiropas Komisijas Tūrisma Rekomendācijas par pasažieriem un ceļotājiem piedāvātajiem </w:t>
            </w:r>
            <w:proofErr w:type="spellStart"/>
            <w:r w:rsidRPr="003D58CC">
              <w:rPr>
                <w:rFonts w:eastAsia="Times New Roman"/>
                <w:sz w:val="26"/>
                <w:szCs w:val="26"/>
                <w:lang w:val="lv-LV" w:eastAsia="lv-LV"/>
              </w:rPr>
              <w:t>vaučeriem</w:t>
            </w:r>
            <w:proofErr w:type="spellEnd"/>
            <w:r w:rsidRPr="003D58CC">
              <w:rPr>
                <w:rFonts w:eastAsia="Times New Roman"/>
                <w:sz w:val="26"/>
                <w:szCs w:val="26"/>
                <w:lang w:val="lv-LV" w:eastAsia="lv-LV"/>
              </w:rPr>
              <w:t xml:space="preserve"> kā alternatīvu atlīdzībai par atceltiem kompleksajiem ceļojamiem un transporta pakalpojumiem COVID-19 pandēmijas kontekstā.</w:t>
            </w:r>
          </w:p>
        </w:tc>
      </w:tr>
      <w:tr w:rsidR="00BB138D" w:rsidRPr="003D58CC" w14:paraId="1DFB7388" w14:textId="77777777" w:rsidTr="00E02221">
        <w:tc>
          <w:tcPr>
            <w:tcW w:w="4961" w:type="dxa"/>
            <w:gridSpan w:val="2"/>
          </w:tcPr>
          <w:p w14:paraId="71399E46" w14:textId="7F37DF58"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4" w:type="dxa"/>
            <w:gridSpan w:val="2"/>
          </w:tcPr>
          <w:p w14:paraId="3C86E491" w14:textId="0CF0D6F7"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Likum</w:t>
            </w:r>
            <w:r w:rsidR="00493DD0" w:rsidRPr="003D58CC">
              <w:rPr>
                <w:rFonts w:eastAsia="Times New Roman"/>
                <w:sz w:val="26"/>
                <w:szCs w:val="26"/>
                <w:lang w:val="lv-LV" w:eastAsia="lv-LV"/>
              </w:rPr>
              <w:t>p</w:t>
            </w:r>
            <w:r w:rsidRPr="003D58CC">
              <w:rPr>
                <w:rFonts w:eastAsia="Times New Roman"/>
                <w:sz w:val="26"/>
                <w:szCs w:val="26"/>
                <w:lang w:val="lv-LV" w:eastAsia="lv-LV"/>
              </w:rPr>
              <w:t>rojekts šo jomu neskar.</w:t>
            </w:r>
          </w:p>
        </w:tc>
      </w:tr>
      <w:tr w:rsidR="00BB138D" w:rsidRPr="003D58CC" w14:paraId="604D1274" w14:textId="77777777" w:rsidTr="00E02221">
        <w:tc>
          <w:tcPr>
            <w:tcW w:w="4961" w:type="dxa"/>
            <w:gridSpan w:val="2"/>
          </w:tcPr>
          <w:p w14:paraId="5D4DDE71" w14:textId="54191E9E"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Cita informācija</w:t>
            </w:r>
          </w:p>
        </w:tc>
        <w:tc>
          <w:tcPr>
            <w:tcW w:w="5104" w:type="dxa"/>
            <w:gridSpan w:val="2"/>
          </w:tcPr>
          <w:p w14:paraId="427D69B5" w14:textId="449258EF"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Nav</w:t>
            </w:r>
          </w:p>
        </w:tc>
      </w:tr>
    </w:tbl>
    <w:p w14:paraId="09410FEA" w14:textId="77777777" w:rsidR="009F7A92" w:rsidRPr="003D58CC"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3D58CC"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D58CC" w:rsidRDefault="006F4B13" w:rsidP="00370711">
            <w:pPr>
              <w:ind w:left="57" w:right="57"/>
              <w:contextualSpacing/>
              <w:jc w:val="center"/>
              <w:rPr>
                <w:rFonts w:eastAsia="Times New Roman"/>
                <w:sz w:val="25"/>
                <w:szCs w:val="25"/>
                <w:lang w:val="lv-LV"/>
              </w:rPr>
            </w:pPr>
            <w:r w:rsidRPr="003D58CC">
              <w:rPr>
                <w:rFonts w:eastAsia="Times New Roman"/>
                <w:b/>
                <w:sz w:val="25"/>
                <w:szCs w:val="25"/>
                <w:lang w:val="lv-LV"/>
              </w:rPr>
              <w:t>VI. Sabiedrības līdzdalība un komunikācijas aktivitātes</w:t>
            </w:r>
          </w:p>
        </w:tc>
      </w:tr>
      <w:tr w:rsidR="006F4B13" w:rsidRPr="003D58CC" w14:paraId="350B0840" w14:textId="77777777" w:rsidTr="00A63396">
        <w:trPr>
          <w:trHeight w:val="553"/>
        </w:trPr>
        <w:tc>
          <w:tcPr>
            <w:tcW w:w="738" w:type="dxa"/>
          </w:tcPr>
          <w:p w14:paraId="62F64D08" w14:textId="77777777" w:rsidR="006F4B13" w:rsidRPr="003D58CC" w:rsidRDefault="006F4B13" w:rsidP="00370711">
            <w:pPr>
              <w:ind w:left="57" w:right="57"/>
              <w:contextualSpacing/>
              <w:jc w:val="both"/>
              <w:rPr>
                <w:sz w:val="25"/>
                <w:lang w:val="lv-LV"/>
              </w:rPr>
            </w:pPr>
            <w:r w:rsidRPr="003D58CC">
              <w:rPr>
                <w:sz w:val="25"/>
                <w:lang w:val="lv-LV"/>
              </w:rPr>
              <w:t>1.</w:t>
            </w:r>
          </w:p>
        </w:tc>
        <w:tc>
          <w:tcPr>
            <w:tcW w:w="2665" w:type="dxa"/>
          </w:tcPr>
          <w:p w14:paraId="1DF629CA" w14:textId="77777777" w:rsidR="006F4B13" w:rsidRPr="003D58CC" w:rsidRDefault="006F4B13" w:rsidP="00370711">
            <w:pPr>
              <w:tabs>
                <w:tab w:val="left" w:pos="170"/>
              </w:tabs>
              <w:ind w:left="57" w:right="57"/>
              <w:contextualSpacing/>
              <w:rPr>
                <w:rFonts w:eastAsia="PMingLiU"/>
                <w:sz w:val="26"/>
                <w:szCs w:val="26"/>
                <w:lang w:val="lv-LV" w:eastAsia="ja-JP"/>
              </w:rPr>
            </w:pPr>
            <w:r w:rsidRPr="003D58CC">
              <w:rPr>
                <w:rFonts w:eastAsia="PMingLiU"/>
                <w:sz w:val="26"/>
                <w:szCs w:val="26"/>
                <w:lang w:val="lv-LV" w:eastAsia="ja-JP"/>
              </w:rPr>
              <w:t>Plānotās sabiedrības līdzdalības un komunikācijas aktivitātes saistībā ar projektu</w:t>
            </w:r>
          </w:p>
        </w:tc>
        <w:tc>
          <w:tcPr>
            <w:tcW w:w="6662" w:type="dxa"/>
          </w:tcPr>
          <w:p w14:paraId="07ADE3DB" w14:textId="287757D4" w:rsidR="00D27E4D" w:rsidRPr="003D58CC" w:rsidRDefault="00BB138D" w:rsidP="00BB138D">
            <w:pPr>
              <w:tabs>
                <w:tab w:val="left" w:pos="170"/>
              </w:tabs>
              <w:ind w:left="57" w:right="57"/>
              <w:contextualSpacing/>
              <w:rPr>
                <w:rFonts w:eastAsia="Times New Roman"/>
                <w:sz w:val="26"/>
                <w:szCs w:val="26"/>
                <w:lang w:val="lv-LV" w:eastAsia="lv-LV"/>
              </w:rPr>
            </w:pPr>
            <w:r w:rsidRPr="003D58CC">
              <w:rPr>
                <w:rFonts w:eastAsia="PMingLiU"/>
                <w:sz w:val="26"/>
                <w:szCs w:val="26"/>
                <w:lang w:val="lv-LV" w:eastAsia="ja-JP"/>
              </w:rPr>
              <w:t xml:space="preserve">Regulējums </w:t>
            </w:r>
            <w:r w:rsidR="394E8C41" w:rsidRPr="003D58CC">
              <w:rPr>
                <w:rFonts w:eastAsia="PMingLiU"/>
                <w:sz w:val="26"/>
                <w:szCs w:val="26"/>
                <w:lang w:val="lv-LV" w:eastAsia="ja-JP"/>
              </w:rPr>
              <w:t>izstrādes laikā tiks</w:t>
            </w:r>
            <w:r w:rsidRPr="003D58CC">
              <w:rPr>
                <w:rFonts w:eastAsia="PMingLiU"/>
                <w:sz w:val="26"/>
                <w:szCs w:val="26"/>
                <w:lang w:val="lv-LV" w:eastAsia="ja-JP"/>
              </w:rPr>
              <w:t xml:space="preserve"> saskaņots ar Latvijas Tūrisma aģentu un operatoru asociāciju ALTA, Latvijas Apdrošinātāju asociāciju</w:t>
            </w:r>
            <w:r w:rsidR="232A6AF3" w:rsidRPr="003D58CC">
              <w:rPr>
                <w:rFonts w:eastAsia="PMingLiU"/>
                <w:sz w:val="26"/>
                <w:szCs w:val="26"/>
                <w:lang w:val="lv-LV" w:eastAsia="ja-JP"/>
              </w:rPr>
              <w:t>, Latvijas Finanšu</w:t>
            </w:r>
            <w:r w:rsidR="3EC280D9" w:rsidRPr="003D58CC">
              <w:rPr>
                <w:rFonts w:eastAsia="PMingLiU"/>
                <w:sz w:val="26"/>
                <w:szCs w:val="26"/>
                <w:lang w:val="lv-LV" w:eastAsia="ja-JP"/>
              </w:rPr>
              <w:t xml:space="preserve"> asociācij</w:t>
            </w:r>
            <w:r w:rsidR="45E8872C" w:rsidRPr="003D58CC">
              <w:rPr>
                <w:rFonts w:eastAsia="PMingLiU"/>
                <w:sz w:val="26"/>
                <w:szCs w:val="26"/>
                <w:lang w:val="lv-LV" w:eastAsia="ja-JP"/>
              </w:rPr>
              <w:t>u</w:t>
            </w:r>
            <w:r w:rsidRPr="003D58CC">
              <w:rPr>
                <w:rFonts w:eastAsia="PMingLiU"/>
                <w:sz w:val="26"/>
                <w:szCs w:val="26"/>
                <w:lang w:val="lv-LV" w:eastAsia="ja-JP"/>
              </w:rPr>
              <w:t xml:space="preserve"> un Patērētāju tiesību aizsardzības centru.</w:t>
            </w:r>
          </w:p>
        </w:tc>
      </w:tr>
      <w:tr w:rsidR="006F4B13" w:rsidRPr="003D58CC" w14:paraId="6FBCE92F" w14:textId="77777777" w:rsidTr="00A63396">
        <w:trPr>
          <w:trHeight w:val="339"/>
        </w:trPr>
        <w:tc>
          <w:tcPr>
            <w:tcW w:w="738" w:type="dxa"/>
          </w:tcPr>
          <w:p w14:paraId="034841DE" w14:textId="77777777" w:rsidR="006F4B13" w:rsidRPr="003D58CC" w:rsidRDefault="006F4B13" w:rsidP="00370711">
            <w:pPr>
              <w:ind w:left="57" w:right="57"/>
              <w:contextualSpacing/>
              <w:jc w:val="both"/>
              <w:rPr>
                <w:sz w:val="25"/>
                <w:lang w:val="lv-LV"/>
              </w:rPr>
            </w:pPr>
            <w:r w:rsidRPr="003D58CC">
              <w:rPr>
                <w:sz w:val="25"/>
                <w:lang w:val="lv-LV"/>
              </w:rPr>
              <w:t>2.</w:t>
            </w:r>
          </w:p>
        </w:tc>
        <w:tc>
          <w:tcPr>
            <w:tcW w:w="2665" w:type="dxa"/>
          </w:tcPr>
          <w:p w14:paraId="0613811F" w14:textId="77777777" w:rsidR="006F4B13" w:rsidRPr="003D58CC" w:rsidRDefault="006F4B13" w:rsidP="00370711">
            <w:pPr>
              <w:ind w:left="57" w:right="57"/>
              <w:contextualSpacing/>
              <w:rPr>
                <w:rFonts w:eastAsia="PMingLiU"/>
                <w:sz w:val="26"/>
                <w:szCs w:val="26"/>
                <w:lang w:val="lv-LV" w:eastAsia="ja-JP"/>
              </w:rPr>
            </w:pPr>
            <w:r w:rsidRPr="003D58CC">
              <w:rPr>
                <w:rFonts w:eastAsia="PMingLiU"/>
                <w:sz w:val="26"/>
                <w:szCs w:val="26"/>
                <w:lang w:val="lv-LV" w:eastAsia="ja-JP"/>
              </w:rPr>
              <w:t>Sabiedrības līdzdalība projekta izstrādē</w:t>
            </w:r>
          </w:p>
        </w:tc>
        <w:tc>
          <w:tcPr>
            <w:tcW w:w="6662" w:type="dxa"/>
          </w:tcPr>
          <w:p w14:paraId="2A7F3A5A" w14:textId="36D32AD7" w:rsidR="006F4B13" w:rsidRPr="003D58CC" w:rsidRDefault="3369F8F5" w:rsidP="0C67A2EA">
            <w:pPr>
              <w:ind w:left="57" w:right="57"/>
              <w:rPr>
                <w:rFonts w:eastAsia="PMingLiU"/>
                <w:sz w:val="26"/>
                <w:szCs w:val="26"/>
                <w:lang w:val="lv-LV" w:eastAsia="ja-JP"/>
              </w:rPr>
            </w:pPr>
            <w:r w:rsidRPr="003D58CC">
              <w:rPr>
                <w:rFonts w:eastAsia="PMingLiU"/>
                <w:sz w:val="26"/>
                <w:szCs w:val="26"/>
                <w:lang w:val="lv-LV" w:eastAsia="ja-JP"/>
              </w:rPr>
              <w:t>*) 04.12.2020: EM, Latvijas Tūrisma aģentu un operatoru asociācija ALTA, Latvijas viesnīcu un restorānu asociācija, Latvijas lauku tūrisma asociācija "Lauku ceļotājs", un Rīgas tūrisma attīstības birojs  par aktuālajiem jautājumiem tūrisma nozarē;</w:t>
            </w:r>
          </w:p>
          <w:p w14:paraId="1FC781F4" w14:textId="682EF36B" w:rsidR="006F4B13" w:rsidRPr="003D58CC" w:rsidRDefault="3369F8F5" w:rsidP="0C67A2EA">
            <w:pPr>
              <w:ind w:left="57" w:right="57"/>
              <w:rPr>
                <w:rFonts w:eastAsia="PMingLiU"/>
                <w:sz w:val="26"/>
                <w:szCs w:val="26"/>
                <w:lang w:val="lv-LV" w:eastAsia="ja-JP"/>
              </w:rPr>
            </w:pPr>
            <w:r w:rsidRPr="003D58CC">
              <w:rPr>
                <w:rFonts w:eastAsia="PMingLiU"/>
                <w:sz w:val="26"/>
                <w:szCs w:val="26"/>
                <w:lang w:val="lv-LV" w:eastAsia="ja-JP"/>
              </w:rPr>
              <w:t xml:space="preserve">*) 18.12.2020: EM, Patērētāju tiesību aizsardzības centrs, finanšu institūcija ALTUM , </w:t>
            </w:r>
            <w:r w:rsidR="0153049F" w:rsidRPr="003D58CC">
              <w:rPr>
                <w:rFonts w:eastAsia="PMingLiU"/>
                <w:sz w:val="26"/>
                <w:szCs w:val="26"/>
                <w:lang w:val="lv-LV" w:eastAsia="ja-JP"/>
              </w:rPr>
              <w:t xml:space="preserve">Latvijas Tūrisma aģentu un operatoru asociācija </w:t>
            </w:r>
            <w:r w:rsidRPr="003D58CC">
              <w:rPr>
                <w:rFonts w:eastAsia="PMingLiU"/>
                <w:sz w:val="26"/>
                <w:szCs w:val="26"/>
                <w:lang w:val="lv-LV" w:eastAsia="ja-JP"/>
              </w:rPr>
              <w:t xml:space="preserve">ALTA un nozares pārstāvji par </w:t>
            </w:r>
            <w:proofErr w:type="spellStart"/>
            <w:r w:rsidRPr="003D58CC">
              <w:rPr>
                <w:rFonts w:eastAsia="PMingLiU"/>
                <w:sz w:val="26"/>
                <w:szCs w:val="26"/>
                <w:lang w:val="lv-LV" w:eastAsia="ja-JP"/>
              </w:rPr>
              <w:t>tūroperatoru</w:t>
            </w:r>
            <w:proofErr w:type="spellEnd"/>
            <w:r w:rsidRPr="003D58CC">
              <w:rPr>
                <w:rFonts w:eastAsia="PMingLiU"/>
                <w:sz w:val="26"/>
                <w:szCs w:val="26"/>
                <w:lang w:val="lv-LV" w:eastAsia="ja-JP"/>
              </w:rPr>
              <w:t xml:space="preserve"> aktuālajiem jautājumiem un EM virzītajiem priekšlikumiem īstermiņa risinājumiem;</w:t>
            </w:r>
          </w:p>
          <w:p w14:paraId="67F38115" w14:textId="14789A32" w:rsidR="006F4B13" w:rsidRPr="003D58CC" w:rsidRDefault="3369F8F5" w:rsidP="0C67A2EA">
            <w:pPr>
              <w:ind w:left="57" w:right="57"/>
              <w:rPr>
                <w:rFonts w:eastAsia="PMingLiU"/>
                <w:sz w:val="26"/>
                <w:szCs w:val="26"/>
                <w:lang w:val="lv-LV" w:eastAsia="ja-JP"/>
              </w:rPr>
            </w:pPr>
            <w:r w:rsidRPr="003D58CC">
              <w:rPr>
                <w:rFonts w:eastAsia="PMingLiU"/>
                <w:sz w:val="26"/>
                <w:szCs w:val="26"/>
                <w:lang w:val="lv-LV" w:eastAsia="ja-JP"/>
              </w:rPr>
              <w:t xml:space="preserve">*) 22.12.2020: EM, </w:t>
            </w:r>
            <w:r w:rsidR="366524C7" w:rsidRPr="003D58CC">
              <w:rPr>
                <w:rFonts w:eastAsia="PMingLiU"/>
                <w:sz w:val="26"/>
                <w:szCs w:val="26"/>
                <w:lang w:val="lv-LV" w:eastAsia="ja-JP"/>
              </w:rPr>
              <w:t xml:space="preserve"> Patērētāju tiesību aizsardzības centrs</w:t>
            </w:r>
            <w:r w:rsidRPr="003D58CC">
              <w:rPr>
                <w:rFonts w:eastAsia="PMingLiU"/>
                <w:sz w:val="26"/>
                <w:szCs w:val="26"/>
                <w:lang w:val="lv-LV" w:eastAsia="ja-JP"/>
              </w:rPr>
              <w:t xml:space="preserve">, </w:t>
            </w:r>
            <w:r w:rsidR="16F7BFE4" w:rsidRPr="003D58CC">
              <w:rPr>
                <w:rFonts w:eastAsia="PMingLiU"/>
                <w:sz w:val="26"/>
                <w:szCs w:val="26"/>
                <w:lang w:val="lv-LV" w:eastAsia="ja-JP"/>
              </w:rPr>
              <w:t xml:space="preserve">finanšu institūcija </w:t>
            </w:r>
            <w:r w:rsidRPr="003D58CC">
              <w:rPr>
                <w:rFonts w:eastAsia="PMingLiU"/>
                <w:sz w:val="26"/>
                <w:szCs w:val="26"/>
                <w:lang w:val="lv-LV" w:eastAsia="ja-JP"/>
              </w:rPr>
              <w:t xml:space="preserve">ALTUM, Finanšu nozares asociācijas un Latvijas Apdrošinātāju asociācijas </w:t>
            </w:r>
            <w:r w:rsidR="1F4A5C69" w:rsidRPr="003D58CC">
              <w:rPr>
                <w:rFonts w:eastAsia="PMingLiU"/>
                <w:sz w:val="26"/>
                <w:szCs w:val="26"/>
                <w:lang w:val="lv-LV" w:eastAsia="ja-JP"/>
              </w:rPr>
              <w:t>sanāksme</w:t>
            </w:r>
            <w:r w:rsidRPr="003D58CC">
              <w:rPr>
                <w:rFonts w:eastAsia="PMingLiU"/>
                <w:sz w:val="26"/>
                <w:szCs w:val="26"/>
                <w:lang w:val="lv-LV" w:eastAsia="ja-JP"/>
              </w:rPr>
              <w:t>;</w:t>
            </w:r>
          </w:p>
          <w:p w14:paraId="357632E4" w14:textId="15957338" w:rsidR="006F4B13" w:rsidRPr="003D58CC" w:rsidRDefault="3369F8F5" w:rsidP="0C67A2EA">
            <w:pPr>
              <w:ind w:left="57" w:right="57"/>
              <w:rPr>
                <w:rFonts w:eastAsia="PMingLiU"/>
                <w:sz w:val="26"/>
                <w:szCs w:val="26"/>
                <w:lang w:val="lv-LV" w:eastAsia="ja-JP"/>
              </w:rPr>
            </w:pPr>
            <w:r w:rsidRPr="003D58CC">
              <w:rPr>
                <w:rFonts w:eastAsia="PMingLiU"/>
                <w:sz w:val="26"/>
                <w:szCs w:val="26"/>
                <w:lang w:val="lv-LV" w:eastAsia="ja-JP"/>
              </w:rPr>
              <w:t xml:space="preserve">*) 23.12.2020: EM, </w:t>
            </w:r>
            <w:r w:rsidR="02016067" w:rsidRPr="003D58CC">
              <w:rPr>
                <w:rFonts w:eastAsia="PMingLiU"/>
                <w:sz w:val="26"/>
                <w:szCs w:val="26"/>
                <w:lang w:val="lv-LV" w:eastAsia="ja-JP"/>
              </w:rPr>
              <w:t xml:space="preserve"> Patērētāju tiesību aizsardzības centrs</w:t>
            </w:r>
            <w:r w:rsidRPr="003D58CC">
              <w:rPr>
                <w:rFonts w:eastAsia="PMingLiU"/>
                <w:sz w:val="26"/>
                <w:szCs w:val="26"/>
                <w:lang w:val="lv-LV" w:eastAsia="ja-JP"/>
              </w:rPr>
              <w:t xml:space="preserve">, </w:t>
            </w:r>
            <w:r w:rsidR="5BC73839" w:rsidRPr="003D58CC">
              <w:rPr>
                <w:rFonts w:eastAsia="PMingLiU"/>
                <w:sz w:val="26"/>
                <w:szCs w:val="26"/>
                <w:lang w:val="lv-LV" w:eastAsia="ja-JP"/>
              </w:rPr>
              <w:t xml:space="preserve">finanšu institūcija </w:t>
            </w:r>
            <w:r w:rsidRPr="003D58CC">
              <w:rPr>
                <w:rFonts w:eastAsia="PMingLiU"/>
                <w:sz w:val="26"/>
                <w:szCs w:val="26"/>
                <w:lang w:val="lv-LV" w:eastAsia="ja-JP"/>
              </w:rPr>
              <w:t xml:space="preserve">ALTUM, </w:t>
            </w:r>
            <w:r w:rsidR="3082C085" w:rsidRPr="003D58CC">
              <w:rPr>
                <w:rFonts w:eastAsia="PMingLiU"/>
                <w:sz w:val="26"/>
                <w:szCs w:val="26"/>
                <w:lang w:val="lv-LV" w:eastAsia="ja-JP"/>
              </w:rPr>
              <w:t xml:space="preserve">Latvijas Tūrisma aģentu un operatoru asociācija </w:t>
            </w:r>
            <w:r w:rsidRPr="003D58CC">
              <w:rPr>
                <w:rFonts w:eastAsia="PMingLiU"/>
                <w:sz w:val="26"/>
                <w:szCs w:val="26"/>
                <w:lang w:val="lv-LV" w:eastAsia="ja-JP"/>
              </w:rPr>
              <w:t>ALTA un tās biedru apspriede par EM virzītā Lietuvas parauga komplekso un saistīto tūrisma pakalpojumu sniedzēju no ceļotājiem saņemto avansa maksājumu nodrošinājuma garantiju rīku</w:t>
            </w:r>
            <w:r w:rsidR="391BBC70" w:rsidRPr="003D58CC">
              <w:rPr>
                <w:rFonts w:eastAsia="PMingLiU"/>
                <w:sz w:val="26"/>
                <w:szCs w:val="26"/>
                <w:lang w:val="lv-LV" w:eastAsia="ja-JP"/>
              </w:rPr>
              <w:t>;</w:t>
            </w:r>
          </w:p>
          <w:p w14:paraId="354D40D5" w14:textId="7EA854F8" w:rsidR="006F4B13" w:rsidRPr="003D58CC" w:rsidRDefault="391BBC70" w:rsidP="0C67A2EA">
            <w:pPr>
              <w:ind w:left="57" w:right="57"/>
              <w:rPr>
                <w:rFonts w:eastAsia="PMingLiU"/>
                <w:sz w:val="26"/>
                <w:szCs w:val="26"/>
                <w:lang w:val="lv-LV" w:eastAsia="ja-JP"/>
              </w:rPr>
            </w:pPr>
            <w:r w:rsidRPr="003D58CC">
              <w:rPr>
                <w:rFonts w:eastAsia="PMingLiU"/>
                <w:sz w:val="26"/>
                <w:szCs w:val="26"/>
                <w:lang w:val="lv-LV" w:eastAsia="ja-JP"/>
              </w:rPr>
              <w:t xml:space="preserve">*) 07.01.2021: EM, </w:t>
            </w:r>
            <w:r w:rsidR="7EFC2F2E" w:rsidRPr="003D58CC">
              <w:rPr>
                <w:rFonts w:eastAsia="PMingLiU"/>
                <w:sz w:val="26"/>
                <w:szCs w:val="26"/>
                <w:lang w:val="lv-LV" w:eastAsia="ja-JP"/>
              </w:rPr>
              <w:t>Patērētāju tiesību aizsardzības centr</w:t>
            </w:r>
            <w:r w:rsidR="0CAA13E6" w:rsidRPr="003D58CC">
              <w:rPr>
                <w:rFonts w:eastAsia="PMingLiU"/>
                <w:sz w:val="26"/>
                <w:szCs w:val="26"/>
                <w:lang w:val="lv-LV" w:eastAsia="ja-JP"/>
              </w:rPr>
              <w:t>a</w:t>
            </w:r>
            <w:r w:rsidRPr="003D58CC">
              <w:rPr>
                <w:rFonts w:eastAsia="PMingLiU"/>
                <w:sz w:val="26"/>
                <w:szCs w:val="26"/>
                <w:lang w:val="lv-LV" w:eastAsia="ja-JP"/>
              </w:rPr>
              <w:t xml:space="preserve">, </w:t>
            </w:r>
            <w:r w:rsidR="67D207EC" w:rsidRPr="003D58CC">
              <w:rPr>
                <w:rFonts w:eastAsia="PMingLiU"/>
                <w:sz w:val="26"/>
                <w:szCs w:val="26"/>
                <w:lang w:val="lv-LV" w:eastAsia="ja-JP"/>
              </w:rPr>
              <w:t>finanšu institūcija</w:t>
            </w:r>
            <w:r w:rsidR="218BF752" w:rsidRPr="003D58CC">
              <w:rPr>
                <w:rFonts w:eastAsia="PMingLiU"/>
                <w:sz w:val="26"/>
                <w:szCs w:val="26"/>
                <w:lang w:val="lv-LV" w:eastAsia="ja-JP"/>
              </w:rPr>
              <w:t>s</w:t>
            </w:r>
            <w:r w:rsidR="67D207EC" w:rsidRPr="003D58CC">
              <w:rPr>
                <w:rFonts w:eastAsia="PMingLiU"/>
                <w:sz w:val="26"/>
                <w:szCs w:val="26"/>
                <w:lang w:val="lv-LV" w:eastAsia="ja-JP"/>
              </w:rPr>
              <w:t xml:space="preserve"> </w:t>
            </w:r>
            <w:r w:rsidRPr="003D58CC">
              <w:rPr>
                <w:rFonts w:eastAsia="PMingLiU"/>
                <w:sz w:val="26"/>
                <w:szCs w:val="26"/>
                <w:lang w:val="lv-LV" w:eastAsia="ja-JP"/>
              </w:rPr>
              <w:t xml:space="preserve">ALTUM, </w:t>
            </w:r>
            <w:r w:rsidR="7B70A05C" w:rsidRPr="003D58CC">
              <w:rPr>
                <w:rFonts w:eastAsia="PMingLiU"/>
                <w:sz w:val="26"/>
                <w:szCs w:val="26"/>
                <w:lang w:val="lv-LV" w:eastAsia="ja-JP"/>
              </w:rPr>
              <w:t>Finanšu nozares asociācija</w:t>
            </w:r>
            <w:r w:rsidR="5D370923" w:rsidRPr="003D58CC">
              <w:rPr>
                <w:rFonts w:eastAsia="PMingLiU"/>
                <w:sz w:val="26"/>
                <w:szCs w:val="26"/>
                <w:lang w:val="lv-LV" w:eastAsia="ja-JP"/>
              </w:rPr>
              <w:t>s</w:t>
            </w:r>
            <w:r w:rsidR="76102569" w:rsidRPr="003D58CC">
              <w:rPr>
                <w:rFonts w:eastAsia="PMingLiU"/>
                <w:sz w:val="26"/>
                <w:szCs w:val="26"/>
                <w:lang w:val="lv-LV" w:eastAsia="ja-JP"/>
              </w:rPr>
              <w:t xml:space="preserve"> un</w:t>
            </w:r>
            <w:r w:rsidR="7B70A05C" w:rsidRPr="003D58CC">
              <w:rPr>
                <w:rFonts w:eastAsia="PMingLiU"/>
                <w:sz w:val="26"/>
                <w:szCs w:val="26"/>
                <w:lang w:val="lv-LV" w:eastAsia="ja-JP"/>
              </w:rPr>
              <w:t xml:space="preserve"> </w:t>
            </w:r>
            <w:r w:rsidR="6C5E0529" w:rsidRPr="003D58CC">
              <w:rPr>
                <w:rFonts w:eastAsia="PMingLiU"/>
                <w:sz w:val="26"/>
                <w:szCs w:val="26"/>
                <w:lang w:val="lv-LV" w:eastAsia="ja-JP"/>
              </w:rPr>
              <w:lastRenderedPageBreak/>
              <w:t>Latvijas Tūrisma aģentu un operatoru asociācija</w:t>
            </w:r>
            <w:r w:rsidR="71D19D30" w:rsidRPr="003D58CC">
              <w:rPr>
                <w:rFonts w:eastAsia="PMingLiU"/>
                <w:sz w:val="26"/>
                <w:szCs w:val="26"/>
                <w:lang w:val="lv-LV" w:eastAsia="ja-JP"/>
              </w:rPr>
              <w:t>s</w:t>
            </w:r>
            <w:r w:rsidR="6C5E0529" w:rsidRPr="003D58CC">
              <w:rPr>
                <w:rFonts w:eastAsia="PMingLiU"/>
                <w:sz w:val="26"/>
                <w:szCs w:val="26"/>
                <w:lang w:val="lv-LV" w:eastAsia="ja-JP"/>
              </w:rPr>
              <w:t xml:space="preserve"> ALTA</w:t>
            </w:r>
            <w:r w:rsidR="203C30BA" w:rsidRPr="003D58CC">
              <w:rPr>
                <w:rFonts w:eastAsia="PMingLiU"/>
                <w:sz w:val="26"/>
                <w:szCs w:val="26"/>
                <w:lang w:val="lv-LV" w:eastAsia="ja-JP"/>
              </w:rPr>
              <w:t xml:space="preserve"> sanāksme.</w:t>
            </w:r>
          </w:p>
        </w:tc>
      </w:tr>
      <w:tr w:rsidR="006F4B13" w:rsidRPr="00492D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lastRenderedPageBreak/>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3754BC68" w:rsidR="006F4B13" w:rsidRPr="00BB138D" w:rsidRDefault="00BB138D" w:rsidP="00BB138D">
            <w:pPr>
              <w:tabs>
                <w:tab w:val="left" w:pos="170"/>
              </w:tabs>
              <w:ind w:left="57" w:right="57"/>
              <w:contextualSpacing/>
              <w:rPr>
                <w:rFonts w:eastAsia="PMingLiU"/>
                <w:sz w:val="26"/>
                <w:szCs w:val="26"/>
                <w:shd w:val="clear" w:color="auto" w:fill="FFFFFF"/>
                <w:lang w:val="lv-LV" w:eastAsia="ja-JP"/>
              </w:rPr>
            </w:pPr>
            <w:r w:rsidRPr="00BB138D">
              <w:rPr>
                <w:rFonts w:eastAsia="PMingLiU"/>
                <w:sz w:val="26"/>
                <w:szCs w:val="26"/>
                <w:lang w:val="lv-LV" w:eastAsia="ja-JP"/>
              </w:rPr>
              <w:t>Likumprojekta regulējumu par tūrisma pakalpojumiem atbalsta Latvijas Tūrisma aģentu un operatoru asociācija</w:t>
            </w:r>
            <w:r w:rsidR="00FD098A">
              <w:rPr>
                <w:rFonts w:eastAsia="PMingLiU"/>
                <w:sz w:val="26"/>
                <w:szCs w:val="26"/>
                <w:lang w:val="lv-LV" w:eastAsia="ja-JP"/>
              </w:rPr>
              <w:t xml:space="preserve"> ALTA</w:t>
            </w:r>
            <w:r w:rsidRPr="00BB138D">
              <w:rPr>
                <w:rFonts w:eastAsia="PMingLiU"/>
                <w:sz w:val="26"/>
                <w:szCs w:val="26"/>
                <w:lang w:val="lv-LV" w:eastAsia="ja-JP"/>
              </w:rPr>
              <w:t xml:space="preserve">, Latvijas Apdrošinātāju asociācija un </w:t>
            </w:r>
            <w:r w:rsidR="00FD098A">
              <w:rPr>
                <w:rFonts w:eastAsia="PMingLiU"/>
                <w:sz w:val="26"/>
                <w:szCs w:val="26"/>
                <w:lang w:val="lv-LV" w:eastAsia="ja-JP"/>
              </w:rPr>
              <w:t>Patērētāju tiesību aizsardzības centrs</w:t>
            </w:r>
            <w:r w:rsidRPr="00BB138D">
              <w:rPr>
                <w:rFonts w:eastAsia="PMingLiU"/>
                <w:sz w:val="26"/>
                <w:szCs w:val="26"/>
                <w:lang w:val="lv-LV" w:eastAsia="ja-JP"/>
              </w:rPr>
              <w:t>.</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7C55A6" w:rsidRPr="00492D01"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7C55A6" w:rsidRPr="00492D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3B3C73E7" w:rsidR="00844176" w:rsidRPr="00FD098A" w:rsidRDefault="00FD098A" w:rsidP="7F26E207">
            <w:pPr>
              <w:ind w:left="82" w:right="161"/>
              <w:jc w:val="both"/>
              <w:rPr>
                <w:sz w:val="26"/>
                <w:szCs w:val="26"/>
                <w:lang w:val="lv-LV"/>
              </w:rPr>
            </w:pPr>
            <w:r>
              <w:rPr>
                <w:sz w:val="26"/>
                <w:szCs w:val="26"/>
                <w:lang w:val="lv-LV"/>
              </w:rPr>
              <w:t>O</w:t>
            </w:r>
            <w:r w:rsidRPr="00FD098A">
              <w:rPr>
                <w:sz w:val="26"/>
                <w:szCs w:val="26"/>
                <w:lang w:val="lv-LV"/>
              </w:rPr>
              <w:t>ficiālais izdevējs – VSIA "Latvijas Vēstnesis", Patērētāju tiesību aizsardzības centrs</w:t>
            </w:r>
            <w:r w:rsidR="0027543C">
              <w:rPr>
                <w:sz w:val="26"/>
                <w:szCs w:val="26"/>
                <w:lang w:val="lv-LV"/>
              </w:rPr>
              <w:t>, Veselības ministrija, Labklājības ministrija</w:t>
            </w:r>
            <w:r w:rsidR="001829EC">
              <w:rPr>
                <w:sz w:val="26"/>
                <w:szCs w:val="26"/>
                <w:lang w:val="lv-LV"/>
              </w:rPr>
              <w:t xml:space="preserve">, </w:t>
            </w:r>
            <w:r w:rsidR="001829EC" w:rsidRPr="001829EC">
              <w:rPr>
                <w:sz w:val="26"/>
                <w:szCs w:val="26"/>
                <w:lang w:val="lv-LV"/>
              </w:rPr>
              <w:t>Nacionālā elektronisko plašsaziņas līdzekļu padome</w:t>
            </w:r>
          </w:p>
        </w:tc>
      </w:tr>
      <w:tr w:rsidR="007C55A6" w:rsidRPr="00492D01"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63A86D60" w:rsidR="00844176" w:rsidRPr="00375701" w:rsidRDefault="0EB6DD79">
            <w:pPr>
              <w:ind w:left="82" w:right="161"/>
              <w:jc w:val="both"/>
              <w:rPr>
                <w:sz w:val="26"/>
                <w:szCs w:val="26"/>
                <w:lang w:val="lv-LV"/>
              </w:rPr>
            </w:pPr>
            <w:r w:rsidRPr="0C67A2EA">
              <w:rPr>
                <w:sz w:val="26"/>
                <w:szCs w:val="26"/>
                <w:lang w:val="lv-LV"/>
              </w:rPr>
              <w:t>Likum</w:t>
            </w:r>
            <w:r w:rsidR="63B08949" w:rsidRPr="0C67A2EA">
              <w:rPr>
                <w:sz w:val="26"/>
                <w:szCs w:val="26"/>
                <w:lang w:val="lv-LV"/>
              </w:rPr>
              <w:t>p</w:t>
            </w:r>
            <w:r w:rsidR="2288F7C7" w:rsidRPr="0C67A2EA">
              <w:rPr>
                <w:sz w:val="26"/>
                <w:szCs w:val="26"/>
                <w:lang w:val="lv-LV"/>
              </w:rPr>
              <w:t>roj</w:t>
            </w:r>
            <w:r w:rsidR="57250CFD" w:rsidRPr="0C67A2EA">
              <w:rPr>
                <w:sz w:val="26"/>
                <w:szCs w:val="26"/>
                <w:lang w:val="lv-LV"/>
              </w:rPr>
              <w:t>ekta</w:t>
            </w:r>
            <w:r w:rsidR="21452D43" w:rsidRPr="33075C32">
              <w:rPr>
                <w:sz w:val="26"/>
                <w:szCs w:val="26"/>
                <w:lang w:val="lv-LV"/>
              </w:rPr>
              <w:t xml:space="preserve"> izpilde tiks nodrošināta </w:t>
            </w:r>
            <w:r w:rsidR="00FD098A">
              <w:rPr>
                <w:sz w:val="26"/>
                <w:szCs w:val="26"/>
                <w:lang w:val="lv-LV"/>
              </w:rPr>
              <w:t>Patērētāju tiesību aizsardzības centra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7C55A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2B36E04D" w:rsidR="00844176" w:rsidRPr="00FD098A" w:rsidRDefault="0027543C" w:rsidP="00FD098A">
            <w:pPr>
              <w:ind w:left="82" w:right="161"/>
              <w:jc w:val="both"/>
              <w:rPr>
                <w:sz w:val="26"/>
                <w:szCs w:val="26"/>
                <w:lang w:val="lv-LV"/>
              </w:rPr>
            </w:pPr>
            <w:r>
              <w:rPr>
                <w:sz w:val="26"/>
                <w:szCs w:val="26"/>
                <w:lang w:val="lv-LV"/>
              </w:rPr>
              <w:t>Nav</w:t>
            </w:r>
          </w:p>
        </w:tc>
      </w:tr>
    </w:tbl>
    <w:p w14:paraId="1BC902DF" w14:textId="39D9892D" w:rsidR="00862580" w:rsidRDefault="00862580" w:rsidP="00D71099">
      <w:pPr>
        <w:jc w:val="both"/>
        <w:rPr>
          <w:lang w:val="lv-LV"/>
        </w:rPr>
      </w:pPr>
    </w:p>
    <w:p w14:paraId="69705518" w14:textId="157D5A14" w:rsidR="000A4D00" w:rsidRDefault="000A4D00" w:rsidP="00D71099">
      <w:pPr>
        <w:jc w:val="both"/>
        <w:rPr>
          <w:lang w:val="lv-LV"/>
        </w:rPr>
      </w:pPr>
    </w:p>
    <w:p w14:paraId="09D71A26" w14:textId="77777777" w:rsidR="00210724" w:rsidRPr="002F0105" w:rsidRDefault="00210724" w:rsidP="002F0105">
      <w:pPr>
        <w:pStyle w:val="naisf"/>
        <w:tabs>
          <w:tab w:val="right" w:pos="9000"/>
        </w:tabs>
        <w:spacing w:before="0" w:after="0"/>
        <w:rPr>
          <w:sz w:val="28"/>
          <w:szCs w:val="28"/>
        </w:rPr>
      </w:pPr>
    </w:p>
    <w:p w14:paraId="1C12D423" w14:textId="77777777" w:rsidR="00210724" w:rsidRPr="002F0105" w:rsidRDefault="00210724" w:rsidP="002F0105">
      <w:pPr>
        <w:pStyle w:val="naisf"/>
        <w:tabs>
          <w:tab w:val="right" w:pos="9000"/>
        </w:tabs>
        <w:spacing w:before="0" w:after="0"/>
        <w:rPr>
          <w:sz w:val="28"/>
          <w:szCs w:val="28"/>
        </w:rPr>
      </w:pPr>
    </w:p>
    <w:p w14:paraId="1960FC43" w14:textId="77777777" w:rsidR="00210724" w:rsidRPr="002F0105" w:rsidRDefault="00210724" w:rsidP="002F0105">
      <w:pPr>
        <w:tabs>
          <w:tab w:val="left" w:pos="6521"/>
        </w:tabs>
        <w:ind w:firstLine="709"/>
        <w:jc w:val="both"/>
        <w:rPr>
          <w:sz w:val="28"/>
          <w:szCs w:val="28"/>
        </w:rPr>
      </w:pPr>
      <w:proofErr w:type="spellStart"/>
      <w:r w:rsidRPr="003B15F8">
        <w:rPr>
          <w:sz w:val="28"/>
          <w:szCs w:val="28"/>
        </w:rPr>
        <w:t>Veselības</w:t>
      </w:r>
      <w:proofErr w:type="spellEnd"/>
      <w:r w:rsidRPr="003B15F8">
        <w:rPr>
          <w:sz w:val="28"/>
          <w:szCs w:val="28"/>
        </w:rPr>
        <w:t xml:space="preserve"> </w:t>
      </w:r>
      <w:proofErr w:type="spellStart"/>
      <w:r w:rsidRPr="003B15F8">
        <w:rPr>
          <w:sz w:val="28"/>
          <w:szCs w:val="28"/>
        </w:rPr>
        <w:t>ministrs</w:t>
      </w:r>
      <w:proofErr w:type="spellEnd"/>
      <w:r w:rsidRPr="002F0105">
        <w:rPr>
          <w:sz w:val="28"/>
          <w:szCs w:val="28"/>
        </w:rPr>
        <w:tab/>
      </w:r>
      <w:r w:rsidRPr="003B15F8">
        <w:rPr>
          <w:sz w:val="28"/>
          <w:szCs w:val="28"/>
        </w:rPr>
        <w:t>D. </w:t>
      </w:r>
      <w:proofErr w:type="spellStart"/>
      <w:r w:rsidRPr="003B15F8">
        <w:rPr>
          <w:sz w:val="28"/>
          <w:szCs w:val="28"/>
        </w:rPr>
        <w:t>Pavļuts</w:t>
      </w:r>
      <w:proofErr w:type="spellEnd"/>
    </w:p>
    <w:p w14:paraId="5CB3D708" w14:textId="66AC1D49" w:rsidR="000A4D00" w:rsidRDefault="000A4D00" w:rsidP="00D71099">
      <w:pPr>
        <w:jc w:val="both"/>
        <w:rPr>
          <w:sz w:val="28"/>
          <w:szCs w:val="28"/>
          <w:lang w:val="lv-LV"/>
        </w:rPr>
      </w:pPr>
    </w:p>
    <w:p w14:paraId="73EC5F7E" w14:textId="46540973" w:rsidR="00210724" w:rsidRDefault="00210724" w:rsidP="00D71099">
      <w:pPr>
        <w:jc w:val="both"/>
        <w:rPr>
          <w:sz w:val="28"/>
          <w:szCs w:val="28"/>
          <w:lang w:val="lv-LV"/>
        </w:rPr>
      </w:pPr>
    </w:p>
    <w:p w14:paraId="20FB52E7" w14:textId="77777777" w:rsidR="00210724" w:rsidRDefault="00210724" w:rsidP="00D71099">
      <w:pPr>
        <w:jc w:val="both"/>
        <w:rPr>
          <w:sz w:val="28"/>
          <w:szCs w:val="28"/>
          <w:lang w:val="lv-LV"/>
        </w:rPr>
      </w:pPr>
    </w:p>
    <w:p w14:paraId="1A1FEE66" w14:textId="56097D3F" w:rsidR="00210724" w:rsidRDefault="00210724" w:rsidP="00D71099">
      <w:pPr>
        <w:jc w:val="both"/>
        <w:rPr>
          <w:sz w:val="28"/>
          <w:szCs w:val="28"/>
          <w:lang w:val="lv-LV"/>
        </w:rPr>
      </w:pPr>
    </w:p>
    <w:p w14:paraId="4516AA96" w14:textId="1E51E1E6" w:rsidR="00210724" w:rsidRPr="00210724" w:rsidRDefault="00210724" w:rsidP="00D71099">
      <w:pPr>
        <w:jc w:val="both"/>
        <w:rPr>
          <w:lang w:val="lv-LV"/>
        </w:rPr>
      </w:pPr>
      <w:proofErr w:type="spellStart"/>
      <w:r w:rsidRPr="00210724">
        <w:rPr>
          <w:lang w:val="lv-LV"/>
        </w:rPr>
        <w:t>v_sk</w:t>
      </w:r>
      <w:proofErr w:type="spellEnd"/>
      <w:r w:rsidRPr="00210724">
        <w:rPr>
          <w:lang w:val="lv-LV"/>
        </w:rPr>
        <w:t xml:space="preserve"> = 6570</w:t>
      </w:r>
    </w:p>
    <w:sectPr w:rsidR="00210724" w:rsidRPr="00210724" w:rsidSect="006064F8">
      <w:headerReference w:type="default" r:id="rId17"/>
      <w:footerReference w:type="default" r:id="rId18"/>
      <w:footerReference w:type="first" r:id="rId19"/>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B87F3" w14:textId="77777777" w:rsidR="00BB2A68" w:rsidRDefault="00BB2A68" w:rsidP="006B2FEF">
      <w:r>
        <w:separator/>
      </w:r>
    </w:p>
  </w:endnote>
  <w:endnote w:type="continuationSeparator" w:id="0">
    <w:p w14:paraId="7B6297DB" w14:textId="77777777" w:rsidR="00BB2A68" w:rsidRDefault="00BB2A68" w:rsidP="006B2FEF">
      <w:r>
        <w:continuationSeparator/>
      </w:r>
    </w:p>
  </w:endnote>
  <w:endnote w:type="continuationNotice" w:id="1">
    <w:p w14:paraId="18E11BCC" w14:textId="77777777" w:rsidR="00BB2A68" w:rsidRDefault="00BB2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0138" w14:textId="466EB11F" w:rsidR="00175B7D" w:rsidRPr="003C0201" w:rsidRDefault="0027543C" w:rsidP="003C0201">
    <w:pPr>
      <w:pStyle w:val="Kjene"/>
    </w:pPr>
    <w:r>
      <w:t>VM</w:t>
    </w:r>
    <w:r w:rsidR="003C0201" w:rsidRPr="003C0201">
      <w:t>Anot_</w:t>
    </w:r>
    <w:r w:rsidR="00E17B5F">
      <w:t>0</w:t>
    </w:r>
    <w:r w:rsidR="001A6A62">
      <w:t>4</w:t>
    </w:r>
    <w:r w:rsidR="00E17B5F">
      <w:t>02</w:t>
    </w:r>
    <w:r w:rsidR="00A8196E">
      <w:t>21</w:t>
    </w:r>
    <w:r w:rsidR="004D170E">
      <w:t>_</w:t>
    </w:r>
    <w:r w:rsidR="00CB7060">
      <w:t>covid_parvaldiba</w:t>
    </w:r>
    <w:r w:rsidR="00210724">
      <w:t xml:space="preserve"> </w:t>
    </w:r>
    <w:r w:rsidR="00210724">
      <w:t>(TA-240)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D89" w14:textId="45A72F22" w:rsidR="00175B7D" w:rsidRPr="003C0201" w:rsidRDefault="0027543C" w:rsidP="003C0201">
    <w:pPr>
      <w:pStyle w:val="Kjene"/>
    </w:pPr>
    <w:r>
      <w:t>V</w:t>
    </w:r>
    <w:r w:rsidR="003C0201" w:rsidRPr="003C0201">
      <w:t>M</w:t>
    </w:r>
    <w:r w:rsidR="00C91C1A">
      <w:t>anot</w:t>
    </w:r>
    <w:r w:rsidR="003C0201" w:rsidRPr="003C0201">
      <w:t>_</w:t>
    </w:r>
    <w:r w:rsidR="00E17B5F">
      <w:t>0</w:t>
    </w:r>
    <w:r w:rsidR="001A6A62">
      <w:t>4</w:t>
    </w:r>
    <w:r w:rsidR="00E17B5F">
      <w:t>02</w:t>
    </w:r>
    <w:r w:rsidR="00A8196E">
      <w:t>21</w:t>
    </w:r>
    <w:r w:rsidR="003C0201" w:rsidRPr="003C0201">
      <w:t>_</w:t>
    </w:r>
    <w:r w:rsidR="00A750F7">
      <w:t>covid_parvaldiba</w:t>
    </w:r>
    <w:r w:rsidR="00210724">
      <w:t xml:space="preserve"> (TA-240)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2855" w14:textId="77777777" w:rsidR="00BB2A68" w:rsidRDefault="00BB2A68" w:rsidP="006B2FEF">
      <w:r>
        <w:separator/>
      </w:r>
    </w:p>
  </w:footnote>
  <w:footnote w:type="continuationSeparator" w:id="0">
    <w:p w14:paraId="18C818B0" w14:textId="77777777" w:rsidR="00BB2A68" w:rsidRDefault="00BB2A68" w:rsidP="006B2FEF">
      <w:r>
        <w:continuationSeparator/>
      </w:r>
    </w:p>
  </w:footnote>
  <w:footnote w:type="continuationNotice" w:id="1">
    <w:p w14:paraId="5DE79CAD" w14:textId="77777777" w:rsidR="00BB2A68" w:rsidRDefault="00BB2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Galvene"/>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E6D19">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9B26D80"/>
    <w:multiLevelType w:val="hybridMultilevel"/>
    <w:tmpl w:val="BE6CE8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9"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10"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11"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2"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3"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4"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9"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20"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21"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22"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4" w15:restartNumberingAfterBreak="0">
    <w:nsid w:val="454D5118"/>
    <w:multiLevelType w:val="multilevel"/>
    <w:tmpl w:val="C0B0BC0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9"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30"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31"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32"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4"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5"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6"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9"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41"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42"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43"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4"/>
  </w:num>
  <w:num w:numId="2">
    <w:abstractNumId w:val="41"/>
  </w:num>
  <w:num w:numId="3">
    <w:abstractNumId w:val="29"/>
  </w:num>
  <w:num w:numId="4">
    <w:abstractNumId w:val="20"/>
  </w:num>
  <w:num w:numId="5">
    <w:abstractNumId w:val="42"/>
  </w:num>
  <w:num w:numId="6">
    <w:abstractNumId w:val="10"/>
  </w:num>
  <w:num w:numId="7">
    <w:abstractNumId w:val="33"/>
  </w:num>
  <w:num w:numId="8">
    <w:abstractNumId w:val="21"/>
  </w:num>
  <w:num w:numId="9">
    <w:abstractNumId w:val="4"/>
  </w:num>
  <w:num w:numId="10">
    <w:abstractNumId w:val="26"/>
  </w:num>
  <w:num w:numId="11">
    <w:abstractNumId w:val="15"/>
  </w:num>
  <w:num w:numId="12">
    <w:abstractNumId w:val="3"/>
  </w:num>
  <w:num w:numId="13">
    <w:abstractNumId w:val="24"/>
  </w:num>
  <w:num w:numId="14">
    <w:abstractNumId w:val="39"/>
  </w:num>
  <w:num w:numId="15">
    <w:abstractNumId w:val="27"/>
  </w:num>
  <w:num w:numId="16">
    <w:abstractNumId w:val="22"/>
  </w:num>
  <w:num w:numId="17">
    <w:abstractNumId w:val="16"/>
  </w:num>
  <w:num w:numId="18">
    <w:abstractNumId w:val="37"/>
  </w:num>
  <w:num w:numId="19">
    <w:abstractNumId w:val="9"/>
  </w:num>
  <w:num w:numId="20">
    <w:abstractNumId w:val="0"/>
  </w:num>
  <w:num w:numId="21">
    <w:abstractNumId w:val="8"/>
  </w:num>
  <w:num w:numId="22">
    <w:abstractNumId w:val="13"/>
  </w:num>
  <w:num w:numId="23">
    <w:abstractNumId w:val="5"/>
  </w:num>
  <w:num w:numId="24">
    <w:abstractNumId w:val="12"/>
  </w:num>
  <w:num w:numId="25">
    <w:abstractNumId w:val="25"/>
  </w:num>
  <w:num w:numId="26">
    <w:abstractNumId w:val="35"/>
  </w:num>
  <w:num w:numId="27">
    <w:abstractNumId w:val="28"/>
  </w:num>
  <w:num w:numId="28">
    <w:abstractNumId w:val="40"/>
  </w:num>
  <w:num w:numId="29">
    <w:abstractNumId w:val="18"/>
  </w:num>
  <w:num w:numId="30">
    <w:abstractNumId w:val="34"/>
  </w:num>
  <w:num w:numId="31">
    <w:abstractNumId w:val="1"/>
  </w:num>
  <w:num w:numId="32">
    <w:abstractNumId w:val="23"/>
  </w:num>
  <w:num w:numId="33">
    <w:abstractNumId w:val="2"/>
  </w:num>
  <w:num w:numId="34">
    <w:abstractNumId w:val="30"/>
  </w:num>
  <w:num w:numId="35">
    <w:abstractNumId w:val="38"/>
  </w:num>
  <w:num w:numId="36">
    <w:abstractNumId w:val="19"/>
  </w:num>
  <w:num w:numId="37">
    <w:abstractNumId w:val="31"/>
  </w:num>
  <w:num w:numId="38">
    <w:abstractNumId w:val="11"/>
  </w:num>
  <w:num w:numId="39">
    <w:abstractNumId w:val="43"/>
  </w:num>
  <w:num w:numId="40">
    <w:abstractNumId w:val="3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2A59"/>
    <w:rsid w:val="000231D2"/>
    <w:rsid w:val="00023791"/>
    <w:rsid w:val="000240CA"/>
    <w:rsid w:val="0002423A"/>
    <w:rsid w:val="00024963"/>
    <w:rsid w:val="00024ACB"/>
    <w:rsid w:val="00024D9D"/>
    <w:rsid w:val="0002596F"/>
    <w:rsid w:val="00026791"/>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68"/>
    <w:rsid w:val="00036678"/>
    <w:rsid w:val="00036927"/>
    <w:rsid w:val="000369D2"/>
    <w:rsid w:val="000377CB"/>
    <w:rsid w:val="000378F9"/>
    <w:rsid w:val="00037EC1"/>
    <w:rsid w:val="00040084"/>
    <w:rsid w:val="0004107E"/>
    <w:rsid w:val="00041A4B"/>
    <w:rsid w:val="00041ECC"/>
    <w:rsid w:val="0004290E"/>
    <w:rsid w:val="000430AC"/>
    <w:rsid w:val="000435A1"/>
    <w:rsid w:val="0004380E"/>
    <w:rsid w:val="000439E4"/>
    <w:rsid w:val="00044648"/>
    <w:rsid w:val="00044683"/>
    <w:rsid w:val="00044743"/>
    <w:rsid w:val="000452DE"/>
    <w:rsid w:val="00046D0A"/>
    <w:rsid w:val="00047095"/>
    <w:rsid w:val="00047962"/>
    <w:rsid w:val="00050AE9"/>
    <w:rsid w:val="00051E73"/>
    <w:rsid w:val="000526D5"/>
    <w:rsid w:val="000527A4"/>
    <w:rsid w:val="0005301B"/>
    <w:rsid w:val="000531CA"/>
    <w:rsid w:val="0005519D"/>
    <w:rsid w:val="00056D68"/>
    <w:rsid w:val="00056D9B"/>
    <w:rsid w:val="000602E6"/>
    <w:rsid w:val="000606F5"/>
    <w:rsid w:val="00060929"/>
    <w:rsid w:val="000609B8"/>
    <w:rsid w:val="00060A27"/>
    <w:rsid w:val="00061210"/>
    <w:rsid w:val="00061348"/>
    <w:rsid w:val="00062E4C"/>
    <w:rsid w:val="00062F7E"/>
    <w:rsid w:val="0006303D"/>
    <w:rsid w:val="0006376B"/>
    <w:rsid w:val="000649E2"/>
    <w:rsid w:val="000678CD"/>
    <w:rsid w:val="00067B61"/>
    <w:rsid w:val="00070142"/>
    <w:rsid w:val="00070F56"/>
    <w:rsid w:val="00071082"/>
    <w:rsid w:val="0007156D"/>
    <w:rsid w:val="00071ABA"/>
    <w:rsid w:val="00071B69"/>
    <w:rsid w:val="00071BC9"/>
    <w:rsid w:val="00072B02"/>
    <w:rsid w:val="00072CCB"/>
    <w:rsid w:val="0007330D"/>
    <w:rsid w:val="00073C91"/>
    <w:rsid w:val="00074090"/>
    <w:rsid w:val="00074CEF"/>
    <w:rsid w:val="00074F14"/>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7E2"/>
    <w:rsid w:val="00085843"/>
    <w:rsid w:val="00086E1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00"/>
    <w:rsid w:val="000A4DFA"/>
    <w:rsid w:val="000A4F59"/>
    <w:rsid w:val="000A6BA6"/>
    <w:rsid w:val="000A6E49"/>
    <w:rsid w:val="000A7113"/>
    <w:rsid w:val="000A7813"/>
    <w:rsid w:val="000A78EF"/>
    <w:rsid w:val="000A7EA6"/>
    <w:rsid w:val="000B0748"/>
    <w:rsid w:val="000B0A8A"/>
    <w:rsid w:val="000B1926"/>
    <w:rsid w:val="000B1B64"/>
    <w:rsid w:val="000B235F"/>
    <w:rsid w:val="000B248C"/>
    <w:rsid w:val="000B2C54"/>
    <w:rsid w:val="000B3449"/>
    <w:rsid w:val="000B3812"/>
    <w:rsid w:val="000B3FAB"/>
    <w:rsid w:val="000B492B"/>
    <w:rsid w:val="000B6360"/>
    <w:rsid w:val="000B6394"/>
    <w:rsid w:val="000B71B4"/>
    <w:rsid w:val="000C067D"/>
    <w:rsid w:val="000C090A"/>
    <w:rsid w:val="000C0E33"/>
    <w:rsid w:val="000C0FB3"/>
    <w:rsid w:val="000C33C1"/>
    <w:rsid w:val="000C3405"/>
    <w:rsid w:val="000C39FF"/>
    <w:rsid w:val="000C3ACF"/>
    <w:rsid w:val="000C4418"/>
    <w:rsid w:val="000C45E1"/>
    <w:rsid w:val="000C47BE"/>
    <w:rsid w:val="000C5030"/>
    <w:rsid w:val="000C57AB"/>
    <w:rsid w:val="000C64CD"/>
    <w:rsid w:val="000C6AA7"/>
    <w:rsid w:val="000D0068"/>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29A5"/>
    <w:rsid w:val="000E3119"/>
    <w:rsid w:val="000E35F1"/>
    <w:rsid w:val="000E3963"/>
    <w:rsid w:val="000E3BFB"/>
    <w:rsid w:val="000E4075"/>
    <w:rsid w:val="000E44FE"/>
    <w:rsid w:val="000E45E2"/>
    <w:rsid w:val="000E4EFC"/>
    <w:rsid w:val="000E50C6"/>
    <w:rsid w:val="000E53C3"/>
    <w:rsid w:val="000E56F8"/>
    <w:rsid w:val="000E5DD2"/>
    <w:rsid w:val="000E63F3"/>
    <w:rsid w:val="000E787A"/>
    <w:rsid w:val="000E7FAE"/>
    <w:rsid w:val="000E7FFD"/>
    <w:rsid w:val="000F0A62"/>
    <w:rsid w:val="000F0E0E"/>
    <w:rsid w:val="000F2043"/>
    <w:rsid w:val="000F25D2"/>
    <w:rsid w:val="000F2CFC"/>
    <w:rsid w:val="000F2EA7"/>
    <w:rsid w:val="000F32F3"/>
    <w:rsid w:val="000F4230"/>
    <w:rsid w:val="000F6CC0"/>
    <w:rsid w:val="000F725E"/>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3DEB"/>
    <w:rsid w:val="0012410C"/>
    <w:rsid w:val="00125FC5"/>
    <w:rsid w:val="0012624C"/>
    <w:rsid w:val="00126D08"/>
    <w:rsid w:val="00127BBE"/>
    <w:rsid w:val="0013024B"/>
    <w:rsid w:val="00131032"/>
    <w:rsid w:val="00131882"/>
    <w:rsid w:val="00131C9F"/>
    <w:rsid w:val="00131D47"/>
    <w:rsid w:val="00132401"/>
    <w:rsid w:val="0013266B"/>
    <w:rsid w:val="00132953"/>
    <w:rsid w:val="0013310E"/>
    <w:rsid w:val="00134389"/>
    <w:rsid w:val="001343CB"/>
    <w:rsid w:val="00135212"/>
    <w:rsid w:val="0013586C"/>
    <w:rsid w:val="00136E17"/>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A15"/>
    <w:rsid w:val="00155D8F"/>
    <w:rsid w:val="00155FD0"/>
    <w:rsid w:val="00156593"/>
    <w:rsid w:val="00156759"/>
    <w:rsid w:val="00156C28"/>
    <w:rsid w:val="00157C20"/>
    <w:rsid w:val="00157D27"/>
    <w:rsid w:val="00157D4D"/>
    <w:rsid w:val="00157DB5"/>
    <w:rsid w:val="00160ABB"/>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41B"/>
    <w:rsid w:val="00180E2B"/>
    <w:rsid w:val="001811E1"/>
    <w:rsid w:val="001823D3"/>
    <w:rsid w:val="001829EC"/>
    <w:rsid w:val="001837AC"/>
    <w:rsid w:val="00183B65"/>
    <w:rsid w:val="00183C0A"/>
    <w:rsid w:val="0018486C"/>
    <w:rsid w:val="00185024"/>
    <w:rsid w:val="00186A4D"/>
    <w:rsid w:val="00187140"/>
    <w:rsid w:val="001902AA"/>
    <w:rsid w:val="00190B3D"/>
    <w:rsid w:val="001912B4"/>
    <w:rsid w:val="001912BA"/>
    <w:rsid w:val="00191401"/>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7DF"/>
    <w:rsid w:val="001A2F28"/>
    <w:rsid w:val="001A31A7"/>
    <w:rsid w:val="001A3544"/>
    <w:rsid w:val="001A38EA"/>
    <w:rsid w:val="001A3ED2"/>
    <w:rsid w:val="001A4E8A"/>
    <w:rsid w:val="001A4F7A"/>
    <w:rsid w:val="001A5277"/>
    <w:rsid w:val="001A6A62"/>
    <w:rsid w:val="001A704F"/>
    <w:rsid w:val="001A73EE"/>
    <w:rsid w:val="001A7C3A"/>
    <w:rsid w:val="001A7DF2"/>
    <w:rsid w:val="001A7E1D"/>
    <w:rsid w:val="001A7E32"/>
    <w:rsid w:val="001B18CA"/>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9BC"/>
    <w:rsid w:val="001C1B72"/>
    <w:rsid w:val="001C2832"/>
    <w:rsid w:val="001C362D"/>
    <w:rsid w:val="001C39A0"/>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8D1"/>
    <w:rsid w:val="001E4C2F"/>
    <w:rsid w:val="001E568C"/>
    <w:rsid w:val="001E5FBC"/>
    <w:rsid w:val="001E76BE"/>
    <w:rsid w:val="001F0372"/>
    <w:rsid w:val="001F0598"/>
    <w:rsid w:val="001F1973"/>
    <w:rsid w:val="001F2437"/>
    <w:rsid w:val="001F273F"/>
    <w:rsid w:val="001F2BA2"/>
    <w:rsid w:val="001F325D"/>
    <w:rsid w:val="001F3C04"/>
    <w:rsid w:val="001F3D60"/>
    <w:rsid w:val="001F51FA"/>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7D8"/>
    <w:rsid w:val="00207B48"/>
    <w:rsid w:val="00210724"/>
    <w:rsid w:val="002107BF"/>
    <w:rsid w:val="00210E64"/>
    <w:rsid w:val="00211315"/>
    <w:rsid w:val="0021132A"/>
    <w:rsid w:val="00213CC5"/>
    <w:rsid w:val="00215105"/>
    <w:rsid w:val="00215A5A"/>
    <w:rsid w:val="00215C6A"/>
    <w:rsid w:val="0021738A"/>
    <w:rsid w:val="00217545"/>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526"/>
    <w:rsid w:val="00230958"/>
    <w:rsid w:val="002309F9"/>
    <w:rsid w:val="00231A4A"/>
    <w:rsid w:val="00232072"/>
    <w:rsid w:val="00232405"/>
    <w:rsid w:val="00232596"/>
    <w:rsid w:val="002327FA"/>
    <w:rsid w:val="002330F6"/>
    <w:rsid w:val="0023321F"/>
    <w:rsid w:val="00233496"/>
    <w:rsid w:val="00233558"/>
    <w:rsid w:val="002337A3"/>
    <w:rsid w:val="0023389D"/>
    <w:rsid w:val="002347C3"/>
    <w:rsid w:val="0023582E"/>
    <w:rsid w:val="00235D8F"/>
    <w:rsid w:val="002361B2"/>
    <w:rsid w:val="00236215"/>
    <w:rsid w:val="002362F0"/>
    <w:rsid w:val="00236418"/>
    <w:rsid w:val="00236775"/>
    <w:rsid w:val="00236874"/>
    <w:rsid w:val="00237078"/>
    <w:rsid w:val="002377C4"/>
    <w:rsid w:val="00237878"/>
    <w:rsid w:val="0024197D"/>
    <w:rsid w:val="00241A63"/>
    <w:rsid w:val="00241C10"/>
    <w:rsid w:val="0024228A"/>
    <w:rsid w:val="002430F0"/>
    <w:rsid w:val="00243538"/>
    <w:rsid w:val="002438ED"/>
    <w:rsid w:val="00244A9E"/>
    <w:rsid w:val="00246086"/>
    <w:rsid w:val="00246521"/>
    <w:rsid w:val="00246849"/>
    <w:rsid w:val="00247305"/>
    <w:rsid w:val="00250127"/>
    <w:rsid w:val="0025023B"/>
    <w:rsid w:val="0025068F"/>
    <w:rsid w:val="0025140A"/>
    <w:rsid w:val="00251454"/>
    <w:rsid w:val="00251D89"/>
    <w:rsid w:val="00252EEF"/>
    <w:rsid w:val="00253B6C"/>
    <w:rsid w:val="00254651"/>
    <w:rsid w:val="00254901"/>
    <w:rsid w:val="00254AB6"/>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410D"/>
    <w:rsid w:val="0027543C"/>
    <w:rsid w:val="0027602B"/>
    <w:rsid w:val="00276258"/>
    <w:rsid w:val="002765FB"/>
    <w:rsid w:val="00276941"/>
    <w:rsid w:val="00276F65"/>
    <w:rsid w:val="00277700"/>
    <w:rsid w:val="00277D9D"/>
    <w:rsid w:val="00277F5D"/>
    <w:rsid w:val="00280ADE"/>
    <w:rsid w:val="0028169E"/>
    <w:rsid w:val="00281C0B"/>
    <w:rsid w:val="00282251"/>
    <w:rsid w:val="0028288E"/>
    <w:rsid w:val="00282FCF"/>
    <w:rsid w:val="00283895"/>
    <w:rsid w:val="002857B4"/>
    <w:rsid w:val="002867CD"/>
    <w:rsid w:val="00286EEC"/>
    <w:rsid w:val="00287BF7"/>
    <w:rsid w:val="00287EC6"/>
    <w:rsid w:val="00287F8B"/>
    <w:rsid w:val="002906E7"/>
    <w:rsid w:val="00290EE2"/>
    <w:rsid w:val="00292062"/>
    <w:rsid w:val="002926D8"/>
    <w:rsid w:val="00292E9C"/>
    <w:rsid w:val="002932D2"/>
    <w:rsid w:val="00294DDB"/>
    <w:rsid w:val="00294DF3"/>
    <w:rsid w:val="00295394"/>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4370"/>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0413"/>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C3F"/>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07C84"/>
    <w:rsid w:val="0031008A"/>
    <w:rsid w:val="00310924"/>
    <w:rsid w:val="00312255"/>
    <w:rsid w:val="0031259B"/>
    <w:rsid w:val="003126FF"/>
    <w:rsid w:val="003128C1"/>
    <w:rsid w:val="00312FE5"/>
    <w:rsid w:val="00313421"/>
    <w:rsid w:val="003138B7"/>
    <w:rsid w:val="00314298"/>
    <w:rsid w:val="0031471E"/>
    <w:rsid w:val="0031533C"/>
    <w:rsid w:val="003158E4"/>
    <w:rsid w:val="003176D3"/>
    <w:rsid w:val="00317D90"/>
    <w:rsid w:val="00320B22"/>
    <w:rsid w:val="00321426"/>
    <w:rsid w:val="003228DE"/>
    <w:rsid w:val="00323C8A"/>
    <w:rsid w:val="00326096"/>
    <w:rsid w:val="00326AE5"/>
    <w:rsid w:val="00327C76"/>
    <w:rsid w:val="00330421"/>
    <w:rsid w:val="003308B9"/>
    <w:rsid w:val="003316B5"/>
    <w:rsid w:val="0033237E"/>
    <w:rsid w:val="003334FB"/>
    <w:rsid w:val="003344E7"/>
    <w:rsid w:val="00334604"/>
    <w:rsid w:val="0033500C"/>
    <w:rsid w:val="00336331"/>
    <w:rsid w:val="003364A7"/>
    <w:rsid w:val="0033779C"/>
    <w:rsid w:val="00337AC6"/>
    <w:rsid w:val="0034055F"/>
    <w:rsid w:val="00341272"/>
    <w:rsid w:val="00342514"/>
    <w:rsid w:val="003430D4"/>
    <w:rsid w:val="003431DA"/>
    <w:rsid w:val="00343A18"/>
    <w:rsid w:val="00343B76"/>
    <w:rsid w:val="00344564"/>
    <w:rsid w:val="0034476B"/>
    <w:rsid w:val="00344820"/>
    <w:rsid w:val="003450E3"/>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37D"/>
    <w:rsid w:val="00364458"/>
    <w:rsid w:val="00366AFE"/>
    <w:rsid w:val="00366C74"/>
    <w:rsid w:val="00366DA6"/>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879AA"/>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46"/>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E12"/>
    <w:rsid w:val="003B73A3"/>
    <w:rsid w:val="003B748B"/>
    <w:rsid w:val="003B7B62"/>
    <w:rsid w:val="003C00D9"/>
    <w:rsid w:val="003C0201"/>
    <w:rsid w:val="003C072B"/>
    <w:rsid w:val="003C0A84"/>
    <w:rsid w:val="003C16EA"/>
    <w:rsid w:val="003C2A32"/>
    <w:rsid w:val="003C2AA3"/>
    <w:rsid w:val="003C3D3D"/>
    <w:rsid w:val="003C5836"/>
    <w:rsid w:val="003C585E"/>
    <w:rsid w:val="003C6E76"/>
    <w:rsid w:val="003C6FBA"/>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927"/>
    <w:rsid w:val="003D4C6A"/>
    <w:rsid w:val="003D5561"/>
    <w:rsid w:val="003D58CC"/>
    <w:rsid w:val="003D6BA4"/>
    <w:rsid w:val="003D6FF8"/>
    <w:rsid w:val="003D76ED"/>
    <w:rsid w:val="003D7B22"/>
    <w:rsid w:val="003D7F0B"/>
    <w:rsid w:val="003E06DF"/>
    <w:rsid w:val="003E145E"/>
    <w:rsid w:val="003E171B"/>
    <w:rsid w:val="003E1BA1"/>
    <w:rsid w:val="003E3100"/>
    <w:rsid w:val="003E3570"/>
    <w:rsid w:val="003E3BA8"/>
    <w:rsid w:val="003E4132"/>
    <w:rsid w:val="003E4348"/>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8A6"/>
    <w:rsid w:val="003F4CC7"/>
    <w:rsid w:val="003F5DF0"/>
    <w:rsid w:val="003F64FB"/>
    <w:rsid w:val="003F7C94"/>
    <w:rsid w:val="003FB235"/>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A75"/>
    <w:rsid w:val="00415BE9"/>
    <w:rsid w:val="00415D91"/>
    <w:rsid w:val="00416363"/>
    <w:rsid w:val="00416A31"/>
    <w:rsid w:val="00417136"/>
    <w:rsid w:val="00417240"/>
    <w:rsid w:val="0041770B"/>
    <w:rsid w:val="004205F6"/>
    <w:rsid w:val="00420760"/>
    <w:rsid w:val="00420CFF"/>
    <w:rsid w:val="0042174B"/>
    <w:rsid w:val="00422446"/>
    <w:rsid w:val="004224C2"/>
    <w:rsid w:val="004225B0"/>
    <w:rsid w:val="00422DCB"/>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179"/>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604D"/>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809"/>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0B6"/>
    <w:rsid w:val="004915C5"/>
    <w:rsid w:val="00491A2B"/>
    <w:rsid w:val="004925E1"/>
    <w:rsid w:val="0049280F"/>
    <w:rsid w:val="004929D3"/>
    <w:rsid w:val="00492ACD"/>
    <w:rsid w:val="00492D01"/>
    <w:rsid w:val="00493966"/>
    <w:rsid w:val="00493DD0"/>
    <w:rsid w:val="004945A4"/>
    <w:rsid w:val="004947E5"/>
    <w:rsid w:val="00494BA1"/>
    <w:rsid w:val="00495EFF"/>
    <w:rsid w:val="00496916"/>
    <w:rsid w:val="00496C23"/>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0CC"/>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5B1"/>
    <w:rsid w:val="004C6FFD"/>
    <w:rsid w:val="004C7214"/>
    <w:rsid w:val="004D008C"/>
    <w:rsid w:val="004D0B68"/>
    <w:rsid w:val="004D0C85"/>
    <w:rsid w:val="004D0F95"/>
    <w:rsid w:val="004D170E"/>
    <w:rsid w:val="004D232B"/>
    <w:rsid w:val="004D2648"/>
    <w:rsid w:val="004D2878"/>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635F"/>
    <w:rsid w:val="004D7124"/>
    <w:rsid w:val="004D77EA"/>
    <w:rsid w:val="004E1476"/>
    <w:rsid w:val="004E29DC"/>
    <w:rsid w:val="004E2E68"/>
    <w:rsid w:val="004E2F12"/>
    <w:rsid w:val="004E3BB6"/>
    <w:rsid w:val="004E4946"/>
    <w:rsid w:val="004E544E"/>
    <w:rsid w:val="004E5D38"/>
    <w:rsid w:val="004E5D4B"/>
    <w:rsid w:val="004E603B"/>
    <w:rsid w:val="004E626B"/>
    <w:rsid w:val="004E66DA"/>
    <w:rsid w:val="004E6C7D"/>
    <w:rsid w:val="004E780C"/>
    <w:rsid w:val="004F08A1"/>
    <w:rsid w:val="004F0A34"/>
    <w:rsid w:val="004F1207"/>
    <w:rsid w:val="004F13BD"/>
    <w:rsid w:val="004F3164"/>
    <w:rsid w:val="004F347D"/>
    <w:rsid w:val="004F3CBE"/>
    <w:rsid w:val="004F478F"/>
    <w:rsid w:val="004F64FA"/>
    <w:rsid w:val="004F6C20"/>
    <w:rsid w:val="00501246"/>
    <w:rsid w:val="00501714"/>
    <w:rsid w:val="0050230D"/>
    <w:rsid w:val="00502399"/>
    <w:rsid w:val="005027D7"/>
    <w:rsid w:val="00502D04"/>
    <w:rsid w:val="00502E75"/>
    <w:rsid w:val="00502F93"/>
    <w:rsid w:val="0050364D"/>
    <w:rsid w:val="00503A92"/>
    <w:rsid w:val="00503D17"/>
    <w:rsid w:val="00503EE9"/>
    <w:rsid w:val="005041F0"/>
    <w:rsid w:val="00504D6E"/>
    <w:rsid w:val="005057CF"/>
    <w:rsid w:val="00506993"/>
    <w:rsid w:val="005074E5"/>
    <w:rsid w:val="0051101D"/>
    <w:rsid w:val="00511258"/>
    <w:rsid w:val="0051159D"/>
    <w:rsid w:val="005116FB"/>
    <w:rsid w:val="00511A2F"/>
    <w:rsid w:val="00512645"/>
    <w:rsid w:val="00512AB1"/>
    <w:rsid w:val="00512B6A"/>
    <w:rsid w:val="005130CE"/>
    <w:rsid w:val="0051378F"/>
    <w:rsid w:val="0051420C"/>
    <w:rsid w:val="00514690"/>
    <w:rsid w:val="00514B75"/>
    <w:rsid w:val="00515266"/>
    <w:rsid w:val="00515D44"/>
    <w:rsid w:val="00521626"/>
    <w:rsid w:val="00521859"/>
    <w:rsid w:val="00521945"/>
    <w:rsid w:val="00521A23"/>
    <w:rsid w:val="00522359"/>
    <w:rsid w:val="00523156"/>
    <w:rsid w:val="0052328B"/>
    <w:rsid w:val="005241C6"/>
    <w:rsid w:val="005243EB"/>
    <w:rsid w:val="00524A84"/>
    <w:rsid w:val="00526568"/>
    <w:rsid w:val="00526AB0"/>
    <w:rsid w:val="00527464"/>
    <w:rsid w:val="00527A1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1F67"/>
    <w:rsid w:val="00542913"/>
    <w:rsid w:val="00542D49"/>
    <w:rsid w:val="0054398E"/>
    <w:rsid w:val="00543993"/>
    <w:rsid w:val="0054414E"/>
    <w:rsid w:val="0054467E"/>
    <w:rsid w:val="00544796"/>
    <w:rsid w:val="005447C7"/>
    <w:rsid w:val="005449D5"/>
    <w:rsid w:val="00544BF4"/>
    <w:rsid w:val="00544C3F"/>
    <w:rsid w:val="005464E6"/>
    <w:rsid w:val="00546938"/>
    <w:rsid w:val="00547163"/>
    <w:rsid w:val="005477AA"/>
    <w:rsid w:val="00547A6D"/>
    <w:rsid w:val="00547ACF"/>
    <w:rsid w:val="00547C4E"/>
    <w:rsid w:val="0055020F"/>
    <w:rsid w:val="00550D7A"/>
    <w:rsid w:val="00551582"/>
    <w:rsid w:val="005525C7"/>
    <w:rsid w:val="00552639"/>
    <w:rsid w:val="005527E4"/>
    <w:rsid w:val="00552A31"/>
    <w:rsid w:val="0055349D"/>
    <w:rsid w:val="00554359"/>
    <w:rsid w:val="00554367"/>
    <w:rsid w:val="00554C89"/>
    <w:rsid w:val="00554F42"/>
    <w:rsid w:val="00554FA3"/>
    <w:rsid w:val="00555557"/>
    <w:rsid w:val="005555D0"/>
    <w:rsid w:val="005562DA"/>
    <w:rsid w:val="00556383"/>
    <w:rsid w:val="00556C06"/>
    <w:rsid w:val="00557825"/>
    <w:rsid w:val="00557927"/>
    <w:rsid w:val="00557965"/>
    <w:rsid w:val="00557AA8"/>
    <w:rsid w:val="00557B17"/>
    <w:rsid w:val="00560AAE"/>
    <w:rsid w:val="00561126"/>
    <w:rsid w:val="00561296"/>
    <w:rsid w:val="00562DA0"/>
    <w:rsid w:val="0056480B"/>
    <w:rsid w:val="00565539"/>
    <w:rsid w:val="00565B57"/>
    <w:rsid w:val="00565BEF"/>
    <w:rsid w:val="00566916"/>
    <w:rsid w:val="00566BF5"/>
    <w:rsid w:val="00566F71"/>
    <w:rsid w:val="00567A66"/>
    <w:rsid w:val="00567C5D"/>
    <w:rsid w:val="00567D01"/>
    <w:rsid w:val="00567EBC"/>
    <w:rsid w:val="00567FC5"/>
    <w:rsid w:val="005707DB"/>
    <w:rsid w:val="00570CDD"/>
    <w:rsid w:val="00571670"/>
    <w:rsid w:val="00571CCF"/>
    <w:rsid w:val="00572180"/>
    <w:rsid w:val="00572337"/>
    <w:rsid w:val="005738C8"/>
    <w:rsid w:val="00573FFE"/>
    <w:rsid w:val="0057486F"/>
    <w:rsid w:val="005756AB"/>
    <w:rsid w:val="00575FC3"/>
    <w:rsid w:val="0057625C"/>
    <w:rsid w:val="00576432"/>
    <w:rsid w:val="00576743"/>
    <w:rsid w:val="00576920"/>
    <w:rsid w:val="005771D5"/>
    <w:rsid w:val="0057A7F8"/>
    <w:rsid w:val="0058066B"/>
    <w:rsid w:val="0058099B"/>
    <w:rsid w:val="00580B98"/>
    <w:rsid w:val="00580C52"/>
    <w:rsid w:val="00581784"/>
    <w:rsid w:val="00581F2B"/>
    <w:rsid w:val="005823E1"/>
    <w:rsid w:val="005824FE"/>
    <w:rsid w:val="005825C3"/>
    <w:rsid w:val="00582C71"/>
    <w:rsid w:val="005836A3"/>
    <w:rsid w:val="00583819"/>
    <w:rsid w:val="00583CBA"/>
    <w:rsid w:val="00584453"/>
    <w:rsid w:val="00585D27"/>
    <w:rsid w:val="0058652E"/>
    <w:rsid w:val="00587E00"/>
    <w:rsid w:val="005909C1"/>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D6E"/>
    <w:rsid w:val="005B1E51"/>
    <w:rsid w:val="005B1F16"/>
    <w:rsid w:val="005B248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4C88"/>
    <w:rsid w:val="005C51FA"/>
    <w:rsid w:val="005C5413"/>
    <w:rsid w:val="005C549F"/>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0973"/>
    <w:rsid w:val="005E23E8"/>
    <w:rsid w:val="005E2C86"/>
    <w:rsid w:val="005E2E5F"/>
    <w:rsid w:val="005E2FF9"/>
    <w:rsid w:val="005E30B2"/>
    <w:rsid w:val="005E39B3"/>
    <w:rsid w:val="005E4164"/>
    <w:rsid w:val="005E4D8B"/>
    <w:rsid w:val="005E6872"/>
    <w:rsid w:val="005E6BD4"/>
    <w:rsid w:val="005F1618"/>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1AA87"/>
    <w:rsid w:val="00620F63"/>
    <w:rsid w:val="00621490"/>
    <w:rsid w:val="00622400"/>
    <w:rsid w:val="006231D7"/>
    <w:rsid w:val="00623D83"/>
    <w:rsid w:val="00624446"/>
    <w:rsid w:val="00624A71"/>
    <w:rsid w:val="006256BE"/>
    <w:rsid w:val="00626031"/>
    <w:rsid w:val="00626245"/>
    <w:rsid w:val="00630B71"/>
    <w:rsid w:val="00630C6C"/>
    <w:rsid w:val="00630ED2"/>
    <w:rsid w:val="00631657"/>
    <w:rsid w:val="00631935"/>
    <w:rsid w:val="0063316D"/>
    <w:rsid w:val="00633C01"/>
    <w:rsid w:val="006345DC"/>
    <w:rsid w:val="006351D0"/>
    <w:rsid w:val="00635B4C"/>
    <w:rsid w:val="00635E09"/>
    <w:rsid w:val="00635EC8"/>
    <w:rsid w:val="00635F15"/>
    <w:rsid w:val="00636B91"/>
    <w:rsid w:val="006373FF"/>
    <w:rsid w:val="006376DC"/>
    <w:rsid w:val="00637833"/>
    <w:rsid w:val="00640947"/>
    <w:rsid w:val="00641AC4"/>
    <w:rsid w:val="00642A7D"/>
    <w:rsid w:val="00642D43"/>
    <w:rsid w:val="0064350E"/>
    <w:rsid w:val="006437A8"/>
    <w:rsid w:val="00645B3B"/>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0944"/>
    <w:rsid w:val="00661782"/>
    <w:rsid w:val="00661CB6"/>
    <w:rsid w:val="00661F4B"/>
    <w:rsid w:val="00662C11"/>
    <w:rsid w:val="00663B0D"/>
    <w:rsid w:val="00664192"/>
    <w:rsid w:val="0066494D"/>
    <w:rsid w:val="0066570F"/>
    <w:rsid w:val="006657A5"/>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6BEB"/>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4B54"/>
    <w:rsid w:val="006B6581"/>
    <w:rsid w:val="006B668A"/>
    <w:rsid w:val="006B6D6C"/>
    <w:rsid w:val="006B70C4"/>
    <w:rsid w:val="006B7790"/>
    <w:rsid w:val="006B77B3"/>
    <w:rsid w:val="006B7ED3"/>
    <w:rsid w:val="006C1494"/>
    <w:rsid w:val="006C1A17"/>
    <w:rsid w:val="006C1A7C"/>
    <w:rsid w:val="006C1E1A"/>
    <w:rsid w:val="006C20C5"/>
    <w:rsid w:val="006C441B"/>
    <w:rsid w:val="006C4745"/>
    <w:rsid w:val="006C5B11"/>
    <w:rsid w:val="006C5DED"/>
    <w:rsid w:val="006C5ECD"/>
    <w:rsid w:val="006C6AB5"/>
    <w:rsid w:val="006C6BB8"/>
    <w:rsid w:val="006C6C2F"/>
    <w:rsid w:val="006C6C32"/>
    <w:rsid w:val="006C6CC0"/>
    <w:rsid w:val="006C7085"/>
    <w:rsid w:val="006C76E0"/>
    <w:rsid w:val="006C7B68"/>
    <w:rsid w:val="006D08E4"/>
    <w:rsid w:val="006D0A91"/>
    <w:rsid w:val="006D0D41"/>
    <w:rsid w:val="006D1520"/>
    <w:rsid w:val="006D2482"/>
    <w:rsid w:val="006D2852"/>
    <w:rsid w:val="006D2E02"/>
    <w:rsid w:val="006D2F0C"/>
    <w:rsid w:val="006D2F8F"/>
    <w:rsid w:val="006D3604"/>
    <w:rsid w:val="006D416D"/>
    <w:rsid w:val="006D5356"/>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02A"/>
    <w:rsid w:val="007024E3"/>
    <w:rsid w:val="0070319F"/>
    <w:rsid w:val="00703DC5"/>
    <w:rsid w:val="00703F37"/>
    <w:rsid w:val="00703FF3"/>
    <w:rsid w:val="007040F2"/>
    <w:rsid w:val="007049DF"/>
    <w:rsid w:val="00705DFA"/>
    <w:rsid w:val="00705EBC"/>
    <w:rsid w:val="007061B6"/>
    <w:rsid w:val="007062A0"/>
    <w:rsid w:val="00706D7A"/>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6607"/>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864"/>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4EF3"/>
    <w:rsid w:val="0074545C"/>
    <w:rsid w:val="0074742D"/>
    <w:rsid w:val="007474B8"/>
    <w:rsid w:val="00747877"/>
    <w:rsid w:val="007509A7"/>
    <w:rsid w:val="007515D1"/>
    <w:rsid w:val="007526B6"/>
    <w:rsid w:val="0075282B"/>
    <w:rsid w:val="00752DBC"/>
    <w:rsid w:val="00753504"/>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658"/>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8776C"/>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97BC8"/>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656E"/>
    <w:rsid w:val="007B70B5"/>
    <w:rsid w:val="007B72FF"/>
    <w:rsid w:val="007B785A"/>
    <w:rsid w:val="007B7C21"/>
    <w:rsid w:val="007C0307"/>
    <w:rsid w:val="007C0DB7"/>
    <w:rsid w:val="007C1A7D"/>
    <w:rsid w:val="007C1F6C"/>
    <w:rsid w:val="007C3B3D"/>
    <w:rsid w:val="007C4094"/>
    <w:rsid w:val="007C45C5"/>
    <w:rsid w:val="007C4C80"/>
    <w:rsid w:val="007C55A6"/>
    <w:rsid w:val="007C5A92"/>
    <w:rsid w:val="007C608D"/>
    <w:rsid w:val="007C6200"/>
    <w:rsid w:val="007C6994"/>
    <w:rsid w:val="007C6A3C"/>
    <w:rsid w:val="007C6DDA"/>
    <w:rsid w:val="007C7678"/>
    <w:rsid w:val="007D1781"/>
    <w:rsid w:val="007D1835"/>
    <w:rsid w:val="007D20FC"/>
    <w:rsid w:val="007D26BD"/>
    <w:rsid w:val="007D29EC"/>
    <w:rsid w:val="007D3402"/>
    <w:rsid w:val="007D372F"/>
    <w:rsid w:val="007D376A"/>
    <w:rsid w:val="007D3D7D"/>
    <w:rsid w:val="007D4B3C"/>
    <w:rsid w:val="007D50AE"/>
    <w:rsid w:val="007D50FB"/>
    <w:rsid w:val="007D516C"/>
    <w:rsid w:val="007D5201"/>
    <w:rsid w:val="007D6827"/>
    <w:rsid w:val="007D7FF8"/>
    <w:rsid w:val="007E13F9"/>
    <w:rsid w:val="007E1EA6"/>
    <w:rsid w:val="007E2193"/>
    <w:rsid w:val="007E2FDE"/>
    <w:rsid w:val="007E33B7"/>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6E9"/>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572"/>
    <w:rsid w:val="008267E4"/>
    <w:rsid w:val="00827291"/>
    <w:rsid w:val="0082732C"/>
    <w:rsid w:val="00827A96"/>
    <w:rsid w:val="00827B75"/>
    <w:rsid w:val="00831557"/>
    <w:rsid w:val="00831A5D"/>
    <w:rsid w:val="00831DB4"/>
    <w:rsid w:val="0083218B"/>
    <w:rsid w:val="0083428B"/>
    <w:rsid w:val="0083474E"/>
    <w:rsid w:val="008350BE"/>
    <w:rsid w:val="00835C08"/>
    <w:rsid w:val="00835C77"/>
    <w:rsid w:val="008365EC"/>
    <w:rsid w:val="00836629"/>
    <w:rsid w:val="008366C8"/>
    <w:rsid w:val="0083689F"/>
    <w:rsid w:val="0083712E"/>
    <w:rsid w:val="00837227"/>
    <w:rsid w:val="00837390"/>
    <w:rsid w:val="00840A8F"/>
    <w:rsid w:val="0084313C"/>
    <w:rsid w:val="00843BBE"/>
    <w:rsid w:val="00843E30"/>
    <w:rsid w:val="00844176"/>
    <w:rsid w:val="00844353"/>
    <w:rsid w:val="00844692"/>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5CCC"/>
    <w:rsid w:val="008565FB"/>
    <w:rsid w:val="008577FA"/>
    <w:rsid w:val="0085982B"/>
    <w:rsid w:val="00860CD6"/>
    <w:rsid w:val="00860ED9"/>
    <w:rsid w:val="00861140"/>
    <w:rsid w:val="00861744"/>
    <w:rsid w:val="00862383"/>
    <w:rsid w:val="00862580"/>
    <w:rsid w:val="00862766"/>
    <w:rsid w:val="00862834"/>
    <w:rsid w:val="00870E97"/>
    <w:rsid w:val="00870EAD"/>
    <w:rsid w:val="00870FE1"/>
    <w:rsid w:val="00871516"/>
    <w:rsid w:val="00871D45"/>
    <w:rsid w:val="00871E2F"/>
    <w:rsid w:val="00872829"/>
    <w:rsid w:val="008732B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130"/>
    <w:rsid w:val="008867F7"/>
    <w:rsid w:val="0088688D"/>
    <w:rsid w:val="00887AD1"/>
    <w:rsid w:val="00890E20"/>
    <w:rsid w:val="008910B2"/>
    <w:rsid w:val="00891622"/>
    <w:rsid w:val="00891973"/>
    <w:rsid w:val="00891A13"/>
    <w:rsid w:val="00891C00"/>
    <w:rsid w:val="00891F12"/>
    <w:rsid w:val="008921BE"/>
    <w:rsid w:val="008926A0"/>
    <w:rsid w:val="0089339B"/>
    <w:rsid w:val="0089370F"/>
    <w:rsid w:val="008939FD"/>
    <w:rsid w:val="00894378"/>
    <w:rsid w:val="00895E41"/>
    <w:rsid w:val="008964C6"/>
    <w:rsid w:val="008971F2"/>
    <w:rsid w:val="0089734D"/>
    <w:rsid w:val="008A0991"/>
    <w:rsid w:val="008A0A32"/>
    <w:rsid w:val="008A1056"/>
    <w:rsid w:val="008A1759"/>
    <w:rsid w:val="008A1A4D"/>
    <w:rsid w:val="008A1F87"/>
    <w:rsid w:val="008A34DE"/>
    <w:rsid w:val="008A3E74"/>
    <w:rsid w:val="008A4BBB"/>
    <w:rsid w:val="008A4F1C"/>
    <w:rsid w:val="008A50CB"/>
    <w:rsid w:val="008A52A0"/>
    <w:rsid w:val="008A5336"/>
    <w:rsid w:val="008A63ED"/>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494"/>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3271"/>
    <w:rsid w:val="00915081"/>
    <w:rsid w:val="009160BB"/>
    <w:rsid w:val="00916266"/>
    <w:rsid w:val="009165D6"/>
    <w:rsid w:val="00916926"/>
    <w:rsid w:val="00916C21"/>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382"/>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3C04"/>
    <w:rsid w:val="00954428"/>
    <w:rsid w:val="00954541"/>
    <w:rsid w:val="0095465B"/>
    <w:rsid w:val="00954C0F"/>
    <w:rsid w:val="00956218"/>
    <w:rsid w:val="00956C4B"/>
    <w:rsid w:val="00957D28"/>
    <w:rsid w:val="00957E64"/>
    <w:rsid w:val="0096134B"/>
    <w:rsid w:val="00961605"/>
    <w:rsid w:val="00961F96"/>
    <w:rsid w:val="009620C5"/>
    <w:rsid w:val="00962449"/>
    <w:rsid w:val="009627F1"/>
    <w:rsid w:val="00962BDC"/>
    <w:rsid w:val="00963958"/>
    <w:rsid w:val="00963C88"/>
    <w:rsid w:val="009654DD"/>
    <w:rsid w:val="00965995"/>
    <w:rsid w:val="00965DC6"/>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BC9"/>
    <w:rsid w:val="00981CF1"/>
    <w:rsid w:val="00981E85"/>
    <w:rsid w:val="00984844"/>
    <w:rsid w:val="00984B89"/>
    <w:rsid w:val="009851F4"/>
    <w:rsid w:val="009855F2"/>
    <w:rsid w:val="00985946"/>
    <w:rsid w:val="00985A6C"/>
    <w:rsid w:val="00985EED"/>
    <w:rsid w:val="0098645D"/>
    <w:rsid w:val="00987FC0"/>
    <w:rsid w:val="0099103E"/>
    <w:rsid w:val="0099123D"/>
    <w:rsid w:val="00991837"/>
    <w:rsid w:val="00991CB1"/>
    <w:rsid w:val="009921B1"/>
    <w:rsid w:val="009921E3"/>
    <w:rsid w:val="00992449"/>
    <w:rsid w:val="0099282E"/>
    <w:rsid w:val="00993596"/>
    <w:rsid w:val="00993745"/>
    <w:rsid w:val="00995C6B"/>
    <w:rsid w:val="00995FF5"/>
    <w:rsid w:val="00996368"/>
    <w:rsid w:val="00996A2F"/>
    <w:rsid w:val="00996B89"/>
    <w:rsid w:val="009977A9"/>
    <w:rsid w:val="00997FBA"/>
    <w:rsid w:val="009A00EB"/>
    <w:rsid w:val="009A05D8"/>
    <w:rsid w:val="009A076F"/>
    <w:rsid w:val="009A11D5"/>
    <w:rsid w:val="009A2E9F"/>
    <w:rsid w:val="009A3066"/>
    <w:rsid w:val="009A3F3F"/>
    <w:rsid w:val="009A4D52"/>
    <w:rsid w:val="009A5A69"/>
    <w:rsid w:val="009A5DBB"/>
    <w:rsid w:val="009A6766"/>
    <w:rsid w:val="009A692C"/>
    <w:rsid w:val="009A7E10"/>
    <w:rsid w:val="009B03EA"/>
    <w:rsid w:val="009B0672"/>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4CF6"/>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1C67"/>
    <w:rsid w:val="009E3EE9"/>
    <w:rsid w:val="009E4A8E"/>
    <w:rsid w:val="009E4E80"/>
    <w:rsid w:val="009E5AE2"/>
    <w:rsid w:val="009E5C84"/>
    <w:rsid w:val="009E7352"/>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07FFB"/>
    <w:rsid w:val="00A11259"/>
    <w:rsid w:val="00A12AFC"/>
    <w:rsid w:val="00A12B76"/>
    <w:rsid w:val="00A12CC2"/>
    <w:rsid w:val="00A136C9"/>
    <w:rsid w:val="00A13AEE"/>
    <w:rsid w:val="00A13E39"/>
    <w:rsid w:val="00A13FC8"/>
    <w:rsid w:val="00A14369"/>
    <w:rsid w:val="00A154D5"/>
    <w:rsid w:val="00A15B2D"/>
    <w:rsid w:val="00A15C52"/>
    <w:rsid w:val="00A17758"/>
    <w:rsid w:val="00A17991"/>
    <w:rsid w:val="00A2067E"/>
    <w:rsid w:val="00A20B99"/>
    <w:rsid w:val="00A20BF4"/>
    <w:rsid w:val="00A20C4A"/>
    <w:rsid w:val="00A20D17"/>
    <w:rsid w:val="00A2139F"/>
    <w:rsid w:val="00A2176F"/>
    <w:rsid w:val="00A21F19"/>
    <w:rsid w:val="00A229AC"/>
    <w:rsid w:val="00A23E8B"/>
    <w:rsid w:val="00A2405E"/>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1FCD"/>
    <w:rsid w:val="00A32A3F"/>
    <w:rsid w:val="00A3331C"/>
    <w:rsid w:val="00A3360A"/>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4E3"/>
    <w:rsid w:val="00A5551D"/>
    <w:rsid w:val="00A5555B"/>
    <w:rsid w:val="00A5592B"/>
    <w:rsid w:val="00A562DC"/>
    <w:rsid w:val="00A5650D"/>
    <w:rsid w:val="00A56E9B"/>
    <w:rsid w:val="00A56F27"/>
    <w:rsid w:val="00A57518"/>
    <w:rsid w:val="00A57609"/>
    <w:rsid w:val="00A57CFC"/>
    <w:rsid w:val="00A60023"/>
    <w:rsid w:val="00A607D5"/>
    <w:rsid w:val="00A60C80"/>
    <w:rsid w:val="00A60F3B"/>
    <w:rsid w:val="00A617FC"/>
    <w:rsid w:val="00A61823"/>
    <w:rsid w:val="00A62214"/>
    <w:rsid w:val="00A62794"/>
    <w:rsid w:val="00A63396"/>
    <w:rsid w:val="00A6403F"/>
    <w:rsid w:val="00A65042"/>
    <w:rsid w:val="00A658C9"/>
    <w:rsid w:val="00A660B7"/>
    <w:rsid w:val="00A667BB"/>
    <w:rsid w:val="00A66D78"/>
    <w:rsid w:val="00A66F1F"/>
    <w:rsid w:val="00A6778E"/>
    <w:rsid w:val="00A67C56"/>
    <w:rsid w:val="00A71824"/>
    <w:rsid w:val="00A718EE"/>
    <w:rsid w:val="00A73448"/>
    <w:rsid w:val="00A73F1C"/>
    <w:rsid w:val="00A746E9"/>
    <w:rsid w:val="00A750F7"/>
    <w:rsid w:val="00A755C5"/>
    <w:rsid w:val="00A75A70"/>
    <w:rsid w:val="00A764D3"/>
    <w:rsid w:val="00A76723"/>
    <w:rsid w:val="00A7692F"/>
    <w:rsid w:val="00A76BC9"/>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86FC1"/>
    <w:rsid w:val="00A91253"/>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0D1B"/>
    <w:rsid w:val="00AB1C1F"/>
    <w:rsid w:val="00AB2CCB"/>
    <w:rsid w:val="00AB2F52"/>
    <w:rsid w:val="00AB31CE"/>
    <w:rsid w:val="00AB35E1"/>
    <w:rsid w:val="00AB382F"/>
    <w:rsid w:val="00AB3EB4"/>
    <w:rsid w:val="00AB4677"/>
    <w:rsid w:val="00AB6060"/>
    <w:rsid w:val="00AB631E"/>
    <w:rsid w:val="00AB6AE8"/>
    <w:rsid w:val="00AC0FE7"/>
    <w:rsid w:val="00AC1192"/>
    <w:rsid w:val="00AC16D2"/>
    <w:rsid w:val="00AC24BD"/>
    <w:rsid w:val="00AC2B70"/>
    <w:rsid w:val="00AC3708"/>
    <w:rsid w:val="00AC4A65"/>
    <w:rsid w:val="00AC50B5"/>
    <w:rsid w:val="00AC5197"/>
    <w:rsid w:val="00AC5779"/>
    <w:rsid w:val="00AC5C02"/>
    <w:rsid w:val="00AC60B5"/>
    <w:rsid w:val="00AC6262"/>
    <w:rsid w:val="00AC627C"/>
    <w:rsid w:val="00AC70CC"/>
    <w:rsid w:val="00AC749D"/>
    <w:rsid w:val="00AD081A"/>
    <w:rsid w:val="00AD0AD3"/>
    <w:rsid w:val="00AD0B37"/>
    <w:rsid w:val="00AD1340"/>
    <w:rsid w:val="00AD18B8"/>
    <w:rsid w:val="00AD2EBB"/>
    <w:rsid w:val="00AD3D79"/>
    <w:rsid w:val="00AD48AA"/>
    <w:rsid w:val="00AD49E0"/>
    <w:rsid w:val="00AD4BDC"/>
    <w:rsid w:val="00AD5733"/>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0A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2FB"/>
    <w:rsid w:val="00B13379"/>
    <w:rsid w:val="00B136B9"/>
    <w:rsid w:val="00B13C6F"/>
    <w:rsid w:val="00B14586"/>
    <w:rsid w:val="00B14D75"/>
    <w:rsid w:val="00B14D78"/>
    <w:rsid w:val="00B15054"/>
    <w:rsid w:val="00B1512B"/>
    <w:rsid w:val="00B152CF"/>
    <w:rsid w:val="00B153F8"/>
    <w:rsid w:val="00B157DC"/>
    <w:rsid w:val="00B15C10"/>
    <w:rsid w:val="00B15DBA"/>
    <w:rsid w:val="00B15E05"/>
    <w:rsid w:val="00B16573"/>
    <w:rsid w:val="00B16A95"/>
    <w:rsid w:val="00B179F1"/>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731"/>
    <w:rsid w:val="00B42C0C"/>
    <w:rsid w:val="00B438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1DA2"/>
    <w:rsid w:val="00B52DC3"/>
    <w:rsid w:val="00B54441"/>
    <w:rsid w:val="00B54787"/>
    <w:rsid w:val="00B54B4A"/>
    <w:rsid w:val="00B5564B"/>
    <w:rsid w:val="00B556C7"/>
    <w:rsid w:val="00B55A30"/>
    <w:rsid w:val="00B55CCC"/>
    <w:rsid w:val="00B56A48"/>
    <w:rsid w:val="00B56B47"/>
    <w:rsid w:val="00B5781B"/>
    <w:rsid w:val="00B600EC"/>
    <w:rsid w:val="00B60358"/>
    <w:rsid w:val="00B618A9"/>
    <w:rsid w:val="00B6199E"/>
    <w:rsid w:val="00B61AB5"/>
    <w:rsid w:val="00B61EC0"/>
    <w:rsid w:val="00B621AF"/>
    <w:rsid w:val="00B62220"/>
    <w:rsid w:val="00B62D68"/>
    <w:rsid w:val="00B6352E"/>
    <w:rsid w:val="00B63930"/>
    <w:rsid w:val="00B64D3D"/>
    <w:rsid w:val="00B652FE"/>
    <w:rsid w:val="00B65A0A"/>
    <w:rsid w:val="00B65CF6"/>
    <w:rsid w:val="00B65DAA"/>
    <w:rsid w:val="00B66ACB"/>
    <w:rsid w:val="00B66FFE"/>
    <w:rsid w:val="00B700CC"/>
    <w:rsid w:val="00B70EEB"/>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387"/>
    <w:rsid w:val="00B94801"/>
    <w:rsid w:val="00B94F8D"/>
    <w:rsid w:val="00B9575C"/>
    <w:rsid w:val="00B96983"/>
    <w:rsid w:val="00B972BA"/>
    <w:rsid w:val="00B9742D"/>
    <w:rsid w:val="00B97A2F"/>
    <w:rsid w:val="00B97BC1"/>
    <w:rsid w:val="00BA0D0A"/>
    <w:rsid w:val="00BA131A"/>
    <w:rsid w:val="00BA2274"/>
    <w:rsid w:val="00BA2A79"/>
    <w:rsid w:val="00BA31BC"/>
    <w:rsid w:val="00BA341D"/>
    <w:rsid w:val="00BA3437"/>
    <w:rsid w:val="00BA3446"/>
    <w:rsid w:val="00BA5CFB"/>
    <w:rsid w:val="00BA5F31"/>
    <w:rsid w:val="00BA6B0B"/>
    <w:rsid w:val="00BA7484"/>
    <w:rsid w:val="00BB0042"/>
    <w:rsid w:val="00BB01CD"/>
    <w:rsid w:val="00BB0BAA"/>
    <w:rsid w:val="00BB138D"/>
    <w:rsid w:val="00BB1EA2"/>
    <w:rsid w:val="00BB2429"/>
    <w:rsid w:val="00BB2A68"/>
    <w:rsid w:val="00BB2D72"/>
    <w:rsid w:val="00BB480B"/>
    <w:rsid w:val="00BB4B7C"/>
    <w:rsid w:val="00BB4E62"/>
    <w:rsid w:val="00BB536E"/>
    <w:rsid w:val="00BB55EA"/>
    <w:rsid w:val="00BB6326"/>
    <w:rsid w:val="00BB7389"/>
    <w:rsid w:val="00BB7A16"/>
    <w:rsid w:val="00BB7D03"/>
    <w:rsid w:val="00BB7FDA"/>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305D"/>
    <w:rsid w:val="00BE445D"/>
    <w:rsid w:val="00BE6127"/>
    <w:rsid w:val="00BE644D"/>
    <w:rsid w:val="00BE786E"/>
    <w:rsid w:val="00BE7D71"/>
    <w:rsid w:val="00BF13E6"/>
    <w:rsid w:val="00BF15B9"/>
    <w:rsid w:val="00BF1840"/>
    <w:rsid w:val="00BF2A1D"/>
    <w:rsid w:val="00BF2AA4"/>
    <w:rsid w:val="00BF47D1"/>
    <w:rsid w:val="00BF47EA"/>
    <w:rsid w:val="00BF4D90"/>
    <w:rsid w:val="00BF5946"/>
    <w:rsid w:val="00BF6F57"/>
    <w:rsid w:val="00BF742F"/>
    <w:rsid w:val="00BF7438"/>
    <w:rsid w:val="00BF7446"/>
    <w:rsid w:val="00BF7BD9"/>
    <w:rsid w:val="00BF7D60"/>
    <w:rsid w:val="00C0003D"/>
    <w:rsid w:val="00C00C3B"/>
    <w:rsid w:val="00C0144B"/>
    <w:rsid w:val="00C0158D"/>
    <w:rsid w:val="00C017FE"/>
    <w:rsid w:val="00C01DC4"/>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BD4"/>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C57"/>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271ED"/>
    <w:rsid w:val="00C304B9"/>
    <w:rsid w:val="00C30EBD"/>
    <w:rsid w:val="00C31134"/>
    <w:rsid w:val="00C32C97"/>
    <w:rsid w:val="00C32DF0"/>
    <w:rsid w:val="00C33A18"/>
    <w:rsid w:val="00C33CF4"/>
    <w:rsid w:val="00C344DC"/>
    <w:rsid w:val="00C34A0A"/>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3515"/>
    <w:rsid w:val="00C64CB6"/>
    <w:rsid w:val="00C64DE5"/>
    <w:rsid w:val="00C64E31"/>
    <w:rsid w:val="00C653E7"/>
    <w:rsid w:val="00C65AAE"/>
    <w:rsid w:val="00C665DB"/>
    <w:rsid w:val="00C66A4D"/>
    <w:rsid w:val="00C7010F"/>
    <w:rsid w:val="00C7141D"/>
    <w:rsid w:val="00C724EA"/>
    <w:rsid w:val="00C72945"/>
    <w:rsid w:val="00C72D10"/>
    <w:rsid w:val="00C73613"/>
    <w:rsid w:val="00C73663"/>
    <w:rsid w:val="00C74844"/>
    <w:rsid w:val="00C74D5C"/>
    <w:rsid w:val="00C75528"/>
    <w:rsid w:val="00C75E3A"/>
    <w:rsid w:val="00C7648B"/>
    <w:rsid w:val="00C77378"/>
    <w:rsid w:val="00C77425"/>
    <w:rsid w:val="00C776BA"/>
    <w:rsid w:val="00C77C68"/>
    <w:rsid w:val="00C80806"/>
    <w:rsid w:val="00C80AD0"/>
    <w:rsid w:val="00C80B39"/>
    <w:rsid w:val="00C81777"/>
    <w:rsid w:val="00C81EA0"/>
    <w:rsid w:val="00C8259D"/>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1C1A"/>
    <w:rsid w:val="00C9202E"/>
    <w:rsid w:val="00C92DAE"/>
    <w:rsid w:val="00C933DE"/>
    <w:rsid w:val="00C93504"/>
    <w:rsid w:val="00C9514C"/>
    <w:rsid w:val="00C95D2F"/>
    <w:rsid w:val="00C964E9"/>
    <w:rsid w:val="00C966DB"/>
    <w:rsid w:val="00CA05E0"/>
    <w:rsid w:val="00CA082C"/>
    <w:rsid w:val="00CA0BCB"/>
    <w:rsid w:val="00CA1603"/>
    <w:rsid w:val="00CA1681"/>
    <w:rsid w:val="00CA182F"/>
    <w:rsid w:val="00CA2130"/>
    <w:rsid w:val="00CA263C"/>
    <w:rsid w:val="00CA34A2"/>
    <w:rsid w:val="00CA373F"/>
    <w:rsid w:val="00CA4D5D"/>
    <w:rsid w:val="00CA67D3"/>
    <w:rsid w:val="00CB0116"/>
    <w:rsid w:val="00CB033E"/>
    <w:rsid w:val="00CB0AC9"/>
    <w:rsid w:val="00CB2106"/>
    <w:rsid w:val="00CB2256"/>
    <w:rsid w:val="00CB237D"/>
    <w:rsid w:val="00CB2856"/>
    <w:rsid w:val="00CB2A80"/>
    <w:rsid w:val="00CB2F00"/>
    <w:rsid w:val="00CB4F1D"/>
    <w:rsid w:val="00CB5A26"/>
    <w:rsid w:val="00CB6AC4"/>
    <w:rsid w:val="00CB7060"/>
    <w:rsid w:val="00CC10D3"/>
    <w:rsid w:val="00CC138C"/>
    <w:rsid w:val="00CC2DAC"/>
    <w:rsid w:val="00CC2EDF"/>
    <w:rsid w:val="00CC3B1B"/>
    <w:rsid w:val="00CC3D23"/>
    <w:rsid w:val="00CC4858"/>
    <w:rsid w:val="00CC7A24"/>
    <w:rsid w:val="00CD1059"/>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40"/>
    <w:rsid w:val="00CF0573"/>
    <w:rsid w:val="00CF2049"/>
    <w:rsid w:val="00CF218A"/>
    <w:rsid w:val="00CF21AB"/>
    <w:rsid w:val="00CF2D54"/>
    <w:rsid w:val="00CF4607"/>
    <w:rsid w:val="00CF5085"/>
    <w:rsid w:val="00CF6767"/>
    <w:rsid w:val="00CF71C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4A1A"/>
    <w:rsid w:val="00D04B7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6EF5"/>
    <w:rsid w:val="00D2717B"/>
    <w:rsid w:val="00D27B2E"/>
    <w:rsid w:val="00D27DAC"/>
    <w:rsid w:val="00D27E4D"/>
    <w:rsid w:val="00D306E6"/>
    <w:rsid w:val="00D30B66"/>
    <w:rsid w:val="00D31BE1"/>
    <w:rsid w:val="00D32979"/>
    <w:rsid w:val="00D32DF0"/>
    <w:rsid w:val="00D330FE"/>
    <w:rsid w:val="00D33F87"/>
    <w:rsid w:val="00D34619"/>
    <w:rsid w:val="00D35B96"/>
    <w:rsid w:val="00D37907"/>
    <w:rsid w:val="00D37973"/>
    <w:rsid w:val="00D40712"/>
    <w:rsid w:val="00D40EAC"/>
    <w:rsid w:val="00D41F46"/>
    <w:rsid w:val="00D420CA"/>
    <w:rsid w:val="00D4222D"/>
    <w:rsid w:val="00D42754"/>
    <w:rsid w:val="00D429AD"/>
    <w:rsid w:val="00D42DA4"/>
    <w:rsid w:val="00D4410D"/>
    <w:rsid w:val="00D4419A"/>
    <w:rsid w:val="00D452FA"/>
    <w:rsid w:val="00D455A4"/>
    <w:rsid w:val="00D45A24"/>
    <w:rsid w:val="00D4673E"/>
    <w:rsid w:val="00D47D4A"/>
    <w:rsid w:val="00D50290"/>
    <w:rsid w:val="00D50C4C"/>
    <w:rsid w:val="00D512A9"/>
    <w:rsid w:val="00D51DD0"/>
    <w:rsid w:val="00D51E40"/>
    <w:rsid w:val="00D5265D"/>
    <w:rsid w:val="00D56514"/>
    <w:rsid w:val="00D569C6"/>
    <w:rsid w:val="00D56EFA"/>
    <w:rsid w:val="00D571C9"/>
    <w:rsid w:val="00D57884"/>
    <w:rsid w:val="00D60415"/>
    <w:rsid w:val="00D609FF"/>
    <w:rsid w:val="00D6164D"/>
    <w:rsid w:val="00D61954"/>
    <w:rsid w:val="00D62CD0"/>
    <w:rsid w:val="00D62E09"/>
    <w:rsid w:val="00D64101"/>
    <w:rsid w:val="00D64F94"/>
    <w:rsid w:val="00D64FFD"/>
    <w:rsid w:val="00D65555"/>
    <w:rsid w:val="00D65B17"/>
    <w:rsid w:val="00D65E9C"/>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B5C"/>
    <w:rsid w:val="00D74BC0"/>
    <w:rsid w:val="00D752EB"/>
    <w:rsid w:val="00D7671C"/>
    <w:rsid w:val="00D767E6"/>
    <w:rsid w:val="00D76D7C"/>
    <w:rsid w:val="00D76EA0"/>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9E0"/>
    <w:rsid w:val="00D97A92"/>
    <w:rsid w:val="00DA076C"/>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867"/>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5AB7"/>
    <w:rsid w:val="00DD696D"/>
    <w:rsid w:val="00DD7872"/>
    <w:rsid w:val="00DE052D"/>
    <w:rsid w:val="00DE0896"/>
    <w:rsid w:val="00DE0AD5"/>
    <w:rsid w:val="00DE2025"/>
    <w:rsid w:val="00DE3518"/>
    <w:rsid w:val="00DE3B33"/>
    <w:rsid w:val="00DE3F3D"/>
    <w:rsid w:val="00DE682B"/>
    <w:rsid w:val="00DE692E"/>
    <w:rsid w:val="00DE694B"/>
    <w:rsid w:val="00DE7E62"/>
    <w:rsid w:val="00DE7F16"/>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567"/>
    <w:rsid w:val="00E018E1"/>
    <w:rsid w:val="00E0222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17B5F"/>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7DB"/>
    <w:rsid w:val="00E31E62"/>
    <w:rsid w:val="00E31EAC"/>
    <w:rsid w:val="00E32AED"/>
    <w:rsid w:val="00E33146"/>
    <w:rsid w:val="00E347C8"/>
    <w:rsid w:val="00E36290"/>
    <w:rsid w:val="00E37254"/>
    <w:rsid w:val="00E374D1"/>
    <w:rsid w:val="00E37A40"/>
    <w:rsid w:val="00E37F50"/>
    <w:rsid w:val="00E4065F"/>
    <w:rsid w:val="00E40942"/>
    <w:rsid w:val="00E40FF3"/>
    <w:rsid w:val="00E43130"/>
    <w:rsid w:val="00E44091"/>
    <w:rsid w:val="00E44CCE"/>
    <w:rsid w:val="00E45FCF"/>
    <w:rsid w:val="00E46F19"/>
    <w:rsid w:val="00E4771B"/>
    <w:rsid w:val="00E47FA5"/>
    <w:rsid w:val="00E50D80"/>
    <w:rsid w:val="00E50E6F"/>
    <w:rsid w:val="00E51035"/>
    <w:rsid w:val="00E52411"/>
    <w:rsid w:val="00E52F42"/>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4C55"/>
    <w:rsid w:val="00E650CB"/>
    <w:rsid w:val="00E65E87"/>
    <w:rsid w:val="00E670D3"/>
    <w:rsid w:val="00E679B9"/>
    <w:rsid w:val="00E67DAF"/>
    <w:rsid w:val="00E70201"/>
    <w:rsid w:val="00E713A7"/>
    <w:rsid w:val="00E7159C"/>
    <w:rsid w:val="00E7168D"/>
    <w:rsid w:val="00E720CA"/>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A66"/>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7ED4"/>
    <w:rsid w:val="00EA098C"/>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349F"/>
    <w:rsid w:val="00EB4691"/>
    <w:rsid w:val="00EB4C55"/>
    <w:rsid w:val="00EB544C"/>
    <w:rsid w:val="00EB54AA"/>
    <w:rsid w:val="00EB5E50"/>
    <w:rsid w:val="00EC03E6"/>
    <w:rsid w:val="00EC1804"/>
    <w:rsid w:val="00EC218F"/>
    <w:rsid w:val="00EC2391"/>
    <w:rsid w:val="00EC2952"/>
    <w:rsid w:val="00EC4C89"/>
    <w:rsid w:val="00EC505C"/>
    <w:rsid w:val="00EC519D"/>
    <w:rsid w:val="00EC5935"/>
    <w:rsid w:val="00EC5E81"/>
    <w:rsid w:val="00EC5FAF"/>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D7A06"/>
    <w:rsid w:val="00EE0AE5"/>
    <w:rsid w:val="00EE12E0"/>
    <w:rsid w:val="00EE14ED"/>
    <w:rsid w:val="00EE1B0D"/>
    <w:rsid w:val="00EE2D04"/>
    <w:rsid w:val="00EE44FE"/>
    <w:rsid w:val="00EE4A54"/>
    <w:rsid w:val="00EE4C51"/>
    <w:rsid w:val="00EE61BD"/>
    <w:rsid w:val="00EE7620"/>
    <w:rsid w:val="00EE7BA0"/>
    <w:rsid w:val="00EE7F5A"/>
    <w:rsid w:val="00EF0C22"/>
    <w:rsid w:val="00EF0C85"/>
    <w:rsid w:val="00EF0D7F"/>
    <w:rsid w:val="00EF1C42"/>
    <w:rsid w:val="00EF1D75"/>
    <w:rsid w:val="00EF2696"/>
    <w:rsid w:val="00EF2E60"/>
    <w:rsid w:val="00EF4B91"/>
    <w:rsid w:val="00EF55B6"/>
    <w:rsid w:val="00EF5EDD"/>
    <w:rsid w:val="00EF7DAA"/>
    <w:rsid w:val="00EF7FAE"/>
    <w:rsid w:val="00F002DF"/>
    <w:rsid w:val="00F00E88"/>
    <w:rsid w:val="00F01691"/>
    <w:rsid w:val="00F019E2"/>
    <w:rsid w:val="00F019FA"/>
    <w:rsid w:val="00F02B0B"/>
    <w:rsid w:val="00F02EB7"/>
    <w:rsid w:val="00F03FAA"/>
    <w:rsid w:val="00F0572C"/>
    <w:rsid w:val="00F05BAB"/>
    <w:rsid w:val="00F05D7C"/>
    <w:rsid w:val="00F05E04"/>
    <w:rsid w:val="00F05E7B"/>
    <w:rsid w:val="00F06527"/>
    <w:rsid w:val="00F0662E"/>
    <w:rsid w:val="00F066C5"/>
    <w:rsid w:val="00F06F21"/>
    <w:rsid w:val="00F06FEA"/>
    <w:rsid w:val="00F113EF"/>
    <w:rsid w:val="00F118FB"/>
    <w:rsid w:val="00F119B9"/>
    <w:rsid w:val="00F120A1"/>
    <w:rsid w:val="00F12447"/>
    <w:rsid w:val="00F132E6"/>
    <w:rsid w:val="00F13C70"/>
    <w:rsid w:val="00F14530"/>
    <w:rsid w:val="00F14759"/>
    <w:rsid w:val="00F14BEF"/>
    <w:rsid w:val="00F1504D"/>
    <w:rsid w:val="00F15773"/>
    <w:rsid w:val="00F1588A"/>
    <w:rsid w:val="00F1604B"/>
    <w:rsid w:val="00F16EE3"/>
    <w:rsid w:val="00F177DE"/>
    <w:rsid w:val="00F178E2"/>
    <w:rsid w:val="00F17D8D"/>
    <w:rsid w:val="00F20019"/>
    <w:rsid w:val="00F20524"/>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36166"/>
    <w:rsid w:val="00F40716"/>
    <w:rsid w:val="00F40762"/>
    <w:rsid w:val="00F40F20"/>
    <w:rsid w:val="00F41897"/>
    <w:rsid w:val="00F418C2"/>
    <w:rsid w:val="00F41FB0"/>
    <w:rsid w:val="00F42208"/>
    <w:rsid w:val="00F4349A"/>
    <w:rsid w:val="00F434E8"/>
    <w:rsid w:val="00F43C50"/>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56A73"/>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1F6"/>
    <w:rsid w:val="00F73F90"/>
    <w:rsid w:val="00F74E38"/>
    <w:rsid w:val="00F7580A"/>
    <w:rsid w:val="00F75C8B"/>
    <w:rsid w:val="00F76B84"/>
    <w:rsid w:val="00F77D50"/>
    <w:rsid w:val="00F80C67"/>
    <w:rsid w:val="00F81A0A"/>
    <w:rsid w:val="00F826A9"/>
    <w:rsid w:val="00F838F0"/>
    <w:rsid w:val="00F83CCC"/>
    <w:rsid w:val="00F842F3"/>
    <w:rsid w:val="00F858D1"/>
    <w:rsid w:val="00F85A24"/>
    <w:rsid w:val="00F86643"/>
    <w:rsid w:val="00F869A5"/>
    <w:rsid w:val="00F9016C"/>
    <w:rsid w:val="00F90710"/>
    <w:rsid w:val="00F929ED"/>
    <w:rsid w:val="00F9305D"/>
    <w:rsid w:val="00F94208"/>
    <w:rsid w:val="00F94D89"/>
    <w:rsid w:val="00F9522F"/>
    <w:rsid w:val="00F95320"/>
    <w:rsid w:val="00F95629"/>
    <w:rsid w:val="00F95FB3"/>
    <w:rsid w:val="00F96902"/>
    <w:rsid w:val="00F9782E"/>
    <w:rsid w:val="00F97C8A"/>
    <w:rsid w:val="00FA0401"/>
    <w:rsid w:val="00FA0546"/>
    <w:rsid w:val="00FA086E"/>
    <w:rsid w:val="00FA153B"/>
    <w:rsid w:val="00FA18CB"/>
    <w:rsid w:val="00FA2346"/>
    <w:rsid w:val="00FA2BFB"/>
    <w:rsid w:val="00FA37DC"/>
    <w:rsid w:val="00FA3AB1"/>
    <w:rsid w:val="00FA3B62"/>
    <w:rsid w:val="00FA3E67"/>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098A"/>
    <w:rsid w:val="00FD1CAF"/>
    <w:rsid w:val="00FD1F63"/>
    <w:rsid w:val="00FD2279"/>
    <w:rsid w:val="00FD31A3"/>
    <w:rsid w:val="00FD33EB"/>
    <w:rsid w:val="00FD4FE2"/>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980"/>
    <w:rsid w:val="00FF7C42"/>
    <w:rsid w:val="010F0312"/>
    <w:rsid w:val="011AE278"/>
    <w:rsid w:val="011B36E9"/>
    <w:rsid w:val="0125A510"/>
    <w:rsid w:val="0135D088"/>
    <w:rsid w:val="014E0247"/>
    <w:rsid w:val="014E5A82"/>
    <w:rsid w:val="0153049F"/>
    <w:rsid w:val="016FEE38"/>
    <w:rsid w:val="018336B2"/>
    <w:rsid w:val="019A0BE2"/>
    <w:rsid w:val="019C4CAD"/>
    <w:rsid w:val="01A14E7D"/>
    <w:rsid w:val="01A2456D"/>
    <w:rsid w:val="01B17684"/>
    <w:rsid w:val="01D6835B"/>
    <w:rsid w:val="01E742C4"/>
    <w:rsid w:val="01F74376"/>
    <w:rsid w:val="01FD8BB1"/>
    <w:rsid w:val="01FE1C6D"/>
    <w:rsid w:val="01FEA8EA"/>
    <w:rsid w:val="02016067"/>
    <w:rsid w:val="02178BD0"/>
    <w:rsid w:val="022B64B1"/>
    <w:rsid w:val="0234E590"/>
    <w:rsid w:val="023D1634"/>
    <w:rsid w:val="024E220E"/>
    <w:rsid w:val="0257182D"/>
    <w:rsid w:val="0269D10E"/>
    <w:rsid w:val="027201F8"/>
    <w:rsid w:val="02838E00"/>
    <w:rsid w:val="028B8A48"/>
    <w:rsid w:val="028E6552"/>
    <w:rsid w:val="0295568C"/>
    <w:rsid w:val="02A8F929"/>
    <w:rsid w:val="02ADD954"/>
    <w:rsid w:val="02C555A9"/>
    <w:rsid w:val="02C89DA7"/>
    <w:rsid w:val="02D0DBA4"/>
    <w:rsid w:val="02E55018"/>
    <w:rsid w:val="02EDC6FF"/>
    <w:rsid w:val="02F54D6B"/>
    <w:rsid w:val="03083D6A"/>
    <w:rsid w:val="030E08C5"/>
    <w:rsid w:val="03122E30"/>
    <w:rsid w:val="031759E2"/>
    <w:rsid w:val="0329118A"/>
    <w:rsid w:val="032929FF"/>
    <w:rsid w:val="032FDA08"/>
    <w:rsid w:val="033B0FDE"/>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8FE910"/>
    <w:rsid w:val="04900A9C"/>
    <w:rsid w:val="04B548AF"/>
    <w:rsid w:val="04B6A6DD"/>
    <w:rsid w:val="04C00C71"/>
    <w:rsid w:val="04CB3020"/>
    <w:rsid w:val="04D6F17C"/>
    <w:rsid w:val="04D7FFE2"/>
    <w:rsid w:val="04E72848"/>
    <w:rsid w:val="0500C866"/>
    <w:rsid w:val="0507A695"/>
    <w:rsid w:val="0510FDDA"/>
    <w:rsid w:val="0515B12D"/>
    <w:rsid w:val="052986AE"/>
    <w:rsid w:val="0533DCC0"/>
    <w:rsid w:val="0546E383"/>
    <w:rsid w:val="05618C18"/>
    <w:rsid w:val="0569F563"/>
    <w:rsid w:val="056CDD87"/>
    <w:rsid w:val="057117D0"/>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74D09A"/>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323AA2"/>
    <w:rsid w:val="0840826E"/>
    <w:rsid w:val="0846B230"/>
    <w:rsid w:val="0850211A"/>
    <w:rsid w:val="086B6AE1"/>
    <w:rsid w:val="0884D772"/>
    <w:rsid w:val="089480E3"/>
    <w:rsid w:val="08A01613"/>
    <w:rsid w:val="08C5F2A6"/>
    <w:rsid w:val="08C7D55A"/>
    <w:rsid w:val="08C83966"/>
    <w:rsid w:val="08CF7B35"/>
    <w:rsid w:val="08D62FCE"/>
    <w:rsid w:val="08E3BDB0"/>
    <w:rsid w:val="08F4E28A"/>
    <w:rsid w:val="08F4E706"/>
    <w:rsid w:val="09020866"/>
    <w:rsid w:val="091D9D37"/>
    <w:rsid w:val="09228BBD"/>
    <w:rsid w:val="092DC14C"/>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481F"/>
    <w:rsid w:val="09BF6DE7"/>
    <w:rsid w:val="09C5F279"/>
    <w:rsid w:val="09D1EDB6"/>
    <w:rsid w:val="09DBA245"/>
    <w:rsid w:val="09DC73A4"/>
    <w:rsid w:val="09F11FB8"/>
    <w:rsid w:val="0A0149B4"/>
    <w:rsid w:val="0A054773"/>
    <w:rsid w:val="0A21B3FB"/>
    <w:rsid w:val="0A25915F"/>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7A2EA"/>
    <w:rsid w:val="0C68692A"/>
    <w:rsid w:val="0C6FD9DA"/>
    <w:rsid w:val="0C74F0F3"/>
    <w:rsid w:val="0C7B0E69"/>
    <w:rsid w:val="0C822B5B"/>
    <w:rsid w:val="0C83A248"/>
    <w:rsid w:val="0C9EB20F"/>
    <w:rsid w:val="0CA78C73"/>
    <w:rsid w:val="0CAA13E6"/>
    <w:rsid w:val="0CAA752F"/>
    <w:rsid w:val="0CABDED1"/>
    <w:rsid w:val="0CB21AD9"/>
    <w:rsid w:val="0CBD6926"/>
    <w:rsid w:val="0D09C2D5"/>
    <w:rsid w:val="0D09FB9B"/>
    <w:rsid w:val="0D0B2046"/>
    <w:rsid w:val="0D0C6695"/>
    <w:rsid w:val="0D0CE915"/>
    <w:rsid w:val="0D167903"/>
    <w:rsid w:val="0D24F52B"/>
    <w:rsid w:val="0D3F322B"/>
    <w:rsid w:val="0D6C0724"/>
    <w:rsid w:val="0D6CB51B"/>
    <w:rsid w:val="0D806BCD"/>
    <w:rsid w:val="0D850113"/>
    <w:rsid w:val="0D86AC38"/>
    <w:rsid w:val="0DA32FA3"/>
    <w:rsid w:val="0DA65F75"/>
    <w:rsid w:val="0DA8B64E"/>
    <w:rsid w:val="0DADED67"/>
    <w:rsid w:val="0DBEAB5A"/>
    <w:rsid w:val="0DC37089"/>
    <w:rsid w:val="0DCF3A8F"/>
    <w:rsid w:val="0DEA4056"/>
    <w:rsid w:val="0DEE7B4D"/>
    <w:rsid w:val="0E0194FC"/>
    <w:rsid w:val="0E224162"/>
    <w:rsid w:val="0E2BE8F4"/>
    <w:rsid w:val="0E3BBD33"/>
    <w:rsid w:val="0E49E641"/>
    <w:rsid w:val="0E4E13CF"/>
    <w:rsid w:val="0E52FFFA"/>
    <w:rsid w:val="0E542ED3"/>
    <w:rsid w:val="0E5D6CF6"/>
    <w:rsid w:val="0E636431"/>
    <w:rsid w:val="0E66A3A3"/>
    <w:rsid w:val="0E872655"/>
    <w:rsid w:val="0E87C877"/>
    <w:rsid w:val="0E89D1C9"/>
    <w:rsid w:val="0E8CBF97"/>
    <w:rsid w:val="0E8D571D"/>
    <w:rsid w:val="0EA1CA35"/>
    <w:rsid w:val="0EA3F1C3"/>
    <w:rsid w:val="0EB16BD4"/>
    <w:rsid w:val="0EB23607"/>
    <w:rsid w:val="0EB6DD79"/>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27C7"/>
    <w:rsid w:val="100F477D"/>
    <w:rsid w:val="101E735B"/>
    <w:rsid w:val="10227242"/>
    <w:rsid w:val="102BD170"/>
    <w:rsid w:val="103917F5"/>
    <w:rsid w:val="10398E5D"/>
    <w:rsid w:val="1042575A"/>
    <w:rsid w:val="10440757"/>
    <w:rsid w:val="105ABC65"/>
    <w:rsid w:val="106318BE"/>
    <w:rsid w:val="10640146"/>
    <w:rsid w:val="10679AE7"/>
    <w:rsid w:val="1071FFE9"/>
    <w:rsid w:val="108266F5"/>
    <w:rsid w:val="10834A87"/>
    <w:rsid w:val="108A0063"/>
    <w:rsid w:val="108E9D60"/>
    <w:rsid w:val="109130B4"/>
    <w:rsid w:val="10997B20"/>
    <w:rsid w:val="109A5A20"/>
    <w:rsid w:val="10B70754"/>
    <w:rsid w:val="10BB1D77"/>
    <w:rsid w:val="10C04032"/>
    <w:rsid w:val="10C356DC"/>
    <w:rsid w:val="10C6A9D5"/>
    <w:rsid w:val="10EF3AE0"/>
    <w:rsid w:val="10FA3E96"/>
    <w:rsid w:val="11041FAF"/>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DD8D3B"/>
    <w:rsid w:val="11F05967"/>
    <w:rsid w:val="11F5E861"/>
    <w:rsid w:val="11FF2AD2"/>
    <w:rsid w:val="120547E4"/>
    <w:rsid w:val="120FD3C5"/>
    <w:rsid w:val="121007AB"/>
    <w:rsid w:val="122F500E"/>
    <w:rsid w:val="1240263E"/>
    <w:rsid w:val="1241E037"/>
    <w:rsid w:val="1251260A"/>
    <w:rsid w:val="125255C9"/>
    <w:rsid w:val="125B674B"/>
    <w:rsid w:val="12641FE1"/>
    <w:rsid w:val="12746259"/>
    <w:rsid w:val="12774813"/>
    <w:rsid w:val="127F29EF"/>
    <w:rsid w:val="128EA968"/>
    <w:rsid w:val="129253B3"/>
    <w:rsid w:val="12A0D1C6"/>
    <w:rsid w:val="12A0EA15"/>
    <w:rsid w:val="12C11DB5"/>
    <w:rsid w:val="12D5311A"/>
    <w:rsid w:val="12D61FF0"/>
    <w:rsid w:val="12DDCA0D"/>
    <w:rsid w:val="12DE2EBE"/>
    <w:rsid w:val="130CF003"/>
    <w:rsid w:val="1322E681"/>
    <w:rsid w:val="1328B483"/>
    <w:rsid w:val="13309EA2"/>
    <w:rsid w:val="13455EA5"/>
    <w:rsid w:val="135E7155"/>
    <w:rsid w:val="136CC525"/>
    <w:rsid w:val="1377379B"/>
    <w:rsid w:val="137B32A3"/>
    <w:rsid w:val="1392253A"/>
    <w:rsid w:val="13A43070"/>
    <w:rsid w:val="13B34B48"/>
    <w:rsid w:val="13B715D4"/>
    <w:rsid w:val="13BD09A3"/>
    <w:rsid w:val="13BE459E"/>
    <w:rsid w:val="13BFA89A"/>
    <w:rsid w:val="13C7C99B"/>
    <w:rsid w:val="13CB7E24"/>
    <w:rsid w:val="13E335F9"/>
    <w:rsid w:val="13EB9A5B"/>
    <w:rsid w:val="14025E0A"/>
    <w:rsid w:val="14045274"/>
    <w:rsid w:val="140F2A0B"/>
    <w:rsid w:val="1411BD11"/>
    <w:rsid w:val="1417E55E"/>
    <w:rsid w:val="141C19A6"/>
    <w:rsid w:val="1434A0C9"/>
    <w:rsid w:val="1439467C"/>
    <w:rsid w:val="1440597D"/>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E8804"/>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7895A"/>
    <w:rsid w:val="168A7A75"/>
    <w:rsid w:val="168DA99E"/>
    <w:rsid w:val="16AD63B5"/>
    <w:rsid w:val="16BFD4A9"/>
    <w:rsid w:val="16CB2E99"/>
    <w:rsid w:val="16D6203F"/>
    <w:rsid w:val="16F238EF"/>
    <w:rsid w:val="16F7BFE4"/>
    <w:rsid w:val="1720672F"/>
    <w:rsid w:val="1721A1C5"/>
    <w:rsid w:val="173110C6"/>
    <w:rsid w:val="1736F453"/>
    <w:rsid w:val="173BDFA6"/>
    <w:rsid w:val="173DF9CF"/>
    <w:rsid w:val="17450C0A"/>
    <w:rsid w:val="17524338"/>
    <w:rsid w:val="1766CDFB"/>
    <w:rsid w:val="176D4095"/>
    <w:rsid w:val="177C286D"/>
    <w:rsid w:val="177F892E"/>
    <w:rsid w:val="178494C1"/>
    <w:rsid w:val="17893D6E"/>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5B19D3"/>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38E7C4"/>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C5719"/>
    <w:rsid w:val="19CE037D"/>
    <w:rsid w:val="19E56F24"/>
    <w:rsid w:val="19EA4692"/>
    <w:rsid w:val="1A1F1FA2"/>
    <w:rsid w:val="1A4A2668"/>
    <w:rsid w:val="1A4EE5F6"/>
    <w:rsid w:val="1A4F2A58"/>
    <w:rsid w:val="1A508997"/>
    <w:rsid w:val="1A522E6F"/>
    <w:rsid w:val="1A5C10AD"/>
    <w:rsid w:val="1A6A765C"/>
    <w:rsid w:val="1A937C1E"/>
    <w:rsid w:val="1AA15885"/>
    <w:rsid w:val="1AA588D0"/>
    <w:rsid w:val="1AAF9B01"/>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007B4"/>
    <w:rsid w:val="1B67DBE7"/>
    <w:rsid w:val="1B746AA6"/>
    <w:rsid w:val="1B799238"/>
    <w:rsid w:val="1B7D5747"/>
    <w:rsid w:val="1B8AFE33"/>
    <w:rsid w:val="1B8FDDC8"/>
    <w:rsid w:val="1B99154B"/>
    <w:rsid w:val="1B9D371F"/>
    <w:rsid w:val="1BA834BC"/>
    <w:rsid w:val="1BB05864"/>
    <w:rsid w:val="1BD265A0"/>
    <w:rsid w:val="1BD266A3"/>
    <w:rsid w:val="1BD72708"/>
    <w:rsid w:val="1BDC7F66"/>
    <w:rsid w:val="1BFCDE5C"/>
    <w:rsid w:val="1C1ACFBC"/>
    <w:rsid w:val="1C1CB5BE"/>
    <w:rsid w:val="1C2B2E2A"/>
    <w:rsid w:val="1C331D8A"/>
    <w:rsid w:val="1C3D5EFF"/>
    <w:rsid w:val="1C3F1224"/>
    <w:rsid w:val="1C483E58"/>
    <w:rsid w:val="1C4B6B62"/>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4D02F"/>
    <w:rsid w:val="1DD79138"/>
    <w:rsid w:val="1DDF2FD3"/>
    <w:rsid w:val="1DE4ABB7"/>
    <w:rsid w:val="1DE4B155"/>
    <w:rsid w:val="1DEC3C53"/>
    <w:rsid w:val="1DECBA14"/>
    <w:rsid w:val="1DF82D4B"/>
    <w:rsid w:val="1DFB53D3"/>
    <w:rsid w:val="1DFEA9F2"/>
    <w:rsid w:val="1E0C1FBF"/>
    <w:rsid w:val="1E210D47"/>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3BA344"/>
    <w:rsid w:val="1F468158"/>
    <w:rsid w:val="1F4A5C69"/>
    <w:rsid w:val="1F5195EF"/>
    <w:rsid w:val="1F51FE92"/>
    <w:rsid w:val="1F6246BD"/>
    <w:rsid w:val="1F641CC3"/>
    <w:rsid w:val="1F65D71A"/>
    <w:rsid w:val="1F775BBF"/>
    <w:rsid w:val="1F88B615"/>
    <w:rsid w:val="1F8C57A3"/>
    <w:rsid w:val="1FAF2DCA"/>
    <w:rsid w:val="1FC23341"/>
    <w:rsid w:val="1FCAD27D"/>
    <w:rsid w:val="1FCFA054"/>
    <w:rsid w:val="1FD357A5"/>
    <w:rsid w:val="1FE2F264"/>
    <w:rsid w:val="1FE431AF"/>
    <w:rsid w:val="1FF496B8"/>
    <w:rsid w:val="1FF8EAF6"/>
    <w:rsid w:val="1FF93889"/>
    <w:rsid w:val="2007887B"/>
    <w:rsid w:val="200E02B2"/>
    <w:rsid w:val="203656CC"/>
    <w:rsid w:val="203B445C"/>
    <w:rsid w:val="203C30BA"/>
    <w:rsid w:val="203E1B26"/>
    <w:rsid w:val="205D6E3D"/>
    <w:rsid w:val="206ED33C"/>
    <w:rsid w:val="2085333F"/>
    <w:rsid w:val="2087B3A9"/>
    <w:rsid w:val="209687B9"/>
    <w:rsid w:val="20A53D9B"/>
    <w:rsid w:val="20A563CF"/>
    <w:rsid w:val="20D10FAD"/>
    <w:rsid w:val="20D49F2B"/>
    <w:rsid w:val="20DBAE89"/>
    <w:rsid w:val="20E29910"/>
    <w:rsid w:val="20EB1988"/>
    <w:rsid w:val="20EEF544"/>
    <w:rsid w:val="20F1F39C"/>
    <w:rsid w:val="21040A17"/>
    <w:rsid w:val="21068EAD"/>
    <w:rsid w:val="2107822B"/>
    <w:rsid w:val="21088055"/>
    <w:rsid w:val="21114CB4"/>
    <w:rsid w:val="2126CA0B"/>
    <w:rsid w:val="2127F9B9"/>
    <w:rsid w:val="21295C19"/>
    <w:rsid w:val="21452D43"/>
    <w:rsid w:val="2159247D"/>
    <w:rsid w:val="215EDDE0"/>
    <w:rsid w:val="21601766"/>
    <w:rsid w:val="2168FC44"/>
    <w:rsid w:val="218BF752"/>
    <w:rsid w:val="218F6D79"/>
    <w:rsid w:val="219BDC1C"/>
    <w:rsid w:val="21A6AAFB"/>
    <w:rsid w:val="21A9E4EC"/>
    <w:rsid w:val="21AE3C9A"/>
    <w:rsid w:val="21BF3970"/>
    <w:rsid w:val="21C78E93"/>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8F7C7"/>
    <w:rsid w:val="228ABBD2"/>
    <w:rsid w:val="22A692C0"/>
    <w:rsid w:val="22C331A0"/>
    <w:rsid w:val="22C47148"/>
    <w:rsid w:val="22C59EBF"/>
    <w:rsid w:val="22D2FCE6"/>
    <w:rsid w:val="22DC33CA"/>
    <w:rsid w:val="22E203C0"/>
    <w:rsid w:val="22E7CFEA"/>
    <w:rsid w:val="22FDDA4B"/>
    <w:rsid w:val="230243C7"/>
    <w:rsid w:val="2303EED5"/>
    <w:rsid w:val="230CFEAF"/>
    <w:rsid w:val="231A4015"/>
    <w:rsid w:val="2321F139"/>
    <w:rsid w:val="23282F27"/>
    <w:rsid w:val="232A6AF3"/>
    <w:rsid w:val="232B44DB"/>
    <w:rsid w:val="233479D8"/>
    <w:rsid w:val="233F83DD"/>
    <w:rsid w:val="23414AC7"/>
    <w:rsid w:val="234A03C6"/>
    <w:rsid w:val="23565D39"/>
    <w:rsid w:val="23585F44"/>
    <w:rsid w:val="2359CFB5"/>
    <w:rsid w:val="236E4675"/>
    <w:rsid w:val="237242F3"/>
    <w:rsid w:val="2384AAEA"/>
    <w:rsid w:val="238893ED"/>
    <w:rsid w:val="238CD801"/>
    <w:rsid w:val="23930C74"/>
    <w:rsid w:val="23A1F212"/>
    <w:rsid w:val="23AE6FD9"/>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A409A8"/>
    <w:rsid w:val="24A831B1"/>
    <w:rsid w:val="24B69789"/>
    <w:rsid w:val="24C62965"/>
    <w:rsid w:val="24C86BC6"/>
    <w:rsid w:val="24CB6E9A"/>
    <w:rsid w:val="24D45A38"/>
    <w:rsid w:val="24D90FF7"/>
    <w:rsid w:val="24E09305"/>
    <w:rsid w:val="24F2602C"/>
    <w:rsid w:val="25001002"/>
    <w:rsid w:val="2501B9BF"/>
    <w:rsid w:val="250BEBC7"/>
    <w:rsid w:val="250D7E09"/>
    <w:rsid w:val="2523DB61"/>
    <w:rsid w:val="2529DF07"/>
    <w:rsid w:val="2534EA9B"/>
    <w:rsid w:val="253AC9AB"/>
    <w:rsid w:val="253F7591"/>
    <w:rsid w:val="254C7F53"/>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4E6806"/>
    <w:rsid w:val="26600AE9"/>
    <w:rsid w:val="26726A2A"/>
    <w:rsid w:val="268A3F82"/>
    <w:rsid w:val="2697F788"/>
    <w:rsid w:val="26A33CF1"/>
    <w:rsid w:val="26AA5EB2"/>
    <w:rsid w:val="26B85F87"/>
    <w:rsid w:val="26C86256"/>
    <w:rsid w:val="26C91AAA"/>
    <w:rsid w:val="26DAE6E7"/>
    <w:rsid w:val="26E8E840"/>
    <w:rsid w:val="270124FF"/>
    <w:rsid w:val="270A56DF"/>
    <w:rsid w:val="2712D0A8"/>
    <w:rsid w:val="27134D1B"/>
    <w:rsid w:val="272CDAFF"/>
    <w:rsid w:val="274029CD"/>
    <w:rsid w:val="27533DEF"/>
    <w:rsid w:val="2754B61D"/>
    <w:rsid w:val="275E15DD"/>
    <w:rsid w:val="2772F4EA"/>
    <w:rsid w:val="2799A652"/>
    <w:rsid w:val="27A28A98"/>
    <w:rsid w:val="27A5DFD8"/>
    <w:rsid w:val="27C320FC"/>
    <w:rsid w:val="27D1BF96"/>
    <w:rsid w:val="27DEC394"/>
    <w:rsid w:val="27EBF328"/>
    <w:rsid w:val="27EC86F0"/>
    <w:rsid w:val="27EF2AE1"/>
    <w:rsid w:val="27F8BE0B"/>
    <w:rsid w:val="27F9CCA3"/>
    <w:rsid w:val="2808AA04"/>
    <w:rsid w:val="281827C6"/>
    <w:rsid w:val="281CFB10"/>
    <w:rsid w:val="282CDE26"/>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70B02"/>
    <w:rsid w:val="28D9B9DF"/>
    <w:rsid w:val="28DB7743"/>
    <w:rsid w:val="28EA21D8"/>
    <w:rsid w:val="28F87835"/>
    <w:rsid w:val="291A86B5"/>
    <w:rsid w:val="2933438D"/>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AF14D6"/>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64395"/>
    <w:rsid w:val="2FE7CB60"/>
    <w:rsid w:val="2FF07F1F"/>
    <w:rsid w:val="2FF64666"/>
    <w:rsid w:val="2FF86A71"/>
    <w:rsid w:val="3005A8DD"/>
    <w:rsid w:val="3007748A"/>
    <w:rsid w:val="300B4F77"/>
    <w:rsid w:val="3038BCEF"/>
    <w:rsid w:val="303BA42D"/>
    <w:rsid w:val="304A7FEE"/>
    <w:rsid w:val="3058C4BD"/>
    <w:rsid w:val="305B7CAC"/>
    <w:rsid w:val="3078F2D9"/>
    <w:rsid w:val="307AAC78"/>
    <w:rsid w:val="3082C085"/>
    <w:rsid w:val="3090D6D6"/>
    <w:rsid w:val="309C96D0"/>
    <w:rsid w:val="309E3FDA"/>
    <w:rsid w:val="309F0017"/>
    <w:rsid w:val="30B30E42"/>
    <w:rsid w:val="30B69DFB"/>
    <w:rsid w:val="30BB6165"/>
    <w:rsid w:val="30C27BA4"/>
    <w:rsid w:val="30C99C62"/>
    <w:rsid w:val="30D786B2"/>
    <w:rsid w:val="30D7C0AE"/>
    <w:rsid w:val="30DFD839"/>
    <w:rsid w:val="30EC10D4"/>
    <w:rsid w:val="30F07F97"/>
    <w:rsid w:val="30F89EC3"/>
    <w:rsid w:val="31059413"/>
    <w:rsid w:val="3118ECE1"/>
    <w:rsid w:val="313CA7A1"/>
    <w:rsid w:val="313E9619"/>
    <w:rsid w:val="3140FE65"/>
    <w:rsid w:val="3144FB0B"/>
    <w:rsid w:val="314714B0"/>
    <w:rsid w:val="315F4369"/>
    <w:rsid w:val="31647C1B"/>
    <w:rsid w:val="3165A344"/>
    <w:rsid w:val="316DD356"/>
    <w:rsid w:val="31705078"/>
    <w:rsid w:val="31800911"/>
    <w:rsid w:val="31821D71"/>
    <w:rsid w:val="31828CB0"/>
    <w:rsid w:val="318337EC"/>
    <w:rsid w:val="3183AC42"/>
    <w:rsid w:val="318A4DB6"/>
    <w:rsid w:val="319EFAD0"/>
    <w:rsid w:val="31A91F4C"/>
    <w:rsid w:val="31B2F9D9"/>
    <w:rsid w:val="31B3793C"/>
    <w:rsid w:val="31C65B5C"/>
    <w:rsid w:val="31CA2F55"/>
    <w:rsid w:val="31CC3E64"/>
    <w:rsid w:val="31D3C06C"/>
    <w:rsid w:val="31D86709"/>
    <w:rsid w:val="31DB452C"/>
    <w:rsid w:val="31F16721"/>
    <w:rsid w:val="31F3E1E3"/>
    <w:rsid w:val="31F60662"/>
    <w:rsid w:val="32149EAA"/>
    <w:rsid w:val="32193D0A"/>
    <w:rsid w:val="3225C90E"/>
    <w:rsid w:val="3227A2A9"/>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750C8"/>
    <w:rsid w:val="332ED848"/>
    <w:rsid w:val="3331D898"/>
    <w:rsid w:val="3337D0DF"/>
    <w:rsid w:val="333DD51C"/>
    <w:rsid w:val="3347AA65"/>
    <w:rsid w:val="3354BB01"/>
    <w:rsid w:val="335E6A5D"/>
    <w:rsid w:val="3369F8F5"/>
    <w:rsid w:val="338D9BA2"/>
    <w:rsid w:val="33999146"/>
    <w:rsid w:val="339A02B9"/>
    <w:rsid w:val="33A18079"/>
    <w:rsid w:val="33AA06C9"/>
    <w:rsid w:val="33C104FA"/>
    <w:rsid w:val="33E2D373"/>
    <w:rsid w:val="33F1DB3A"/>
    <w:rsid w:val="3406D3F6"/>
    <w:rsid w:val="340B5186"/>
    <w:rsid w:val="34122004"/>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4F384"/>
    <w:rsid w:val="34694546"/>
    <w:rsid w:val="346DB804"/>
    <w:rsid w:val="347B6851"/>
    <w:rsid w:val="347E535D"/>
    <w:rsid w:val="348861E7"/>
    <w:rsid w:val="348D2F63"/>
    <w:rsid w:val="348E8ADA"/>
    <w:rsid w:val="34AD84FB"/>
    <w:rsid w:val="34C146CA"/>
    <w:rsid w:val="34C54B74"/>
    <w:rsid w:val="34DC47F4"/>
    <w:rsid w:val="34ECF48B"/>
    <w:rsid w:val="34EF5587"/>
    <w:rsid w:val="34F48FE6"/>
    <w:rsid w:val="3504F5C1"/>
    <w:rsid w:val="350D6D6E"/>
    <w:rsid w:val="350E0D8D"/>
    <w:rsid w:val="35119F84"/>
    <w:rsid w:val="3515939C"/>
    <w:rsid w:val="3515C572"/>
    <w:rsid w:val="351D628B"/>
    <w:rsid w:val="35314E8D"/>
    <w:rsid w:val="3554C677"/>
    <w:rsid w:val="3560BCF1"/>
    <w:rsid w:val="3562D48A"/>
    <w:rsid w:val="3569166F"/>
    <w:rsid w:val="357A5AF1"/>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524C7"/>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62B9C"/>
    <w:rsid w:val="37CFC181"/>
    <w:rsid w:val="37DF9515"/>
    <w:rsid w:val="37E26E43"/>
    <w:rsid w:val="37E98EAA"/>
    <w:rsid w:val="37F6C574"/>
    <w:rsid w:val="37FBE734"/>
    <w:rsid w:val="381B5464"/>
    <w:rsid w:val="3836D25A"/>
    <w:rsid w:val="383C87BB"/>
    <w:rsid w:val="3849B919"/>
    <w:rsid w:val="38511C21"/>
    <w:rsid w:val="385410D9"/>
    <w:rsid w:val="3869D632"/>
    <w:rsid w:val="386A2348"/>
    <w:rsid w:val="388A1BAF"/>
    <w:rsid w:val="388C5F72"/>
    <w:rsid w:val="38A63343"/>
    <w:rsid w:val="38C5B6D6"/>
    <w:rsid w:val="38D4148F"/>
    <w:rsid w:val="38E5FD82"/>
    <w:rsid w:val="38FB74FD"/>
    <w:rsid w:val="38FC0B76"/>
    <w:rsid w:val="390E9BFF"/>
    <w:rsid w:val="39181912"/>
    <w:rsid w:val="391BBC70"/>
    <w:rsid w:val="391E33FE"/>
    <w:rsid w:val="3928339B"/>
    <w:rsid w:val="392CFDFC"/>
    <w:rsid w:val="393647CA"/>
    <w:rsid w:val="3945FE8D"/>
    <w:rsid w:val="3948D3A0"/>
    <w:rsid w:val="394AAE82"/>
    <w:rsid w:val="394E8C41"/>
    <w:rsid w:val="39505C5D"/>
    <w:rsid w:val="3957B8A9"/>
    <w:rsid w:val="395D3671"/>
    <w:rsid w:val="3961FBFD"/>
    <w:rsid w:val="39650961"/>
    <w:rsid w:val="3970FBCE"/>
    <w:rsid w:val="3971106E"/>
    <w:rsid w:val="397251BF"/>
    <w:rsid w:val="39873592"/>
    <w:rsid w:val="39ABC0CE"/>
    <w:rsid w:val="39AEF4D9"/>
    <w:rsid w:val="39B15730"/>
    <w:rsid w:val="39B512DB"/>
    <w:rsid w:val="39B8B041"/>
    <w:rsid w:val="39D16616"/>
    <w:rsid w:val="39E63A8F"/>
    <w:rsid w:val="39F1241B"/>
    <w:rsid w:val="39FDCDEF"/>
    <w:rsid w:val="3A0A30C2"/>
    <w:rsid w:val="3A10BF3E"/>
    <w:rsid w:val="3A11D2CE"/>
    <w:rsid w:val="3A174E9C"/>
    <w:rsid w:val="3A176B54"/>
    <w:rsid w:val="3A2EFC86"/>
    <w:rsid w:val="3A42A759"/>
    <w:rsid w:val="3A5FE899"/>
    <w:rsid w:val="3A750D70"/>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A6A57"/>
    <w:rsid w:val="3B6B40B9"/>
    <w:rsid w:val="3B7D4437"/>
    <w:rsid w:val="3B81A880"/>
    <w:rsid w:val="3B89ABD7"/>
    <w:rsid w:val="3B8B465A"/>
    <w:rsid w:val="3B8F5B43"/>
    <w:rsid w:val="3B9651ED"/>
    <w:rsid w:val="3BA19E98"/>
    <w:rsid w:val="3BAEC125"/>
    <w:rsid w:val="3BB39CA0"/>
    <w:rsid w:val="3BB8274A"/>
    <w:rsid w:val="3BF82FBE"/>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0848FA"/>
    <w:rsid w:val="3E293FA1"/>
    <w:rsid w:val="3E35DB20"/>
    <w:rsid w:val="3E5E2E7F"/>
    <w:rsid w:val="3E71F998"/>
    <w:rsid w:val="3E75C869"/>
    <w:rsid w:val="3E7B040C"/>
    <w:rsid w:val="3E8442E6"/>
    <w:rsid w:val="3E945896"/>
    <w:rsid w:val="3E9C55B9"/>
    <w:rsid w:val="3EA7528C"/>
    <w:rsid w:val="3EB352BB"/>
    <w:rsid w:val="3EB556E5"/>
    <w:rsid w:val="3EB59E81"/>
    <w:rsid w:val="3EBD1A90"/>
    <w:rsid w:val="3EBEA00C"/>
    <w:rsid w:val="3EC280D9"/>
    <w:rsid w:val="3EC5B43B"/>
    <w:rsid w:val="3ECBEEEE"/>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78B377"/>
    <w:rsid w:val="408156F1"/>
    <w:rsid w:val="4089306B"/>
    <w:rsid w:val="4091DBD4"/>
    <w:rsid w:val="4098E1A2"/>
    <w:rsid w:val="409EAEFB"/>
    <w:rsid w:val="40B41356"/>
    <w:rsid w:val="40D1EFA3"/>
    <w:rsid w:val="40DC4FD9"/>
    <w:rsid w:val="40DC68F1"/>
    <w:rsid w:val="40F342A2"/>
    <w:rsid w:val="40FC24D1"/>
    <w:rsid w:val="410787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28A97"/>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2188F"/>
    <w:rsid w:val="42FE9212"/>
    <w:rsid w:val="43000499"/>
    <w:rsid w:val="430017C2"/>
    <w:rsid w:val="43136BA8"/>
    <w:rsid w:val="432603FF"/>
    <w:rsid w:val="4328E19B"/>
    <w:rsid w:val="4329764D"/>
    <w:rsid w:val="432A3229"/>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5DADC5"/>
    <w:rsid w:val="44621A55"/>
    <w:rsid w:val="44867E15"/>
    <w:rsid w:val="449A019D"/>
    <w:rsid w:val="44A367B7"/>
    <w:rsid w:val="44A69C2D"/>
    <w:rsid w:val="44AA0B79"/>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0E0E4"/>
    <w:rsid w:val="450528F4"/>
    <w:rsid w:val="4506FB6C"/>
    <w:rsid w:val="450B9FCE"/>
    <w:rsid w:val="451041FB"/>
    <w:rsid w:val="45153843"/>
    <w:rsid w:val="4548F331"/>
    <w:rsid w:val="454EE5BF"/>
    <w:rsid w:val="455BAF66"/>
    <w:rsid w:val="45621C5B"/>
    <w:rsid w:val="45664CB4"/>
    <w:rsid w:val="456B8DEE"/>
    <w:rsid w:val="4580B207"/>
    <w:rsid w:val="45B5D1EE"/>
    <w:rsid w:val="45B6C6B0"/>
    <w:rsid w:val="45C5BB61"/>
    <w:rsid w:val="45CFF231"/>
    <w:rsid w:val="45E8872C"/>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5F858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EE6A96"/>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3BEDC7"/>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88758A"/>
    <w:rsid w:val="4A946133"/>
    <w:rsid w:val="4AA0A487"/>
    <w:rsid w:val="4ABF99AE"/>
    <w:rsid w:val="4AC5D189"/>
    <w:rsid w:val="4ACE0400"/>
    <w:rsid w:val="4AD1157D"/>
    <w:rsid w:val="4AD470E2"/>
    <w:rsid w:val="4AE21FFA"/>
    <w:rsid w:val="4B02B551"/>
    <w:rsid w:val="4B0D31DB"/>
    <w:rsid w:val="4B197458"/>
    <w:rsid w:val="4B219E8D"/>
    <w:rsid w:val="4B21E159"/>
    <w:rsid w:val="4B2A6096"/>
    <w:rsid w:val="4B3B2167"/>
    <w:rsid w:val="4B3F7E17"/>
    <w:rsid w:val="4B47777C"/>
    <w:rsid w:val="4B4F889B"/>
    <w:rsid w:val="4B55BCDB"/>
    <w:rsid w:val="4B63206D"/>
    <w:rsid w:val="4B6D948A"/>
    <w:rsid w:val="4B6EE538"/>
    <w:rsid w:val="4B77CEF1"/>
    <w:rsid w:val="4B9B4CD2"/>
    <w:rsid w:val="4BB224F2"/>
    <w:rsid w:val="4BBBB35A"/>
    <w:rsid w:val="4BE701BF"/>
    <w:rsid w:val="4BFEF9D6"/>
    <w:rsid w:val="4C0C7078"/>
    <w:rsid w:val="4C0CD47C"/>
    <w:rsid w:val="4C0FEE54"/>
    <w:rsid w:val="4C1224FC"/>
    <w:rsid w:val="4C15DC80"/>
    <w:rsid w:val="4C1945EE"/>
    <w:rsid w:val="4C2C295D"/>
    <w:rsid w:val="4C46C4FE"/>
    <w:rsid w:val="4C4A1588"/>
    <w:rsid w:val="4C4C38C6"/>
    <w:rsid w:val="4C534749"/>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4BBD3E"/>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59C0B1"/>
    <w:rsid w:val="4E6A0953"/>
    <w:rsid w:val="4E6B2429"/>
    <w:rsid w:val="4E6B768C"/>
    <w:rsid w:val="4E8684A6"/>
    <w:rsid w:val="4E8B2B96"/>
    <w:rsid w:val="4E8D303E"/>
    <w:rsid w:val="4E8E39F8"/>
    <w:rsid w:val="4EBADAB3"/>
    <w:rsid w:val="4ECB20A1"/>
    <w:rsid w:val="4ECF9402"/>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84590"/>
    <w:rsid w:val="4F7BA06A"/>
    <w:rsid w:val="4F867EA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A976A"/>
    <w:rsid w:val="506C8A3F"/>
    <w:rsid w:val="506D5FFD"/>
    <w:rsid w:val="507C132B"/>
    <w:rsid w:val="508BE275"/>
    <w:rsid w:val="508E2869"/>
    <w:rsid w:val="508F5CC4"/>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B5BAC"/>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A6FC96"/>
    <w:rsid w:val="52D364AB"/>
    <w:rsid w:val="52D95DC4"/>
    <w:rsid w:val="52DA1533"/>
    <w:rsid w:val="52DF82C7"/>
    <w:rsid w:val="52E3DB42"/>
    <w:rsid w:val="52E73D50"/>
    <w:rsid w:val="52F0FAC4"/>
    <w:rsid w:val="53051CEE"/>
    <w:rsid w:val="530DC736"/>
    <w:rsid w:val="5330173B"/>
    <w:rsid w:val="53324114"/>
    <w:rsid w:val="536F3074"/>
    <w:rsid w:val="53818684"/>
    <w:rsid w:val="5398E4A5"/>
    <w:rsid w:val="53AE45BB"/>
    <w:rsid w:val="53C976B9"/>
    <w:rsid w:val="53CE6589"/>
    <w:rsid w:val="53DD1ADE"/>
    <w:rsid w:val="53E68389"/>
    <w:rsid w:val="53EE5B87"/>
    <w:rsid w:val="53F99CA3"/>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ADE9B"/>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DEDBF4"/>
    <w:rsid w:val="55FF3C47"/>
    <w:rsid w:val="5602B7E1"/>
    <w:rsid w:val="560C0FF7"/>
    <w:rsid w:val="560DBE34"/>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50CFD"/>
    <w:rsid w:val="572BDCC6"/>
    <w:rsid w:val="573755C3"/>
    <w:rsid w:val="573B6328"/>
    <w:rsid w:val="5741917F"/>
    <w:rsid w:val="5745DF1E"/>
    <w:rsid w:val="574DD035"/>
    <w:rsid w:val="574FDD2C"/>
    <w:rsid w:val="5752914B"/>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0B0A99"/>
    <w:rsid w:val="590B743E"/>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85153"/>
    <w:rsid w:val="59FCEC08"/>
    <w:rsid w:val="5A08A398"/>
    <w:rsid w:val="5A16B207"/>
    <w:rsid w:val="5A2BE212"/>
    <w:rsid w:val="5A34501C"/>
    <w:rsid w:val="5A3E4DC6"/>
    <w:rsid w:val="5A589640"/>
    <w:rsid w:val="5A5C3710"/>
    <w:rsid w:val="5A5F6A3E"/>
    <w:rsid w:val="5A67F0D9"/>
    <w:rsid w:val="5A6AA542"/>
    <w:rsid w:val="5A70CBAD"/>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2840D1"/>
    <w:rsid w:val="5B318178"/>
    <w:rsid w:val="5B343A24"/>
    <w:rsid w:val="5B3F03A7"/>
    <w:rsid w:val="5B4F9652"/>
    <w:rsid w:val="5B51A20E"/>
    <w:rsid w:val="5B51CCD2"/>
    <w:rsid w:val="5B56FB92"/>
    <w:rsid w:val="5B57EAFE"/>
    <w:rsid w:val="5B5FF621"/>
    <w:rsid w:val="5BA2A055"/>
    <w:rsid w:val="5BC067BB"/>
    <w:rsid w:val="5BC73839"/>
    <w:rsid w:val="5BC91B47"/>
    <w:rsid w:val="5BE36091"/>
    <w:rsid w:val="5BE9C84E"/>
    <w:rsid w:val="5BEE979C"/>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D3661"/>
    <w:rsid w:val="5CAE37C6"/>
    <w:rsid w:val="5CB4A97C"/>
    <w:rsid w:val="5CB65669"/>
    <w:rsid w:val="5CBB6B60"/>
    <w:rsid w:val="5CBC02C0"/>
    <w:rsid w:val="5CBC3712"/>
    <w:rsid w:val="5CC1778F"/>
    <w:rsid w:val="5CC237E8"/>
    <w:rsid w:val="5CC2D7EC"/>
    <w:rsid w:val="5CCA2B74"/>
    <w:rsid w:val="5CE8399A"/>
    <w:rsid w:val="5CEE41E4"/>
    <w:rsid w:val="5CF005AB"/>
    <w:rsid w:val="5CF61C20"/>
    <w:rsid w:val="5CFFBCDE"/>
    <w:rsid w:val="5D03925C"/>
    <w:rsid w:val="5D06CD28"/>
    <w:rsid w:val="5D1247D2"/>
    <w:rsid w:val="5D22FEA5"/>
    <w:rsid w:val="5D2BF2B5"/>
    <w:rsid w:val="5D327E11"/>
    <w:rsid w:val="5D370923"/>
    <w:rsid w:val="5D3E17C6"/>
    <w:rsid w:val="5D5BF850"/>
    <w:rsid w:val="5D5C1F72"/>
    <w:rsid w:val="5D82768F"/>
    <w:rsid w:val="5D855ABD"/>
    <w:rsid w:val="5D8D9911"/>
    <w:rsid w:val="5D919762"/>
    <w:rsid w:val="5D999EAD"/>
    <w:rsid w:val="5D9A99E2"/>
    <w:rsid w:val="5DA32556"/>
    <w:rsid w:val="5DB8A1F9"/>
    <w:rsid w:val="5DBB6B99"/>
    <w:rsid w:val="5DD40F07"/>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071360"/>
    <w:rsid w:val="5F1F5992"/>
    <w:rsid w:val="5F213C6F"/>
    <w:rsid w:val="5F2C14CB"/>
    <w:rsid w:val="5F34EB73"/>
    <w:rsid w:val="5F3CF5E2"/>
    <w:rsid w:val="5F3EAE3E"/>
    <w:rsid w:val="5F49B886"/>
    <w:rsid w:val="5F4EB95A"/>
    <w:rsid w:val="5F58FFD2"/>
    <w:rsid w:val="5F6C24B5"/>
    <w:rsid w:val="5F71A0FD"/>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5FA7E"/>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16D437"/>
    <w:rsid w:val="6321A176"/>
    <w:rsid w:val="63346BCA"/>
    <w:rsid w:val="633BCA17"/>
    <w:rsid w:val="6342A46F"/>
    <w:rsid w:val="635EDD61"/>
    <w:rsid w:val="638C4752"/>
    <w:rsid w:val="639082C2"/>
    <w:rsid w:val="6393A9CA"/>
    <w:rsid w:val="6398922C"/>
    <w:rsid w:val="63AF2C55"/>
    <w:rsid w:val="63B08949"/>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2A282E"/>
    <w:rsid w:val="6430C2C4"/>
    <w:rsid w:val="6431DCC0"/>
    <w:rsid w:val="6440B5C0"/>
    <w:rsid w:val="6441C239"/>
    <w:rsid w:val="64440F82"/>
    <w:rsid w:val="64500F95"/>
    <w:rsid w:val="645A3550"/>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A600A5"/>
    <w:rsid w:val="66B31508"/>
    <w:rsid w:val="66BC6BFD"/>
    <w:rsid w:val="66CB4EC5"/>
    <w:rsid w:val="66EA8635"/>
    <w:rsid w:val="66F24BC8"/>
    <w:rsid w:val="66FAB2D1"/>
    <w:rsid w:val="670029F6"/>
    <w:rsid w:val="67180E52"/>
    <w:rsid w:val="671BFAB4"/>
    <w:rsid w:val="673569EA"/>
    <w:rsid w:val="673C6325"/>
    <w:rsid w:val="673F794D"/>
    <w:rsid w:val="6751FFA8"/>
    <w:rsid w:val="6776516B"/>
    <w:rsid w:val="678F9CCE"/>
    <w:rsid w:val="679837A8"/>
    <w:rsid w:val="679DB355"/>
    <w:rsid w:val="679DD5E3"/>
    <w:rsid w:val="67AE0E8B"/>
    <w:rsid w:val="67B49A07"/>
    <w:rsid w:val="67B4EAFA"/>
    <w:rsid w:val="67BD60F0"/>
    <w:rsid w:val="67C06005"/>
    <w:rsid w:val="67CE5022"/>
    <w:rsid w:val="67D1001F"/>
    <w:rsid w:val="67D207EC"/>
    <w:rsid w:val="67D30288"/>
    <w:rsid w:val="67E61E3E"/>
    <w:rsid w:val="67E940DA"/>
    <w:rsid w:val="67E9518B"/>
    <w:rsid w:val="67F2A9E3"/>
    <w:rsid w:val="67F75915"/>
    <w:rsid w:val="67FF90E1"/>
    <w:rsid w:val="680B54ED"/>
    <w:rsid w:val="681D8A82"/>
    <w:rsid w:val="681E54D8"/>
    <w:rsid w:val="683928D6"/>
    <w:rsid w:val="6852CE74"/>
    <w:rsid w:val="6858C268"/>
    <w:rsid w:val="68595BD1"/>
    <w:rsid w:val="6860FAEB"/>
    <w:rsid w:val="686E6677"/>
    <w:rsid w:val="687318E9"/>
    <w:rsid w:val="6878AA92"/>
    <w:rsid w:val="687A47FA"/>
    <w:rsid w:val="6888D49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4AC"/>
    <w:rsid w:val="6928355C"/>
    <w:rsid w:val="6928FEF5"/>
    <w:rsid w:val="692DD81F"/>
    <w:rsid w:val="694EB367"/>
    <w:rsid w:val="69546DD8"/>
    <w:rsid w:val="69625F85"/>
    <w:rsid w:val="697A0427"/>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5B3F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23810"/>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5E0529"/>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7A30C2"/>
    <w:rsid w:val="6D871C3E"/>
    <w:rsid w:val="6D90C9DA"/>
    <w:rsid w:val="6D959274"/>
    <w:rsid w:val="6D96F80C"/>
    <w:rsid w:val="6DABFA77"/>
    <w:rsid w:val="6DBC5C13"/>
    <w:rsid w:val="6DDE4259"/>
    <w:rsid w:val="6DF5C0D6"/>
    <w:rsid w:val="6DFDA21C"/>
    <w:rsid w:val="6E05BFA0"/>
    <w:rsid w:val="6E0662BA"/>
    <w:rsid w:val="6E14534C"/>
    <w:rsid w:val="6E25254F"/>
    <w:rsid w:val="6E2B62FC"/>
    <w:rsid w:val="6E435F2D"/>
    <w:rsid w:val="6E63B7C3"/>
    <w:rsid w:val="6E858033"/>
    <w:rsid w:val="6EA27DC4"/>
    <w:rsid w:val="6EA86A5A"/>
    <w:rsid w:val="6EB362C1"/>
    <w:rsid w:val="6EB37E23"/>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41383D"/>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0AAEA"/>
    <w:rsid w:val="70957322"/>
    <w:rsid w:val="70A21403"/>
    <w:rsid w:val="70DEAE2D"/>
    <w:rsid w:val="70EB92B2"/>
    <w:rsid w:val="70FA2AFB"/>
    <w:rsid w:val="710C9344"/>
    <w:rsid w:val="710E6FEB"/>
    <w:rsid w:val="7114C0C5"/>
    <w:rsid w:val="713136BD"/>
    <w:rsid w:val="713542DE"/>
    <w:rsid w:val="713C6B96"/>
    <w:rsid w:val="715319DF"/>
    <w:rsid w:val="71533B30"/>
    <w:rsid w:val="71560306"/>
    <w:rsid w:val="7159DEF2"/>
    <w:rsid w:val="7168531E"/>
    <w:rsid w:val="71693C50"/>
    <w:rsid w:val="71788574"/>
    <w:rsid w:val="71BBBE05"/>
    <w:rsid w:val="71C9156C"/>
    <w:rsid w:val="71CF1268"/>
    <w:rsid w:val="71D19D30"/>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DDC213"/>
    <w:rsid w:val="72E732E1"/>
    <w:rsid w:val="72EF0B91"/>
    <w:rsid w:val="72F57FF2"/>
    <w:rsid w:val="72FF3944"/>
    <w:rsid w:val="730CF87F"/>
    <w:rsid w:val="731022A4"/>
    <w:rsid w:val="732F1FBE"/>
    <w:rsid w:val="7331F54A"/>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547B3"/>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02569"/>
    <w:rsid w:val="76121DD1"/>
    <w:rsid w:val="76139248"/>
    <w:rsid w:val="76382293"/>
    <w:rsid w:val="763EBDAE"/>
    <w:rsid w:val="765DA3E6"/>
    <w:rsid w:val="765EF748"/>
    <w:rsid w:val="7664260C"/>
    <w:rsid w:val="76711814"/>
    <w:rsid w:val="76743FD9"/>
    <w:rsid w:val="767F13C0"/>
    <w:rsid w:val="76849933"/>
    <w:rsid w:val="7689AA6A"/>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CED81"/>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26BB3C"/>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0A05C"/>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6A3028"/>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57BE1"/>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C7522B"/>
    <w:rsid w:val="7DD41C8B"/>
    <w:rsid w:val="7DD90B54"/>
    <w:rsid w:val="7DDAE000"/>
    <w:rsid w:val="7DDEC4E2"/>
    <w:rsid w:val="7DED7B14"/>
    <w:rsid w:val="7DFECFFD"/>
    <w:rsid w:val="7E12EF80"/>
    <w:rsid w:val="7E189210"/>
    <w:rsid w:val="7E1AC29F"/>
    <w:rsid w:val="7E26FCCB"/>
    <w:rsid w:val="7E28C6E7"/>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EFC2F2E"/>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09091"/>
    <w:rsid w:val="7F73C5D1"/>
    <w:rsid w:val="7F806AA2"/>
    <w:rsid w:val="7F816516"/>
    <w:rsid w:val="7F845ADB"/>
    <w:rsid w:val="7F9F2E79"/>
    <w:rsid w:val="7FA3FF0A"/>
    <w:rsid w:val="7FA9355C"/>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F848A"/>
  <w15:docId w15:val="{BEF1E379-C0B9-4C0D-A08D-9048BA8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CD3"/>
    <w:pPr>
      <w:spacing w:after="0" w:line="240" w:lineRule="auto"/>
    </w:pPr>
    <w:rPr>
      <w:rFonts w:ascii="Times New Roman" w:eastAsia="Calibri" w:hAnsi="Times New Roman" w:cs="Times New Roman"/>
      <w:sz w:val="20"/>
      <w:szCs w:val="20"/>
      <w:lang w:val="en-AU"/>
    </w:rPr>
  </w:style>
  <w:style w:type="paragraph" w:styleId="Virsraksts3">
    <w:name w:val="heading 3"/>
    <w:basedOn w:val="Parasts"/>
    <w:next w:val="Parasts"/>
    <w:link w:val="Virsraksts3Rakstz"/>
    <w:uiPriority w:val="9"/>
    <w:semiHidden/>
    <w:unhideWhenUsed/>
    <w:qFormat/>
    <w:rsid w:val="00C344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s"/>
    <w:rsid w:val="00EA6CD3"/>
    <w:pPr>
      <w:spacing w:before="75" w:after="75"/>
    </w:pPr>
    <w:rPr>
      <w:rFonts w:eastAsia="Times New Roman"/>
      <w:sz w:val="24"/>
      <w:szCs w:val="24"/>
      <w:lang w:val="lv-LV" w:eastAsia="lv-LV"/>
    </w:rPr>
  </w:style>
  <w:style w:type="paragraph" w:customStyle="1" w:styleId="tv2131">
    <w:name w:val="tv2131"/>
    <w:basedOn w:val="Parasts"/>
    <w:rsid w:val="00EA6CD3"/>
    <w:pPr>
      <w:spacing w:line="360" w:lineRule="auto"/>
      <w:ind w:firstLine="335"/>
    </w:pPr>
    <w:rPr>
      <w:rFonts w:eastAsia="Times New Roman"/>
      <w:color w:val="414142"/>
      <w:sz w:val="22"/>
      <w:szCs w:val="22"/>
      <w:lang w:val="en-US"/>
    </w:rPr>
  </w:style>
  <w:style w:type="paragraph" w:styleId="Balonteksts">
    <w:name w:val="Balloon Text"/>
    <w:basedOn w:val="Parast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stmeklis">
    <w:name w:val="Normal (Web)"/>
    <w:basedOn w:val="Parast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2">
    <w:name w:val="Unresolved Mention2"/>
    <w:basedOn w:val="Noklusjumarindkopasfonts"/>
    <w:uiPriority w:val="99"/>
    <w:semiHidden/>
    <w:unhideWhenUsed/>
    <w:rsid w:val="000A38DA"/>
    <w:rPr>
      <w:color w:val="605E5C"/>
      <w:shd w:val="clear" w:color="auto" w:fill="E1DFDD"/>
    </w:rPr>
  </w:style>
  <w:style w:type="paragraph" w:customStyle="1" w:styleId="paragraph">
    <w:name w:val="paragraph"/>
    <w:basedOn w:val="Parast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atstarpmRakstz">
    <w:name w:val="Bez atstarpēm Rakstz."/>
    <w:link w:val="Bezatstarpm"/>
    <w:uiPriority w:val="1"/>
    <w:locked/>
    <w:rsid w:val="00891973"/>
  </w:style>
  <w:style w:type="paragraph" w:styleId="Bezatstarpm">
    <w:name w:val="No Spacing"/>
    <w:link w:val="BezatstarpmRakstz"/>
    <w:uiPriority w:val="1"/>
    <w:qFormat/>
    <w:rsid w:val="00891973"/>
    <w:pPr>
      <w:spacing w:after="0" w:line="240" w:lineRule="auto"/>
    </w:pPr>
  </w:style>
  <w:style w:type="character" w:customStyle="1" w:styleId="Virsraksts3Rakstz">
    <w:name w:val="Virsraksts 3 Rakstz."/>
    <w:basedOn w:val="Noklusjumarindkopasfonts"/>
    <w:link w:val="Virsraksts3"/>
    <w:uiPriority w:val="9"/>
    <w:semiHidden/>
    <w:rsid w:val="00C344DC"/>
    <w:rPr>
      <w:rFonts w:asciiTheme="majorHAnsi" w:eastAsiaTheme="majorEastAsia" w:hAnsiTheme="majorHAnsi" w:cstheme="majorBidi"/>
      <w:color w:val="243F60"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205818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2186885">
      <w:bodyDiv w:val="1"/>
      <w:marLeft w:val="0"/>
      <w:marRight w:val="0"/>
      <w:marTop w:val="0"/>
      <w:marBottom w:val="0"/>
      <w:divBdr>
        <w:top w:val="none" w:sz="0" w:space="0" w:color="auto"/>
        <w:left w:val="none" w:sz="0" w:space="0" w:color="auto"/>
        <w:bottom w:val="none" w:sz="0" w:space="0" w:color="auto"/>
        <w:right w:val="none" w:sz="0" w:space="0" w:color="auto"/>
      </w:divBdr>
    </w:div>
    <w:div w:id="531840124">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2550069">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22380761">
      <w:bodyDiv w:val="1"/>
      <w:marLeft w:val="0"/>
      <w:marRight w:val="0"/>
      <w:marTop w:val="0"/>
      <w:marBottom w:val="0"/>
      <w:divBdr>
        <w:top w:val="none" w:sz="0" w:space="0" w:color="auto"/>
        <w:left w:val="none" w:sz="0" w:space="0" w:color="auto"/>
        <w:bottom w:val="none" w:sz="0" w:space="0" w:color="auto"/>
        <w:right w:val="none" w:sz="0" w:space="0" w:color="auto"/>
      </w:divBdr>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78413532">
      <w:bodyDiv w:val="1"/>
      <w:marLeft w:val="0"/>
      <w:marRight w:val="0"/>
      <w:marTop w:val="0"/>
      <w:marBottom w:val="0"/>
      <w:divBdr>
        <w:top w:val="none" w:sz="0" w:space="0" w:color="auto"/>
        <w:left w:val="none" w:sz="0" w:space="0" w:color="auto"/>
        <w:bottom w:val="none" w:sz="0" w:space="0" w:color="auto"/>
        <w:right w:val="none" w:sz="0" w:space="0" w:color="auto"/>
      </w:divBdr>
    </w:div>
    <w:div w:id="1286231315">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9508763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476560">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784225858">
      <w:bodyDiv w:val="1"/>
      <w:marLeft w:val="0"/>
      <w:marRight w:val="0"/>
      <w:marTop w:val="0"/>
      <w:marBottom w:val="0"/>
      <w:divBdr>
        <w:top w:val="none" w:sz="0" w:space="0" w:color="auto"/>
        <w:left w:val="none" w:sz="0" w:space="0" w:color="auto"/>
        <w:bottom w:val="none" w:sz="0" w:space="0" w:color="auto"/>
        <w:right w:val="none" w:sz="0" w:space="0" w:color="auto"/>
      </w:divBdr>
    </w:div>
    <w:div w:id="1789816731">
      <w:bodyDiv w:val="1"/>
      <w:marLeft w:val="0"/>
      <w:marRight w:val="0"/>
      <w:marTop w:val="0"/>
      <w:marBottom w:val="0"/>
      <w:divBdr>
        <w:top w:val="none" w:sz="0" w:space="0" w:color="auto"/>
        <w:left w:val="none" w:sz="0" w:space="0" w:color="auto"/>
        <w:bottom w:val="none" w:sz="0" w:space="0" w:color="auto"/>
        <w:right w:val="none" w:sz="0" w:space="0" w:color="auto"/>
      </w:divBdr>
    </w:div>
    <w:div w:id="1819803982">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7870416">
      <w:bodyDiv w:val="1"/>
      <w:marLeft w:val="0"/>
      <w:marRight w:val="0"/>
      <w:marTop w:val="0"/>
      <w:marBottom w:val="0"/>
      <w:divBdr>
        <w:top w:val="none" w:sz="0" w:space="0" w:color="auto"/>
        <w:left w:val="none" w:sz="0" w:space="0" w:color="auto"/>
        <w:bottom w:val="none" w:sz="0" w:space="0" w:color="auto"/>
        <w:right w:val="none" w:sz="0" w:space="0" w:color="auto"/>
      </w:divBdr>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sm.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us.lsm.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44108-arstniec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sm.lv" TargetMode="External"/><Relationship Id="rId5" Type="http://schemas.openxmlformats.org/officeDocument/2006/relationships/numbering" Target="numbering.xml"/><Relationship Id="rId15" Type="http://schemas.openxmlformats.org/officeDocument/2006/relationships/hyperlink" Target="https://likumi.lv/ta/id/44108-arstniecibas-liku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019-darb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EC1F-2F5E-472C-A407-A79AC1063ECB}">
  <ds:schemaRefs>
    <ds:schemaRef ds:uri="http://schemas.microsoft.com/sharepoint/v3/contenttype/forms"/>
  </ds:schemaRefs>
</ds:datastoreItem>
</file>

<file path=customXml/itemProps2.xml><?xml version="1.0" encoding="utf-8"?>
<ds:datastoreItem xmlns:ds="http://schemas.openxmlformats.org/officeDocument/2006/customXml" ds:itemID="{2A55292A-75EF-473A-9DF5-8C18A7CCFDE0}">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43E9222D-EE29-4CA6-97C8-5091F2FE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31857-DE21-4C33-B35C-0B6E1CBC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34052</Words>
  <Characters>19410</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Anna Putāne</cp:lastModifiedBy>
  <cp:revision>5</cp:revision>
  <cp:lastPrinted>2017-07-30T21:32:00Z</cp:lastPrinted>
  <dcterms:created xsi:type="dcterms:W3CDTF">2021-02-01T19:59:00Z</dcterms:created>
  <dcterms:modified xsi:type="dcterms:W3CDTF">2021-02-10T14:40:00Z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