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9543" w14:textId="60AA58A8" w:rsidR="00435740" w:rsidRDefault="00C25A6C" w:rsidP="00D6500D">
      <w:pPr>
        <w:spacing w:after="0" w:line="240" w:lineRule="auto"/>
        <w:ind w:firstLine="0"/>
        <w:jc w:val="center"/>
        <w:rPr>
          <w:rFonts w:ascii="Times New Roman" w:hAnsi="Times New Roman" w:cs="Times New Roman"/>
          <w:b/>
          <w:sz w:val="28"/>
        </w:rPr>
      </w:pPr>
      <w:r w:rsidRPr="00C25A6C">
        <w:rPr>
          <w:rFonts w:ascii="Times New Roman" w:hAnsi="Times New Roman" w:cs="Times New Roman"/>
          <w:b/>
          <w:sz w:val="28"/>
        </w:rPr>
        <w:t xml:space="preserve">Ziņojums par Covid-19 </w:t>
      </w:r>
      <w:r w:rsidR="00881654">
        <w:rPr>
          <w:rFonts w:ascii="Times New Roman" w:hAnsi="Times New Roman" w:cs="Times New Roman"/>
          <w:b/>
          <w:sz w:val="28"/>
        </w:rPr>
        <w:t>izplatības risku novērtējumu un uz tiem balstītu</w:t>
      </w:r>
      <w:r w:rsidR="00D6500D">
        <w:rPr>
          <w:rFonts w:ascii="Times New Roman" w:hAnsi="Times New Roman" w:cs="Times New Roman"/>
          <w:b/>
          <w:sz w:val="28"/>
        </w:rPr>
        <w:t xml:space="preserve"> </w:t>
      </w:r>
      <w:r w:rsidR="00881654">
        <w:rPr>
          <w:rFonts w:ascii="Times New Roman" w:hAnsi="Times New Roman" w:cs="Times New Roman"/>
          <w:b/>
          <w:sz w:val="28"/>
        </w:rPr>
        <w:t>lēmumu pieņemšanu par piesardzības un drošības pasākumu ieviešanu</w:t>
      </w:r>
    </w:p>
    <w:p w14:paraId="503C7615" w14:textId="77777777" w:rsidR="00B7558D" w:rsidRDefault="00B7558D" w:rsidP="00B7558D">
      <w:pPr>
        <w:spacing w:after="0" w:line="240" w:lineRule="auto"/>
        <w:ind w:firstLine="0"/>
        <w:jc w:val="both"/>
        <w:rPr>
          <w:rFonts w:ascii="Times New Roman" w:hAnsi="Times New Roman" w:cs="Times New Roman"/>
          <w:b/>
          <w:sz w:val="28"/>
        </w:rPr>
      </w:pPr>
    </w:p>
    <w:p w14:paraId="7C82AB5B" w14:textId="16655703" w:rsidR="00515389" w:rsidRDefault="00515389" w:rsidP="00484429">
      <w:pPr>
        <w:spacing w:after="0" w:line="240" w:lineRule="auto"/>
        <w:jc w:val="both"/>
        <w:rPr>
          <w:rFonts w:ascii="Times New Roman" w:hAnsi="Times New Roman" w:cs="Times New Roman"/>
          <w:sz w:val="28"/>
        </w:rPr>
      </w:pPr>
      <w:r>
        <w:rPr>
          <w:rFonts w:ascii="Times New Roman" w:hAnsi="Times New Roman" w:cs="Times New Roman"/>
          <w:sz w:val="28"/>
        </w:rPr>
        <w:t xml:space="preserve">Latvijā šobrīd 14 dienu kumulatīvā saslimstība uz 100 000 iedzīvotāju sasniegusi </w:t>
      </w:r>
      <w:r w:rsidR="009E6BA7">
        <w:rPr>
          <w:rFonts w:ascii="Times New Roman" w:hAnsi="Times New Roman" w:cs="Times New Roman"/>
          <w:sz w:val="28"/>
        </w:rPr>
        <w:t>563.2</w:t>
      </w:r>
      <w:r>
        <w:rPr>
          <w:rFonts w:ascii="Times New Roman" w:hAnsi="Times New Roman" w:cs="Times New Roman"/>
          <w:sz w:val="28"/>
        </w:rPr>
        <w:t xml:space="preserve">. Tikmēr </w:t>
      </w:r>
      <w:r w:rsidR="0094142D">
        <w:rPr>
          <w:rFonts w:ascii="Times New Roman" w:hAnsi="Times New Roman" w:cs="Times New Roman"/>
          <w:sz w:val="28"/>
        </w:rPr>
        <w:t xml:space="preserve">Eiropas Savienībā, Eiropas </w:t>
      </w:r>
      <w:r w:rsidR="0045735C">
        <w:rPr>
          <w:rFonts w:ascii="Times New Roman" w:hAnsi="Times New Roman" w:cs="Times New Roman"/>
          <w:sz w:val="28"/>
        </w:rPr>
        <w:t>E</w:t>
      </w:r>
      <w:r w:rsidR="0094142D">
        <w:rPr>
          <w:rFonts w:ascii="Times New Roman" w:hAnsi="Times New Roman" w:cs="Times New Roman"/>
          <w:sz w:val="28"/>
        </w:rPr>
        <w:t xml:space="preserve">konomiskajā zonā un Apvienotajā </w:t>
      </w:r>
      <w:r w:rsidR="00420776">
        <w:rPr>
          <w:rFonts w:ascii="Times New Roman" w:hAnsi="Times New Roman" w:cs="Times New Roman"/>
          <w:sz w:val="28"/>
        </w:rPr>
        <w:t>K</w:t>
      </w:r>
      <w:r w:rsidR="0094142D">
        <w:rPr>
          <w:rFonts w:ascii="Times New Roman" w:hAnsi="Times New Roman" w:cs="Times New Roman"/>
          <w:sz w:val="28"/>
        </w:rPr>
        <w:t>aralistē (</w:t>
      </w:r>
      <w:r w:rsidR="001D2D12">
        <w:rPr>
          <w:rFonts w:ascii="Times New Roman" w:hAnsi="Times New Roman" w:cs="Times New Roman"/>
          <w:sz w:val="28"/>
        </w:rPr>
        <w:t xml:space="preserve">turpmāk – </w:t>
      </w:r>
      <w:r w:rsidR="0094142D">
        <w:rPr>
          <w:rFonts w:ascii="Times New Roman" w:hAnsi="Times New Roman" w:cs="Times New Roman"/>
          <w:sz w:val="28"/>
        </w:rPr>
        <w:t>ES, EEZ un AK)</w:t>
      </w:r>
      <w:r>
        <w:rPr>
          <w:rFonts w:ascii="Times New Roman" w:hAnsi="Times New Roman" w:cs="Times New Roman"/>
          <w:sz w:val="28"/>
        </w:rPr>
        <w:t xml:space="preserve"> šis rādītājs ir 421</w:t>
      </w:r>
      <w:r>
        <w:rPr>
          <w:rStyle w:val="FootnoteReference"/>
          <w:rFonts w:ascii="Times New Roman" w:hAnsi="Times New Roman" w:cs="Times New Roman"/>
          <w:sz w:val="28"/>
        </w:rPr>
        <w:footnoteReference w:id="1"/>
      </w:r>
      <w:r>
        <w:rPr>
          <w:rFonts w:ascii="Times New Roman" w:hAnsi="Times New Roman" w:cs="Times New Roman"/>
          <w:sz w:val="28"/>
        </w:rPr>
        <w:t xml:space="preserve">. </w:t>
      </w:r>
      <w:r w:rsidR="0094142D">
        <w:rPr>
          <w:rFonts w:ascii="Times New Roman" w:hAnsi="Times New Roman" w:cs="Times New Roman"/>
          <w:sz w:val="28"/>
        </w:rPr>
        <w:t xml:space="preserve">Tāpat arī </w:t>
      </w:r>
      <w:r w:rsidR="0094142D" w:rsidRPr="005038F1">
        <w:rPr>
          <w:rFonts w:ascii="Times New Roman" w:hAnsi="Times New Roman" w:cs="Times New Roman"/>
          <w:sz w:val="28"/>
        </w:rPr>
        <w:t xml:space="preserve">Latvijā Covid-19 kumulatīvais 14 dienu nāves gadījumu skaits </w:t>
      </w:r>
      <w:r w:rsidR="0094142D">
        <w:rPr>
          <w:rFonts w:ascii="Times New Roman" w:hAnsi="Times New Roman" w:cs="Times New Roman"/>
          <w:sz w:val="28"/>
        </w:rPr>
        <w:t>uz 1</w:t>
      </w:r>
      <w:r w:rsidR="000E7B06">
        <w:rPr>
          <w:rFonts w:ascii="Times New Roman" w:hAnsi="Times New Roman" w:cs="Times New Roman"/>
          <w:sz w:val="28"/>
        </w:rPr>
        <w:t> </w:t>
      </w:r>
      <w:r w:rsidR="0094142D">
        <w:rPr>
          <w:rFonts w:ascii="Times New Roman" w:hAnsi="Times New Roman" w:cs="Times New Roman"/>
          <w:sz w:val="28"/>
        </w:rPr>
        <w:t>000</w:t>
      </w:r>
      <w:r w:rsidR="000E7B06">
        <w:rPr>
          <w:rFonts w:ascii="Times New Roman" w:hAnsi="Times New Roman" w:cs="Times New Roman"/>
          <w:sz w:val="28"/>
        </w:rPr>
        <w:t> </w:t>
      </w:r>
      <w:r w:rsidR="0094142D">
        <w:rPr>
          <w:rFonts w:ascii="Times New Roman" w:hAnsi="Times New Roman" w:cs="Times New Roman"/>
          <w:sz w:val="28"/>
        </w:rPr>
        <w:t>000 iedzīvotāju ir 136,</w:t>
      </w:r>
      <w:r w:rsidR="0094142D" w:rsidRPr="005038F1">
        <w:rPr>
          <w:rFonts w:ascii="Times New Roman" w:hAnsi="Times New Roman" w:cs="Times New Roman"/>
          <w:sz w:val="28"/>
        </w:rPr>
        <w:t xml:space="preserve">4, </w:t>
      </w:r>
      <w:r w:rsidR="0094142D">
        <w:rPr>
          <w:rFonts w:ascii="Times New Roman" w:hAnsi="Times New Roman" w:cs="Times New Roman"/>
          <w:sz w:val="28"/>
        </w:rPr>
        <w:t>kas ir augstāks par vidējo ES, EEZ un AK</w:t>
      </w:r>
      <w:r w:rsidR="0094142D" w:rsidRPr="005038F1">
        <w:rPr>
          <w:rFonts w:ascii="Times New Roman" w:hAnsi="Times New Roman" w:cs="Times New Roman"/>
          <w:sz w:val="28"/>
        </w:rPr>
        <w:t xml:space="preserve"> vidēj</w:t>
      </w:r>
      <w:r w:rsidR="0094142D">
        <w:rPr>
          <w:rFonts w:ascii="Times New Roman" w:hAnsi="Times New Roman" w:cs="Times New Roman"/>
          <w:sz w:val="28"/>
        </w:rPr>
        <w:t>o</w:t>
      </w:r>
      <w:r w:rsidR="0094142D" w:rsidRPr="005038F1">
        <w:rPr>
          <w:rFonts w:ascii="Times New Roman" w:hAnsi="Times New Roman" w:cs="Times New Roman"/>
          <w:sz w:val="28"/>
        </w:rPr>
        <w:t xml:space="preserve"> Covid-19 kumulatīv</w:t>
      </w:r>
      <w:r w:rsidR="0094142D">
        <w:rPr>
          <w:rFonts w:ascii="Times New Roman" w:hAnsi="Times New Roman" w:cs="Times New Roman"/>
          <w:sz w:val="28"/>
        </w:rPr>
        <w:t>o</w:t>
      </w:r>
      <w:r w:rsidR="0094142D" w:rsidRPr="005038F1">
        <w:rPr>
          <w:rFonts w:ascii="Times New Roman" w:hAnsi="Times New Roman" w:cs="Times New Roman"/>
          <w:sz w:val="28"/>
        </w:rPr>
        <w:t xml:space="preserve"> 14 dienu nāves gadījumu skait</w:t>
      </w:r>
      <w:r w:rsidR="00F14B0A">
        <w:rPr>
          <w:rFonts w:ascii="Times New Roman" w:hAnsi="Times New Roman" w:cs="Times New Roman"/>
          <w:sz w:val="28"/>
        </w:rPr>
        <w:t>u</w:t>
      </w:r>
      <w:r w:rsidR="0094142D" w:rsidRPr="005038F1">
        <w:rPr>
          <w:rFonts w:ascii="Times New Roman" w:hAnsi="Times New Roman" w:cs="Times New Roman"/>
          <w:sz w:val="28"/>
        </w:rPr>
        <w:t xml:space="preserve"> uz 1</w:t>
      </w:r>
      <w:r w:rsidR="000E7B06">
        <w:rPr>
          <w:rFonts w:ascii="Times New Roman" w:hAnsi="Times New Roman" w:cs="Times New Roman"/>
          <w:sz w:val="28"/>
        </w:rPr>
        <w:t> </w:t>
      </w:r>
      <w:r w:rsidR="0094142D" w:rsidRPr="005038F1">
        <w:rPr>
          <w:rFonts w:ascii="Times New Roman" w:hAnsi="Times New Roman" w:cs="Times New Roman"/>
          <w:sz w:val="28"/>
        </w:rPr>
        <w:t>000</w:t>
      </w:r>
      <w:r w:rsidR="000E7B06">
        <w:rPr>
          <w:rFonts w:ascii="Times New Roman" w:hAnsi="Times New Roman" w:cs="Times New Roman"/>
          <w:sz w:val="28"/>
        </w:rPr>
        <w:t> </w:t>
      </w:r>
      <w:r w:rsidR="0094142D" w:rsidRPr="005038F1">
        <w:rPr>
          <w:rFonts w:ascii="Times New Roman" w:hAnsi="Times New Roman" w:cs="Times New Roman"/>
          <w:sz w:val="28"/>
        </w:rPr>
        <w:t>000 iedzīvotāj</w:t>
      </w:r>
      <w:r w:rsidR="0094142D">
        <w:rPr>
          <w:rFonts w:ascii="Times New Roman" w:hAnsi="Times New Roman" w:cs="Times New Roman"/>
          <w:sz w:val="28"/>
        </w:rPr>
        <w:t>iem</w:t>
      </w:r>
      <w:r w:rsidR="0094142D" w:rsidRPr="005038F1">
        <w:rPr>
          <w:rFonts w:ascii="Times New Roman" w:hAnsi="Times New Roman" w:cs="Times New Roman"/>
          <w:sz w:val="28"/>
        </w:rPr>
        <w:t xml:space="preserve"> </w:t>
      </w:r>
      <w:r w:rsidR="0018009A">
        <w:rPr>
          <w:rFonts w:ascii="Times New Roman" w:hAnsi="Times New Roman" w:cs="Times New Roman"/>
          <w:sz w:val="28"/>
        </w:rPr>
        <w:t>–</w:t>
      </w:r>
      <w:r w:rsidR="0094142D" w:rsidRPr="005038F1">
        <w:rPr>
          <w:rFonts w:ascii="Times New Roman" w:hAnsi="Times New Roman" w:cs="Times New Roman"/>
          <w:sz w:val="28"/>
        </w:rPr>
        <w:t xml:space="preserve"> 103,1</w:t>
      </w:r>
      <w:r w:rsidR="0094142D">
        <w:rPr>
          <w:rFonts w:ascii="Times New Roman" w:hAnsi="Times New Roman" w:cs="Times New Roman"/>
          <w:sz w:val="28"/>
        </w:rPr>
        <w:t>1</w:t>
      </w:r>
      <w:r w:rsidR="0094142D" w:rsidRPr="00A20FBC">
        <w:rPr>
          <w:rFonts w:ascii="Times New Roman" w:hAnsi="Times New Roman" w:cs="Times New Roman"/>
          <w:sz w:val="28"/>
          <w:vertAlign w:val="superscript"/>
        </w:rPr>
        <w:t>1</w:t>
      </w:r>
      <w:r w:rsidR="0094142D" w:rsidRPr="005038F1">
        <w:rPr>
          <w:rFonts w:ascii="Times New Roman" w:hAnsi="Times New Roman" w:cs="Times New Roman"/>
          <w:sz w:val="28"/>
        </w:rPr>
        <w:t>.</w:t>
      </w:r>
    </w:p>
    <w:p w14:paraId="51D1C9C0" w14:textId="77777777" w:rsidR="00923381" w:rsidRDefault="00923381" w:rsidP="00484429">
      <w:pPr>
        <w:spacing w:after="0" w:line="240" w:lineRule="auto"/>
        <w:jc w:val="both"/>
        <w:rPr>
          <w:rFonts w:ascii="Times New Roman" w:hAnsi="Times New Roman" w:cs="Times New Roman"/>
          <w:sz w:val="28"/>
        </w:rPr>
      </w:pPr>
    </w:p>
    <w:p w14:paraId="6A0691BC" w14:textId="34C62C97" w:rsidR="004C3681" w:rsidRDefault="00837DC4" w:rsidP="00DD7AAD">
      <w:pPr>
        <w:ind w:firstLine="0"/>
        <w:jc w:val="both"/>
        <w:rPr>
          <w:rFonts w:ascii="Times New Roman" w:hAnsi="Times New Roman" w:cs="Times New Roman"/>
          <w:sz w:val="28"/>
        </w:rPr>
      </w:pPr>
      <w:r w:rsidRPr="00837DC4">
        <w:rPr>
          <w:rFonts w:ascii="Times New Roman" w:hAnsi="Times New Roman" w:cs="Times New Roman"/>
          <w:b/>
          <w:bCs/>
        </w:rPr>
        <w:t>1.</w:t>
      </w:r>
      <w:r w:rsidR="00DD7AAD">
        <w:rPr>
          <w:rFonts w:ascii="Times New Roman" w:hAnsi="Times New Roman" w:cs="Times New Roman"/>
          <w:b/>
          <w:bCs/>
        </w:rPr>
        <w:t> </w:t>
      </w:r>
      <w:r w:rsidRPr="00837DC4">
        <w:rPr>
          <w:rFonts w:ascii="Times New Roman" w:hAnsi="Times New Roman" w:cs="Times New Roman"/>
          <w:b/>
          <w:bCs/>
        </w:rPr>
        <w:t>Attēls</w:t>
      </w:r>
      <w:r w:rsidR="00DD7AAD">
        <w:rPr>
          <w:rFonts w:ascii="Times New Roman" w:hAnsi="Times New Roman" w:cs="Times New Roman"/>
          <w:b/>
          <w:bCs/>
        </w:rPr>
        <w:t>.</w:t>
      </w:r>
      <w:r w:rsidRPr="00837DC4">
        <w:rPr>
          <w:rFonts w:ascii="Times New Roman" w:hAnsi="Times New Roman" w:cs="Times New Roman"/>
          <w:b/>
          <w:bCs/>
        </w:rPr>
        <w:t xml:space="preserve"> </w:t>
      </w:r>
      <w:r w:rsidR="004C3681" w:rsidRPr="00837DC4">
        <w:rPr>
          <w:rFonts w:ascii="Times New Roman" w:hAnsi="Times New Roman" w:cs="Times New Roman"/>
          <w:b/>
          <w:bCs/>
        </w:rPr>
        <w:t>7 un 14 dienu Covid-19 gadījumu skaits uz 100 000 iedz. pa dienām uz 01.02.2021</w:t>
      </w:r>
      <w:r w:rsidR="004C3681" w:rsidRPr="00592C2A">
        <w:rPr>
          <w:rFonts w:ascii="Times New Roman" w:hAnsi="Times New Roman" w:cs="Times New Roman"/>
          <w:sz w:val="28"/>
        </w:rPr>
        <w:t>.</w:t>
      </w:r>
    </w:p>
    <w:p w14:paraId="1911CFD6" w14:textId="77777777" w:rsidR="004C3681" w:rsidRDefault="004C3681" w:rsidP="006705CB">
      <w:pPr>
        <w:ind w:firstLine="0"/>
        <w:jc w:val="both"/>
        <w:rPr>
          <w:rFonts w:ascii="Times New Roman" w:hAnsi="Times New Roman" w:cs="Times New Roman"/>
          <w:sz w:val="28"/>
        </w:rPr>
      </w:pPr>
      <w:r w:rsidRPr="00592C2A">
        <w:rPr>
          <w:rFonts w:ascii="Times New Roman" w:hAnsi="Times New Roman" w:cs="Times New Roman"/>
          <w:noProof/>
          <w:sz w:val="28"/>
        </w:rPr>
        <w:drawing>
          <wp:inline distT="0" distB="0" distL="0" distR="0" wp14:anchorId="5B5F05DB" wp14:editId="3F5FD6FA">
            <wp:extent cx="5760000" cy="238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00" cy="2385975"/>
                    </a:xfrm>
                    <a:prstGeom prst="rect">
                      <a:avLst/>
                    </a:prstGeom>
                  </pic:spPr>
                </pic:pic>
              </a:graphicData>
            </a:graphic>
          </wp:inline>
        </w:drawing>
      </w:r>
    </w:p>
    <w:p w14:paraId="14DCBC24" w14:textId="7378CB75" w:rsidR="00515389" w:rsidRPr="00837DC4" w:rsidRDefault="00837DC4" w:rsidP="000B05C9">
      <w:pPr>
        <w:ind w:firstLine="0"/>
        <w:jc w:val="both"/>
        <w:rPr>
          <w:rFonts w:ascii="Times New Roman" w:hAnsi="Times New Roman" w:cs="Times New Roman"/>
          <w:b/>
          <w:bCs/>
        </w:rPr>
      </w:pPr>
      <w:r>
        <w:rPr>
          <w:rFonts w:ascii="Times New Roman" w:hAnsi="Times New Roman" w:cs="Times New Roman"/>
          <w:b/>
          <w:bCs/>
        </w:rPr>
        <w:t xml:space="preserve">2. </w:t>
      </w:r>
      <w:r w:rsidR="007B381C" w:rsidRPr="00837DC4">
        <w:rPr>
          <w:rFonts w:ascii="Times New Roman" w:hAnsi="Times New Roman" w:cs="Times New Roman"/>
          <w:b/>
          <w:bCs/>
        </w:rPr>
        <w:t>Attēls</w:t>
      </w:r>
      <w:r w:rsidR="000B05C9">
        <w:rPr>
          <w:rFonts w:ascii="Times New Roman" w:hAnsi="Times New Roman" w:cs="Times New Roman"/>
          <w:b/>
          <w:bCs/>
        </w:rPr>
        <w:t>.</w:t>
      </w:r>
      <w:r w:rsidR="007B381C" w:rsidRPr="00837DC4">
        <w:rPr>
          <w:rFonts w:ascii="Times New Roman" w:hAnsi="Times New Roman" w:cs="Times New Roman"/>
          <w:b/>
          <w:bCs/>
        </w:rPr>
        <w:t xml:space="preserve"> 14 dien</w:t>
      </w:r>
      <w:r w:rsidR="00881654">
        <w:rPr>
          <w:rFonts w:ascii="Times New Roman" w:hAnsi="Times New Roman" w:cs="Times New Roman"/>
          <w:b/>
          <w:bCs/>
        </w:rPr>
        <w:t>ās reģistrētie</w:t>
      </w:r>
      <w:r w:rsidR="007B381C" w:rsidRPr="00837DC4">
        <w:rPr>
          <w:rFonts w:ascii="Times New Roman" w:hAnsi="Times New Roman" w:cs="Times New Roman"/>
          <w:b/>
          <w:bCs/>
        </w:rPr>
        <w:t xml:space="preserve"> Covid-19 </w:t>
      </w:r>
      <w:r w:rsidR="00881654">
        <w:rPr>
          <w:rFonts w:ascii="Times New Roman" w:hAnsi="Times New Roman" w:cs="Times New Roman"/>
          <w:b/>
          <w:bCs/>
        </w:rPr>
        <w:t xml:space="preserve">gadījumi un testu </w:t>
      </w:r>
      <w:proofErr w:type="spellStart"/>
      <w:r w:rsidR="00881654">
        <w:rPr>
          <w:rFonts w:ascii="Times New Roman" w:hAnsi="Times New Roman" w:cs="Times New Roman"/>
          <w:b/>
          <w:bCs/>
        </w:rPr>
        <w:t>pozitivitāte</w:t>
      </w:r>
      <w:proofErr w:type="spellEnd"/>
      <w:r w:rsidR="007B381C" w:rsidRPr="00837DC4">
        <w:rPr>
          <w:rFonts w:ascii="Times New Roman" w:hAnsi="Times New Roman" w:cs="Times New Roman"/>
          <w:b/>
          <w:bCs/>
        </w:rPr>
        <w:t xml:space="preserve"> uz 100 000 iedzīvotājiem ES, EEZ un AK valstīs 2021 2</w:t>
      </w:r>
      <w:r w:rsidR="003C3B65">
        <w:rPr>
          <w:rFonts w:ascii="Times New Roman" w:hAnsi="Times New Roman" w:cs="Times New Roman"/>
          <w:b/>
          <w:bCs/>
        </w:rPr>
        <w:t>.</w:t>
      </w:r>
      <w:r w:rsidR="007B381C" w:rsidRPr="00837DC4">
        <w:rPr>
          <w:rFonts w:ascii="Times New Roman" w:hAnsi="Times New Roman" w:cs="Times New Roman"/>
          <w:b/>
          <w:bCs/>
        </w:rPr>
        <w:t>-3</w:t>
      </w:r>
      <w:r w:rsidR="003C3B65">
        <w:rPr>
          <w:rFonts w:ascii="Times New Roman" w:hAnsi="Times New Roman" w:cs="Times New Roman"/>
          <w:b/>
          <w:bCs/>
        </w:rPr>
        <w:t>.</w:t>
      </w:r>
      <w:r w:rsidR="007B381C" w:rsidRPr="00837DC4">
        <w:rPr>
          <w:rFonts w:ascii="Times New Roman" w:hAnsi="Times New Roman" w:cs="Times New Roman"/>
          <w:b/>
          <w:bCs/>
        </w:rPr>
        <w:t xml:space="preserve"> nedēļās </w:t>
      </w:r>
    </w:p>
    <w:p w14:paraId="3022D222" w14:textId="323D167F" w:rsidR="007B381C" w:rsidRDefault="007B381C" w:rsidP="003C3B65">
      <w:pPr>
        <w:ind w:firstLine="0"/>
        <w:jc w:val="center"/>
        <w:rPr>
          <w:rFonts w:ascii="Times New Roman" w:hAnsi="Times New Roman" w:cs="Times New Roman"/>
          <w:sz w:val="28"/>
        </w:rPr>
      </w:pPr>
      <w:r>
        <w:rPr>
          <w:rFonts w:ascii="Times New Roman" w:hAnsi="Times New Roman" w:cs="Times New Roman"/>
          <w:noProof/>
          <w:sz w:val="28"/>
        </w:rPr>
        <w:drawing>
          <wp:inline distT="0" distB="0" distL="0" distR="0" wp14:anchorId="566E6347" wp14:editId="330576B4">
            <wp:extent cx="3684685" cy="2508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499" cy="2531949"/>
                    </a:xfrm>
                    <a:prstGeom prst="rect">
                      <a:avLst/>
                    </a:prstGeom>
                    <a:noFill/>
                    <a:ln>
                      <a:noFill/>
                    </a:ln>
                  </pic:spPr>
                </pic:pic>
              </a:graphicData>
            </a:graphic>
          </wp:inline>
        </w:drawing>
      </w:r>
    </w:p>
    <w:p w14:paraId="2BDA0A5F" w14:textId="69793BE5" w:rsidR="00837DC4" w:rsidRPr="00837DC4" w:rsidRDefault="00837DC4" w:rsidP="0084366A">
      <w:pPr>
        <w:spacing w:after="0" w:line="240" w:lineRule="auto"/>
        <w:ind w:firstLine="567"/>
        <w:jc w:val="both"/>
        <w:rPr>
          <w:rFonts w:ascii="Times New Roman" w:hAnsi="Times New Roman" w:cs="Times New Roman"/>
          <w:sz w:val="28"/>
          <w:szCs w:val="28"/>
        </w:rPr>
      </w:pPr>
      <w:r w:rsidRPr="00837DC4">
        <w:rPr>
          <w:rFonts w:ascii="Times New Roman" w:hAnsi="Times New Roman" w:cs="Times New Roman"/>
          <w:sz w:val="28"/>
          <w:szCs w:val="28"/>
        </w:rPr>
        <w:t xml:space="preserve">Saskaņā </w:t>
      </w:r>
      <w:r>
        <w:rPr>
          <w:rFonts w:ascii="Times New Roman" w:hAnsi="Times New Roman" w:cs="Times New Roman"/>
          <w:sz w:val="28"/>
          <w:szCs w:val="28"/>
        </w:rPr>
        <w:t xml:space="preserve">ar </w:t>
      </w:r>
      <w:r w:rsidR="007F6367">
        <w:rPr>
          <w:rFonts w:ascii="Times New Roman" w:hAnsi="Times New Roman" w:cs="Times New Roman"/>
          <w:sz w:val="28"/>
          <w:szCs w:val="28"/>
        </w:rPr>
        <w:t xml:space="preserve">Eiropas Slimību profilakses un kontroles centra (turpmāk – </w:t>
      </w:r>
      <w:r>
        <w:rPr>
          <w:rFonts w:ascii="Times New Roman" w:hAnsi="Times New Roman" w:cs="Times New Roman"/>
          <w:sz w:val="28"/>
          <w:szCs w:val="28"/>
        </w:rPr>
        <w:t>ECDC</w:t>
      </w:r>
      <w:r w:rsidR="007F6367">
        <w:rPr>
          <w:rFonts w:ascii="Times New Roman" w:hAnsi="Times New Roman" w:cs="Times New Roman"/>
          <w:sz w:val="28"/>
          <w:szCs w:val="28"/>
        </w:rPr>
        <w:t>)</w:t>
      </w:r>
      <w:r>
        <w:rPr>
          <w:rFonts w:ascii="Times New Roman" w:hAnsi="Times New Roman" w:cs="Times New Roman"/>
          <w:sz w:val="28"/>
          <w:szCs w:val="28"/>
        </w:rPr>
        <w:t xml:space="preserve"> Covid-19 riska novērtējumu, Latvija tiek iedalīta starp augsta riska </w:t>
      </w:r>
      <w:r>
        <w:rPr>
          <w:rFonts w:ascii="Times New Roman" w:hAnsi="Times New Roman" w:cs="Times New Roman"/>
          <w:sz w:val="28"/>
          <w:szCs w:val="28"/>
        </w:rPr>
        <w:lastRenderedPageBreak/>
        <w:t>valstīm arī dēļ augstā Covid-19 pozitīvo testa īpatsvara kopējā veikto testu apjomā. Ja 2021.</w:t>
      </w:r>
      <w:r w:rsidR="003D3B3B">
        <w:rPr>
          <w:rFonts w:ascii="Times New Roman" w:hAnsi="Times New Roman" w:cs="Times New Roman"/>
          <w:sz w:val="28"/>
          <w:szCs w:val="28"/>
        </w:rPr>
        <w:t> </w:t>
      </w:r>
      <w:r>
        <w:rPr>
          <w:rFonts w:ascii="Times New Roman" w:hAnsi="Times New Roman" w:cs="Times New Roman"/>
          <w:sz w:val="28"/>
          <w:szCs w:val="28"/>
        </w:rPr>
        <w:t>gada s</w:t>
      </w:r>
      <w:r w:rsidR="00690E18">
        <w:rPr>
          <w:rFonts w:ascii="Times New Roman" w:hAnsi="Times New Roman" w:cs="Times New Roman"/>
          <w:sz w:val="28"/>
          <w:szCs w:val="28"/>
        </w:rPr>
        <w:t>āk</w:t>
      </w:r>
      <w:r>
        <w:rPr>
          <w:rFonts w:ascii="Times New Roman" w:hAnsi="Times New Roman" w:cs="Times New Roman"/>
          <w:sz w:val="28"/>
          <w:szCs w:val="28"/>
        </w:rPr>
        <w:t xml:space="preserve">umā tika novērots Covid-19 testu </w:t>
      </w:r>
      <w:proofErr w:type="spellStart"/>
      <w:r>
        <w:rPr>
          <w:rFonts w:ascii="Times New Roman" w:hAnsi="Times New Roman" w:cs="Times New Roman"/>
          <w:sz w:val="28"/>
          <w:szCs w:val="28"/>
        </w:rPr>
        <w:t>pozitivitātes</w:t>
      </w:r>
      <w:proofErr w:type="spellEnd"/>
      <w:r>
        <w:rPr>
          <w:rFonts w:ascii="Times New Roman" w:hAnsi="Times New Roman" w:cs="Times New Roman"/>
          <w:sz w:val="28"/>
          <w:szCs w:val="28"/>
        </w:rPr>
        <w:t xml:space="preserve"> samazinājums, pēdējās nedē</w:t>
      </w:r>
      <w:r w:rsidR="00690E18">
        <w:rPr>
          <w:rFonts w:ascii="Times New Roman" w:hAnsi="Times New Roman" w:cs="Times New Roman"/>
          <w:sz w:val="28"/>
          <w:szCs w:val="28"/>
        </w:rPr>
        <w:t>ļ</w:t>
      </w:r>
      <w:r>
        <w:rPr>
          <w:rFonts w:ascii="Times New Roman" w:hAnsi="Times New Roman" w:cs="Times New Roman"/>
          <w:sz w:val="28"/>
          <w:szCs w:val="28"/>
        </w:rPr>
        <w:t>ā</w:t>
      </w:r>
      <w:r w:rsidR="003E09F7">
        <w:rPr>
          <w:rFonts w:ascii="Times New Roman" w:hAnsi="Times New Roman" w:cs="Times New Roman"/>
          <w:sz w:val="28"/>
          <w:szCs w:val="28"/>
        </w:rPr>
        <w:t>s</w:t>
      </w:r>
      <w:r>
        <w:rPr>
          <w:rFonts w:ascii="Times New Roman" w:hAnsi="Times New Roman" w:cs="Times New Roman"/>
          <w:sz w:val="28"/>
          <w:szCs w:val="28"/>
        </w:rPr>
        <w:t xml:space="preserve"> pozitīvo Covid-19 testu īpa</w:t>
      </w:r>
      <w:r w:rsidR="00690E18">
        <w:rPr>
          <w:rFonts w:ascii="Times New Roman" w:hAnsi="Times New Roman" w:cs="Times New Roman"/>
          <w:sz w:val="28"/>
          <w:szCs w:val="28"/>
        </w:rPr>
        <w:t>t</w:t>
      </w:r>
      <w:r>
        <w:rPr>
          <w:rFonts w:ascii="Times New Roman" w:hAnsi="Times New Roman" w:cs="Times New Roman"/>
          <w:sz w:val="28"/>
          <w:szCs w:val="28"/>
        </w:rPr>
        <w:t>svars atkal sāk palielināties.</w:t>
      </w:r>
    </w:p>
    <w:p w14:paraId="54762CA3" w14:textId="77777777" w:rsidR="00837DC4" w:rsidRDefault="00837DC4" w:rsidP="001E5CF6">
      <w:pPr>
        <w:spacing w:after="0" w:line="240" w:lineRule="auto"/>
        <w:ind w:firstLine="0"/>
        <w:jc w:val="both"/>
        <w:rPr>
          <w:rFonts w:ascii="Times New Roman" w:hAnsi="Times New Roman" w:cs="Times New Roman"/>
          <w:b/>
          <w:bCs/>
        </w:rPr>
      </w:pPr>
    </w:p>
    <w:p w14:paraId="3BF6A903" w14:textId="0E4B396B" w:rsidR="00837DC4" w:rsidRPr="00837DC4" w:rsidRDefault="00837DC4" w:rsidP="00A01D41">
      <w:pPr>
        <w:spacing w:after="0" w:line="240" w:lineRule="auto"/>
        <w:ind w:firstLine="0"/>
        <w:jc w:val="both"/>
        <w:rPr>
          <w:rFonts w:ascii="Times New Roman" w:hAnsi="Times New Roman" w:cs="Times New Roman"/>
          <w:b/>
          <w:bCs/>
        </w:rPr>
      </w:pPr>
      <w:r w:rsidRPr="00837DC4">
        <w:rPr>
          <w:rFonts w:ascii="Times New Roman" w:hAnsi="Times New Roman" w:cs="Times New Roman"/>
          <w:b/>
          <w:bCs/>
        </w:rPr>
        <w:t>3. Attēls</w:t>
      </w:r>
      <w:r w:rsidR="001E5CF6">
        <w:rPr>
          <w:rFonts w:ascii="Times New Roman" w:hAnsi="Times New Roman" w:cs="Times New Roman"/>
          <w:b/>
          <w:bCs/>
        </w:rPr>
        <w:t>.</w:t>
      </w:r>
      <w:r w:rsidRPr="00837DC4">
        <w:rPr>
          <w:rFonts w:ascii="Times New Roman" w:hAnsi="Times New Roman" w:cs="Times New Roman"/>
          <w:b/>
          <w:bCs/>
        </w:rPr>
        <w:t xml:space="preserve"> Covid-19 testu skaits un unikālo pozitīvo testu īpatsvars pa nedēļām</w:t>
      </w:r>
    </w:p>
    <w:p w14:paraId="21BA6753" w14:textId="5B12A173" w:rsidR="00837DC4" w:rsidRDefault="00837DC4" w:rsidP="00A01D41">
      <w:pPr>
        <w:ind w:firstLine="0"/>
        <w:jc w:val="center"/>
        <w:rPr>
          <w:rFonts w:ascii="Times New Roman" w:hAnsi="Times New Roman" w:cs="Times New Roman"/>
          <w:sz w:val="28"/>
        </w:rPr>
      </w:pPr>
      <w:r w:rsidRPr="00837DC4">
        <w:rPr>
          <w:rFonts w:ascii="Times New Roman" w:hAnsi="Times New Roman" w:cs="Times New Roman"/>
          <w:noProof/>
        </w:rPr>
        <w:drawing>
          <wp:inline distT="0" distB="0" distL="0" distR="0" wp14:anchorId="74C8AF9C" wp14:editId="57B41EA3">
            <wp:extent cx="5403850" cy="3346450"/>
            <wp:effectExtent l="0" t="0" r="6350" b="6350"/>
            <wp:docPr id="7" name="Chart 7">
              <a:extLst xmlns:a="http://schemas.openxmlformats.org/drawingml/2006/main">
                <a:ext uri="{FF2B5EF4-FFF2-40B4-BE49-F238E27FC236}">
                  <a16:creationId xmlns:a16="http://schemas.microsoft.com/office/drawing/2014/main" id="{4B22BE5C-ACC8-49CD-A319-630B969348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C18710" w14:textId="5A172E8E" w:rsidR="007B381C" w:rsidRDefault="00690E18" w:rsidP="006B2313">
      <w:pPr>
        <w:spacing w:after="0" w:line="240" w:lineRule="auto"/>
        <w:jc w:val="both"/>
        <w:rPr>
          <w:rFonts w:ascii="Times New Roman" w:hAnsi="Times New Roman" w:cs="Times New Roman"/>
          <w:sz w:val="28"/>
        </w:rPr>
      </w:pPr>
      <w:r>
        <w:rPr>
          <w:rFonts w:ascii="Times New Roman" w:hAnsi="Times New Roman" w:cs="Times New Roman"/>
          <w:sz w:val="28"/>
        </w:rPr>
        <w:t>K</w:t>
      </w:r>
      <w:r w:rsidR="00A57AFA">
        <w:rPr>
          <w:rFonts w:ascii="Times New Roman" w:hAnsi="Times New Roman" w:cs="Times New Roman"/>
          <w:sz w:val="28"/>
        </w:rPr>
        <w:t>aut arī pēdējo nedēļu laikā tika novērota Covid-19 saslimšanas gadījumu samazināšanās</w:t>
      </w:r>
      <w:r w:rsidR="002155E9">
        <w:rPr>
          <w:rFonts w:ascii="Times New Roman" w:hAnsi="Times New Roman" w:cs="Times New Roman"/>
          <w:sz w:val="28"/>
        </w:rPr>
        <w:t xml:space="preserve"> tendence</w:t>
      </w:r>
      <w:r w:rsidR="00A57AFA">
        <w:rPr>
          <w:rFonts w:ascii="Times New Roman" w:hAnsi="Times New Roman" w:cs="Times New Roman"/>
          <w:sz w:val="28"/>
        </w:rPr>
        <w:t xml:space="preserve">, tomēr </w:t>
      </w:r>
      <w:r w:rsidR="00A57AFA" w:rsidRPr="00837DC4">
        <w:rPr>
          <w:rFonts w:ascii="Times New Roman" w:hAnsi="Times New Roman" w:cs="Times New Roman"/>
          <w:b/>
          <w:bCs/>
          <w:sz w:val="28"/>
        </w:rPr>
        <w:t>janvāra pēdējās nedēļas laikā novērojama saslimšanas gadījumu samazinājuma palēnināšanās</w:t>
      </w:r>
      <w:r w:rsidR="002155E9">
        <w:rPr>
          <w:rFonts w:ascii="Times New Roman" w:hAnsi="Times New Roman" w:cs="Times New Roman"/>
          <w:sz w:val="28"/>
        </w:rPr>
        <w:t>. Ja 2020.</w:t>
      </w:r>
      <w:r w:rsidR="00D670B1">
        <w:rPr>
          <w:rFonts w:ascii="Times New Roman" w:hAnsi="Times New Roman" w:cs="Times New Roman"/>
          <w:sz w:val="28"/>
        </w:rPr>
        <w:t> </w:t>
      </w:r>
      <w:r w:rsidR="002155E9">
        <w:rPr>
          <w:rFonts w:ascii="Times New Roman" w:hAnsi="Times New Roman" w:cs="Times New Roman"/>
          <w:sz w:val="28"/>
        </w:rPr>
        <w:t>gada pēdējās nedēļās saslimstības rādītāju samazinājums sasniedza pa</w:t>
      </w:r>
      <w:r w:rsidR="00D670B1">
        <w:rPr>
          <w:rFonts w:ascii="Times New Roman" w:hAnsi="Times New Roman" w:cs="Times New Roman"/>
          <w:sz w:val="28"/>
        </w:rPr>
        <w:t>t</w:t>
      </w:r>
      <w:r w:rsidR="002155E9">
        <w:rPr>
          <w:rFonts w:ascii="Times New Roman" w:hAnsi="Times New Roman" w:cs="Times New Roman"/>
          <w:sz w:val="28"/>
        </w:rPr>
        <w:t xml:space="preserve"> 20</w:t>
      </w:r>
      <w:r w:rsidR="00D670B1">
        <w:rPr>
          <w:rFonts w:ascii="Times New Roman" w:hAnsi="Times New Roman" w:cs="Times New Roman"/>
          <w:sz w:val="28"/>
        </w:rPr>
        <w:t> </w:t>
      </w:r>
      <w:r w:rsidR="002155E9">
        <w:rPr>
          <w:rFonts w:ascii="Times New Roman" w:hAnsi="Times New Roman" w:cs="Times New Roman"/>
          <w:sz w:val="28"/>
        </w:rPr>
        <w:t>%, 2021.</w:t>
      </w:r>
      <w:r w:rsidR="00F30ACD">
        <w:rPr>
          <w:rFonts w:ascii="Times New Roman" w:hAnsi="Times New Roman" w:cs="Times New Roman"/>
          <w:sz w:val="28"/>
        </w:rPr>
        <w:t> </w:t>
      </w:r>
      <w:r w:rsidR="002155E9">
        <w:rPr>
          <w:rFonts w:ascii="Times New Roman" w:hAnsi="Times New Roman" w:cs="Times New Roman"/>
          <w:sz w:val="28"/>
        </w:rPr>
        <w:t>gada 4.</w:t>
      </w:r>
      <w:r w:rsidR="00F30ACD">
        <w:rPr>
          <w:rFonts w:ascii="Times New Roman" w:hAnsi="Times New Roman" w:cs="Times New Roman"/>
          <w:sz w:val="28"/>
        </w:rPr>
        <w:t> </w:t>
      </w:r>
      <w:r w:rsidR="002155E9">
        <w:rPr>
          <w:rFonts w:ascii="Times New Roman" w:hAnsi="Times New Roman" w:cs="Times New Roman"/>
          <w:sz w:val="28"/>
        </w:rPr>
        <w:t>nedēļā saslimstības samazinājums vairs ir tikai 2,1</w:t>
      </w:r>
      <w:r w:rsidR="00F30ACD">
        <w:rPr>
          <w:rFonts w:ascii="Times New Roman" w:hAnsi="Times New Roman" w:cs="Times New Roman"/>
          <w:sz w:val="28"/>
        </w:rPr>
        <w:t> </w:t>
      </w:r>
      <w:r w:rsidR="002155E9">
        <w:rPr>
          <w:rFonts w:ascii="Times New Roman" w:hAnsi="Times New Roman" w:cs="Times New Roman"/>
          <w:sz w:val="28"/>
        </w:rPr>
        <w:t>%.</w:t>
      </w:r>
    </w:p>
    <w:p w14:paraId="73449BB3" w14:textId="7DCBCEFA" w:rsidR="0045735C" w:rsidRDefault="0045735C" w:rsidP="00504334">
      <w:pPr>
        <w:spacing w:after="0" w:line="240" w:lineRule="auto"/>
        <w:ind w:firstLine="0"/>
        <w:jc w:val="both"/>
        <w:rPr>
          <w:rFonts w:ascii="Times New Roman" w:hAnsi="Times New Roman" w:cs="Times New Roman"/>
          <w:sz w:val="28"/>
        </w:rPr>
      </w:pPr>
    </w:p>
    <w:p w14:paraId="6F5432F4" w14:textId="3AD6F3A4" w:rsidR="002155E9" w:rsidRPr="00504334" w:rsidRDefault="00504334" w:rsidP="00504334">
      <w:pPr>
        <w:ind w:firstLine="0"/>
        <w:jc w:val="both"/>
        <w:rPr>
          <w:rFonts w:ascii="Times New Roman" w:hAnsi="Times New Roman" w:cs="Times New Roman"/>
          <w:b/>
          <w:bCs/>
        </w:rPr>
      </w:pPr>
      <w:r>
        <w:rPr>
          <w:rFonts w:ascii="Times New Roman" w:hAnsi="Times New Roman" w:cs="Times New Roman"/>
          <w:b/>
          <w:bCs/>
        </w:rPr>
        <w:t>4. </w:t>
      </w:r>
      <w:r w:rsidR="00A57AFA" w:rsidRPr="00504334">
        <w:rPr>
          <w:rFonts w:ascii="Times New Roman" w:hAnsi="Times New Roman" w:cs="Times New Roman"/>
          <w:b/>
          <w:bCs/>
        </w:rPr>
        <w:t>Attēls</w:t>
      </w:r>
      <w:r>
        <w:rPr>
          <w:rFonts w:ascii="Times New Roman" w:hAnsi="Times New Roman" w:cs="Times New Roman"/>
          <w:b/>
          <w:bCs/>
        </w:rPr>
        <w:t>.</w:t>
      </w:r>
      <w:r w:rsidR="00A57AFA" w:rsidRPr="00504334">
        <w:rPr>
          <w:rFonts w:ascii="Times New Roman" w:hAnsi="Times New Roman" w:cs="Times New Roman"/>
          <w:b/>
          <w:bCs/>
        </w:rPr>
        <w:t xml:space="preserve"> </w:t>
      </w:r>
      <w:r w:rsidR="002155E9" w:rsidRPr="00504334">
        <w:rPr>
          <w:rFonts w:ascii="Times New Roman" w:hAnsi="Times New Roman" w:cs="Times New Roman"/>
          <w:b/>
          <w:bCs/>
        </w:rPr>
        <w:t>Covid-19 gadījumu skaits un gadījumu skaita dinamika (%) pa nedēļām</w:t>
      </w:r>
    </w:p>
    <w:p w14:paraId="7AEA68C9" w14:textId="0C33A485" w:rsidR="00A57AFA" w:rsidRPr="002155E9" w:rsidRDefault="002155E9" w:rsidP="00FC42AD">
      <w:pPr>
        <w:pStyle w:val="ListParagraph"/>
        <w:ind w:left="0" w:firstLine="0"/>
        <w:jc w:val="both"/>
        <w:rPr>
          <w:rFonts w:ascii="Times New Roman" w:hAnsi="Times New Roman" w:cs="Times New Roman"/>
          <w:sz w:val="28"/>
        </w:rPr>
      </w:pPr>
      <w:r>
        <w:rPr>
          <w:noProof/>
        </w:rPr>
        <w:drawing>
          <wp:inline distT="0" distB="0" distL="0" distR="0" wp14:anchorId="1CCA5C4B" wp14:editId="1D469872">
            <wp:extent cx="6048000" cy="2433065"/>
            <wp:effectExtent l="0" t="0" r="0" b="571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048000" cy="2433065"/>
                    </a:xfrm>
                    <a:prstGeom prst="rect">
                      <a:avLst/>
                    </a:prstGeom>
                  </pic:spPr>
                </pic:pic>
              </a:graphicData>
            </a:graphic>
          </wp:inline>
        </w:drawing>
      </w:r>
    </w:p>
    <w:p w14:paraId="2A530D09" w14:textId="6F4293D0" w:rsidR="00764D8A" w:rsidRDefault="00764D8A" w:rsidP="00E06709">
      <w:pPr>
        <w:spacing w:after="0" w:line="240" w:lineRule="auto"/>
        <w:jc w:val="both"/>
        <w:rPr>
          <w:rFonts w:ascii="Times New Roman" w:hAnsi="Times New Roman" w:cs="Times New Roman"/>
          <w:sz w:val="28"/>
          <w:szCs w:val="28"/>
        </w:rPr>
      </w:pPr>
      <w:r w:rsidRPr="0094142D">
        <w:rPr>
          <w:rFonts w:ascii="Times New Roman" w:hAnsi="Times New Roman" w:cs="Times New Roman"/>
          <w:sz w:val="28"/>
          <w:szCs w:val="28"/>
        </w:rPr>
        <w:t xml:space="preserve">Satraucoši ir tas, ka neskatoties uz saslimstības rādītāja </w:t>
      </w:r>
      <w:r w:rsidR="0045735C">
        <w:rPr>
          <w:rFonts w:ascii="Times New Roman" w:hAnsi="Times New Roman" w:cs="Times New Roman"/>
          <w:sz w:val="28"/>
          <w:szCs w:val="28"/>
        </w:rPr>
        <w:t xml:space="preserve">nelielo </w:t>
      </w:r>
      <w:r w:rsidRPr="0094142D">
        <w:rPr>
          <w:rFonts w:ascii="Times New Roman" w:hAnsi="Times New Roman" w:cs="Times New Roman"/>
          <w:sz w:val="28"/>
          <w:szCs w:val="28"/>
        </w:rPr>
        <w:t xml:space="preserve">samazināšanos, </w:t>
      </w:r>
      <w:proofErr w:type="spellStart"/>
      <w:r w:rsidRPr="0094142D">
        <w:rPr>
          <w:rFonts w:ascii="Times New Roman" w:hAnsi="Times New Roman" w:cs="Times New Roman"/>
          <w:sz w:val="28"/>
          <w:szCs w:val="28"/>
        </w:rPr>
        <w:t>stacionēto</w:t>
      </w:r>
      <w:proofErr w:type="spellEnd"/>
      <w:r w:rsidRPr="0094142D">
        <w:rPr>
          <w:rFonts w:ascii="Times New Roman" w:hAnsi="Times New Roman" w:cs="Times New Roman"/>
          <w:sz w:val="28"/>
          <w:szCs w:val="28"/>
        </w:rPr>
        <w:t xml:space="preserve"> Covid-</w:t>
      </w:r>
      <w:r w:rsidR="00F14B0A">
        <w:rPr>
          <w:rFonts w:ascii="Times New Roman" w:hAnsi="Times New Roman" w:cs="Times New Roman"/>
          <w:sz w:val="28"/>
          <w:szCs w:val="28"/>
        </w:rPr>
        <w:t>1</w:t>
      </w:r>
      <w:r w:rsidRPr="0094142D">
        <w:rPr>
          <w:rFonts w:ascii="Times New Roman" w:hAnsi="Times New Roman" w:cs="Times New Roman"/>
          <w:sz w:val="28"/>
          <w:szCs w:val="28"/>
        </w:rPr>
        <w:t>9 pacientu skait</w:t>
      </w:r>
      <w:r w:rsidR="009B13DE">
        <w:rPr>
          <w:rFonts w:ascii="Times New Roman" w:hAnsi="Times New Roman" w:cs="Times New Roman"/>
          <w:sz w:val="28"/>
          <w:szCs w:val="28"/>
        </w:rPr>
        <w:t xml:space="preserve">s nesamazinās un </w:t>
      </w:r>
      <w:r w:rsidR="009B13DE" w:rsidRPr="00837DC4">
        <w:rPr>
          <w:rFonts w:ascii="Times New Roman" w:hAnsi="Times New Roman" w:cs="Times New Roman"/>
          <w:b/>
          <w:bCs/>
          <w:sz w:val="28"/>
          <w:szCs w:val="28"/>
        </w:rPr>
        <w:t xml:space="preserve">pēdējās </w:t>
      </w:r>
      <w:r w:rsidR="009B13DE" w:rsidRPr="00837DC4">
        <w:rPr>
          <w:rFonts w:ascii="Times New Roman" w:hAnsi="Times New Roman" w:cs="Times New Roman"/>
          <w:b/>
          <w:bCs/>
          <w:sz w:val="28"/>
          <w:szCs w:val="28"/>
        </w:rPr>
        <w:lastRenderedPageBreak/>
        <w:t>dienās novērojam</w:t>
      </w:r>
      <w:r w:rsidR="00602294">
        <w:rPr>
          <w:rFonts w:ascii="Times New Roman" w:hAnsi="Times New Roman" w:cs="Times New Roman"/>
          <w:b/>
          <w:bCs/>
          <w:sz w:val="28"/>
          <w:szCs w:val="28"/>
        </w:rPr>
        <w:t>s</w:t>
      </w:r>
      <w:r w:rsidR="009B13DE" w:rsidRPr="00837DC4">
        <w:rPr>
          <w:rFonts w:ascii="Times New Roman" w:hAnsi="Times New Roman" w:cs="Times New Roman"/>
          <w:b/>
          <w:bCs/>
          <w:sz w:val="28"/>
          <w:szCs w:val="28"/>
        </w:rPr>
        <w:t xml:space="preserve"> pat neliels </w:t>
      </w:r>
      <w:proofErr w:type="spellStart"/>
      <w:r w:rsidR="009B13DE" w:rsidRPr="00837DC4">
        <w:rPr>
          <w:rFonts w:ascii="Times New Roman" w:hAnsi="Times New Roman" w:cs="Times New Roman"/>
          <w:b/>
          <w:bCs/>
          <w:sz w:val="28"/>
          <w:szCs w:val="28"/>
        </w:rPr>
        <w:t>stacionēto</w:t>
      </w:r>
      <w:proofErr w:type="spellEnd"/>
      <w:r w:rsidR="009B13DE" w:rsidRPr="00837DC4">
        <w:rPr>
          <w:rFonts w:ascii="Times New Roman" w:hAnsi="Times New Roman" w:cs="Times New Roman"/>
          <w:b/>
          <w:bCs/>
          <w:sz w:val="28"/>
          <w:szCs w:val="28"/>
        </w:rPr>
        <w:t xml:space="preserve"> Covid-19 pacientu skaita pieaugums</w:t>
      </w:r>
      <w:r w:rsidR="009B13DE">
        <w:rPr>
          <w:rFonts w:ascii="Times New Roman" w:hAnsi="Times New Roman" w:cs="Times New Roman"/>
          <w:sz w:val="28"/>
          <w:szCs w:val="28"/>
        </w:rPr>
        <w:t xml:space="preserve"> apmēram par 2</w:t>
      </w:r>
      <w:r w:rsidR="005C6196">
        <w:rPr>
          <w:rFonts w:ascii="Times New Roman" w:hAnsi="Times New Roman" w:cs="Times New Roman"/>
          <w:sz w:val="28"/>
          <w:szCs w:val="28"/>
        </w:rPr>
        <w:t> </w:t>
      </w:r>
      <w:r w:rsidR="009B13DE">
        <w:rPr>
          <w:rFonts w:ascii="Times New Roman" w:hAnsi="Times New Roman" w:cs="Times New Roman"/>
          <w:sz w:val="28"/>
          <w:szCs w:val="28"/>
        </w:rPr>
        <w:t>%, salīdzinot ar iepriekšējo nedēļu</w:t>
      </w:r>
      <w:r w:rsidRPr="0094142D">
        <w:rPr>
          <w:rFonts w:ascii="Times New Roman" w:hAnsi="Times New Roman" w:cs="Times New Roman"/>
          <w:sz w:val="28"/>
          <w:szCs w:val="28"/>
        </w:rPr>
        <w:t>.</w:t>
      </w:r>
      <w:r w:rsidR="00DA4723" w:rsidRPr="0094142D">
        <w:rPr>
          <w:rFonts w:ascii="Times New Roman" w:hAnsi="Times New Roman" w:cs="Times New Roman"/>
          <w:sz w:val="28"/>
          <w:szCs w:val="28"/>
        </w:rPr>
        <w:t xml:space="preserve"> Papildus arī jāņem vērā, ka pēdējā </w:t>
      </w:r>
      <w:r w:rsidR="00132019">
        <w:rPr>
          <w:rFonts w:ascii="Times New Roman" w:hAnsi="Times New Roman" w:cs="Times New Roman"/>
          <w:sz w:val="28"/>
          <w:szCs w:val="28"/>
        </w:rPr>
        <w:t xml:space="preserve">nedēļā </w:t>
      </w:r>
      <w:r w:rsidR="009B13DE">
        <w:rPr>
          <w:rFonts w:ascii="Times New Roman" w:hAnsi="Times New Roman" w:cs="Times New Roman"/>
          <w:sz w:val="28"/>
          <w:szCs w:val="28"/>
        </w:rPr>
        <w:t xml:space="preserve">ievērojami palielinājies Covid-19 pacientu ar smagu slimības gaitu īpatsvars stacionāros. Vērtējot </w:t>
      </w:r>
      <w:proofErr w:type="spellStart"/>
      <w:r w:rsidR="009B13DE">
        <w:rPr>
          <w:rFonts w:ascii="Times New Roman" w:hAnsi="Times New Roman" w:cs="Times New Roman"/>
          <w:sz w:val="28"/>
          <w:szCs w:val="28"/>
        </w:rPr>
        <w:t>stacionēto</w:t>
      </w:r>
      <w:proofErr w:type="spellEnd"/>
      <w:r w:rsidR="009B13DE">
        <w:rPr>
          <w:rFonts w:ascii="Times New Roman" w:hAnsi="Times New Roman" w:cs="Times New Roman"/>
          <w:sz w:val="28"/>
          <w:szCs w:val="28"/>
        </w:rPr>
        <w:t xml:space="preserve"> Covid-19 pacientu datus</w:t>
      </w:r>
      <w:r w:rsidR="00E732B5">
        <w:rPr>
          <w:rFonts w:ascii="Times New Roman" w:hAnsi="Times New Roman" w:cs="Times New Roman"/>
          <w:sz w:val="28"/>
          <w:szCs w:val="28"/>
        </w:rPr>
        <w:t>,</w:t>
      </w:r>
      <w:r w:rsidR="009B13DE">
        <w:rPr>
          <w:rFonts w:ascii="Times New Roman" w:hAnsi="Times New Roman" w:cs="Times New Roman"/>
          <w:sz w:val="28"/>
          <w:szCs w:val="28"/>
        </w:rPr>
        <w:t xml:space="preserve"> jāņem vērā, ka m</w:t>
      </w:r>
      <w:r w:rsidR="00DA4723" w:rsidRPr="0094142D">
        <w:rPr>
          <w:rFonts w:ascii="Times New Roman" w:hAnsi="Times New Roman" w:cs="Times New Roman"/>
          <w:sz w:val="28"/>
          <w:szCs w:val="28"/>
        </w:rPr>
        <w:t xml:space="preserve">ainoties saslimstības rādītājiem, </w:t>
      </w:r>
      <w:proofErr w:type="spellStart"/>
      <w:r w:rsidR="00DA4723" w:rsidRPr="0094142D">
        <w:rPr>
          <w:rFonts w:ascii="Times New Roman" w:hAnsi="Times New Roman" w:cs="Times New Roman"/>
          <w:sz w:val="28"/>
          <w:szCs w:val="28"/>
        </w:rPr>
        <w:t>stacionēto</w:t>
      </w:r>
      <w:proofErr w:type="spellEnd"/>
      <w:r w:rsidR="00DA4723" w:rsidRPr="0094142D">
        <w:rPr>
          <w:rFonts w:ascii="Times New Roman" w:hAnsi="Times New Roman" w:cs="Times New Roman"/>
          <w:sz w:val="28"/>
          <w:szCs w:val="28"/>
        </w:rPr>
        <w:t xml:space="preserve"> personu skaits mainās vismaz ar </w:t>
      </w:r>
      <w:r w:rsidR="00B102E1">
        <w:rPr>
          <w:rFonts w:ascii="Times New Roman" w:hAnsi="Times New Roman" w:cs="Times New Roman"/>
          <w:sz w:val="28"/>
          <w:szCs w:val="28"/>
        </w:rPr>
        <w:t>divu</w:t>
      </w:r>
      <w:r w:rsidR="00DA4723" w:rsidRPr="0094142D">
        <w:rPr>
          <w:rFonts w:ascii="Times New Roman" w:hAnsi="Times New Roman" w:cs="Times New Roman"/>
          <w:sz w:val="28"/>
          <w:szCs w:val="28"/>
        </w:rPr>
        <w:t xml:space="preserve"> nedēļu nobīdi. Tas nozīmē, ka pat samazinoties saslimstības rādītājiem, </w:t>
      </w:r>
      <w:r w:rsidR="0045735C">
        <w:rPr>
          <w:rFonts w:ascii="Times New Roman" w:hAnsi="Times New Roman" w:cs="Times New Roman"/>
          <w:sz w:val="28"/>
          <w:szCs w:val="28"/>
        </w:rPr>
        <w:t xml:space="preserve">augsts </w:t>
      </w:r>
      <w:r w:rsidR="00DA4723" w:rsidRPr="0094142D">
        <w:rPr>
          <w:rFonts w:ascii="Times New Roman" w:hAnsi="Times New Roman" w:cs="Times New Roman"/>
          <w:sz w:val="28"/>
          <w:szCs w:val="28"/>
        </w:rPr>
        <w:t>Covid-19 pacientu skaits slimnīcās saglabāsies vēl ilgāku laiku</w:t>
      </w:r>
      <w:r w:rsidR="009B13DE">
        <w:rPr>
          <w:rFonts w:ascii="Times New Roman" w:hAnsi="Times New Roman" w:cs="Times New Roman"/>
          <w:sz w:val="28"/>
          <w:szCs w:val="28"/>
        </w:rPr>
        <w:t xml:space="preserve"> un pakāpeniski </w:t>
      </w:r>
      <w:r w:rsidR="00EA5E43">
        <w:rPr>
          <w:rFonts w:ascii="Times New Roman" w:hAnsi="Times New Roman" w:cs="Times New Roman"/>
          <w:sz w:val="28"/>
          <w:szCs w:val="28"/>
        </w:rPr>
        <w:t xml:space="preserve">stacionāros </w:t>
      </w:r>
      <w:r w:rsidR="009B13DE">
        <w:rPr>
          <w:rFonts w:ascii="Times New Roman" w:hAnsi="Times New Roman" w:cs="Times New Roman"/>
          <w:sz w:val="28"/>
          <w:szCs w:val="28"/>
        </w:rPr>
        <w:t xml:space="preserve">palielināsies pacientu </w:t>
      </w:r>
      <w:r w:rsidR="00EA5E43">
        <w:rPr>
          <w:rFonts w:ascii="Times New Roman" w:hAnsi="Times New Roman" w:cs="Times New Roman"/>
          <w:sz w:val="28"/>
          <w:szCs w:val="28"/>
        </w:rPr>
        <w:t xml:space="preserve">īpatsvars </w:t>
      </w:r>
      <w:r w:rsidR="009B13DE">
        <w:rPr>
          <w:rFonts w:ascii="Times New Roman" w:hAnsi="Times New Roman" w:cs="Times New Roman"/>
          <w:sz w:val="28"/>
          <w:szCs w:val="28"/>
        </w:rPr>
        <w:t>ar smagu slimības gaitu.</w:t>
      </w:r>
    </w:p>
    <w:p w14:paraId="3317EB78" w14:textId="77777777" w:rsidR="00E06709" w:rsidRDefault="00E06709" w:rsidP="001C5A06">
      <w:pPr>
        <w:spacing w:after="0" w:line="240" w:lineRule="auto"/>
        <w:jc w:val="both"/>
        <w:rPr>
          <w:rFonts w:ascii="Times New Roman" w:hAnsi="Times New Roman" w:cs="Times New Roman"/>
          <w:sz w:val="28"/>
          <w:szCs w:val="28"/>
        </w:rPr>
      </w:pPr>
    </w:p>
    <w:p w14:paraId="78133765" w14:textId="004C38E7" w:rsidR="00690E18" w:rsidRPr="00E2282B" w:rsidRDefault="00E2282B" w:rsidP="00E2282B">
      <w:pPr>
        <w:ind w:firstLine="0"/>
        <w:jc w:val="both"/>
        <w:rPr>
          <w:rFonts w:ascii="Times New Roman" w:hAnsi="Times New Roman" w:cs="Times New Roman"/>
          <w:b/>
          <w:bCs/>
        </w:rPr>
      </w:pPr>
      <w:r>
        <w:rPr>
          <w:rFonts w:ascii="Times New Roman" w:hAnsi="Times New Roman" w:cs="Times New Roman"/>
          <w:b/>
          <w:bCs/>
        </w:rPr>
        <w:t>5. </w:t>
      </w:r>
      <w:r w:rsidR="00690E18" w:rsidRPr="00E2282B">
        <w:rPr>
          <w:rFonts w:ascii="Times New Roman" w:hAnsi="Times New Roman" w:cs="Times New Roman"/>
          <w:b/>
          <w:bCs/>
        </w:rPr>
        <w:t>Attēls</w:t>
      </w:r>
      <w:r>
        <w:rPr>
          <w:rFonts w:ascii="Times New Roman" w:hAnsi="Times New Roman" w:cs="Times New Roman"/>
          <w:b/>
          <w:bCs/>
        </w:rPr>
        <w:t>.</w:t>
      </w:r>
      <w:r w:rsidR="00690E18" w:rsidRPr="00E2282B">
        <w:rPr>
          <w:rFonts w:ascii="Times New Roman" w:hAnsi="Times New Roman" w:cs="Times New Roman"/>
          <w:b/>
          <w:bCs/>
        </w:rPr>
        <w:t xml:space="preserve"> Covid-19 </w:t>
      </w:r>
      <w:proofErr w:type="spellStart"/>
      <w:r w:rsidR="00690E18" w:rsidRPr="00E2282B">
        <w:rPr>
          <w:rFonts w:ascii="Times New Roman" w:hAnsi="Times New Roman" w:cs="Times New Roman"/>
          <w:b/>
          <w:bCs/>
        </w:rPr>
        <w:t>stacionēto</w:t>
      </w:r>
      <w:proofErr w:type="spellEnd"/>
      <w:r w:rsidR="00690E18" w:rsidRPr="00E2282B">
        <w:rPr>
          <w:rFonts w:ascii="Times New Roman" w:hAnsi="Times New Roman" w:cs="Times New Roman"/>
          <w:b/>
          <w:bCs/>
        </w:rPr>
        <w:t xml:space="preserve"> personu skaita dinamika uz 31.01.2021.</w:t>
      </w:r>
    </w:p>
    <w:p w14:paraId="605771EF" w14:textId="699F7661" w:rsidR="00AC5008" w:rsidRDefault="009B13DE" w:rsidP="00C57048">
      <w:pPr>
        <w:ind w:firstLine="0"/>
        <w:jc w:val="center"/>
        <w:rPr>
          <w:rFonts w:ascii="Times New Roman" w:hAnsi="Times New Roman" w:cs="Times New Roman"/>
          <w:sz w:val="28"/>
          <w:szCs w:val="28"/>
        </w:rPr>
      </w:pPr>
      <w:r w:rsidRPr="009B13DE">
        <w:rPr>
          <w:rFonts w:ascii="Times New Roman" w:hAnsi="Times New Roman" w:cs="Times New Roman"/>
          <w:noProof/>
        </w:rPr>
        <w:drawing>
          <wp:inline distT="0" distB="0" distL="0" distR="0" wp14:anchorId="258D54B6" wp14:editId="4440269C">
            <wp:extent cx="5245100" cy="2381250"/>
            <wp:effectExtent l="0" t="0" r="12700" b="0"/>
            <wp:docPr id="1" name="Chart 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F36035" w14:textId="18B41A4D" w:rsidR="00A57AFA" w:rsidRDefault="00C1345B" w:rsidP="005F29D2">
      <w:pPr>
        <w:spacing w:after="0" w:line="240" w:lineRule="auto"/>
        <w:jc w:val="both"/>
        <w:rPr>
          <w:rFonts w:ascii="Times New Roman" w:hAnsi="Times New Roman" w:cs="Times New Roman"/>
          <w:sz w:val="28"/>
        </w:rPr>
      </w:pPr>
      <w:r w:rsidRPr="00690E18">
        <w:rPr>
          <w:rFonts w:ascii="Times New Roman" w:hAnsi="Times New Roman" w:cs="Times New Roman"/>
          <w:b/>
          <w:bCs/>
          <w:sz w:val="28"/>
        </w:rPr>
        <w:t xml:space="preserve">Vērtējot Covid-19 saslimstības rādītājus, ir jāņem vērā arī jauno </w:t>
      </w:r>
      <w:proofErr w:type="spellStart"/>
      <w:r w:rsidRPr="00690E18">
        <w:rPr>
          <w:rFonts w:ascii="Times New Roman" w:hAnsi="Times New Roman" w:cs="Times New Roman"/>
          <w:b/>
          <w:bCs/>
          <w:sz w:val="28"/>
        </w:rPr>
        <w:t>koronavīrusa</w:t>
      </w:r>
      <w:proofErr w:type="spellEnd"/>
      <w:r w:rsidRPr="00690E18">
        <w:rPr>
          <w:rFonts w:ascii="Times New Roman" w:hAnsi="Times New Roman" w:cs="Times New Roman"/>
          <w:b/>
          <w:bCs/>
          <w:sz w:val="28"/>
        </w:rPr>
        <w:t xml:space="preserve"> paveidu izplatība ES un pasaulē. </w:t>
      </w:r>
      <w:r w:rsidR="0094142D">
        <w:rPr>
          <w:rFonts w:ascii="Times New Roman" w:hAnsi="Times New Roman" w:cs="Times New Roman"/>
          <w:sz w:val="28"/>
        </w:rPr>
        <w:t>ECDC</w:t>
      </w:r>
      <w:r>
        <w:rPr>
          <w:rFonts w:ascii="Times New Roman" w:hAnsi="Times New Roman" w:cs="Times New Roman"/>
          <w:sz w:val="28"/>
        </w:rPr>
        <w:t xml:space="preserve"> uzskata, ka jaunie </w:t>
      </w:r>
      <w:proofErr w:type="spellStart"/>
      <w:r>
        <w:rPr>
          <w:rFonts w:ascii="Times New Roman" w:hAnsi="Times New Roman" w:cs="Times New Roman"/>
          <w:sz w:val="28"/>
        </w:rPr>
        <w:t>koronavīrusa</w:t>
      </w:r>
      <w:proofErr w:type="spellEnd"/>
      <w:r>
        <w:rPr>
          <w:rFonts w:ascii="Times New Roman" w:hAnsi="Times New Roman" w:cs="Times New Roman"/>
          <w:sz w:val="28"/>
        </w:rPr>
        <w:t xml:space="preserve"> pave</w:t>
      </w:r>
      <w:r w:rsidR="0094142D">
        <w:rPr>
          <w:rFonts w:ascii="Times New Roman" w:hAnsi="Times New Roman" w:cs="Times New Roman"/>
          <w:sz w:val="28"/>
        </w:rPr>
        <w:t>i</w:t>
      </w:r>
      <w:r>
        <w:rPr>
          <w:rFonts w:ascii="Times New Roman" w:hAnsi="Times New Roman" w:cs="Times New Roman"/>
          <w:sz w:val="28"/>
        </w:rPr>
        <w:t>di ir saistīti ar ievērojami augstāku infekcijas pārnesi sabiedrībā</w:t>
      </w:r>
      <w:r w:rsidR="003C1F1D">
        <w:rPr>
          <w:rFonts w:ascii="Times New Roman" w:hAnsi="Times New Roman" w:cs="Times New Roman"/>
          <w:sz w:val="28"/>
        </w:rPr>
        <w:t>,</w:t>
      </w:r>
      <w:r>
        <w:rPr>
          <w:rFonts w:ascii="Times New Roman" w:hAnsi="Times New Roman" w:cs="Times New Roman"/>
          <w:sz w:val="28"/>
        </w:rPr>
        <w:t xml:space="preserve"> kas</w:t>
      </w:r>
      <w:r w:rsidRPr="00C1345B">
        <w:rPr>
          <w:rFonts w:ascii="Times New Roman" w:hAnsi="Times New Roman" w:cs="Times New Roman"/>
          <w:sz w:val="28"/>
        </w:rPr>
        <w:t xml:space="preserve">, visticamāk, </w:t>
      </w:r>
      <w:r>
        <w:rPr>
          <w:rFonts w:ascii="Times New Roman" w:hAnsi="Times New Roman" w:cs="Times New Roman"/>
          <w:sz w:val="28"/>
        </w:rPr>
        <w:t>būs par iemeslu</w:t>
      </w:r>
      <w:r w:rsidRPr="00C1345B">
        <w:rPr>
          <w:rFonts w:ascii="Times New Roman" w:hAnsi="Times New Roman" w:cs="Times New Roman"/>
          <w:sz w:val="28"/>
        </w:rPr>
        <w:t xml:space="preserve"> augstāk</w:t>
      </w:r>
      <w:r>
        <w:rPr>
          <w:rFonts w:ascii="Times New Roman" w:hAnsi="Times New Roman" w:cs="Times New Roman"/>
          <w:sz w:val="28"/>
        </w:rPr>
        <w:t>iem Covid-19 pacientu</w:t>
      </w:r>
      <w:r w:rsidRPr="00C1345B">
        <w:rPr>
          <w:rFonts w:ascii="Times New Roman" w:hAnsi="Times New Roman" w:cs="Times New Roman"/>
          <w:sz w:val="28"/>
        </w:rPr>
        <w:t xml:space="preserve"> hospitalizācij</w:t>
      </w:r>
      <w:r>
        <w:rPr>
          <w:rFonts w:ascii="Times New Roman" w:hAnsi="Times New Roman" w:cs="Times New Roman"/>
          <w:sz w:val="28"/>
        </w:rPr>
        <w:t xml:space="preserve">as rādītājiem, kā arī augstākiem </w:t>
      </w:r>
      <w:r w:rsidRPr="00C1345B">
        <w:rPr>
          <w:rFonts w:ascii="Times New Roman" w:hAnsi="Times New Roman" w:cs="Times New Roman"/>
          <w:sz w:val="28"/>
        </w:rPr>
        <w:t xml:space="preserve">mirstības </w:t>
      </w:r>
      <w:r>
        <w:rPr>
          <w:rFonts w:ascii="Times New Roman" w:hAnsi="Times New Roman" w:cs="Times New Roman"/>
          <w:sz w:val="28"/>
        </w:rPr>
        <w:t>rādītājiem</w:t>
      </w:r>
      <w:r w:rsidRPr="00C1345B">
        <w:rPr>
          <w:rFonts w:ascii="Times New Roman" w:hAnsi="Times New Roman" w:cs="Times New Roman"/>
          <w:sz w:val="28"/>
        </w:rPr>
        <w:t xml:space="preserve"> visās vecuma grupās, bet jo īpaši tiem, kuri ir vecākās vecuma grupās vai kuriem ir blakus slimības. </w:t>
      </w:r>
      <w:r w:rsidR="0094142D">
        <w:rPr>
          <w:rFonts w:ascii="Times New Roman" w:hAnsi="Times New Roman" w:cs="Times New Roman"/>
          <w:sz w:val="28"/>
        </w:rPr>
        <w:t>Tādēļ ECDC norāda, ka ir jāievieš stingrāki drošības un piesardzības pasākumi</w:t>
      </w:r>
      <w:r w:rsidRPr="00C1345B">
        <w:rPr>
          <w:rFonts w:ascii="Times New Roman" w:hAnsi="Times New Roman" w:cs="Times New Roman"/>
          <w:sz w:val="28"/>
        </w:rPr>
        <w:t xml:space="preserve">, lai samazinātu </w:t>
      </w:r>
      <w:r w:rsidR="0094142D">
        <w:rPr>
          <w:rFonts w:ascii="Times New Roman" w:hAnsi="Times New Roman" w:cs="Times New Roman"/>
          <w:sz w:val="28"/>
        </w:rPr>
        <w:t>Covid-19 pārnešanas riskus</w:t>
      </w:r>
      <w:r w:rsidRPr="00C1345B">
        <w:rPr>
          <w:rFonts w:ascii="Times New Roman" w:hAnsi="Times New Roman" w:cs="Times New Roman"/>
          <w:sz w:val="28"/>
        </w:rPr>
        <w:t xml:space="preserve"> un mazinātu spiedienu uz veselības aprūpes sistēm</w:t>
      </w:r>
      <w:r w:rsidR="0094142D">
        <w:rPr>
          <w:rFonts w:ascii="Times New Roman" w:hAnsi="Times New Roman" w:cs="Times New Roman"/>
          <w:sz w:val="28"/>
        </w:rPr>
        <w:t>u</w:t>
      </w:r>
      <w:r w:rsidRPr="00C1345B">
        <w:rPr>
          <w:rFonts w:ascii="Times New Roman" w:hAnsi="Times New Roman" w:cs="Times New Roman"/>
          <w:sz w:val="28"/>
        </w:rPr>
        <w:t xml:space="preserve">. </w:t>
      </w:r>
      <w:r w:rsidR="0094142D">
        <w:rPr>
          <w:rFonts w:ascii="Times New Roman" w:hAnsi="Times New Roman" w:cs="Times New Roman"/>
          <w:sz w:val="28"/>
        </w:rPr>
        <w:t xml:space="preserve">ECDC norāda, ka riski saistībā ar Covid-19 izplatību ir </w:t>
      </w:r>
      <w:r w:rsidRPr="00C1345B">
        <w:rPr>
          <w:rFonts w:ascii="Times New Roman" w:hAnsi="Times New Roman" w:cs="Times New Roman"/>
          <w:sz w:val="28"/>
        </w:rPr>
        <w:t>augst</w:t>
      </w:r>
      <w:r w:rsidR="0094142D">
        <w:rPr>
          <w:rFonts w:ascii="Times New Roman" w:hAnsi="Times New Roman" w:cs="Times New Roman"/>
          <w:sz w:val="28"/>
        </w:rPr>
        <w:t>i</w:t>
      </w:r>
      <w:r w:rsidRPr="00C1345B">
        <w:rPr>
          <w:rFonts w:ascii="Times New Roman" w:hAnsi="Times New Roman" w:cs="Times New Roman"/>
          <w:sz w:val="28"/>
        </w:rPr>
        <w:t xml:space="preserve"> / ļoti augst</w:t>
      </w:r>
      <w:r w:rsidR="0094142D">
        <w:rPr>
          <w:rFonts w:ascii="Times New Roman" w:hAnsi="Times New Roman" w:cs="Times New Roman"/>
          <w:sz w:val="28"/>
        </w:rPr>
        <w:t>i</w:t>
      </w:r>
      <w:r w:rsidRPr="00C1345B">
        <w:rPr>
          <w:rFonts w:ascii="Times New Roman" w:hAnsi="Times New Roman" w:cs="Times New Roman"/>
          <w:sz w:val="28"/>
        </w:rPr>
        <w:t>.</w:t>
      </w:r>
    </w:p>
    <w:p w14:paraId="1B175847" w14:textId="0E5E64EA" w:rsidR="007D662D" w:rsidRDefault="0094142D" w:rsidP="00211645">
      <w:pPr>
        <w:spacing w:after="0" w:line="240" w:lineRule="auto"/>
        <w:jc w:val="both"/>
        <w:rPr>
          <w:rFonts w:ascii="Times New Roman" w:hAnsi="Times New Roman" w:cs="Times New Roman"/>
          <w:sz w:val="28"/>
        </w:rPr>
      </w:pPr>
      <w:r w:rsidRPr="00690E18">
        <w:rPr>
          <w:rFonts w:ascii="Times New Roman" w:hAnsi="Times New Roman" w:cs="Times New Roman"/>
          <w:b/>
          <w:bCs/>
          <w:sz w:val="28"/>
        </w:rPr>
        <w:t>Šobrīd Latvijā ir atklāti 5</w:t>
      </w:r>
      <w:r w:rsidR="009B13DE" w:rsidRPr="00690E18">
        <w:rPr>
          <w:rFonts w:ascii="Times New Roman" w:hAnsi="Times New Roman" w:cs="Times New Roman"/>
          <w:b/>
          <w:bCs/>
          <w:sz w:val="28"/>
        </w:rPr>
        <w:t xml:space="preserve"> Covid-19 saslimšanas gadījumi, kuru ierosinā</w:t>
      </w:r>
      <w:r w:rsidR="008A22B6" w:rsidRPr="00690E18">
        <w:rPr>
          <w:rFonts w:ascii="Times New Roman" w:hAnsi="Times New Roman" w:cs="Times New Roman"/>
          <w:b/>
          <w:bCs/>
          <w:sz w:val="28"/>
        </w:rPr>
        <w:t>tājs ir</w:t>
      </w:r>
      <w:r w:rsidRPr="00690E18">
        <w:rPr>
          <w:rFonts w:ascii="Times New Roman" w:hAnsi="Times New Roman" w:cs="Times New Roman"/>
          <w:b/>
          <w:bCs/>
          <w:sz w:val="28"/>
        </w:rPr>
        <w:t xml:space="preserve"> jaunā </w:t>
      </w:r>
      <w:r w:rsidR="008A22B6" w:rsidRPr="00690E18">
        <w:rPr>
          <w:rFonts w:ascii="Times New Roman" w:hAnsi="Times New Roman" w:cs="Times New Roman"/>
          <w:b/>
          <w:bCs/>
          <w:sz w:val="28"/>
        </w:rPr>
        <w:t xml:space="preserve">paveida </w:t>
      </w:r>
      <w:proofErr w:type="spellStart"/>
      <w:r w:rsidRPr="00690E18">
        <w:rPr>
          <w:rFonts w:ascii="Times New Roman" w:hAnsi="Times New Roman" w:cs="Times New Roman"/>
          <w:b/>
          <w:bCs/>
          <w:sz w:val="28"/>
        </w:rPr>
        <w:t>koronavīrus</w:t>
      </w:r>
      <w:r w:rsidR="008A22B6" w:rsidRPr="00690E18">
        <w:rPr>
          <w:rFonts w:ascii="Times New Roman" w:hAnsi="Times New Roman" w:cs="Times New Roman"/>
          <w:b/>
          <w:bCs/>
          <w:sz w:val="28"/>
        </w:rPr>
        <w:t>s</w:t>
      </w:r>
      <w:proofErr w:type="spellEnd"/>
      <w:r>
        <w:rPr>
          <w:rFonts w:ascii="Times New Roman" w:hAnsi="Times New Roman" w:cs="Times New Roman"/>
          <w:sz w:val="28"/>
        </w:rPr>
        <w:t xml:space="preserve"> un visi gadījumi bijuši saistīti ar ievestiem Covid-19 gadījumiem. Palielinoties šo gadījumu skaitam un atklājot jaunā </w:t>
      </w:r>
      <w:proofErr w:type="spellStart"/>
      <w:r>
        <w:rPr>
          <w:rFonts w:ascii="Times New Roman" w:hAnsi="Times New Roman" w:cs="Times New Roman"/>
          <w:sz w:val="28"/>
        </w:rPr>
        <w:t>koronavīrusa</w:t>
      </w:r>
      <w:proofErr w:type="spellEnd"/>
      <w:r>
        <w:rPr>
          <w:rFonts w:ascii="Times New Roman" w:hAnsi="Times New Roman" w:cs="Times New Roman"/>
          <w:sz w:val="28"/>
        </w:rPr>
        <w:t xml:space="preserve"> paveida vietējo izplatību, Covid-19 riska līmenis ievērojami pali</w:t>
      </w:r>
      <w:r w:rsidR="007D662D">
        <w:rPr>
          <w:rFonts w:ascii="Times New Roman" w:hAnsi="Times New Roman" w:cs="Times New Roman"/>
          <w:sz w:val="28"/>
        </w:rPr>
        <w:t>e</w:t>
      </w:r>
      <w:r>
        <w:rPr>
          <w:rFonts w:ascii="Times New Roman" w:hAnsi="Times New Roman" w:cs="Times New Roman"/>
          <w:sz w:val="28"/>
        </w:rPr>
        <w:t>lināsies.</w:t>
      </w:r>
    </w:p>
    <w:p w14:paraId="362E907B" w14:textId="751E62FA" w:rsidR="000A259A" w:rsidRDefault="007D662D" w:rsidP="0021164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4142D">
        <w:rPr>
          <w:rFonts w:ascii="Times New Roman" w:hAnsi="Times New Roman" w:cs="Times New Roman"/>
          <w:sz w:val="28"/>
        </w:rPr>
        <w:t>Jaunā Covid-19 paveida izplatības ietekme uz sabiedrību un veselības sektoru</w:t>
      </w:r>
      <w:r>
        <w:rPr>
          <w:rFonts w:ascii="Times New Roman" w:hAnsi="Times New Roman" w:cs="Times New Roman"/>
          <w:sz w:val="28"/>
        </w:rPr>
        <w:t xml:space="preserve"> ir atkarīga no tā, pie kāda Covid-19 saslimstības līmeņa jaunā vīrusa paveida izplatība manifestējas Latvijā. </w:t>
      </w:r>
      <w:r w:rsidR="004030CE">
        <w:rPr>
          <w:rFonts w:ascii="Times New Roman" w:hAnsi="Times New Roman" w:cs="Times New Roman"/>
          <w:sz w:val="28"/>
        </w:rPr>
        <w:t xml:space="preserve">Jo zemāka būs Covid-19 izplatība Latvijā, jo veiksmīgāk būs iespējams ieviest </w:t>
      </w:r>
      <w:proofErr w:type="spellStart"/>
      <w:r w:rsidR="004030CE">
        <w:rPr>
          <w:rFonts w:ascii="Times New Roman" w:hAnsi="Times New Roman" w:cs="Times New Roman"/>
          <w:sz w:val="28"/>
        </w:rPr>
        <w:t>pretepidēmijas</w:t>
      </w:r>
      <w:proofErr w:type="spellEnd"/>
      <w:r w:rsidR="004030CE">
        <w:rPr>
          <w:rFonts w:ascii="Times New Roman" w:hAnsi="Times New Roman" w:cs="Times New Roman"/>
          <w:sz w:val="28"/>
        </w:rPr>
        <w:t xml:space="preserve"> pasākumus (testēšana, inficēto izolēšana, kontaktpersonu atklāšana, izolēšana u</w:t>
      </w:r>
      <w:r w:rsidR="009B399A">
        <w:rPr>
          <w:rFonts w:ascii="Times New Roman" w:hAnsi="Times New Roman" w:cs="Times New Roman"/>
          <w:sz w:val="28"/>
        </w:rPr>
        <w:t>.</w:t>
      </w:r>
      <w:r w:rsidR="00BD4BA0">
        <w:rPr>
          <w:rFonts w:ascii="Times New Roman" w:hAnsi="Times New Roman" w:cs="Times New Roman"/>
          <w:sz w:val="28"/>
        </w:rPr>
        <w:t> </w:t>
      </w:r>
      <w:r w:rsidR="004030CE">
        <w:rPr>
          <w:rFonts w:ascii="Times New Roman" w:hAnsi="Times New Roman" w:cs="Times New Roman"/>
          <w:sz w:val="28"/>
        </w:rPr>
        <w:t>tml.).</w:t>
      </w:r>
      <w:r w:rsidR="000A259A">
        <w:rPr>
          <w:rFonts w:ascii="Times New Roman" w:hAnsi="Times New Roman" w:cs="Times New Roman"/>
          <w:sz w:val="28"/>
        </w:rPr>
        <w:t xml:space="preserve"> </w:t>
      </w:r>
    </w:p>
    <w:p w14:paraId="10B0732C" w14:textId="2B3964C7" w:rsidR="004030CE" w:rsidRDefault="004030CE" w:rsidP="00451BE2">
      <w:pPr>
        <w:spacing w:after="0" w:line="240" w:lineRule="auto"/>
        <w:jc w:val="both"/>
        <w:rPr>
          <w:rFonts w:ascii="Times New Roman" w:hAnsi="Times New Roman" w:cs="Times New Roman"/>
          <w:sz w:val="28"/>
        </w:rPr>
      </w:pPr>
      <w:r>
        <w:rPr>
          <w:rFonts w:ascii="Times New Roman" w:hAnsi="Times New Roman" w:cs="Times New Roman"/>
          <w:sz w:val="28"/>
        </w:rPr>
        <w:lastRenderedPageBreak/>
        <w:t>Saskaņā ar Slimību profilakses un kontroles centra kapacitāti</w:t>
      </w:r>
      <w:r w:rsidR="009B399A">
        <w:rPr>
          <w:rFonts w:ascii="Times New Roman" w:hAnsi="Times New Roman" w:cs="Times New Roman"/>
          <w:sz w:val="28"/>
        </w:rPr>
        <w:t>,</w:t>
      </w:r>
      <w:r>
        <w:rPr>
          <w:rFonts w:ascii="Times New Roman" w:hAnsi="Times New Roman" w:cs="Times New Roman"/>
          <w:sz w:val="28"/>
        </w:rPr>
        <w:t xml:space="preserve"> </w:t>
      </w:r>
      <w:r w:rsidRPr="00215D8B">
        <w:rPr>
          <w:rFonts w:ascii="Times New Roman" w:hAnsi="Times New Roman" w:cs="Times New Roman"/>
          <w:sz w:val="28"/>
        </w:rPr>
        <w:t>ne vairāk kā 200 gadīj</w:t>
      </w:r>
      <w:r>
        <w:rPr>
          <w:rFonts w:ascii="Times New Roman" w:hAnsi="Times New Roman" w:cs="Times New Roman"/>
          <w:sz w:val="28"/>
        </w:rPr>
        <w:t>umu uz 100</w:t>
      </w:r>
      <w:r w:rsidR="00451BE2">
        <w:rPr>
          <w:rFonts w:ascii="Times New Roman" w:hAnsi="Times New Roman" w:cs="Times New Roman"/>
          <w:sz w:val="28"/>
        </w:rPr>
        <w:t> </w:t>
      </w:r>
      <w:r>
        <w:rPr>
          <w:rFonts w:ascii="Times New Roman" w:hAnsi="Times New Roman" w:cs="Times New Roman"/>
          <w:sz w:val="28"/>
        </w:rPr>
        <w:t xml:space="preserve">000 iedzīvotāju jeb </w:t>
      </w:r>
      <w:r w:rsidRPr="00215D8B">
        <w:rPr>
          <w:rFonts w:ascii="Times New Roman" w:hAnsi="Times New Roman" w:cs="Times New Roman"/>
          <w:sz w:val="28"/>
        </w:rPr>
        <w:t>ne vairāk kā 270 jaunu gadījumu dienā</w:t>
      </w:r>
      <w:r>
        <w:rPr>
          <w:rFonts w:ascii="Times New Roman" w:hAnsi="Times New Roman" w:cs="Times New Roman"/>
          <w:sz w:val="28"/>
        </w:rPr>
        <w:t xml:space="preserve"> var uzskatīt par tādu saslimstības rādītāju</w:t>
      </w:r>
      <w:r w:rsidR="009B399A">
        <w:rPr>
          <w:rFonts w:ascii="Times New Roman" w:hAnsi="Times New Roman" w:cs="Times New Roman"/>
          <w:sz w:val="28"/>
        </w:rPr>
        <w:t>, kur visus gadījumus var izsekot un rūpīgi veikt epidemioloģisko izmeklēšanu</w:t>
      </w:r>
      <w:r>
        <w:rPr>
          <w:rFonts w:ascii="Times New Roman" w:hAnsi="Times New Roman" w:cs="Times New Roman"/>
          <w:sz w:val="28"/>
        </w:rPr>
        <w:t xml:space="preserve">. Tādēļ šis ir slieksnis, kad var sākt runāt par </w:t>
      </w:r>
      <w:r w:rsidR="003C1F1D">
        <w:rPr>
          <w:rFonts w:ascii="Times New Roman" w:hAnsi="Times New Roman" w:cs="Times New Roman"/>
          <w:sz w:val="28"/>
        </w:rPr>
        <w:t xml:space="preserve">nelielu </w:t>
      </w:r>
      <w:r>
        <w:rPr>
          <w:rFonts w:ascii="Times New Roman" w:hAnsi="Times New Roman" w:cs="Times New Roman"/>
          <w:sz w:val="28"/>
        </w:rPr>
        <w:t>drošības pasākumu mazināšanu.</w:t>
      </w:r>
    </w:p>
    <w:p w14:paraId="3BE87376" w14:textId="6DECE28C" w:rsidR="004030CE" w:rsidRDefault="004030CE" w:rsidP="0097550F">
      <w:pPr>
        <w:spacing w:after="0" w:line="240" w:lineRule="auto"/>
        <w:jc w:val="both"/>
        <w:rPr>
          <w:rFonts w:ascii="Times New Roman" w:hAnsi="Times New Roman" w:cs="Times New Roman"/>
          <w:sz w:val="28"/>
        </w:rPr>
      </w:pPr>
      <w:r>
        <w:rPr>
          <w:rFonts w:ascii="Times New Roman" w:hAnsi="Times New Roman" w:cs="Times New Roman"/>
          <w:sz w:val="28"/>
        </w:rPr>
        <w:t xml:space="preserve">Tajā pat laikā jāapzinās, ka konstatējot strauju </w:t>
      </w:r>
      <w:proofErr w:type="spellStart"/>
      <w:r>
        <w:rPr>
          <w:rFonts w:ascii="Times New Roman" w:hAnsi="Times New Roman" w:cs="Times New Roman"/>
          <w:sz w:val="28"/>
        </w:rPr>
        <w:t>koronavīrusa</w:t>
      </w:r>
      <w:proofErr w:type="spellEnd"/>
      <w:r>
        <w:rPr>
          <w:rFonts w:ascii="Times New Roman" w:hAnsi="Times New Roman" w:cs="Times New Roman"/>
          <w:sz w:val="28"/>
        </w:rPr>
        <w:t xml:space="preserve"> jaunā paveida izplatību, tai skaitā vietējo transmisiju, nekavējoties ir jālemj par piesardzības un drošības pasākumu radikālu pastiprināšanu</w:t>
      </w:r>
      <w:r w:rsidR="000A259A">
        <w:rPr>
          <w:rFonts w:ascii="Times New Roman" w:hAnsi="Times New Roman" w:cs="Times New Roman"/>
          <w:sz w:val="28"/>
        </w:rPr>
        <w:t xml:space="preserve">, neskatoties pat </w:t>
      </w:r>
      <w:r w:rsidR="006D65F4">
        <w:rPr>
          <w:rFonts w:ascii="Times New Roman" w:hAnsi="Times New Roman" w:cs="Times New Roman"/>
          <w:sz w:val="28"/>
        </w:rPr>
        <w:t xml:space="preserve">uz </w:t>
      </w:r>
      <w:r w:rsidR="000A259A">
        <w:rPr>
          <w:rFonts w:ascii="Times New Roman" w:hAnsi="Times New Roman" w:cs="Times New Roman"/>
          <w:sz w:val="28"/>
        </w:rPr>
        <w:t>labvēlīgiem saslimstības rādītājiem.</w:t>
      </w:r>
    </w:p>
    <w:p w14:paraId="5995F2A3" w14:textId="4D72F27E" w:rsidR="00690E18" w:rsidRDefault="000A259A" w:rsidP="00026EF6">
      <w:pPr>
        <w:spacing w:after="0" w:line="240" w:lineRule="auto"/>
        <w:jc w:val="both"/>
        <w:rPr>
          <w:rFonts w:ascii="Times New Roman" w:hAnsi="Times New Roman" w:cs="Times New Roman"/>
          <w:sz w:val="28"/>
        </w:rPr>
      </w:pPr>
      <w:r>
        <w:rPr>
          <w:rFonts w:ascii="Times New Roman" w:hAnsi="Times New Roman" w:cs="Times New Roman"/>
          <w:sz w:val="28"/>
        </w:rPr>
        <w:t xml:space="preserve">No minētā izriet, ka ir ļoti svarīgi pēc iespējas ilgāk noturēt maksimāli zemu jaunā </w:t>
      </w:r>
      <w:proofErr w:type="spellStart"/>
      <w:r>
        <w:rPr>
          <w:rFonts w:ascii="Times New Roman" w:hAnsi="Times New Roman" w:cs="Times New Roman"/>
          <w:sz w:val="28"/>
        </w:rPr>
        <w:t>koronavīrusa</w:t>
      </w:r>
      <w:proofErr w:type="spellEnd"/>
      <w:r>
        <w:rPr>
          <w:rFonts w:ascii="Times New Roman" w:hAnsi="Times New Roman" w:cs="Times New Roman"/>
          <w:sz w:val="28"/>
        </w:rPr>
        <w:t xml:space="preserve"> paveida ievešanas risku Latvijā. Tādēļ, lai varētu rast iespējas mazināt ierobežojumus saimnieciskajai darbībai uz vietas Latvijā, ir jāparedz pietiekami strikti ierobežojumi ceļošanai, nepieļaujot maznozīmīgus ceļojumus pāri valsts robežai.</w:t>
      </w:r>
    </w:p>
    <w:p w14:paraId="61D0C702" w14:textId="6BD0E25D" w:rsidR="00690E18" w:rsidRDefault="00690E18" w:rsidP="004030CE">
      <w:pPr>
        <w:spacing w:after="0" w:line="240" w:lineRule="auto"/>
        <w:jc w:val="both"/>
        <w:rPr>
          <w:rFonts w:ascii="Times New Roman" w:hAnsi="Times New Roman" w:cs="Times New Roman"/>
          <w:sz w:val="28"/>
        </w:rPr>
      </w:pPr>
    </w:p>
    <w:p w14:paraId="4B507A41" w14:textId="77777777" w:rsidR="00690E18" w:rsidRDefault="00690E18" w:rsidP="004030CE">
      <w:pPr>
        <w:spacing w:after="0" w:line="240" w:lineRule="auto"/>
        <w:jc w:val="both"/>
        <w:rPr>
          <w:rFonts w:ascii="Times New Roman" w:hAnsi="Times New Roman" w:cs="Times New Roman"/>
          <w:sz w:val="28"/>
        </w:rPr>
      </w:pPr>
    </w:p>
    <w:p w14:paraId="4835E8B1" w14:textId="5C3FC6D1" w:rsidR="000A259A" w:rsidRDefault="000A259A" w:rsidP="004030CE">
      <w:pPr>
        <w:spacing w:after="0" w:line="240" w:lineRule="auto"/>
        <w:jc w:val="both"/>
        <w:rPr>
          <w:rFonts w:ascii="Times New Roman" w:hAnsi="Times New Roman" w:cs="Times New Roman"/>
          <w:sz w:val="28"/>
        </w:rPr>
      </w:pPr>
      <w:r>
        <w:rPr>
          <w:noProof/>
        </w:rPr>
        <mc:AlternateContent>
          <mc:Choice Requires="wps">
            <w:drawing>
              <wp:anchor distT="0" distB="0" distL="114300" distR="114300" simplePos="0" relativeHeight="251661312" behindDoc="0" locked="0" layoutInCell="1" allowOverlap="1" wp14:anchorId="46F1E53E" wp14:editId="42490369">
                <wp:simplePos x="0" y="0"/>
                <wp:positionH relativeFrom="margin">
                  <wp:posOffset>-524510</wp:posOffset>
                </wp:positionH>
                <wp:positionV relativeFrom="paragraph">
                  <wp:posOffset>-374650</wp:posOffset>
                </wp:positionV>
                <wp:extent cx="8934450" cy="596561"/>
                <wp:effectExtent l="0" t="0" r="0" b="0"/>
                <wp:wrapNone/>
                <wp:docPr id="2" name="Title 1">
                  <a:extLst xmlns:a="http://schemas.openxmlformats.org/drawingml/2006/main">
                    <a:ext uri="{FF2B5EF4-FFF2-40B4-BE49-F238E27FC236}">
                      <a16:creationId xmlns:a16="http://schemas.microsoft.com/office/drawing/2014/main" id="{E4647B8D-CFDB-4AAC-B676-9F75CA8990C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934450" cy="596561"/>
                        </a:xfrm>
                        <a:prstGeom prst="rect">
                          <a:avLst/>
                        </a:prstGeom>
                      </wps:spPr>
                      <wps:txbx>
                        <w:txbxContent>
                          <w:p w14:paraId="4BAA8354" w14:textId="3BB969D1" w:rsidR="000A259A" w:rsidRPr="00886B1A" w:rsidRDefault="00690E18" w:rsidP="00EB6CCB">
                            <w:pPr>
                              <w:spacing w:after="0" w:line="240" w:lineRule="auto"/>
                              <w:jc w:val="both"/>
                              <w:rPr>
                                <w:rFonts w:ascii="Times New Roman" w:hAnsi="Times New Roman" w:cs="Times New Roman"/>
                                <w:b/>
                                <w:bCs/>
                              </w:rPr>
                            </w:pPr>
                            <w:r w:rsidRPr="00886B1A">
                              <w:rPr>
                                <w:rFonts w:ascii="Times New Roman" w:eastAsiaTheme="majorEastAsia" w:hAnsi="Times New Roman" w:cs="Times New Roman"/>
                                <w:b/>
                                <w:bCs/>
                                <w:color w:val="000000" w:themeColor="text1"/>
                                <w:kern w:val="24"/>
                              </w:rPr>
                              <w:t>6</w:t>
                            </w:r>
                            <w:r w:rsidR="000A259A" w:rsidRPr="00886B1A">
                              <w:rPr>
                                <w:rFonts w:ascii="Times New Roman" w:eastAsiaTheme="majorEastAsia" w:hAnsi="Times New Roman" w:cs="Times New Roman"/>
                                <w:b/>
                                <w:bCs/>
                                <w:color w:val="000000" w:themeColor="text1"/>
                                <w:kern w:val="24"/>
                              </w:rPr>
                              <w:t>.</w:t>
                            </w:r>
                            <w:r w:rsidR="00EB6CCB" w:rsidRPr="00886B1A">
                              <w:rPr>
                                <w:rFonts w:ascii="Times New Roman" w:eastAsiaTheme="majorEastAsia" w:hAnsi="Times New Roman" w:cs="Times New Roman"/>
                                <w:b/>
                                <w:bCs/>
                                <w:color w:val="000000" w:themeColor="text1"/>
                                <w:kern w:val="24"/>
                              </w:rPr>
                              <w:t> </w:t>
                            </w:r>
                            <w:r w:rsidR="000A259A" w:rsidRPr="00886B1A">
                              <w:rPr>
                                <w:rFonts w:ascii="Times New Roman" w:eastAsiaTheme="majorEastAsia" w:hAnsi="Times New Roman" w:cs="Times New Roman"/>
                                <w:b/>
                                <w:bCs/>
                                <w:color w:val="000000" w:themeColor="text1"/>
                                <w:kern w:val="24"/>
                              </w:rPr>
                              <w:t>Attēls</w:t>
                            </w:r>
                            <w:r w:rsidR="00EB6CCB" w:rsidRPr="00886B1A">
                              <w:rPr>
                                <w:rFonts w:ascii="Times New Roman" w:eastAsiaTheme="majorEastAsia" w:hAnsi="Times New Roman" w:cs="Times New Roman"/>
                                <w:b/>
                                <w:bCs/>
                                <w:color w:val="000000" w:themeColor="text1"/>
                                <w:kern w:val="24"/>
                              </w:rPr>
                              <w:t>.</w:t>
                            </w:r>
                            <w:r w:rsidR="000A259A" w:rsidRPr="00886B1A">
                              <w:rPr>
                                <w:rFonts w:ascii="Times New Roman" w:eastAsiaTheme="majorEastAsia" w:hAnsi="Times New Roman" w:cs="Times New Roman"/>
                                <w:b/>
                                <w:bCs/>
                                <w:color w:val="000000" w:themeColor="text1"/>
                                <w:kern w:val="24"/>
                              </w:rPr>
                              <w:t xml:space="preserve"> Covid-19 infekcijas reproduktivitātes koeficients (R) pa dienām (uz 28.01.2021. R = 0,97)</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6F1E53E" id="Title 1" o:spid="_x0000_s1026" style="position:absolute;left:0;text-align:left;margin-left:-41.3pt;margin-top:-29.5pt;width:703.5pt;height:4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" filled="f" stroked="f">
                <o:lock v:ext="edit" grouping="t"/>
                <v:textbox>
                  <w:txbxContent>
                    <w:p w14:paraId="4BAA8354" w14:textId="3BB969D1" w:rsidR="000A259A" w:rsidRPr="00886B1A" w:rsidRDefault="00690E18" w:rsidP="00EB6CCB">
                      <w:pPr>
                        <w:spacing w:after="0" w:line="240" w:lineRule="auto"/>
                        <w:jc w:val="both"/>
                        <w:rPr>
                          <w:rFonts w:ascii="Times New Roman" w:hAnsi="Times New Roman" w:cs="Times New Roman"/>
                          <w:b/>
                          <w:bCs/>
                        </w:rPr>
                      </w:pPr>
                      <w:r w:rsidRPr="00886B1A">
                        <w:rPr>
                          <w:rFonts w:ascii="Times New Roman" w:eastAsiaTheme="majorEastAsia" w:hAnsi="Times New Roman" w:cs="Times New Roman"/>
                          <w:b/>
                          <w:bCs/>
                          <w:color w:val="000000" w:themeColor="text1"/>
                          <w:kern w:val="24"/>
                        </w:rPr>
                        <w:t>6</w:t>
                      </w:r>
                      <w:r w:rsidR="000A259A" w:rsidRPr="00886B1A">
                        <w:rPr>
                          <w:rFonts w:ascii="Times New Roman" w:eastAsiaTheme="majorEastAsia" w:hAnsi="Times New Roman" w:cs="Times New Roman"/>
                          <w:b/>
                          <w:bCs/>
                          <w:color w:val="000000" w:themeColor="text1"/>
                          <w:kern w:val="24"/>
                        </w:rPr>
                        <w:t>.</w:t>
                      </w:r>
                      <w:r w:rsidR="00EB6CCB" w:rsidRPr="00886B1A">
                        <w:rPr>
                          <w:rFonts w:ascii="Times New Roman" w:eastAsiaTheme="majorEastAsia" w:hAnsi="Times New Roman" w:cs="Times New Roman"/>
                          <w:b/>
                          <w:bCs/>
                          <w:color w:val="000000" w:themeColor="text1"/>
                          <w:kern w:val="24"/>
                        </w:rPr>
                        <w:t> </w:t>
                      </w:r>
                      <w:r w:rsidR="000A259A" w:rsidRPr="00886B1A">
                        <w:rPr>
                          <w:rFonts w:ascii="Times New Roman" w:eastAsiaTheme="majorEastAsia" w:hAnsi="Times New Roman" w:cs="Times New Roman"/>
                          <w:b/>
                          <w:bCs/>
                          <w:color w:val="000000" w:themeColor="text1"/>
                          <w:kern w:val="24"/>
                        </w:rPr>
                        <w:t>Attēls</w:t>
                      </w:r>
                      <w:r w:rsidR="00EB6CCB" w:rsidRPr="00886B1A">
                        <w:rPr>
                          <w:rFonts w:ascii="Times New Roman" w:eastAsiaTheme="majorEastAsia" w:hAnsi="Times New Roman" w:cs="Times New Roman"/>
                          <w:b/>
                          <w:bCs/>
                          <w:color w:val="000000" w:themeColor="text1"/>
                          <w:kern w:val="24"/>
                        </w:rPr>
                        <w:t>.</w:t>
                      </w:r>
                      <w:r w:rsidR="000A259A" w:rsidRPr="00886B1A">
                        <w:rPr>
                          <w:rFonts w:ascii="Times New Roman" w:eastAsiaTheme="majorEastAsia" w:hAnsi="Times New Roman" w:cs="Times New Roman"/>
                          <w:b/>
                          <w:bCs/>
                          <w:color w:val="000000" w:themeColor="text1"/>
                          <w:kern w:val="24"/>
                        </w:rPr>
                        <w:t xml:space="preserve"> Covid-19 infekcijas reproduktivitātes koeficients (R) pa dienām (uz 28.01.2021. R = 0,97)</w:t>
                      </w:r>
                    </w:p>
                  </w:txbxContent>
                </v:textbox>
                <w10:wrap anchorx="margin"/>
              </v:rect>
            </w:pict>
          </mc:Fallback>
        </mc:AlternateContent>
      </w:r>
    </w:p>
    <w:p w14:paraId="4633967B" w14:textId="7279D183" w:rsidR="000A259A" w:rsidRDefault="00690E18" w:rsidP="005E195E">
      <w:pPr>
        <w:spacing w:after="0" w:line="240" w:lineRule="auto"/>
        <w:ind w:firstLine="0"/>
        <w:jc w:val="both"/>
        <w:rPr>
          <w:rFonts w:ascii="Times New Roman" w:hAnsi="Times New Roman" w:cs="Times New Roman"/>
          <w:sz w:val="28"/>
        </w:rPr>
      </w:pPr>
      <w:r w:rsidRPr="00690E18">
        <w:rPr>
          <w:rFonts w:ascii="Times New Roman" w:hAnsi="Times New Roman" w:cs="Times New Roman"/>
          <w:noProof/>
          <w:sz w:val="28"/>
        </w:rPr>
        <w:drawing>
          <wp:inline distT="0" distB="0" distL="0" distR="0" wp14:anchorId="46678B0C" wp14:editId="0AE6CB36">
            <wp:extent cx="5760720" cy="1852589"/>
            <wp:effectExtent l="0" t="0" r="11430" b="14605"/>
            <wp:docPr id="8" name="Chart 8">
              <a:extLst xmlns:a="http://schemas.openxmlformats.org/drawingml/2006/main">
                <a:ext uri="{FF2B5EF4-FFF2-40B4-BE49-F238E27FC236}">
                  <a16:creationId xmlns:a16="http://schemas.microsoft.com/office/drawing/2014/main" id="{2AD3411E-363E-46E0-801C-AF3B5C3866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E02633" w14:textId="75F52762" w:rsidR="000A259A" w:rsidRDefault="000A259A" w:rsidP="00E63C96">
      <w:pPr>
        <w:spacing w:after="0" w:line="240" w:lineRule="auto"/>
        <w:jc w:val="both"/>
        <w:rPr>
          <w:rFonts w:ascii="Times New Roman" w:hAnsi="Times New Roman" w:cs="Times New Roman"/>
          <w:sz w:val="28"/>
        </w:rPr>
      </w:pPr>
    </w:p>
    <w:p w14:paraId="2C7E0719" w14:textId="10CB7564" w:rsidR="00AD217B" w:rsidRDefault="00D807E3" w:rsidP="00AD217B">
      <w:pPr>
        <w:spacing w:after="0" w:line="240" w:lineRule="auto"/>
        <w:jc w:val="both"/>
        <w:rPr>
          <w:rFonts w:ascii="Times New Roman" w:hAnsi="Times New Roman" w:cs="Times New Roman"/>
          <w:sz w:val="28"/>
        </w:rPr>
      </w:pPr>
      <w:r>
        <w:rPr>
          <w:rFonts w:ascii="Times New Roman" w:hAnsi="Times New Roman" w:cs="Times New Roman"/>
          <w:sz w:val="28"/>
        </w:rPr>
        <w:t>Nozīmīgs rādītājs, kas raksturo Covid-19 izplatības riskus</w:t>
      </w:r>
      <w:r w:rsidR="00656354">
        <w:rPr>
          <w:rFonts w:ascii="Times New Roman" w:hAnsi="Times New Roman" w:cs="Times New Roman"/>
          <w:sz w:val="28"/>
        </w:rPr>
        <w:t>,</w:t>
      </w:r>
      <w:r>
        <w:rPr>
          <w:rFonts w:ascii="Times New Roman" w:hAnsi="Times New Roman" w:cs="Times New Roman"/>
          <w:sz w:val="28"/>
        </w:rPr>
        <w:t xml:space="preserve"> ir </w:t>
      </w:r>
      <w:r w:rsidR="003C1F1D">
        <w:rPr>
          <w:rFonts w:ascii="Times New Roman" w:hAnsi="Times New Roman" w:cs="Times New Roman"/>
          <w:sz w:val="28"/>
        </w:rPr>
        <w:t xml:space="preserve">infekcijas </w:t>
      </w:r>
      <w:proofErr w:type="spellStart"/>
      <w:r>
        <w:rPr>
          <w:rFonts w:ascii="Times New Roman" w:hAnsi="Times New Roman" w:cs="Times New Roman"/>
          <w:sz w:val="28"/>
        </w:rPr>
        <w:t>reproduktivitātes</w:t>
      </w:r>
      <w:proofErr w:type="spellEnd"/>
      <w:r>
        <w:rPr>
          <w:rFonts w:ascii="Times New Roman" w:hAnsi="Times New Roman" w:cs="Times New Roman"/>
          <w:sz w:val="28"/>
        </w:rPr>
        <w:t xml:space="preserve"> koeficients, kas parāda to</w:t>
      </w:r>
      <w:r w:rsidR="00656354">
        <w:rPr>
          <w:rFonts w:ascii="Times New Roman" w:hAnsi="Times New Roman" w:cs="Times New Roman"/>
          <w:sz w:val="28"/>
        </w:rPr>
        <w:t>,</w:t>
      </w:r>
      <w:r>
        <w:rPr>
          <w:rFonts w:ascii="Times New Roman" w:hAnsi="Times New Roman" w:cs="Times New Roman"/>
          <w:sz w:val="28"/>
        </w:rPr>
        <w:t xml:space="preserve"> ar kādu ātrumu Covid-19 izplatās no viena cilvēka uz apkārtējiem. Covid-19 gadījumā </w:t>
      </w:r>
      <w:proofErr w:type="spellStart"/>
      <w:r>
        <w:rPr>
          <w:rFonts w:ascii="Times New Roman" w:hAnsi="Times New Roman" w:cs="Times New Roman"/>
          <w:sz w:val="28"/>
        </w:rPr>
        <w:t>reproduktivitātes</w:t>
      </w:r>
      <w:proofErr w:type="spellEnd"/>
      <w:r>
        <w:rPr>
          <w:rFonts w:ascii="Times New Roman" w:hAnsi="Times New Roman" w:cs="Times New Roman"/>
          <w:sz w:val="28"/>
        </w:rPr>
        <w:t xml:space="preserve"> </w:t>
      </w:r>
      <w:r w:rsidR="003C1F1D">
        <w:rPr>
          <w:rFonts w:ascii="Times New Roman" w:hAnsi="Times New Roman" w:cs="Times New Roman"/>
          <w:sz w:val="28"/>
        </w:rPr>
        <w:t>koeficients</w:t>
      </w:r>
      <w:r>
        <w:rPr>
          <w:rFonts w:ascii="Times New Roman" w:hAnsi="Times New Roman" w:cs="Times New Roman"/>
          <w:sz w:val="28"/>
        </w:rPr>
        <w:t xml:space="preserve"> ir 3-4, kas nozīmē</w:t>
      </w:r>
      <w:r w:rsidR="00CB2A9D">
        <w:rPr>
          <w:rFonts w:ascii="Times New Roman" w:hAnsi="Times New Roman" w:cs="Times New Roman"/>
          <w:sz w:val="28"/>
        </w:rPr>
        <w:t xml:space="preserve"> to</w:t>
      </w:r>
      <w:r>
        <w:rPr>
          <w:rFonts w:ascii="Times New Roman" w:hAnsi="Times New Roman" w:cs="Times New Roman"/>
          <w:sz w:val="28"/>
        </w:rPr>
        <w:t>, ka neveicot nekādus drošības vai piesardzības pasākumus</w:t>
      </w:r>
      <w:r w:rsidR="003C0607">
        <w:rPr>
          <w:rFonts w:ascii="Times New Roman" w:hAnsi="Times New Roman" w:cs="Times New Roman"/>
          <w:sz w:val="28"/>
        </w:rPr>
        <w:t xml:space="preserve">, viens cilvēks inficē 3-4 cilvēkus. Savukārt </w:t>
      </w:r>
      <w:proofErr w:type="spellStart"/>
      <w:r w:rsidR="003C0607">
        <w:rPr>
          <w:rFonts w:ascii="Times New Roman" w:hAnsi="Times New Roman" w:cs="Times New Roman"/>
          <w:sz w:val="28"/>
        </w:rPr>
        <w:t>koronavīrusa</w:t>
      </w:r>
      <w:proofErr w:type="spellEnd"/>
      <w:r w:rsidR="003C0607">
        <w:rPr>
          <w:rFonts w:ascii="Times New Roman" w:hAnsi="Times New Roman" w:cs="Times New Roman"/>
          <w:sz w:val="28"/>
        </w:rPr>
        <w:t xml:space="preserve"> jaunā varianta gadījumā </w:t>
      </w:r>
      <w:proofErr w:type="spellStart"/>
      <w:r w:rsidR="003C0607">
        <w:rPr>
          <w:rFonts w:ascii="Times New Roman" w:hAnsi="Times New Roman" w:cs="Times New Roman"/>
          <w:sz w:val="28"/>
        </w:rPr>
        <w:t>reproduktivitātes</w:t>
      </w:r>
      <w:proofErr w:type="spellEnd"/>
      <w:r w:rsidR="003C0607">
        <w:rPr>
          <w:rFonts w:ascii="Times New Roman" w:hAnsi="Times New Roman" w:cs="Times New Roman"/>
          <w:sz w:val="28"/>
        </w:rPr>
        <w:t xml:space="preserve"> koefici</w:t>
      </w:r>
      <w:r w:rsidR="003C1F1D">
        <w:rPr>
          <w:rFonts w:ascii="Times New Roman" w:hAnsi="Times New Roman" w:cs="Times New Roman"/>
          <w:sz w:val="28"/>
        </w:rPr>
        <w:t>e</w:t>
      </w:r>
      <w:r w:rsidR="003C0607">
        <w:rPr>
          <w:rFonts w:ascii="Times New Roman" w:hAnsi="Times New Roman" w:cs="Times New Roman"/>
          <w:sz w:val="28"/>
        </w:rPr>
        <w:t>nts ir desmit reizes augstāks.</w:t>
      </w:r>
    </w:p>
    <w:p w14:paraId="49387B21" w14:textId="5F770C31" w:rsidR="003C0607" w:rsidRDefault="003C0607" w:rsidP="00AD217B">
      <w:pPr>
        <w:spacing w:after="0" w:line="240" w:lineRule="auto"/>
        <w:jc w:val="both"/>
        <w:rPr>
          <w:rFonts w:ascii="Times New Roman" w:hAnsi="Times New Roman" w:cs="Times New Roman"/>
          <w:sz w:val="28"/>
        </w:rPr>
      </w:pPr>
      <w:r>
        <w:rPr>
          <w:rFonts w:ascii="Times New Roman" w:hAnsi="Times New Roman" w:cs="Times New Roman"/>
          <w:sz w:val="28"/>
        </w:rPr>
        <w:t xml:space="preserve">Šobrīd Latvijā uz visu ieviesto drošības un piesardzības pasākumu fona </w:t>
      </w:r>
      <w:proofErr w:type="spellStart"/>
      <w:r>
        <w:rPr>
          <w:rFonts w:ascii="Times New Roman" w:hAnsi="Times New Roman" w:cs="Times New Roman"/>
          <w:sz w:val="28"/>
        </w:rPr>
        <w:t>reproduktivitātes</w:t>
      </w:r>
      <w:proofErr w:type="spellEnd"/>
      <w:r>
        <w:rPr>
          <w:rFonts w:ascii="Times New Roman" w:hAnsi="Times New Roman" w:cs="Times New Roman"/>
          <w:sz w:val="28"/>
        </w:rPr>
        <w:t xml:space="preserve"> </w:t>
      </w:r>
      <w:r w:rsidR="003C1F1D">
        <w:rPr>
          <w:rFonts w:ascii="Times New Roman" w:hAnsi="Times New Roman" w:cs="Times New Roman"/>
          <w:sz w:val="28"/>
        </w:rPr>
        <w:t>koeficients</w:t>
      </w:r>
      <w:r>
        <w:rPr>
          <w:rFonts w:ascii="Times New Roman" w:hAnsi="Times New Roman" w:cs="Times New Roman"/>
          <w:sz w:val="28"/>
        </w:rPr>
        <w:t xml:space="preserve"> svārstās ap viens. Tas nozīmē, ka viens cilvēks inficē vienu cilvēku. Tādējādi nav iespējams panākt stabilu Covid-19 izplatības samazinājumu. Kā liecina līdzšinējā pieredze Latvijā un citās ES, EEZ un AK valstīs, lai panāktu stabilu Covid-19 izplatības samazinājumu, </w:t>
      </w:r>
      <w:proofErr w:type="spellStart"/>
      <w:r>
        <w:rPr>
          <w:rFonts w:ascii="Times New Roman" w:hAnsi="Times New Roman" w:cs="Times New Roman"/>
          <w:sz w:val="28"/>
        </w:rPr>
        <w:t>reproduktivitātes</w:t>
      </w:r>
      <w:proofErr w:type="spellEnd"/>
      <w:r>
        <w:rPr>
          <w:rFonts w:ascii="Times New Roman" w:hAnsi="Times New Roman" w:cs="Times New Roman"/>
          <w:sz w:val="28"/>
        </w:rPr>
        <w:t xml:space="preserve"> </w:t>
      </w:r>
      <w:r w:rsidR="003C1F1D">
        <w:rPr>
          <w:rFonts w:ascii="Times New Roman" w:hAnsi="Times New Roman" w:cs="Times New Roman"/>
          <w:sz w:val="28"/>
        </w:rPr>
        <w:t>koeficientam</w:t>
      </w:r>
      <w:r>
        <w:rPr>
          <w:rFonts w:ascii="Times New Roman" w:hAnsi="Times New Roman" w:cs="Times New Roman"/>
          <w:sz w:val="28"/>
        </w:rPr>
        <w:t xml:space="preserve"> jābūt zemākam par 0,7.</w:t>
      </w:r>
    </w:p>
    <w:p w14:paraId="751BAA69" w14:textId="41656C97" w:rsidR="00014DF8" w:rsidRDefault="00014DF8" w:rsidP="00AD217B">
      <w:pPr>
        <w:spacing w:after="0" w:line="240" w:lineRule="auto"/>
        <w:jc w:val="both"/>
        <w:rPr>
          <w:rFonts w:ascii="Times New Roman" w:hAnsi="Times New Roman" w:cs="Times New Roman"/>
          <w:sz w:val="28"/>
        </w:rPr>
      </w:pPr>
    </w:p>
    <w:p w14:paraId="6B03ACCD" w14:textId="07092D69" w:rsidR="00014DF8" w:rsidRDefault="00014DF8" w:rsidP="00AD217B">
      <w:pPr>
        <w:spacing w:after="0" w:line="240" w:lineRule="auto"/>
        <w:jc w:val="both"/>
        <w:rPr>
          <w:rFonts w:ascii="Times New Roman" w:hAnsi="Times New Roman" w:cs="Times New Roman"/>
          <w:sz w:val="28"/>
        </w:rPr>
      </w:pPr>
    </w:p>
    <w:p w14:paraId="061FCF38" w14:textId="0D5D420E" w:rsidR="00014DF8" w:rsidRDefault="00014DF8" w:rsidP="00AD217B">
      <w:pPr>
        <w:spacing w:after="0" w:line="240" w:lineRule="auto"/>
        <w:jc w:val="both"/>
        <w:rPr>
          <w:rFonts w:ascii="Times New Roman" w:hAnsi="Times New Roman" w:cs="Times New Roman"/>
          <w:sz w:val="28"/>
        </w:rPr>
      </w:pPr>
    </w:p>
    <w:p w14:paraId="4DBBDB17" w14:textId="77777777" w:rsidR="00014DF8" w:rsidRDefault="00014DF8" w:rsidP="00AD217B">
      <w:pPr>
        <w:spacing w:after="0" w:line="240" w:lineRule="auto"/>
        <w:jc w:val="both"/>
        <w:rPr>
          <w:rFonts w:ascii="Times New Roman" w:hAnsi="Times New Roman" w:cs="Times New Roman"/>
          <w:sz w:val="28"/>
        </w:rPr>
      </w:pPr>
    </w:p>
    <w:p w14:paraId="6DE0E391" w14:textId="5CC57203" w:rsidR="008A22B6" w:rsidRPr="008A22B6" w:rsidRDefault="00690E18" w:rsidP="00910527">
      <w:pPr>
        <w:ind w:firstLine="0"/>
        <w:jc w:val="both"/>
        <w:rPr>
          <w:rFonts w:ascii="Times New Roman" w:hAnsi="Times New Roman" w:cs="Times New Roman"/>
          <w:b/>
          <w:bCs/>
        </w:rPr>
      </w:pPr>
      <w:r>
        <w:rPr>
          <w:rFonts w:ascii="Times New Roman" w:hAnsi="Times New Roman" w:cs="Times New Roman"/>
          <w:b/>
          <w:bCs/>
        </w:rPr>
        <w:lastRenderedPageBreak/>
        <w:t>7</w:t>
      </w:r>
      <w:r w:rsidR="008A22B6" w:rsidRPr="008A22B6">
        <w:rPr>
          <w:rFonts w:ascii="Times New Roman" w:hAnsi="Times New Roman" w:cs="Times New Roman"/>
          <w:b/>
          <w:bCs/>
        </w:rPr>
        <w:t>.</w:t>
      </w:r>
      <w:r w:rsidR="00910527">
        <w:rPr>
          <w:rFonts w:ascii="Times New Roman" w:hAnsi="Times New Roman" w:cs="Times New Roman"/>
          <w:b/>
          <w:bCs/>
        </w:rPr>
        <w:t> </w:t>
      </w:r>
      <w:r w:rsidR="008A22B6" w:rsidRPr="008A22B6">
        <w:rPr>
          <w:rFonts w:ascii="Times New Roman" w:hAnsi="Times New Roman" w:cs="Times New Roman"/>
          <w:b/>
          <w:bCs/>
        </w:rPr>
        <w:t>Attēls</w:t>
      </w:r>
      <w:r w:rsidR="00910527">
        <w:rPr>
          <w:rFonts w:ascii="Times New Roman" w:hAnsi="Times New Roman" w:cs="Times New Roman"/>
          <w:b/>
          <w:bCs/>
        </w:rPr>
        <w:t>.</w:t>
      </w:r>
      <w:r w:rsidR="008A22B6" w:rsidRPr="008A22B6">
        <w:rPr>
          <w:rFonts w:ascii="Times New Roman" w:hAnsi="Times New Roman" w:cs="Times New Roman"/>
          <w:b/>
          <w:bCs/>
        </w:rPr>
        <w:t xml:space="preserve"> 7 un 14 dienu kumulatīvā Covid-19 gadījumu skaita dinamikas prognoze, saglabājoties pašreizējai tendencei</w:t>
      </w:r>
    </w:p>
    <w:p w14:paraId="7473CCF7" w14:textId="47EC3870" w:rsidR="008A22B6" w:rsidRDefault="008A22B6" w:rsidP="00C67235">
      <w:pPr>
        <w:ind w:firstLine="0"/>
        <w:jc w:val="both"/>
        <w:rPr>
          <w:rFonts w:ascii="Times New Roman" w:hAnsi="Times New Roman" w:cs="Times New Roman"/>
          <w:sz w:val="28"/>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191F5A6C" wp14:editId="509E9181">
                <wp:simplePos x="0" y="0"/>
                <wp:positionH relativeFrom="column">
                  <wp:posOffset>3651250</wp:posOffset>
                </wp:positionH>
                <wp:positionV relativeFrom="paragraph">
                  <wp:posOffset>294005</wp:posOffset>
                </wp:positionV>
                <wp:extent cx="1866900" cy="571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66900" cy="571500"/>
                        </a:xfrm>
                        <a:prstGeom prst="rect">
                          <a:avLst/>
                        </a:prstGeom>
                        <a:solidFill>
                          <a:schemeClr val="lt1"/>
                        </a:solidFill>
                        <a:ln w="6350">
                          <a:solidFill>
                            <a:prstClr val="black"/>
                          </a:solidFill>
                        </a:ln>
                      </wps:spPr>
                      <wps:txbx>
                        <w:txbxContent>
                          <w:p w14:paraId="45FF337E" w14:textId="4C3DEC84" w:rsidR="008A22B6" w:rsidRDefault="008A22B6">
                            <w:r>
                              <w:rPr>
                                <w:rFonts w:ascii="Times New Roman" w:hAnsi="Times New Roman" w:cs="Times New Roman"/>
                                <w:b/>
                                <w:bCs/>
                                <w:noProof/>
                              </w:rPr>
                              <w:drawing>
                                <wp:inline distT="0" distB="0" distL="0" distR="0" wp14:anchorId="7EA756E5" wp14:editId="7C58612D">
                                  <wp:extent cx="1479341" cy="4984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044" cy="5111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F5A6C" id="_x0000_t202" coordsize="21600,21600" o:spt="202" path="m,l,21600r21600,l21600,xe">
                <v:stroke joinstyle="miter"/>
                <v:path gradientshapeok="t" o:connecttype="rect"/>
              </v:shapetype>
              <v:shape id="Text Box 12" o:spid="_x0000_s1027" type="#_x0000_t202" style="position:absolute;left:0;text-align:left;margin-left:287.5pt;margin-top:23.15pt;width:14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" fillcolor="white [3201]" strokeweight=".5pt">
                <v:textbox>
                  <w:txbxContent>
                    <w:p w14:paraId="45FF337E" w14:textId="4C3DEC84" w:rsidR="008A22B6" w:rsidRDefault="008A22B6">
                      <w:r>
                        <w:rPr>
                          <w:rFonts w:ascii="Times New Roman" w:hAnsi="Times New Roman" w:cs="Times New Roman"/>
                          <w:b/>
                          <w:bCs/>
                          <w:noProof/>
                        </w:rPr>
                        <w:drawing>
                          <wp:inline distT="0" distB="0" distL="0" distR="0" wp14:anchorId="7EA756E5" wp14:editId="7C58612D">
                            <wp:extent cx="1479341" cy="4984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7044" cy="511179"/>
                                    </a:xfrm>
                                    <a:prstGeom prst="rect">
                                      <a:avLst/>
                                    </a:prstGeom>
                                    <a:noFill/>
                                    <a:ln>
                                      <a:noFill/>
                                    </a:ln>
                                  </pic:spPr>
                                </pic:pic>
                              </a:graphicData>
                            </a:graphic>
                          </wp:inline>
                        </w:drawing>
                      </w:r>
                    </w:p>
                  </w:txbxContent>
                </v:textbox>
              </v:shape>
            </w:pict>
          </mc:Fallback>
        </mc:AlternateContent>
      </w:r>
      <w:r w:rsidRPr="008A22B6">
        <w:rPr>
          <w:rFonts w:ascii="Times New Roman" w:hAnsi="Times New Roman" w:cs="Times New Roman"/>
          <w:noProof/>
          <w:sz w:val="28"/>
        </w:rPr>
        <w:drawing>
          <wp:inline distT="0" distB="0" distL="0" distR="0" wp14:anchorId="6FAC1F08" wp14:editId="3B5AC243">
            <wp:extent cx="5619750" cy="2844800"/>
            <wp:effectExtent l="0" t="0" r="0" b="12700"/>
            <wp:docPr id="5" name="Chart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FB0856" w14:textId="77777777" w:rsidR="008869D3" w:rsidRDefault="008A22B6" w:rsidP="008869D3">
      <w:pPr>
        <w:spacing w:after="0" w:line="240" w:lineRule="auto"/>
        <w:jc w:val="both"/>
        <w:rPr>
          <w:rFonts w:ascii="Times New Roman" w:hAnsi="Times New Roman" w:cs="Times New Roman"/>
          <w:sz w:val="28"/>
        </w:rPr>
      </w:pPr>
      <w:r w:rsidRPr="008A22B6">
        <w:rPr>
          <w:rFonts w:ascii="Times New Roman" w:hAnsi="Times New Roman" w:cs="Times New Roman"/>
          <w:sz w:val="28"/>
        </w:rPr>
        <w:t>Kā</w:t>
      </w:r>
      <w:r>
        <w:rPr>
          <w:rFonts w:ascii="Times New Roman" w:hAnsi="Times New Roman" w:cs="Times New Roman"/>
          <w:sz w:val="28"/>
        </w:rPr>
        <w:t xml:space="preserve"> liecina Covid-19 epidemioloģisko datu analīze, saslimstības rādītāju tendencei, kāda tā bija 202</w:t>
      </w:r>
      <w:r w:rsidR="001533CC">
        <w:rPr>
          <w:rFonts w:ascii="Times New Roman" w:hAnsi="Times New Roman" w:cs="Times New Roman"/>
          <w:sz w:val="28"/>
        </w:rPr>
        <w:t>0</w:t>
      </w:r>
      <w:r>
        <w:rPr>
          <w:rFonts w:ascii="Times New Roman" w:hAnsi="Times New Roman" w:cs="Times New Roman"/>
          <w:sz w:val="28"/>
        </w:rPr>
        <w:t>.</w:t>
      </w:r>
      <w:r w:rsidR="001533CC">
        <w:rPr>
          <w:rFonts w:ascii="Times New Roman" w:hAnsi="Times New Roman" w:cs="Times New Roman"/>
          <w:sz w:val="28"/>
        </w:rPr>
        <w:t> </w:t>
      </w:r>
      <w:r>
        <w:rPr>
          <w:rFonts w:ascii="Times New Roman" w:hAnsi="Times New Roman" w:cs="Times New Roman"/>
          <w:sz w:val="28"/>
        </w:rPr>
        <w:t xml:space="preserve">gada pēdējā nedēļā, </w:t>
      </w:r>
      <w:r w:rsidR="001533CC">
        <w:rPr>
          <w:rFonts w:ascii="Times New Roman" w:hAnsi="Times New Roman" w:cs="Times New Roman"/>
          <w:sz w:val="28"/>
        </w:rPr>
        <w:t>Co</w:t>
      </w:r>
      <w:r>
        <w:rPr>
          <w:rFonts w:ascii="Times New Roman" w:hAnsi="Times New Roman" w:cs="Times New Roman"/>
          <w:sz w:val="28"/>
        </w:rPr>
        <w:t>vid-19 saslimstības samazināšanās dinamika būs ļoti lēna un noteiktais saslimstības slieksnis 200 uz 100 000 iedzīvotājiem varētu tikt sasniegts tikai vasaras vidū.</w:t>
      </w:r>
    </w:p>
    <w:p w14:paraId="3459469A" w14:textId="72DB29CF" w:rsidR="00A93B01" w:rsidRPr="008869D3" w:rsidRDefault="00A93B01" w:rsidP="008869D3">
      <w:pPr>
        <w:spacing w:after="0" w:line="240" w:lineRule="auto"/>
        <w:jc w:val="both"/>
        <w:rPr>
          <w:rFonts w:ascii="Times New Roman" w:hAnsi="Times New Roman" w:cs="Times New Roman"/>
          <w:sz w:val="28"/>
        </w:rPr>
      </w:pPr>
      <w:r w:rsidRPr="00A93B01">
        <w:rPr>
          <w:rFonts w:ascii="Times New Roman" w:hAnsi="Times New Roman" w:cs="Times New Roman"/>
          <w:b/>
          <w:bCs/>
          <w:sz w:val="28"/>
        </w:rPr>
        <w:t xml:space="preserve">Vērtējot no epidemioloģiskās drošības kritērijiem, Latvija šobrīd atrodas ļoti augsta riska Covid-19 izplatības posmā gan vērtējot </w:t>
      </w:r>
      <w:r w:rsidR="00465A1A">
        <w:rPr>
          <w:rFonts w:ascii="Times New Roman" w:hAnsi="Times New Roman" w:cs="Times New Roman"/>
          <w:b/>
          <w:bCs/>
          <w:sz w:val="28"/>
        </w:rPr>
        <w:t>ES</w:t>
      </w:r>
      <w:r w:rsidRPr="00A93B01">
        <w:rPr>
          <w:rFonts w:ascii="Times New Roman" w:hAnsi="Times New Roman" w:cs="Times New Roman"/>
          <w:b/>
          <w:bCs/>
          <w:sz w:val="28"/>
        </w:rPr>
        <w:t xml:space="preserve"> mērogā, gan vērtējot pēc vietējā mērogā noteiktajiem Covid-19 izplatības riska indikatoriem.</w:t>
      </w:r>
    </w:p>
    <w:p w14:paraId="08372831" w14:textId="005B8864" w:rsidR="00690E18" w:rsidRDefault="00690E18" w:rsidP="00245C82">
      <w:pPr>
        <w:spacing w:after="0" w:line="240" w:lineRule="auto"/>
        <w:jc w:val="both"/>
        <w:rPr>
          <w:rFonts w:ascii="Times New Roman" w:hAnsi="Times New Roman" w:cs="Times New Roman"/>
          <w:b/>
          <w:bCs/>
          <w:sz w:val="28"/>
        </w:rPr>
      </w:pPr>
      <w:r>
        <w:rPr>
          <w:rFonts w:ascii="Times New Roman" w:hAnsi="Times New Roman" w:cs="Times New Roman"/>
          <w:b/>
          <w:bCs/>
          <w:sz w:val="28"/>
        </w:rPr>
        <w:t xml:space="preserve">Covid-19 epidemioloģiskās uzraudzības datu analīze liecina, ka šobrīd situācija ir ļoti nestabila un tā ir saistīta ar to, ka nepietiekamu drošības vai piesardzības pasākumu gadījumā vai strauji izplatoties jaunajam </w:t>
      </w:r>
      <w:proofErr w:type="spellStart"/>
      <w:r>
        <w:rPr>
          <w:rFonts w:ascii="Times New Roman" w:hAnsi="Times New Roman" w:cs="Times New Roman"/>
          <w:b/>
          <w:bCs/>
          <w:sz w:val="28"/>
        </w:rPr>
        <w:t>koronavīrusa</w:t>
      </w:r>
      <w:proofErr w:type="spellEnd"/>
      <w:r>
        <w:rPr>
          <w:rFonts w:ascii="Times New Roman" w:hAnsi="Times New Roman" w:cs="Times New Roman"/>
          <w:b/>
          <w:bCs/>
          <w:sz w:val="28"/>
        </w:rPr>
        <w:t xml:space="preserve"> paveidam var strauji vairākkārtīgi pieaugt Covid-19 saslimstība</w:t>
      </w:r>
      <w:r w:rsidR="00F06766">
        <w:rPr>
          <w:rFonts w:ascii="Times New Roman" w:hAnsi="Times New Roman" w:cs="Times New Roman"/>
          <w:b/>
          <w:bCs/>
          <w:sz w:val="28"/>
        </w:rPr>
        <w:t xml:space="preserve">. Šādu situācijas scenāriju šobrīd var novērot Apvienotajā </w:t>
      </w:r>
      <w:r w:rsidR="00A4020E">
        <w:rPr>
          <w:rFonts w:ascii="Times New Roman" w:hAnsi="Times New Roman" w:cs="Times New Roman"/>
          <w:b/>
          <w:bCs/>
          <w:sz w:val="28"/>
        </w:rPr>
        <w:t>K</w:t>
      </w:r>
      <w:r w:rsidR="00F06766">
        <w:rPr>
          <w:rFonts w:ascii="Times New Roman" w:hAnsi="Times New Roman" w:cs="Times New Roman"/>
          <w:b/>
          <w:bCs/>
          <w:sz w:val="28"/>
        </w:rPr>
        <w:t>aralistē, Portugālē un Spānijā. Ņemto vērā Latvijas veselības sektora kapacitāti</w:t>
      </w:r>
      <w:r w:rsidR="00AF66DD">
        <w:rPr>
          <w:rFonts w:ascii="Times New Roman" w:hAnsi="Times New Roman" w:cs="Times New Roman"/>
          <w:b/>
          <w:bCs/>
          <w:sz w:val="28"/>
        </w:rPr>
        <w:t>,</w:t>
      </w:r>
      <w:r>
        <w:rPr>
          <w:rFonts w:ascii="Times New Roman" w:hAnsi="Times New Roman" w:cs="Times New Roman"/>
          <w:b/>
          <w:bCs/>
          <w:sz w:val="28"/>
        </w:rPr>
        <w:t xml:space="preserve"> </w:t>
      </w:r>
      <w:r w:rsidR="00F11D6E">
        <w:rPr>
          <w:rFonts w:ascii="Times New Roman" w:hAnsi="Times New Roman" w:cs="Times New Roman"/>
          <w:b/>
          <w:bCs/>
          <w:sz w:val="28"/>
        </w:rPr>
        <w:t>t</w:t>
      </w:r>
      <w:r>
        <w:rPr>
          <w:rFonts w:ascii="Times New Roman" w:hAnsi="Times New Roman" w:cs="Times New Roman"/>
          <w:b/>
          <w:bCs/>
          <w:sz w:val="28"/>
        </w:rPr>
        <w:t>as dos papildu slogu veselības sektoram, pārsniedzo</w:t>
      </w:r>
      <w:r w:rsidR="00F06766">
        <w:rPr>
          <w:rFonts w:ascii="Times New Roman" w:hAnsi="Times New Roman" w:cs="Times New Roman"/>
          <w:b/>
          <w:bCs/>
          <w:sz w:val="28"/>
        </w:rPr>
        <w:t>t</w:t>
      </w:r>
      <w:r>
        <w:rPr>
          <w:rFonts w:ascii="Times New Roman" w:hAnsi="Times New Roman" w:cs="Times New Roman"/>
          <w:b/>
          <w:bCs/>
          <w:sz w:val="28"/>
        </w:rPr>
        <w:t xml:space="preserve"> ārstniecības iestāžu kapacitāti</w:t>
      </w:r>
      <w:r w:rsidR="00DB5CA4">
        <w:rPr>
          <w:rFonts w:ascii="Times New Roman" w:hAnsi="Times New Roman" w:cs="Times New Roman"/>
          <w:b/>
          <w:bCs/>
          <w:sz w:val="28"/>
        </w:rPr>
        <w:t xml:space="preserve"> un apdrau</w:t>
      </w:r>
      <w:r w:rsidR="00C863E8">
        <w:rPr>
          <w:rFonts w:ascii="Times New Roman" w:hAnsi="Times New Roman" w:cs="Times New Roman"/>
          <w:b/>
          <w:bCs/>
          <w:sz w:val="28"/>
        </w:rPr>
        <w:t>d</w:t>
      </w:r>
      <w:r w:rsidR="00424A32">
        <w:rPr>
          <w:rFonts w:ascii="Times New Roman" w:hAnsi="Times New Roman" w:cs="Times New Roman"/>
          <w:b/>
          <w:bCs/>
          <w:sz w:val="28"/>
        </w:rPr>
        <w:t>ot</w:t>
      </w:r>
      <w:r w:rsidR="00DB5CA4">
        <w:rPr>
          <w:rFonts w:ascii="Times New Roman" w:hAnsi="Times New Roman" w:cs="Times New Roman"/>
          <w:b/>
          <w:bCs/>
          <w:sz w:val="28"/>
        </w:rPr>
        <w:t xml:space="preserve"> veselības aprūpes pakalpojumu nepārtrauktīb</w:t>
      </w:r>
      <w:r w:rsidR="00311F21">
        <w:rPr>
          <w:rFonts w:ascii="Times New Roman" w:hAnsi="Times New Roman" w:cs="Times New Roman"/>
          <w:b/>
          <w:bCs/>
          <w:sz w:val="28"/>
        </w:rPr>
        <w:t>u</w:t>
      </w:r>
      <w:r w:rsidR="00F06766">
        <w:rPr>
          <w:rFonts w:ascii="Times New Roman" w:hAnsi="Times New Roman" w:cs="Times New Roman"/>
          <w:b/>
          <w:bCs/>
          <w:sz w:val="28"/>
        </w:rPr>
        <w:t xml:space="preserve">. Straujas nekontrolētas Covid-19 izplatības sekas būs pacientu </w:t>
      </w:r>
      <w:proofErr w:type="spellStart"/>
      <w:r w:rsidR="00F06766">
        <w:rPr>
          <w:rFonts w:ascii="Times New Roman" w:hAnsi="Times New Roman" w:cs="Times New Roman"/>
          <w:b/>
          <w:bCs/>
          <w:sz w:val="28"/>
        </w:rPr>
        <w:t>prioritizēšana</w:t>
      </w:r>
      <w:proofErr w:type="spellEnd"/>
      <w:r w:rsidR="00F06766">
        <w:rPr>
          <w:rFonts w:ascii="Times New Roman" w:hAnsi="Times New Roman" w:cs="Times New Roman"/>
          <w:b/>
          <w:bCs/>
          <w:sz w:val="28"/>
        </w:rPr>
        <w:t xml:space="preserve"> veselības aprūpes pakalpojumu saņemšanai. Šāda veselības sektora pārslodze būs saistīta ne tikai </w:t>
      </w:r>
      <w:r w:rsidR="00777EDD">
        <w:rPr>
          <w:rFonts w:ascii="Times New Roman" w:hAnsi="Times New Roman" w:cs="Times New Roman"/>
          <w:b/>
          <w:bCs/>
          <w:sz w:val="28"/>
        </w:rPr>
        <w:t xml:space="preserve">ar </w:t>
      </w:r>
      <w:r w:rsidR="00F06766">
        <w:rPr>
          <w:rFonts w:ascii="Times New Roman" w:hAnsi="Times New Roman" w:cs="Times New Roman"/>
          <w:b/>
          <w:bCs/>
          <w:sz w:val="28"/>
        </w:rPr>
        <w:t>būtisku negatīvu ietekmi sabiedrības veselībai</w:t>
      </w:r>
      <w:r w:rsidR="00777EDD">
        <w:rPr>
          <w:rFonts w:ascii="Times New Roman" w:hAnsi="Times New Roman" w:cs="Times New Roman"/>
          <w:b/>
          <w:bCs/>
          <w:sz w:val="28"/>
        </w:rPr>
        <w:t>,</w:t>
      </w:r>
      <w:r w:rsidR="00F06766">
        <w:rPr>
          <w:rFonts w:ascii="Times New Roman" w:hAnsi="Times New Roman" w:cs="Times New Roman"/>
          <w:b/>
          <w:bCs/>
          <w:sz w:val="28"/>
        </w:rPr>
        <w:t xml:space="preserve"> </w:t>
      </w:r>
      <w:r w:rsidR="00777EDD">
        <w:rPr>
          <w:rFonts w:ascii="Times New Roman" w:hAnsi="Times New Roman" w:cs="Times New Roman"/>
          <w:b/>
          <w:bCs/>
          <w:sz w:val="28"/>
        </w:rPr>
        <w:t>bet</w:t>
      </w:r>
      <w:r w:rsidR="00F06766">
        <w:rPr>
          <w:rFonts w:ascii="Times New Roman" w:hAnsi="Times New Roman" w:cs="Times New Roman"/>
          <w:b/>
          <w:bCs/>
          <w:sz w:val="28"/>
        </w:rPr>
        <w:t xml:space="preserve"> arī valsts ekonomikai un sabiedrībai kopumā. </w:t>
      </w:r>
    </w:p>
    <w:p w14:paraId="528C27B0" w14:textId="65DB7017" w:rsidR="00AE459E" w:rsidRDefault="00AE459E" w:rsidP="00245C82">
      <w:pPr>
        <w:spacing w:after="0" w:line="240" w:lineRule="auto"/>
        <w:jc w:val="both"/>
        <w:rPr>
          <w:rFonts w:ascii="Times New Roman" w:hAnsi="Times New Roman" w:cs="Times New Roman"/>
          <w:b/>
          <w:bCs/>
          <w:sz w:val="28"/>
        </w:rPr>
      </w:pPr>
    </w:p>
    <w:p w14:paraId="2E6812D3" w14:textId="69A6F4C7" w:rsidR="00AE459E" w:rsidRDefault="00AE459E" w:rsidP="00245C82">
      <w:pPr>
        <w:spacing w:after="0" w:line="240" w:lineRule="auto"/>
        <w:jc w:val="both"/>
        <w:rPr>
          <w:rFonts w:ascii="Times New Roman" w:hAnsi="Times New Roman" w:cs="Times New Roman"/>
          <w:b/>
          <w:bCs/>
          <w:sz w:val="28"/>
        </w:rPr>
      </w:pPr>
    </w:p>
    <w:p w14:paraId="4509651D" w14:textId="1478D5D1" w:rsidR="00AE459E" w:rsidRDefault="00AE459E" w:rsidP="00245C82">
      <w:pPr>
        <w:spacing w:after="0" w:line="240" w:lineRule="auto"/>
        <w:jc w:val="both"/>
        <w:rPr>
          <w:rFonts w:ascii="Times New Roman" w:hAnsi="Times New Roman" w:cs="Times New Roman"/>
          <w:b/>
          <w:bCs/>
          <w:sz w:val="28"/>
        </w:rPr>
      </w:pPr>
    </w:p>
    <w:p w14:paraId="7AAF62F4" w14:textId="3574150A" w:rsidR="00AE459E" w:rsidRDefault="00AE459E" w:rsidP="00245C82">
      <w:pPr>
        <w:spacing w:after="0" w:line="240" w:lineRule="auto"/>
        <w:jc w:val="both"/>
        <w:rPr>
          <w:rFonts w:ascii="Times New Roman" w:hAnsi="Times New Roman" w:cs="Times New Roman"/>
          <w:b/>
          <w:bCs/>
          <w:sz w:val="28"/>
        </w:rPr>
      </w:pPr>
    </w:p>
    <w:p w14:paraId="4157F7C6" w14:textId="249F1848" w:rsidR="00AE459E" w:rsidRDefault="00AE459E" w:rsidP="00245C82">
      <w:pPr>
        <w:spacing w:after="0" w:line="240" w:lineRule="auto"/>
        <w:jc w:val="both"/>
        <w:rPr>
          <w:rFonts w:ascii="Times New Roman" w:hAnsi="Times New Roman" w:cs="Times New Roman"/>
          <w:b/>
          <w:bCs/>
          <w:sz w:val="28"/>
        </w:rPr>
      </w:pPr>
    </w:p>
    <w:p w14:paraId="1106ACF7" w14:textId="77777777" w:rsidR="005E3551" w:rsidRDefault="005E3551" w:rsidP="00245C82">
      <w:pPr>
        <w:spacing w:after="0" w:line="240" w:lineRule="auto"/>
        <w:jc w:val="both"/>
        <w:rPr>
          <w:rFonts w:ascii="Times New Roman" w:hAnsi="Times New Roman" w:cs="Times New Roman"/>
          <w:b/>
          <w:bCs/>
          <w:sz w:val="28"/>
        </w:rPr>
      </w:pPr>
    </w:p>
    <w:p w14:paraId="53F03133" w14:textId="77777777" w:rsidR="00AE459E" w:rsidRPr="00A93B01" w:rsidRDefault="00AE459E" w:rsidP="00245C82">
      <w:pPr>
        <w:spacing w:after="0" w:line="240" w:lineRule="auto"/>
        <w:jc w:val="both"/>
        <w:rPr>
          <w:rFonts w:ascii="Times New Roman" w:hAnsi="Times New Roman" w:cs="Times New Roman"/>
          <w:b/>
          <w:bCs/>
          <w:sz w:val="28"/>
        </w:rPr>
      </w:pPr>
    </w:p>
    <w:p w14:paraId="53928922" w14:textId="143B3FD0" w:rsidR="00043240" w:rsidRPr="005E3551" w:rsidRDefault="00F06766" w:rsidP="005E3551">
      <w:pPr>
        <w:spacing w:line="240" w:lineRule="auto"/>
        <w:ind w:firstLine="0"/>
        <w:jc w:val="both"/>
        <w:rPr>
          <w:rFonts w:ascii="Times New Roman" w:hAnsi="Times New Roman" w:cs="Times New Roman"/>
          <w:b/>
          <w:bCs/>
        </w:rPr>
      </w:pPr>
      <w:r>
        <w:rPr>
          <w:rFonts w:ascii="Times New Roman" w:hAnsi="Times New Roman" w:cs="Times New Roman"/>
          <w:b/>
          <w:bCs/>
        </w:rPr>
        <w:lastRenderedPageBreak/>
        <w:t>8.</w:t>
      </w:r>
      <w:r w:rsidR="00AF2BEC">
        <w:rPr>
          <w:rFonts w:ascii="Times New Roman" w:hAnsi="Times New Roman" w:cs="Times New Roman"/>
          <w:b/>
          <w:bCs/>
        </w:rPr>
        <w:t> </w:t>
      </w:r>
      <w:r>
        <w:rPr>
          <w:rFonts w:ascii="Times New Roman" w:hAnsi="Times New Roman" w:cs="Times New Roman"/>
          <w:b/>
          <w:bCs/>
        </w:rPr>
        <w:t>Attēls</w:t>
      </w:r>
      <w:r w:rsidR="00AF2BEC">
        <w:rPr>
          <w:rFonts w:ascii="Times New Roman" w:hAnsi="Times New Roman" w:cs="Times New Roman"/>
          <w:b/>
          <w:bCs/>
        </w:rPr>
        <w:t>.</w:t>
      </w:r>
      <w:r>
        <w:rPr>
          <w:rFonts w:ascii="Times New Roman" w:hAnsi="Times New Roman" w:cs="Times New Roman"/>
          <w:b/>
          <w:bCs/>
        </w:rPr>
        <w:t xml:space="preserve"> </w:t>
      </w:r>
      <w:r w:rsidRPr="00F06766">
        <w:rPr>
          <w:rFonts w:ascii="Times New Roman" w:hAnsi="Times New Roman" w:cs="Times New Roman"/>
          <w:b/>
          <w:bCs/>
        </w:rPr>
        <w:t>Prognozētais stacionāros esošo  Covid-19 pacientu skaits pa dienām (līdz 13.03.2021.), ja Covid-19 gadījumu skaits ik</w:t>
      </w:r>
      <w:r w:rsidR="005E3551">
        <w:rPr>
          <w:rFonts w:ascii="Times New Roman" w:hAnsi="Times New Roman" w:cs="Times New Roman"/>
          <w:b/>
          <w:bCs/>
        </w:rPr>
        <w:t xml:space="preserve"> </w:t>
      </w:r>
      <w:r w:rsidRPr="00F06766">
        <w:rPr>
          <w:rFonts w:ascii="Times New Roman" w:hAnsi="Times New Roman" w:cs="Times New Roman"/>
          <w:b/>
          <w:bCs/>
        </w:rPr>
        <w:t>nedēļ</w:t>
      </w:r>
      <w:r w:rsidR="005E3551">
        <w:rPr>
          <w:rFonts w:ascii="Times New Roman" w:hAnsi="Times New Roman" w:cs="Times New Roman"/>
          <w:b/>
          <w:bCs/>
        </w:rPr>
        <w:t>u</w:t>
      </w:r>
      <w:r w:rsidRPr="00F06766">
        <w:rPr>
          <w:rFonts w:ascii="Times New Roman" w:hAnsi="Times New Roman" w:cs="Times New Roman"/>
          <w:b/>
          <w:bCs/>
        </w:rPr>
        <w:t xml:space="preserve"> pieaugs pēc </w:t>
      </w:r>
      <w:r w:rsidR="00676171">
        <w:rPr>
          <w:rFonts w:ascii="Times New Roman" w:hAnsi="Times New Roman" w:cs="Times New Roman"/>
          <w:b/>
          <w:bCs/>
        </w:rPr>
        <w:t>Lielbritānijas</w:t>
      </w:r>
      <w:r w:rsidR="00676171" w:rsidRPr="00F06766">
        <w:rPr>
          <w:rFonts w:ascii="Times New Roman" w:hAnsi="Times New Roman" w:cs="Times New Roman"/>
          <w:b/>
          <w:bCs/>
        </w:rPr>
        <w:t xml:space="preserve"> </w:t>
      </w:r>
      <w:r w:rsidRPr="00F06766">
        <w:rPr>
          <w:rFonts w:ascii="Times New Roman" w:hAnsi="Times New Roman" w:cs="Times New Roman"/>
          <w:b/>
          <w:bCs/>
        </w:rPr>
        <w:t xml:space="preserve">decembra-janvāra uzliesmojuma scenārija </w:t>
      </w:r>
    </w:p>
    <w:p w14:paraId="37A3BCBC" w14:textId="6BD36441" w:rsidR="00043240" w:rsidRDefault="00F06766" w:rsidP="005E3551">
      <w:pPr>
        <w:ind w:firstLine="0"/>
        <w:jc w:val="both"/>
        <w:rPr>
          <w:rFonts w:ascii="Times New Roman" w:hAnsi="Times New Roman" w:cs="Times New Roman"/>
          <w:b/>
          <w:bCs/>
          <w:sz w:val="28"/>
        </w:rPr>
      </w:pPr>
      <w:r w:rsidRPr="00F06766">
        <w:rPr>
          <w:rFonts w:ascii="Times New Roman" w:hAnsi="Times New Roman" w:cs="Times New Roman"/>
          <w:b/>
          <w:bCs/>
          <w:noProof/>
          <w:sz w:val="28"/>
        </w:rPr>
        <w:drawing>
          <wp:inline distT="0" distB="0" distL="0" distR="0" wp14:anchorId="27BA0920" wp14:editId="7AB9AF37">
            <wp:extent cx="5721350" cy="2527300"/>
            <wp:effectExtent l="0" t="0" r="12700" b="6350"/>
            <wp:docPr id="13" name="Chart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E95C91" w14:textId="77777777" w:rsidR="00AC5C89" w:rsidRDefault="00AC5C89" w:rsidP="002D67B4">
      <w:pPr>
        <w:spacing w:after="0" w:line="240" w:lineRule="auto"/>
        <w:jc w:val="both"/>
      </w:pPr>
    </w:p>
    <w:p w14:paraId="3FD50450" w14:textId="60B60365" w:rsidR="00A93B01" w:rsidRPr="003033A3" w:rsidRDefault="00C9238F" w:rsidP="00872BBC">
      <w:pPr>
        <w:spacing w:after="0" w:line="240" w:lineRule="auto"/>
        <w:jc w:val="both"/>
        <w:rPr>
          <w:rFonts w:ascii="Times New Roman" w:hAnsi="Times New Roman" w:cs="Times New Roman"/>
          <w:sz w:val="28"/>
        </w:rPr>
      </w:pPr>
      <w:r w:rsidRPr="003033A3">
        <w:rPr>
          <w:rFonts w:ascii="Times New Roman" w:hAnsi="Times New Roman" w:cs="Times New Roman"/>
          <w:sz w:val="28"/>
        </w:rPr>
        <w:t>Pamatojoties</w:t>
      </w:r>
      <w:r w:rsidR="005F700D" w:rsidRPr="003033A3">
        <w:rPr>
          <w:rFonts w:ascii="Times New Roman" w:hAnsi="Times New Roman" w:cs="Times New Roman"/>
          <w:sz w:val="28"/>
        </w:rPr>
        <w:t xml:space="preserve"> no Covid-19 izplatības risku vērtējuma</w:t>
      </w:r>
      <w:r w:rsidRPr="003033A3">
        <w:rPr>
          <w:rFonts w:ascii="Times New Roman" w:hAnsi="Times New Roman" w:cs="Times New Roman"/>
          <w:sz w:val="28"/>
        </w:rPr>
        <w:t>,</w:t>
      </w:r>
      <w:r w:rsidR="005F700D" w:rsidRPr="003033A3">
        <w:rPr>
          <w:rFonts w:ascii="Times New Roman" w:hAnsi="Times New Roman" w:cs="Times New Roman"/>
          <w:sz w:val="28"/>
        </w:rPr>
        <w:t xml:space="preserve"> tiek rekomendēts:</w:t>
      </w:r>
    </w:p>
    <w:p w14:paraId="63AB1CE0" w14:textId="1D9AEA39" w:rsidR="005F700D" w:rsidRDefault="005F700D" w:rsidP="002D67B4">
      <w:pPr>
        <w:spacing w:after="0" w:line="240" w:lineRule="auto"/>
        <w:ind w:firstLine="0"/>
        <w:jc w:val="both"/>
        <w:rPr>
          <w:rFonts w:ascii="Times New Roman" w:hAnsi="Times New Roman" w:cs="Times New Roman"/>
          <w:b/>
          <w:bCs/>
          <w:sz w:val="28"/>
        </w:rPr>
      </w:pPr>
      <w:r w:rsidRPr="00F06766">
        <w:rPr>
          <w:rFonts w:ascii="Times New Roman" w:hAnsi="Times New Roman" w:cs="Times New Roman"/>
          <w:b/>
          <w:bCs/>
          <w:sz w:val="28"/>
        </w:rPr>
        <w:t>Ieviest jaunu Covid</w:t>
      </w:r>
      <w:r w:rsidR="005D2589">
        <w:rPr>
          <w:rFonts w:ascii="Times New Roman" w:hAnsi="Times New Roman" w:cs="Times New Roman"/>
          <w:b/>
          <w:bCs/>
          <w:sz w:val="28"/>
        </w:rPr>
        <w:t>-</w:t>
      </w:r>
      <w:r w:rsidRPr="00F06766">
        <w:rPr>
          <w:rFonts w:ascii="Times New Roman" w:hAnsi="Times New Roman" w:cs="Times New Roman"/>
          <w:b/>
          <w:bCs/>
          <w:sz w:val="28"/>
        </w:rPr>
        <w:t>19 izplatības vadības risku stratēģiju, kas ir strikti balstīta uz epidemioloģisk</w:t>
      </w:r>
      <w:r w:rsidR="005D2589">
        <w:rPr>
          <w:rFonts w:ascii="Times New Roman" w:hAnsi="Times New Roman" w:cs="Times New Roman"/>
          <w:b/>
          <w:bCs/>
          <w:sz w:val="28"/>
        </w:rPr>
        <w:t>o</w:t>
      </w:r>
      <w:r w:rsidRPr="00F06766">
        <w:rPr>
          <w:rFonts w:ascii="Times New Roman" w:hAnsi="Times New Roman" w:cs="Times New Roman"/>
          <w:b/>
          <w:bCs/>
          <w:sz w:val="28"/>
        </w:rPr>
        <w:t xml:space="preserve"> situācij</w:t>
      </w:r>
      <w:r w:rsidR="005D2589">
        <w:rPr>
          <w:rFonts w:ascii="Times New Roman" w:hAnsi="Times New Roman" w:cs="Times New Roman"/>
          <w:b/>
          <w:bCs/>
          <w:sz w:val="28"/>
        </w:rPr>
        <w:t>u</w:t>
      </w:r>
      <w:r w:rsidRPr="00F06766">
        <w:rPr>
          <w:rFonts w:ascii="Times New Roman" w:hAnsi="Times New Roman" w:cs="Times New Roman"/>
          <w:b/>
          <w:bCs/>
          <w:sz w:val="28"/>
        </w:rPr>
        <w:t xml:space="preserve"> un ieviesto piesardzības un drošības pasākuma efektivitātes novērtējum</w:t>
      </w:r>
      <w:r w:rsidR="00DC4811">
        <w:rPr>
          <w:rFonts w:ascii="Times New Roman" w:hAnsi="Times New Roman" w:cs="Times New Roman"/>
          <w:b/>
          <w:bCs/>
          <w:sz w:val="28"/>
        </w:rPr>
        <w:t>u</w:t>
      </w:r>
      <w:r w:rsidRPr="00F06766">
        <w:rPr>
          <w:rFonts w:ascii="Times New Roman" w:hAnsi="Times New Roman" w:cs="Times New Roman"/>
          <w:b/>
          <w:bCs/>
          <w:sz w:val="28"/>
        </w:rPr>
        <w:t>.</w:t>
      </w:r>
    </w:p>
    <w:p w14:paraId="5B186113" w14:textId="77777777" w:rsidR="00FA6719" w:rsidRPr="00FA6719" w:rsidRDefault="00FA6719" w:rsidP="002D67B4">
      <w:pPr>
        <w:spacing w:after="0" w:line="240" w:lineRule="auto"/>
        <w:ind w:firstLine="0"/>
        <w:jc w:val="both"/>
        <w:rPr>
          <w:rFonts w:ascii="Times New Roman" w:hAnsi="Times New Roman" w:cs="Times New Roman"/>
          <w:sz w:val="28"/>
        </w:rPr>
      </w:pPr>
    </w:p>
    <w:tbl>
      <w:tblPr>
        <w:tblpPr w:leftFromText="180" w:rightFromText="180" w:vertAnchor="text" w:horzAnchor="margin" w:tblpXSpec="center" w:tblpY="431"/>
        <w:tblW w:w="8647" w:type="dxa"/>
        <w:tblCellMar>
          <w:left w:w="10" w:type="dxa"/>
          <w:right w:w="10" w:type="dxa"/>
        </w:tblCellMar>
        <w:tblLook w:val="04A0" w:firstRow="1" w:lastRow="0" w:firstColumn="1" w:lastColumn="0" w:noHBand="0" w:noVBand="1"/>
      </w:tblPr>
      <w:tblGrid>
        <w:gridCol w:w="2415"/>
        <w:gridCol w:w="6232"/>
      </w:tblGrid>
      <w:tr w:rsidR="00FA6719" w14:paraId="50A20C43" w14:textId="77777777" w:rsidTr="003033A3">
        <w:trPr>
          <w:trHeight w:val="416"/>
        </w:trPr>
        <w:tc>
          <w:tcPr>
            <w:tcW w:w="2415" w:type="dxa"/>
          </w:tcPr>
          <w:p w14:paraId="6B2DE7CC" w14:textId="77777777" w:rsidR="00FA6719" w:rsidRDefault="00FA6719" w:rsidP="00FA6719">
            <w:pPr>
              <w:pStyle w:val="NoSpacing"/>
              <w:ind w:left="33" w:firstLine="0"/>
              <w:jc w:val="center"/>
              <w:rPr>
                <w:b/>
                <w:bCs/>
                <w:sz w:val="24"/>
                <w:szCs w:val="24"/>
              </w:rPr>
            </w:pP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25EF7" w14:textId="77777777" w:rsidR="00FA6719" w:rsidRPr="00577AEF" w:rsidRDefault="00FA6719" w:rsidP="00FA6719">
            <w:pPr>
              <w:pStyle w:val="NoSpacing"/>
              <w:ind w:left="33" w:firstLine="0"/>
              <w:jc w:val="center"/>
              <w:rPr>
                <w:b/>
                <w:bCs/>
                <w:szCs w:val="24"/>
              </w:rPr>
            </w:pPr>
            <w:r w:rsidRPr="00577AEF">
              <w:rPr>
                <w:b/>
                <w:bCs/>
                <w:szCs w:val="24"/>
              </w:rPr>
              <w:t>Apraksts</w:t>
            </w:r>
          </w:p>
        </w:tc>
      </w:tr>
      <w:tr w:rsidR="00FA6719" w14:paraId="102D6D92" w14:textId="77777777" w:rsidTr="003033A3">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14:paraId="73BD3AB5" w14:textId="77777777" w:rsidR="00FA6719" w:rsidRPr="00577AEF" w:rsidRDefault="00FA6719" w:rsidP="00FA6719">
            <w:pPr>
              <w:pStyle w:val="NoSpacing"/>
              <w:ind w:left="33" w:firstLine="0"/>
              <w:jc w:val="center"/>
              <w:rPr>
                <w:b/>
                <w:bCs/>
                <w:sz w:val="24"/>
                <w:szCs w:val="24"/>
              </w:rPr>
            </w:pPr>
            <w:r w:rsidRPr="00577AEF">
              <w:rPr>
                <w:b/>
                <w:bCs/>
                <w:color w:val="000000" w:themeColor="text1"/>
                <w:szCs w:val="24"/>
              </w:rPr>
              <w:t>Ļoti augsts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D6B57" w14:textId="7D4CC478" w:rsidR="00FA6719" w:rsidRDefault="00FA6719" w:rsidP="00E76CC6">
            <w:pPr>
              <w:pStyle w:val="NoSpacing"/>
              <w:ind w:left="33" w:firstLine="0"/>
              <w:jc w:val="center"/>
              <w:rPr>
                <w:sz w:val="24"/>
                <w:szCs w:val="24"/>
              </w:rPr>
            </w:pPr>
            <w:r w:rsidRPr="00E76CC6">
              <w:rPr>
                <w:sz w:val="24"/>
                <w:szCs w:val="24"/>
              </w:rPr>
              <w:t xml:space="preserve">14 dienu </w:t>
            </w:r>
            <w:r w:rsidR="00676171" w:rsidRPr="00E76CC6">
              <w:rPr>
                <w:sz w:val="24"/>
                <w:szCs w:val="24"/>
              </w:rPr>
              <w:t>kumulatīv</w:t>
            </w:r>
            <w:r w:rsidR="00676171">
              <w:rPr>
                <w:sz w:val="24"/>
                <w:szCs w:val="24"/>
              </w:rPr>
              <w:t>ais</w:t>
            </w:r>
            <w:r w:rsidR="00676171" w:rsidRPr="00E76CC6">
              <w:rPr>
                <w:sz w:val="24"/>
                <w:szCs w:val="24"/>
              </w:rPr>
              <w:t xml:space="preserve"> </w:t>
            </w:r>
            <w:r w:rsidR="001B229D">
              <w:rPr>
                <w:sz w:val="24"/>
                <w:szCs w:val="24"/>
              </w:rPr>
              <w:t>gadījumu skaits</w:t>
            </w:r>
            <w:r w:rsidRPr="00E76CC6">
              <w:rPr>
                <w:sz w:val="24"/>
                <w:szCs w:val="24"/>
              </w:rPr>
              <w:t xml:space="preserve"> pārsniedz 200 uz 100 000 iedzīvotājiem</w:t>
            </w:r>
          </w:p>
          <w:p w14:paraId="440BB50C" w14:textId="336C0E2A" w:rsidR="001B229D" w:rsidRPr="00E76CC6" w:rsidRDefault="00676171" w:rsidP="00E76CC6">
            <w:pPr>
              <w:pStyle w:val="NoSpacing"/>
              <w:ind w:left="33" w:firstLine="0"/>
              <w:jc w:val="center"/>
              <w:rPr>
                <w:sz w:val="24"/>
                <w:szCs w:val="24"/>
              </w:rPr>
            </w:pPr>
            <w:r w:rsidRPr="00E76CC6">
              <w:rPr>
                <w:i/>
                <w:iCs/>
                <w:sz w:val="24"/>
                <w:szCs w:val="24"/>
              </w:rPr>
              <w:t>(</w:t>
            </w:r>
            <w:r>
              <w:rPr>
                <w:i/>
                <w:iCs/>
                <w:sz w:val="24"/>
                <w:szCs w:val="24"/>
              </w:rPr>
              <w:t xml:space="preserve">nominālais </w:t>
            </w:r>
            <w:r w:rsidRPr="00E76CC6">
              <w:rPr>
                <w:i/>
                <w:iCs/>
                <w:sz w:val="24"/>
                <w:szCs w:val="24"/>
              </w:rPr>
              <w:t xml:space="preserve">testu skaits dienā </w:t>
            </w:r>
            <w:r>
              <w:rPr>
                <w:i/>
                <w:iCs/>
                <w:sz w:val="24"/>
                <w:szCs w:val="24"/>
              </w:rPr>
              <w:t>- 10 </w:t>
            </w:r>
            <w:r w:rsidRPr="00E76CC6">
              <w:rPr>
                <w:i/>
                <w:iCs/>
                <w:sz w:val="24"/>
                <w:szCs w:val="24"/>
              </w:rPr>
              <w:t>000</w:t>
            </w:r>
            <w:r w:rsidRPr="00A93B01">
              <w:rPr>
                <w:i/>
                <w:iCs/>
                <w:sz w:val="24"/>
                <w:szCs w:val="24"/>
                <w:lang w:val="en-GB"/>
              </w:rPr>
              <w:t>)</w:t>
            </w:r>
          </w:p>
        </w:tc>
      </w:tr>
      <w:tr w:rsidR="00FA6719" w14:paraId="153296B4" w14:textId="77777777" w:rsidTr="003033A3">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39D13635" w14:textId="77777777" w:rsidR="00FA6719" w:rsidRPr="00577AEF" w:rsidRDefault="00FA6719" w:rsidP="00FA6719">
            <w:pPr>
              <w:pStyle w:val="NoSpacing"/>
              <w:ind w:left="50" w:firstLine="0"/>
              <w:jc w:val="center"/>
              <w:rPr>
                <w:b/>
                <w:bCs/>
                <w:sz w:val="24"/>
                <w:szCs w:val="24"/>
              </w:rPr>
            </w:pPr>
            <w:r w:rsidRPr="00577AEF">
              <w:rPr>
                <w:b/>
                <w:bCs/>
                <w:szCs w:val="24"/>
              </w:rPr>
              <w:t>Augsts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1963A0" w14:textId="0B8567D9" w:rsidR="00FA6719" w:rsidRPr="00E76CC6" w:rsidRDefault="00FA6719" w:rsidP="00FA6719">
            <w:pPr>
              <w:pStyle w:val="NoSpacing"/>
              <w:ind w:left="33" w:firstLine="0"/>
              <w:jc w:val="center"/>
              <w:rPr>
                <w:sz w:val="24"/>
                <w:szCs w:val="24"/>
              </w:rPr>
            </w:pPr>
            <w:r w:rsidRPr="00E76CC6">
              <w:rPr>
                <w:sz w:val="24"/>
                <w:szCs w:val="24"/>
              </w:rPr>
              <w:t>14 dienu kumulatīv</w:t>
            </w:r>
            <w:r w:rsidR="00676171">
              <w:rPr>
                <w:sz w:val="24"/>
                <w:szCs w:val="24"/>
              </w:rPr>
              <w:t>ais</w:t>
            </w:r>
            <w:r w:rsidRPr="00E76CC6">
              <w:rPr>
                <w:sz w:val="24"/>
                <w:szCs w:val="24"/>
              </w:rPr>
              <w:t xml:space="preserve"> </w:t>
            </w:r>
            <w:r w:rsidR="001B229D">
              <w:rPr>
                <w:sz w:val="24"/>
                <w:szCs w:val="24"/>
              </w:rPr>
              <w:t>gadījumu skaits</w:t>
            </w:r>
            <w:r w:rsidRPr="00E76CC6">
              <w:rPr>
                <w:sz w:val="24"/>
                <w:szCs w:val="24"/>
              </w:rPr>
              <w:t xml:space="preserve"> ir robežās no 100 līdz 200 uz 100 000 iedzīvotājiem</w:t>
            </w:r>
          </w:p>
          <w:p w14:paraId="2B0FB8D5" w14:textId="27D9A883" w:rsidR="00FA6719" w:rsidRPr="00A93B01" w:rsidRDefault="00676171" w:rsidP="00FA6719">
            <w:pPr>
              <w:pStyle w:val="NoSpacing"/>
              <w:ind w:left="33" w:firstLine="0"/>
              <w:jc w:val="center"/>
              <w:rPr>
                <w:i/>
                <w:iCs/>
                <w:sz w:val="24"/>
                <w:szCs w:val="24"/>
                <w:lang w:val="en-GB"/>
              </w:rPr>
            </w:pPr>
            <w:r w:rsidRPr="00E76CC6">
              <w:rPr>
                <w:i/>
                <w:iCs/>
                <w:sz w:val="24"/>
                <w:szCs w:val="24"/>
              </w:rPr>
              <w:t>(</w:t>
            </w:r>
            <w:r>
              <w:rPr>
                <w:i/>
                <w:iCs/>
                <w:sz w:val="24"/>
                <w:szCs w:val="24"/>
              </w:rPr>
              <w:t xml:space="preserve">nominālais </w:t>
            </w:r>
            <w:r w:rsidRPr="00E76CC6">
              <w:rPr>
                <w:i/>
                <w:iCs/>
                <w:sz w:val="24"/>
                <w:szCs w:val="24"/>
              </w:rPr>
              <w:t xml:space="preserve">testu skaits dienā </w:t>
            </w:r>
            <w:r>
              <w:rPr>
                <w:i/>
                <w:iCs/>
                <w:sz w:val="24"/>
                <w:szCs w:val="24"/>
              </w:rPr>
              <w:t>- 6 </w:t>
            </w:r>
            <w:r w:rsidRPr="00E76CC6">
              <w:rPr>
                <w:i/>
                <w:iCs/>
                <w:sz w:val="24"/>
                <w:szCs w:val="24"/>
              </w:rPr>
              <w:t>000</w:t>
            </w:r>
            <w:r w:rsidRPr="00A93B01">
              <w:rPr>
                <w:i/>
                <w:iCs/>
                <w:sz w:val="24"/>
                <w:szCs w:val="24"/>
                <w:lang w:val="en-GB"/>
              </w:rPr>
              <w:t>)</w:t>
            </w:r>
          </w:p>
        </w:tc>
      </w:tr>
      <w:tr w:rsidR="00FA6719" w14:paraId="0E3F0051" w14:textId="77777777" w:rsidTr="003033A3">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FFC000" w:themeFill="accent4"/>
            <w:vAlign w:val="center"/>
            <w:hideMark/>
          </w:tcPr>
          <w:p w14:paraId="50CC2A44" w14:textId="77777777" w:rsidR="00FA6719" w:rsidRPr="00577AEF" w:rsidRDefault="00FA6719" w:rsidP="00FA6719">
            <w:pPr>
              <w:pStyle w:val="NoSpacing"/>
              <w:ind w:left="33" w:firstLine="0"/>
              <w:jc w:val="center"/>
              <w:rPr>
                <w:b/>
                <w:bCs/>
                <w:sz w:val="24"/>
                <w:szCs w:val="24"/>
              </w:rPr>
            </w:pPr>
            <w:r w:rsidRPr="00577AEF">
              <w:rPr>
                <w:b/>
                <w:bCs/>
                <w:szCs w:val="24"/>
              </w:rPr>
              <w:t>Vidējs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E595B" w14:textId="7BE82B20" w:rsidR="00FA6719" w:rsidRPr="00E76CC6" w:rsidRDefault="00FA6719" w:rsidP="00FA6719">
            <w:pPr>
              <w:pStyle w:val="ListParagraph"/>
              <w:tabs>
                <w:tab w:val="left" w:pos="241"/>
              </w:tabs>
              <w:suppressAutoHyphens/>
              <w:spacing w:after="0" w:line="240" w:lineRule="auto"/>
              <w:ind w:left="23"/>
              <w:jc w:val="center"/>
              <w:textAlignment w:val="baseline"/>
              <w:rPr>
                <w:rFonts w:ascii="Times New Roman" w:hAnsi="Times New Roman" w:cs="Times New Roman"/>
                <w:sz w:val="24"/>
                <w:szCs w:val="24"/>
              </w:rPr>
            </w:pPr>
            <w:r w:rsidRPr="00E76CC6">
              <w:rPr>
                <w:rFonts w:ascii="Times New Roman" w:hAnsi="Times New Roman" w:cs="Times New Roman"/>
                <w:sz w:val="24"/>
                <w:szCs w:val="24"/>
              </w:rPr>
              <w:t>14 dienu kumulatīv</w:t>
            </w:r>
            <w:r w:rsidR="001B229D">
              <w:rPr>
                <w:rFonts w:ascii="Times New Roman" w:hAnsi="Times New Roman" w:cs="Times New Roman"/>
                <w:sz w:val="24"/>
                <w:szCs w:val="24"/>
              </w:rPr>
              <w:t>ais</w:t>
            </w:r>
            <w:r w:rsidRPr="00E76CC6">
              <w:rPr>
                <w:rFonts w:ascii="Times New Roman" w:hAnsi="Times New Roman" w:cs="Times New Roman"/>
                <w:sz w:val="24"/>
                <w:szCs w:val="24"/>
              </w:rPr>
              <w:t xml:space="preserve"> </w:t>
            </w:r>
            <w:r w:rsidR="001B229D">
              <w:rPr>
                <w:rFonts w:ascii="Times New Roman" w:hAnsi="Times New Roman" w:cs="Times New Roman"/>
                <w:sz w:val="24"/>
                <w:szCs w:val="24"/>
              </w:rPr>
              <w:t>gadījumu skaits</w:t>
            </w:r>
            <w:r w:rsidRPr="00E76CC6">
              <w:rPr>
                <w:rFonts w:ascii="Times New Roman" w:hAnsi="Times New Roman" w:cs="Times New Roman"/>
                <w:sz w:val="24"/>
                <w:szCs w:val="24"/>
              </w:rPr>
              <w:t xml:space="preserve"> ir robežās no 20 līdz 100 uz 100 000 iedzīvotājiem</w:t>
            </w:r>
          </w:p>
          <w:p w14:paraId="6136CC0D" w14:textId="4C227AB6" w:rsidR="00FA6719" w:rsidRPr="00A8406C" w:rsidRDefault="00676171" w:rsidP="00FA6719">
            <w:pPr>
              <w:pStyle w:val="ListParagraph"/>
              <w:tabs>
                <w:tab w:val="left" w:pos="241"/>
              </w:tabs>
              <w:suppressAutoHyphens/>
              <w:spacing w:after="0" w:line="240" w:lineRule="auto"/>
              <w:ind w:left="23"/>
              <w:jc w:val="center"/>
              <w:textAlignment w:val="baseline"/>
              <w:rPr>
                <w:i/>
                <w:iCs/>
                <w:sz w:val="24"/>
                <w:szCs w:val="24"/>
                <w:lang w:val="en-GB"/>
              </w:rPr>
            </w:pPr>
            <w:r w:rsidRPr="00A8406C">
              <w:rPr>
                <w:rFonts w:ascii="Times New Roman" w:hAnsi="Times New Roman" w:cs="Times New Roman"/>
                <w:i/>
                <w:iCs/>
                <w:sz w:val="24"/>
                <w:szCs w:val="24"/>
              </w:rPr>
              <w:t>(nominālais testu skaits dienā - 4 000)</w:t>
            </w:r>
          </w:p>
        </w:tc>
      </w:tr>
      <w:tr w:rsidR="00FA6719" w14:paraId="206CCC3C" w14:textId="77777777" w:rsidTr="003033A3">
        <w:trPr>
          <w:trHeight w:val="416"/>
        </w:trPr>
        <w:tc>
          <w:tcPr>
            <w:tcW w:w="2415"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21FBE4FD" w14:textId="77777777" w:rsidR="00FA6719" w:rsidRPr="00577AEF" w:rsidRDefault="00FA6719" w:rsidP="00FA6719">
            <w:pPr>
              <w:pStyle w:val="NoSpacing"/>
              <w:ind w:left="33" w:firstLine="0"/>
              <w:jc w:val="center"/>
              <w:rPr>
                <w:b/>
                <w:bCs/>
                <w:sz w:val="24"/>
                <w:szCs w:val="24"/>
              </w:rPr>
            </w:pPr>
            <w:r w:rsidRPr="00577AEF">
              <w:rPr>
                <w:b/>
                <w:bCs/>
                <w:szCs w:val="24"/>
              </w:rPr>
              <w:t>Zems risks</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C9547" w14:textId="0A6E5A2C" w:rsidR="00FA6719" w:rsidRPr="00E76CC6" w:rsidRDefault="00FA6719" w:rsidP="00FA6719">
            <w:pPr>
              <w:pStyle w:val="NoSpacing"/>
              <w:ind w:left="33" w:firstLine="0"/>
              <w:jc w:val="center"/>
              <w:rPr>
                <w:b/>
                <w:bCs/>
                <w:sz w:val="24"/>
                <w:szCs w:val="24"/>
              </w:rPr>
            </w:pPr>
            <w:r w:rsidRPr="00E76CC6">
              <w:rPr>
                <w:sz w:val="24"/>
                <w:szCs w:val="24"/>
              </w:rPr>
              <w:t>14 dienu kumulatīv</w:t>
            </w:r>
            <w:r w:rsidR="001B229D">
              <w:rPr>
                <w:sz w:val="24"/>
                <w:szCs w:val="24"/>
              </w:rPr>
              <w:t>ais</w:t>
            </w:r>
            <w:r w:rsidRPr="00E76CC6">
              <w:rPr>
                <w:sz w:val="24"/>
                <w:szCs w:val="24"/>
              </w:rPr>
              <w:t xml:space="preserve"> </w:t>
            </w:r>
            <w:r w:rsidR="001B229D">
              <w:rPr>
                <w:sz w:val="24"/>
                <w:szCs w:val="24"/>
              </w:rPr>
              <w:t xml:space="preserve">gadījumu skaits </w:t>
            </w:r>
            <w:r w:rsidRPr="00E76CC6">
              <w:rPr>
                <w:sz w:val="24"/>
                <w:szCs w:val="24"/>
              </w:rPr>
              <w:t xml:space="preserve"> ir zem </w:t>
            </w:r>
            <w:r w:rsidRPr="00E76CC6">
              <w:rPr>
                <w:color w:val="000000" w:themeColor="text1"/>
                <w:sz w:val="24"/>
                <w:szCs w:val="24"/>
              </w:rPr>
              <w:t>20</w:t>
            </w:r>
            <w:r w:rsidRPr="00E76CC6">
              <w:rPr>
                <w:sz w:val="24"/>
                <w:szCs w:val="24"/>
              </w:rPr>
              <w:t xml:space="preserve"> uz 100 000 iedzīvotājiem</w:t>
            </w:r>
            <w:r w:rsidRPr="00E76CC6">
              <w:rPr>
                <w:b/>
                <w:bCs/>
                <w:sz w:val="24"/>
                <w:szCs w:val="24"/>
              </w:rPr>
              <w:t xml:space="preserve"> </w:t>
            </w:r>
          </w:p>
          <w:p w14:paraId="474796B1" w14:textId="66B4A75A" w:rsidR="00FA6719" w:rsidRDefault="00676171" w:rsidP="00FA6719">
            <w:pPr>
              <w:pStyle w:val="NoSpacing"/>
              <w:ind w:left="33" w:firstLine="0"/>
              <w:jc w:val="center"/>
              <w:rPr>
                <w:b/>
                <w:bCs/>
                <w:szCs w:val="24"/>
                <w:lang w:val="en-GB"/>
              </w:rPr>
            </w:pPr>
            <w:r w:rsidRPr="00676171">
              <w:rPr>
                <w:i/>
                <w:iCs/>
                <w:sz w:val="24"/>
                <w:szCs w:val="24"/>
              </w:rPr>
              <w:t xml:space="preserve">(nominālais testu skaits dienā - </w:t>
            </w:r>
            <w:r>
              <w:rPr>
                <w:i/>
                <w:iCs/>
                <w:sz w:val="24"/>
                <w:szCs w:val="24"/>
              </w:rPr>
              <w:t>2</w:t>
            </w:r>
            <w:r w:rsidRPr="00676171">
              <w:rPr>
                <w:i/>
                <w:iCs/>
                <w:sz w:val="24"/>
                <w:szCs w:val="24"/>
              </w:rPr>
              <w:t xml:space="preserve"> 000)</w:t>
            </w:r>
          </w:p>
        </w:tc>
      </w:tr>
    </w:tbl>
    <w:p w14:paraId="743AE20D" w14:textId="77777777" w:rsidR="00043240" w:rsidRPr="00022C75" w:rsidRDefault="00043240" w:rsidP="00FA6719">
      <w:pPr>
        <w:ind w:firstLine="0"/>
        <w:jc w:val="center"/>
        <w:rPr>
          <w:rFonts w:ascii="Times New Roman" w:hAnsi="Times New Roman" w:cs="Times New Roman"/>
          <w:b/>
          <w:sz w:val="28"/>
          <w:szCs w:val="24"/>
        </w:rPr>
      </w:pPr>
      <w:r w:rsidRPr="00022C75">
        <w:rPr>
          <w:rFonts w:ascii="Times New Roman" w:hAnsi="Times New Roman" w:cs="Times New Roman"/>
          <w:b/>
          <w:sz w:val="28"/>
          <w:szCs w:val="24"/>
        </w:rPr>
        <w:t>Epidemioloģiskās drošības kritēriji</w:t>
      </w:r>
      <w:r>
        <w:rPr>
          <w:rFonts w:ascii="Times New Roman" w:hAnsi="Times New Roman" w:cs="Times New Roman"/>
          <w:b/>
          <w:sz w:val="28"/>
          <w:szCs w:val="24"/>
        </w:rPr>
        <w:t xml:space="preserve"> </w:t>
      </w:r>
    </w:p>
    <w:p w14:paraId="23B57F99" w14:textId="59770D9E" w:rsidR="00043240" w:rsidRPr="00E76CC6" w:rsidRDefault="00043240" w:rsidP="00E76CC6">
      <w:pPr>
        <w:spacing w:after="0" w:line="240" w:lineRule="auto"/>
        <w:jc w:val="both"/>
        <w:rPr>
          <w:rFonts w:ascii="Times New Roman" w:hAnsi="Times New Roman" w:cs="Times New Roman"/>
          <w:sz w:val="28"/>
          <w:szCs w:val="28"/>
        </w:rPr>
      </w:pPr>
    </w:p>
    <w:p w14:paraId="4506F7C6" w14:textId="77777777" w:rsidR="00F82CA4" w:rsidRDefault="00043240" w:rsidP="00F82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Saslimstības rādītājs ir galvenais situāciju raksturojošais </w:t>
      </w:r>
      <w:r w:rsidR="00AC5C89">
        <w:rPr>
          <w:rFonts w:ascii="Times New Roman" w:hAnsi="Times New Roman" w:cs="Times New Roman"/>
          <w:sz w:val="28"/>
          <w:szCs w:val="28"/>
        </w:rPr>
        <w:t>indikators</w:t>
      </w:r>
      <w:r>
        <w:rPr>
          <w:rFonts w:ascii="Times New Roman" w:hAnsi="Times New Roman" w:cs="Times New Roman"/>
          <w:sz w:val="28"/>
          <w:szCs w:val="28"/>
        </w:rPr>
        <w:t>, bet lēmumu pieņemšanu ietekmē arī citi papildu apstākļi, piemēram</w:t>
      </w:r>
      <w:r w:rsidR="00365CF7">
        <w:rPr>
          <w:rFonts w:ascii="Times New Roman" w:hAnsi="Times New Roman" w:cs="Times New Roman"/>
          <w:sz w:val="28"/>
          <w:szCs w:val="28"/>
        </w:rPr>
        <w:t>,</w:t>
      </w:r>
      <w:r>
        <w:rPr>
          <w:rFonts w:ascii="Times New Roman" w:hAnsi="Times New Roman" w:cs="Times New Roman"/>
          <w:sz w:val="28"/>
          <w:szCs w:val="28"/>
        </w:rPr>
        <w:t xml:space="preserve"> vai saslimstības izmaiņas ir saistītas ar uzliesmojumu vienā lokālā iestādē, vai pieaug jaunatklāto gadījumu vidū jauno </w:t>
      </w:r>
      <w:proofErr w:type="spellStart"/>
      <w:r>
        <w:rPr>
          <w:rFonts w:ascii="Times New Roman" w:hAnsi="Times New Roman" w:cs="Times New Roman"/>
          <w:sz w:val="28"/>
          <w:szCs w:val="28"/>
        </w:rPr>
        <w:t>koronavīrusu</w:t>
      </w:r>
      <w:proofErr w:type="spellEnd"/>
      <w:r>
        <w:rPr>
          <w:rFonts w:ascii="Times New Roman" w:hAnsi="Times New Roman" w:cs="Times New Roman"/>
          <w:sz w:val="28"/>
          <w:szCs w:val="28"/>
        </w:rPr>
        <w:t xml:space="preserve"> paveidu īpatsvars, stacionāru noslodzes rādītāju (stacionāru gultu noslodze, Covid-19 gadījumu skaits ar smagu gaitu), nāves gadījumu dinamika, veikto Covid-19 testu skaits, pozitīvo testu īpatsvars no kopējā veikto testu skaita.</w:t>
      </w:r>
    </w:p>
    <w:p w14:paraId="449239D9" w14:textId="47A536CE" w:rsidR="00406BB6" w:rsidRDefault="00AC5C89" w:rsidP="00406BB6">
      <w:pPr>
        <w:spacing w:after="0" w:line="240" w:lineRule="auto"/>
        <w:jc w:val="both"/>
        <w:rPr>
          <w:rFonts w:ascii="Times New Roman" w:hAnsi="Times New Roman" w:cs="Times New Roman"/>
          <w:sz w:val="28"/>
        </w:rPr>
      </w:pPr>
      <w:r>
        <w:rPr>
          <w:rFonts w:ascii="Times New Roman" w:hAnsi="Times New Roman" w:cs="Times New Roman"/>
          <w:sz w:val="28"/>
        </w:rPr>
        <w:lastRenderedPageBreak/>
        <w:t>Lai novērstu strauju saslimstības pieaugumu</w:t>
      </w:r>
      <w:r w:rsidR="00E024D5">
        <w:rPr>
          <w:rFonts w:ascii="Times New Roman" w:hAnsi="Times New Roman" w:cs="Times New Roman"/>
          <w:sz w:val="28"/>
        </w:rPr>
        <w:t>,</w:t>
      </w:r>
      <w:r>
        <w:rPr>
          <w:rFonts w:ascii="Times New Roman" w:hAnsi="Times New Roman" w:cs="Times New Roman"/>
          <w:sz w:val="28"/>
        </w:rPr>
        <w:t xml:space="preserve"> mazinot piesardzības un drošības pasākumus, s</w:t>
      </w:r>
      <w:r w:rsidR="00043240" w:rsidRPr="00F06766">
        <w:rPr>
          <w:rFonts w:ascii="Times New Roman" w:hAnsi="Times New Roman" w:cs="Times New Roman"/>
          <w:sz w:val="28"/>
        </w:rPr>
        <w:t>ituācijas novērtējum</w:t>
      </w:r>
      <w:r>
        <w:rPr>
          <w:rFonts w:ascii="Times New Roman" w:hAnsi="Times New Roman" w:cs="Times New Roman"/>
          <w:sz w:val="28"/>
        </w:rPr>
        <w:t>s</w:t>
      </w:r>
      <w:r w:rsidR="00043240" w:rsidRPr="00F06766">
        <w:rPr>
          <w:rFonts w:ascii="Times New Roman" w:hAnsi="Times New Roman" w:cs="Times New Roman"/>
          <w:sz w:val="28"/>
        </w:rPr>
        <w:t xml:space="preserve"> un piesardzības un drošības pasākumu novērtējum</w:t>
      </w:r>
      <w:r>
        <w:rPr>
          <w:rFonts w:ascii="Times New Roman" w:hAnsi="Times New Roman" w:cs="Times New Roman"/>
          <w:sz w:val="28"/>
        </w:rPr>
        <w:t>s</w:t>
      </w:r>
      <w:r w:rsidR="00043240" w:rsidRPr="00F06766">
        <w:rPr>
          <w:rFonts w:ascii="Times New Roman" w:hAnsi="Times New Roman" w:cs="Times New Roman"/>
          <w:sz w:val="28"/>
        </w:rPr>
        <w:t xml:space="preserve"> </w:t>
      </w:r>
      <w:r w:rsidR="00573C16">
        <w:rPr>
          <w:rFonts w:ascii="Times New Roman" w:hAnsi="Times New Roman" w:cs="Times New Roman"/>
          <w:sz w:val="28"/>
        </w:rPr>
        <w:t xml:space="preserve">ir </w:t>
      </w:r>
      <w:r>
        <w:rPr>
          <w:rFonts w:ascii="Times New Roman" w:hAnsi="Times New Roman" w:cs="Times New Roman"/>
          <w:sz w:val="28"/>
        </w:rPr>
        <w:t>jā</w:t>
      </w:r>
      <w:r w:rsidR="00043240">
        <w:rPr>
          <w:rFonts w:ascii="Times New Roman" w:hAnsi="Times New Roman" w:cs="Times New Roman"/>
          <w:sz w:val="28"/>
        </w:rPr>
        <w:t>vei</w:t>
      </w:r>
      <w:r>
        <w:rPr>
          <w:rFonts w:ascii="Times New Roman" w:hAnsi="Times New Roman" w:cs="Times New Roman"/>
          <w:sz w:val="28"/>
        </w:rPr>
        <w:t>c</w:t>
      </w:r>
      <w:r w:rsidR="00043240">
        <w:rPr>
          <w:rFonts w:ascii="Times New Roman" w:hAnsi="Times New Roman" w:cs="Times New Roman"/>
          <w:sz w:val="28"/>
        </w:rPr>
        <w:t xml:space="preserve"> </w:t>
      </w:r>
      <w:r w:rsidR="00043240" w:rsidRPr="00F06766">
        <w:rPr>
          <w:rFonts w:ascii="Times New Roman" w:hAnsi="Times New Roman" w:cs="Times New Roman"/>
          <w:sz w:val="28"/>
        </w:rPr>
        <w:t xml:space="preserve">reizi </w:t>
      </w:r>
      <w:r w:rsidR="00573C16">
        <w:rPr>
          <w:rFonts w:ascii="Times New Roman" w:hAnsi="Times New Roman" w:cs="Times New Roman"/>
          <w:sz w:val="28"/>
        </w:rPr>
        <w:t>trijās</w:t>
      </w:r>
      <w:r w:rsidR="00043240" w:rsidRPr="00F06766">
        <w:rPr>
          <w:rFonts w:ascii="Times New Roman" w:hAnsi="Times New Roman" w:cs="Times New Roman"/>
          <w:sz w:val="28"/>
        </w:rPr>
        <w:t xml:space="preserve"> nedēļās</w:t>
      </w:r>
      <w:r>
        <w:rPr>
          <w:rFonts w:ascii="Times New Roman" w:hAnsi="Times New Roman" w:cs="Times New Roman"/>
          <w:sz w:val="28"/>
        </w:rPr>
        <w:t>. Pie atbilstošas epidemioloģiskās situācijas</w:t>
      </w:r>
      <w:r w:rsidR="00043240" w:rsidRPr="00F06766">
        <w:rPr>
          <w:rFonts w:ascii="Times New Roman" w:hAnsi="Times New Roman" w:cs="Times New Roman"/>
          <w:sz w:val="28"/>
        </w:rPr>
        <w:t xml:space="preserve"> </w:t>
      </w:r>
      <w:r w:rsidR="00043240">
        <w:rPr>
          <w:rFonts w:ascii="Times New Roman" w:hAnsi="Times New Roman" w:cs="Times New Roman"/>
          <w:sz w:val="28"/>
        </w:rPr>
        <w:t xml:space="preserve">tiek </w:t>
      </w:r>
      <w:r w:rsidR="00043240" w:rsidRPr="00F06766">
        <w:rPr>
          <w:rFonts w:ascii="Times New Roman" w:hAnsi="Times New Roman" w:cs="Times New Roman"/>
          <w:sz w:val="28"/>
        </w:rPr>
        <w:t>lemt</w:t>
      </w:r>
      <w:r w:rsidR="00043240">
        <w:rPr>
          <w:rFonts w:ascii="Times New Roman" w:hAnsi="Times New Roman" w:cs="Times New Roman"/>
          <w:sz w:val="28"/>
        </w:rPr>
        <w:t>s</w:t>
      </w:r>
      <w:r w:rsidR="00043240" w:rsidRPr="00F06766">
        <w:rPr>
          <w:rFonts w:ascii="Times New Roman" w:hAnsi="Times New Roman" w:cs="Times New Roman"/>
          <w:sz w:val="28"/>
        </w:rPr>
        <w:t xml:space="preserve"> par nepieciešamību pārskatīt piesardzības un drošības pasākumus, novērojot ietekmi uz Covid-19 izplatību un infekcijas </w:t>
      </w:r>
      <w:proofErr w:type="spellStart"/>
      <w:r w:rsidR="00043240" w:rsidRPr="00F06766">
        <w:rPr>
          <w:rFonts w:ascii="Times New Roman" w:hAnsi="Times New Roman" w:cs="Times New Roman"/>
          <w:sz w:val="28"/>
        </w:rPr>
        <w:t>reproduktivitātes</w:t>
      </w:r>
      <w:proofErr w:type="spellEnd"/>
      <w:r w:rsidR="00043240" w:rsidRPr="00F06766">
        <w:rPr>
          <w:rFonts w:ascii="Times New Roman" w:hAnsi="Times New Roman" w:cs="Times New Roman"/>
          <w:sz w:val="28"/>
        </w:rPr>
        <w:t xml:space="preserve"> koeficientu.</w:t>
      </w:r>
    </w:p>
    <w:p w14:paraId="28346091" w14:textId="77777777" w:rsidR="00406BB6" w:rsidRDefault="00406BB6" w:rsidP="00406BB6">
      <w:pPr>
        <w:spacing w:after="0" w:line="240" w:lineRule="auto"/>
        <w:jc w:val="both"/>
        <w:rPr>
          <w:rFonts w:ascii="Times New Roman" w:hAnsi="Times New Roman" w:cs="Times New Roman"/>
          <w:sz w:val="28"/>
          <w:szCs w:val="28"/>
        </w:rPr>
      </w:pPr>
    </w:p>
    <w:p w14:paraId="0253D603" w14:textId="379EE80E" w:rsidR="006D051D" w:rsidRPr="00406BB6" w:rsidRDefault="006D051D" w:rsidP="00406BB6">
      <w:pPr>
        <w:spacing w:after="0" w:line="240" w:lineRule="auto"/>
        <w:jc w:val="both"/>
        <w:rPr>
          <w:rFonts w:ascii="Times New Roman" w:hAnsi="Times New Roman" w:cs="Times New Roman"/>
          <w:sz w:val="28"/>
          <w:szCs w:val="28"/>
        </w:rPr>
      </w:pPr>
      <w:r w:rsidRPr="00406BB6">
        <w:rPr>
          <w:rFonts w:ascii="Times New Roman" w:hAnsi="Times New Roman" w:cs="Times New Roman"/>
          <w:b/>
          <w:bCs/>
          <w:sz w:val="28"/>
        </w:rPr>
        <w:t>Covid</w:t>
      </w:r>
      <w:r w:rsidR="00270344">
        <w:rPr>
          <w:rFonts w:ascii="Times New Roman" w:hAnsi="Times New Roman" w:cs="Times New Roman"/>
          <w:b/>
          <w:bCs/>
          <w:sz w:val="28"/>
        </w:rPr>
        <w:t>-</w:t>
      </w:r>
      <w:r w:rsidRPr="00406BB6">
        <w:rPr>
          <w:rFonts w:ascii="Times New Roman" w:hAnsi="Times New Roman" w:cs="Times New Roman"/>
          <w:b/>
          <w:bCs/>
          <w:sz w:val="28"/>
        </w:rPr>
        <w:t>19 izplatības vadības risku stratēģijas</w:t>
      </w:r>
      <w:r w:rsidRPr="00406BB6">
        <w:rPr>
          <w:rFonts w:ascii="Times New Roman" w:hAnsi="Times New Roman" w:cs="Times New Roman"/>
          <w:b/>
          <w:bCs/>
          <w:sz w:val="28"/>
          <w:szCs w:val="28"/>
        </w:rPr>
        <w:t xml:space="preserve"> pamatprincipi:</w:t>
      </w:r>
    </w:p>
    <w:p w14:paraId="6545DD4C" w14:textId="30EFB2B0" w:rsidR="006D051D" w:rsidRPr="004A3BC5" w:rsidRDefault="00AB5A5E" w:rsidP="00406BB6">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006D051D" w:rsidRPr="004A3BC5">
        <w:rPr>
          <w:rFonts w:ascii="Times New Roman" w:hAnsi="Times New Roman" w:cs="Times New Roman"/>
          <w:sz w:val="28"/>
          <w:szCs w:val="28"/>
        </w:rPr>
        <w:t>rošības un piesardzības pasākumi jānosaka atbilstoši riska pakāpei;</w:t>
      </w:r>
    </w:p>
    <w:p w14:paraId="44478CE5" w14:textId="77777777" w:rsidR="006D051D" w:rsidRPr="004A3BC5" w:rsidRDefault="006D051D" w:rsidP="00406BB6">
      <w:pPr>
        <w:pStyle w:val="ListParagraph"/>
        <w:keepLines/>
        <w:numPr>
          <w:ilvl w:val="0"/>
          <w:numId w:val="7"/>
        </w:numPr>
        <w:spacing w:after="0" w:line="240" w:lineRule="auto"/>
        <w:jc w:val="both"/>
        <w:rPr>
          <w:rFonts w:ascii="Times New Roman" w:hAnsi="Times New Roman" w:cs="Times New Roman"/>
          <w:sz w:val="28"/>
          <w:szCs w:val="28"/>
        </w:rPr>
      </w:pPr>
      <w:r w:rsidRPr="004A3BC5">
        <w:rPr>
          <w:rFonts w:ascii="Times New Roman" w:hAnsi="Times New Roman" w:cs="Times New Roman"/>
          <w:sz w:val="28"/>
          <w:szCs w:val="28"/>
        </w:rPr>
        <w:t>katrai riska pakāpei rekomendētie pasākumi netiek ieviesti vienlaicīgi, bet pakāpeniski vadoties pēc faktoriem, kas ir vadošie konkrētajā situācijā;</w:t>
      </w:r>
    </w:p>
    <w:p w14:paraId="07F50755" w14:textId="77777777" w:rsidR="006D051D" w:rsidRPr="004A3BC5" w:rsidRDefault="006D051D" w:rsidP="00406BB6">
      <w:pPr>
        <w:pStyle w:val="ListParagraph"/>
        <w:keepLines/>
        <w:numPr>
          <w:ilvl w:val="0"/>
          <w:numId w:val="7"/>
        </w:numPr>
        <w:spacing w:after="0" w:line="240" w:lineRule="auto"/>
        <w:jc w:val="both"/>
        <w:rPr>
          <w:rFonts w:ascii="Times New Roman" w:hAnsi="Times New Roman" w:cs="Times New Roman"/>
          <w:sz w:val="28"/>
          <w:szCs w:val="28"/>
        </w:rPr>
      </w:pPr>
      <w:r w:rsidRPr="004A3BC5">
        <w:rPr>
          <w:rFonts w:ascii="Times New Roman" w:hAnsi="Times New Roman" w:cs="Times New Roman"/>
          <w:sz w:val="28"/>
          <w:szCs w:val="28"/>
        </w:rPr>
        <w:t>Covid-19 saslimstības rādītājiem samazinoties</w:t>
      </w:r>
      <w:r>
        <w:rPr>
          <w:rFonts w:ascii="Times New Roman" w:hAnsi="Times New Roman" w:cs="Times New Roman"/>
          <w:sz w:val="28"/>
          <w:szCs w:val="28"/>
        </w:rPr>
        <w:t>,</w:t>
      </w:r>
      <w:r w:rsidRPr="004A3BC5">
        <w:rPr>
          <w:rFonts w:ascii="Times New Roman" w:hAnsi="Times New Roman" w:cs="Times New Roman"/>
          <w:sz w:val="28"/>
          <w:szCs w:val="28"/>
        </w:rPr>
        <w:t xml:space="preserve"> piesardzības un drošības pasākumi tiek mazināti, saslimstības rādītājiem pieaugot</w:t>
      </w:r>
      <w:r>
        <w:rPr>
          <w:rFonts w:ascii="Times New Roman" w:hAnsi="Times New Roman" w:cs="Times New Roman"/>
          <w:sz w:val="28"/>
          <w:szCs w:val="28"/>
        </w:rPr>
        <w:t>,</w:t>
      </w:r>
      <w:r w:rsidRPr="004A3BC5">
        <w:rPr>
          <w:rFonts w:ascii="Times New Roman" w:hAnsi="Times New Roman" w:cs="Times New Roman"/>
          <w:sz w:val="28"/>
          <w:szCs w:val="28"/>
        </w:rPr>
        <w:t xml:space="preserve"> pasākumi tiek pastiprināti;</w:t>
      </w:r>
    </w:p>
    <w:p w14:paraId="5E270F0F" w14:textId="65617398" w:rsidR="006D051D" w:rsidRDefault="00D375B3" w:rsidP="00406BB6">
      <w:pPr>
        <w:pStyle w:val="ListParagraph"/>
        <w:keepLines/>
        <w:numPr>
          <w:ilvl w:val="0"/>
          <w:numId w:val="7"/>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6D051D" w:rsidRPr="004A3BC5">
        <w:rPr>
          <w:rFonts w:ascii="Times New Roman" w:hAnsi="Times New Roman" w:cs="Times New Roman"/>
          <w:sz w:val="28"/>
          <w:szCs w:val="28"/>
        </w:rPr>
        <w:t>ar cilvēku pulcēšanās ierobežojumiem, jebkuru pakalpojumu vai pasākumu ierobežojumiem var tikt pieņemti stingrāki nosacījumi reģiona vai valsts mērogā, ja tiek konstatēta sakarība ar Covid-19 izplatības riskiem, t.</w:t>
      </w:r>
      <w:r w:rsidR="004B6606">
        <w:rPr>
          <w:rFonts w:ascii="Times New Roman" w:hAnsi="Times New Roman" w:cs="Times New Roman"/>
          <w:sz w:val="28"/>
          <w:szCs w:val="28"/>
        </w:rPr>
        <w:t> </w:t>
      </w:r>
      <w:r w:rsidR="006D051D" w:rsidRPr="004A3BC5">
        <w:rPr>
          <w:rFonts w:ascii="Times New Roman" w:hAnsi="Times New Roman" w:cs="Times New Roman"/>
          <w:sz w:val="28"/>
          <w:szCs w:val="28"/>
        </w:rPr>
        <w:t xml:space="preserve">sk. </w:t>
      </w:r>
      <w:proofErr w:type="spellStart"/>
      <w:r w:rsidR="006D051D" w:rsidRPr="004A3BC5">
        <w:rPr>
          <w:rFonts w:ascii="Times New Roman" w:hAnsi="Times New Roman" w:cs="Times New Roman"/>
          <w:sz w:val="28"/>
          <w:szCs w:val="28"/>
        </w:rPr>
        <w:t>stacionēto</w:t>
      </w:r>
      <w:proofErr w:type="spellEnd"/>
      <w:r w:rsidR="006D051D" w:rsidRPr="004A3BC5">
        <w:rPr>
          <w:rFonts w:ascii="Times New Roman" w:hAnsi="Times New Roman" w:cs="Times New Roman"/>
          <w:sz w:val="28"/>
          <w:szCs w:val="28"/>
        </w:rPr>
        <w:t xml:space="preserve"> pacientu skaita pieaugums</w:t>
      </w:r>
      <w:r w:rsidR="004B6606">
        <w:rPr>
          <w:rFonts w:ascii="Times New Roman" w:hAnsi="Times New Roman" w:cs="Times New Roman"/>
          <w:sz w:val="28"/>
          <w:szCs w:val="28"/>
        </w:rPr>
        <w:t>;</w:t>
      </w:r>
    </w:p>
    <w:p w14:paraId="1B79A1B8" w14:textId="427E132C" w:rsidR="006D051D" w:rsidRDefault="00F76D9D" w:rsidP="00406BB6">
      <w:pPr>
        <w:pStyle w:val="ListParagraph"/>
        <w:keepLines/>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006D051D" w:rsidRPr="00304D7D">
        <w:rPr>
          <w:rFonts w:ascii="Times New Roman" w:hAnsi="Times New Roman" w:cs="Times New Roman"/>
          <w:sz w:val="28"/>
          <w:szCs w:val="28"/>
        </w:rPr>
        <w:t xml:space="preserve">a tiek atklāta jauno paaugstinātas </w:t>
      </w:r>
      <w:proofErr w:type="spellStart"/>
      <w:r w:rsidR="006D051D" w:rsidRPr="00304D7D">
        <w:rPr>
          <w:rFonts w:ascii="Times New Roman" w:hAnsi="Times New Roman" w:cs="Times New Roman"/>
          <w:sz w:val="28"/>
          <w:szCs w:val="28"/>
        </w:rPr>
        <w:t>virulences</w:t>
      </w:r>
      <w:proofErr w:type="spellEnd"/>
      <w:r w:rsidR="006D051D" w:rsidRPr="00304D7D">
        <w:rPr>
          <w:rFonts w:ascii="Times New Roman" w:hAnsi="Times New Roman" w:cs="Times New Roman"/>
          <w:sz w:val="28"/>
          <w:szCs w:val="28"/>
        </w:rPr>
        <w:t xml:space="preserve"> </w:t>
      </w:r>
      <w:proofErr w:type="spellStart"/>
      <w:r w:rsidR="006D051D" w:rsidRPr="00304D7D">
        <w:rPr>
          <w:rFonts w:ascii="Times New Roman" w:hAnsi="Times New Roman" w:cs="Times New Roman"/>
          <w:sz w:val="28"/>
          <w:szCs w:val="28"/>
        </w:rPr>
        <w:t>koron</w:t>
      </w:r>
      <w:r w:rsidR="00D800FB">
        <w:rPr>
          <w:rFonts w:ascii="Times New Roman" w:hAnsi="Times New Roman" w:cs="Times New Roman"/>
          <w:sz w:val="28"/>
          <w:szCs w:val="28"/>
        </w:rPr>
        <w:t>a</w:t>
      </w:r>
      <w:r w:rsidR="006D051D" w:rsidRPr="00304D7D">
        <w:rPr>
          <w:rFonts w:ascii="Times New Roman" w:hAnsi="Times New Roman" w:cs="Times New Roman"/>
          <w:sz w:val="28"/>
          <w:szCs w:val="28"/>
        </w:rPr>
        <w:t>vīrusu</w:t>
      </w:r>
      <w:proofErr w:type="spellEnd"/>
      <w:r w:rsidR="006D051D" w:rsidRPr="00304D7D">
        <w:rPr>
          <w:rFonts w:ascii="Times New Roman" w:hAnsi="Times New Roman" w:cs="Times New Roman"/>
          <w:sz w:val="28"/>
          <w:szCs w:val="28"/>
        </w:rPr>
        <w:t xml:space="preserve"> paveida vietējā transmisija</w:t>
      </w:r>
      <w:r w:rsidR="006D051D">
        <w:rPr>
          <w:rFonts w:ascii="Times New Roman" w:hAnsi="Times New Roman" w:cs="Times New Roman"/>
          <w:sz w:val="28"/>
          <w:szCs w:val="28"/>
        </w:rPr>
        <w:t>,</w:t>
      </w:r>
      <w:r w:rsidR="006D051D" w:rsidRPr="00304D7D">
        <w:rPr>
          <w:rFonts w:ascii="Times New Roman" w:hAnsi="Times New Roman" w:cs="Times New Roman"/>
          <w:sz w:val="28"/>
          <w:szCs w:val="28"/>
        </w:rPr>
        <w:t xml:space="preserve"> neskatoties u</w:t>
      </w:r>
      <w:r w:rsidR="006D051D">
        <w:rPr>
          <w:rFonts w:ascii="Times New Roman" w:hAnsi="Times New Roman" w:cs="Times New Roman"/>
          <w:sz w:val="28"/>
          <w:szCs w:val="28"/>
        </w:rPr>
        <w:t>z</w:t>
      </w:r>
      <w:r w:rsidR="006D051D" w:rsidRPr="00304D7D">
        <w:rPr>
          <w:rFonts w:ascii="Times New Roman" w:hAnsi="Times New Roman" w:cs="Times New Roman"/>
          <w:sz w:val="28"/>
          <w:szCs w:val="28"/>
        </w:rPr>
        <w:t xml:space="preserve"> konkrēto riska pakāpi</w:t>
      </w:r>
      <w:r w:rsidR="006D051D">
        <w:rPr>
          <w:rFonts w:ascii="Times New Roman" w:hAnsi="Times New Roman" w:cs="Times New Roman"/>
          <w:sz w:val="28"/>
          <w:szCs w:val="28"/>
        </w:rPr>
        <w:t>,</w:t>
      </w:r>
      <w:r w:rsidR="006D051D" w:rsidRPr="00304D7D">
        <w:rPr>
          <w:rFonts w:ascii="Times New Roman" w:hAnsi="Times New Roman" w:cs="Times New Roman"/>
          <w:sz w:val="28"/>
          <w:szCs w:val="28"/>
        </w:rPr>
        <w:t xml:space="preserve"> tiek lemts par nepieciešamību ieviest maksimālus piesardzības un drošības pasākumus.</w:t>
      </w:r>
    </w:p>
    <w:p w14:paraId="600E7241" w14:textId="42495E54" w:rsidR="00DB5CA4" w:rsidRDefault="006C2B5B" w:rsidP="00406BB6">
      <w:pPr>
        <w:pStyle w:val="ListParagraph"/>
        <w:keepLines/>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DB5CA4">
        <w:rPr>
          <w:rFonts w:ascii="Times New Roman" w:hAnsi="Times New Roman" w:cs="Times New Roman"/>
          <w:sz w:val="28"/>
          <w:szCs w:val="28"/>
        </w:rPr>
        <w:t>ieņemot lēmumus par piesardzības un drošības pasākumu pārskatīšanu ir jāņem vērā šādi aspekti:</w:t>
      </w:r>
    </w:p>
    <w:p w14:paraId="35D47689" w14:textId="1543C5E2" w:rsidR="00DB5CA4" w:rsidRDefault="00DB5CA4" w:rsidP="00406BB6">
      <w:pPr>
        <w:pStyle w:val="ListParagraph"/>
        <w:keepLines/>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vai tiks apturēta infekcijas izplatība un panākta saslimstības rād</w:t>
      </w:r>
      <w:r w:rsidR="00C863E8">
        <w:rPr>
          <w:rFonts w:ascii="Times New Roman" w:hAnsi="Times New Roman" w:cs="Times New Roman"/>
          <w:sz w:val="28"/>
          <w:szCs w:val="28"/>
        </w:rPr>
        <w:t>ī</w:t>
      </w:r>
      <w:r>
        <w:rPr>
          <w:rFonts w:ascii="Times New Roman" w:hAnsi="Times New Roman" w:cs="Times New Roman"/>
          <w:sz w:val="28"/>
          <w:szCs w:val="28"/>
        </w:rPr>
        <w:t>tāju samazināšanās;</w:t>
      </w:r>
    </w:p>
    <w:p w14:paraId="62B43469" w14:textId="09B95ECB" w:rsidR="00DB5CA4" w:rsidRDefault="00DB5CA4" w:rsidP="00406BB6">
      <w:pPr>
        <w:pStyle w:val="ListParagraph"/>
        <w:keepLines/>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lai tiktu novērsta pārslodze veselības </w:t>
      </w:r>
      <w:r w:rsidR="009B2911">
        <w:rPr>
          <w:rFonts w:ascii="Times New Roman" w:hAnsi="Times New Roman" w:cs="Times New Roman"/>
          <w:sz w:val="28"/>
          <w:szCs w:val="28"/>
        </w:rPr>
        <w:t xml:space="preserve">aprūpes </w:t>
      </w:r>
      <w:r>
        <w:rPr>
          <w:rFonts w:ascii="Times New Roman" w:hAnsi="Times New Roman" w:cs="Times New Roman"/>
          <w:sz w:val="28"/>
          <w:szCs w:val="28"/>
        </w:rPr>
        <w:t>sektoram, lai nodrošinātu veselības aprūpes pakalpojumu nepārtrauktību;</w:t>
      </w:r>
    </w:p>
    <w:p w14:paraId="2C443338" w14:textId="3D6CC570" w:rsidR="00C863E8" w:rsidRDefault="009B2911" w:rsidP="00406BB6">
      <w:pPr>
        <w:pStyle w:val="ListParagraph"/>
        <w:keepLines/>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lai </w:t>
      </w:r>
      <w:r w:rsidR="00C863E8">
        <w:rPr>
          <w:rFonts w:ascii="Times New Roman" w:hAnsi="Times New Roman" w:cs="Times New Roman"/>
          <w:sz w:val="28"/>
          <w:szCs w:val="28"/>
        </w:rPr>
        <w:t>tiktu nodrošināta izglītības pieejamība bērniem, veicinot klātienes izglītības procesu;</w:t>
      </w:r>
    </w:p>
    <w:p w14:paraId="63E81313" w14:textId="40E8A4CF" w:rsidR="00C863E8" w:rsidRPr="00304D7D" w:rsidRDefault="00C863E8" w:rsidP="00406BB6">
      <w:pPr>
        <w:pStyle w:val="ListParagraph"/>
        <w:keepLines/>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piesardzības pasākumu sabalansētība ar ekonomisko aktivitāti</w:t>
      </w:r>
      <w:r w:rsidR="006216E3">
        <w:rPr>
          <w:rFonts w:ascii="Times New Roman" w:hAnsi="Times New Roman" w:cs="Times New Roman"/>
          <w:sz w:val="28"/>
          <w:szCs w:val="28"/>
        </w:rPr>
        <w:t>.</w:t>
      </w:r>
    </w:p>
    <w:p w14:paraId="25C8EBC4" w14:textId="77777777" w:rsidR="006D051D" w:rsidRDefault="006D051D" w:rsidP="00406BB6">
      <w:pPr>
        <w:spacing w:after="0" w:line="240" w:lineRule="auto"/>
        <w:ind w:left="720" w:firstLine="0"/>
        <w:jc w:val="both"/>
        <w:rPr>
          <w:rFonts w:ascii="Times New Roman" w:hAnsi="Times New Roman" w:cs="Times New Roman"/>
          <w:sz w:val="28"/>
        </w:rPr>
      </w:pPr>
    </w:p>
    <w:p w14:paraId="28097248" w14:textId="77777777" w:rsidR="006D051D" w:rsidRPr="00EF7411" w:rsidRDefault="006D051D" w:rsidP="006216E3">
      <w:pPr>
        <w:spacing w:after="0" w:line="240" w:lineRule="auto"/>
        <w:ind w:firstLine="0"/>
        <w:jc w:val="center"/>
        <w:rPr>
          <w:rFonts w:ascii="Times New Roman" w:hAnsi="Times New Roman" w:cs="Times New Roman"/>
          <w:b/>
          <w:bCs/>
          <w:sz w:val="28"/>
        </w:rPr>
      </w:pPr>
      <w:r w:rsidRPr="00EF7411">
        <w:rPr>
          <w:rFonts w:ascii="Times New Roman" w:hAnsi="Times New Roman" w:cs="Times New Roman"/>
          <w:b/>
          <w:bCs/>
          <w:sz w:val="28"/>
        </w:rPr>
        <w:t>Vadoties no epidemioloģiskā riska pakāpes tiek rekomendēti šādi pasākumi</w:t>
      </w:r>
    </w:p>
    <w:p w14:paraId="0D71F0DA" w14:textId="77777777" w:rsidR="006D051D" w:rsidRDefault="006D051D" w:rsidP="00443491">
      <w:pPr>
        <w:spacing w:after="0" w:line="240" w:lineRule="auto"/>
        <w:jc w:val="both"/>
        <w:rPr>
          <w:rFonts w:ascii="Times New Roman" w:hAnsi="Times New Roman" w:cs="Times New Roman"/>
          <w:sz w:val="28"/>
        </w:rPr>
      </w:pPr>
    </w:p>
    <w:p w14:paraId="715EE76E" w14:textId="2759426B" w:rsidR="00043240" w:rsidRDefault="00043240" w:rsidP="00443491">
      <w:pPr>
        <w:spacing w:after="0" w:line="240" w:lineRule="auto"/>
        <w:jc w:val="both"/>
        <w:rPr>
          <w:rFonts w:ascii="Times New Roman" w:hAnsi="Times New Roman" w:cs="Times New Roman"/>
          <w:sz w:val="28"/>
          <w:szCs w:val="28"/>
        </w:rPr>
      </w:pPr>
      <w:r w:rsidRPr="00EF7411">
        <w:rPr>
          <w:rFonts w:ascii="Times New Roman" w:hAnsi="Times New Roman" w:cs="Times New Roman"/>
          <w:sz w:val="28"/>
          <w:szCs w:val="28"/>
        </w:rPr>
        <w:t>Tabulā ir norādīti maksimālie risinājumi katrā riska fāzē. Šobrīd piesardzības un drošības pasākumi tiek noteikti atbilstoši ļoti augsta Covid-19 riska izplatības līmenim. Covid-19 izplatībai samazinoties</w:t>
      </w:r>
      <w:r w:rsidR="00CC773A">
        <w:rPr>
          <w:rFonts w:ascii="Times New Roman" w:hAnsi="Times New Roman" w:cs="Times New Roman"/>
          <w:sz w:val="28"/>
          <w:szCs w:val="28"/>
        </w:rPr>
        <w:t>,</w:t>
      </w:r>
      <w:r w:rsidRPr="00EF7411">
        <w:rPr>
          <w:rFonts w:ascii="Times New Roman" w:hAnsi="Times New Roman" w:cs="Times New Roman"/>
          <w:sz w:val="28"/>
          <w:szCs w:val="28"/>
        </w:rPr>
        <w:t xml:space="preserve"> notiek pāreja uz zemāka riska fāzi, mazinot piesardzības un drošības pasākumus.</w:t>
      </w:r>
    </w:p>
    <w:p w14:paraId="76FEEE8B" w14:textId="77777777" w:rsidR="001E0DD2" w:rsidRDefault="001E0DD2" w:rsidP="00443491">
      <w:pPr>
        <w:spacing w:after="0" w:line="240" w:lineRule="auto"/>
        <w:jc w:val="both"/>
        <w:rPr>
          <w:rFonts w:ascii="Times New Roman" w:hAnsi="Times New Roman" w:cs="Times New Roman"/>
          <w:sz w:val="28"/>
        </w:rPr>
      </w:pPr>
    </w:p>
    <w:tbl>
      <w:tblPr>
        <w:tblStyle w:val="TableGrid2"/>
        <w:tblW w:w="9781" w:type="dxa"/>
        <w:tblLayout w:type="fixed"/>
        <w:tblLook w:val="04E0" w:firstRow="1" w:lastRow="1" w:firstColumn="1" w:lastColumn="0" w:noHBand="0" w:noVBand="1"/>
      </w:tblPr>
      <w:tblGrid>
        <w:gridCol w:w="2003"/>
        <w:gridCol w:w="2150"/>
        <w:gridCol w:w="2044"/>
        <w:gridCol w:w="1779"/>
        <w:gridCol w:w="1805"/>
      </w:tblGrid>
      <w:tr w:rsidR="00043240" w:rsidRPr="008B0BF7" w14:paraId="1EC79E80" w14:textId="77777777" w:rsidTr="006B28A0">
        <w:tc>
          <w:tcPr>
            <w:tcW w:w="2003" w:type="dxa"/>
            <w:tcBorders>
              <w:top w:val="nil"/>
              <w:left w:val="nil"/>
              <w:bottom w:val="single" w:sz="4" w:space="0" w:color="auto"/>
              <w:right w:val="single" w:sz="4" w:space="0" w:color="auto"/>
            </w:tcBorders>
          </w:tcPr>
          <w:p w14:paraId="1208E428" w14:textId="77777777" w:rsidR="00043240" w:rsidRPr="008B0BF7" w:rsidRDefault="00043240" w:rsidP="00CC3369">
            <w:pPr>
              <w:keepLines/>
              <w:ind w:left="-677" w:firstLine="32"/>
              <w:rPr>
                <w:rFonts w:ascii="Times New Roman" w:hAnsi="Times New Roman" w:cs="Times New Roman"/>
                <w:sz w:val="28"/>
                <w:szCs w:val="24"/>
              </w:rPr>
            </w:pPr>
          </w:p>
        </w:tc>
        <w:tc>
          <w:tcPr>
            <w:tcW w:w="2150" w:type="dxa"/>
            <w:tcBorders>
              <w:left w:val="single" w:sz="4" w:space="0" w:color="auto"/>
              <w:right w:val="single" w:sz="4" w:space="0" w:color="auto"/>
            </w:tcBorders>
            <w:shd w:val="clear" w:color="auto" w:fill="C00000"/>
            <w:vAlign w:val="center"/>
          </w:tcPr>
          <w:p w14:paraId="7A2592BE" w14:textId="77777777" w:rsidR="00043240" w:rsidRPr="008B0BF7" w:rsidRDefault="00043240" w:rsidP="008152B0">
            <w:pPr>
              <w:keepLines/>
              <w:ind w:left="0" w:firstLine="0"/>
              <w:jc w:val="center"/>
              <w:rPr>
                <w:rFonts w:ascii="Times New Roman" w:hAnsi="Times New Roman" w:cs="Times New Roman"/>
                <w:b/>
                <w:sz w:val="28"/>
                <w:szCs w:val="24"/>
              </w:rPr>
            </w:pPr>
            <w:r w:rsidRPr="00F862C2">
              <w:rPr>
                <w:rFonts w:ascii="Times New Roman" w:hAnsi="Times New Roman" w:cs="Times New Roman"/>
                <w:b/>
                <w:bCs/>
                <w:color w:val="000000" w:themeColor="text1"/>
                <w:sz w:val="28"/>
                <w:szCs w:val="24"/>
              </w:rPr>
              <w:t>Ļoti augsts risks/ārkārtējā situācija</w:t>
            </w:r>
          </w:p>
        </w:tc>
        <w:tc>
          <w:tcPr>
            <w:tcW w:w="2044" w:type="dxa"/>
            <w:tcBorders>
              <w:left w:val="single" w:sz="4" w:space="0" w:color="auto"/>
              <w:right w:val="single" w:sz="4" w:space="0" w:color="auto"/>
            </w:tcBorders>
            <w:shd w:val="clear" w:color="auto" w:fill="FF0000"/>
            <w:vAlign w:val="center"/>
          </w:tcPr>
          <w:p w14:paraId="0E7B766B" w14:textId="77777777" w:rsidR="00043240" w:rsidRDefault="00043240" w:rsidP="00473E01">
            <w:pPr>
              <w:keepLines/>
              <w:ind w:left="0" w:firstLine="0"/>
              <w:jc w:val="center"/>
              <w:rPr>
                <w:rFonts w:ascii="Times New Roman" w:hAnsi="Times New Roman" w:cs="Times New Roman"/>
                <w:b/>
                <w:bCs/>
                <w:sz w:val="28"/>
                <w:szCs w:val="24"/>
              </w:rPr>
            </w:pPr>
            <w:r w:rsidRPr="008B0BF7">
              <w:rPr>
                <w:rFonts w:ascii="Times New Roman" w:hAnsi="Times New Roman" w:cs="Times New Roman"/>
                <w:b/>
                <w:bCs/>
                <w:sz w:val="28"/>
                <w:szCs w:val="24"/>
              </w:rPr>
              <w:t>Augsts</w:t>
            </w:r>
          </w:p>
          <w:p w14:paraId="317A8FDC" w14:textId="77777777" w:rsidR="00043240" w:rsidRPr="008B0BF7" w:rsidRDefault="00043240" w:rsidP="00D03663">
            <w:pPr>
              <w:keepLines/>
              <w:ind w:left="0" w:firstLine="0"/>
              <w:jc w:val="center"/>
              <w:rPr>
                <w:rFonts w:ascii="Times New Roman" w:hAnsi="Times New Roman" w:cs="Times New Roman"/>
                <w:b/>
                <w:sz w:val="28"/>
                <w:szCs w:val="24"/>
              </w:rPr>
            </w:pPr>
            <w:r>
              <w:rPr>
                <w:rFonts w:ascii="Times New Roman" w:hAnsi="Times New Roman" w:cs="Times New Roman"/>
                <w:b/>
                <w:bCs/>
                <w:sz w:val="28"/>
                <w:szCs w:val="24"/>
              </w:rPr>
              <w:t>r</w:t>
            </w:r>
            <w:r w:rsidRPr="008B0BF7">
              <w:rPr>
                <w:rFonts w:ascii="Times New Roman" w:hAnsi="Times New Roman" w:cs="Times New Roman"/>
                <w:b/>
                <w:bCs/>
                <w:sz w:val="28"/>
                <w:szCs w:val="24"/>
              </w:rPr>
              <w:t>isks</w:t>
            </w:r>
          </w:p>
        </w:tc>
        <w:tc>
          <w:tcPr>
            <w:tcW w:w="1779" w:type="dxa"/>
            <w:tcBorders>
              <w:left w:val="single" w:sz="4" w:space="0" w:color="auto"/>
              <w:right w:val="single" w:sz="4" w:space="0" w:color="auto"/>
            </w:tcBorders>
            <w:shd w:val="clear" w:color="auto" w:fill="FFC000"/>
            <w:vAlign w:val="center"/>
          </w:tcPr>
          <w:p w14:paraId="45EDAC1C" w14:textId="77777777" w:rsidR="00043240" w:rsidRDefault="00043240" w:rsidP="00D03663">
            <w:pPr>
              <w:keepLines/>
              <w:ind w:left="0" w:firstLine="0"/>
              <w:jc w:val="center"/>
              <w:rPr>
                <w:rFonts w:ascii="Times New Roman" w:hAnsi="Times New Roman" w:cs="Times New Roman"/>
                <w:b/>
                <w:bCs/>
                <w:sz w:val="28"/>
                <w:szCs w:val="24"/>
              </w:rPr>
            </w:pPr>
            <w:r w:rsidRPr="008B0BF7">
              <w:rPr>
                <w:rFonts w:ascii="Times New Roman" w:hAnsi="Times New Roman" w:cs="Times New Roman"/>
                <w:b/>
                <w:bCs/>
                <w:sz w:val="28"/>
                <w:szCs w:val="24"/>
              </w:rPr>
              <w:t>Vidējs</w:t>
            </w:r>
          </w:p>
          <w:p w14:paraId="49F0890F" w14:textId="77777777" w:rsidR="00043240" w:rsidRPr="008B0BF7" w:rsidRDefault="00043240" w:rsidP="00D03663">
            <w:pPr>
              <w:keepLines/>
              <w:ind w:left="0" w:firstLine="18"/>
              <w:jc w:val="center"/>
              <w:rPr>
                <w:rFonts w:ascii="Times New Roman" w:hAnsi="Times New Roman" w:cs="Times New Roman"/>
                <w:b/>
                <w:sz w:val="28"/>
                <w:szCs w:val="24"/>
              </w:rPr>
            </w:pPr>
            <w:r w:rsidRPr="008B0BF7">
              <w:rPr>
                <w:rFonts w:ascii="Times New Roman" w:hAnsi="Times New Roman" w:cs="Times New Roman"/>
                <w:b/>
                <w:bCs/>
                <w:sz w:val="28"/>
                <w:szCs w:val="24"/>
              </w:rPr>
              <w:t>risks</w:t>
            </w:r>
          </w:p>
        </w:tc>
        <w:tc>
          <w:tcPr>
            <w:tcW w:w="1805" w:type="dxa"/>
            <w:tcBorders>
              <w:left w:val="single" w:sz="4" w:space="0" w:color="auto"/>
            </w:tcBorders>
            <w:shd w:val="clear" w:color="auto" w:fill="92D050"/>
            <w:vAlign w:val="center"/>
          </w:tcPr>
          <w:p w14:paraId="2BC6EAF4" w14:textId="77777777" w:rsidR="00043240" w:rsidRDefault="00043240" w:rsidP="006B28A0">
            <w:pPr>
              <w:keepLines/>
              <w:ind w:left="0" w:firstLine="0"/>
              <w:jc w:val="center"/>
              <w:rPr>
                <w:rFonts w:ascii="Times New Roman" w:hAnsi="Times New Roman" w:cs="Times New Roman"/>
                <w:b/>
                <w:sz w:val="28"/>
                <w:szCs w:val="24"/>
              </w:rPr>
            </w:pPr>
            <w:r w:rsidRPr="008B0BF7">
              <w:rPr>
                <w:rFonts w:ascii="Times New Roman" w:hAnsi="Times New Roman" w:cs="Times New Roman"/>
                <w:b/>
                <w:sz w:val="28"/>
                <w:szCs w:val="24"/>
              </w:rPr>
              <w:t>Zems</w:t>
            </w:r>
          </w:p>
          <w:p w14:paraId="093058B4" w14:textId="77777777" w:rsidR="00043240" w:rsidRPr="008B0BF7" w:rsidRDefault="00043240" w:rsidP="006B28A0">
            <w:pPr>
              <w:keepLines/>
              <w:ind w:left="0" w:hanging="3"/>
              <w:jc w:val="center"/>
              <w:rPr>
                <w:rFonts w:ascii="Times New Roman" w:hAnsi="Times New Roman" w:cs="Times New Roman"/>
                <w:b/>
                <w:sz w:val="28"/>
                <w:szCs w:val="24"/>
              </w:rPr>
            </w:pPr>
            <w:r>
              <w:rPr>
                <w:rFonts w:ascii="Times New Roman" w:hAnsi="Times New Roman" w:cs="Times New Roman"/>
                <w:b/>
                <w:sz w:val="28"/>
                <w:szCs w:val="24"/>
              </w:rPr>
              <w:t>r</w:t>
            </w:r>
            <w:r w:rsidRPr="008B0BF7">
              <w:rPr>
                <w:rFonts w:ascii="Times New Roman" w:hAnsi="Times New Roman" w:cs="Times New Roman"/>
                <w:b/>
                <w:sz w:val="28"/>
                <w:szCs w:val="24"/>
              </w:rPr>
              <w:t>isks</w:t>
            </w:r>
          </w:p>
        </w:tc>
      </w:tr>
      <w:tr w:rsidR="00043240" w:rsidRPr="00AD6C5A" w14:paraId="4340F93D" w14:textId="77777777" w:rsidTr="006B28A0">
        <w:trPr>
          <w:trHeight w:val="20"/>
        </w:trPr>
        <w:tc>
          <w:tcPr>
            <w:tcW w:w="2003" w:type="dxa"/>
            <w:vAlign w:val="center"/>
          </w:tcPr>
          <w:p w14:paraId="6B185550" w14:textId="77777777" w:rsidR="00043240" w:rsidRPr="00AD6C5A" w:rsidRDefault="00043240" w:rsidP="00D03663">
            <w:pPr>
              <w:keepLines/>
              <w:ind w:left="0" w:firstLine="35"/>
              <w:jc w:val="center"/>
              <w:rPr>
                <w:rFonts w:ascii="Times New Roman" w:hAnsi="Times New Roman" w:cs="Times New Roman"/>
                <w:b/>
                <w:bCs/>
                <w:sz w:val="24"/>
                <w:szCs w:val="24"/>
              </w:rPr>
            </w:pPr>
          </w:p>
          <w:p w14:paraId="1F8DBC79" w14:textId="77777777" w:rsidR="00043240" w:rsidRDefault="00043240" w:rsidP="00D03663">
            <w:pPr>
              <w:keepLines/>
              <w:ind w:left="0" w:firstLine="35"/>
              <w:jc w:val="center"/>
              <w:rPr>
                <w:rFonts w:ascii="Times New Roman" w:hAnsi="Times New Roman" w:cs="Times New Roman"/>
                <w:b/>
                <w:bCs/>
                <w:sz w:val="24"/>
                <w:szCs w:val="24"/>
              </w:rPr>
            </w:pPr>
            <w:r>
              <w:rPr>
                <w:rFonts w:ascii="Times New Roman" w:hAnsi="Times New Roman" w:cs="Times New Roman"/>
                <w:b/>
                <w:bCs/>
                <w:sz w:val="24"/>
                <w:szCs w:val="24"/>
              </w:rPr>
              <w:t>Pulcēšanās</w:t>
            </w:r>
          </w:p>
          <w:p w14:paraId="1B8442B4" w14:textId="77777777" w:rsidR="00043240" w:rsidRPr="00AD6C5A" w:rsidRDefault="00043240" w:rsidP="00D03663">
            <w:pPr>
              <w:keepLines/>
              <w:ind w:left="0" w:firstLine="35"/>
              <w:jc w:val="center"/>
              <w:rPr>
                <w:rFonts w:ascii="Times New Roman" w:hAnsi="Times New Roman" w:cs="Times New Roman"/>
                <w:b/>
                <w:bCs/>
                <w:sz w:val="24"/>
                <w:szCs w:val="24"/>
              </w:rPr>
            </w:pPr>
          </w:p>
        </w:tc>
        <w:tc>
          <w:tcPr>
            <w:tcW w:w="2150" w:type="dxa"/>
            <w:shd w:val="clear" w:color="auto" w:fill="C00000"/>
          </w:tcPr>
          <w:p w14:paraId="3BFFB793" w14:textId="77777777" w:rsidR="00043240" w:rsidRDefault="00043240" w:rsidP="0070101D">
            <w:pPr>
              <w:keepLines/>
              <w:ind w:left="0"/>
              <w:jc w:val="center"/>
              <w:rPr>
                <w:rFonts w:ascii="Times New Roman" w:hAnsi="Times New Roman" w:cs="Times New Roman"/>
                <w:color w:val="000000" w:themeColor="text1"/>
                <w:sz w:val="24"/>
                <w:szCs w:val="24"/>
              </w:rPr>
            </w:pPr>
          </w:p>
          <w:p w14:paraId="5C32677B"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2+2 princips</w:t>
            </w:r>
          </w:p>
        </w:tc>
        <w:tc>
          <w:tcPr>
            <w:tcW w:w="2044" w:type="dxa"/>
            <w:shd w:val="clear" w:color="auto" w:fill="FF0000"/>
          </w:tcPr>
          <w:p w14:paraId="14B8B4CD" w14:textId="77777777" w:rsidR="00043240" w:rsidRDefault="00043240" w:rsidP="0070101D">
            <w:pPr>
              <w:keepLines/>
              <w:ind w:left="0"/>
              <w:jc w:val="center"/>
              <w:rPr>
                <w:rFonts w:ascii="Times New Roman" w:hAnsi="Times New Roman" w:cs="Times New Roman"/>
                <w:sz w:val="24"/>
                <w:szCs w:val="24"/>
              </w:rPr>
            </w:pPr>
          </w:p>
          <w:p w14:paraId="0CFCCB28"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79" w:type="dxa"/>
            <w:shd w:val="clear" w:color="auto" w:fill="FFC000"/>
          </w:tcPr>
          <w:p w14:paraId="590A773A" w14:textId="77777777" w:rsidR="00043240" w:rsidRDefault="00043240" w:rsidP="0070101D">
            <w:pPr>
              <w:keepLines/>
              <w:ind w:left="0"/>
              <w:jc w:val="center"/>
              <w:rPr>
                <w:rFonts w:ascii="Times New Roman" w:hAnsi="Times New Roman" w:cs="Times New Roman"/>
                <w:sz w:val="24"/>
                <w:szCs w:val="24"/>
              </w:rPr>
            </w:pPr>
          </w:p>
          <w:p w14:paraId="018CC0AB"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805" w:type="dxa"/>
            <w:shd w:val="clear" w:color="auto" w:fill="92D050"/>
          </w:tcPr>
          <w:p w14:paraId="0FC8165F" w14:textId="77777777" w:rsidR="00043240" w:rsidRDefault="00043240" w:rsidP="0070101D">
            <w:pPr>
              <w:keepLines/>
              <w:ind w:left="0"/>
              <w:jc w:val="center"/>
              <w:rPr>
                <w:rFonts w:ascii="Times New Roman" w:hAnsi="Times New Roman" w:cs="Times New Roman"/>
                <w:sz w:val="24"/>
                <w:szCs w:val="24"/>
              </w:rPr>
            </w:pPr>
          </w:p>
          <w:p w14:paraId="0A0F0179" w14:textId="77777777" w:rsidR="00043240" w:rsidRPr="00AD6C5A" w:rsidRDefault="00043240" w:rsidP="006B28A0">
            <w:pPr>
              <w:keepLines/>
              <w:ind w:left="0" w:firstLine="139"/>
              <w:jc w:val="center"/>
              <w:rPr>
                <w:rFonts w:ascii="Times New Roman" w:hAnsi="Times New Roman" w:cs="Times New Roman"/>
                <w:sz w:val="24"/>
                <w:szCs w:val="24"/>
              </w:rPr>
            </w:pPr>
            <w:r>
              <w:rPr>
                <w:rFonts w:ascii="Times New Roman" w:hAnsi="Times New Roman" w:cs="Times New Roman"/>
                <w:sz w:val="24"/>
                <w:szCs w:val="24"/>
              </w:rPr>
              <w:t>50+</w:t>
            </w:r>
          </w:p>
          <w:p w14:paraId="7CB83E75" w14:textId="77777777" w:rsidR="00043240" w:rsidRPr="00AD6C5A" w:rsidRDefault="00043240" w:rsidP="0070101D">
            <w:pPr>
              <w:keepLines/>
              <w:ind w:left="0"/>
              <w:jc w:val="center"/>
              <w:rPr>
                <w:rFonts w:ascii="Times New Roman" w:hAnsi="Times New Roman" w:cs="Times New Roman"/>
                <w:sz w:val="24"/>
                <w:szCs w:val="24"/>
              </w:rPr>
            </w:pPr>
          </w:p>
        </w:tc>
      </w:tr>
      <w:tr w:rsidR="00043240" w:rsidRPr="00AD6C5A" w14:paraId="5FBDF69F" w14:textId="77777777" w:rsidTr="006B28A0">
        <w:tc>
          <w:tcPr>
            <w:tcW w:w="2003" w:type="dxa"/>
            <w:vAlign w:val="center"/>
          </w:tcPr>
          <w:p w14:paraId="2EA67C97" w14:textId="77777777" w:rsidR="00043240" w:rsidRDefault="00043240" w:rsidP="00D03663">
            <w:pPr>
              <w:keepLines/>
              <w:ind w:left="0" w:firstLine="35"/>
              <w:jc w:val="center"/>
              <w:rPr>
                <w:rFonts w:ascii="Times New Roman" w:hAnsi="Times New Roman" w:cs="Times New Roman"/>
                <w:b/>
                <w:bCs/>
                <w:sz w:val="24"/>
                <w:szCs w:val="24"/>
              </w:rPr>
            </w:pPr>
            <w:r>
              <w:rPr>
                <w:rFonts w:ascii="Times New Roman" w:hAnsi="Times New Roman" w:cs="Times New Roman"/>
                <w:b/>
                <w:bCs/>
                <w:sz w:val="24"/>
                <w:szCs w:val="24"/>
              </w:rPr>
              <w:lastRenderedPageBreak/>
              <w:t>Pasākumi publiskās vietās</w:t>
            </w:r>
          </w:p>
          <w:p w14:paraId="4406881E" w14:textId="77777777" w:rsidR="00043240" w:rsidRPr="00AD6C5A" w:rsidRDefault="00043240" w:rsidP="00D03663">
            <w:pPr>
              <w:keepLines/>
              <w:ind w:left="0" w:firstLine="35"/>
              <w:jc w:val="center"/>
              <w:rPr>
                <w:rFonts w:ascii="Times New Roman" w:hAnsi="Times New Roman" w:cs="Times New Roman"/>
                <w:b/>
                <w:bCs/>
                <w:sz w:val="24"/>
                <w:szCs w:val="24"/>
              </w:rPr>
            </w:pPr>
            <w:r>
              <w:rPr>
                <w:rFonts w:ascii="Times New Roman" w:hAnsi="Times New Roman" w:cs="Times New Roman"/>
                <w:b/>
                <w:bCs/>
                <w:sz w:val="24"/>
                <w:szCs w:val="24"/>
              </w:rPr>
              <w:t>(privāti/publiski)</w:t>
            </w:r>
          </w:p>
        </w:tc>
        <w:tc>
          <w:tcPr>
            <w:tcW w:w="2150" w:type="dxa"/>
            <w:shd w:val="clear" w:color="auto" w:fill="C00000"/>
          </w:tcPr>
          <w:p w14:paraId="49A0C9E1" w14:textId="77777777" w:rsidR="00043240" w:rsidRDefault="00043240" w:rsidP="0070101D">
            <w:pPr>
              <w:keepLines/>
              <w:ind w:left="0"/>
              <w:jc w:val="center"/>
              <w:rPr>
                <w:rFonts w:ascii="Times New Roman" w:hAnsi="Times New Roman" w:cs="Times New Roman"/>
                <w:color w:val="000000" w:themeColor="text1"/>
                <w:sz w:val="24"/>
                <w:szCs w:val="24"/>
              </w:rPr>
            </w:pPr>
          </w:p>
          <w:p w14:paraId="386D948E"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Nenotiek</w:t>
            </w:r>
          </w:p>
        </w:tc>
        <w:tc>
          <w:tcPr>
            <w:tcW w:w="2044" w:type="dxa"/>
            <w:shd w:val="clear" w:color="auto" w:fill="FF0000"/>
          </w:tcPr>
          <w:p w14:paraId="5EE8E0ED" w14:textId="77777777" w:rsidR="00043240" w:rsidRDefault="00043240" w:rsidP="00D03663">
            <w:pPr>
              <w:keepLines/>
              <w:ind w:left="0" w:firstLine="0"/>
              <w:jc w:val="center"/>
              <w:rPr>
                <w:rFonts w:ascii="Times New Roman" w:hAnsi="Times New Roman" w:cs="Times New Roman"/>
                <w:sz w:val="24"/>
                <w:szCs w:val="24"/>
              </w:rPr>
            </w:pPr>
          </w:p>
          <w:p w14:paraId="2709E008"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Nenotiek</w:t>
            </w:r>
          </w:p>
        </w:tc>
        <w:tc>
          <w:tcPr>
            <w:tcW w:w="1779" w:type="dxa"/>
            <w:shd w:val="clear" w:color="auto" w:fill="FFC000"/>
          </w:tcPr>
          <w:p w14:paraId="40E45704" w14:textId="77777777" w:rsidR="00043240" w:rsidRDefault="00043240" w:rsidP="0070101D">
            <w:pPr>
              <w:keepLines/>
              <w:ind w:left="0"/>
              <w:jc w:val="center"/>
              <w:rPr>
                <w:rFonts w:ascii="Times New Roman" w:hAnsi="Times New Roman" w:cs="Times New Roman"/>
                <w:sz w:val="24"/>
                <w:szCs w:val="24"/>
              </w:rPr>
            </w:pPr>
          </w:p>
          <w:p w14:paraId="12EB1291" w14:textId="77777777" w:rsidR="00043240" w:rsidRDefault="00043240" w:rsidP="00473E01">
            <w:pPr>
              <w:keepLines/>
              <w:ind w:left="0" w:firstLine="0"/>
              <w:jc w:val="center"/>
              <w:rPr>
                <w:rFonts w:ascii="Times New Roman" w:hAnsi="Times New Roman" w:cs="Times New Roman"/>
                <w:sz w:val="24"/>
                <w:szCs w:val="24"/>
              </w:rPr>
            </w:pPr>
            <w:r w:rsidRPr="00BE7A5E">
              <w:rPr>
                <w:rFonts w:ascii="Times New Roman" w:hAnsi="Times New Roman" w:cs="Times New Roman"/>
                <w:sz w:val="24"/>
                <w:szCs w:val="24"/>
              </w:rPr>
              <w:t>50+</w:t>
            </w:r>
          </w:p>
        </w:tc>
        <w:tc>
          <w:tcPr>
            <w:tcW w:w="1805" w:type="dxa"/>
            <w:shd w:val="clear" w:color="auto" w:fill="92D050"/>
          </w:tcPr>
          <w:p w14:paraId="5F33FD8B" w14:textId="77777777" w:rsidR="00043240" w:rsidRDefault="00043240" w:rsidP="0070101D">
            <w:pPr>
              <w:keepLines/>
              <w:ind w:left="0"/>
              <w:jc w:val="center"/>
              <w:rPr>
                <w:rFonts w:ascii="Times New Roman" w:hAnsi="Times New Roman" w:cs="Times New Roman"/>
                <w:sz w:val="24"/>
                <w:szCs w:val="24"/>
              </w:rPr>
            </w:pPr>
          </w:p>
          <w:p w14:paraId="6892B887" w14:textId="77777777" w:rsidR="00043240" w:rsidRPr="00AD6C5A" w:rsidRDefault="00043240" w:rsidP="006B28A0">
            <w:pPr>
              <w:keepLines/>
              <w:ind w:left="0" w:hanging="3"/>
              <w:jc w:val="center"/>
              <w:rPr>
                <w:rFonts w:ascii="Times New Roman" w:hAnsi="Times New Roman" w:cs="Times New Roman"/>
                <w:sz w:val="24"/>
                <w:szCs w:val="24"/>
              </w:rPr>
            </w:pPr>
            <w:r>
              <w:rPr>
                <w:rFonts w:ascii="Times New Roman" w:hAnsi="Times New Roman" w:cs="Times New Roman"/>
                <w:sz w:val="24"/>
                <w:szCs w:val="24"/>
              </w:rPr>
              <w:t>100+</w:t>
            </w:r>
          </w:p>
        </w:tc>
      </w:tr>
      <w:tr w:rsidR="00043240" w:rsidRPr="00AD6C5A" w14:paraId="115AC493" w14:textId="77777777" w:rsidTr="006B28A0">
        <w:tc>
          <w:tcPr>
            <w:tcW w:w="2003" w:type="dxa"/>
            <w:vAlign w:val="center"/>
          </w:tcPr>
          <w:p w14:paraId="15AB1AF7" w14:textId="77777777" w:rsidR="00043240"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Pakalpojumi/</w:t>
            </w:r>
          </w:p>
          <w:p w14:paraId="60362A1B" w14:textId="77777777" w:rsidR="00043240" w:rsidRPr="00AD6C5A"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tirdzniecība</w:t>
            </w:r>
          </w:p>
        </w:tc>
        <w:tc>
          <w:tcPr>
            <w:tcW w:w="2150" w:type="dxa"/>
            <w:shd w:val="clear" w:color="auto" w:fill="C00000"/>
          </w:tcPr>
          <w:p w14:paraId="21B03412" w14:textId="48AF115E" w:rsidR="00043240" w:rsidRDefault="00E75FAC" w:rsidP="001F0A63">
            <w:pPr>
              <w:keepLines/>
              <w:ind w:left="0" w:firstLine="0"/>
              <w:jc w:val="center"/>
              <w:rPr>
                <w:rFonts w:ascii="Times New Roman" w:hAnsi="Times New Roman" w:cs="Times New Roman"/>
                <w:sz w:val="24"/>
                <w:szCs w:val="24"/>
              </w:rPr>
            </w:pPr>
            <w:r w:rsidRPr="00E75FAC">
              <w:rPr>
                <w:rFonts w:ascii="Times New Roman" w:hAnsi="Times New Roman" w:cs="Times New Roman"/>
                <w:color w:val="000000" w:themeColor="text1"/>
                <w:sz w:val="24"/>
                <w:szCs w:val="24"/>
              </w:rPr>
              <w:t>Klātienē tikai pirmās nepieciešamības preču tirdzniecība un pakalpojumi; citas preces tirdzniecības vietās, kur pirmās nepieciešamības preces pārsniedz 70% sortimenta. Tiek ieviests drošas tirdzniecības koncepts</w:t>
            </w:r>
          </w:p>
        </w:tc>
        <w:tc>
          <w:tcPr>
            <w:tcW w:w="2044" w:type="dxa"/>
            <w:shd w:val="clear" w:color="auto" w:fill="FF0000"/>
          </w:tcPr>
          <w:p w14:paraId="7FCA5E64" w14:textId="77777777" w:rsidR="00043240" w:rsidRDefault="00043240" w:rsidP="00473E01">
            <w:pPr>
              <w:keepLines/>
              <w:ind w:left="0" w:firstLine="34"/>
              <w:jc w:val="center"/>
              <w:rPr>
                <w:rFonts w:ascii="Times New Roman" w:hAnsi="Times New Roman" w:cs="Times New Roman"/>
                <w:sz w:val="24"/>
                <w:szCs w:val="24"/>
              </w:rPr>
            </w:pPr>
            <w:r>
              <w:rPr>
                <w:rFonts w:ascii="Times New Roman" w:hAnsi="Times New Roman" w:cs="Times New Roman"/>
                <w:sz w:val="24"/>
                <w:szCs w:val="24"/>
              </w:rPr>
              <w:t xml:space="preserve">Nodrošinot stingru kontroli un drošības pasākumus (prioritāri </w:t>
            </w:r>
            <w:proofErr w:type="spellStart"/>
            <w:r>
              <w:rPr>
                <w:rFonts w:ascii="Times New Roman" w:hAnsi="Times New Roman" w:cs="Times New Roman"/>
                <w:sz w:val="24"/>
                <w:szCs w:val="24"/>
              </w:rPr>
              <w:t>ārtelpās</w:t>
            </w:r>
            <w:proofErr w:type="spellEnd"/>
            <w:r>
              <w:rPr>
                <w:rFonts w:ascii="Times New Roman" w:hAnsi="Times New Roman" w:cs="Times New Roman"/>
                <w:sz w:val="24"/>
                <w:szCs w:val="24"/>
              </w:rPr>
              <w:t>)</w:t>
            </w:r>
          </w:p>
        </w:tc>
        <w:tc>
          <w:tcPr>
            <w:tcW w:w="1779" w:type="dxa"/>
            <w:shd w:val="clear" w:color="auto" w:fill="FFC000"/>
          </w:tcPr>
          <w:p w14:paraId="119429F4"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c>
          <w:tcPr>
            <w:tcW w:w="1805" w:type="dxa"/>
            <w:shd w:val="clear" w:color="auto" w:fill="92D050"/>
          </w:tcPr>
          <w:p w14:paraId="7C1A206C" w14:textId="77777777" w:rsidR="00043240" w:rsidRPr="00AD6C5A" w:rsidRDefault="00043240" w:rsidP="00262486">
            <w:pPr>
              <w:keepLines/>
              <w:ind w:left="0" w:hanging="3"/>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r>
      <w:tr w:rsidR="00043240" w14:paraId="73BE637D" w14:textId="77777777" w:rsidTr="006B28A0">
        <w:tc>
          <w:tcPr>
            <w:tcW w:w="2003" w:type="dxa"/>
            <w:vAlign w:val="center"/>
          </w:tcPr>
          <w:p w14:paraId="62340042" w14:textId="77777777" w:rsidR="00043240" w:rsidRDefault="00043240" w:rsidP="00D03663">
            <w:pPr>
              <w:keepLines/>
              <w:ind w:left="0" w:firstLine="0"/>
              <w:jc w:val="center"/>
              <w:rPr>
                <w:rFonts w:ascii="Times New Roman" w:hAnsi="Times New Roman" w:cs="Times New Roman"/>
                <w:b/>
                <w:bCs/>
                <w:sz w:val="24"/>
                <w:szCs w:val="24"/>
              </w:rPr>
            </w:pPr>
            <w:proofErr w:type="spellStart"/>
            <w:r>
              <w:rPr>
                <w:rFonts w:ascii="Times New Roman" w:hAnsi="Times New Roman" w:cs="Times New Roman"/>
                <w:b/>
                <w:bCs/>
                <w:sz w:val="24"/>
                <w:szCs w:val="24"/>
              </w:rPr>
              <w:t>Kultūrvietas</w:t>
            </w:r>
            <w:proofErr w:type="spellEnd"/>
          </w:p>
        </w:tc>
        <w:tc>
          <w:tcPr>
            <w:tcW w:w="2150" w:type="dxa"/>
            <w:shd w:val="clear" w:color="auto" w:fill="C00000"/>
          </w:tcPr>
          <w:p w14:paraId="7FFAE167"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Tikai grāmatu izsniegšana līdzņemšanai bibliotēkās</w:t>
            </w:r>
          </w:p>
        </w:tc>
        <w:tc>
          <w:tcPr>
            <w:tcW w:w="2044" w:type="dxa"/>
            <w:shd w:val="clear" w:color="auto" w:fill="FF0000"/>
          </w:tcPr>
          <w:p w14:paraId="56A62F2B"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Individuālas vizītes, ievērojot piesardzības un drošības pasākumus</w:t>
            </w:r>
          </w:p>
        </w:tc>
        <w:tc>
          <w:tcPr>
            <w:tcW w:w="1779" w:type="dxa"/>
            <w:shd w:val="clear" w:color="auto" w:fill="FFC000"/>
          </w:tcPr>
          <w:p w14:paraId="406C5D1D"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c>
          <w:tcPr>
            <w:tcW w:w="1805" w:type="dxa"/>
            <w:shd w:val="clear" w:color="auto" w:fill="92D050"/>
          </w:tcPr>
          <w:p w14:paraId="183CE8DF" w14:textId="77777777" w:rsidR="00043240" w:rsidRDefault="00043240" w:rsidP="00262486">
            <w:pPr>
              <w:keepLines/>
              <w:ind w:left="0" w:firstLine="0"/>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r>
      <w:tr w:rsidR="00043240" w14:paraId="53E9EE3E" w14:textId="77777777" w:rsidTr="006B28A0">
        <w:tc>
          <w:tcPr>
            <w:tcW w:w="2003" w:type="dxa"/>
            <w:vAlign w:val="center"/>
          </w:tcPr>
          <w:p w14:paraId="69FBA041" w14:textId="77777777" w:rsidR="00043240"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Sports</w:t>
            </w:r>
          </w:p>
        </w:tc>
        <w:tc>
          <w:tcPr>
            <w:tcW w:w="2150" w:type="dxa"/>
            <w:shd w:val="clear" w:color="auto" w:fill="C00000"/>
          </w:tcPr>
          <w:p w14:paraId="753FC28A" w14:textId="77777777" w:rsidR="00043240" w:rsidRDefault="00043240" w:rsidP="002A218F">
            <w:pPr>
              <w:keepLines/>
              <w:ind w:left="0" w:firstLine="33"/>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Tikai </w:t>
            </w:r>
            <w:proofErr w:type="spellStart"/>
            <w:r>
              <w:rPr>
                <w:rFonts w:ascii="Times New Roman" w:hAnsi="Times New Roman" w:cs="Times New Roman"/>
                <w:color w:val="000000" w:themeColor="text1"/>
                <w:sz w:val="24"/>
                <w:szCs w:val="24"/>
              </w:rPr>
              <w:t>ārtelpās</w:t>
            </w:r>
            <w:proofErr w:type="spellEnd"/>
            <w:r>
              <w:rPr>
                <w:rFonts w:ascii="Times New Roman" w:hAnsi="Times New Roman" w:cs="Times New Roman"/>
                <w:color w:val="000000" w:themeColor="text1"/>
                <w:sz w:val="24"/>
                <w:szCs w:val="24"/>
              </w:rPr>
              <w:t>, nenotiek pasākumi, sacensības</w:t>
            </w:r>
          </w:p>
        </w:tc>
        <w:tc>
          <w:tcPr>
            <w:tcW w:w="2044" w:type="dxa"/>
            <w:shd w:val="clear" w:color="auto" w:fill="FF0000"/>
          </w:tcPr>
          <w:p w14:paraId="2A171BAD" w14:textId="77777777" w:rsidR="00043240" w:rsidRDefault="00043240" w:rsidP="00473E01">
            <w:pPr>
              <w:keepLines/>
              <w:ind w:left="0" w:firstLine="34"/>
              <w:jc w:val="center"/>
              <w:rPr>
                <w:rFonts w:ascii="Times New Roman" w:hAnsi="Times New Roman" w:cs="Times New Roman"/>
                <w:sz w:val="24"/>
                <w:szCs w:val="24"/>
              </w:rPr>
            </w:pPr>
            <w:r>
              <w:rPr>
                <w:rFonts w:ascii="Times New Roman" w:hAnsi="Times New Roman" w:cs="Times New Roman"/>
                <w:sz w:val="24"/>
                <w:szCs w:val="24"/>
              </w:rPr>
              <w:t>Iekštelpās tikai  individuāli</w:t>
            </w:r>
          </w:p>
          <w:p w14:paraId="538D72EB" w14:textId="77777777" w:rsidR="00043240" w:rsidRDefault="00043240" w:rsidP="00473E01">
            <w:pPr>
              <w:keepLines/>
              <w:ind w:left="0" w:firstLine="0"/>
              <w:jc w:val="center"/>
              <w:rPr>
                <w:rFonts w:ascii="Times New Roman" w:hAnsi="Times New Roman" w:cs="Times New Roman"/>
                <w:sz w:val="24"/>
                <w:szCs w:val="24"/>
              </w:rPr>
            </w:pPr>
            <w:proofErr w:type="spellStart"/>
            <w:r>
              <w:rPr>
                <w:rFonts w:ascii="Times New Roman" w:hAnsi="Times New Roman" w:cs="Times New Roman"/>
                <w:sz w:val="24"/>
                <w:szCs w:val="24"/>
              </w:rPr>
              <w:t>Ārtelpās</w:t>
            </w:r>
            <w:proofErr w:type="spellEnd"/>
            <w:r>
              <w:rPr>
                <w:rFonts w:ascii="Times New Roman" w:hAnsi="Times New Roman" w:cs="Times New Roman"/>
                <w:sz w:val="24"/>
                <w:szCs w:val="24"/>
              </w:rPr>
              <w:t xml:space="preserve"> ievērojot piesardzības pasākumus</w:t>
            </w:r>
          </w:p>
        </w:tc>
        <w:tc>
          <w:tcPr>
            <w:tcW w:w="1779" w:type="dxa"/>
            <w:shd w:val="clear" w:color="auto" w:fill="FFC000"/>
          </w:tcPr>
          <w:p w14:paraId="747E8E9D"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Iekštelpās nepārsniedzot pulcēšanās ierobežojumus</w:t>
            </w:r>
          </w:p>
          <w:p w14:paraId="363216CB" w14:textId="77777777" w:rsidR="00043240" w:rsidRDefault="00043240" w:rsidP="00473E01">
            <w:pPr>
              <w:keepLines/>
              <w:ind w:left="0" w:firstLine="0"/>
              <w:jc w:val="center"/>
              <w:rPr>
                <w:rFonts w:ascii="Times New Roman" w:hAnsi="Times New Roman" w:cs="Times New Roman"/>
                <w:sz w:val="24"/>
                <w:szCs w:val="24"/>
              </w:rPr>
            </w:pPr>
            <w:proofErr w:type="spellStart"/>
            <w:r>
              <w:rPr>
                <w:rFonts w:ascii="Times New Roman" w:hAnsi="Times New Roman" w:cs="Times New Roman"/>
                <w:sz w:val="24"/>
                <w:szCs w:val="24"/>
              </w:rPr>
              <w:t>Ārtelpās</w:t>
            </w:r>
            <w:proofErr w:type="spellEnd"/>
            <w:r>
              <w:rPr>
                <w:rFonts w:ascii="Times New Roman" w:hAnsi="Times New Roman" w:cs="Times New Roman"/>
                <w:sz w:val="24"/>
                <w:szCs w:val="24"/>
              </w:rPr>
              <w:t xml:space="preserve"> ievērojot piesardzības pasākumus</w:t>
            </w:r>
          </w:p>
        </w:tc>
        <w:tc>
          <w:tcPr>
            <w:tcW w:w="1805" w:type="dxa"/>
            <w:shd w:val="clear" w:color="auto" w:fill="92D050"/>
          </w:tcPr>
          <w:p w14:paraId="3AA14A08" w14:textId="77777777" w:rsidR="00043240" w:rsidRDefault="00043240" w:rsidP="00262486">
            <w:pPr>
              <w:keepLines/>
              <w:ind w:left="0" w:firstLine="0"/>
              <w:jc w:val="center"/>
              <w:rPr>
                <w:rFonts w:ascii="Times New Roman" w:hAnsi="Times New Roman" w:cs="Times New Roman"/>
                <w:sz w:val="24"/>
                <w:szCs w:val="24"/>
              </w:rPr>
            </w:pPr>
            <w:r>
              <w:rPr>
                <w:rFonts w:ascii="Times New Roman" w:hAnsi="Times New Roman" w:cs="Times New Roman"/>
                <w:sz w:val="24"/>
                <w:szCs w:val="24"/>
              </w:rPr>
              <w:t>Iekštelpās nepārsniedzot pulcēšanās ierobežojumus</w:t>
            </w:r>
          </w:p>
          <w:p w14:paraId="58A1D80A" w14:textId="77777777" w:rsidR="00043240" w:rsidRDefault="00043240" w:rsidP="00262486">
            <w:pPr>
              <w:keepLines/>
              <w:ind w:left="0" w:hanging="3"/>
              <w:jc w:val="center"/>
              <w:rPr>
                <w:rFonts w:ascii="Times New Roman" w:hAnsi="Times New Roman" w:cs="Times New Roman"/>
                <w:sz w:val="24"/>
                <w:szCs w:val="24"/>
              </w:rPr>
            </w:pPr>
            <w:proofErr w:type="spellStart"/>
            <w:r>
              <w:rPr>
                <w:rFonts w:ascii="Times New Roman" w:hAnsi="Times New Roman" w:cs="Times New Roman"/>
                <w:sz w:val="24"/>
                <w:szCs w:val="24"/>
              </w:rPr>
              <w:t>Ārtelpās</w:t>
            </w:r>
            <w:proofErr w:type="spellEnd"/>
            <w:r>
              <w:rPr>
                <w:rFonts w:ascii="Times New Roman" w:hAnsi="Times New Roman" w:cs="Times New Roman"/>
                <w:sz w:val="24"/>
                <w:szCs w:val="24"/>
              </w:rPr>
              <w:t xml:space="preserve"> ievērojot piesardzības pasākumus</w:t>
            </w:r>
          </w:p>
        </w:tc>
      </w:tr>
      <w:tr w:rsidR="00043240" w14:paraId="36D80860" w14:textId="77777777" w:rsidTr="006B28A0">
        <w:tc>
          <w:tcPr>
            <w:tcW w:w="2003" w:type="dxa"/>
            <w:vAlign w:val="center"/>
          </w:tcPr>
          <w:p w14:paraId="5065AEF8" w14:textId="77777777" w:rsidR="00043240"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Izglītības iestādes</w:t>
            </w:r>
          </w:p>
        </w:tc>
        <w:tc>
          <w:tcPr>
            <w:tcW w:w="2150" w:type="dxa"/>
            <w:shd w:val="clear" w:color="auto" w:fill="C00000"/>
          </w:tcPr>
          <w:p w14:paraId="67F62FE4" w14:textId="40ED791E" w:rsidR="00043240" w:rsidRDefault="00043240" w:rsidP="002A218F">
            <w:pPr>
              <w:keepLines/>
              <w:ind w:left="0" w:firstLine="175"/>
              <w:jc w:val="center"/>
              <w:rPr>
                <w:rFonts w:ascii="Times New Roman" w:hAnsi="Times New Roman" w:cs="Times New Roman"/>
                <w:sz w:val="24"/>
                <w:szCs w:val="24"/>
              </w:rPr>
            </w:pPr>
            <w:r>
              <w:rPr>
                <w:rFonts w:ascii="Times New Roman" w:hAnsi="Times New Roman" w:cs="Times New Roman"/>
                <w:color w:val="000000" w:themeColor="text1"/>
                <w:sz w:val="24"/>
                <w:szCs w:val="24"/>
              </w:rPr>
              <w:t>Klātienē tikai pirmsskolas izglītības iestādes</w:t>
            </w:r>
            <w:r w:rsidR="00AA3D80">
              <w:rPr>
                <w:rFonts w:ascii="Times New Roman" w:hAnsi="Times New Roman" w:cs="Times New Roman"/>
                <w:color w:val="000000" w:themeColor="text1"/>
                <w:sz w:val="24"/>
                <w:szCs w:val="24"/>
              </w:rPr>
              <w:t xml:space="preserve"> un speciālās izglītības iestādes</w:t>
            </w:r>
          </w:p>
        </w:tc>
        <w:tc>
          <w:tcPr>
            <w:tcW w:w="2044" w:type="dxa"/>
            <w:shd w:val="clear" w:color="auto" w:fill="FF0000"/>
          </w:tcPr>
          <w:p w14:paraId="6A9828D3" w14:textId="77777777" w:rsidR="00043240" w:rsidRDefault="00043240" w:rsidP="00473E01">
            <w:pPr>
              <w:keepLines/>
              <w:ind w:left="0" w:firstLine="34"/>
              <w:jc w:val="center"/>
              <w:rPr>
                <w:rFonts w:ascii="Times New Roman" w:hAnsi="Times New Roman" w:cs="Times New Roman"/>
                <w:sz w:val="24"/>
                <w:szCs w:val="24"/>
              </w:rPr>
            </w:pPr>
            <w:r>
              <w:rPr>
                <w:rFonts w:ascii="Times New Roman" w:hAnsi="Times New Roman" w:cs="Times New Roman"/>
                <w:sz w:val="24"/>
                <w:szCs w:val="24"/>
              </w:rPr>
              <w:t>Klātienes mācības tiek pakāpeniski atsāktas  jaunāko klašu skolēniem un  individuālas konsultācijas sociālās atstumtības riskam pakļautiem bērniem</w:t>
            </w:r>
          </w:p>
        </w:tc>
        <w:tc>
          <w:tcPr>
            <w:tcW w:w="1779" w:type="dxa"/>
            <w:shd w:val="clear" w:color="auto" w:fill="FFC000"/>
          </w:tcPr>
          <w:p w14:paraId="6A630F2D" w14:textId="77777777" w:rsidR="00043240" w:rsidRDefault="00043240" w:rsidP="00473E01">
            <w:pPr>
              <w:keepLines/>
              <w:ind w:left="0" w:firstLine="38"/>
              <w:jc w:val="center"/>
              <w:rPr>
                <w:rFonts w:ascii="Times New Roman" w:hAnsi="Times New Roman" w:cs="Times New Roman"/>
                <w:sz w:val="24"/>
                <w:szCs w:val="24"/>
              </w:rPr>
            </w:pPr>
            <w:r>
              <w:rPr>
                <w:rFonts w:ascii="Times New Roman" w:hAnsi="Times New Roman" w:cs="Times New Roman"/>
                <w:sz w:val="24"/>
                <w:szCs w:val="24"/>
              </w:rPr>
              <w:t>Mācības notiek tikai vienas klases, kursa ietvarā, ievērojot noteiktās vadlīnijas</w:t>
            </w:r>
          </w:p>
        </w:tc>
        <w:tc>
          <w:tcPr>
            <w:tcW w:w="1805" w:type="dxa"/>
            <w:shd w:val="clear" w:color="auto" w:fill="92D050"/>
          </w:tcPr>
          <w:p w14:paraId="754A1A18" w14:textId="77777777" w:rsidR="00043240" w:rsidRDefault="00043240" w:rsidP="00262486">
            <w:pPr>
              <w:keepLines/>
              <w:ind w:left="0" w:firstLine="0"/>
              <w:jc w:val="center"/>
              <w:rPr>
                <w:rFonts w:ascii="Times New Roman" w:hAnsi="Times New Roman" w:cs="Times New Roman"/>
                <w:sz w:val="24"/>
                <w:szCs w:val="24"/>
              </w:rPr>
            </w:pPr>
            <w:r>
              <w:rPr>
                <w:rFonts w:ascii="Times New Roman" w:hAnsi="Times New Roman" w:cs="Times New Roman"/>
                <w:sz w:val="24"/>
                <w:szCs w:val="24"/>
              </w:rPr>
              <w:t>Mācības notiek grupas ietvaros, kas var aptver vairāk klases, ievērojot noteiktās vadlīnijas</w:t>
            </w:r>
          </w:p>
        </w:tc>
      </w:tr>
      <w:tr w:rsidR="00043240" w:rsidRPr="00AD6C5A" w14:paraId="0878ABF9" w14:textId="77777777" w:rsidTr="006B28A0">
        <w:tc>
          <w:tcPr>
            <w:tcW w:w="2003" w:type="dxa"/>
            <w:vAlign w:val="center"/>
          </w:tcPr>
          <w:p w14:paraId="18C615E2" w14:textId="77777777" w:rsidR="00043240"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Sabiedriskā ēdināšana</w:t>
            </w:r>
          </w:p>
        </w:tc>
        <w:tc>
          <w:tcPr>
            <w:tcW w:w="2150" w:type="dxa"/>
            <w:shd w:val="clear" w:color="auto" w:fill="C00000"/>
          </w:tcPr>
          <w:p w14:paraId="02422BC3"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Tikai līdzņemšanai</w:t>
            </w:r>
          </w:p>
        </w:tc>
        <w:tc>
          <w:tcPr>
            <w:tcW w:w="2044" w:type="dxa"/>
            <w:shd w:val="clear" w:color="auto" w:fill="FF0000"/>
          </w:tcPr>
          <w:p w14:paraId="3F959535" w14:textId="77777777" w:rsidR="00043240" w:rsidRPr="002A18DA" w:rsidRDefault="00043240" w:rsidP="00473E01">
            <w:pPr>
              <w:pStyle w:val="ListParagraph"/>
              <w:keepLines/>
              <w:widowControl w:val="0"/>
              <w:autoSpaceDE w:val="0"/>
              <w:autoSpaceDN w:val="0"/>
              <w:ind w:left="0" w:firstLine="0"/>
              <w:jc w:val="center"/>
              <w:rPr>
                <w:rFonts w:ascii="Times New Roman" w:hAnsi="Times New Roman" w:cs="Times New Roman"/>
                <w:sz w:val="24"/>
                <w:szCs w:val="24"/>
              </w:rPr>
            </w:pPr>
            <w:r w:rsidRPr="002A18DA">
              <w:rPr>
                <w:rFonts w:ascii="Times New Roman" w:hAnsi="Times New Roman" w:cs="Times New Roman"/>
                <w:sz w:val="24"/>
                <w:szCs w:val="24"/>
              </w:rPr>
              <w:t>Piesardzības pasākumi un</w:t>
            </w:r>
          </w:p>
          <w:p w14:paraId="6889E307" w14:textId="77777777" w:rsidR="00043240" w:rsidRDefault="00043240" w:rsidP="00473E01">
            <w:pPr>
              <w:pStyle w:val="ListParagraph"/>
              <w:keepLines/>
              <w:widowControl w:val="0"/>
              <w:autoSpaceDE w:val="0"/>
              <w:autoSpaceDN w:val="0"/>
              <w:ind w:left="0" w:firstLine="0"/>
              <w:jc w:val="center"/>
              <w:rPr>
                <w:rFonts w:ascii="Times New Roman" w:hAnsi="Times New Roman" w:cs="Times New Roman"/>
                <w:sz w:val="24"/>
                <w:szCs w:val="24"/>
              </w:rPr>
            </w:pPr>
            <w:r>
              <w:rPr>
                <w:rFonts w:ascii="Times New Roman" w:hAnsi="Times New Roman" w:cs="Times New Roman"/>
                <w:sz w:val="24"/>
                <w:szCs w:val="24"/>
              </w:rPr>
              <w:t>i</w:t>
            </w:r>
            <w:r w:rsidRPr="002A18DA">
              <w:rPr>
                <w:rFonts w:ascii="Times New Roman" w:hAnsi="Times New Roman" w:cs="Times New Roman"/>
                <w:sz w:val="24"/>
                <w:szCs w:val="24"/>
              </w:rPr>
              <w:t>ekštelpās pie galdiņa - 2 cilvēki</w:t>
            </w:r>
            <w:r>
              <w:rPr>
                <w:rFonts w:ascii="Times New Roman" w:hAnsi="Times New Roman" w:cs="Times New Roman"/>
                <w:sz w:val="24"/>
                <w:szCs w:val="24"/>
              </w:rPr>
              <w:t xml:space="preserve">, </w:t>
            </w:r>
            <w:proofErr w:type="spellStart"/>
            <w:r>
              <w:rPr>
                <w:rFonts w:ascii="Times New Roman" w:hAnsi="Times New Roman" w:cs="Times New Roman"/>
                <w:sz w:val="24"/>
                <w:szCs w:val="24"/>
              </w:rPr>
              <w:t>ā</w:t>
            </w:r>
            <w:r w:rsidRPr="002A18DA">
              <w:rPr>
                <w:rFonts w:ascii="Times New Roman" w:hAnsi="Times New Roman" w:cs="Times New Roman"/>
                <w:sz w:val="24"/>
                <w:szCs w:val="24"/>
              </w:rPr>
              <w:t>rtelpās</w:t>
            </w:r>
            <w:proofErr w:type="spellEnd"/>
            <w:r w:rsidRPr="002A18DA">
              <w:rPr>
                <w:rFonts w:ascii="Times New Roman" w:hAnsi="Times New Roman" w:cs="Times New Roman"/>
                <w:sz w:val="24"/>
                <w:szCs w:val="24"/>
              </w:rPr>
              <w:t xml:space="preserve"> - 4 cilvēki Darba laiks līdz 24:00</w:t>
            </w:r>
          </w:p>
        </w:tc>
        <w:tc>
          <w:tcPr>
            <w:tcW w:w="1779" w:type="dxa"/>
            <w:shd w:val="clear" w:color="auto" w:fill="FFC000"/>
          </w:tcPr>
          <w:p w14:paraId="0CD76D0C" w14:textId="77777777" w:rsidR="00043240" w:rsidRDefault="00043240" w:rsidP="0070101D">
            <w:pPr>
              <w:keepLines/>
              <w:widowControl w:val="0"/>
              <w:autoSpaceDE w:val="0"/>
              <w:autoSpaceDN w:val="0"/>
              <w:ind w:left="0" w:firstLine="0"/>
              <w:jc w:val="center"/>
              <w:rPr>
                <w:rFonts w:ascii="Times New Roman" w:hAnsi="Times New Roman" w:cs="Times New Roman"/>
                <w:sz w:val="24"/>
                <w:szCs w:val="24"/>
              </w:rPr>
            </w:pPr>
            <w:r w:rsidRPr="0075655D">
              <w:rPr>
                <w:rFonts w:ascii="Times New Roman" w:hAnsi="Times New Roman" w:cs="Times New Roman"/>
                <w:sz w:val="24"/>
                <w:szCs w:val="24"/>
              </w:rPr>
              <w:t xml:space="preserve">Piesardzības pasākumi un </w:t>
            </w:r>
            <w:r>
              <w:rPr>
                <w:rFonts w:ascii="Times New Roman" w:hAnsi="Times New Roman" w:cs="Times New Roman"/>
                <w:sz w:val="24"/>
                <w:szCs w:val="24"/>
              </w:rPr>
              <w:t>i</w:t>
            </w:r>
            <w:r w:rsidRPr="0075655D">
              <w:rPr>
                <w:rFonts w:ascii="Times New Roman" w:hAnsi="Times New Roman" w:cs="Times New Roman"/>
                <w:sz w:val="24"/>
                <w:szCs w:val="24"/>
              </w:rPr>
              <w:t>ekštelpās pie galdiņa - 4 cilvēki</w:t>
            </w:r>
            <w:r>
              <w:rPr>
                <w:rFonts w:ascii="Times New Roman" w:hAnsi="Times New Roman" w:cs="Times New Roman"/>
                <w:sz w:val="24"/>
                <w:szCs w:val="24"/>
              </w:rPr>
              <w:t xml:space="preserve">, </w:t>
            </w:r>
            <w:proofErr w:type="spellStart"/>
            <w:r>
              <w:rPr>
                <w:rFonts w:ascii="Times New Roman" w:hAnsi="Times New Roman" w:cs="Times New Roman"/>
                <w:sz w:val="24"/>
                <w:szCs w:val="24"/>
              </w:rPr>
              <w:t>ārtelpās</w:t>
            </w:r>
            <w:proofErr w:type="spellEnd"/>
            <w:r>
              <w:rPr>
                <w:rFonts w:ascii="Times New Roman" w:hAnsi="Times New Roman" w:cs="Times New Roman"/>
                <w:sz w:val="24"/>
                <w:szCs w:val="24"/>
              </w:rPr>
              <w:t xml:space="preserve"> - 8 cilvēki</w:t>
            </w:r>
            <w:r w:rsidRPr="002A18DA">
              <w:rPr>
                <w:rFonts w:ascii="Times New Roman" w:hAnsi="Times New Roman" w:cs="Times New Roman"/>
                <w:sz w:val="24"/>
                <w:szCs w:val="24"/>
              </w:rPr>
              <w:t xml:space="preserve"> Darba laiks līdz 24:00</w:t>
            </w:r>
          </w:p>
        </w:tc>
        <w:tc>
          <w:tcPr>
            <w:tcW w:w="1805" w:type="dxa"/>
            <w:shd w:val="clear" w:color="auto" w:fill="92D050"/>
          </w:tcPr>
          <w:p w14:paraId="3F7F0F3F" w14:textId="77777777" w:rsidR="00043240" w:rsidRPr="00AD6C5A" w:rsidRDefault="00043240" w:rsidP="00262486">
            <w:pPr>
              <w:keepLines/>
              <w:ind w:left="0" w:firstLine="0"/>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r>
      <w:tr w:rsidR="00043240" w:rsidRPr="00AD6C5A" w14:paraId="11718494" w14:textId="77777777" w:rsidTr="006B28A0">
        <w:tc>
          <w:tcPr>
            <w:tcW w:w="2003" w:type="dxa"/>
            <w:vAlign w:val="center"/>
          </w:tcPr>
          <w:p w14:paraId="186A18E5" w14:textId="77777777" w:rsidR="00043240"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lastRenderedPageBreak/>
              <w:t xml:space="preserve">Izklaides vietas </w:t>
            </w:r>
          </w:p>
          <w:p w14:paraId="3949CDD4" w14:textId="77777777" w:rsidR="00043240"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t>(</w:t>
            </w:r>
            <w:r>
              <w:rPr>
                <w:rFonts w:ascii="Times New Roman" w:hAnsi="Times New Roman" w:cs="Times New Roman"/>
                <w:b/>
                <w:bCs/>
                <w:sz w:val="24"/>
                <w:szCs w:val="24"/>
              </w:rPr>
              <w:t xml:space="preserve">piemēram, </w:t>
            </w:r>
          </w:p>
          <w:p w14:paraId="5F6A002D" w14:textId="77777777" w:rsidR="00043240" w:rsidRDefault="00043240" w:rsidP="00D03663">
            <w:pPr>
              <w:keepLines/>
              <w:ind w:left="0" w:firstLine="35"/>
              <w:jc w:val="center"/>
              <w:rPr>
                <w:rFonts w:ascii="Times New Roman" w:hAnsi="Times New Roman" w:cs="Times New Roman"/>
                <w:b/>
                <w:bCs/>
                <w:sz w:val="24"/>
                <w:szCs w:val="24"/>
              </w:rPr>
            </w:pPr>
            <w:r w:rsidRPr="00AD6C5A">
              <w:rPr>
                <w:rFonts w:ascii="Times New Roman" w:hAnsi="Times New Roman" w:cs="Times New Roman"/>
                <w:b/>
                <w:bCs/>
                <w:sz w:val="24"/>
                <w:szCs w:val="24"/>
              </w:rPr>
              <w:t>diskotēkas, nakts klubi, kazino)</w:t>
            </w:r>
          </w:p>
        </w:tc>
        <w:tc>
          <w:tcPr>
            <w:tcW w:w="2150" w:type="dxa"/>
            <w:shd w:val="clear" w:color="auto" w:fill="C00000"/>
          </w:tcPr>
          <w:p w14:paraId="0095A71A" w14:textId="77777777" w:rsidR="00043240" w:rsidRDefault="00043240" w:rsidP="002A218F">
            <w:pPr>
              <w:keepLines/>
              <w:ind w:left="0" w:firstLine="0"/>
              <w:jc w:val="center"/>
              <w:rPr>
                <w:rFonts w:ascii="Times New Roman" w:hAnsi="Times New Roman" w:cs="Times New Roman"/>
                <w:sz w:val="24"/>
                <w:szCs w:val="24"/>
              </w:rPr>
            </w:pPr>
            <w:r>
              <w:rPr>
                <w:rFonts w:ascii="Times New Roman" w:hAnsi="Times New Roman" w:cs="Times New Roman"/>
                <w:color w:val="000000" w:themeColor="text1"/>
                <w:sz w:val="24"/>
                <w:szCs w:val="24"/>
              </w:rPr>
              <w:t>Nedarbojas</w:t>
            </w:r>
          </w:p>
        </w:tc>
        <w:tc>
          <w:tcPr>
            <w:tcW w:w="2044" w:type="dxa"/>
            <w:shd w:val="clear" w:color="auto" w:fill="FF0000"/>
          </w:tcPr>
          <w:p w14:paraId="08384161"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Nedarbojas</w:t>
            </w:r>
          </w:p>
        </w:tc>
        <w:tc>
          <w:tcPr>
            <w:tcW w:w="1779" w:type="dxa"/>
            <w:shd w:val="clear" w:color="auto" w:fill="FFC000"/>
          </w:tcPr>
          <w:p w14:paraId="7130CACD" w14:textId="77777777" w:rsidR="00043240" w:rsidRDefault="00043240" w:rsidP="00473E01">
            <w:pPr>
              <w:keepLines/>
              <w:ind w:left="0" w:firstLine="0"/>
              <w:jc w:val="center"/>
              <w:rPr>
                <w:rFonts w:ascii="Times New Roman" w:hAnsi="Times New Roman" w:cs="Times New Roman"/>
                <w:sz w:val="24"/>
                <w:szCs w:val="24"/>
              </w:rPr>
            </w:pPr>
            <w:r>
              <w:rPr>
                <w:rFonts w:ascii="Times New Roman" w:hAnsi="Times New Roman" w:cs="Times New Roman"/>
                <w:sz w:val="24"/>
                <w:szCs w:val="24"/>
              </w:rPr>
              <w:t>Darbojas ar ierobežojumiem (piemēram, darba laiks līdz 24:00 u.c.)</w:t>
            </w:r>
          </w:p>
        </w:tc>
        <w:tc>
          <w:tcPr>
            <w:tcW w:w="1805" w:type="dxa"/>
            <w:shd w:val="clear" w:color="auto" w:fill="92D050"/>
          </w:tcPr>
          <w:p w14:paraId="77E11863" w14:textId="77777777" w:rsidR="00043240" w:rsidRPr="00AD6C5A" w:rsidRDefault="00043240" w:rsidP="00262486">
            <w:pPr>
              <w:keepLines/>
              <w:ind w:left="0" w:hanging="3"/>
              <w:jc w:val="center"/>
              <w:rPr>
                <w:rFonts w:ascii="Times New Roman" w:hAnsi="Times New Roman" w:cs="Times New Roman"/>
                <w:sz w:val="24"/>
                <w:szCs w:val="24"/>
              </w:rPr>
            </w:pPr>
            <w:r>
              <w:rPr>
                <w:rFonts w:ascii="Times New Roman" w:hAnsi="Times New Roman" w:cs="Times New Roman"/>
                <w:sz w:val="24"/>
                <w:szCs w:val="24"/>
              </w:rPr>
              <w:t>Ievērojot piesardzības un drošības pasākumus</w:t>
            </w:r>
          </w:p>
        </w:tc>
      </w:tr>
      <w:tr w:rsidR="00043240" w:rsidRPr="00AD6C5A" w14:paraId="392E2548" w14:textId="77777777" w:rsidTr="006B28A0">
        <w:tc>
          <w:tcPr>
            <w:tcW w:w="2003" w:type="dxa"/>
            <w:vAlign w:val="center"/>
          </w:tcPr>
          <w:p w14:paraId="4AF7E9EC" w14:textId="77777777" w:rsidR="00043240" w:rsidRPr="00AD6C5A" w:rsidRDefault="00043240" w:rsidP="0070101D">
            <w:pPr>
              <w:keepLines/>
              <w:ind w:left="0"/>
              <w:jc w:val="center"/>
              <w:rPr>
                <w:rFonts w:ascii="Times New Roman" w:hAnsi="Times New Roman" w:cs="Times New Roman"/>
                <w:b/>
                <w:bCs/>
                <w:sz w:val="24"/>
                <w:szCs w:val="24"/>
              </w:rPr>
            </w:pPr>
          </w:p>
          <w:p w14:paraId="23D5D981" w14:textId="77777777" w:rsidR="00043240" w:rsidRDefault="00043240" w:rsidP="00D03663">
            <w:pPr>
              <w:keepLines/>
              <w:ind w:left="0" w:firstLine="35"/>
              <w:jc w:val="center"/>
              <w:rPr>
                <w:rFonts w:ascii="Times New Roman" w:hAnsi="Times New Roman" w:cs="Times New Roman"/>
                <w:b/>
                <w:bCs/>
                <w:sz w:val="24"/>
                <w:szCs w:val="24"/>
              </w:rPr>
            </w:pPr>
            <w:r w:rsidRPr="00AD6C5A">
              <w:rPr>
                <w:rFonts w:ascii="Times New Roman" w:hAnsi="Times New Roman" w:cs="Times New Roman"/>
                <w:b/>
                <w:bCs/>
                <w:sz w:val="24"/>
                <w:szCs w:val="24"/>
              </w:rPr>
              <w:t xml:space="preserve">Valsts un </w:t>
            </w:r>
          </w:p>
          <w:p w14:paraId="5E05EA60" w14:textId="77777777" w:rsidR="00043240" w:rsidRPr="00AD6C5A"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t>pašvaldību pakalpojumi</w:t>
            </w:r>
          </w:p>
        </w:tc>
        <w:tc>
          <w:tcPr>
            <w:tcW w:w="2150" w:type="dxa"/>
            <w:shd w:val="clear" w:color="auto" w:fill="C00000"/>
          </w:tcPr>
          <w:p w14:paraId="23FD4DC7" w14:textId="77777777" w:rsidR="00043240" w:rsidRPr="00AD6C5A" w:rsidRDefault="00043240" w:rsidP="002A218F">
            <w:pPr>
              <w:keepLines/>
              <w:ind w:left="0" w:firstLine="0"/>
              <w:jc w:val="center"/>
              <w:rPr>
                <w:rFonts w:ascii="Times New Roman" w:hAnsi="Times New Roman" w:cs="Times New Roman"/>
                <w:sz w:val="24"/>
                <w:szCs w:val="24"/>
              </w:rPr>
            </w:pPr>
            <w:r w:rsidRPr="00F862C2">
              <w:rPr>
                <w:rFonts w:ascii="Times New Roman" w:hAnsi="Times New Roman" w:cs="Times New Roman"/>
                <w:color w:val="000000" w:themeColor="text1"/>
                <w:sz w:val="24"/>
                <w:szCs w:val="24"/>
              </w:rPr>
              <w:t>Maksimāli tiek sniegti attālināti</w:t>
            </w:r>
          </w:p>
        </w:tc>
        <w:tc>
          <w:tcPr>
            <w:tcW w:w="2044" w:type="dxa"/>
            <w:shd w:val="clear" w:color="auto" w:fill="FF0000"/>
          </w:tcPr>
          <w:p w14:paraId="479D8A28" w14:textId="77777777" w:rsidR="00043240" w:rsidRPr="00AD6C5A" w:rsidRDefault="00043240" w:rsidP="0070101D">
            <w:pPr>
              <w:keepLines/>
              <w:ind w:left="0"/>
              <w:jc w:val="center"/>
              <w:rPr>
                <w:rFonts w:ascii="Times New Roman" w:hAnsi="Times New Roman" w:cs="Times New Roman"/>
                <w:sz w:val="24"/>
                <w:szCs w:val="24"/>
              </w:rPr>
            </w:pPr>
            <w:r w:rsidRPr="00AD6C5A">
              <w:rPr>
                <w:rFonts w:ascii="Times New Roman" w:hAnsi="Times New Roman" w:cs="Times New Roman"/>
                <w:sz w:val="24"/>
                <w:szCs w:val="24"/>
              </w:rPr>
              <w:t>Tiek paplašināta attālināto pakalpojumu sniegšana un/vai pakalpojumu sniegšana pēc pieraksta</w:t>
            </w:r>
          </w:p>
          <w:p w14:paraId="01CA0996" w14:textId="77777777" w:rsidR="00043240" w:rsidRPr="00AD6C5A" w:rsidRDefault="00043240" w:rsidP="0070101D">
            <w:pPr>
              <w:keepLines/>
              <w:ind w:left="0"/>
              <w:jc w:val="center"/>
              <w:rPr>
                <w:rFonts w:ascii="Times New Roman" w:hAnsi="Times New Roman" w:cs="Times New Roman"/>
                <w:sz w:val="24"/>
                <w:szCs w:val="24"/>
              </w:rPr>
            </w:pPr>
          </w:p>
        </w:tc>
        <w:tc>
          <w:tcPr>
            <w:tcW w:w="1779" w:type="dxa"/>
            <w:shd w:val="clear" w:color="auto" w:fill="FFC000"/>
          </w:tcPr>
          <w:p w14:paraId="3EDE65EE" w14:textId="77777777" w:rsidR="00043240"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Piesardzība</w:t>
            </w:r>
            <w:r>
              <w:rPr>
                <w:rFonts w:ascii="Times New Roman" w:hAnsi="Times New Roman" w:cs="Times New Roman"/>
                <w:sz w:val="24"/>
                <w:szCs w:val="24"/>
              </w:rPr>
              <w:t>s</w:t>
            </w:r>
            <w:r w:rsidRPr="00AD6C5A">
              <w:rPr>
                <w:rFonts w:ascii="Times New Roman" w:hAnsi="Times New Roman" w:cs="Times New Roman"/>
                <w:sz w:val="24"/>
                <w:szCs w:val="24"/>
              </w:rPr>
              <w:t xml:space="preserve"> pasākumi</w:t>
            </w:r>
            <w:r>
              <w:rPr>
                <w:rFonts w:ascii="Times New Roman" w:hAnsi="Times New Roman" w:cs="Times New Roman"/>
                <w:sz w:val="24"/>
                <w:szCs w:val="24"/>
              </w:rPr>
              <w:t xml:space="preserve"> atbilstoši vadlīnijām</w:t>
            </w:r>
          </w:p>
          <w:p w14:paraId="74F93C45" w14:textId="77777777" w:rsidR="00043240" w:rsidRPr="00AD6C5A" w:rsidRDefault="00043240" w:rsidP="0070101D">
            <w:pPr>
              <w:keepLines/>
              <w:ind w:left="0"/>
              <w:jc w:val="center"/>
              <w:rPr>
                <w:rFonts w:ascii="Times New Roman" w:hAnsi="Times New Roman" w:cs="Times New Roman"/>
                <w:sz w:val="24"/>
                <w:szCs w:val="24"/>
              </w:rPr>
            </w:pPr>
          </w:p>
          <w:p w14:paraId="188A079F" w14:textId="77777777" w:rsidR="00043240" w:rsidRPr="00AD6C5A" w:rsidRDefault="00043240" w:rsidP="0070101D">
            <w:pPr>
              <w:keepLines/>
              <w:ind w:left="0"/>
              <w:jc w:val="center"/>
              <w:rPr>
                <w:rFonts w:ascii="Times New Roman" w:hAnsi="Times New Roman" w:cs="Times New Roman"/>
                <w:sz w:val="24"/>
                <w:szCs w:val="24"/>
              </w:rPr>
            </w:pPr>
          </w:p>
        </w:tc>
        <w:tc>
          <w:tcPr>
            <w:tcW w:w="1805" w:type="dxa"/>
            <w:shd w:val="clear" w:color="auto" w:fill="92D050"/>
          </w:tcPr>
          <w:p w14:paraId="02532F9D" w14:textId="77777777" w:rsidR="00043240"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Piesardzības pasākumi</w:t>
            </w:r>
            <w:r>
              <w:rPr>
                <w:rFonts w:ascii="Times New Roman" w:hAnsi="Times New Roman" w:cs="Times New Roman"/>
                <w:sz w:val="24"/>
                <w:szCs w:val="24"/>
              </w:rPr>
              <w:t xml:space="preserve"> atbilstoši vadlīnijām</w:t>
            </w:r>
          </w:p>
          <w:p w14:paraId="4C564D23" w14:textId="77777777" w:rsidR="00043240" w:rsidRPr="00AD6C5A" w:rsidRDefault="00043240" w:rsidP="0070101D">
            <w:pPr>
              <w:keepLines/>
              <w:ind w:left="0"/>
              <w:jc w:val="center"/>
              <w:rPr>
                <w:rFonts w:ascii="Times New Roman" w:hAnsi="Times New Roman" w:cs="Times New Roman"/>
                <w:sz w:val="24"/>
                <w:szCs w:val="24"/>
              </w:rPr>
            </w:pPr>
          </w:p>
          <w:p w14:paraId="25DA0CEA" w14:textId="77777777" w:rsidR="00043240" w:rsidRPr="00AD6C5A" w:rsidRDefault="00043240" w:rsidP="0070101D">
            <w:pPr>
              <w:keepLines/>
              <w:ind w:left="0"/>
              <w:jc w:val="center"/>
              <w:rPr>
                <w:rFonts w:ascii="Times New Roman" w:hAnsi="Times New Roman" w:cs="Times New Roman"/>
                <w:sz w:val="24"/>
                <w:szCs w:val="24"/>
              </w:rPr>
            </w:pPr>
          </w:p>
        </w:tc>
      </w:tr>
      <w:tr w:rsidR="00043240" w:rsidRPr="00AD6C5A" w14:paraId="2559D390" w14:textId="77777777" w:rsidTr="006B28A0">
        <w:tc>
          <w:tcPr>
            <w:tcW w:w="2003" w:type="dxa"/>
            <w:vAlign w:val="center"/>
          </w:tcPr>
          <w:p w14:paraId="3A58FE71" w14:textId="77777777" w:rsidR="00043240" w:rsidRPr="00AD6C5A" w:rsidRDefault="00043240" w:rsidP="0070101D">
            <w:pPr>
              <w:keepLines/>
              <w:ind w:left="0"/>
              <w:jc w:val="center"/>
              <w:rPr>
                <w:rFonts w:ascii="Times New Roman" w:hAnsi="Times New Roman" w:cs="Times New Roman"/>
                <w:b/>
                <w:bCs/>
                <w:sz w:val="24"/>
                <w:szCs w:val="24"/>
              </w:rPr>
            </w:pPr>
          </w:p>
          <w:p w14:paraId="0326133D" w14:textId="77777777" w:rsidR="00043240" w:rsidRPr="00AD6C5A"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t>Darba vietas</w:t>
            </w:r>
          </w:p>
        </w:tc>
        <w:tc>
          <w:tcPr>
            <w:tcW w:w="2150" w:type="dxa"/>
            <w:shd w:val="clear" w:color="auto" w:fill="C00000"/>
          </w:tcPr>
          <w:p w14:paraId="66BCCAFF" w14:textId="77777777" w:rsidR="00043240" w:rsidRPr="00AD6C5A" w:rsidRDefault="00043240" w:rsidP="002A218F">
            <w:pPr>
              <w:keepLines/>
              <w:ind w:left="0" w:firstLine="0"/>
              <w:jc w:val="center"/>
              <w:rPr>
                <w:rFonts w:ascii="Times New Roman" w:hAnsi="Times New Roman" w:cs="Times New Roman"/>
                <w:sz w:val="24"/>
                <w:szCs w:val="24"/>
              </w:rPr>
            </w:pPr>
            <w:r w:rsidRPr="00F862C2">
              <w:rPr>
                <w:rFonts w:ascii="Times New Roman" w:hAnsi="Times New Roman" w:cs="Times New Roman"/>
                <w:color w:val="000000" w:themeColor="text1"/>
                <w:sz w:val="24"/>
                <w:szCs w:val="24"/>
              </w:rPr>
              <w:t>Maksimāli attālinātais darbs</w:t>
            </w:r>
            <w:r>
              <w:rPr>
                <w:rFonts w:ascii="Times New Roman" w:hAnsi="Times New Roman" w:cs="Times New Roman"/>
                <w:color w:val="000000" w:themeColor="text1"/>
                <w:sz w:val="24"/>
                <w:szCs w:val="24"/>
              </w:rPr>
              <w:t>,</w:t>
            </w:r>
            <w:r w:rsidRPr="00F862C2">
              <w:rPr>
                <w:rFonts w:ascii="Times New Roman" w:hAnsi="Times New Roman" w:cs="Times New Roman"/>
                <w:color w:val="000000" w:themeColor="text1"/>
                <w:sz w:val="24"/>
                <w:szCs w:val="24"/>
              </w:rPr>
              <w:t xml:space="preserve"> bet klātienē ievēro epid</w:t>
            </w:r>
            <w:r>
              <w:rPr>
                <w:rFonts w:ascii="Times New Roman" w:hAnsi="Times New Roman" w:cs="Times New Roman"/>
                <w:color w:val="000000" w:themeColor="text1"/>
                <w:sz w:val="24"/>
                <w:szCs w:val="24"/>
              </w:rPr>
              <w:t xml:space="preserve">emioloģiskās </w:t>
            </w:r>
            <w:r w:rsidRPr="00F862C2">
              <w:rPr>
                <w:rFonts w:ascii="Times New Roman" w:hAnsi="Times New Roman" w:cs="Times New Roman"/>
                <w:color w:val="000000" w:themeColor="text1"/>
                <w:sz w:val="24"/>
                <w:szCs w:val="24"/>
              </w:rPr>
              <w:t>drošības pasākumus, tiek lietoti mutes un deguna aizsegi</w:t>
            </w:r>
          </w:p>
        </w:tc>
        <w:tc>
          <w:tcPr>
            <w:tcW w:w="2044" w:type="dxa"/>
            <w:shd w:val="clear" w:color="auto" w:fill="FF0000"/>
          </w:tcPr>
          <w:p w14:paraId="73C48F8C" w14:textId="77777777" w:rsidR="00043240" w:rsidRPr="0061548B" w:rsidRDefault="00043240" w:rsidP="0070101D">
            <w:pPr>
              <w:keepLines/>
              <w:ind w:left="0"/>
              <w:jc w:val="center"/>
              <w:rPr>
                <w:rFonts w:ascii="Times New Roman" w:hAnsi="Times New Roman" w:cs="Times New Roman"/>
                <w:sz w:val="24"/>
                <w:szCs w:val="24"/>
              </w:rPr>
            </w:pPr>
            <w:r w:rsidRPr="0061548B">
              <w:rPr>
                <w:rFonts w:ascii="Times New Roman" w:hAnsi="Times New Roman" w:cs="Times New Roman"/>
                <w:sz w:val="24"/>
                <w:szCs w:val="24"/>
              </w:rPr>
              <w:t>Nav pasākumu, nepulcējas,</w:t>
            </w:r>
          </w:p>
          <w:p w14:paraId="56C3E8D1" w14:textId="77777777" w:rsidR="00043240" w:rsidRPr="0061548B" w:rsidRDefault="00043240" w:rsidP="0070101D">
            <w:pPr>
              <w:keepLines/>
              <w:ind w:left="0"/>
              <w:jc w:val="center"/>
              <w:rPr>
                <w:rFonts w:ascii="Times New Roman" w:hAnsi="Times New Roman" w:cs="Times New Roman"/>
                <w:sz w:val="24"/>
                <w:szCs w:val="24"/>
              </w:rPr>
            </w:pPr>
            <w:r w:rsidRPr="0061548B">
              <w:rPr>
                <w:rFonts w:ascii="Times New Roman" w:hAnsi="Times New Roman" w:cs="Times New Roman"/>
                <w:sz w:val="24"/>
                <w:szCs w:val="24"/>
              </w:rPr>
              <w:t>tiek paplašināts attālinātais darbs, mutes un deguna aizsegu lietošana, kur nevar ievērot 2 m distanci</w:t>
            </w:r>
          </w:p>
          <w:p w14:paraId="34C7769D" w14:textId="77777777" w:rsidR="00043240" w:rsidRPr="00AD6C5A" w:rsidRDefault="00043240" w:rsidP="0070101D">
            <w:pPr>
              <w:keepLines/>
              <w:ind w:left="0"/>
              <w:jc w:val="center"/>
              <w:rPr>
                <w:rFonts w:ascii="Times New Roman" w:hAnsi="Times New Roman" w:cs="Times New Roman"/>
                <w:sz w:val="24"/>
                <w:szCs w:val="24"/>
              </w:rPr>
            </w:pPr>
          </w:p>
        </w:tc>
        <w:tc>
          <w:tcPr>
            <w:tcW w:w="1779" w:type="dxa"/>
            <w:shd w:val="clear" w:color="auto" w:fill="FFC000"/>
          </w:tcPr>
          <w:p w14:paraId="631E32F5" w14:textId="77777777" w:rsidR="00043240" w:rsidRPr="0061548B" w:rsidRDefault="00043240" w:rsidP="0070101D">
            <w:pPr>
              <w:keepLines/>
              <w:ind w:left="0" w:firstLine="0"/>
              <w:jc w:val="center"/>
              <w:rPr>
                <w:rFonts w:ascii="Times New Roman" w:hAnsi="Times New Roman" w:cs="Times New Roman"/>
                <w:sz w:val="24"/>
                <w:szCs w:val="24"/>
              </w:rPr>
            </w:pPr>
            <w:r w:rsidRPr="0061548B">
              <w:rPr>
                <w:rFonts w:ascii="Times New Roman" w:hAnsi="Times New Roman" w:cs="Times New Roman"/>
                <w:sz w:val="24"/>
                <w:szCs w:val="24"/>
              </w:rPr>
              <w:t>Piesardzības pasākumi atbilstoši vadlīnijām</w:t>
            </w:r>
          </w:p>
          <w:p w14:paraId="1895DD9D" w14:textId="77777777" w:rsidR="00043240" w:rsidRPr="0061548B" w:rsidRDefault="00043240" w:rsidP="0070101D">
            <w:pPr>
              <w:keepLines/>
              <w:ind w:left="0"/>
              <w:jc w:val="center"/>
              <w:rPr>
                <w:rFonts w:ascii="Times New Roman" w:hAnsi="Times New Roman" w:cs="Times New Roman"/>
                <w:sz w:val="24"/>
                <w:szCs w:val="24"/>
              </w:rPr>
            </w:pPr>
          </w:p>
          <w:p w14:paraId="48638622" w14:textId="77777777" w:rsidR="00043240" w:rsidRPr="00AD6C5A" w:rsidRDefault="00043240" w:rsidP="0070101D">
            <w:pPr>
              <w:keepLines/>
              <w:ind w:left="0"/>
              <w:jc w:val="center"/>
              <w:rPr>
                <w:rFonts w:ascii="Times New Roman" w:hAnsi="Times New Roman" w:cs="Times New Roman"/>
                <w:sz w:val="24"/>
                <w:szCs w:val="24"/>
              </w:rPr>
            </w:pPr>
          </w:p>
        </w:tc>
        <w:tc>
          <w:tcPr>
            <w:tcW w:w="1805" w:type="dxa"/>
            <w:shd w:val="clear" w:color="auto" w:fill="92D050"/>
          </w:tcPr>
          <w:p w14:paraId="2D1DA5BD" w14:textId="77777777" w:rsidR="00043240"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Piesardzības pasākumi</w:t>
            </w:r>
            <w:r>
              <w:rPr>
                <w:rFonts w:ascii="Times New Roman" w:hAnsi="Times New Roman" w:cs="Times New Roman"/>
                <w:sz w:val="24"/>
                <w:szCs w:val="24"/>
              </w:rPr>
              <w:t xml:space="preserve"> atbilstoši vadlīnijām</w:t>
            </w:r>
          </w:p>
          <w:p w14:paraId="656BFFE7" w14:textId="77777777" w:rsidR="00043240" w:rsidRPr="00AD6C5A" w:rsidRDefault="00043240" w:rsidP="0070101D">
            <w:pPr>
              <w:keepLines/>
              <w:ind w:left="0"/>
              <w:jc w:val="center"/>
              <w:rPr>
                <w:rFonts w:ascii="Times New Roman" w:hAnsi="Times New Roman" w:cs="Times New Roman"/>
                <w:sz w:val="24"/>
                <w:szCs w:val="24"/>
              </w:rPr>
            </w:pPr>
          </w:p>
          <w:p w14:paraId="7B451C41" w14:textId="77777777" w:rsidR="00043240" w:rsidRPr="00AD6C5A" w:rsidRDefault="00043240" w:rsidP="0070101D">
            <w:pPr>
              <w:keepLines/>
              <w:ind w:left="0"/>
              <w:jc w:val="center"/>
              <w:rPr>
                <w:rFonts w:ascii="Times New Roman" w:hAnsi="Times New Roman" w:cs="Times New Roman"/>
                <w:sz w:val="24"/>
                <w:szCs w:val="24"/>
              </w:rPr>
            </w:pPr>
          </w:p>
        </w:tc>
      </w:tr>
      <w:tr w:rsidR="00043240" w:rsidRPr="00AD6C5A" w14:paraId="61AE8BBB" w14:textId="77777777" w:rsidTr="006B28A0">
        <w:tc>
          <w:tcPr>
            <w:tcW w:w="2003" w:type="dxa"/>
            <w:vAlign w:val="center"/>
          </w:tcPr>
          <w:p w14:paraId="02160F29" w14:textId="77777777" w:rsidR="00043240" w:rsidRPr="00AD6C5A" w:rsidRDefault="00043240" w:rsidP="0070101D">
            <w:pPr>
              <w:keepLines/>
              <w:ind w:left="0"/>
              <w:jc w:val="center"/>
              <w:rPr>
                <w:rFonts w:ascii="Times New Roman" w:hAnsi="Times New Roman" w:cs="Times New Roman"/>
                <w:b/>
                <w:bCs/>
                <w:sz w:val="24"/>
                <w:szCs w:val="24"/>
              </w:rPr>
            </w:pPr>
          </w:p>
          <w:p w14:paraId="23505530" w14:textId="77777777" w:rsidR="00043240" w:rsidRPr="00AD6C5A" w:rsidRDefault="00043240" w:rsidP="00D03663">
            <w:pPr>
              <w:keepLines/>
              <w:ind w:left="0" w:firstLine="0"/>
              <w:jc w:val="center"/>
              <w:rPr>
                <w:rFonts w:ascii="Times New Roman" w:hAnsi="Times New Roman" w:cs="Times New Roman"/>
                <w:b/>
                <w:bCs/>
                <w:sz w:val="24"/>
                <w:szCs w:val="24"/>
              </w:rPr>
            </w:pPr>
            <w:r>
              <w:rPr>
                <w:rFonts w:ascii="Times New Roman" w:hAnsi="Times New Roman" w:cs="Times New Roman"/>
                <w:b/>
                <w:bCs/>
                <w:sz w:val="24"/>
                <w:szCs w:val="24"/>
              </w:rPr>
              <w:t>Ilgstošas s</w:t>
            </w:r>
            <w:r w:rsidRPr="00AD6C5A">
              <w:rPr>
                <w:rFonts w:ascii="Times New Roman" w:hAnsi="Times New Roman" w:cs="Times New Roman"/>
                <w:b/>
                <w:bCs/>
                <w:sz w:val="24"/>
                <w:szCs w:val="24"/>
              </w:rPr>
              <w:t>ociālās aprūpes centri</w:t>
            </w:r>
          </w:p>
        </w:tc>
        <w:tc>
          <w:tcPr>
            <w:tcW w:w="2150" w:type="dxa"/>
            <w:shd w:val="clear" w:color="auto" w:fill="C00000"/>
          </w:tcPr>
          <w:p w14:paraId="5BE0DC3E" w14:textId="77777777" w:rsidR="00043240" w:rsidRPr="00FC6141" w:rsidRDefault="00043240" w:rsidP="002A218F">
            <w:pPr>
              <w:keepLines/>
              <w:ind w:left="0" w:firstLine="0"/>
              <w:jc w:val="center"/>
              <w:rPr>
                <w:rFonts w:ascii="Times New Roman" w:hAnsi="Times New Roman" w:cs="Times New Roman"/>
                <w:color w:val="000000" w:themeColor="text1"/>
                <w:sz w:val="24"/>
                <w:szCs w:val="24"/>
              </w:rPr>
            </w:pPr>
            <w:r w:rsidRPr="00F862C2">
              <w:rPr>
                <w:rFonts w:ascii="Times New Roman" w:hAnsi="Times New Roman" w:cs="Times New Roman"/>
                <w:color w:val="000000" w:themeColor="text1"/>
                <w:sz w:val="24"/>
                <w:szCs w:val="24"/>
              </w:rPr>
              <w:t>Nenotiek apmeklētāju vizītes</w:t>
            </w:r>
            <w:r>
              <w:rPr>
                <w:rFonts w:ascii="Times New Roman" w:hAnsi="Times New Roman" w:cs="Times New Roman"/>
                <w:color w:val="000000" w:themeColor="text1"/>
                <w:sz w:val="24"/>
                <w:szCs w:val="24"/>
              </w:rPr>
              <w:t xml:space="preserve"> </w:t>
            </w:r>
            <w:r w:rsidRPr="00F862C2">
              <w:rPr>
                <w:rFonts w:ascii="Times New Roman" w:hAnsi="Times New Roman" w:cs="Times New Roman"/>
                <w:color w:val="000000" w:themeColor="text1"/>
                <w:sz w:val="24"/>
                <w:szCs w:val="24"/>
              </w:rPr>
              <w:t xml:space="preserve">(izņemot </w:t>
            </w:r>
            <w:r>
              <w:rPr>
                <w:rFonts w:ascii="Times New Roman" w:hAnsi="Times New Roman" w:cs="Times New Roman"/>
                <w:color w:val="000000" w:themeColor="text1"/>
                <w:sz w:val="24"/>
                <w:szCs w:val="24"/>
              </w:rPr>
              <w:t xml:space="preserve">pie </w:t>
            </w:r>
            <w:r w:rsidRPr="00F862C2">
              <w:rPr>
                <w:rFonts w:ascii="Times New Roman" w:hAnsi="Times New Roman" w:cs="Times New Roman"/>
                <w:color w:val="000000" w:themeColor="text1"/>
                <w:sz w:val="24"/>
                <w:szCs w:val="24"/>
              </w:rPr>
              <w:t>smagi slimiem</w:t>
            </w:r>
            <w:r>
              <w:rPr>
                <w:rFonts w:ascii="Times New Roman" w:hAnsi="Times New Roman" w:cs="Times New Roman"/>
                <w:color w:val="000000" w:themeColor="text1"/>
                <w:sz w:val="24"/>
                <w:szCs w:val="24"/>
              </w:rPr>
              <w:t xml:space="preserve"> cilvēkiem), </w:t>
            </w:r>
            <w:r w:rsidRPr="00FC6141">
              <w:rPr>
                <w:rFonts w:ascii="Times New Roman" w:hAnsi="Times New Roman" w:cs="Times New Roman"/>
                <w:color w:val="000000" w:themeColor="text1"/>
                <w:sz w:val="24"/>
                <w:szCs w:val="24"/>
              </w:rPr>
              <w:t>pastiprināta klientu un darbinieku testēšana</w:t>
            </w:r>
          </w:p>
          <w:p w14:paraId="5C6E2424" w14:textId="77777777" w:rsidR="00043240" w:rsidRPr="00AD6C5A" w:rsidRDefault="00043240" w:rsidP="0070101D">
            <w:pPr>
              <w:keepLines/>
              <w:ind w:left="0"/>
              <w:jc w:val="center"/>
              <w:rPr>
                <w:rFonts w:ascii="Times New Roman" w:hAnsi="Times New Roman" w:cs="Times New Roman"/>
                <w:sz w:val="24"/>
                <w:szCs w:val="24"/>
              </w:rPr>
            </w:pPr>
          </w:p>
        </w:tc>
        <w:tc>
          <w:tcPr>
            <w:tcW w:w="2044" w:type="dxa"/>
            <w:shd w:val="clear" w:color="auto" w:fill="FF0000"/>
          </w:tcPr>
          <w:p w14:paraId="086D6F52" w14:textId="77777777" w:rsidR="00043240" w:rsidRPr="00AD6C5A" w:rsidRDefault="00043240" w:rsidP="0070101D">
            <w:pPr>
              <w:keepLines/>
              <w:ind w:left="0"/>
              <w:jc w:val="center"/>
              <w:rPr>
                <w:rFonts w:ascii="Times New Roman" w:hAnsi="Times New Roman" w:cs="Times New Roman"/>
                <w:sz w:val="24"/>
                <w:szCs w:val="24"/>
              </w:rPr>
            </w:pPr>
            <w:r w:rsidRPr="00AD6C5A">
              <w:rPr>
                <w:rFonts w:ascii="Times New Roman" w:hAnsi="Times New Roman" w:cs="Times New Roman"/>
                <w:sz w:val="24"/>
                <w:szCs w:val="24"/>
              </w:rPr>
              <w:t>Ierobežotas apmeklētāju vizītes, pastiprināta klientu un darbinieku testēšana</w:t>
            </w:r>
          </w:p>
          <w:p w14:paraId="69544207" w14:textId="77777777" w:rsidR="00043240" w:rsidRPr="00AD6C5A" w:rsidRDefault="00043240" w:rsidP="0070101D">
            <w:pPr>
              <w:keepLines/>
              <w:ind w:left="0"/>
              <w:jc w:val="center"/>
              <w:rPr>
                <w:rFonts w:ascii="Times New Roman" w:hAnsi="Times New Roman" w:cs="Times New Roman"/>
                <w:sz w:val="24"/>
                <w:szCs w:val="24"/>
              </w:rPr>
            </w:pPr>
          </w:p>
        </w:tc>
        <w:tc>
          <w:tcPr>
            <w:tcW w:w="1779" w:type="dxa"/>
            <w:shd w:val="clear" w:color="auto" w:fill="FFC000"/>
          </w:tcPr>
          <w:p w14:paraId="6075EAF2" w14:textId="77777777" w:rsidR="00043240" w:rsidRPr="00AD6C5A" w:rsidRDefault="00043240" w:rsidP="00473E01">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Ierobežota klientu atrašanās ārpus iestādes</w:t>
            </w:r>
          </w:p>
        </w:tc>
        <w:tc>
          <w:tcPr>
            <w:tcW w:w="1805" w:type="dxa"/>
            <w:shd w:val="clear" w:color="auto" w:fill="92D050"/>
          </w:tcPr>
          <w:p w14:paraId="26C32F0A" w14:textId="77777777" w:rsidR="00043240"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Piesardzības pasākumi</w:t>
            </w:r>
            <w:r>
              <w:rPr>
                <w:rFonts w:ascii="Times New Roman" w:hAnsi="Times New Roman" w:cs="Times New Roman"/>
                <w:sz w:val="24"/>
                <w:szCs w:val="24"/>
              </w:rPr>
              <w:t xml:space="preserve"> atbilstoši vadlīnijām</w:t>
            </w:r>
          </w:p>
          <w:p w14:paraId="28F06668" w14:textId="77777777" w:rsidR="00043240" w:rsidRPr="00AD6C5A" w:rsidRDefault="00043240" w:rsidP="0070101D">
            <w:pPr>
              <w:keepLines/>
              <w:ind w:left="0"/>
              <w:jc w:val="center"/>
              <w:rPr>
                <w:rFonts w:ascii="Times New Roman" w:hAnsi="Times New Roman" w:cs="Times New Roman"/>
                <w:sz w:val="24"/>
                <w:szCs w:val="24"/>
              </w:rPr>
            </w:pPr>
          </w:p>
          <w:p w14:paraId="29955A1B" w14:textId="77777777" w:rsidR="00043240" w:rsidRPr="00AD6C5A" w:rsidRDefault="00043240" w:rsidP="0070101D">
            <w:pPr>
              <w:keepLines/>
              <w:ind w:left="0"/>
              <w:jc w:val="center"/>
              <w:rPr>
                <w:rFonts w:ascii="Times New Roman" w:hAnsi="Times New Roman" w:cs="Times New Roman"/>
                <w:sz w:val="24"/>
                <w:szCs w:val="24"/>
              </w:rPr>
            </w:pPr>
          </w:p>
        </w:tc>
      </w:tr>
      <w:tr w:rsidR="00043240" w:rsidRPr="00AD6C5A" w14:paraId="526DF111" w14:textId="77777777" w:rsidTr="006B28A0">
        <w:tc>
          <w:tcPr>
            <w:tcW w:w="2003" w:type="dxa"/>
            <w:vAlign w:val="center"/>
          </w:tcPr>
          <w:p w14:paraId="0033818B" w14:textId="77777777" w:rsidR="00043240" w:rsidRPr="00AD6C5A" w:rsidRDefault="00043240" w:rsidP="0070101D">
            <w:pPr>
              <w:keepLines/>
              <w:ind w:left="0"/>
              <w:jc w:val="center"/>
              <w:rPr>
                <w:rFonts w:ascii="Times New Roman" w:hAnsi="Times New Roman" w:cs="Times New Roman"/>
                <w:b/>
                <w:bCs/>
                <w:sz w:val="24"/>
                <w:szCs w:val="24"/>
              </w:rPr>
            </w:pPr>
          </w:p>
          <w:p w14:paraId="52FD6798" w14:textId="77777777" w:rsidR="00043240" w:rsidRPr="00AD6C5A" w:rsidRDefault="00043240" w:rsidP="00D03663">
            <w:pPr>
              <w:keepLines/>
              <w:ind w:left="0" w:firstLine="0"/>
              <w:jc w:val="center"/>
              <w:rPr>
                <w:rFonts w:ascii="Times New Roman" w:hAnsi="Times New Roman" w:cs="Times New Roman"/>
                <w:b/>
                <w:bCs/>
                <w:sz w:val="24"/>
                <w:szCs w:val="24"/>
              </w:rPr>
            </w:pPr>
            <w:r w:rsidRPr="00AD6C5A">
              <w:rPr>
                <w:rFonts w:ascii="Times New Roman" w:hAnsi="Times New Roman" w:cs="Times New Roman"/>
                <w:b/>
                <w:bCs/>
                <w:sz w:val="24"/>
                <w:szCs w:val="24"/>
              </w:rPr>
              <w:t>Mutes un deguna aizsegu lietošana</w:t>
            </w:r>
          </w:p>
          <w:p w14:paraId="5E7C119A" w14:textId="77777777" w:rsidR="00043240" w:rsidRPr="00AD6C5A" w:rsidRDefault="00043240" w:rsidP="0070101D">
            <w:pPr>
              <w:keepLines/>
              <w:ind w:left="0"/>
              <w:jc w:val="center"/>
              <w:rPr>
                <w:rFonts w:ascii="Times New Roman" w:hAnsi="Times New Roman" w:cs="Times New Roman"/>
                <w:b/>
                <w:bCs/>
                <w:sz w:val="24"/>
                <w:szCs w:val="24"/>
              </w:rPr>
            </w:pPr>
          </w:p>
        </w:tc>
        <w:tc>
          <w:tcPr>
            <w:tcW w:w="2150" w:type="dxa"/>
            <w:shd w:val="clear" w:color="auto" w:fill="C00000"/>
          </w:tcPr>
          <w:p w14:paraId="58BC31F0" w14:textId="77777777" w:rsidR="00043240" w:rsidRPr="00AD6C5A" w:rsidRDefault="00043240" w:rsidP="002A218F">
            <w:pPr>
              <w:keepLines/>
              <w:ind w:left="0" w:firstLine="0"/>
              <w:jc w:val="center"/>
              <w:rPr>
                <w:rFonts w:ascii="Times New Roman" w:hAnsi="Times New Roman" w:cs="Times New Roman"/>
                <w:sz w:val="24"/>
                <w:szCs w:val="24"/>
              </w:rPr>
            </w:pPr>
            <w:r w:rsidRPr="00F862C2">
              <w:rPr>
                <w:rFonts w:ascii="Times New Roman" w:hAnsi="Times New Roman" w:cs="Times New Roman"/>
                <w:color w:val="000000" w:themeColor="text1"/>
                <w:sz w:val="24"/>
                <w:szCs w:val="24"/>
              </w:rPr>
              <w:t xml:space="preserve">Visās </w:t>
            </w:r>
            <w:r>
              <w:rPr>
                <w:rFonts w:ascii="Times New Roman" w:hAnsi="Times New Roman" w:cs="Times New Roman"/>
                <w:color w:val="000000" w:themeColor="text1"/>
                <w:sz w:val="24"/>
                <w:szCs w:val="24"/>
              </w:rPr>
              <w:t>publiskās</w:t>
            </w:r>
            <w:r w:rsidRPr="00F862C2">
              <w:rPr>
                <w:rFonts w:ascii="Times New Roman" w:hAnsi="Times New Roman" w:cs="Times New Roman"/>
                <w:color w:val="000000" w:themeColor="text1"/>
                <w:sz w:val="24"/>
                <w:szCs w:val="24"/>
              </w:rPr>
              <w:t xml:space="preserve"> vietās</w:t>
            </w:r>
          </w:p>
        </w:tc>
        <w:tc>
          <w:tcPr>
            <w:tcW w:w="2044" w:type="dxa"/>
            <w:shd w:val="clear" w:color="auto" w:fill="FF0000"/>
          </w:tcPr>
          <w:p w14:paraId="46D49ABB" w14:textId="77777777" w:rsidR="00043240" w:rsidRPr="00AD6C5A" w:rsidRDefault="00043240" w:rsidP="0070101D">
            <w:pPr>
              <w:keepLines/>
              <w:ind w:left="0" w:firstLine="0"/>
              <w:jc w:val="center"/>
              <w:rPr>
                <w:rFonts w:ascii="Times New Roman" w:hAnsi="Times New Roman" w:cs="Times New Roman"/>
                <w:sz w:val="24"/>
                <w:szCs w:val="24"/>
              </w:rPr>
            </w:pPr>
            <w:r w:rsidRPr="00B34561">
              <w:rPr>
                <w:rFonts w:ascii="Times New Roman" w:hAnsi="Times New Roman" w:cs="Times New Roman"/>
                <w:sz w:val="24"/>
                <w:szCs w:val="24"/>
              </w:rPr>
              <w:t>Sabiedriskajā transportā un publiskās vietās, publiskos pasākumos</w:t>
            </w:r>
          </w:p>
        </w:tc>
        <w:tc>
          <w:tcPr>
            <w:tcW w:w="1779" w:type="dxa"/>
            <w:shd w:val="clear" w:color="auto" w:fill="FFC000"/>
          </w:tcPr>
          <w:p w14:paraId="6540C9E7" w14:textId="77777777" w:rsidR="00043240" w:rsidRPr="00405BB6" w:rsidRDefault="00043240" w:rsidP="0070101D">
            <w:pPr>
              <w:keepLines/>
              <w:ind w:left="0" w:firstLine="0"/>
              <w:jc w:val="center"/>
              <w:rPr>
                <w:rFonts w:ascii="Times New Roman" w:hAnsi="Times New Roman" w:cs="Times New Roman"/>
                <w:sz w:val="24"/>
                <w:szCs w:val="24"/>
              </w:rPr>
            </w:pPr>
            <w:r w:rsidRPr="00405BB6">
              <w:rPr>
                <w:rFonts w:ascii="Times New Roman" w:hAnsi="Times New Roman" w:cs="Times New Roman"/>
                <w:sz w:val="24"/>
                <w:szCs w:val="24"/>
              </w:rPr>
              <w:t>Tur, kur nevar ievērot 2 m distanci un kontakts pārsniedz 15 minūtes</w:t>
            </w:r>
          </w:p>
          <w:p w14:paraId="018E982F" w14:textId="77777777" w:rsidR="00043240" w:rsidRPr="00AD6C5A" w:rsidRDefault="00043240" w:rsidP="0070101D">
            <w:pPr>
              <w:keepLines/>
              <w:ind w:left="0"/>
              <w:jc w:val="center"/>
              <w:rPr>
                <w:rFonts w:ascii="Times New Roman" w:hAnsi="Times New Roman" w:cs="Times New Roman"/>
                <w:sz w:val="24"/>
                <w:szCs w:val="24"/>
              </w:rPr>
            </w:pPr>
          </w:p>
        </w:tc>
        <w:tc>
          <w:tcPr>
            <w:tcW w:w="1805" w:type="dxa"/>
            <w:shd w:val="clear" w:color="auto" w:fill="92D050"/>
          </w:tcPr>
          <w:p w14:paraId="567100D0" w14:textId="77777777" w:rsidR="00043240" w:rsidRPr="00AD6C5A" w:rsidRDefault="00043240" w:rsidP="0070101D">
            <w:pPr>
              <w:keepLines/>
              <w:ind w:left="0" w:firstLine="0"/>
              <w:jc w:val="center"/>
              <w:rPr>
                <w:rFonts w:ascii="Times New Roman" w:hAnsi="Times New Roman" w:cs="Times New Roman"/>
                <w:sz w:val="24"/>
                <w:szCs w:val="24"/>
              </w:rPr>
            </w:pPr>
            <w:r w:rsidRPr="00AD6C5A">
              <w:rPr>
                <w:rFonts w:ascii="Times New Roman" w:hAnsi="Times New Roman" w:cs="Times New Roman"/>
                <w:sz w:val="24"/>
                <w:szCs w:val="24"/>
              </w:rPr>
              <w:t>Augsta riska objektos (sociālās aprūpes centros, slimnīcās)</w:t>
            </w:r>
          </w:p>
          <w:p w14:paraId="48391F2E" w14:textId="77777777" w:rsidR="00043240" w:rsidRPr="00AD6C5A" w:rsidRDefault="00043240" w:rsidP="0070101D">
            <w:pPr>
              <w:keepLines/>
              <w:ind w:left="0"/>
              <w:jc w:val="center"/>
              <w:rPr>
                <w:rFonts w:ascii="Times New Roman" w:hAnsi="Times New Roman" w:cs="Times New Roman"/>
                <w:sz w:val="24"/>
                <w:szCs w:val="24"/>
              </w:rPr>
            </w:pPr>
          </w:p>
        </w:tc>
      </w:tr>
    </w:tbl>
    <w:p w14:paraId="2119B982" w14:textId="77777777" w:rsidR="00043240" w:rsidRDefault="00043240" w:rsidP="00E4174D">
      <w:pPr>
        <w:spacing w:after="0" w:line="240" w:lineRule="auto"/>
        <w:ind w:firstLine="0"/>
        <w:jc w:val="both"/>
        <w:rPr>
          <w:rFonts w:ascii="Times New Roman" w:hAnsi="Times New Roman" w:cs="Times New Roman"/>
          <w:sz w:val="28"/>
          <w:szCs w:val="28"/>
        </w:rPr>
      </w:pPr>
    </w:p>
    <w:p w14:paraId="041D2E28" w14:textId="5A57E39C" w:rsidR="00E75FAC" w:rsidRDefault="00676171" w:rsidP="00676171">
      <w:pPr>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Vienlaikus, sekojot Lielbritānijas, Īrijas un Portugāles pieredzei, ir jābūt gataviem pasākumiem, ja situācija pasliktinās</w:t>
      </w:r>
      <w:r w:rsidR="00CB2F64">
        <w:rPr>
          <w:rFonts w:ascii="Times New Roman" w:hAnsi="Times New Roman" w:cs="Times New Roman"/>
          <w:b/>
          <w:bCs/>
          <w:sz w:val="28"/>
          <w:szCs w:val="28"/>
        </w:rPr>
        <w:t>.</w:t>
      </w:r>
      <w:r>
        <w:rPr>
          <w:rFonts w:ascii="Times New Roman" w:hAnsi="Times New Roman" w:cs="Times New Roman"/>
          <w:b/>
          <w:bCs/>
          <w:sz w:val="28"/>
          <w:szCs w:val="28"/>
        </w:rPr>
        <w:t xml:space="preserve"> </w:t>
      </w:r>
    </w:p>
    <w:p w14:paraId="1C4CCB1F" w14:textId="46F70DA8" w:rsidR="00676171" w:rsidRDefault="00CB2F64" w:rsidP="00E75FAC">
      <w:pPr>
        <w:pStyle w:val="ListParagraph"/>
        <w:keepLines/>
        <w:numPr>
          <w:ilvl w:val="0"/>
          <w:numId w:val="17"/>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J</w:t>
      </w:r>
      <w:r w:rsidR="00676171">
        <w:rPr>
          <w:rFonts w:ascii="Times New Roman" w:hAnsi="Times New Roman" w:cs="Times New Roman"/>
          <w:b/>
          <w:bCs/>
          <w:sz w:val="28"/>
          <w:szCs w:val="28"/>
        </w:rPr>
        <w:t xml:space="preserve">a tiek sasniegts ārkārtīgi augsts saslimstības līmenis </w:t>
      </w:r>
      <w:r w:rsidR="00A644BC">
        <w:rPr>
          <w:rFonts w:ascii="Times New Roman" w:hAnsi="Times New Roman" w:cs="Times New Roman"/>
          <w:b/>
          <w:bCs/>
          <w:sz w:val="28"/>
          <w:szCs w:val="28"/>
        </w:rPr>
        <w:t>–</w:t>
      </w:r>
      <w:r w:rsidR="00676171">
        <w:rPr>
          <w:rFonts w:ascii="Times New Roman" w:hAnsi="Times New Roman" w:cs="Times New Roman"/>
          <w:b/>
          <w:bCs/>
          <w:sz w:val="28"/>
          <w:szCs w:val="28"/>
        </w:rPr>
        <w:t xml:space="preserve"> </w:t>
      </w:r>
      <w:r w:rsidR="00676171" w:rsidRPr="00676171">
        <w:rPr>
          <w:rFonts w:ascii="Times New Roman" w:hAnsi="Times New Roman" w:cs="Times New Roman"/>
          <w:b/>
          <w:bCs/>
          <w:sz w:val="28"/>
          <w:szCs w:val="28"/>
        </w:rPr>
        <w:t xml:space="preserve">14 dienu kumulatīvais gadījumu skaits pārsniedz </w:t>
      </w:r>
      <w:r w:rsidR="00676171">
        <w:rPr>
          <w:rFonts w:ascii="Times New Roman" w:hAnsi="Times New Roman" w:cs="Times New Roman"/>
          <w:b/>
          <w:bCs/>
          <w:sz w:val="28"/>
          <w:szCs w:val="28"/>
        </w:rPr>
        <w:t>7</w:t>
      </w:r>
      <w:r w:rsidR="00676171" w:rsidRPr="00676171">
        <w:rPr>
          <w:rFonts w:ascii="Times New Roman" w:hAnsi="Times New Roman" w:cs="Times New Roman"/>
          <w:b/>
          <w:bCs/>
          <w:sz w:val="28"/>
          <w:szCs w:val="28"/>
        </w:rPr>
        <w:t>00 uz 100</w:t>
      </w:r>
      <w:r w:rsidR="00A644BC">
        <w:rPr>
          <w:rFonts w:ascii="Times New Roman" w:hAnsi="Times New Roman" w:cs="Times New Roman"/>
          <w:b/>
          <w:bCs/>
          <w:sz w:val="28"/>
          <w:szCs w:val="28"/>
        </w:rPr>
        <w:t> </w:t>
      </w:r>
      <w:r w:rsidR="00676171" w:rsidRPr="00676171">
        <w:rPr>
          <w:rFonts w:ascii="Times New Roman" w:hAnsi="Times New Roman" w:cs="Times New Roman"/>
          <w:b/>
          <w:bCs/>
          <w:sz w:val="28"/>
          <w:szCs w:val="28"/>
        </w:rPr>
        <w:t>000 iedzīvotājiem</w:t>
      </w:r>
      <w:r w:rsidR="00141D2C">
        <w:rPr>
          <w:rFonts w:ascii="Times New Roman" w:hAnsi="Times New Roman" w:cs="Times New Roman"/>
          <w:b/>
          <w:bCs/>
          <w:sz w:val="28"/>
          <w:szCs w:val="28"/>
        </w:rPr>
        <w:t>;</w:t>
      </w:r>
    </w:p>
    <w:p w14:paraId="5DFDF900" w14:textId="6A46F8C5" w:rsidR="00676171" w:rsidRPr="00E75FAC" w:rsidRDefault="00CB2F64" w:rsidP="00676171">
      <w:pPr>
        <w:pStyle w:val="ListParagraph"/>
        <w:keepLines/>
        <w:numPr>
          <w:ilvl w:val="0"/>
          <w:numId w:val="17"/>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VAI</w:t>
      </w:r>
      <w:r w:rsidR="00676171">
        <w:rPr>
          <w:rFonts w:ascii="Times New Roman" w:hAnsi="Times New Roman" w:cs="Times New Roman"/>
          <w:b/>
          <w:bCs/>
          <w:sz w:val="28"/>
          <w:szCs w:val="28"/>
        </w:rPr>
        <w:t xml:space="preserve"> ir ļoti straujš saslimstības pieaugums – ja, pie 14 dienu kumulatīvā saslimstības līmeņa virs 200 uz 100 000 iedzīvotājiem, 7 dienu saslimstības rādītājs nedēļas laikā ir pieaudzis par 20</w:t>
      </w:r>
      <w:r w:rsidR="00382FC6">
        <w:rPr>
          <w:rFonts w:ascii="Times New Roman" w:hAnsi="Times New Roman" w:cs="Times New Roman"/>
          <w:b/>
          <w:bCs/>
          <w:sz w:val="28"/>
          <w:szCs w:val="28"/>
        </w:rPr>
        <w:t> </w:t>
      </w:r>
      <w:r w:rsidR="00676171">
        <w:rPr>
          <w:rFonts w:ascii="Times New Roman" w:hAnsi="Times New Roman" w:cs="Times New Roman"/>
          <w:b/>
          <w:bCs/>
          <w:sz w:val="28"/>
          <w:szCs w:val="28"/>
        </w:rPr>
        <w:t>%</w:t>
      </w:r>
      <w:r w:rsidR="00141D2C">
        <w:rPr>
          <w:rFonts w:ascii="Times New Roman" w:hAnsi="Times New Roman" w:cs="Times New Roman"/>
          <w:b/>
          <w:bCs/>
          <w:sz w:val="28"/>
          <w:szCs w:val="28"/>
        </w:rPr>
        <w:t>;</w:t>
      </w:r>
    </w:p>
    <w:p w14:paraId="06A92C8C" w14:textId="77777777" w:rsidR="00D91B5D" w:rsidRDefault="00CB2F64" w:rsidP="002B6918">
      <w:pPr>
        <w:pStyle w:val="ListParagraph"/>
        <w:keepLines/>
        <w:numPr>
          <w:ilvl w:val="0"/>
          <w:numId w:val="17"/>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VAI</w:t>
      </w:r>
      <w:r w:rsidR="00676171">
        <w:rPr>
          <w:rFonts w:ascii="Times New Roman" w:hAnsi="Times New Roman" w:cs="Times New Roman"/>
          <w:b/>
          <w:bCs/>
          <w:sz w:val="28"/>
          <w:szCs w:val="28"/>
        </w:rPr>
        <w:t xml:space="preserve"> strauji izplatās jaunie </w:t>
      </w:r>
      <w:r w:rsidR="00676171" w:rsidRPr="00676171">
        <w:rPr>
          <w:rFonts w:ascii="Times New Roman" w:hAnsi="Times New Roman" w:cs="Times New Roman"/>
          <w:b/>
          <w:bCs/>
          <w:sz w:val="28"/>
          <w:szCs w:val="28"/>
        </w:rPr>
        <w:t xml:space="preserve">paaugstinātas </w:t>
      </w:r>
      <w:proofErr w:type="spellStart"/>
      <w:r w:rsidR="00676171" w:rsidRPr="00676171">
        <w:rPr>
          <w:rFonts w:ascii="Times New Roman" w:hAnsi="Times New Roman" w:cs="Times New Roman"/>
          <w:b/>
          <w:bCs/>
          <w:sz w:val="28"/>
          <w:szCs w:val="28"/>
        </w:rPr>
        <w:t>virulences</w:t>
      </w:r>
      <w:proofErr w:type="spellEnd"/>
      <w:r w:rsidR="00676171" w:rsidRPr="00676171">
        <w:rPr>
          <w:rFonts w:ascii="Times New Roman" w:hAnsi="Times New Roman" w:cs="Times New Roman"/>
          <w:b/>
          <w:bCs/>
          <w:sz w:val="28"/>
          <w:szCs w:val="28"/>
        </w:rPr>
        <w:t xml:space="preserve"> </w:t>
      </w:r>
      <w:proofErr w:type="spellStart"/>
      <w:r w:rsidR="00676171" w:rsidRPr="00676171">
        <w:rPr>
          <w:rFonts w:ascii="Times New Roman" w:hAnsi="Times New Roman" w:cs="Times New Roman"/>
          <w:b/>
          <w:bCs/>
          <w:sz w:val="28"/>
          <w:szCs w:val="28"/>
        </w:rPr>
        <w:t>koronavīrus</w:t>
      </w:r>
      <w:r w:rsidR="00676171">
        <w:rPr>
          <w:rFonts w:ascii="Times New Roman" w:hAnsi="Times New Roman" w:cs="Times New Roman"/>
          <w:b/>
          <w:bCs/>
          <w:sz w:val="28"/>
          <w:szCs w:val="28"/>
        </w:rPr>
        <w:t>u</w:t>
      </w:r>
      <w:proofErr w:type="spellEnd"/>
      <w:r w:rsidR="00676171" w:rsidRPr="00676171">
        <w:rPr>
          <w:rFonts w:ascii="Times New Roman" w:hAnsi="Times New Roman" w:cs="Times New Roman"/>
          <w:b/>
          <w:bCs/>
          <w:sz w:val="28"/>
          <w:szCs w:val="28"/>
        </w:rPr>
        <w:t xml:space="preserve"> paveid</w:t>
      </w:r>
      <w:r w:rsidR="00676171">
        <w:rPr>
          <w:rFonts w:ascii="Times New Roman" w:hAnsi="Times New Roman" w:cs="Times New Roman"/>
          <w:b/>
          <w:bCs/>
          <w:sz w:val="28"/>
          <w:szCs w:val="28"/>
        </w:rPr>
        <w:t>i</w:t>
      </w:r>
      <w:r w:rsidR="00693E74">
        <w:rPr>
          <w:rFonts w:ascii="Times New Roman" w:hAnsi="Times New Roman" w:cs="Times New Roman"/>
          <w:b/>
          <w:bCs/>
          <w:sz w:val="28"/>
          <w:szCs w:val="28"/>
        </w:rPr>
        <w:t> </w:t>
      </w:r>
      <w:r w:rsidR="00F406D6">
        <w:rPr>
          <w:rFonts w:ascii="Times New Roman" w:hAnsi="Times New Roman" w:cs="Times New Roman"/>
          <w:b/>
          <w:bCs/>
          <w:sz w:val="28"/>
          <w:szCs w:val="28"/>
        </w:rPr>
        <w:t xml:space="preserve">– </w:t>
      </w:r>
      <w:r w:rsidR="00676171" w:rsidRPr="00676171">
        <w:rPr>
          <w:rFonts w:ascii="Times New Roman" w:hAnsi="Times New Roman" w:cs="Times New Roman"/>
          <w:b/>
          <w:bCs/>
          <w:sz w:val="28"/>
          <w:szCs w:val="28"/>
        </w:rPr>
        <w:t>ja nedēļas laikā no kopējā SARS</w:t>
      </w:r>
      <w:r w:rsidR="00676171">
        <w:rPr>
          <w:rFonts w:ascii="Times New Roman" w:hAnsi="Times New Roman" w:cs="Times New Roman"/>
          <w:b/>
          <w:bCs/>
          <w:sz w:val="28"/>
          <w:szCs w:val="28"/>
        </w:rPr>
        <w:t>-</w:t>
      </w:r>
      <w:r w:rsidR="00676171" w:rsidRPr="00676171">
        <w:rPr>
          <w:rFonts w:ascii="Times New Roman" w:hAnsi="Times New Roman" w:cs="Times New Roman"/>
          <w:b/>
          <w:bCs/>
          <w:sz w:val="28"/>
          <w:szCs w:val="28"/>
        </w:rPr>
        <w:t>CoV-2 sekven</w:t>
      </w:r>
      <w:r w:rsidR="00676171">
        <w:rPr>
          <w:rFonts w:ascii="Times New Roman" w:hAnsi="Times New Roman" w:cs="Times New Roman"/>
          <w:b/>
          <w:bCs/>
          <w:sz w:val="28"/>
          <w:szCs w:val="28"/>
        </w:rPr>
        <w:t>c</w:t>
      </w:r>
      <w:r w:rsidR="00676171" w:rsidRPr="00676171">
        <w:rPr>
          <w:rFonts w:ascii="Times New Roman" w:hAnsi="Times New Roman" w:cs="Times New Roman"/>
          <w:b/>
          <w:bCs/>
          <w:sz w:val="28"/>
          <w:szCs w:val="28"/>
        </w:rPr>
        <w:t>ēto paraugu skaita vairāk kā 5</w:t>
      </w:r>
      <w:r w:rsidR="00832231">
        <w:rPr>
          <w:rFonts w:ascii="Times New Roman" w:hAnsi="Times New Roman" w:cs="Times New Roman"/>
          <w:b/>
          <w:bCs/>
          <w:sz w:val="28"/>
          <w:szCs w:val="28"/>
        </w:rPr>
        <w:t> </w:t>
      </w:r>
      <w:r w:rsidR="00676171" w:rsidRPr="00676171">
        <w:rPr>
          <w:rFonts w:ascii="Times New Roman" w:hAnsi="Times New Roman" w:cs="Times New Roman"/>
          <w:b/>
          <w:bCs/>
          <w:sz w:val="28"/>
          <w:szCs w:val="28"/>
        </w:rPr>
        <w:t>% gadījumu tiek atklāti jaunā tipa vīrus</w:t>
      </w:r>
      <w:r w:rsidR="00EE262B">
        <w:rPr>
          <w:rFonts w:ascii="Times New Roman" w:hAnsi="Times New Roman" w:cs="Times New Roman"/>
          <w:b/>
          <w:bCs/>
          <w:sz w:val="28"/>
          <w:szCs w:val="28"/>
        </w:rPr>
        <w:t>a</w:t>
      </w:r>
      <w:r w:rsidR="00676171" w:rsidRPr="00676171">
        <w:rPr>
          <w:rFonts w:ascii="Times New Roman" w:hAnsi="Times New Roman" w:cs="Times New Roman"/>
          <w:b/>
          <w:bCs/>
          <w:sz w:val="28"/>
          <w:szCs w:val="28"/>
        </w:rPr>
        <w:t xml:space="preserve"> paveidi</w:t>
      </w:r>
      <w:r w:rsidR="00676171">
        <w:rPr>
          <w:rFonts w:ascii="Times New Roman" w:hAnsi="Times New Roman" w:cs="Times New Roman"/>
          <w:b/>
          <w:bCs/>
          <w:sz w:val="28"/>
          <w:szCs w:val="28"/>
        </w:rPr>
        <w:t xml:space="preserve">, un ir aizdomas par vietējo </w:t>
      </w:r>
      <w:r>
        <w:rPr>
          <w:rFonts w:ascii="Times New Roman" w:hAnsi="Times New Roman" w:cs="Times New Roman"/>
          <w:b/>
          <w:bCs/>
          <w:sz w:val="28"/>
          <w:szCs w:val="28"/>
        </w:rPr>
        <w:t>transmisiju,</w:t>
      </w:r>
      <w:r w:rsidR="002B6918">
        <w:rPr>
          <w:rFonts w:ascii="Times New Roman" w:hAnsi="Times New Roman" w:cs="Times New Roman"/>
          <w:b/>
          <w:bCs/>
          <w:sz w:val="28"/>
          <w:szCs w:val="28"/>
        </w:rPr>
        <w:t xml:space="preserve"> </w:t>
      </w:r>
    </w:p>
    <w:p w14:paraId="72EE6679" w14:textId="56AC810A" w:rsidR="00043240" w:rsidRPr="00D91B5D" w:rsidRDefault="00D91B5D" w:rsidP="00D91B5D">
      <w:pPr>
        <w:keepLines/>
        <w:spacing w:after="0" w:line="240" w:lineRule="auto"/>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var </w:t>
      </w:r>
      <w:r w:rsidR="00E75FAC" w:rsidRPr="00D91B5D">
        <w:rPr>
          <w:rFonts w:ascii="Times New Roman" w:hAnsi="Times New Roman" w:cs="Times New Roman"/>
          <w:b/>
          <w:bCs/>
          <w:sz w:val="28"/>
          <w:szCs w:val="28"/>
        </w:rPr>
        <w:t>tik</w:t>
      </w:r>
      <w:r>
        <w:rPr>
          <w:rFonts w:ascii="Times New Roman" w:hAnsi="Times New Roman" w:cs="Times New Roman"/>
          <w:b/>
          <w:bCs/>
          <w:sz w:val="28"/>
          <w:szCs w:val="28"/>
        </w:rPr>
        <w:t>t</w:t>
      </w:r>
      <w:r w:rsidR="00E75FAC" w:rsidRPr="00D91B5D">
        <w:rPr>
          <w:rFonts w:ascii="Times New Roman" w:hAnsi="Times New Roman" w:cs="Times New Roman"/>
          <w:b/>
          <w:bCs/>
          <w:sz w:val="28"/>
          <w:szCs w:val="28"/>
        </w:rPr>
        <w:t xml:space="preserve"> </w:t>
      </w:r>
      <w:r w:rsidR="00043240" w:rsidRPr="00D91B5D">
        <w:rPr>
          <w:rFonts w:ascii="Times New Roman" w:hAnsi="Times New Roman" w:cs="Times New Roman"/>
          <w:b/>
          <w:bCs/>
          <w:sz w:val="28"/>
          <w:szCs w:val="28"/>
        </w:rPr>
        <w:t>lemts par</w:t>
      </w:r>
      <w:r w:rsidR="001B229D" w:rsidRPr="00D91B5D">
        <w:rPr>
          <w:rFonts w:ascii="Times New Roman" w:hAnsi="Times New Roman" w:cs="Times New Roman"/>
          <w:b/>
          <w:bCs/>
          <w:sz w:val="28"/>
          <w:szCs w:val="28"/>
        </w:rPr>
        <w:t xml:space="preserve"> </w:t>
      </w:r>
      <w:r w:rsidR="009D5FC6" w:rsidRPr="00D91B5D">
        <w:rPr>
          <w:rFonts w:ascii="Times New Roman" w:hAnsi="Times New Roman" w:cs="Times New Roman"/>
          <w:b/>
          <w:bCs/>
          <w:sz w:val="28"/>
          <w:szCs w:val="28"/>
        </w:rPr>
        <w:t xml:space="preserve">zemāk minēto vai citu </w:t>
      </w:r>
      <w:r w:rsidR="001B229D" w:rsidRPr="00D91B5D">
        <w:rPr>
          <w:rFonts w:ascii="Times New Roman" w:hAnsi="Times New Roman" w:cs="Times New Roman"/>
          <w:b/>
          <w:bCs/>
          <w:sz w:val="28"/>
          <w:szCs w:val="28"/>
        </w:rPr>
        <w:t>papildu</w:t>
      </w:r>
      <w:r w:rsidR="00043240" w:rsidRPr="00D91B5D">
        <w:rPr>
          <w:rFonts w:ascii="Times New Roman" w:hAnsi="Times New Roman" w:cs="Times New Roman"/>
          <w:b/>
          <w:bCs/>
          <w:sz w:val="28"/>
          <w:szCs w:val="28"/>
        </w:rPr>
        <w:t xml:space="preserve"> </w:t>
      </w:r>
      <w:r w:rsidR="00CB2F64" w:rsidRPr="00D91B5D">
        <w:rPr>
          <w:rFonts w:ascii="Times New Roman" w:hAnsi="Times New Roman" w:cs="Times New Roman"/>
          <w:b/>
          <w:bCs/>
          <w:sz w:val="28"/>
          <w:szCs w:val="28"/>
        </w:rPr>
        <w:t xml:space="preserve">stingru </w:t>
      </w:r>
      <w:r w:rsidR="00043240" w:rsidRPr="00D91B5D">
        <w:rPr>
          <w:rFonts w:ascii="Times New Roman" w:hAnsi="Times New Roman" w:cs="Times New Roman"/>
          <w:b/>
          <w:bCs/>
          <w:sz w:val="28"/>
          <w:szCs w:val="28"/>
        </w:rPr>
        <w:t>piesardzības un drošības pasākumu ieviešanu</w:t>
      </w:r>
      <w:r w:rsidR="00CB2F64" w:rsidRPr="00D91B5D">
        <w:rPr>
          <w:rFonts w:ascii="Times New Roman" w:hAnsi="Times New Roman" w:cs="Times New Roman"/>
          <w:b/>
          <w:bCs/>
          <w:sz w:val="28"/>
          <w:szCs w:val="28"/>
        </w:rPr>
        <w:t xml:space="preserve"> reģionālā vai nacionālā mērogā</w:t>
      </w:r>
      <w:r w:rsidR="00043240" w:rsidRPr="00D91B5D">
        <w:rPr>
          <w:rFonts w:ascii="Times New Roman" w:hAnsi="Times New Roman" w:cs="Times New Roman"/>
          <w:b/>
          <w:bCs/>
          <w:sz w:val="28"/>
          <w:szCs w:val="28"/>
        </w:rPr>
        <w:t>:</w:t>
      </w:r>
    </w:p>
    <w:p w14:paraId="04615799" w14:textId="061A1D35" w:rsidR="00016DD3" w:rsidRPr="00016DD3" w:rsidRDefault="00016DD3" w:rsidP="00DD2004">
      <w:pPr>
        <w:pStyle w:val="ListParagraph"/>
        <w:keepLines/>
        <w:numPr>
          <w:ilvl w:val="0"/>
          <w:numId w:val="13"/>
        </w:numPr>
        <w:spacing w:after="0" w:line="240" w:lineRule="auto"/>
        <w:ind w:left="714" w:hanging="357"/>
        <w:jc w:val="both"/>
        <w:rPr>
          <w:rFonts w:ascii="Times New Roman" w:hAnsi="Times New Roman" w:cs="Times New Roman"/>
          <w:sz w:val="28"/>
          <w:szCs w:val="28"/>
        </w:rPr>
      </w:pPr>
      <w:r w:rsidRPr="006D051D">
        <w:rPr>
          <w:rFonts w:ascii="Times New Roman" w:hAnsi="Times New Roman" w:cs="Times New Roman"/>
          <w:sz w:val="28"/>
          <w:szCs w:val="28"/>
        </w:rPr>
        <w:t xml:space="preserve">Klātienē darba pienākumus veic tikai tie darbinieki, kas pilda </w:t>
      </w:r>
      <w:r>
        <w:rPr>
          <w:rFonts w:ascii="Times New Roman" w:hAnsi="Times New Roman" w:cs="Times New Roman"/>
          <w:sz w:val="28"/>
          <w:szCs w:val="28"/>
        </w:rPr>
        <w:t>ne</w:t>
      </w:r>
      <w:r w:rsidRPr="006D051D">
        <w:rPr>
          <w:rFonts w:ascii="Times New Roman" w:hAnsi="Times New Roman" w:cs="Times New Roman"/>
          <w:sz w:val="28"/>
          <w:szCs w:val="28"/>
        </w:rPr>
        <w:t>atliekamus darba uzdevumus;</w:t>
      </w:r>
    </w:p>
    <w:p w14:paraId="5291474D" w14:textId="7A6FBE55" w:rsidR="00CB2F64" w:rsidRPr="006D051D" w:rsidRDefault="00CB2F64" w:rsidP="00DD2004">
      <w:pPr>
        <w:pStyle w:val="ListParagraph"/>
        <w:keepLines/>
        <w:numPr>
          <w:ilvl w:val="0"/>
          <w:numId w:val="13"/>
        </w:numPr>
        <w:spacing w:after="0" w:line="240" w:lineRule="auto"/>
        <w:ind w:left="714" w:hanging="357"/>
        <w:jc w:val="both"/>
        <w:rPr>
          <w:rFonts w:ascii="Times New Roman" w:hAnsi="Times New Roman" w:cs="Times New Roman"/>
          <w:sz w:val="28"/>
          <w:szCs w:val="28"/>
        </w:rPr>
      </w:pPr>
      <w:r w:rsidRPr="006D051D">
        <w:rPr>
          <w:rFonts w:ascii="Times New Roman" w:hAnsi="Times New Roman" w:cs="Times New Roman"/>
          <w:sz w:val="28"/>
          <w:szCs w:val="28"/>
        </w:rPr>
        <w:t xml:space="preserve">Valsts </w:t>
      </w:r>
      <w:r>
        <w:rPr>
          <w:rFonts w:ascii="Times New Roman" w:hAnsi="Times New Roman" w:cs="Times New Roman"/>
          <w:sz w:val="28"/>
          <w:szCs w:val="28"/>
        </w:rPr>
        <w:t xml:space="preserve">un pašvaldību </w:t>
      </w:r>
      <w:r w:rsidRPr="006D051D">
        <w:rPr>
          <w:rFonts w:ascii="Times New Roman" w:hAnsi="Times New Roman" w:cs="Times New Roman"/>
          <w:sz w:val="28"/>
          <w:szCs w:val="28"/>
        </w:rPr>
        <w:t>iestāžu pakalpojumi klātienē tiek sniegti tikai īpašos gadījumos</w:t>
      </w:r>
      <w:r>
        <w:rPr>
          <w:rFonts w:ascii="Times New Roman" w:hAnsi="Times New Roman" w:cs="Times New Roman"/>
          <w:sz w:val="28"/>
          <w:szCs w:val="28"/>
        </w:rPr>
        <w:t>;</w:t>
      </w:r>
    </w:p>
    <w:p w14:paraId="3EDE1D47" w14:textId="2DBE9B87" w:rsidR="00043240" w:rsidRPr="006D051D" w:rsidRDefault="00043240" w:rsidP="00DD2004">
      <w:pPr>
        <w:pStyle w:val="ListParagraph"/>
        <w:keepLines/>
        <w:numPr>
          <w:ilvl w:val="0"/>
          <w:numId w:val="13"/>
        </w:numPr>
        <w:spacing w:after="0" w:line="240" w:lineRule="auto"/>
        <w:ind w:left="714" w:hanging="357"/>
        <w:jc w:val="both"/>
        <w:rPr>
          <w:rFonts w:ascii="Times New Roman" w:hAnsi="Times New Roman" w:cs="Times New Roman"/>
          <w:sz w:val="28"/>
          <w:szCs w:val="28"/>
        </w:rPr>
      </w:pPr>
      <w:r w:rsidRPr="006D051D">
        <w:rPr>
          <w:rFonts w:ascii="Times New Roman" w:hAnsi="Times New Roman" w:cs="Times New Roman"/>
          <w:sz w:val="28"/>
          <w:szCs w:val="28"/>
        </w:rPr>
        <w:t>Klātienē atļauti tikai pirmās nepieciešamības pakalpojumi un pārtikas un pirmās nepieciešamības preču iegāde;</w:t>
      </w:r>
    </w:p>
    <w:p w14:paraId="7316AB31" w14:textId="4AD8B16A" w:rsidR="00043240" w:rsidRPr="006D051D" w:rsidRDefault="00043240" w:rsidP="00DD2004">
      <w:pPr>
        <w:pStyle w:val="ListParagraph"/>
        <w:keepLines/>
        <w:numPr>
          <w:ilvl w:val="0"/>
          <w:numId w:val="13"/>
        </w:numPr>
        <w:spacing w:after="0" w:line="240" w:lineRule="auto"/>
        <w:ind w:left="714" w:hanging="357"/>
        <w:jc w:val="both"/>
        <w:rPr>
          <w:rFonts w:ascii="Times New Roman" w:hAnsi="Times New Roman" w:cs="Times New Roman"/>
          <w:sz w:val="28"/>
          <w:szCs w:val="28"/>
        </w:rPr>
      </w:pPr>
      <w:r w:rsidRPr="006D051D">
        <w:rPr>
          <w:rFonts w:ascii="Times New Roman" w:hAnsi="Times New Roman" w:cs="Times New Roman"/>
          <w:sz w:val="28"/>
          <w:szCs w:val="28"/>
        </w:rPr>
        <w:t xml:space="preserve">Pirmsskolas izglītības iestādes nodrošina </w:t>
      </w:r>
      <w:proofErr w:type="spellStart"/>
      <w:r w:rsidRPr="006D051D">
        <w:rPr>
          <w:rFonts w:ascii="Times New Roman" w:hAnsi="Times New Roman" w:cs="Times New Roman"/>
          <w:sz w:val="28"/>
          <w:szCs w:val="28"/>
        </w:rPr>
        <w:t>dežūrgrupas</w:t>
      </w:r>
      <w:proofErr w:type="spellEnd"/>
      <w:r w:rsidRPr="006D051D">
        <w:rPr>
          <w:rFonts w:ascii="Times New Roman" w:hAnsi="Times New Roman" w:cs="Times New Roman"/>
          <w:sz w:val="28"/>
          <w:szCs w:val="28"/>
        </w:rPr>
        <w:t xml:space="preserve"> tikai tiem bērniem, kuru vecāki veic neatliekamus darba pienākumus un nevar nodrošināt bērnu uzraudzību;</w:t>
      </w:r>
    </w:p>
    <w:p w14:paraId="47B26E63" w14:textId="1699B8BF" w:rsidR="00043240" w:rsidRDefault="00E737BC" w:rsidP="00DD2004">
      <w:pPr>
        <w:pStyle w:val="ListParagraph"/>
        <w:keepLines/>
        <w:numPr>
          <w:ilvl w:val="0"/>
          <w:numId w:val="13"/>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Iespējami p</w:t>
      </w:r>
      <w:r w:rsidR="00043240" w:rsidRPr="006D051D">
        <w:rPr>
          <w:rFonts w:ascii="Times New Roman" w:hAnsi="Times New Roman" w:cs="Times New Roman"/>
          <w:sz w:val="28"/>
          <w:szCs w:val="28"/>
        </w:rPr>
        <w:t xml:space="preserve">ersonu pārvietošanās ierobežojumi </w:t>
      </w:r>
      <w:r w:rsidR="00016DD3">
        <w:rPr>
          <w:rFonts w:ascii="Times New Roman" w:hAnsi="Times New Roman" w:cs="Times New Roman"/>
          <w:sz w:val="28"/>
          <w:szCs w:val="28"/>
        </w:rPr>
        <w:t>dzīves un darba vietu apkārtnē</w:t>
      </w:r>
      <w:r w:rsidR="00043240" w:rsidRPr="006D051D">
        <w:rPr>
          <w:rFonts w:ascii="Times New Roman" w:hAnsi="Times New Roman" w:cs="Times New Roman"/>
          <w:sz w:val="28"/>
          <w:szCs w:val="28"/>
        </w:rPr>
        <w:t>.</w:t>
      </w:r>
    </w:p>
    <w:p w14:paraId="225139DA" w14:textId="22FB1382" w:rsidR="009D5FC6" w:rsidRDefault="009D5FC6" w:rsidP="00DD2004">
      <w:pPr>
        <w:pStyle w:val="ListParagraph"/>
        <w:keepLines/>
        <w:numPr>
          <w:ilvl w:val="0"/>
          <w:numId w:val="13"/>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Var tikt ierobežota pārrobežu migrācija.</w:t>
      </w:r>
    </w:p>
    <w:p w14:paraId="6EC7AB0A" w14:textId="29233B52" w:rsidR="00E737BC" w:rsidRDefault="00CB2F64" w:rsidP="00DD2004">
      <w:pPr>
        <w:pStyle w:val="ListParagraph"/>
        <w:keepLines/>
        <w:numPr>
          <w:ilvl w:val="0"/>
          <w:numId w:val="13"/>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Pastiprināti tiek </w:t>
      </w:r>
      <w:r w:rsidR="00E737BC">
        <w:rPr>
          <w:rFonts w:ascii="Times New Roman" w:hAnsi="Times New Roman" w:cs="Times New Roman"/>
          <w:sz w:val="28"/>
          <w:szCs w:val="28"/>
        </w:rPr>
        <w:t xml:space="preserve">nodrošināta visu </w:t>
      </w:r>
      <w:r>
        <w:rPr>
          <w:rFonts w:ascii="Times New Roman" w:hAnsi="Times New Roman" w:cs="Times New Roman"/>
          <w:sz w:val="28"/>
          <w:szCs w:val="28"/>
        </w:rPr>
        <w:t xml:space="preserve">noteikto ierobežojumu </w:t>
      </w:r>
      <w:r w:rsidR="00E737BC">
        <w:rPr>
          <w:rFonts w:ascii="Times New Roman" w:hAnsi="Times New Roman" w:cs="Times New Roman"/>
          <w:sz w:val="28"/>
          <w:szCs w:val="28"/>
        </w:rPr>
        <w:t>ieviešana un ievērošana</w:t>
      </w:r>
      <w:r>
        <w:rPr>
          <w:rFonts w:ascii="Times New Roman" w:hAnsi="Times New Roman" w:cs="Times New Roman"/>
          <w:sz w:val="28"/>
          <w:szCs w:val="28"/>
        </w:rPr>
        <w:t>s kontrole</w:t>
      </w:r>
      <w:r w:rsidR="00E737BC">
        <w:rPr>
          <w:rFonts w:ascii="Times New Roman" w:hAnsi="Times New Roman" w:cs="Times New Roman"/>
          <w:sz w:val="28"/>
          <w:szCs w:val="28"/>
        </w:rPr>
        <w:t>.</w:t>
      </w:r>
    </w:p>
    <w:p w14:paraId="4FCA92CF" w14:textId="7FDF7C9E" w:rsidR="00E737BC" w:rsidRPr="006D051D" w:rsidRDefault="00CB2F64" w:rsidP="00DD2004">
      <w:pPr>
        <w:pStyle w:val="ListParagraph"/>
        <w:keepLines/>
        <w:numPr>
          <w:ilvl w:val="0"/>
          <w:numId w:val="13"/>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Iedzīvotājiem tiek </w:t>
      </w:r>
      <w:r w:rsidR="00E737BC">
        <w:rPr>
          <w:rFonts w:ascii="Times New Roman" w:hAnsi="Times New Roman" w:cs="Times New Roman"/>
          <w:sz w:val="28"/>
          <w:szCs w:val="28"/>
        </w:rPr>
        <w:t>nodrošināts nepieciešamais atbalsts</w:t>
      </w:r>
      <w:r>
        <w:rPr>
          <w:rFonts w:ascii="Times New Roman" w:hAnsi="Times New Roman" w:cs="Times New Roman"/>
          <w:sz w:val="28"/>
          <w:szCs w:val="28"/>
        </w:rPr>
        <w:t xml:space="preserve"> šādai situācijai</w:t>
      </w:r>
      <w:r w:rsidR="00E737BC">
        <w:rPr>
          <w:rFonts w:ascii="Times New Roman" w:hAnsi="Times New Roman" w:cs="Times New Roman"/>
          <w:sz w:val="28"/>
          <w:szCs w:val="28"/>
        </w:rPr>
        <w:t xml:space="preserve"> (pabalsti, pārtikas </w:t>
      </w:r>
      <w:r w:rsidR="00A405B2">
        <w:rPr>
          <w:rFonts w:ascii="Times New Roman" w:hAnsi="Times New Roman" w:cs="Times New Roman"/>
          <w:sz w:val="28"/>
          <w:szCs w:val="28"/>
        </w:rPr>
        <w:t xml:space="preserve">un pirmās nepieciešamības preču </w:t>
      </w:r>
      <w:r w:rsidR="00E737BC">
        <w:rPr>
          <w:rFonts w:ascii="Times New Roman" w:hAnsi="Times New Roman" w:cs="Times New Roman"/>
          <w:sz w:val="28"/>
          <w:szCs w:val="28"/>
        </w:rPr>
        <w:t>nodrošinājums, kritiski nepieciešamo pakalpojumu pieejamība).</w:t>
      </w:r>
    </w:p>
    <w:p w14:paraId="7CD00877" w14:textId="53E1C958" w:rsidR="00043240" w:rsidRDefault="00043240" w:rsidP="005E35F3">
      <w:pPr>
        <w:spacing w:after="0" w:line="240" w:lineRule="auto"/>
        <w:ind w:firstLine="0"/>
        <w:jc w:val="both"/>
        <w:rPr>
          <w:rFonts w:ascii="Times New Roman" w:hAnsi="Times New Roman" w:cs="Times New Roman"/>
          <w:sz w:val="28"/>
        </w:rPr>
      </w:pPr>
    </w:p>
    <w:p w14:paraId="17F62896" w14:textId="492CD5DF" w:rsidR="00043240" w:rsidRPr="00F06766" w:rsidRDefault="00C863E8" w:rsidP="005E35F3">
      <w:pPr>
        <w:spacing w:after="0" w:line="240" w:lineRule="auto"/>
        <w:jc w:val="both"/>
        <w:rPr>
          <w:rFonts w:ascii="Times New Roman" w:hAnsi="Times New Roman" w:cs="Times New Roman"/>
          <w:b/>
          <w:bCs/>
          <w:sz w:val="28"/>
        </w:rPr>
      </w:pPr>
      <w:r w:rsidRPr="00F06766">
        <w:rPr>
          <w:rFonts w:ascii="Times New Roman" w:hAnsi="Times New Roman" w:cs="Times New Roman"/>
          <w:b/>
          <w:bCs/>
          <w:sz w:val="28"/>
        </w:rPr>
        <w:t>Pašreiz veicamie pasākumi, lai varētu samazināt saslimstības skaitu līdz 200.</w:t>
      </w:r>
    </w:p>
    <w:p w14:paraId="0456D0AC" w14:textId="3F5CF607" w:rsidR="005F700D" w:rsidRPr="00C863E8" w:rsidRDefault="005F700D" w:rsidP="005E35F3">
      <w:pPr>
        <w:pStyle w:val="ListParagraph"/>
        <w:numPr>
          <w:ilvl w:val="0"/>
          <w:numId w:val="3"/>
        </w:numPr>
        <w:spacing w:after="0" w:line="240" w:lineRule="auto"/>
        <w:ind w:left="360"/>
        <w:jc w:val="both"/>
        <w:rPr>
          <w:rFonts w:ascii="Times New Roman" w:hAnsi="Times New Roman" w:cs="Times New Roman"/>
          <w:sz w:val="28"/>
        </w:rPr>
      </w:pPr>
      <w:r w:rsidRPr="00C863E8">
        <w:rPr>
          <w:rFonts w:ascii="Times New Roman" w:hAnsi="Times New Roman" w:cs="Times New Roman"/>
          <w:sz w:val="28"/>
        </w:rPr>
        <w:t xml:space="preserve">Turpināt esošos piesardzības un drošības pasākumus, līdz tiek sasniegts 14 dienu </w:t>
      </w:r>
      <w:r w:rsidRPr="00C863E8">
        <w:rPr>
          <w:rFonts w:ascii="Times New Roman" w:hAnsi="Times New Roman" w:cs="Times New Roman"/>
          <w:b/>
          <w:bCs/>
          <w:sz w:val="28"/>
        </w:rPr>
        <w:t>kumulatīvās saslimstības rādītājs zem 200 uz 100 000 iedzīvotājiem</w:t>
      </w:r>
      <w:r w:rsidR="00C863E8">
        <w:rPr>
          <w:rFonts w:ascii="Times New Roman" w:hAnsi="Times New Roman" w:cs="Times New Roman"/>
          <w:b/>
          <w:bCs/>
          <w:sz w:val="28"/>
        </w:rPr>
        <w:t>,</w:t>
      </w:r>
      <w:r w:rsidR="00C863E8">
        <w:rPr>
          <w:rFonts w:ascii="Times New Roman" w:hAnsi="Times New Roman" w:cs="Times New Roman"/>
          <w:sz w:val="28"/>
        </w:rPr>
        <w:t xml:space="preserve"> veicot situācijas novērtējumu reizi </w:t>
      </w:r>
      <w:r w:rsidR="00C56E29">
        <w:rPr>
          <w:rFonts w:ascii="Times New Roman" w:hAnsi="Times New Roman" w:cs="Times New Roman"/>
          <w:sz w:val="28"/>
        </w:rPr>
        <w:t>trijās</w:t>
      </w:r>
      <w:r w:rsidR="00C863E8">
        <w:rPr>
          <w:rFonts w:ascii="Times New Roman" w:hAnsi="Times New Roman" w:cs="Times New Roman"/>
          <w:sz w:val="28"/>
        </w:rPr>
        <w:t xml:space="preserve"> nedēļās, lai apzinātu noteikto piesardzības un drošības pasākumu efektivitāti un lemtu </w:t>
      </w:r>
      <w:r w:rsidR="009C05DB">
        <w:rPr>
          <w:rFonts w:ascii="Times New Roman" w:hAnsi="Times New Roman" w:cs="Times New Roman"/>
          <w:sz w:val="28"/>
        </w:rPr>
        <w:t>p</w:t>
      </w:r>
      <w:r w:rsidR="00C863E8">
        <w:rPr>
          <w:rFonts w:ascii="Times New Roman" w:hAnsi="Times New Roman" w:cs="Times New Roman"/>
          <w:sz w:val="28"/>
        </w:rPr>
        <w:t>ar to pārskatīšanu</w:t>
      </w:r>
      <w:r w:rsidR="006827C2">
        <w:rPr>
          <w:rFonts w:ascii="Times New Roman" w:hAnsi="Times New Roman" w:cs="Times New Roman"/>
          <w:sz w:val="28"/>
        </w:rPr>
        <w:t>.</w:t>
      </w:r>
    </w:p>
    <w:p w14:paraId="139D9FC3" w14:textId="66130EA9" w:rsidR="00A7126A" w:rsidRPr="00C863E8" w:rsidRDefault="00A7126A" w:rsidP="005E35F3">
      <w:pPr>
        <w:pStyle w:val="ListParagraph"/>
        <w:numPr>
          <w:ilvl w:val="0"/>
          <w:numId w:val="3"/>
        </w:numPr>
        <w:spacing w:after="0" w:line="240" w:lineRule="auto"/>
        <w:ind w:left="360"/>
        <w:jc w:val="both"/>
        <w:rPr>
          <w:rFonts w:ascii="Times New Roman" w:hAnsi="Times New Roman" w:cs="Times New Roman"/>
          <w:sz w:val="28"/>
        </w:rPr>
      </w:pPr>
      <w:r w:rsidRPr="00C863E8">
        <w:rPr>
          <w:rFonts w:ascii="Times New Roman" w:hAnsi="Times New Roman" w:cs="Times New Roman"/>
          <w:sz w:val="28"/>
        </w:rPr>
        <w:t xml:space="preserve">Veikt pasākumus, lai maksimāli novērstu jauno </w:t>
      </w:r>
      <w:proofErr w:type="spellStart"/>
      <w:r w:rsidRPr="00C863E8">
        <w:rPr>
          <w:rFonts w:ascii="Times New Roman" w:hAnsi="Times New Roman" w:cs="Times New Roman"/>
          <w:sz w:val="28"/>
        </w:rPr>
        <w:t>koronavīrusu</w:t>
      </w:r>
      <w:proofErr w:type="spellEnd"/>
      <w:r w:rsidRPr="00C863E8">
        <w:rPr>
          <w:rFonts w:ascii="Times New Roman" w:hAnsi="Times New Roman" w:cs="Times New Roman"/>
          <w:sz w:val="28"/>
        </w:rPr>
        <w:t xml:space="preserve"> variantu izplatību valsts teritorijā. </w:t>
      </w:r>
    </w:p>
    <w:p w14:paraId="04265598" w14:textId="553AA11A" w:rsidR="00A7126A" w:rsidRPr="00C863E8" w:rsidRDefault="00A7126A" w:rsidP="005E35F3">
      <w:pPr>
        <w:pStyle w:val="ListParagraph"/>
        <w:numPr>
          <w:ilvl w:val="0"/>
          <w:numId w:val="3"/>
        </w:numPr>
        <w:ind w:left="360"/>
        <w:jc w:val="both"/>
        <w:rPr>
          <w:rFonts w:ascii="Times New Roman" w:hAnsi="Times New Roman" w:cs="Times New Roman"/>
          <w:sz w:val="28"/>
        </w:rPr>
      </w:pPr>
      <w:r w:rsidRPr="00C863E8">
        <w:rPr>
          <w:rFonts w:ascii="Times New Roman" w:hAnsi="Times New Roman" w:cs="Times New Roman"/>
          <w:sz w:val="28"/>
        </w:rPr>
        <w:t>Lemjot par piesar</w:t>
      </w:r>
      <w:r w:rsidR="00C863E8">
        <w:rPr>
          <w:rFonts w:ascii="Times New Roman" w:hAnsi="Times New Roman" w:cs="Times New Roman"/>
          <w:sz w:val="28"/>
        </w:rPr>
        <w:t>d</w:t>
      </w:r>
      <w:r w:rsidRPr="00C863E8">
        <w:rPr>
          <w:rFonts w:ascii="Times New Roman" w:hAnsi="Times New Roman" w:cs="Times New Roman"/>
          <w:sz w:val="28"/>
        </w:rPr>
        <w:t>zības un drošības pasākumu pārskatīšanu, ņemt vērā, ka piesardzības un drošības pasākumu mazināšanas iespējas ir saistītas ar to, cik lielā mērā izdodas novērst Covid-19 ievešanas riskus no ārvalstīm.</w:t>
      </w:r>
    </w:p>
    <w:p w14:paraId="1D61E8F9" w14:textId="1FB92314" w:rsidR="00A7126A" w:rsidRDefault="00A7126A" w:rsidP="005E35F3">
      <w:pPr>
        <w:pStyle w:val="ListParagraph"/>
        <w:numPr>
          <w:ilvl w:val="0"/>
          <w:numId w:val="3"/>
        </w:numPr>
        <w:ind w:left="360"/>
        <w:jc w:val="both"/>
        <w:rPr>
          <w:rFonts w:ascii="Times New Roman" w:hAnsi="Times New Roman" w:cs="Times New Roman"/>
          <w:sz w:val="28"/>
        </w:rPr>
      </w:pPr>
      <w:r w:rsidRPr="00C863E8">
        <w:rPr>
          <w:rFonts w:ascii="Times New Roman" w:hAnsi="Times New Roman" w:cs="Times New Roman"/>
          <w:sz w:val="28"/>
        </w:rPr>
        <w:t>Lemjot par piesardzības un drošības pasākumu mazināšanu, prioritāri veikt pasākumus, lai uzlabot</w:t>
      </w:r>
      <w:r w:rsidR="008F0397">
        <w:rPr>
          <w:rFonts w:ascii="Times New Roman" w:hAnsi="Times New Roman" w:cs="Times New Roman"/>
          <w:sz w:val="28"/>
        </w:rPr>
        <w:t>u</w:t>
      </w:r>
      <w:r w:rsidRPr="00C863E8">
        <w:rPr>
          <w:rFonts w:ascii="Times New Roman" w:hAnsi="Times New Roman" w:cs="Times New Roman"/>
          <w:sz w:val="28"/>
        </w:rPr>
        <w:t xml:space="preserve"> izglītības pakalpojumu pieejamību bērniem (prioritāri jaunāka vecuma bērniem un sociālās atstumtības riskam pakļautiem bērniem</w:t>
      </w:r>
      <w:r w:rsidR="00D83C29">
        <w:rPr>
          <w:rFonts w:ascii="Times New Roman" w:hAnsi="Times New Roman" w:cs="Times New Roman"/>
          <w:sz w:val="28"/>
        </w:rPr>
        <w:t>)</w:t>
      </w:r>
      <w:r w:rsidRPr="00C863E8">
        <w:rPr>
          <w:rFonts w:ascii="Times New Roman" w:hAnsi="Times New Roman" w:cs="Times New Roman"/>
          <w:sz w:val="28"/>
        </w:rPr>
        <w:t xml:space="preserve">. </w:t>
      </w:r>
    </w:p>
    <w:p w14:paraId="77800364" w14:textId="79DF6A4A" w:rsidR="005F700D" w:rsidRPr="00C863E8" w:rsidRDefault="005F700D" w:rsidP="005E35F3">
      <w:pPr>
        <w:pStyle w:val="ListParagraph"/>
        <w:numPr>
          <w:ilvl w:val="0"/>
          <w:numId w:val="3"/>
        </w:numPr>
        <w:spacing w:after="0" w:line="240" w:lineRule="auto"/>
        <w:ind w:left="360" w:hanging="357"/>
        <w:jc w:val="both"/>
        <w:rPr>
          <w:rFonts w:ascii="Times New Roman" w:hAnsi="Times New Roman" w:cs="Times New Roman"/>
          <w:sz w:val="28"/>
        </w:rPr>
      </w:pPr>
      <w:r w:rsidRPr="00C863E8">
        <w:rPr>
          <w:rFonts w:ascii="Times New Roman" w:hAnsi="Times New Roman" w:cs="Times New Roman"/>
          <w:sz w:val="28"/>
        </w:rPr>
        <w:t xml:space="preserve">Paredzēt, ka </w:t>
      </w:r>
      <w:r w:rsidRPr="00C863E8">
        <w:rPr>
          <w:rFonts w:ascii="Times New Roman" w:hAnsi="Times New Roman" w:cs="Times New Roman"/>
          <w:sz w:val="28"/>
          <w:szCs w:val="28"/>
        </w:rPr>
        <w:t xml:space="preserve">var tikt ieviesti </w:t>
      </w:r>
      <w:proofErr w:type="spellStart"/>
      <w:r w:rsidRPr="00C863E8">
        <w:rPr>
          <w:rFonts w:ascii="Times New Roman" w:hAnsi="Times New Roman" w:cs="Times New Roman"/>
          <w:sz w:val="28"/>
          <w:szCs w:val="28"/>
        </w:rPr>
        <w:t>starprisinājumi</w:t>
      </w:r>
      <w:proofErr w:type="spellEnd"/>
      <w:r w:rsidRPr="00C863E8">
        <w:rPr>
          <w:rFonts w:ascii="Times New Roman" w:hAnsi="Times New Roman" w:cs="Times New Roman"/>
          <w:sz w:val="28"/>
          <w:szCs w:val="28"/>
        </w:rPr>
        <w:t>, ja Covid-19 izplatības rādītāju dinamika pieļauj piesardzības un drošības pasākumu mazināšanu un nozare var pierādīt un pamatot:</w:t>
      </w:r>
    </w:p>
    <w:p w14:paraId="050F0B98" w14:textId="57C13B8A" w:rsidR="005F700D" w:rsidRPr="00C863E8" w:rsidRDefault="005F700D" w:rsidP="005E35F3">
      <w:pPr>
        <w:keepLines/>
        <w:numPr>
          <w:ilvl w:val="0"/>
          <w:numId w:val="5"/>
        </w:numPr>
        <w:tabs>
          <w:tab w:val="num" w:pos="153"/>
        </w:tabs>
        <w:spacing w:after="0" w:line="240" w:lineRule="auto"/>
        <w:ind w:left="717" w:hanging="357"/>
        <w:jc w:val="both"/>
        <w:rPr>
          <w:rFonts w:ascii="Times New Roman" w:hAnsi="Times New Roman" w:cs="Times New Roman"/>
          <w:sz w:val="28"/>
          <w:szCs w:val="28"/>
        </w:rPr>
      </w:pPr>
      <w:r w:rsidRPr="00C863E8">
        <w:rPr>
          <w:rFonts w:ascii="Times New Roman" w:hAnsi="Times New Roman" w:cs="Times New Roman"/>
          <w:sz w:val="28"/>
          <w:szCs w:val="28"/>
        </w:rPr>
        <w:t>piesardzības un drošības pasākumu mazināšanas nozīmi sabiedrībai</w:t>
      </w:r>
      <w:r w:rsidR="00A7126A" w:rsidRPr="00C863E8">
        <w:rPr>
          <w:rFonts w:ascii="Times New Roman" w:hAnsi="Times New Roman" w:cs="Times New Roman"/>
          <w:sz w:val="28"/>
          <w:szCs w:val="28"/>
        </w:rPr>
        <w:t>;</w:t>
      </w:r>
    </w:p>
    <w:p w14:paraId="2D3C67DD" w14:textId="2B15FCE5" w:rsidR="005F700D" w:rsidRPr="00C863E8" w:rsidRDefault="005F700D" w:rsidP="005E35F3">
      <w:pPr>
        <w:keepLines/>
        <w:numPr>
          <w:ilvl w:val="0"/>
          <w:numId w:val="5"/>
        </w:numPr>
        <w:tabs>
          <w:tab w:val="num" w:pos="153"/>
        </w:tabs>
        <w:spacing w:after="0" w:line="240" w:lineRule="auto"/>
        <w:ind w:left="717" w:hanging="357"/>
        <w:jc w:val="both"/>
        <w:rPr>
          <w:rFonts w:ascii="Times New Roman" w:hAnsi="Times New Roman" w:cs="Times New Roman"/>
          <w:sz w:val="28"/>
          <w:szCs w:val="28"/>
        </w:rPr>
      </w:pPr>
      <w:r w:rsidRPr="00C863E8">
        <w:rPr>
          <w:rFonts w:ascii="Times New Roman" w:hAnsi="Times New Roman" w:cs="Times New Roman"/>
          <w:sz w:val="28"/>
          <w:szCs w:val="28"/>
        </w:rPr>
        <w:t>kā tiks nodrošināta noteikto pasākumu ieviešana un kontrole</w:t>
      </w:r>
      <w:r w:rsidR="00A7126A" w:rsidRPr="00C863E8">
        <w:rPr>
          <w:rFonts w:ascii="Times New Roman" w:hAnsi="Times New Roman" w:cs="Times New Roman"/>
          <w:sz w:val="28"/>
          <w:szCs w:val="28"/>
        </w:rPr>
        <w:t>;</w:t>
      </w:r>
    </w:p>
    <w:p w14:paraId="0169521F" w14:textId="059395EB" w:rsidR="005F700D" w:rsidRPr="00C863E8" w:rsidRDefault="005F700D" w:rsidP="005E35F3">
      <w:pPr>
        <w:keepLines/>
        <w:numPr>
          <w:ilvl w:val="0"/>
          <w:numId w:val="5"/>
        </w:numPr>
        <w:tabs>
          <w:tab w:val="num" w:pos="153"/>
        </w:tabs>
        <w:spacing w:after="0" w:line="240" w:lineRule="auto"/>
        <w:ind w:left="717"/>
        <w:jc w:val="both"/>
        <w:rPr>
          <w:rFonts w:ascii="Times New Roman" w:hAnsi="Times New Roman" w:cs="Times New Roman"/>
          <w:sz w:val="28"/>
          <w:szCs w:val="28"/>
        </w:rPr>
      </w:pPr>
      <w:r w:rsidRPr="00C863E8">
        <w:rPr>
          <w:rFonts w:ascii="Times New Roman" w:hAnsi="Times New Roman" w:cs="Times New Roman"/>
          <w:sz w:val="28"/>
          <w:szCs w:val="28"/>
        </w:rPr>
        <w:lastRenderedPageBreak/>
        <w:t>ka piesardzības un drošības pasākumu mazināšana nepaaugstinās riskus Covid-19 izplatībai.</w:t>
      </w:r>
    </w:p>
    <w:p w14:paraId="21DFD62E" w14:textId="77777777" w:rsidR="00C9238F" w:rsidRPr="00F06766" w:rsidRDefault="00C9238F" w:rsidP="005E35F3">
      <w:pPr>
        <w:spacing w:after="0" w:line="240" w:lineRule="auto"/>
        <w:ind w:firstLine="0"/>
        <w:jc w:val="both"/>
        <w:rPr>
          <w:rFonts w:ascii="Times New Roman" w:hAnsi="Times New Roman" w:cs="Times New Roman"/>
          <w:b/>
          <w:bCs/>
          <w:sz w:val="28"/>
          <w:highlight w:val="yellow"/>
        </w:rPr>
      </w:pPr>
    </w:p>
    <w:p w14:paraId="7C4EB7EF" w14:textId="0EBDC94A" w:rsidR="00F30857" w:rsidRPr="00C863E8" w:rsidRDefault="00F30857" w:rsidP="00CF78C8">
      <w:pPr>
        <w:spacing w:after="0" w:line="240" w:lineRule="auto"/>
        <w:ind w:firstLine="0"/>
        <w:jc w:val="both"/>
        <w:rPr>
          <w:rFonts w:ascii="Times New Roman" w:hAnsi="Times New Roman" w:cs="Times New Roman"/>
          <w:b/>
          <w:bCs/>
          <w:sz w:val="28"/>
        </w:rPr>
      </w:pPr>
      <w:r w:rsidRPr="00C863E8">
        <w:rPr>
          <w:rFonts w:ascii="Times New Roman" w:hAnsi="Times New Roman" w:cs="Times New Roman"/>
          <w:b/>
          <w:bCs/>
          <w:sz w:val="28"/>
        </w:rPr>
        <w:t>Ņemot vērā minēto:</w:t>
      </w:r>
    </w:p>
    <w:p w14:paraId="664F0239" w14:textId="59B9A0F3" w:rsidR="0015613D" w:rsidRPr="00C863E8" w:rsidRDefault="00F30857" w:rsidP="00BA7D6E">
      <w:pPr>
        <w:pStyle w:val="ListParagraph"/>
        <w:numPr>
          <w:ilvl w:val="0"/>
          <w:numId w:val="11"/>
        </w:numPr>
        <w:spacing w:after="0" w:line="240" w:lineRule="auto"/>
        <w:jc w:val="both"/>
        <w:rPr>
          <w:rFonts w:ascii="Times New Roman" w:hAnsi="Times New Roman" w:cs="Times New Roman"/>
          <w:sz w:val="28"/>
        </w:rPr>
      </w:pPr>
      <w:r w:rsidRPr="00C863E8">
        <w:rPr>
          <w:rFonts w:ascii="Times New Roman" w:hAnsi="Times New Roman" w:cs="Times New Roman"/>
          <w:sz w:val="28"/>
        </w:rPr>
        <w:t>I</w:t>
      </w:r>
      <w:r w:rsidR="0015613D" w:rsidRPr="00C863E8">
        <w:rPr>
          <w:rFonts w:ascii="Times New Roman" w:hAnsi="Times New Roman" w:cs="Times New Roman"/>
          <w:sz w:val="28"/>
        </w:rPr>
        <w:t>r jāstiprina pasākumi Covid-19 (īpaši j</w:t>
      </w:r>
      <w:r w:rsidR="003C1F1D" w:rsidRPr="00C863E8">
        <w:rPr>
          <w:rFonts w:ascii="Times New Roman" w:hAnsi="Times New Roman" w:cs="Times New Roman"/>
          <w:sz w:val="28"/>
        </w:rPr>
        <w:t>au</w:t>
      </w:r>
      <w:r w:rsidR="0015613D" w:rsidRPr="00C863E8">
        <w:rPr>
          <w:rFonts w:ascii="Times New Roman" w:hAnsi="Times New Roman" w:cs="Times New Roman"/>
          <w:sz w:val="28"/>
        </w:rPr>
        <w:t xml:space="preserve">nā </w:t>
      </w:r>
      <w:proofErr w:type="spellStart"/>
      <w:r w:rsidR="0015613D" w:rsidRPr="00C863E8">
        <w:rPr>
          <w:rFonts w:ascii="Times New Roman" w:hAnsi="Times New Roman" w:cs="Times New Roman"/>
          <w:sz w:val="28"/>
        </w:rPr>
        <w:t>koronavīrusa</w:t>
      </w:r>
      <w:proofErr w:type="spellEnd"/>
      <w:r w:rsidR="0015613D" w:rsidRPr="00C863E8">
        <w:rPr>
          <w:rFonts w:ascii="Times New Roman" w:hAnsi="Times New Roman" w:cs="Times New Roman"/>
          <w:sz w:val="28"/>
        </w:rPr>
        <w:t xml:space="preserve"> paveida) ievešanai no ārvalstīm un izplatībai valsts teritorijā:</w:t>
      </w:r>
    </w:p>
    <w:p w14:paraId="7853298A" w14:textId="6F67105E" w:rsidR="00107562" w:rsidRPr="0077009C" w:rsidRDefault="0015613D" w:rsidP="0077009C">
      <w:pPr>
        <w:pStyle w:val="ListParagraph"/>
        <w:numPr>
          <w:ilvl w:val="1"/>
          <w:numId w:val="18"/>
        </w:numPr>
        <w:spacing w:after="0" w:line="240" w:lineRule="auto"/>
        <w:jc w:val="both"/>
        <w:rPr>
          <w:rFonts w:ascii="Times New Roman" w:hAnsi="Times New Roman" w:cs="Times New Roman"/>
          <w:sz w:val="28"/>
        </w:rPr>
      </w:pPr>
      <w:r w:rsidRPr="0077009C">
        <w:rPr>
          <w:rFonts w:ascii="Times New Roman" w:hAnsi="Times New Roman" w:cs="Times New Roman"/>
          <w:sz w:val="28"/>
        </w:rPr>
        <w:t>aizliedzot maznozīmīgus ceļojumus un ieviešot pienākumu ceļotājiem deklarēt ceļojuma mērķi;</w:t>
      </w:r>
    </w:p>
    <w:p w14:paraId="6AC5923B" w14:textId="0D28A0C0" w:rsidR="0015613D" w:rsidRPr="0077009C" w:rsidRDefault="0015613D" w:rsidP="0077009C">
      <w:pPr>
        <w:pStyle w:val="ListParagraph"/>
        <w:numPr>
          <w:ilvl w:val="1"/>
          <w:numId w:val="18"/>
        </w:numPr>
        <w:spacing w:after="0" w:line="240" w:lineRule="auto"/>
        <w:jc w:val="both"/>
        <w:rPr>
          <w:rFonts w:ascii="Times New Roman" w:hAnsi="Times New Roman" w:cs="Times New Roman"/>
          <w:sz w:val="28"/>
        </w:rPr>
      </w:pPr>
      <w:r w:rsidRPr="0077009C">
        <w:rPr>
          <w:rFonts w:ascii="Times New Roman" w:hAnsi="Times New Roman" w:cs="Times New Roman"/>
          <w:sz w:val="28"/>
        </w:rPr>
        <w:t>pārskat</w:t>
      </w:r>
      <w:r w:rsidR="003C1F1D" w:rsidRPr="0077009C">
        <w:rPr>
          <w:rFonts w:ascii="Times New Roman" w:hAnsi="Times New Roman" w:cs="Times New Roman"/>
          <w:sz w:val="28"/>
        </w:rPr>
        <w:t>o</w:t>
      </w:r>
      <w:r w:rsidRPr="0077009C">
        <w:rPr>
          <w:rFonts w:ascii="Times New Roman" w:hAnsi="Times New Roman" w:cs="Times New Roman"/>
          <w:sz w:val="28"/>
        </w:rPr>
        <w:t>t un samazin</w:t>
      </w:r>
      <w:r w:rsidR="003C1F1D" w:rsidRPr="0077009C">
        <w:rPr>
          <w:rFonts w:ascii="Times New Roman" w:hAnsi="Times New Roman" w:cs="Times New Roman"/>
          <w:sz w:val="28"/>
        </w:rPr>
        <w:t>o</w:t>
      </w:r>
      <w:r w:rsidRPr="0077009C">
        <w:rPr>
          <w:rFonts w:ascii="Times New Roman" w:hAnsi="Times New Roman" w:cs="Times New Roman"/>
          <w:sz w:val="28"/>
        </w:rPr>
        <w:t xml:space="preserve">t personu grupas, kam ir noteikti izņēmumi Covid-19 testa veikšanai ieceļojot Latvijā un </w:t>
      </w:r>
      <w:proofErr w:type="spellStart"/>
      <w:r w:rsidRPr="0077009C">
        <w:rPr>
          <w:rFonts w:ascii="Times New Roman" w:hAnsi="Times New Roman" w:cs="Times New Roman"/>
          <w:sz w:val="28"/>
        </w:rPr>
        <w:t>pašizolācijai</w:t>
      </w:r>
      <w:proofErr w:type="spellEnd"/>
      <w:r w:rsidRPr="0077009C">
        <w:rPr>
          <w:rFonts w:ascii="Times New Roman" w:hAnsi="Times New Roman" w:cs="Times New Roman"/>
          <w:sz w:val="28"/>
        </w:rPr>
        <w:t>;</w:t>
      </w:r>
    </w:p>
    <w:p w14:paraId="464358EA" w14:textId="2E748CF6" w:rsidR="0015613D" w:rsidRPr="0077009C" w:rsidRDefault="0015613D" w:rsidP="0077009C">
      <w:pPr>
        <w:pStyle w:val="ListParagraph"/>
        <w:numPr>
          <w:ilvl w:val="1"/>
          <w:numId w:val="18"/>
        </w:numPr>
        <w:spacing w:after="0" w:line="240" w:lineRule="auto"/>
        <w:jc w:val="both"/>
        <w:rPr>
          <w:rFonts w:ascii="Times New Roman" w:hAnsi="Times New Roman" w:cs="Times New Roman"/>
          <w:sz w:val="28"/>
        </w:rPr>
      </w:pPr>
      <w:r w:rsidRPr="0077009C">
        <w:rPr>
          <w:rFonts w:ascii="Times New Roman" w:hAnsi="Times New Roman" w:cs="Times New Roman"/>
          <w:sz w:val="28"/>
        </w:rPr>
        <w:t>pastiprin</w:t>
      </w:r>
      <w:r w:rsidR="003C1F1D" w:rsidRPr="0077009C">
        <w:rPr>
          <w:rFonts w:ascii="Times New Roman" w:hAnsi="Times New Roman" w:cs="Times New Roman"/>
          <w:sz w:val="28"/>
        </w:rPr>
        <w:t>o</w:t>
      </w:r>
      <w:r w:rsidRPr="0077009C">
        <w:rPr>
          <w:rFonts w:ascii="Times New Roman" w:hAnsi="Times New Roman" w:cs="Times New Roman"/>
          <w:sz w:val="28"/>
        </w:rPr>
        <w:t>t atbildību un kontroli par “</w:t>
      </w:r>
      <w:proofErr w:type="spellStart"/>
      <w:r w:rsidRPr="0077009C">
        <w:rPr>
          <w:rFonts w:ascii="Times New Roman" w:hAnsi="Times New Roman" w:cs="Times New Roman"/>
          <w:sz w:val="28"/>
        </w:rPr>
        <w:t>Covidpass</w:t>
      </w:r>
      <w:proofErr w:type="spellEnd"/>
      <w:r w:rsidRPr="0077009C">
        <w:rPr>
          <w:rFonts w:ascii="Times New Roman" w:hAnsi="Times New Roman" w:cs="Times New Roman"/>
          <w:sz w:val="28"/>
        </w:rPr>
        <w:t xml:space="preserve">” aizpildīšanas kvalitāti un to, kā ieceļotāji ievēro noteiktās </w:t>
      </w:r>
      <w:proofErr w:type="spellStart"/>
      <w:r w:rsidRPr="0077009C">
        <w:rPr>
          <w:rFonts w:ascii="Times New Roman" w:hAnsi="Times New Roman" w:cs="Times New Roman"/>
          <w:sz w:val="28"/>
        </w:rPr>
        <w:t>pašizolācijas</w:t>
      </w:r>
      <w:proofErr w:type="spellEnd"/>
      <w:r w:rsidRPr="0077009C">
        <w:rPr>
          <w:rFonts w:ascii="Times New Roman" w:hAnsi="Times New Roman" w:cs="Times New Roman"/>
          <w:sz w:val="28"/>
        </w:rPr>
        <w:t xml:space="preserve"> prasības</w:t>
      </w:r>
      <w:r w:rsidR="00F30857" w:rsidRPr="0077009C">
        <w:rPr>
          <w:rFonts w:ascii="Times New Roman" w:hAnsi="Times New Roman" w:cs="Times New Roman"/>
          <w:sz w:val="28"/>
        </w:rPr>
        <w:t>.</w:t>
      </w:r>
    </w:p>
    <w:p w14:paraId="2E8150AE" w14:textId="5362D282" w:rsidR="00F30857" w:rsidRPr="0077009C" w:rsidRDefault="00F30857" w:rsidP="0077009C">
      <w:pPr>
        <w:pStyle w:val="ListParagraph"/>
        <w:numPr>
          <w:ilvl w:val="0"/>
          <w:numId w:val="11"/>
        </w:numPr>
        <w:spacing w:after="0" w:line="240" w:lineRule="auto"/>
        <w:jc w:val="both"/>
        <w:rPr>
          <w:rFonts w:ascii="Times New Roman" w:hAnsi="Times New Roman" w:cs="Times New Roman"/>
          <w:sz w:val="28"/>
        </w:rPr>
      </w:pPr>
      <w:r w:rsidRPr="0077009C">
        <w:rPr>
          <w:rFonts w:ascii="Times New Roman" w:hAnsi="Times New Roman" w:cs="Times New Roman"/>
          <w:sz w:val="28"/>
        </w:rPr>
        <w:t xml:space="preserve">Nekavējoties jāpastiprina </w:t>
      </w:r>
      <w:r w:rsidR="0015613D" w:rsidRPr="0077009C">
        <w:rPr>
          <w:rFonts w:ascii="Times New Roman" w:hAnsi="Times New Roman" w:cs="Times New Roman"/>
          <w:sz w:val="28"/>
        </w:rPr>
        <w:t>atbildīb</w:t>
      </w:r>
      <w:r w:rsidRPr="0077009C">
        <w:rPr>
          <w:rFonts w:ascii="Times New Roman" w:hAnsi="Times New Roman" w:cs="Times New Roman"/>
          <w:sz w:val="28"/>
        </w:rPr>
        <w:t>a</w:t>
      </w:r>
      <w:r w:rsidR="0015613D" w:rsidRPr="0077009C">
        <w:rPr>
          <w:rFonts w:ascii="Times New Roman" w:hAnsi="Times New Roman" w:cs="Times New Roman"/>
          <w:sz w:val="28"/>
        </w:rPr>
        <w:t xml:space="preserve"> un kontrol</w:t>
      </w:r>
      <w:r w:rsidRPr="0077009C">
        <w:rPr>
          <w:rFonts w:ascii="Times New Roman" w:hAnsi="Times New Roman" w:cs="Times New Roman"/>
          <w:sz w:val="28"/>
        </w:rPr>
        <w:t>e</w:t>
      </w:r>
      <w:r w:rsidR="0015613D" w:rsidRPr="0077009C">
        <w:rPr>
          <w:rFonts w:ascii="Times New Roman" w:hAnsi="Times New Roman" w:cs="Times New Roman"/>
          <w:sz w:val="28"/>
        </w:rPr>
        <w:t xml:space="preserve"> par</w:t>
      </w:r>
      <w:r w:rsidRPr="0077009C">
        <w:rPr>
          <w:rFonts w:ascii="Times New Roman" w:hAnsi="Times New Roman" w:cs="Times New Roman"/>
          <w:sz w:val="28"/>
        </w:rPr>
        <w:t xml:space="preserve"> epidemioloģiskās drošības prasību n</w:t>
      </w:r>
      <w:r w:rsidR="00B9673E" w:rsidRPr="0077009C">
        <w:rPr>
          <w:rFonts w:ascii="Times New Roman" w:hAnsi="Times New Roman" w:cs="Times New Roman"/>
          <w:sz w:val="28"/>
        </w:rPr>
        <w:t>e</w:t>
      </w:r>
      <w:r w:rsidRPr="0077009C">
        <w:rPr>
          <w:rFonts w:ascii="Times New Roman" w:hAnsi="Times New Roman" w:cs="Times New Roman"/>
          <w:sz w:val="28"/>
        </w:rPr>
        <w:t>ievērošanu</w:t>
      </w:r>
      <w:r w:rsidR="00CC773A" w:rsidRPr="0077009C">
        <w:rPr>
          <w:rFonts w:ascii="Times New Roman" w:hAnsi="Times New Roman" w:cs="Times New Roman"/>
          <w:sz w:val="28"/>
        </w:rPr>
        <w:t>,</w:t>
      </w:r>
      <w:r w:rsidRPr="0077009C">
        <w:rPr>
          <w:rFonts w:ascii="Times New Roman" w:hAnsi="Times New Roman" w:cs="Times New Roman"/>
          <w:sz w:val="28"/>
        </w:rPr>
        <w:t xml:space="preserve"> īpaši:</w:t>
      </w:r>
    </w:p>
    <w:p w14:paraId="7AEFB0FF" w14:textId="77777777" w:rsidR="00F55C46" w:rsidRDefault="0015613D" w:rsidP="00F55C46">
      <w:pPr>
        <w:pStyle w:val="ListParagraph"/>
        <w:numPr>
          <w:ilvl w:val="1"/>
          <w:numId w:val="11"/>
        </w:numPr>
        <w:spacing w:after="0" w:line="240" w:lineRule="auto"/>
        <w:jc w:val="both"/>
        <w:rPr>
          <w:rFonts w:ascii="Times New Roman" w:hAnsi="Times New Roman" w:cs="Times New Roman"/>
          <w:sz w:val="28"/>
        </w:rPr>
      </w:pPr>
      <w:r w:rsidRPr="00F55C46">
        <w:rPr>
          <w:rFonts w:ascii="Times New Roman" w:hAnsi="Times New Roman" w:cs="Times New Roman"/>
          <w:sz w:val="28"/>
        </w:rPr>
        <w:t xml:space="preserve">izolācijas un mājas karantīnas prasību </w:t>
      </w:r>
      <w:r w:rsidR="00F30857" w:rsidRPr="00F55C46">
        <w:rPr>
          <w:rFonts w:ascii="Times New Roman" w:hAnsi="Times New Roman" w:cs="Times New Roman"/>
          <w:sz w:val="28"/>
        </w:rPr>
        <w:t>ne</w:t>
      </w:r>
      <w:r w:rsidRPr="00F55C46">
        <w:rPr>
          <w:rFonts w:ascii="Times New Roman" w:hAnsi="Times New Roman" w:cs="Times New Roman"/>
          <w:sz w:val="28"/>
        </w:rPr>
        <w:t>ievērošanu, piesaistot valsts un pašvaldības policiju, kā arī paredzot iespējas inficēto personu pie</w:t>
      </w:r>
      <w:r w:rsidR="009E5F6B" w:rsidRPr="00F55C46">
        <w:rPr>
          <w:rFonts w:ascii="Times New Roman" w:hAnsi="Times New Roman" w:cs="Times New Roman"/>
          <w:sz w:val="28"/>
        </w:rPr>
        <w:t>s</w:t>
      </w:r>
      <w:r w:rsidRPr="00F55C46">
        <w:rPr>
          <w:rFonts w:ascii="Times New Roman" w:hAnsi="Times New Roman" w:cs="Times New Roman"/>
          <w:sz w:val="28"/>
        </w:rPr>
        <w:t>piedu izolācijai</w:t>
      </w:r>
      <w:r w:rsidR="003C1F1D" w:rsidRPr="00F55C46">
        <w:rPr>
          <w:rFonts w:ascii="Times New Roman" w:hAnsi="Times New Roman" w:cs="Times New Roman"/>
          <w:sz w:val="28"/>
        </w:rPr>
        <w:t>, ja tiek pārkāptas izolācijas prasības</w:t>
      </w:r>
      <w:r w:rsidR="009E5F6B" w:rsidRPr="00F55C46">
        <w:rPr>
          <w:rFonts w:ascii="Times New Roman" w:hAnsi="Times New Roman" w:cs="Times New Roman"/>
          <w:sz w:val="28"/>
        </w:rPr>
        <w:t>;</w:t>
      </w:r>
    </w:p>
    <w:p w14:paraId="10C4F02C" w14:textId="2FD3BD27" w:rsidR="009E5F6B" w:rsidRPr="00F55C46" w:rsidRDefault="009E5F6B" w:rsidP="00F55C46">
      <w:pPr>
        <w:pStyle w:val="ListParagraph"/>
        <w:numPr>
          <w:ilvl w:val="1"/>
          <w:numId w:val="11"/>
        </w:numPr>
        <w:spacing w:after="0" w:line="240" w:lineRule="auto"/>
        <w:jc w:val="both"/>
        <w:rPr>
          <w:rFonts w:ascii="Times New Roman" w:hAnsi="Times New Roman" w:cs="Times New Roman"/>
          <w:sz w:val="28"/>
        </w:rPr>
      </w:pPr>
      <w:r w:rsidRPr="00F55C46">
        <w:rPr>
          <w:rFonts w:ascii="Times New Roman" w:hAnsi="Times New Roman" w:cs="Times New Roman"/>
          <w:sz w:val="28"/>
        </w:rPr>
        <w:t xml:space="preserve">par piesardzības un drošības pasākumu </w:t>
      </w:r>
      <w:r w:rsidR="00F30857" w:rsidRPr="00F55C46">
        <w:rPr>
          <w:rFonts w:ascii="Times New Roman" w:hAnsi="Times New Roman" w:cs="Times New Roman"/>
          <w:sz w:val="28"/>
        </w:rPr>
        <w:t>ne</w:t>
      </w:r>
      <w:r w:rsidRPr="00F55C46">
        <w:rPr>
          <w:rFonts w:ascii="Times New Roman" w:hAnsi="Times New Roman" w:cs="Times New Roman"/>
          <w:sz w:val="28"/>
        </w:rPr>
        <w:t>ievērošanu</w:t>
      </w:r>
      <w:r w:rsidR="00F30857" w:rsidRPr="00F55C46">
        <w:rPr>
          <w:rFonts w:ascii="Times New Roman" w:hAnsi="Times New Roman" w:cs="Times New Roman"/>
          <w:sz w:val="28"/>
        </w:rPr>
        <w:t xml:space="preserve"> sabiedriskās vietās un </w:t>
      </w:r>
      <w:r w:rsidRPr="00F55C46">
        <w:rPr>
          <w:rFonts w:ascii="Times New Roman" w:hAnsi="Times New Roman" w:cs="Times New Roman"/>
          <w:sz w:val="28"/>
        </w:rPr>
        <w:t>pakalpojumu (tai skaitā tirdzniecības pakalpojumu) sniegšanas vietās</w:t>
      </w:r>
      <w:r w:rsidR="00F30857" w:rsidRPr="00F55C46">
        <w:rPr>
          <w:rFonts w:ascii="Times New Roman" w:hAnsi="Times New Roman" w:cs="Times New Roman"/>
          <w:sz w:val="28"/>
        </w:rPr>
        <w:t>.</w:t>
      </w:r>
    </w:p>
    <w:p w14:paraId="2E268EA2" w14:textId="513A5E50" w:rsidR="00F30857" w:rsidRPr="00F55C46" w:rsidRDefault="00F30857" w:rsidP="00F55C46">
      <w:pPr>
        <w:pStyle w:val="ListParagraph"/>
        <w:numPr>
          <w:ilvl w:val="0"/>
          <w:numId w:val="11"/>
        </w:numPr>
        <w:spacing w:after="0" w:line="240" w:lineRule="auto"/>
        <w:jc w:val="both"/>
        <w:rPr>
          <w:rFonts w:ascii="Times New Roman" w:hAnsi="Times New Roman" w:cs="Times New Roman"/>
          <w:sz w:val="28"/>
        </w:rPr>
      </w:pPr>
      <w:r w:rsidRPr="00F55C46">
        <w:rPr>
          <w:rFonts w:ascii="Times New Roman" w:hAnsi="Times New Roman" w:cs="Times New Roman"/>
          <w:sz w:val="28"/>
        </w:rPr>
        <w:t>Ja tiek nodrošināta 1. un 2.</w:t>
      </w:r>
      <w:r w:rsidR="00731DCB" w:rsidRPr="00F55C46">
        <w:rPr>
          <w:rFonts w:ascii="Times New Roman" w:hAnsi="Times New Roman" w:cs="Times New Roman"/>
          <w:sz w:val="28"/>
        </w:rPr>
        <w:t> </w:t>
      </w:r>
      <w:r w:rsidRPr="00F55C46">
        <w:rPr>
          <w:rFonts w:ascii="Times New Roman" w:hAnsi="Times New Roman" w:cs="Times New Roman"/>
          <w:sz w:val="28"/>
        </w:rPr>
        <w:t>punktā minēto pasākumu efektīva ieviešana, var lemt par nelielu piesardzības un drošības pasākumu mazināšanu stabilizējoties epidemioloģiskajai situācijai (ja</w:t>
      </w:r>
      <w:r w:rsidR="00E5434B">
        <w:rPr>
          <w:rFonts w:ascii="Times New Roman" w:hAnsi="Times New Roman" w:cs="Times New Roman"/>
          <w:sz w:val="28"/>
        </w:rPr>
        <w:t>,</w:t>
      </w:r>
      <w:r w:rsidRPr="00F55C46">
        <w:rPr>
          <w:rFonts w:ascii="Times New Roman" w:hAnsi="Times New Roman" w:cs="Times New Roman"/>
          <w:sz w:val="28"/>
        </w:rPr>
        <w:t xml:space="preserve"> nesamazinoties veikto Covid-19 testu skaitam</w:t>
      </w:r>
      <w:r w:rsidR="00E5434B">
        <w:rPr>
          <w:rFonts w:ascii="Times New Roman" w:hAnsi="Times New Roman" w:cs="Times New Roman"/>
          <w:sz w:val="28"/>
        </w:rPr>
        <w:t>,</w:t>
      </w:r>
      <w:r w:rsidRPr="00F55C46">
        <w:rPr>
          <w:rFonts w:ascii="Times New Roman" w:hAnsi="Times New Roman" w:cs="Times New Roman"/>
          <w:sz w:val="28"/>
        </w:rPr>
        <w:t xml:space="preserve"> novērojama saslimstības samazināšanās vismaz par 10</w:t>
      </w:r>
      <w:r w:rsidR="005D4494" w:rsidRPr="00F55C46">
        <w:rPr>
          <w:rFonts w:ascii="Times New Roman" w:hAnsi="Times New Roman" w:cs="Times New Roman"/>
          <w:sz w:val="28"/>
        </w:rPr>
        <w:t> </w:t>
      </w:r>
      <w:r w:rsidRPr="00F55C46">
        <w:rPr>
          <w:rFonts w:ascii="Times New Roman" w:hAnsi="Times New Roman" w:cs="Times New Roman"/>
          <w:sz w:val="28"/>
        </w:rPr>
        <w:t xml:space="preserve">% un nepieaug </w:t>
      </w:r>
      <w:proofErr w:type="spellStart"/>
      <w:r w:rsidRPr="00F55C46">
        <w:rPr>
          <w:rFonts w:ascii="Times New Roman" w:hAnsi="Times New Roman" w:cs="Times New Roman"/>
          <w:sz w:val="28"/>
        </w:rPr>
        <w:t>stacionēto</w:t>
      </w:r>
      <w:proofErr w:type="spellEnd"/>
      <w:r w:rsidRPr="00F55C46">
        <w:rPr>
          <w:rFonts w:ascii="Times New Roman" w:hAnsi="Times New Roman" w:cs="Times New Roman"/>
          <w:sz w:val="28"/>
        </w:rPr>
        <w:t xml:space="preserve"> pacientu skaits):</w:t>
      </w:r>
    </w:p>
    <w:p w14:paraId="3BBC5FCD" w14:textId="77777777" w:rsidR="009E6BA7" w:rsidRPr="009E6BA7" w:rsidRDefault="009E6BA7" w:rsidP="009E6BA7">
      <w:pPr>
        <w:pStyle w:val="ListParagraph"/>
        <w:spacing w:after="0" w:line="240" w:lineRule="auto"/>
        <w:ind w:left="360" w:firstLine="0"/>
        <w:jc w:val="both"/>
        <w:rPr>
          <w:rFonts w:ascii="Times New Roman" w:hAnsi="Times New Roman" w:cs="Times New Roman"/>
          <w:sz w:val="28"/>
        </w:rPr>
      </w:pPr>
      <w:r w:rsidRPr="009E6BA7">
        <w:rPr>
          <w:rFonts w:ascii="Times New Roman" w:hAnsi="Times New Roman" w:cs="Times New Roman"/>
          <w:sz w:val="28"/>
        </w:rPr>
        <w:t>3.1. atjaunot klātienes mācības sākot ar 1.-2. klases skolēniem un individuālām konsultācijām skolas vecuma bērniem, kas pakļauti un priekšlaicīgam mācību pārtraukšanas riskam un izglītojamie kas šajā semestrī noslēdz izglītības ieguvi pamata un vidējā pakāpē vispārējā vai profesionālā izglītībā;</w:t>
      </w:r>
    </w:p>
    <w:p w14:paraId="44B41563" w14:textId="77777777" w:rsidR="009E6BA7" w:rsidRPr="009E6BA7" w:rsidRDefault="009E6BA7" w:rsidP="009E6BA7">
      <w:pPr>
        <w:pStyle w:val="ListParagraph"/>
        <w:spacing w:after="0" w:line="240" w:lineRule="auto"/>
        <w:ind w:left="360" w:firstLine="0"/>
        <w:jc w:val="both"/>
        <w:rPr>
          <w:rFonts w:ascii="Times New Roman" w:hAnsi="Times New Roman" w:cs="Times New Roman"/>
          <w:sz w:val="28"/>
          <w:szCs w:val="28"/>
        </w:rPr>
      </w:pPr>
      <w:r w:rsidRPr="009E6BA7">
        <w:rPr>
          <w:rFonts w:ascii="Times New Roman" w:hAnsi="Times New Roman" w:cs="Times New Roman"/>
          <w:sz w:val="28"/>
        </w:rPr>
        <w:t>3.2. tu</w:t>
      </w:r>
      <w:r w:rsidRPr="009E6BA7">
        <w:rPr>
          <w:rFonts w:ascii="Times New Roman" w:hAnsi="Times New Roman" w:cs="Times New Roman"/>
          <w:sz w:val="28"/>
          <w:szCs w:val="28"/>
        </w:rPr>
        <w:t>rpmākajā periodā, ja epidemioloģiskā situācija nepasliktinās un to pieļauj, lemt par klātienes mācību paplašināšanu skolas vecuma bērniem, ņemto vērā izglītības prioritātes (3.-6.un 12. klase, tai skaitā profesionālās ievirzes izglītības programmu individuālās nodarbības) un piesardzības pasākumu nodrošināšanas iespējas;</w:t>
      </w:r>
    </w:p>
    <w:p w14:paraId="0295C688" w14:textId="45BFF274" w:rsidR="000D1DA7" w:rsidRPr="00A02AFA" w:rsidRDefault="00A02AFA" w:rsidP="00A02AFA">
      <w:pPr>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3.3. </w:t>
      </w:r>
      <w:r w:rsidR="000D1DA7" w:rsidRPr="00A02AFA">
        <w:rPr>
          <w:rFonts w:ascii="Times New Roman" w:hAnsi="Times New Roman" w:cs="Times New Roman"/>
          <w:sz w:val="28"/>
          <w:szCs w:val="28"/>
        </w:rPr>
        <w:t xml:space="preserve">pārskatīt </w:t>
      </w:r>
      <w:r w:rsidR="000D1DA7" w:rsidRPr="00A02AFA">
        <w:rPr>
          <w:rFonts w:ascii="Times New Roman" w:hAnsi="Times New Roman" w:cs="Times New Roman"/>
          <w:sz w:val="28"/>
        </w:rPr>
        <w:t xml:space="preserve">ierobežojumus tirdzniecības nozarē, ieviešot </w:t>
      </w:r>
      <w:r w:rsidR="000D1DA7" w:rsidRPr="00A02AFA">
        <w:rPr>
          <w:rFonts w:ascii="Times New Roman" w:hAnsi="Times New Roman" w:cs="Times New Roman"/>
          <w:sz w:val="28"/>
          <w:szCs w:val="28"/>
        </w:rPr>
        <w:t>drošas tirdzniecības konceptu:</w:t>
      </w:r>
    </w:p>
    <w:p w14:paraId="2C4F73B0" w14:textId="10C42AE4" w:rsidR="000D1DA7" w:rsidRPr="00A02AFA" w:rsidRDefault="000D1DA7" w:rsidP="00A02AFA">
      <w:pPr>
        <w:pStyle w:val="ListParagraph"/>
        <w:numPr>
          <w:ilvl w:val="2"/>
          <w:numId w:val="17"/>
        </w:numPr>
        <w:spacing w:after="0" w:line="240" w:lineRule="auto"/>
        <w:jc w:val="both"/>
        <w:rPr>
          <w:rFonts w:ascii="Times New Roman" w:hAnsi="Times New Roman" w:cs="Times New Roman"/>
          <w:sz w:val="28"/>
        </w:rPr>
      </w:pPr>
      <w:r w:rsidRPr="00A02AFA">
        <w:rPr>
          <w:rFonts w:ascii="Times New Roman" w:hAnsi="Times New Roman" w:cs="Times New Roman"/>
          <w:sz w:val="28"/>
        </w:rPr>
        <w:t>atceļot klātienes tirdzniecībai atļauto preču sarakstu;</w:t>
      </w:r>
    </w:p>
    <w:p w14:paraId="4C826BF7" w14:textId="22A2DF68" w:rsidR="000D1DA7" w:rsidRPr="00A02AFA" w:rsidRDefault="000D1DA7" w:rsidP="00A02AFA">
      <w:pPr>
        <w:pStyle w:val="ListParagraph"/>
        <w:numPr>
          <w:ilvl w:val="2"/>
          <w:numId w:val="17"/>
        </w:numPr>
        <w:spacing w:after="0" w:line="240" w:lineRule="auto"/>
        <w:jc w:val="both"/>
        <w:rPr>
          <w:rFonts w:ascii="Times New Roman" w:hAnsi="Times New Roman" w:cs="Times New Roman"/>
          <w:sz w:val="28"/>
        </w:rPr>
      </w:pPr>
      <w:r w:rsidRPr="00A02AFA">
        <w:rPr>
          <w:rFonts w:ascii="Times New Roman" w:hAnsi="Times New Roman" w:cs="Times New Roman"/>
          <w:sz w:val="28"/>
        </w:rPr>
        <w:t>nosakot konkrētus pienākumus tirdzniecības vietām, lai tiktu kontrolēts cilvēku skaits tirdzniecības vietā;</w:t>
      </w:r>
    </w:p>
    <w:p w14:paraId="537C60B4" w14:textId="53CBE5B5" w:rsidR="000D1DA7" w:rsidRPr="00F55C46" w:rsidRDefault="000D1DA7" w:rsidP="00A02AFA">
      <w:pPr>
        <w:pStyle w:val="ListParagraph"/>
        <w:numPr>
          <w:ilvl w:val="2"/>
          <w:numId w:val="17"/>
        </w:numPr>
        <w:spacing w:after="0" w:line="240" w:lineRule="auto"/>
        <w:jc w:val="both"/>
        <w:rPr>
          <w:rFonts w:ascii="Times New Roman" w:hAnsi="Times New Roman" w:cs="Times New Roman"/>
          <w:sz w:val="28"/>
        </w:rPr>
      </w:pPr>
      <w:r w:rsidRPr="00F55C46">
        <w:rPr>
          <w:rFonts w:ascii="Times New Roman" w:hAnsi="Times New Roman" w:cs="Times New Roman"/>
          <w:sz w:val="28"/>
        </w:rPr>
        <w:t xml:space="preserve">nosakot konkrētu pienākumu tirdzniecības vietām kontrolēt epidemioloģiskās drošības prasību ievērošanai tirdzniecības vietā (sejas masku lietošana telpās un tirdzniecības vietas </w:t>
      </w:r>
      <w:proofErr w:type="spellStart"/>
      <w:r w:rsidRPr="00F55C46">
        <w:rPr>
          <w:rFonts w:ascii="Times New Roman" w:hAnsi="Times New Roman" w:cs="Times New Roman"/>
          <w:sz w:val="28"/>
        </w:rPr>
        <w:t>ārtelpu</w:t>
      </w:r>
      <w:proofErr w:type="spellEnd"/>
      <w:r w:rsidRPr="00F55C46">
        <w:rPr>
          <w:rFonts w:ascii="Times New Roman" w:hAnsi="Times New Roman" w:cs="Times New Roman"/>
          <w:sz w:val="28"/>
        </w:rPr>
        <w:t xml:space="preserve"> teritorijā, roku dezinfekcija, distances ievērošana);</w:t>
      </w:r>
    </w:p>
    <w:p w14:paraId="283E4739" w14:textId="22B290F2" w:rsidR="000D1DA7" w:rsidRPr="00F55C46" w:rsidRDefault="000D1DA7" w:rsidP="00A02AFA">
      <w:pPr>
        <w:pStyle w:val="ListParagraph"/>
        <w:numPr>
          <w:ilvl w:val="2"/>
          <w:numId w:val="17"/>
        </w:numPr>
        <w:spacing w:after="0" w:line="240" w:lineRule="auto"/>
        <w:jc w:val="both"/>
        <w:rPr>
          <w:rFonts w:ascii="Times New Roman" w:hAnsi="Times New Roman" w:cs="Times New Roman"/>
          <w:sz w:val="28"/>
        </w:rPr>
      </w:pPr>
      <w:r w:rsidRPr="00F55C46">
        <w:rPr>
          <w:rFonts w:ascii="Times New Roman" w:hAnsi="Times New Roman" w:cs="Times New Roman"/>
          <w:sz w:val="28"/>
        </w:rPr>
        <w:t>nosakot aizliegumu reklamēt klātienē iegādājam</w:t>
      </w:r>
      <w:r w:rsidR="0003072D" w:rsidRPr="00F55C46">
        <w:rPr>
          <w:rFonts w:ascii="Times New Roman" w:hAnsi="Times New Roman" w:cs="Times New Roman"/>
          <w:sz w:val="28"/>
        </w:rPr>
        <w:t>ā</w:t>
      </w:r>
      <w:r w:rsidRPr="00F55C46">
        <w:rPr>
          <w:rFonts w:ascii="Times New Roman" w:hAnsi="Times New Roman" w:cs="Times New Roman"/>
          <w:sz w:val="28"/>
        </w:rPr>
        <w:t>s preces;</w:t>
      </w:r>
    </w:p>
    <w:p w14:paraId="426496B7" w14:textId="3AFD3D70" w:rsidR="000D1DA7" w:rsidRPr="00A02AFA" w:rsidRDefault="000D1DA7" w:rsidP="00A02AFA">
      <w:pPr>
        <w:pStyle w:val="ListParagraph"/>
        <w:numPr>
          <w:ilvl w:val="2"/>
          <w:numId w:val="17"/>
        </w:numPr>
        <w:spacing w:after="0" w:line="240" w:lineRule="auto"/>
        <w:jc w:val="both"/>
        <w:rPr>
          <w:rFonts w:ascii="Times New Roman" w:hAnsi="Times New Roman" w:cs="Times New Roman"/>
          <w:sz w:val="28"/>
        </w:rPr>
      </w:pPr>
      <w:r w:rsidRPr="00A02AFA">
        <w:rPr>
          <w:rFonts w:ascii="Times New Roman" w:hAnsi="Times New Roman" w:cs="Times New Roman"/>
          <w:sz w:val="28"/>
        </w:rPr>
        <w:lastRenderedPageBreak/>
        <w:t>nosakot atbildību, kontroles un soda mehānismus tirdzniecības vietām par epidemioloģiskās drošības prasību neievērošanu</w:t>
      </w:r>
      <w:r w:rsidR="00EF7411" w:rsidRPr="00A02AFA">
        <w:rPr>
          <w:rFonts w:ascii="Times New Roman" w:hAnsi="Times New Roman" w:cs="Times New Roman"/>
          <w:sz w:val="28"/>
        </w:rPr>
        <w:t>.</w:t>
      </w:r>
    </w:p>
    <w:p w14:paraId="3AAB0B2A" w14:textId="5BAD5B00" w:rsidR="00EF7411" w:rsidRDefault="00EF7411" w:rsidP="000D1DA7">
      <w:pPr>
        <w:spacing w:after="0" w:line="240" w:lineRule="auto"/>
        <w:ind w:left="720" w:firstLine="0"/>
        <w:jc w:val="both"/>
        <w:rPr>
          <w:rFonts w:ascii="Times New Roman" w:hAnsi="Times New Roman" w:cs="Times New Roman"/>
          <w:sz w:val="28"/>
        </w:rPr>
      </w:pPr>
    </w:p>
    <w:p w14:paraId="2488E7A4" w14:textId="332B53D9" w:rsidR="008A22B6" w:rsidRDefault="008A22B6" w:rsidP="000D1DA7">
      <w:pPr>
        <w:spacing w:after="0" w:line="240" w:lineRule="auto"/>
        <w:ind w:left="720" w:firstLine="0"/>
        <w:jc w:val="both"/>
        <w:rPr>
          <w:rFonts w:ascii="Times New Roman" w:hAnsi="Times New Roman" w:cs="Times New Roman"/>
          <w:sz w:val="28"/>
        </w:rPr>
      </w:pPr>
    </w:p>
    <w:p w14:paraId="04ED05B9" w14:textId="376E314B" w:rsidR="00ED72EE" w:rsidRPr="006C775A" w:rsidRDefault="00ED72EE" w:rsidP="00ED72EE">
      <w:pPr>
        <w:spacing w:after="0" w:line="240" w:lineRule="auto"/>
        <w:jc w:val="both"/>
        <w:rPr>
          <w:rFonts w:ascii="Times New Roman" w:eastAsia="Calibri" w:hAnsi="Times New Roman" w:cs="Times New Roman"/>
          <w:sz w:val="28"/>
          <w:szCs w:val="28"/>
        </w:rPr>
      </w:pPr>
      <w:r w:rsidRPr="006C775A">
        <w:rPr>
          <w:rFonts w:ascii="Times New Roman" w:eastAsia="Calibri" w:hAnsi="Times New Roman" w:cs="Times New Roman"/>
          <w:sz w:val="28"/>
          <w:szCs w:val="28"/>
        </w:rPr>
        <w:t>Veselības ministr</w:t>
      </w:r>
      <w:r>
        <w:rPr>
          <w:rFonts w:ascii="Times New Roman" w:eastAsia="Calibri" w:hAnsi="Times New Roman" w:cs="Times New Roman"/>
          <w:sz w:val="28"/>
          <w:szCs w:val="28"/>
        </w:rPr>
        <w:t>s</w:t>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Pr>
          <w:rFonts w:ascii="Times New Roman" w:eastAsia="Calibri" w:hAnsi="Times New Roman" w:cs="Times New Roman"/>
          <w:sz w:val="28"/>
          <w:szCs w:val="28"/>
        </w:rPr>
        <w:t>D</w:t>
      </w:r>
      <w:r w:rsidRPr="006C775A">
        <w:rPr>
          <w:rFonts w:ascii="Times New Roman" w:eastAsia="Calibri" w:hAnsi="Times New Roman" w:cs="Times New Roman"/>
          <w:sz w:val="28"/>
          <w:szCs w:val="28"/>
        </w:rPr>
        <w:t>. </w:t>
      </w:r>
      <w:r>
        <w:rPr>
          <w:rFonts w:ascii="Times New Roman" w:eastAsia="Calibri" w:hAnsi="Times New Roman" w:cs="Times New Roman"/>
          <w:sz w:val="28"/>
          <w:szCs w:val="28"/>
        </w:rPr>
        <w:t>Pavļuts</w:t>
      </w:r>
    </w:p>
    <w:p w14:paraId="14014ED8" w14:textId="77777777" w:rsidR="00ED72EE" w:rsidRPr="006C775A" w:rsidRDefault="00ED72EE" w:rsidP="00ED72EE">
      <w:pPr>
        <w:spacing w:after="0" w:line="240" w:lineRule="auto"/>
        <w:jc w:val="both"/>
        <w:rPr>
          <w:rFonts w:ascii="Times New Roman" w:eastAsia="Calibri" w:hAnsi="Times New Roman" w:cs="Times New Roman"/>
          <w:sz w:val="28"/>
          <w:szCs w:val="28"/>
        </w:rPr>
      </w:pPr>
    </w:p>
    <w:p w14:paraId="113A76A2" w14:textId="77777777" w:rsidR="00ED72EE" w:rsidRPr="006C775A" w:rsidRDefault="00ED72EE" w:rsidP="00ED72EE">
      <w:pPr>
        <w:spacing w:after="0" w:line="240" w:lineRule="auto"/>
        <w:jc w:val="both"/>
        <w:rPr>
          <w:rFonts w:ascii="Times New Roman" w:eastAsia="Calibri" w:hAnsi="Times New Roman" w:cs="Times New Roman"/>
          <w:sz w:val="28"/>
          <w:szCs w:val="28"/>
        </w:rPr>
      </w:pPr>
    </w:p>
    <w:p w14:paraId="0AE5E73E" w14:textId="5697876C" w:rsidR="00ED72EE" w:rsidRPr="006C775A" w:rsidRDefault="00ED72EE" w:rsidP="00ED72EE">
      <w:pPr>
        <w:spacing w:after="0" w:line="240" w:lineRule="auto"/>
        <w:jc w:val="both"/>
        <w:rPr>
          <w:rFonts w:ascii="Times New Roman" w:eastAsia="Calibri" w:hAnsi="Times New Roman" w:cs="Times New Roman"/>
          <w:sz w:val="28"/>
          <w:szCs w:val="28"/>
        </w:rPr>
      </w:pPr>
      <w:r w:rsidRPr="006C775A">
        <w:rPr>
          <w:rFonts w:ascii="Times New Roman" w:eastAsia="Calibri" w:hAnsi="Times New Roman" w:cs="Times New Roman"/>
          <w:sz w:val="28"/>
          <w:szCs w:val="28"/>
        </w:rPr>
        <w:t>Iesniedzējs: Veselības ministr</w:t>
      </w:r>
      <w:r>
        <w:rPr>
          <w:rFonts w:ascii="Times New Roman" w:eastAsia="Calibri" w:hAnsi="Times New Roman" w:cs="Times New Roman"/>
          <w:sz w:val="28"/>
          <w:szCs w:val="28"/>
        </w:rPr>
        <w:t>s</w:t>
      </w:r>
      <w:r w:rsidRPr="006C775A">
        <w:rPr>
          <w:rFonts w:ascii="Times New Roman" w:eastAsia="Calibri" w:hAnsi="Times New Roman" w:cs="Times New Roman"/>
          <w:sz w:val="28"/>
          <w:szCs w:val="28"/>
        </w:rPr>
        <w:tab/>
        <w:t xml:space="preserve">  </w:t>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Pr>
          <w:rFonts w:ascii="Times New Roman" w:eastAsia="Calibri" w:hAnsi="Times New Roman" w:cs="Times New Roman"/>
          <w:sz w:val="28"/>
          <w:szCs w:val="28"/>
        </w:rPr>
        <w:t>D</w:t>
      </w:r>
      <w:r w:rsidRPr="006C775A">
        <w:rPr>
          <w:rFonts w:ascii="Times New Roman" w:eastAsia="Calibri" w:hAnsi="Times New Roman" w:cs="Times New Roman"/>
          <w:sz w:val="28"/>
          <w:szCs w:val="28"/>
        </w:rPr>
        <w:t>. </w:t>
      </w:r>
      <w:r>
        <w:rPr>
          <w:rFonts w:ascii="Times New Roman" w:eastAsia="Calibri" w:hAnsi="Times New Roman" w:cs="Times New Roman"/>
          <w:sz w:val="28"/>
          <w:szCs w:val="28"/>
        </w:rPr>
        <w:t>Pavļuts</w:t>
      </w:r>
    </w:p>
    <w:p w14:paraId="30E4E674" w14:textId="77777777" w:rsidR="00ED72EE" w:rsidRPr="006C775A" w:rsidRDefault="00ED72EE" w:rsidP="00ED72EE">
      <w:pPr>
        <w:spacing w:after="0" w:line="240" w:lineRule="auto"/>
        <w:jc w:val="both"/>
        <w:rPr>
          <w:rFonts w:ascii="Times New Roman" w:eastAsia="Calibri" w:hAnsi="Times New Roman" w:cs="Times New Roman"/>
          <w:sz w:val="28"/>
          <w:szCs w:val="28"/>
        </w:rPr>
      </w:pPr>
    </w:p>
    <w:p w14:paraId="5869BB11" w14:textId="77777777" w:rsidR="00ED72EE" w:rsidRPr="006C775A" w:rsidRDefault="00ED72EE" w:rsidP="00ED72EE">
      <w:pPr>
        <w:spacing w:after="0" w:line="240" w:lineRule="auto"/>
        <w:jc w:val="both"/>
        <w:rPr>
          <w:rFonts w:ascii="Times New Roman" w:eastAsia="Calibri" w:hAnsi="Times New Roman" w:cs="Times New Roman"/>
          <w:sz w:val="28"/>
          <w:szCs w:val="28"/>
        </w:rPr>
      </w:pPr>
    </w:p>
    <w:p w14:paraId="6B3A6D97" w14:textId="63B075A1" w:rsidR="00ED72EE" w:rsidRPr="006C775A" w:rsidRDefault="00ED72EE" w:rsidP="00ED72EE">
      <w:pPr>
        <w:spacing w:after="0" w:line="240" w:lineRule="auto"/>
        <w:jc w:val="both"/>
        <w:rPr>
          <w:rFonts w:ascii="Times New Roman" w:eastAsia="Calibri" w:hAnsi="Times New Roman" w:cs="Times New Roman"/>
          <w:sz w:val="28"/>
          <w:szCs w:val="28"/>
        </w:rPr>
      </w:pPr>
      <w:r w:rsidRPr="006C775A">
        <w:rPr>
          <w:rFonts w:ascii="Times New Roman" w:eastAsia="Calibri" w:hAnsi="Times New Roman" w:cs="Times New Roman"/>
          <w:sz w:val="28"/>
          <w:szCs w:val="28"/>
        </w:rPr>
        <w:t xml:space="preserve">Vīza: Valsts sekretāre </w:t>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r>
      <w:r w:rsidRPr="006C775A">
        <w:rPr>
          <w:rFonts w:ascii="Times New Roman" w:eastAsia="Calibri" w:hAnsi="Times New Roman" w:cs="Times New Roman"/>
          <w:sz w:val="28"/>
          <w:szCs w:val="28"/>
        </w:rPr>
        <w:tab/>
        <w:t>D. </w:t>
      </w:r>
      <w:proofErr w:type="spellStart"/>
      <w:r w:rsidRPr="006C775A">
        <w:rPr>
          <w:rFonts w:ascii="Times New Roman" w:eastAsia="Calibri" w:hAnsi="Times New Roman" w:cs="Times New Roman"/>
          <w:sz w:val="28"/>
          <w:szCs w:val="28"/>
        </w:rPr>
        <w:t>Mūrmane-Umbraško</w:t>
      </w:r>
      <w:proofErr w:type="spellEnd"/>
    </w:p>
    <w:p w14:paraId="3B8B21B5" w14:textId="77777777" w:rsidR="00ED72EE" w:rsidRPr="006C775A" w:rsidRDefault="00ED72EE" w:rsidP="00ED72EE">
      <w:pPr>
        <w:spacing w:after="0" w:line="240" w:lineRule="auto"/>
        <w:jc w:val="both"/>
        <w:rPr>
          <w:rFonts w:ascii="Times New Roman" w:hAnsi="Times New Roman" w:cs="Times New Roman"/>
          <w:sz w:val="28"/>
          <w:szCs w:val="28"/>
        </w:rPr>
      </w:pPr>
    </w:p>
    <w:p w14:paraId="6398ED4D" w14:textId="77777777" w:rsidR="00ED72EE" w:rsidRPr="00BD4E4A" w:rsidRDefault="00ED72EE" w:rsidP="00ED72EE">
      <w:pPr>
        <w:spacing w:after="0" w:line="240" w:lineRule="auto"/>
        <w:rPr>
          <w:rFonts w:ascii="Times New Roman" w:hAnsi="Times New Roman" w:cs="Times New Roman"/>
          <w:sz w:val="28"/>
          <w:szCs w:val="28"/>
        </w:rPr>
      </w:pPr>
    </w:p>
    <w:p w14:paraId="248756E9" w14:textId="77777777" w:rsidR="00ED72EE" w:rsidRPr="00D17A2F" w:rsidRDefault="00ED72EE" w:rsidP="00ED72EE">
      <w:pPr>
        <w:spacing w:after="0" w:line="240" w:lineRule="auto"/>
        <w:rPr>
          <w:rFonts w:ascii="Times New Roman" w:eastAsia="Calibri" w:hAnsi="Times New Roman" w:cs="Times New Roman"/>
          <w:sz w:val="24"/>
          <w:szCs w:val="24"/>
        </w:rPr>
      </w:pPr>
      <w:r w:rsidRPr="00D17A2F">
        <w:rPr>
          <w:rFonts w:ascii="Times New Roman" w:eastAsia="Calibri" w:hAnsi="Times New Roman" w:cs="Times New Roman"/>
          <w:sz w:val="24"/>
          <w:szCs w:val="24"/>
        </w:rPr>
        <w:t>Feldmane 67876119</w:t>
      </w:r>
    </w:p>
    <w:p w14:paraId="771DEF94" w14:textId="77777777" w:rsidR="00ED72EE" w:rsidRPr="00D17A2F" w:rsidRDefault="00D91B5D" w:rsidP="00ED72EE">
      <w:pPr>
        <w:spacing w:after="0" w:line="240" w:lineRule="auto"/>
        <w:rPr>
          <w:rFonts w:ascii="Times New Roman" w:eastAsia="Calibri" w:hAnsi="Times New Roman" w:cs="Times New Roman"/>
          <w:sz w:val="24"/>
          <w:szCs w:val="24"/>
        </w:rPr>
      </w:pPr>
      <w:hyperlink r:id="rId19" w:history="1">
        <w:r w:rsidR="00ED72EE" w:rsidRPr="00D17A2F">
          <w:rPr>
            <w:rStyle w:val="Hyperlink"/>
            <w:rFonts w:ascii="Times New Roman" w:eastAsia="Calibri" w:hAnsi="Times New Roman" w:cs="Times New Roman"/>
            <w:sz w:val="24"/>
            <w:szCs w:val="24"/>
          </w:rPr>
          <w:t>Jana.Feldmane@vm.gov.lv</w:t>
        </w:r>
      </w:hyperlink>
    </w:p>
    <w:sectPr w:rsidR="00ED72EE" w:rsidRPr="00D17A2F" w:rsidSect="00122778">
      <w:headerReference w:type="default" r:id="rId20"/>
      <w:footerReference w:type="default" r:id="rId21"/>
      <w:footerReference w:type="first" r:id="rId2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10CC" w14:textId="77777777" w:rsidR="003726BB" w:rsidRDefault="003726BB" w:rsidP="00E30779">
      <w:pPr>
        <w:spacing w:after="0" w:line="240" w:lineRule="auto"/>
      </w:pPr>
      <w:r>
        <w:separator/>
      </w:r>
    </w:p>
  </w:endnote>
  <w:endnote w:type="continuationSeparator" w:id="0">
    <w:p w14:paraId="7D2D082C" w14:textId="77777777" w:rsidR="003726BB" w:rsidRDefault="003726BB" w:rsidP="00E3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105E" w14:textId="63D4E3D5" w:rsidR="004258DB" w:rsidRPr="004258DB" w:rsidRDefault="004258DB">
    <w:pPr>
      <w:pStyle w:val="Footer"/>
      <w:rPr>
        <w:rFonts w:ascii="Times New Roman" w:hAnsi="Times New Roman" w:cs="Times New Roman"/>
        <w:sz w:val="20"/>
        <w:szCs w:val="20"/>
      </w:rPr>
    </w:pPr>
    <w:r w:rsidRPr="004258DB">
      <w:rPr>
        <w:rFonts w:ascii="Times New Roman" w:hAnsi="Times New Roman" w:cs="Times New Roman"/>
        <w:sz w:val="20"/>
        <w:szCs w:val="20"/>
      </w:rPr>
      <w:t>VMinf_0</w:t>
    </w:r>
    <w:r w:rsidR="004018F8">
      <w:rPr>
        <w:rFonts w:ascii="Times New Roman" w:hAnsi="Times New Roman" w:cs="Times New Roman"/>
        <w:sz w:val="20"/>
        <w:szCs w:val="20"/>
      </w:rPr>
      <w:t>3</w:t>
    </w:r>
    <w:r w:rsidRPr="004258DB">
      <w:rPr>
        <w:rFonts w:ascii="Times New Roman" w:hAnsi="Times New Roman" w:cs="Times New Roman"/>
        <w:sz w:val="20"/>
        <w:szCs w:val="20"/>
      </w:rPr>
      <w:t>0221_kriteriji_riski</w:t>
    </w:r>
    <w:r w:rsidR="004018F8">
      <w:rPr>
        <w:rFonts w:ascii="Times New Roman" w:hAnsi="Times New Roman" w:cs="Times New Roman"/>
        <w:sz w:val="20"/>
        <w:szCs w:val="20"/>
      </w:rPr>
      <w:t>_prec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5D3B" w14:textId="3499A515" w:rsidR="004018F8" w:rsidRPr="004258DB" w:rsidRDefault="004018F8" w:rsidP="004018F8">
    <w:pPr>
      <w:pStyle w:val="Footer"/>
      <w:rPr>
        <w:rFonts w:ascii="Times New Roman" w:hAnsi="Times New Roman" w:cs="Times New Roman"/>
        <w:sz w:val="20"/>
        <w:szCs w:val="20"/>
      </w:rPr>
    </w:pPr>
    <w:r w:rsidRPr="004258DB">
      <w:rPr>
        <w:rFonts w:ascii="Times New Roman" w:hAnsi="Times New Roman" w:cs="Times New Roman"/>
        <w:sz w:val="20"/>
        <w:szCs w:val="20"/>
      </w:rPr>
      <w:t>VMinf_0</w:t>
    </w:r>
    <w:r>
      <w:rPr>
        <w:rFonts w:ascii="Times New Roman" w:hAnsi="Times New Roman" w:cs="Times New Roman"/>
        <w:sz w:val="20"/>
        <w:szCs w:val="20"/>
      </w:rPr>
      <w:t>3</w:t>
    </w:r>
    <w:r w:rsidRPr="004258DB">
      <w:rPr>
        <w:rFonts w:ascii="Times New Roman" w:hAnsi="Times New Roman" w:cs="Times New Roman"/>
        <w:sz w:val="20"/>
        <w:szCs w:val="20"/>
      </w:rPr>
      <w:t>0221_kriteriji_riski</w:t>
    </w:r>
    <w:r>
      <w:rPr>
        <w:rFonts w:ascii="Times New Roman" w:hAnsi="Times New Roman" w:cs="Times New Roman"/>
        <w:sz w:val="20"/>
        <w:szCs w:val="20"/>
      </w:rPr>
      <w:t>_prec</w:t>
    </w:r>
  </w:p>
  <w:p w14:paraId="04C5C3E7" w14:textId="77777777" w:rsidR="004018F8" w:rsidRDefault="004018F8" w:rsidP="004018F8">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94BC9" w14:textId="77777777" w:rsidR="003726BB" w:rsidRDefault="003726BB" w:rsidP="00E30779">
      <w:pPr>
        <w:spacing w:after="0" w:line="240" w:lineRule="auto"/>
      </w:pPr>
      <w:r>
        <w:separator/>
      </w:r>
    </w:p>
  </w:footnote>
  <w:footnote w:type="continuationSeparator" w:id="0">
    <w:p w14:paraId="0BBBAEC2" w14:textId="77777777" w:rsidR="003726BB" w:rsidRDefault="003726BB" w:rsidP="00E30779">
      <w:pPr>
        <w:spacing w:after="0" w:line="240" w:lineRule="auto"/>
      </w:pPr>
      <w:r>
        <w:continuationSeparator/>
      </w:r>
    </w:p>
  </w:footnote>
  <w:footnote w:id="1">
    <w:p w14:paraId="460E28B5" w14:textId="77777777" w:rsidR="00515389" w:rsidRPr="004258DB" w:rsidRDefault="00515389" w:rsidP="00515389">
      <w:pPr>
        <w:pStyle w:val="FootnoteText"/>
        <w:rPr>
          <w:rFonts w:ascii="Times New Roman" w:hAnsi="Times New Roman" w:cs="Times New Roman"/>
        </w:rPr>
      </w:pPr>
      <w:r>
        <w:rPr>
          <w:rStyle w:val="FootnoteReference"/>
        </w:rPr>
        <w:footnoteRef/>
      </w:r>
      <w:r>
        <w:t xml:space="preserve"> </w:t>
      </w:r>
      <w:hyperlink r:id="rId1" w:history="1">
        <w:r w:rsidRPr="004258DB">
          <w:rPr>
            <w:rStyle w:val="Hyperlink"/>
            <w:rFonts w:ascii="Times New Roman" w:hAnsi="Times New Roman" w:cs="Times New Roman"/>
          </w:rPr>
          <w:t>https://www.ecdc.europa.eu/en/cases-2019-ncov-eueea</w:t>
        </w:r>
      </w:hyperlink>
    </w:p>
    <w:p w14:paraId="283C8F9B" w14:textId="77777777" w:rsidR="00515389" w:rsidRDefault="00515389" w:rsidP="005153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875069"/>
      <w:docPartObj>
        <w:docPartGallery w:val="Page Numbers (Top of Page)"/>
        <w:docPartUnique/>
      </w:docPartObj>
    </w:sdtPr>
    <w:sdtEndPr>
      <w:rPr>
        <w:noProof/>
      </w:rPr>
    </w:sdtEndPr>
    <w:sdtContent>
      <w:p w14:paraId="5ABE1492" w14:textId="1D729A89" w:rsidR="00122778" w:rsidRDefault="0012277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917F07" w14:textId="77777777" w:rsidR="00122778" w:rsidRDefault="00122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136"/>
    <w:multiLevelType w:val="hybridMultilevel"/>
    <w:tmpl w:val="9F18EC90"/>
    <w:lvl w:ilvl="0" w:tplc="16E6E556">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8EE30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373E1F"/>
    <w:multiLevelType w:val="hybridMultilevel"/>
    <w:tmpl w:val="0AA6DBCC"/>
    <w:lvl w:ilvl="0" w:tplc="F774DEF6">
      <w:start w:val="1"/>
      <w:numFmt w:val="decimal"/>
      <w:lvlText w:val="%1."/>
      <w:lvlJc w:val="left"/>
      <w:pPr>
        <w:ind w:left="1176" w:hanging="360"/>
      </w:pPr>
      <w:rPr>
        <w:rFonts w:hint="default"/>
      </w:rPr>
    </w:lvl>
    <w:lvl w:ilvl="1" w:tplc="04260019" w:tentative="1">
      <w:start w:val="1"/>
      <w:numFmt w:val="lowerLetter"/>
      <w:lvlText w:val="%2."/>
      <w:lvlJc w:val="left"/>
      <w:pPr>
        <w:ind w:left="1896" w:hanging="360"/>
      </w:pPr>
    </w:lvl>
    <w:lvl w:ilvl="2" w:tplc="0426001B" w:tentative="1">
      <w:start w:val="1"/>
      <w:numFmt w:val="lowerRoman"/>
      <w:lvlText w:val="%3."/>
      <w:lvlJc w:val="right"/>
      <w:pPr>
        <w:ind w:left="2616" w:hanging="180"/>
      </w:pPr>
    </w:lvl>
    <w:lvl w:ilvl="3" w:tplc="0426000F" w:tentative="1">
      <w:start w:val="1"/>
      <w:numFmt w:val="decimal"/>
      <w:lvlText w:val="%4."/>
      <w:lvlJc w:val="left"/>
      <w:pPr>
        <w:ind w:left="3336" w:hanging="360"/>
      </w:pPr>
    </w:lvl>
    <w:lvl w:ilvl="4" w:tplc="04260019" w:tentative="1">
      <w:start w:val="1"/>
      <w:numFmt w:val="lowerLetter"/>
      <w:lvlText w:val="%5."/>
      <w:lvlJc w:val="left"/>
      <w:pPr>
        <w:ind w:left="4056" w:hanging="360"/>
      </w:pPr>
    </w:lvl>
    <w:lvl w:ilvl="5" w:tplc="0426001B" w:tentative="1">
      <w:start w:val="1"/>
      <w:numFmt w:val="lowerRoman"/>
      <w:lvlText w:val="%6."/>
      <w:lvlJc w:val="right"/>
      <w:pPr>
        <w:ind w:left="4776" w:hanging="180"/>
      </w:pPr>
    </w:lvl>
    <w:lvl w:ilvl="6" w:tplc="0426000F" w:tentative="1">
      <w:start w:val="1"/>
      <w:numFmt w:val="decimal"/>
      <w:lvlText w:val="%7."/>
      <w:lvlJc w:val="left"/>
      <w:pPr>
        <w:ind w:left="5496" w:hanging="360"/>
      </w:pPr>
    </w:lvl>
    <w:lvl w:ilvl="7" w:tplc="04260019" w:tentative="1">
      <w:start w:val="1"/>
      <w:numFmt w:val="lowerLetter"/>
      <w:lvlText w:val="%8."/>
      <w:lvlJc w:val="left"/>
      <w:pPr>
        <w:ind w:left="6216" w:hanging="360"/>
      </w:pPr>
    </w:lvl>
    <w:lvl w:ilvl="8" w:tplc="0426001B" w:tentative="1">
      <w:start w:val="1"/>
      <w:numFmt w:val="lowerRoman"/>
      <w:lvlText w:val="%9."/>
      <w:lvlJc w:val="right"/>
      <w:pPr>
        <w:ind w:left="6936" w:hanging="180"/>
      </w:pPr>
    </w:lvl>
  </w:abstractNum>
  <w:abstractNum w:abstractNumId="3" w15:restartNumberingAfterBreak="0">
    <w:nsid w:val="0A7146FD"/>
    <w:multiLevelType w:val="hybridMultilevel"/>
    <w:tmpl w:val="121AC97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DBF7B33"/>
    <w:multiLevelType w:val="hybridMultilevel"/>
    <w:tmpl w:val="4B5EA4A2"/>
    <w:lvl w:ilvl="0" w:tplc="4E64D2FE">
      <w:start w:val="1"/>
      <w:numFmt w:val="bullet"/>
      <w:lvlText w:val=""/>
      <w:lvlJc w:val="left"/>
      <w:pPr>
        <w:tabs>
          <w:tab w:val="num" w:pos="1284"/>
        </w:tabs>
        <w:ind w:left="1284" w:hanging="360"/>
      </w:pPr>
      <w:rPr>
        <w:rFonts w:ascii="Wingdings" w:hAnsi="Wingdings" w:hint="default"/>
      </w:rPr>
    </w:lvl>
    <w:lvl w:ilvl="1" w:tplc="D04C9EBE" w:tentative="1">
      <w:start w:val="1"/>
      <w:numFmt w:val="bullet"/>
      <w:lvlText w:val=""/>
      <w:lvlJc w:val="left"/>
      <w:pPr>
        <w:tabs>
          <w:tab w:val="num" w:pos="2004"/>
        </w:tabs>
        <w:ind w:left="2004" w:hanging="360"/>
      </w:pPr>
      <w:rPr>
        <w:rFonts w:ascii="Wingdings" w:hAnsi="Wingdings" w:hint="default"/>
      </w:rPr>
    </w:lvl>
    <w:lvl w:ilvl="2" w:tplc="4F8ADB6C" w:tentative="1">
      <w:start w:val="1"/>
      <w:numFmt w:val="bullet"/>
      <w:lvlText w:val=""/>
      <w:lvlJc w:val="left"/>
      <w:pPr>
        <w:tabs>
          <w:tab w:val="num" w:pos="2724"/>
        </w:tabs>
        <w:ind w:left="2724" w:hanging="360"/>
      </w:pPr>
      <w:rPr>
        <w:rFonts w:ascii="Wingdings" w:hAnsi="Wingdings" w:hint="default"/>
      </w:rPr>
    </w:lvl>
    <w:lvl w:ilvl="3" w:tplc="6292CF82" w:tentative="1">
      <w:start w:val="1"/>
      <w:numFmt w:val="bullet"/>
      <w:lvlText w:val=""/>
      <w:lvlJc w:val="left"/>
      <w:pPr>
        <w:tabs>
          <w:tab w:val="num" w:pos="3444"/>
        </w:tabs>
        <w:ind w:left="3444" w:hanging="360"/>
      </w:pPr>
      <w:rPr>
        <w:rFonts w:ascii="Wingdings" w:hAnsi="Wingdings" w:hint="default"/>
      </w:rPr>
    </w:lvl>
    <w:lvl w:ilvl="4" w:tplc="583A0A46" w:tentative="1">
      <w:start w:val="1"/>
      <w:numFmt w:val="bullet"/>
      <w:lvlText w:val=""/>
      <w:lvlJc w:val="left"/>
      <w:pPr>
        <w:tabs>
          <w:tab w:val="num" w:pos="4164"/>
        </w:tabs>
        <w:ind w:left="4164" w:hanging="360"/>
      </w:pPr>
      <w:rPr>
        <w:rFonts w:ascii="Wingdings" w:hAnsi="Wingdings" w:hint="default"/>
      </w:rPr>
    </w:lvl>
    <w:lvl w:ilvl="5" w:tplc="85AE0A96" w:tentative="1">
      <w:start w:val="1"/>
      <w:numFmt w:val="bullet"/>
      <w:lvlText w:val=""/>
      <w:lvlJc w:val="left"/>
      <w:pPr>
        <w:tabs>
          <w:tab w:val="num" w:pos="4884"/>
        </w:tabs>
        <w:ind w:left="4884" w:hanging="360"/>
      </w:pPr>
      <w:rPr>
        <w:rFonts w:ascii="Wingdings" w:hAnsi="Wingdings" w:hint="default"/>
      </w:rPr>
    </w:lvl>
    <w:lvl w:ilvl="6" w:tplc="84B0E6A6" w:tentative="1">
      <w:start w:val="1"/>
      <w:numFmt w:val="bullet"/>
      <w:lvlText w:val=""/>
      <w:lvlJc w:val="left"/>
      <w:pPr>
        <w:tabs>
          <w:tab w:val="num" w:pos="5604"/>
        </w:tabs>
        <w:ind w:left="5604" w:hanging="360"/>
      </w:pPr>
      <w:rPr>
        <w:rFonts w:ascii="Wingdings" w:hAnsi="Wingdings" w:hint="default"/>
      </w:rPr>
    </w:lvl>
    <w:lvl w:ilvl="7" w:tplc="F6AE1F42" w:tentative="1">
      <w:start w:val="1"/>
      <w:numFmt w:val="bullet"/>
      <w:lvlText w:val=""/>
      <w:lvlJc w:val="left"/>
      <w:pPr>
        <w:tabs>
          <w:tab w:val="num" w:pos="6324"/>
        </w:tabs>
        <w:ind w:left="6324" w:hanging="360"/>
      </w:pPr>
      <w:rPr>
        <w:rFonts w:ascii="Wingdings" w:hAnsi="Wingdings" w:hint="default"/>
      </w:rPr>
    </w:lvl>
    <w:lvl w:ilvl="8" w:tplc="9CF87CF2" w:tentative="1">
      <w:start w:val="1"/>
      <w:numFmt w:val="bullet"/>
      <w:lvlText w:val=""/>
      <w:lvlJc w:val="left"/>
      <w:pPr>
        <w:tabs>
          <w:tab w:val="num" w:pos="7044"/>
        </w:tabs>
        <w:ind w:left="7044" w:hanging="360"/>
      </w:pPr>
      <w:rPr>
        <w:rFonts w:ascii="Wingdings" w:hAnsi="Wingdings" w:hint="default"/>
      </w:rPr>
    </w:lvl>
  </w:abstractNum>
  <w:abstractNum w:abstractNumId="5" w15:restartNumberingAfterBreak="0">
    <w:nsid w:val="14B355C2"/>
    <w:multiLevelType w:val="hybridMultilevel"/>
    <w:tmpl w:val="AFC493A6"/>
    <w:lvl w:ilvl="0" w:tplc="002622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EA3201"/>
    <w:multiLevelType w:val="multilevel"/>
    <w:tmpl w:val="BFD6E7A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23DE3977"/>
    <w:multiLevelType w:val="hybridMultilevel"/>
    <w:tmpl w:val="009255D0"/>
    <w:lvl w:ilvl="0" w:tplc="833E4C28">
      <w:start w:val="1"/>
      <w:numFmt w:val="decimal"/>
      <w:lvlText w:val="%1."/>
      <w:lvlJc w:val="left"/>
      <w:pPr>
        <w:ind w:left="2367" w:hanging="360"/>
      </w:pPr>
      <w:rPr>
        <w:rFonts w:hint="default"/>
      </w:rPr>
    </w:lvl>
    <w:lvl w:ilvl="1" w:tplc="04260019">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8" w15:restartNumberingAfterBreak="0">
    <w:nsid w:val="2B841572"/>
    <w:multiLevelType w:val="hybridMultilevel"/>
    <w:tmpl w:val="3418F1A4"/>
    <w:lvl w:ilvl="0" w:tplc="B636ED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CEA52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73614F"/>
    <w:multiLevelType w:val="hybridMultilevel"/>
    <w:tmpl w:val="0C78BC8A"/>
    <w:lvl w:ilvl="0" w:tplc="0944B338">
      <w:numFmt w:val="bullet"/>
      <w:lvlText w:val="-"/>
      <w:lvlJc w:val="left"/>
      <w:pPr>
        <w:ind w:left="389" w:hanging="360"/>
      </w:pPr>
      <w:rPr>
        <w:rFonts w:ascii="Times New Roman" w:eastAsiaTheme="minorHAnsi"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11" w15:restartNumberingAfterBreak="0">
    <w:nsid w:val="396E6F37"/>
    <w:multiLevelType w:val="multilevel"/>
    <w:tmpl w:val="A15A864E"/>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5D0D73A1"/>
    <w:multiLevelType w:val="hybridMultilevel"/>
    <w:tmpl w:val="2398E8E2"/>
    <w:lvl w:ilvl="0" w:tplc="9D78A3EC">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3" w15:restartNumberingAfterBreak="0">
    <w:nsid w:val="5D8623FA"/>
    <w:multiLevelType w:val="hybridMultilevel"/>
    <w:tmpl w:val="7DBE747A"/>
    <w:lvl w:ilvl="0" w:tplc="4956D3A2">
      <w:start w:val="4"/>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4" w15:restartNumberingAfterBreak="0">
    <w:nsid w:val="675D292D"/>
    <w:multiLevelType w:val="hybridMultilevel"/>
    <w:tmpl w:val="F97466B6"/>
    <w:lvl w:ilvl="0" w:tplc="E9E240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794601A"/>
    <w:multiLevelType w:val="hybridMultilevel"/>
    <w:tmpl w:val="F0800AF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79F4456A"/>
    <w:multiLevelType w:val="hybridMultilevel"/>
    <w:tmpl w:val="93EE88C4"/>
    <w:lvl w:ilvl="0" w:tplc="2DC0649E">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8"/>
  </w:num>
  <w:num w:numId="2">
    <w:abstractNumId w:val="0"/>
  </w:num>
  <w:num w:numId="3">
    <w:abstractNumId w:val="7"/>
  </w:num>
  <w:num w:numId="4">
    <w:abstractNumId w:val="2"/>
  </w:num>
  <w:num w:numId="5">
    <w:abstractNumId w:val="4"/>
  </w:num>
  <w:num w:numId="6">
    <w:abstractNumId w:val="15"/>
  </w:num>
  <w:num w:numId="7">
    <w:abstractNumId w:val="3"/>
  </w:num>
  <w:num w:numId="8">
    <w:abstractNumId w:val="15"/>
  </w:num>
  <w:num w:numId="9">
    <w:abstractNumId w:val="4"/>
  </w:num>
  <w:num w:numId="10">
    <w:abstractNumId w:val="10"/>
  </w:num>
  <w:num w:numId="11">
    <w:abstractNumId w:val="6"/>
  </w:num>
  <w:num w:numId="12">
    <w:abstractNumId w:val="5"/>
  </w:num>
  <w:num w:numId="13">
    <w:abstractNumId w:val="12"/>
  </w:num>
  <w:num w:numId="14">
    <w:abstractNumId w:val="13"/>
  </w:num>
  <w:num w:numId="15">
    <w:abstractNumId w:val="16"/>
  </w:num>
  <w:num w:numId="16">
    <w:abstractNumId w:val="14"/>
  </w:num>
  <w:num w:numId="17">
    <w:abstractNumId w:val="11"/>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A6C"/>
    <w:rsid w:val="00010993"/>
    <w:rsid w:val="00014DF8"/>
    <w:rsid w:val="00016DD3"/>
    <w:rsid w:val="000243D3"/>
    <w:rsid w:val="00026EF6"/>
    <w:rsid w:val="0003072D"/>
    <w:rsid w:val="00043240"/>
    <w:rsid w:val="0006292F"/>
    <w:rsid w:val="00081CBF"/>
    <w:rsid w:val="000A259A"/>
    <w:rsid w:val="000B05C9"/>
    <w:rsid w:val="000D0456"/>
    <w:rsid w:val="000D1DA7"/>
    <w:rsid w:val="000E7B06"/>
    <w:rsid w:val="00107562"/>
    <w:rsid w:val="00112EE6"/>
    <w:rsid w:val="00122778"/>
    <w:rsid w:val="00132019"/>
    <w:rsid w:val="00136A1C"/>
    <w:rsid w:val="00140329"/>
    <w:rsid w:val="00141D2C"/>
    <w:rsid w:val="001451FA"/>
    <w:rsid w:val="00151294"/>
    <w:rsid w:val="001533CC"/>
    <w:rsid w:val="0015613D"/>
    <w:rsid w:val="001622BB"/>
    <w:rsid w:val="0018009A"/>
    <w:rsid w:val="00181F6E"/>
    <w:rsid w:val="001A7B78"/>
    <w:rsid w:val="001B0626"/>
    <w:rsid w:val="001B229D"/>
    <w:rsid w:val="001C027B"/>
    <w:rsid w:val="001C4C4A"/>
    <w:rsid w:val="001C5A06"/>
    <w:rsid w:val="001D2D12"/>
    <w:rsid w:val="001E0DD2"/>
    <w:rsid w:val="001E5CF6"/>
    <w:rsid w:val="001F0A63"/>
    <w:rsid w:val="001F758B"/>
    <w:rsid w:val="00211645"/>
    <w:rsid w:val="002155E9"/>
    <w:rsid w:val="00215D8B"/>
    <w:rsid w:val="00232E2A"/>
    <w:rsid w:val="00245C82"/>
    <w:rsid w:val="002500DD"/>
    <w:rsid w:val="00262486"/>
    <w:rsid w:val="00270344"/>
    <w:rsid w:val="002A218F"/>
    <w:rsid w:val="002B6918"/>
    <w:rsid w:val="002D67B4"/>
    <w:rsid w:val="002E4A74"/>
    <w:rsid w:val="003033A3"/>
    <w:rsid w:val="00304D7D"/>
    <w:rsid w:val="00311F21"/>
    <w:rsid w:val="003517F0"/>
    <w:rsid w:val="00363A0F"/>
    <w:rsid w:val="00365CF7"/>
    <w:rsid w:val="003726BB"/>
    <w:rsid w:val="00382FC6"/>
    <w:rsid w:val="003A3769"/>
    <w:rsid w:val="003A4B12"/>
    <w:rsid w:val="003B1808"/>
    <w:rsid w:val="003C0607"/>
    <w:rsid w:val="003C1F1D"/>
    <w:rsid w:val="003C2A93"/>
    <w:rsid w:val="003C3B65"/>
    <w:rsid w:val="003D15E5"/>
    <w:rsid w:val="003D3B3B"/>
    <w:rsid w:val="003E09F7"/>
    <w:rsid w:val="004018F8"/>
    <w:rsid w:val="004030CE"/>
    <w:rsid w:val="00406BB6"/>
    <w:rsid w:val="00420776"/>
    <w:rsid w:val="00424A32"/>
    <w:rsid w:val="004258DB"/>
    <w:rsid w:val="00435740"/>
    <w:rsid w:val="00443491"/>
    <w:rsid w:val="00451BE2"/>
    <w:rsid w:val="0045735C"/>
    <w:rsid w:val="00465A1A"/>
    <w:rsid w:val="00473E01"/>
    <w:rsid w:val="00484429"/>
    <w:rsid w:val="004A3BC5"/>
    <w:rsid w:val="004B2014"/>
    <w:rsid w:val="004B6606"/>
    <w:rsid w:val="004C0454"/>
    <w:rsid w:val="004C0594"/>
    <w:rsid w:val="004C3681"/>
    <w:rsid w:val="005038F1"/>
    <w:rsid w:val="00504334"/>
    <w:rsid w:val="0051298B"/>
    <w:rsid w:val="00515389"/>
    <w:rsid w:val="00562C4B"/>
    <w:rsid w:val="00573C16"/>
    <w:rsid w:val="00577250"/>
    <w:rsid w:val="00577AEF"/>
    <w:rsid w:val="00592C2A"/>
    <w:rsid w:val="005C6196"/>
    <w:rsid w:val="005D2589"/>
    <w:rsid w:val="005D4494"/>
    <w:rsid w:val="005D5850"/>
    <w:rsid w:val="005E071F"/>
    <w:rsid w:val="005E195E"/>
    <w:rsid w:val="005E3551"/>
    <w:rsid w:val="005E35F3"/>
    <w:rsid w:val="005F29D2"/>
    <w:rsid w:val="005F700D"/>
    <w:rsid w:val="00602294"/>
    <w:rsid w:val="006151F4"/>
    <w:rsid w:val="006154D7"/>
    <w:rsid w:val="006216E3"/>
    <w:rsid w:val="00652973"/>
    <w:rsid w:val="00656354"/>
    <w:rsid w:val="006705CB"/>
    <w:rsid w:val="00676171"/>
    <w:rsid w:val="006827C2"/>
    <w:rsid w:val="00684894"/>
    <w:rsid w:val="00690E18"/>
    <w:rsid w:val="0069162D"/>
    <w:rsid w:val="00693E74"/>
    <w:rsid w:val="006B03E7"/>
    <w:rsid w:val="006B2313"/>
    <w:rsid w:val="006B28A0"/>
    <w:rsid w:val="006C2B5B"/>
    <w:rsid w:val="006C43EC"/>
    <w:rsid w:val="006D051D"/>
    <w:rsid w:val="006D65F4"/>
    <w:rsid w:val="0070547D"/>
    <w:rsid w:val="00731966"/>
    <w:rsid w:val="00731DCB"/>
    <w:rsid w:val="00735DCA"/>
    <w:rsid w:val="007372B5"/>
    <w:rsid w:val="00746D44"/>
    <w:rsid w:val="007531C8"/>
    <w:rsid w:val="0075655D"/>
    <w:rsid w:val="00764D8A"/>
    <w:rsid w:val="00767D02"/>
    <w:rsid w:val="0077009C"/>
    <w:rsid w:val="00777EDD"/>
    <w:rsid w:val="00780E20"/>
    <w:rsid w:val="00785773"/>
    <w:rsid w:val="00786648"/>
    <w:rsid w:val="007B381C"/>
    <w:rsid w:val="007D662D"/>
    <w:rsid w:val="007E0030"/>
    <w:rsid w:val="007F112B"/>
    <w:rsid w:val="007F6367"/>
    <w:rsid w:val="008152B0"/>
    <w:rsid w:val="00832231"/>
    <w:rsid w:val="00837DC4"/>
    <w:rsid w:val="0084366A"/>
    <w:rsid w:val="00865AAB"/>
    <w:rsid w:val="00872BBC"/>
    <w:rsid w:val="00881654"/>
    <w:rsid w:val="008869D3"/>
    <w:rsid w:val="00886B1A"/>
    <w:rsid w:val="008A22B6"/>
    <w:rsid w:val="008B534F"/>
    <w:rsid w:val="008F0397"/>
    <w:rsid w:val="008F2CA8"/>
    <w:rsid w:val="00910527"/>
    <w:rsid w:val="00923381"/>
    <w:rsid w:val="0094142D"/>
    <w:rsid w:val="0097550F"/>
    <w:rsid w:val="009A3826"/>
    <w:rsid w:val="009B13DE"/>
    <w:rsid w:val="009B2911"/>
    <w:rsid w:val="009B399A"/>
    <w:rsid w:val="009B51C4"/>
    <w:rsid w:val="009C05DB"/>
    <w:rsid w:val="009D2845"/>
    <w:rsid w:val="009D5FC6"/>
    <w:rsid w:val="009E5F6B"/>
    <w:rsid w:val="009E6BA7"/>
    <w:rsid w:val="00A01D41"/>
    <w:rsid w:val="00A02AFA"/>
    <w:rsid w:val="00A20FBC"/>
    <w:rsid w:val="00A4020E"/>
    <w:rsid w:val="00A405B2"/>
    <w:rsid w:val="00A57AFA"/>
    <w:rsid w:val="00A644BC"/>
    <w:rsid w:val="00A7126A"/>
    <w:rsid w:val="00A8406C"/>
    <w:rsid w:val="00A91239"/>
    <w:rsid w:val="00A93B01"/>
    <w:rsid w:val="00AA16A3"/>
    <w:rsid w:val="00AA3D80"/>
    <w:rsid w:val="00AB5A5E"/>
    <w:rsid w:val="00AC5008"/>
    <w:rsid w:val="00AC5C89"/>
    <w:rsid w:val="00AD217B"/>
    <w:rsid w:val="00AD4DC1"/>
    <w:rsid w:val="00AE459E"/>
    <w:rsid w:val="00AF2BEC"/>
    <w:rsid w:val="00AF66DD"/>
    <w:rsid w:val="00B0149E"/>
    <w:rsid w:val="00B03469"/>
    <w:rsid w:val="00B102E1"/>
    <w:rsid w:val="00B1339F"/>
    <w:rsid w:val="00B309FF"/>
    <w:rsid w:val="00B7057D"/>
    <w:rsid w:val="00B7558D"/>
    <w:rsid w:val="00B82C43"/>
    <w:rsid w:val="00B9673E"/>
    <w:rsid w:val="00BA7D6E"/>
    <w:rsid w:val="00BD4BA0"/>
    <w:rsid w:val="00BE66B0"/>
    <w:rsid w:val="00C1345B"/>
    <w:rsid w:val="00C25A6C"/>
    <w:rsid w:val="00C56E29"/>
    <w:rsid w:val="00C57048"/>
    <w:rsid w:val="00C67235"/>
    <w:rsid w:val="00C863E8"/>
    <w:rsid w:val="00C9238F"/>
    <w:rsid w:val="00CB2A9D"/>
    <w:rsid w:val="00CB2F64"/>
    <w:rsid w:val="00CB512D"/>
    <w:rsid w:val="00CC0C4E"/>
    <w:rsid w:val="00CC3369"/>
    <w:rsid w:val="00CC773A"/>
    <w:rsid w:val="00CE1865"/>
    <w:rsid w:val="00CF78C8"/>
    <w:rsid w:val="00D03663"/>
    <w:rsid w:val="00D15FD3"/>
    <w:rsid w:val="00D17A2F"/>
    <w:rsid w:val="00D27762"/>
    <w:rsid w:val="00D375B3"/>
    <w:rsid w:val="00D529E9"/>
    <w:rsid w:val="00D6500D"/>
    <w:rsid w:val="00D670B1"/>
    <w:rsid w:val="00D800FB"/>
    <w:rsid w:val="00D807E3"/>
    <w:rsid w:val="00D83C29"/>
    <w:rsid w:val="00D91B5D"/>
    <w:rsid w:val="00D97040"/>
    <w:rsid w:val="00DA4723"/>
    <w:rsid w:val="00DB5CA4"/>
    <w:rsid w:val="00DC4811"/>
    <w:rsid w:val="00DD17DE"/>
    <w:rsid w:val="00DD2004"/>
    <w:rsid w:val="00DD7AAD"/>
    <w:rsid w:val="00E024D5"/>
    <w:rsid w:val="00E06709"/>
    <w:rsid w:val="00E07370"/>
    <w:rsid w:val="00E2282B"/>
    <w:rsid w:val="00E30779"/>
    <w:rsid w:val="00E4174D"/>
    <w:rsid w:val="00E51234"/>
    <w:rsid w:val="00E5434B"/>
    <w:rsid w:val="00E6080F"/>
    <w:rsid w:val="00E63C96"/>
    <w:rsid w:val="00E71A94"/>
    <w:rsid w:val="00E732B5"/>
    <w:rsid w:val="00E73730"/>
    <w:rsid w:val="00E737BC"/>
    <w:rsid w:val="00E75FAC"/>
    <w:rsid w:val="00E76CC6"/>
    <w:rsid w:val="00E77948"/>
    <w:rsid w:val="00EA1FBE"/>
    <w:rsid w:val="00EA5E43"/>
    <w:rsid w:val="00EB3F57"/>
    <w:rsid w:val="00EB6CCB"/>
    <w:rsid w:val="00ED72EE"/>
    <w:rsid w:val="00EE262B"/>
    <w:rsid w:val="00EE6BAE"/>
    <w:rsid w:val="00EF7411"/>
    <w:rsid w:val="00F06766"/>
    <w:rsid w:val="00F11D6E"/>
    <w:rsid w:val="00F1479B"/>
    <w:rsid w:val="00F14B0A"/>
    <w:rsid w:val="00F30857"/>
    <w:rsid w:val="00F30ACD"/>
    <w:rsid w:val="00F37CA2"/>
    <w:rsid w:val="00F406D6"/>
    <w:rsid w:val="00F55C46"/>
    <w:rsid w:val="00F76D9D"/>
    <w:rsid w:val="00F82CA4"/>
    <w:rsid w:val="00FA6719"/>
    <w:rsid w:val="00FA742F"/>
    <w:rsid w:val="00FC42A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A7B7"/>
  <w15:chartTrackingRefBased/>
  <w15:docId w15:val="{2249E84A-9937-4720-A52D-97D45BA5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0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779"/>
    <w:rPr>
      <w:sz w:val="20"/>
      <w:szCs w:val="20"/>
    </w:rPr>
  </w:style>
  <w:style w:type="character" w:styleId="FootnoteReference">
    <w:name w:val="footnote reference"/>
    <w:basedOn w:val="DefaultParagraphFont"/>
    <w:uiPriority w:val="99"/>
    <w:semiHidden/>
    <w:unhideWhenUsed/>
    <w:rsid w:val="00E30779"/>
    <w:rPr>
      <w:vertAlign w:val="superscript"/>
    </w:rPr>
  </w:style>
  <w:style w:type="character" w:styleId="Hyperlink">
    <w:name w:val="Hyperlink"/>
    <w:basedOn w:val="DefaultParagraphFont"/>
    <w:uiPriority w:val="99"/>
    <w:unhideWhenUsed/>
    <w:rsid w:val="00E30779"/>
    <w:rPr>
      <w:color w:val="0563C1" w:themeColor="hyperlink"/>
      <w:u w:val="single"/>
    </w:rPr>
  </w:style>
  <w:style w:type="paragraph" w:styleId="ListParagraph">
    <w:name w:val="List Paragraph"/>
    <w:basedOn w:val="Normal"/>
    <w:qFormat/>
    <w:rsid w:val="007B381C"/>
    <w:pPr>
      <w:ind w:left="720"/>
      <w:contextualSpacing/>
    </w:pPr>
  </w:style>
  <w:style w:type="paragraph" w:styleId="NoSpacing">
    <w:name w:val="No Spacing"/>
    <w:qFormat/>
    <w:rsid w:val="00786648"/>
    <w:pPr>
      <w:suppressAutoHyphens/>
      <w:autoSpaceDN w:val="0"/>
      <w:spacing w:after="0" w:line="240" w:lineRule="auto"/>
      <w:textAlignment w:val="baseline"/>
    </w:pPr>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304D7D"/>
    <w:rPr>
      <w:sz w:val="16"/>
      <w:szCs w:val="16"/>
    </w:rPr>
  </w:style>
  <w:style w:type="paragraph" w:styleId="CommentText">
    <w:name w:val="annotation text"/>
    <w:basedOn w:val="Normal"/>
    <w:link w:val="CommentTextChar"/>
    <w:uiPriority w:val="99"/>
    <w:semiHidden/>
    <w:unhideWhenUsed/>
    <w:rsid w:val="00304D7D"/>
    <w:pPr>
      <w:widowControl w:val="0"/>
      <w:autoSpaceDE w:val="0"/>
      <w:autoSpaceDN w:val="0"/>
      <w:spacing w:after="0" w:line="240" w:lineRule="auto"/>
      <w:ind w:left="816" w:firstLine="0"/>
      <w:jc w:val="both"/>
    </w:pPr>
    <w:rPr>
      <w:sz w:val="20"/>
      <w:szCs w:val="20"/>
    </w:rPr>
  </w:style>
  <w:style w:type="character" w:customStyle="1" w:styleId="CommentTextChar">
    <w:name w:val="Comment Text Char"/>
    <w:basedOn w:val="DefaultParagraphFont"/>
    <w:link w:val="CommentText"/>
    <w:uiPriority w:val="99"/>
    <w:semiHidden/>
    <w:rsid w:val="00304D7D"/>
    <w:rPr>
      <w:sz w:val="20"/>
      <w:szCs w:val="20"/>
    </w:rPr>
  </w:style>
  <w:style w:type="table" w:customStyle="1" w:styleId="TableGrid2">
    <w:name w:val="Table Grid2"/>
    <w:basedOn w:val="TableNormal"/>
    <w:next w:val="TableGrid"/>
    <w:uiPriority w:val="39"/>
    <w:rsid w:val="00B1339F"/>
    <w:pPr>
      <w:spacing w:after="0" w:line="240" w:lineRule="auto"/>
      <w:ind w:left="81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92C2A"/>
    <w:pPr>
      <w:widowControl/>
      <w:autoSpaceDE/>
      <w:autoSpaceDN/>
      <w:spacing w:after="160"/>
      <w:ind w:left="0" w:firstLine="720"/>
      <w:jc w:val="left"/>
    </w:pPr>
    <w:rPr>
      <w:b/>
      <w:bCs/>
    </w:rPr>
  </w:style>
  <w:style w:type="character" w:customStyle="1" w:styleId="CommentSubjectChar">
    <w:name w:val="Comment Subject Char"/>
    <w:basedOn w:val="CommentTextChar"/>
    <w:link w:val="CommentSubject"/>
    <w:uiPriority w:val="99"/>
    <w:semiHidden/>
    <w:rsid w:val="00592C2A"/>
    <w:rPr>
      <w:b/>
      <w:bCs/>
      <w:sz w:val="20"/>
      <w:szCs w:val="20"/>
    </w:rPr>
  </w:style>
  <w:style w:type="paragraph" w:styleId="Header">
    <w:name w:val="header"/>
    <w:basedOn w:val="Normal"/>
    <w:link w:val="HeaderChar"/>
    <w:uiPriority w:val="99"/>
    <w:unhideWhenUsed/>
    <w:rsid w:val="00425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8DB"/>
  </w:style>
  <w:style w:type="paragraph" w:styleId="Footer">
    <w:name w:val="footer"/>
    <w:basedOn w:val="Normal"/>
    <w:link w:val="FooterChar"/>
    <w:uiPriority w:val="99"/>
    <w:unhideWhenUsed/>
    <w:rsid w:val="00425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8DB"/>
  </w:style>
  <w:style w:type="paragraph" w:styleId="Revision">
    <w:name w:val="Revision"/>
    <w:hidden/>
    <w:uiPriority w:val="99"/>
    <w:semiHidden/>
    <w:rsid w:val="001F0A63"/>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2121">
      <w:bodyDiv w:val="1"/>
      <w:marLeft w:val="0"/>
      <w:marRight w:val="0"/>
      <w:marTop w:val="0"/>
      <w:marBottom w:val="0"/>
      <w:divBdr>
        <w:top w:val="none" w:sz="0" w:space="0" w:color="auto"/>
        <w:left w:val="none" w:sz="0" w:space="0" w:color="auto"/>
        <w:bottom w:val="none" w:sz="0" w:space="0" w:color="auto"/>
        <w:right w:val="none" w:sz="0" w:space="0" w:color="auto"/>
      </w:divBdr>
      <w:divsChild>
        <w:div w:id="579363463">
          <w:marLeft w:val="0"/>
          <w:marRight w:val="0"/>
          <w:marTop w:val="0"/>
          <w:marBottom w:val="0"/>
          <w:divBdr>
            <w:top w:val="none" w:sz="0" w:space="0" w:color="auto"/>
            <w:left w:val="none" w:sz="0" w:space="0" w:color="auto"/>
            <w:bottom w:val="none" w:sz="0" w:space="0" w:color="auto"/>
            <w:right w:val="none" w:sz="0" w:space="0" w:color="auto"/>
          </w:divBdr>
          <w:divsChild>
            <w:div w:id="2095473924">
              <w:marLeft w:val="0"/>
              <w:marRight w:val="0"/>
              <w:marTop w:val="0"/>
              <w:marBottom w:val="0"/>
              <w:divBdr>
                <w:top w:val="none" w:sz="0" w:space="0" w:color="auto"/>
                <w:left w:val="none" w:sz="0" w:space="0" w:color="auto"/>
                <w:bottom w:val="none" w:sz="0" w:space="0" w:color="auto"/>
                <w:right w:val="none" w:sz="0" w:space="0" w:color="auto"/>
              </w:divBdr>
              <w:divsChild>
                <w:div w:id="588849044">
                  <w:marLeft w:val="0"/>
                  <w:marRight w:val="0"/>
                  <w:marTop w:val="0"/>
                  <w:marBottom w:val="0"/>
                  <w:divBdr>
                    <w:top w:val="none" w:sz="0" w:space="0" w:color="auto"/>
                    <w:left w:val="none" w:sz="0" w:space="0" w:color="auto"/>
                    <w:bottom w:val="none" w:sz="0" w:space="0" w:color="auto"/>
                    <w:right w:val="none" w:sz="0" w:space="0" w:color="auto"/>
                  </w:divBdr>
                  <w:divsChild>
                    <w:div w:id="321202464">
                      <w:marLeft w:val="0"/>
                      <w:marRight w:val="0"/>
                      <w:marTop w:val="0"/>
                      <w:marBottom w:val="0"/>
                      <w:divBdr>
                        <w:top w:val="none" w:sz="0" w:space="0" w:color="auto"/>
                        <w:left w:val="none" w:sz="0" w:space="0" w:color="auto"/>
                        <w:bottom w:val="none" w:sz="0" w:space="0" w:color="auto"/>
                        <w:right w:val="none" w:sz="0" w:space="0" w:color="auto"/>
                      </w:divBdr>
                    </w:div>
                    <w:div w:id="1314338353">
                      <w:marLeft w:val="0"/>
                      <w:marRight w:val="0"/>
                      <w:marTop w:val="0"/>
                      <w:marBottom w:val="0"/>
                      <w:divBdr>
                        <w:top w:val="none" w:sz="0" w:space="0" w:color="auto"/>
                        <w:left w:val="none" w:sz="0" w:space="0" w:color="auto"/>
                        <w:bottom w:val="none" w:sz="0" w:space="0" w:color="auto"/>
                        <w:right w:val="none" w:sz="0" w:space="0" w:color="auto"/>
                      </w:divBdr>
                    </w:div>
                    <w:div w:id="398869700">
                      <w:marLeft w:val="0"/>
                      <w:marRight w:val="0"/>
                      <w:marTop w:val="0"/>
                      <w:marBottom w:val="0"/>
                      <w:divBdr>
                        <w:top w:val="none" w:sz="0" w:space="0" w:color="auto"/>
                        <w:left w:val="none" w:sz="0" w:space="0" w:color="auto"/>
                        <w:bottom w:val="none" w:sz="0" w:space="0" w:color="auto"/>
                        <w:right w:val="none" w:sz="0" w:space="0" w:color="auto"/>
                      </w:divBdr>
                    </w:div>
                  </w:divsChild>
                </w:div>
                <w:div w:id="218438724">
                  <w:marLeft w:val="0"/>
                  <w:marRight w:val="0"/>
                  <w:marTop w:val="0"/>
                  <w:marBottom w:val="0"/>
                  <w:divBdr>
                    <w:top w:val="none" w:sz="0" w:space="0" w:color="auto"/>
                    <w:left w:val="none" w:sz="0" w:space="0" w:color="auto"/>
                    <w:bottom w:val="none" w:sz="0" w:space="0" w:color="auto"/>
                    <w:right w:val="none" w:sz="0" w:space="0" w:color="auto"/>
                  </w:divBdr>
                  <w:divsChild>
                    <w:div w:id="1882741376">
                      <w:marLeft w:val="0"/>
                      <w:marRight w:val="0"/>
                      <w:marTop w:val="0"/>
                      <w:marBottom w:val="0"/>
                      <w:divBdr>
                        <w:top w:val="none" w:sz="0" w:space="0" w:color="auto"/>
                        <w:left w:val="none" w:sz="0" w:space="0" w:color="auto"/>
                        <w:bottom w:val="none" w:sz="0" w:space="0" w:color="auto"/>
                        <w:right w:val="none" w:sz="0" w:space="0" w:color="auto"/>
                      </w:divBdr>
                    </w:div>
                  </w:divsChild>
                </w:div>
                <w:div w:id="1799563226">
                  <w:marLeft w:val="0"/>
                  <w:marRight w:val="0"/>
                  <w:marTop w:val="0"/>
                  <w:marBottom w:val="0"/>
                  <w:divBdr>
                    <w:top w:val="none" w:sz="0" w:space="0" w:color="auto"/>
                    <w:left w:val="none" w:sz="0" w:space="0" w:color="auto"/>
                    <w:bottom w:val="none" w:sz="0" w:space="0" w:color="auto"/>
                    <w:right w:val="none" w:sz="0" w:space="0" w:color="auto"/>
                  </w:divBdr>
                  <w:divsChild>
                    <w:div w:id="1902213525">
                      <w:marLeft w:val="0"/>
                      <w:marRight w:val="0"/>
                      <w:marTop w:val="0"/>
                      <w:marBottom w:val="0"/>
                      <w:divBdr>
                        <w:top w:val="none" w:sz="0" w:space="0" w:color="auto"/>
                        <w:left w:val="none" w:sz="0" w:space="0" w:color="auto"/>
                        <w:bottom w:val="none" w:sz="0" w:space="0" w:color="auto"/>
                        <w:right w:val="none" w:sz="0" w:space="0" w:color="auto"/>
                      </w:divBdr>
                    </w:div>
                  </w:divsChild>
                </w:div>
                <w:div w:id="1513495650">
                  <w:marLeft w:val="0"/>
                  <w:marRight w:val="0"/>
                  <w:marTop w:val="0"/>
                  <w:marBottom w:val="0"/>
                  <w:divBdr>
                    <w:top w:val="none" w:sz="0" w:space="0" w:color="auto"/>
                    <w:left w:val="none" w:sz="0" w:space="0" w:color="auto"/>
                    <w:bottom w:val="none" w:sz="0" w:space="0" w:color="auto"/>
                    <w:right w:val="none" w:sz="0" w:space="0" w:color="auto"/>
                  </w:divBdr>
                  <w:divsChild>
                    <w:div w:id="2085373278">
                      <w:marLeft w:val="0"/>
                      <w:marRight w:val="0"/>
                      <w:marTop w:val="0"/>
                      <w:marBottom w:val="0"/>
                      <w:divBdr>
                        <w:top w:val="none" w:sz="0" w:space="0" w:color="auto"/>
                        <w:left w:val="none" w:sz="0" w:space="0" w:color="auto"/>
                        <w:bottom w:val="none" w:sz="0" w:space="0" w:color="auto"/>
                        <w:right w:val="none" w:sz="0" w:space="0" w:color="auto"/>
                      </w:divBdr>
                    </w:div>
                    <w:div w:id="873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2322">
              <w:marLeft w:val="0"/>
              <w:marRight w:val="0"/>
              <w:marTop w:val="0"/>
              <w:marBottom w:val="0"/>
              <w:divBdr>
                <w:top w:val="none" w:sz="0" w:space="0" w:color="auto"/>
                <w:left w:val="none" w:sz="0" w:space="0" w:color="auto"/>
                <w:bottom w:val="none" w:sz="0" w:space="0" w:color="auto"/>
                <w:right w:val="none" w:sz="0" w:space="0" w:color="auto"/>
              </w:divBdr>
              <w:divsChild>
                <w:div w:id="692271791">
                  <w:marLeft w:val="0"/>
                  <w:marRight w:val="0"/>
                  <w:marTop w:val="0"/>
                  <w:marBottom w:val="0"/>
                  <w:divBdr>
                    <w:top w:val="none" w:sz="0" w:space="0" w:color="auto"/>
                    <w:left w:val="none" w:sz="0" w:space="0" w:color="auto"/>
                    <w:bottom w:val="none" w:sz="0" w:space="0" w:color="auto"/>
                    <w:right w:val="none" w:sz="0" w:space="0" w:color="auto"/>
                  </w:divBdr>
                  <w:divsChild>
                    <w:div w:id="1753431966">
                      <w:marLeft w:val="0"/>
                      <w:marRight w:val="0"/>
                      <w:marTop w:val="0"/>
                      <w:marBottom w:val="0"/>
                      <w:divBdr>
                        <w:top w:val="none" w:sz="0" w:space="0" w:color="auto"/>
                        <w:left w:val="none" w:sz="0" w:space="0" w:color="auto"/>
                        <w:bottom w:val="none" w:sz="0" w:space="0" w:color="auto"/>
                        <w:right w:val="none" w:sz="0" w:space="0" w:color="auto"/>
                      </w:divBdr>
                    </w:div>
                  </w:divsChild>
                </w:div>
                <w:div w:id="361786626">
                  <w:marLeft w:val="0"/>
                  <w:marRight w:val="0"/>
                  <w:marTop w:val="0"/>
                  <w:marBottom w:val="0"/>
                  <w:divBdr>
                    <w:top w:val="none" w:sz="0" w:space="0" w:color="auto"/>
                    <w:left w:val="none" w:sz="0" w:space="0" w:color="auto"/>
                    <w:bottom w:val="none" w:sz="0" w:space="0" w:color="auto"/>
                    <w:right w:val="none" w:sz="0" w:space="0" w:color="auto"/>
                  </w:divBdr>
                  <w:divsChild>
                    <w:div w:id="1559241327">
                      <w:marLeft w:val="0"/>
                      <w:marRight w:val="0"/>
                      <w:marTop w:val="0"/>
                      <w:marBottom w:val="0"/>
                      <w:divBdr>
                        <w:top w:val="none" w:sz="0" w:space="0" w:color="auto"/>
                        <w:left w:val="none" w:sz="0" w:space="0" w:color="auto"/>
                        <w:bottom w:val="none" w:sz="0" w:space="0" w:color="auto"/>
                        <w:right w:val="none" w:sz="0" w:space="0" w:color="auto"/>
                      </w:divBdr>
                    </w:div>
                  </w:divsChild>
                </w:div>
                <w:div w:id="330302107">
                  <w:marLeft w:val="0"/>
                  <w:marRight w:val="0"/>
                  <w:marTop w:val="0"/>
                  <w:marBottom w:val="0"/>
                  <w:divBdr>
                    <w:top w:val="none" w:sz="0" w:space="0" w:color="auto"/>
                    <w:left w:val="none" w:sz="0" w:space="0" w:color="auto"/>
                    <w:bottom w:val="none" w:sz="0" w:space="0" w:color="auto"/>
                    <w:right w:val="none" w:sz="0" w:space="0" w:color="auto"/>
                  </w:divBdr>
                  <w:divsChild>
                    <w:div w:id="293566209">
                      <w:marLeft w:val="0"/>
                      <w:marRight w:val="0"/>
                      <w:marTop w:val="0"/>
                      <w:marBottom w:val="0"/>
                      <w:divBdr>
                        <w:top w:val="none" w:sz="0" w:space="0" w:color="auto"/>
                        <w:left w:val="none" w:sz="0" w:space="0" w:color="auto"/>
                        <w:bottom w:val="none" w:sz="0" w:space="0" w:color="auto"/>
                        <w:right w:val="none" w:sz="0" w:space="0" w:color="auto"/>
                      </w:divBdr>
                    </w:div>
                  </w:divsChild>
                </w:div>
                <w:div w:id="245261383">
                  <w:marLeft w:val="0"/>
                  <w:marRight w:val="0"/>
                  <w:marTop w:val="0"/>
                  <w:marBottom w:val="0"/>
                  <w:divBdr>
                    <w:top w:val="none" w:sz="0" w:space="0" w:color="auto"/>
                    <w:left w:val="none" w:sz="0" w:space="0" w:color="auto"/>
                    <w:bottom w:val="none" w:sz="0" w:space="0" w:color="auto"/>
                    <w:right w:val="none" w:sz="0" w:space="0" w:color="auto"/>
                  </w:divBdr>
                  <w:divsChild>
                    <w:div w:id="123087952">
                      <w:marLeft w:val="0"/>
                      <w:marRight w:val="0"/>
                      <w:marTop w:val="0"/>
                      <w:marBottom w:val="0"/>
                      <w:divBdr>
                        <w:top w:val="none" w:sz="0" w:space="0" w:color="auto"/>
                        <w:left w:val="none" w:sz="0" w:space="0" w:color="auto"/>
                        <w:bottom w:val="none" w:sz="0" w:space="0" w:color="auto"/>
                        <w:right w:val="none" w:sz="0" w:space="0" w:color="auto"/>
                      </w:divBdr>
                    </w:div>
                  </w:divsChild>
                </w:div>
                <w:div w:id="1564371856">
                  <w:marLeft w:val="0"/>
                  <w:marRight w:val="0"/>
                  <w:marTop w:val="0"/>
                  <w:marBottom w:val="0"/>
                  <w:divBdr>
                    <w:top w:val="none" w:sz="0" w:space="0" w:color="auto"/>
                    <w:left w:val="none" w:sz="0" w:space="0" w:color="auto"/>
                    <w:bottom w:val="none" w:sz="0" w:space="0" w:color="auto"/>
                    <w:right w:val="none" w:sz="0" w:space="0" w:color="auto"/>
                  </w:divBdr>
                  <w:divsChild>
                    <w:div w:id="616453512">
                      <w:marLeft w:val="0"/>
                      <w:marRight w:val="0"/>
                      <w:marTop w:val="0"/>
                      <w:marBottom w:val="0"/>
                      <w:divBdr>
                        <w:top w:val="none" w:sz="0" w:space="0" w:color="auto"/>
                        <w:left w:val="none" w:sz="0" w:space="0" w:color="auto"/>
                        <w:bottom w:val="none" w:sz="0" w:space="0" w:color="auto"/>
                        <w:right w:val="none" w:sz="0" w:space="0" w:color="auto"/>
                      </w:divBdr>
                    </w:div>
                  </w:divsChild>
                </w:div>
                <w:div w:id="742340013">
                  <w:marLeft w:val="0"/>
                  <w:marRight w:val="0"/>
                  <w:marTop w:val="0"/>
                  <w:marBottom w:val="0"/>
                  <w:divBdr>
                    <w:top w:val="none" w:sz="0" w:space="0" w:color="auto"/>
                    <w:left w:val="none" w:sz="0" w:space="0" w:color="auto"/>
                    <w:bottom w:val="none" w:sz="0" w:space="0" w:color="auto"/>
                    <w:right w:val="none" w:sz="0" w:space="0" w:color="auto"/>
                  </w:divBdr>
                  <w:divsChild>
                    <w:div w:id="433205816">
                      <w:marLeft w:val="0"/>
                      <w:marRight w:val="0"/>
                      <w:marTop w:val="0"/>
                      <w:marBottom w:val="0"/>
                      <w:divBdr>
                        <w:top w:val="none" w:sz="0" w:space="0" w:color="auto"/>
                        <w:left w:val="none" w:sz="0" w:space="0" w:color="auto"/>
                        <w:bottom w:val="none" w:sz="0" w:space="0" w:color="auto"/>
                        <w:right w:val="none" w:sz="0" w:space="0" w:color="auto"/>
                      </w:divBdr>
                    </w:div>
                  </w:divsChild>
                </w:div>
                <w:div w:id="121077239">
                  <w:marLeft w:val="0"/>
                  <w:marRight w:val="0"/>
                  <w:marTop w:val="0"/>
                  <w:marBottom w:val="0"/>
                  <w:divBdr>
                    <w:top w:val="none" w:sz="0" w:space="0" w:color="auto"/>
                    <w:left w:val="none" w:sz="0" w:space="0" w:color="auto"/>
                    <w:bottom w:val="none" w:sz="0" w:space="0" w:color="auto"/>
                    <w:right w:val="none" w:sz="0" w:space="0" w:color="auto"/>
                  </w:divBdr>
                  <w:divsChild>
                    <w:div w:id="1193038413">
                      <w:marLeft w:val="0"/>
                      <w:marRight w:val="0"/>
                      <w:marTop w:val="0"/>
                      <w:marBottom w:val="0"/>
                      <w:divBdr>
                        <w:top w:val="none" w:sz="0" w:space="0" w:color="auto"/>
                        <w:left w:val="none" w:sz="0" w:space="0" w:color="auto"/>
                        <w:bottom w:val="none" w:sz="0" w:space="0" w:color="auto"/>
                        <w:right w:val="none" w:sz="0" w:space="0" w:color="auto"/>
                      </w:divBdr>
                    </w:div>
                  </w:divsChild>
                </w:div>
                <w:div w:id="2000573038">
                  <w:marLeft w:val="0"/>
                  <w:marRight w:val="0"/>
                  <w:marTop w:val="0"/>
                  <w:marBottom w:val="0"/>
                  <w:divBdr>
                    <w:top w:val="none" w:sz="0" w:space="0" w:color="auto"/>
                    <w:left w:val="none" w:sz="0" w:space="0" w:color="auto"/>
                    <w:bottom w:val="none" w:sz="0" w:space="0" w:color="auto"/>
                    <w:right w:val="none" w:sz="0" w:space="0" w:color="auto"/>
                  </w:divBdr>
                  <w:divsChild>
                    <w:div w:id="279916867">
                      <w:marLeft w:val="0"/>
                      <w:marRight w:val="0"/>
                      <w:marTop w:val="0"/>
                      <w:marBottom w:val="0"/>
                      <w:divBdr>
                        <w:top w:val="none" w:sz="0" w:space="0" w:color="auto"/>
                        <w:left w:val="none" w:sz="0" w:space="0" w:color="auto"/>
                        <w:bottom w:val="none" w:sz="0" w:space="0" w:color="auto"/>
                        <w:right w:val="none" w:sz="0" w:space="0" w:color="auto"/>
                      </w:divBdr>
                    </w:div>
                  </w:divsChild>
                </w:div>
                <w:div w:id="231477284">
                  <w:marLeft w:val="0"/>
                  <w:marRight w:val="0"/>
                  <w:marTop w:val="0"/>
                  <w:marBottom w:val="0"/>
                  <w:divBdr>
                    <w:top w:val="none" w:sz="0" w:space="0" w:color="auto"/>
                    <w:left w:val="none" w:sz="0" w:space="0" w:color="auto"/>
                    <w:bottom w:val="none" w:sz="0" w:space="0" w:color="auto"/>
                    <w:right w:val="none" w:sz="0" w:space="0" w:color="auto"/>
                  </w:divBdr>
                  <w:divsChild>
                    <w:div w:id="1504395936">
                      <w:marLeft w:val="0"/>
                      <w:marRight w:val="0"/>
                      <w:marTop w:val="0"/>
                      <w:marBottom w:val="0"/>
                      <w:divBdr>
                        <w:top w:val="none" w:sz="0" w:space="0" w:color="auto"/>
                        <w:left w:val="none" w:sz="0" w:space="0" w:color="auto"/>
                        <w:bottom w:val="none" w:sz="0" w:space="0" w:color="auto"/>
                        <w:right w:val="none" w:sz="0" w:space="0" w:color="auto"/>
                      </w:divBdr>
                    </w:div>
                  </w:divsChild>
                </w:div>
                <w:div w:id="1543247636">
                  <w:marLeft w:val="0"/>
                  <w:marRight w:val="0"/>
                  <w:marTop w:val="0"/>
                  <w:marBottom w:val="0"/>
                  <w:divBdr>
                    <w:top w:val="none" w:sz="0" w:space="0" w:color="auto"/>
                    <w:left w:val="none" w:sz="0" w:space="0" w:color="auto"/>
                    <w:bottom w:val="none" w:sz="0" w:space="0" w:color="auto"/>
                    <w:right w:val="none" w:sz="0" w:space="0" w:color="auto"/>
                  </w:divBdr>
                  <w:divsChild>
                    <w:div w:id="1022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7996">
      <w:bodyDiv w:val="1"/>
      <w:marLeft w:val="0"/>
      <w:marRight w:val="0"/>
      <w:marTop w:val="0"/>
      <w:marBottom w:val="0"/>
      <w:divBdr>
        <w:top w:val="none" w:sz="0" w:space="0" w:color="auto"/>
        <w:left w:val="none" w:sz="0" w:space="0" w:color="auto"/>
        <w:bottom w:val="none" w:sz="0" w:space="0" w:color="auto"/>
        <w:right w:val="none" w:sz="0" w:space="0" w:color="auto"/>
      </w:divBdr>
    </w:div>
    <w:div w:id="268003988">
      <w:bodyDiv w:val="1"/>
      <w:marLeft w:val="0"/>
      <w:marRight w:val="0"/>
      <w:marTop w:val="0"/>
      <w:marBottom w:val="0"/>
      <w:divBdr>
        <w:top w:val="none" w:sz="0" w:space="0" w:color="auto"/>
        <w:left w:val="none" w:sz="0" w:space="0" w:color="auto"/>
        <w:bottom w:val="none" w:sz="0" w:space="0" w:color="auto"/>
        <w:right w:val="none" w:sz="0" w:space="0" w:color="auto"/>
      </w:divBdr>
    </w:div>
    <w:div w:id="1640303329">
      <w:bodyDiv w:val="1"/>
      <w:marLeft w:val="0"/>
      <w:marRight w:val="0"/>
      <w:marTop w:val="0"/>
      <w:marBottom w:val="0"/>
      <w:divBdr>
        <w:top w:val="none" w:sz="0" w:space="0" w:color="auto"/>
        <w:left w:val="none" w:sz="0" w:space="0" w:color="auto"/>
        <w:bottom w:val="none" w:sz="0" w:space="0" w:color="auto"/>
        <w:right w:val="none" w:sz="0" w:space="0" w:color="auto"/>
      </w:divBdr>
    </w:div>
    <w:div w:id="21195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mailto:Jana.Feldmane@v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cases-2019-ncov-euee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343804223612123E-2"/>
          <c:y val="2.8200866644545897E-2"/>
          <c:w val="0.86426311895024699"/>
          <c:h val="0.55338443805635407"/>
        </c:manualLayout>
      </c:layout>
      <c:barChart>
        <c:barDir val="col"/>
        <c:grouping val="clustered"/>
        <c:varyColors val="0"/>
        <c:ser>
          <c:idx val="0"/>
          <c:order val="0"/>
          <c:tx>
            <c:strRef>
              <c:f>Sheet2!$O$29</c:f>
              <c:strCache>
                <c:ptCount val="1"/>
                <c:pt idx="0">
                  <c:v>Testu skaits</c:v>
                </c:pt>
              </c:strCache>
            </c:strRef>
          </c:tx>
          <c:spPr>
            <a:solidFill>
              <a:schemeClr val="accent1"/>
            </a:solidFill>
            <a:ln>
              <a:noFill/>
            </a:ln>
            <a:effectLst/>
          </c:spPr>
          <c:invertIfNegative val="0"/>
          <c:dLbls>
            <c:dLbl>
              <c:idx val="3"/>
              <c:layout>
                <c:manualLayout>
                  <c:x val="7.5233158166271201E-3"/>
                  <c:y val="0"/>
                </c:manualLayout>
              </c:layout>
              <c:showLegendKey val="0"/>
              <c:showVal val="1"/>
              <c:showCatName val="0"/>
              <c:showSerName val="0"/>
              <c:showPercent val="0"/>
              <c:showBubbleSize val="0"/>
              <c:extLst>
                <c:ext xmlns:c15="http://schemas.microsoft.com/office/drawing/2012/chart" uri="{CE6537A1-D6FC-4f65-9D91-7224C49458BB}">
                  <c15:layout>
                    <c:manualLayout>
                      <c:w val="6.0836213591082745E-2"/>
                      <c:h val="4.1827763577059626E-2"/>
                    </c:manualLayout>
                  </c15:layout>
                </c:ext>
                <c:ext xmlns:c16="http://schemas.microsoft.com/office/drawing/2014/chart" uri="{C3380CC4-5D6E-409C-BE32-E72D297353CC}">
                  <c16:uniqueId val="{00000000-5CA8-436B-9E5E-17FF0A4806D9}"/>
                </c:ext>
              </c:extLst>
            </c:dLbl>
            <c:dLbl>
              <c:idx val="5"/>
              <c:layout>
                <c:manualLayout>
                  <c:x val="-2.0518134045346793E-2"/>
                  <c:y val="2.8107257754619461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rgbClr val="0070C0"/>
                      </a:solidFill>
                      <a:latin typeface="+mn-lt"/>
                      <a:ea typeface="+mn-ea"/>
                      <a:cs typeface="+mn-cs"/>
                    </a:defRPr>
                  </a:pPr>
                  <a:endParaRPr lang="en-LV"/>
                </a:p>
              </c:txPr>
              <c:showLegendKey val="0"/>
              <c:showVal val="1"/>
              <c:showCatName val="0"/>
              <c:showSerName val="0"/>
              <c:showPercent val="0"/>
              <c:showBubbleSize val="0"/>
              <c:extLst>
                <c:ext xmlns:c15="http://schemas.microsoft.com/office/drawing/2012/chart" uri="{CE6537A1-D6FC-4f65-9D91-7224C49458BB}">
                  <c15:layout>
                    <c:manualLayout>
                      <c:w val="5.6732586782013407E-2"/>
                      <c:h val="5.6401897227603047E-2"/>
                    </c:manualLayout>
                  </c15:layout>
                </c:ext>
                <c:ext xmlns:c16="http://schemas.microsoft.com/office/drawing/2014/chart" uri="{C3380CC4-5D6E-409C-BE32-E72D297353CC}">
                  <c16:uniqueId val="{00000001-5CA8-436B-9E5E-17FF0A4806D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0070C0"/>
                    </a:solidFill>
                    <a:latin typeface="+mn-lt"/>
                    <a:ea typeface="+mn-ea"/>
                    <a:cs typeface="+mn-cs"/>
                  </a:defRPr>
                </a:pPr>
                <a:endParaRPr lang="en-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Sheet2!$N$30:$N$43</c:f>
              <c:strCache>
                <c:ptCount val="14"/>
                <c:pt idx="0">
                  <c:v>44.ned.</c:v>
                </c:pt>
                <c:pt idx="1">
                  <c:v>45.ned.</c:v>
                </c:pt>
                <c:pt idx="2">
                  <c:v>46.ned.</c:v>
                </c:pt>
                <c:pt idx="3">
                  <c:v>47.ned.</c:v>
                </c:pt>
                <c:pt idx="4">
                  <c:v>48.ned.</c:v>
                </c:pt>
                <c:pt idx="5">
                  <c:v>49.ned</c:v>
                </c:pt>
                <c:pt idx="6">
                  <c:v>50.ned.</c:v>
                </c:pt>
                <c:pt idx="7">
                  <c:v>51.ned.</c:v>
                </c:pt>
                <c:pt idx="8">
                  <c:v>52.ned. </c:v>
                </c:pt>
                <c:pt idx="9">
                  <c:v>53.ned.</c:v>
                </c:pt>
                <c:pt idx="10">
                  <c:v>1.ned.</c:v>
                </c:pt>
                <c:pt idx="11">
                  <c:v>2.ned.</c:v>
                </c:pt>
                <c:pt idx="12">
                  <c:v>3.ned.</c:v>
                </c:pt>
                <c:pt idx="13">
                  <c:v>4.ned.</c:v>
                </c:pt>
              </c:strCache>
            </c:strRef>
          </c:cat>
          <c:val>
            <c:numRef>
              <c:f>Sheet2!$O$30:$O$43</c:f>
              <c:numCache>
                <c:formatCode>General</c:formatCode>
                <c:ptCount val="14"/>
                <c:pt idx="0">
                  <c:v>34156</c:v>
                </c:pt>
                <c:pt idx="1">
                  <c:v>39798</c:v>
                </c:pt>
                <c:pt idx="2">
                  <c:v>40817</c:v>
                </c:pt>
                <c:pt idx="3">
                  <c:v>37881</c:v>
                </c:pt>
                <c:pt idx="4">
                  <c:v>45757</c:v>
                </c:pt>
                <c:pt idx="5">
                  <c:v>50199</c:v>
                </c:pt>
                <c:pt idx="6">
                  <c:v>56133</c:v>
                </c:pt>
                <c:pt idx="7">
                  <c:v>58711</c:v>
                </c:pt>
                <c:pt idx="8">
                  <c:v>51467</c:v>
                </c:pt>
                <c:pt idx="9">
                  <c:v>52364</c:v>
                </c:pt>
                <c:pt idx="10">
                  <c:v>75846</c:v>
                </c:pt>
                <c:pt idx="11">
                  <c:v>72045</c:v>
                </c:pt>
                <c:pt idx="12">
                  <c:v>70101</c:v>
                </c:pt>
                <c:pt idx="13">
                  <c:v>66460</c:v>
                </c:pt>
              </c:numCache>
            </c:numRef>
          </c:val>
          <c:extLst>
            <c:ext xmlns:c16="http://schemas.microsoft.com/office/drawing/2014/chart" uri="{C3380CC4-5D6E-409C-BE32-E72D297353CC}">
              <c16:uniqueId val="{00000002-5CA8-436B-9E5E-17FF0A4806D9}"/>
            </c:ext>
          </c:extLst>
        </c:ser>
        <c:dLbls>
          <c:showLegendKey val="0"/>
          <c:showVal val="0"/>
          <c:showCatName val="0"/>
          <c:showSerName val="0"/>
          <c:showPercent val="0"/>
          <c:showBubbleSize val="0"/>
        </c:dLbls>
        <c:gapWidth val="219"/>
        <c:overlap val="-27"/>
        <c:axId val="248784000"/>
        <c:axId val="249315328"/>
      </c:barChart>
      <c:lineChart>
        <c:grouping val="standard"/>
        <c:varyColors val="0"/>
        <c:ser>
          <c:idx val="1"/>
          <c:order val="1"/>
          <c:tx>
            <c:strRef>
              <c:f>Sheet2!$P$29</c:f>
              <c:strCache>
                <c:ptCount val="1"/>
                <c:pt idx="0">
                  <c:v>Pozitīvo testu īpatsvars</c:v>
                </c:pt>
              </c:strCache>
            </c:strRef>
          </c:tx>
          <c:spPr>
            <a:ln w="28575" cap="rnd">
              <a:solidFill>
                <a:schemeClr val="accent2"/>
              </a:solidFill>
              <a:round/>
            </a:ln>
            <a:effectLst/>
          </c:spPr>
          <c:marker>
            <c:symbol val="none"/>
          </c:marker>
          <c:dLbls>
            <c:dLbl>
              <c:idx val="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rgbClr val="FF0000"/>
                      </a:solidFill>
                      <a:latin typeface="+mn-lt"/>
                      <a:ea typeface="+mn-ea"/>
                      <a:cs typeface="+mn-cs"/>
                    </a:defRPr>
                  </a:pPr>
                  <a:endParaRPr lang="en-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CA8-436B-9E5E-17FF0A4806D9}"/>
                </c:ext>
              </c:extLst>
            </c:dLbl>
            <c:dLbl>
              <c:idx val="1"/>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rgbClr val="FF0000"/>
                      </a:solidFill>
                      <a:latin typeface="+mn-lt"/>
                      <a:ea typeface="+mn-ea"/>
                      <a:cs typeface="+mn-cs"/>
                    </a:defRPr>
                  </a:pPr>
                  <a:endParaRPr lang="en-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5CA8-436B-9E5E-17FF0A4806D9}"/>
                </c:ext>
              </c:extLst>
            </c:dLbl>
            <c:dLbl>
              <c:idx val="2"/>
              <c:layout>
                <c:manualLayout>
                  <c:x val="1.6414507236277402E-2"/>
                  <c:y val="-3.816990909509050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A8-436B-9E5E-17FF0A4806D9}"/>
                </c:ext>
              </c:extLst>
            </c:dLbl>
            <c:dLbl>
              <c:idx val="3"/>
              <c:layout>
                <c:manualLayout>
                  <c:x val="9.5751292211617902E-3"/>
                  <c:y val="2.9148267301086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A8-436B-9E5E-17FF0A4806D9}"/>
                </c:ext>
              </c:extLst>
            </c:dLbl>
            <c:dLbl>
              <c:idx val="4"/>
              <c:layout>
                <c:manualLayout>
                  <c:x val="5.4715024120924509E-3"/>
                  <c:y val="3.9558362765760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A8-436B-9E5E-17FF0A4806D9}"/>
                </c:ext>
              </c:extLst>
            </c:dLbl>
            <c:dLbl>
              <c:idx val="5"/>
              <c:layout>
                <c:manualLayout>
                  <c:x val="8.2072536181386768E-3"/>
                  <c:y val="-2.7066248208152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A8-436B-9E5E-17FF0A4806D9}"/>
                </c:ext>
              </c:extLst>
            </c:dLbl>
            <c:dLbl>
              <c:idx val="6"/>
              <c:layout>
                <c:manualLayout>
                  <c:x val="1.5046631633254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A8-436B-9E5E-17FF0A4806D9}"/>
                </c:ext>
              </c:extLst>
            </c:dLbl>
            <c:dLbl>
              <c:idx val="7"/>
              <c:layout>
                <c:manualLayout>
                  <c:x val="6.8393780151155643E-3"/>
                  <c:y val="1.8738171836412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A8-436B-9E5E-17FF0A4806D9}"/>
                </c:ext>
              </c:extLst>
            </c:dLbl>
            <c:dLbl>
              <c:idx val="9"/>
              <c:layout>
                <c:manualLayout>
                  <c:x val="-3.2829014472554804E-2"/>
                  <c:y val="3.74763436728259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A8-436B-9E5E-17FF0A4806D9}"/>
                </c:ext>
              </c:extLst>
            </c:dLbl>
            <c:dLbl>
              <c:idx val="10"/>
              <c:layout>
                <c:manualLayout>
                  <c:x val="1.6414507236277354E-2"/>
                  <c:y val="-2.0820190929347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A8-436B-9E5E-17FF0A4806D9}"/>
                </c:ext>
              </c:extLst>
            </c:dLbl>
            <c:dLbl>
              <c:idx val="11"/>
              <c:layout>
                <c:manualLayout>
                  <c:x val="8.2072536181386768E-3"/>
                  <c:y val="-3.816990909509050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A8-436B-9E5E-17FF0A4806D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FF0000"/>
                    </a:solidFill>
                    <a:latin typeface="+mn-lt"/>
                    <a:ea typeface="+mn-ea"/>
                    <a:cs typeface="+mn-cs"/>
                  </a:defRPr>
                </a:pPr>
                <a:endParaRPr lang="en-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Sheet2!$N$30:$N$36</c:f>
              <c:strCache>
                <c:ptCount val="7"/>
                <c:pt idx="0">
                  <c:v>44.ned.</c:v>
                </c:pt>
                <c:pt idx="1">
                  <c:v>45.ned.</c:v>
                </c:pt>
                <c:pt idx="2">
                  <c:v>46.ned.</c:v>
                </c:pt>
                <c:pt idx="3">
                  <c:v>47.ned.</c:v>
                </c:pt>
                <c:pt idx="4">
                  <c:v>48.ned.</c:v>
                </c:pt>
                <c:pt idx="5">
                  <c:v>49.ned</c:v>
                </c:pt>
                <c:pt idx="6">
                  <c:v>50.ned.</c:v>
                </c:pt>
              </c:strCache>
            </c:strRef>
          </c:cat>
          <c:val>
            <c:numRef>
              <c:f>Sheet2!$P$30:$P$43</c:f>
              <c:numCache>
                <c:formatCode>0.0</c:formatCode>
                <c:ptCount val="14"/>
                <c:pt idx="0">
                  <c:v>4.2686497247921302</c:v>
                </c:pt>
                <c:pt idx="1">
                  <c:v>4.9223579074325343</c:v>
                </c:pt>
                <c:pt idx="2">
                  <c:v>6.0073008795354879</c:v>
                </c:pt>
                <c:pt idx="3">
                  <c:v>6.7923233283176261</c:v>
                </c:pt>
                <c:pt idx="4">
                  <c:v>8.4</c:v>
                </c:pt>
                <c:pt idx="5">
                  <c:v>8.6416064065021221</c:v>
                </c:pt>
                <c:pt idx="6">
                  <c:v>7.8</c:v>
                </c:pt>
                <c:pt idx="7">
                  <c:v>9.3000000000000007</c:v>
                </c:pt>
                <c:pt idx="8">
                  <c:v>10.6</c:v>
                </c:pt>
                <c:pt idx="9">
                  <c:v>11.8</c:v>
                </c:pt>
                <c:pt idx="10">
                  <c:v>9.3000000000000007</c:v>
                </c:pt>
                <c:pt idx="11">
                  <c:v>8.5</c:v>
                </c:pt>
                <c:pt idx="12">
                  <c:v>7.6</c:v>
                </c:pt>
                <c:pt idx="13">
                  <c:v>7.9</c:v>
                </c:pt>
              </c:numCache>
            </c:numRef>
          </c:val>
          <c:smooth val="0"/>
          <c:extLst>
            <c:ext xmlns:c16="http://schemas.microsoft.com/office/drawing/2014/chart" uri="{C3380CC4-5D6E-409C-BE32-E72D297353CC}">
              <c16:uniqueId val="{0000000E-5CA8-436B-9E5E-17FF0A4806D9}"/>
            </c:ext>
          </c:extLst>
        </c:ser>
        <c:dLbls>
          <c:showLegendKey val="0"/>
          <c:showVal val="0"/>
          <c:showCatName val="0"/>
          <c:showSerName val="0"/>
          <c:showPercent val="0"/>
          <c:showBubbleSize val="0"/>
        </c:dLbls>
        <c:marker val="1"/>
        <c:smooth val="0"/>
        <c:axId val="251329152"/>
        <c:axId val="249318016"/>
      </c:lineChart>
      <c:catAx>
        <c:axId val="24878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LV"/>
          </a:p>
        </c:txPr>
        <c:crossAx val="249315328"/>
        <c:crosses val="autoZero"/>
        <c:auto val="1"/>
        <c:lblAlgn val="ctr"/>
        <c:lblOffset val="100"/>
        <c:noMultiLvlLbl val="0"/>
      </c:catAx>
      <c:valAx>
        <c:axId val="2493153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LV"/>
          </a:p>
        </c:txPr>
        <c:crossAx val="248784000"/>
        <c:crosses val="autoZero"/>
        <c:crossBetween val="between"/>
      </c:valAx>
      <c:valAx>
        <c:axId val="24931801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LV"/>
          </a:p>
        </c:txPr>
        <c:crossAx val="251329152"/>
        <c:crosses val="max"/>
        <c:crossBetween val="between"/>
      </c:valAx>
      <c:catAx>
        <c:axId val="251329152"/>
        <c:scaling>
          <c:orientation val="minMax"/>
        </c:scaling>
        <c:delete val="1"/>
        <c:axPos val="b"/>
        <c:numFmt formatCode="General" sourceLinked="1"/>
        <c:majorTickMark val="out"/>
        <c:minorTickMark val="none"/>
        <c:tickLblPos val="nextTo"/>
        <c:crossAx val="2493180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799491984075886E-2"/>
          <c:y val="2.9632237296866246E-2"/>
          <c:w val="0.86451365137522163"/>
          <c:h val="0.60034772723473262"/>
        </c:manualLayout>
      </c:layout>
      <c:lineChart>
        <c:grouping val="standard"/>
        <c:varyColors val="0"/>
        <c:ser>
          <c:idx val="0"/>
          <c:order val="0"/>
          <c:tx>
            <c:strRef>
              <c:f>Sheet6!$B$1</c:f>
              <c:strCache>
                <c:ptCount val="1"/>
                <c:pt idx="0">
                  <c:v>Kopējais pacientu skaits</c:v>
                </c:pt>
              </c:strCache>
            </c:strRef>
          </c:tx>
          <c:spPr>
            <a:ln w="22225"/>
          </c:spPr>
          <c:marker>
            <c:symbol val="none"/>
          </c:marker>
          <c:dLbls>
            <c:dLbl>
              <c:idx val="6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D4-4B8C-981C-8CB8A852978D}"/>
                </c:ext>
              </c:extLst>
            </c:dLbl>
            <c:dLbl>
              <c:idx val="8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D4-4B8C-981C-8CB8A852978D}"/>
                </c:ext>
              </c:extLst>
            </c:dLbl>
            <c:spPr>
              <a:noFill/>
              <a:ln>
                <a:noFill/>
              </a:ln>
              <a:effectLst/>
            </c:spPr>
            <c:txPr>
              <a:bodyPr/>
              <a:lstStyle/>
              <a:p>
                <a:pPr>
                  <a:defRPr sz="1100" b="1">
                    <a:solidFill>
                      <a:srgbClr val="0070C0"/>
                    </a:solidFill>
                  </a:defRPr>
                </a:pPr>
                <a:endParaRPr lang="en-LV"/>
              </a:p>
            </c:txPr>
            <c:dLblPos val="t"/>
            <c:showLegendKey val="0"/>
            <c:showVal val="0"/>
            <c:showCatName val="0"/>
            <c:showSerName val="0"/>
            <c:showPercent val="0"/>
            <c:showBubbleSize val="0"/>
            <c:extLst>
              <c:ext xmlns:c15="http://schemas.microsoft.com/office/drawing/2012/chart" uri="{CE6537A1-D6FC-4f65-9D91-7224C49458BB}">
                <c15:showLeaderLines val="1"/>
              </c:ext>
            </c:extLst>
          </c:dLbls>
          <c:cat>
            <c:numRef>
              <c:f>Sheet6!$A$2:$A$120</c:f>
              <c:numCache>
                <c:formatCode>m/d/yyyy</c:formatCode>
                <c:ptCount val="119"/>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numCache>
            </c:numRef>
          </c:cat>
          <c:val>
            <c:numRef>
              <c:f>Sheet6!$B$2:$B$120</c:f>
              <c:numCache>
                <c:formatCode>General</c:formatCode>
                <c:ptCount val="119"/>
                <c:pt idx="0">
                  <c:v>249</c:v>
                </c:pt>
                <c:pt idx="1">
                  <c:v>240</c:v>
                </c:pt>
                <c:pt idx="2">
                  <c:v>244</c:v>
                </c:pt>
                <c:pt idx="3">
                  <c:v>258</c:v>
                </c:pt>
                <c:pt idx="4">
                  <c:v>242</c:v>
                </c:pt>
                <c:pt idx="5">
                  <c:v>263</c:v>
                </c:pt>
                <c:pt idx="6">
                  <c:v>313</c:v>
                </c:pt>
                <c:pt idx="7">
                  <c:v>309</c:v>
                </c:pt>
                <c:pt idx="8">
                  <c:v>299</c:v>
                </c:pt>
                <c:pt idx="9">
                  <c:v>312</c:v>
                </c:pt>
                <c:pt idx="10">
                  <c:v>318</c:v>
                </c:pt>
                <c:pt idx="11">
                  <c:v>325</c:v>
                </c:pt>
                <c:pt idx="12">
                  <c:v>344</c:v>
                </c:pt>
                <c:pt idx="13">
                  <c:v>386</c:v>
                </c:pt>
                <c:pt idx="14">
                  <c:v>379</c:v>
                </c:pt>
                <c:pt idx="15">
                  <c:v>370</c:v>
                </c:pt>
                <c:pt idx="16">
                  <c:v>395</c:v>
                </c:pt>
                <c:pt idx="17">
                  <c:v>410</c:v>
                </c:pt>
                <c:pt idx="18">
                  <c:v>399</c:v>
                </c:pt>
                <c:pt idx="19">
                  <c:v>416</c:v>
                </c:pt>
                <c:pt idx="20">
                  <c:v>437</c:v>
                </c:pt>
                <c:pt idx="21">
                  <c:v>425</c:v>
                </c:pt>
                <c:pt idx="22">
                  <c:v>434</c:v>
                </c:pt>
                <c:pt idx="23">
                  <c:v>489</c:v>
                </c:pt>
                <c:pt idx="24">
                  <c:v>496</c:v>
                </c:pt>
                <c:pt idx="25">
                  <c:v>484</c:v>
                </c:pt>
                <c:pt idx="26">
                  <c:v>510</c:v>
                </c:pt>
                <c:pt idx="27">
                  <c:v>534</c:v>
                </c:pt>
                <c:pt idx="28">
                  <c:v>519</c:v>
                </c:pt>
                <c:pt idx="29">
                  <c:v>516</c:v>
                </c:pt>
                <c:pt idx="30">
                  <c:v>552</c:v>
                </c:pt>
                <c:pt idx="31">
                  <c:v>583</c:v>
                </c:pt>
                <c:pt idx="32">
                  <c:v>556</c:v>
                </c:pt>
                <c:pt idx="33">
                  <c:v>604</c:v>
                </c:pt>
                <c:pt idx="34">
                  <c:v>655</c:v>
                </c:pt>
                <c:pt idx="35">
                  <c:v>709</c:v>
                </c:pt>
                <c:pt idx="36">
                  <c:v>722</c:v>
                </c:pt>
                <c:pt idx="37">
                  <c:v>744</c:v>
                </c:pt>
                <c:pt idx="38">
                  <c:v>743</c:v>
                </c:pt>
                <c:pt idx="39">
                  <c:v>742</c:v>
                </c:pt>
                <c:pt idx="40">
                  <c:v>760</c:v>
                </c:pt>
                <c:pt idx="41">
                  <c:v>814</c:v>
                </c:pt>
                <c:pt idx="42">
                  <c:v>841</c:v>
                </c:pt>
                <c:pt idx="43">
                  <c:v>833</c:v>
                </c:pt>
                <c:pt idx="44">
                  <c:v>833</c:v>
                </c:pt>
                <c:pt idx="45">
                  <c:v>871</c:v>
                </c:pt>
                <c:pt idx="46">
                  <c:v>848</c:v>
                </c:pt>
                <c:pt idx="47">
                  <c:v>903</c:v>
                </c:pt>
                <c:pt idx="48">
                  <c:v>983</c:v>
                </c:pt>
                <c:pt idx="49">
                  <c:v>998</c:v>
                </c:pt>
                <c:pt idx="50">
                  <c:v>948</c:v>
                </c:pt>
                <c:pt idx="51">
                  <c:v>898</c:v>
                </c:pt>
                <c:pt idx="52">
                  <c:v>936</c:v>
                </c:pt>
                <c:pt idx="53">
                  <c:v>989</c:v>
                </c:pt>
                <c:pt idx="54">
                  <c:v>1010</c:v>
                </c:pt>
                <c:pt idx="55">
                  <c:v>1048</c:v>
                </c:pt>
                <c:pt idx="56">
                  <c:v>1059</c:v>
                </c:pt>
                <c:pt idx="57">
                  <c:v>1058</c:v>
                </c:pt>
                <c:pt idx="58">
                  <c:v>999</c:v>
                </c:pt>
                <c:pt idx="59">
                  <c:v>1066</c:v>
                </c:pt>
                <c:pt idx="60">
                  <c:v>1133</c:v>
                </c:pt>
                <c:pt idx="61">
                  <c:v>1180</c:v>
                </c:pt>
                <c:pt idx="62">
                  <c:v>1213</c:v>
                </c:pt>
                <c:pt idx="63">
                  <c:v>1180</c:v>
                </c:pt>
                <c:pt idx="64">
                  <c:v>1134</c:v>
                </c:pt>
                <c:pt idx="65">
                  <c:v>1174</c:v>
                </c:pt>
                <c:pt idx="66">
                  <c:v>1166</c:v>
                </c:pt>
                <c:pt idx="67">
                  <c:v>1125</c:v>
                </c:pt>
                <c:pt idx="68">
                  <c:v>1147</c:v>
                </c:pt>
                <c:pt idx="69">
                  <c:v>1200</c:v>
                </c:pt>
                <c:pt idx="70">
                  <c:v>1187</c:v>
                </c:pt>
                <c:pt idx="71">
                  <c:v>1224</c:v>
                </c:pt>
                <c:pt idx="72">
                  <c:v>1183</c:v>
                </c:pt>
                <c:pt idx="73">
                  <c:v>1151</c:v>
                </c:pt>
                <c:pt idx="74">
                  <c:v>1087</c:v>
                </c:pt>
                <c:pt idx="75">
                  <c:v>1136</c:v>
                </c:pt>
                <c:pt idx="76">
                  <c:v>1172</c:v>
                </c:pt>
                <c:pt idx="77">
                  <c:v>1157</c:v>
                </c:pt>
                <c:pt idx="78">
                  <c:v>1115</c:v>
                </c:pt>
                <c:pt idx="79">
                  <c:v>1105</c:v>
                </c:pt>
                <c:pt idx="80">
                  <c:v>1115</c:v>
                </c:pt>
                <c:pt idx="81">
                  <c:v>1047</c:v>
                </c:pt>
                <c:pt idx="82">
                  <c:v>1109</c:v>
                </c:pt>
                <c:pt idx="83">
                  <c:v>1153</c:v>
                </c:pt>
                <c:pt idx="84">
                  <c:v>1077</c:v>
                </c:pt>
                <c:pt idx="85">
                  <c:v>1052</c:v>
                </c:pt>
                <c:pt idx="86">
                  <c:v>1047</c:v>
                </c:pt>
                <c:pt idx="87">
                  <c:v>1058</c:v>
                </c:pt>
                <c:pt idx="88">
                  <c:v>1032</c:v>
                </c:pt>
                <c:pt idx="89">
                  <c:v>1061</c:v>
                </c:pt>
              </c:numCache>
            </c:numRef>
          </c:val>
          <c:smooth val="0"/>
          <c:extLst>
            <c:ext xmlns:c16="http://schemas.microsoft.com/office/drawing/2014/chart" uri="{C3380CC4-5D6E-409C-BE32-E72D297353CC}">
              <c16:uniqueId val="{00000002-A8D4-4B8C-981C-8CB8A852978D}"/>
            </c:ext>
          </c:extLst>
        </c:ser>
        <c:dLbls>
          <c:showLegendKey val="0"/>
          <c:showVal val="0"/>
          <c:showCatName val="0"/>
          <c:showSerName val="0"/>
          <c:showPercent val="0"/>
          <c:showBubbleSize val="0"/>
        </c:dLbls>
        <c:marker val="1"/>
        <c:smooth val="0"/>
        <c:axId val="156600192"/>
        <c:axId val="156601728"/>
      </c:lineChart>
      <c:lineChart>
        <c:grouping val="standard"/>
        <c:varyColors val="0"/>
        <c:ser>
          <c:idx val="1"/>
          <c:order val="1"/>
          <c:tx>
            <c:strRef>
              <c:f>Sheet6!$C$1</c:f>
              <c:strCache>
                <c:ptCount val="1"/>
                <c:pt idx="0">
                  <c:v>Pacienti smagā stāvoklī </c:v>
                </c:pt>
              </c:strCache>
            </c:strRef>
          </c:tx>
          <c:spPr>
            <a:ln w="38100">
              <a:solidFill>
                <a:srgbClr val="FF0000"/>
              </a:solidFill>
            </a:ln>
          </c:spPr>
          <c:marker>
            <c:symbol val="none"/>
          </c:marker>
          <c:dLbls>
            <c:dLbl>
              <c:idx val="62"/>
              <c:layout>
                <c:manualLayout>
                  <c:x val="-1.932367149758463E-2"/>
                  <c:y val="-1.6052418819222959E-2"/>
                </c:manualLayout>
              </c:layout>
              <c:showLegendKey val="0"/>
              <c:showVal val="1"/>
              <c:showCatName val="0"/>
              <c:showSerName val="0"/>
              <c:showPercent val="0"/>
              <c:showBubbleSize val="0"/>
              <c:extLst>
                <c:ext xmlns:c15="http://schemas.microsoft.com/office/drawing/2012/chart" uri="{CE6537A1-D6FC-4f65-9D91-7224C49458BB}">
                  <c15:layout>
                    <c:manualLayout>
                      <c:w val="2.683574879227053E-2"/>
                      <c:h val="6.8675657924068406E-2"/>
                    </c:manualLayout>
                  </c15:layout>
                </c:ext>
                <c:ext xmlns:c16="http://schemas.microsoft.com/office/drawing/2014/chart" uri="{C3380CC4-5D6E-409C-BE32-E72D297353CC}">
                  <c16:uniqueId val="{00000003-A8D4-4B8C-981C-8CB8A852978D}"/>
                </c:ext>
              </c:extLst>
            </c:dLbl>
            <c:dLbl>
              <c:idx val="8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D4-4B8C-981C-8CB8A852978D}"/>
                </c:ext>
              </c:extLst>
            </c:dLbl>
            <c:spPr>
              <a:noFill/>
              <a:ln>
                <a:noFill/>
              </a:ln>
              <a:effectLst/>
            </c:spPr>
            <c:txPr>
              <a:bodyPr/>
              <a:lstStyle/>
              <a:p>
                <a:pPr>
                  <a:defRPr sz="1100" b="1">
                    <a:solidFill>
                      <a:srgbClr val="FF0000"/>
                    </a:solidFill>
                  </a:defRPr>
                </a:pPr>
                <a:endParaRPr lang="en-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Sheet6!$A$2:$A$120</c:f>
              <c:numCache>
                <c:formatCode>m/d/yyyy</c:formatCode>
                <c:ptCount val="119"/>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numCache>
            </c:numRef>
          </c:cat>
          <c:val>
            <c:numRef>
              <c:f>Sheet6!$C$2:$C$120</c:f>
              <c:numCache>
                <c:formatCode>General</c:formatCode>
                <c:ptCount val="119"/>
                <c:pt idx="0">
                  <c:v>13</c:v>
                </c:pt>
                <c:pt idx="1">
                  <c:v>12</c:v>
                </c:pt>
                <c:pt idx="2">
                  <c:v>10</c:v>
                </c:pt>
                <c:pt idx="3">
                  <c:v>11</c:v>
                </c:pt>
                <c:pt idx="4">
                  <c:v>12</c:v>
                </c:pt>
                <c:pt idx="5">
                  <c:v>12</c:v>
                </c:pt>
                <c:pt idx="6">
                  <c:v>12</c:v>
                </c:pt>
                <c:pt idx="7">
                  <c:v>15</c:v>
                </c:pt>
                <c:pt idx="8">
                  <c:v>17</c:v>
                </c:pt>
                <c:pt idx="9">
                  <c:v>17</c:v>
                </c:pt>
                <c:pt idx="10">
                  <c:v>13</c:v>
                </c:pt>
                <c:pt idx="11">
                  <c:v>14</c:v>
                </c:pt>
                <c:pt idx="12">
                  <c:v>13</c:v>
                </c:pt>
                <c:pt idx="13">
                  <c:v>17</c:v>
                </c:pt>
                <c:pt idx="14">
                  <c:v>16</c:v>
                </c:pt>
                <c:pt idx="15">
                  <c:v>16</c:v>
                </c:pt>
                <c:pt idx="16">
                  <c:v>23</c:v>
                </c:pt>
                <c:pt idx="17">
                  <c:v>23</c:v>
                </c:pt>
                <c:pt idx="18">
                  <c:v>24</c:v>
                </c:pt>
                <c:pt idx="19">
                  <c:v>27</c:v>
                </c:pt>
                <c:pt idx="20">
                  <c:v>23</c:v>
                </c:pt>
                <c:pt idx="21">
                  <c:v>31</c:v>
                </c:pt>
                <c:pt idx="22">
                  <c:v>31</c:v>
                </c:pt>
                <c:pt idx="23">
                  <c:v>31</c:v>
                </c:pt>
                <c:pt idx="24">
                  <c:v>36</c:v>
                </c:pt>
                <c:pt idx="25">
                  <c:v>32</c:v>
                </c:pt>
                <c:pt idx="26">
                  <c:v>32</c:v>
                </c:pt>
                <c:pt idx="27">
                  <c:v>57</c:v>
                </c:pt>
                <c:pt idx="28">
                  <c:v>39</c:v>
                </c:pt>
                <c:pt idx="29">
                  <c:v>46</c:v>
                </c:pt>
                <c:pt idx="30">
                  <c:v>49</c:v>
                </c:pt>
                <c:pt idx="31">
                  <c:v>46</c:v>
                </c:pt>
                <c:pt idx="32">
                  <c:v>41</c:v>
                </c:pt>
                <c:pt idx="33">
                  <c:v>42</c:v>
                </c:pt>
                <c:pt idx="34">
                  <c:v>45</c:v>
                </c:pt>
                <c:pt idx="35">
                  <c:v>42</c:v>
                </c:pt>
                <c:pt idx="36">
                  <c:v>45</c:v>
                </c:pt>
                <c:pt idx="37">
                  <c:v>40</c:v>
                </c:pt>
                <c:pt idx="38">
                  <c:v>40</c:v>
                </c:pt>
                <c:pt idx="39">
                  <c:v>34</c:v>
                </c:pt>
                <c:pt idx="40">
                  <c:v>37</c:v>
                </c:pt>
                <c:pt idx="41">
                  <c:v>39</c:v>
                </c:pt>
                <c:pt idx="42">
                  <c:v>43</c:v>
                </c:pt>
                <c:pt idx="43">
                  <c:v>41</c:v>
                </c:pt>
                <c:pt idx="44">
                  <c:v>47</c:v>
                </c:pt>
                <c:pt idx="45">
                  <c:v>46</c:v>
                </c:pt>
                <c:pt idx="46">
                  <c:v>52</c:v>
                </c:pt>
                <c:pt idx="47">
                  <c:v>53</c:v>
                </c:pt>
                <c:pt idx="48">
                  <c:v>56</c:v>
                </c:pt>
                <c:pt idx="49">
                  <c:v>50</c:v>
                </c:pt>
                <c:pt idx="50">
                  <c:v>48</c:v>
                </c:pt>
                <c:pt idx="51">
                  <c:v>51</c:v>
                </c:pt>
                <c:pt idx="52">
                  <c:v>51</c:v>
                </c:pt>
                <c:pt idx="53">
                  <c:v>52</c:v>
                </c:pt>
                <c:pt idx="54">
                  <c:v>56</c:v>
                </c:pt>
                <c:pt idx="55">
                  <c:v>61</c:v>
                </c:pt>
                <c:pt idx="56">
                  <c:v>59</c:v>
                </c:pt>
                <c:pt idx="57">
                  <c:v>60</c:v>
                </c:pt>
                <c:pt idx="58">
                  <c:v>60</c:v>
                </c:pt>
                <c:pt idx="59">
                  <c:v>62</c:v>
                </c:pt>
                <c:pt idx="60">
                  <c:v>66</c:v>
                </c:pt>
                <c:pt idx="61">
                  <c:v>66</c:v>
                </c:pt>
                <c:pt idx="62">
                  <c:v>72</c:v>
                </c:pt>
                <c:pt idx="63">
                  <c:v>68</c:v>
                </c:pt>
                <c:pt idx="64">
                  <c:v>66</c:v>
                </c:pt>
                <c:pt idx="65">
                  <c:v>65</c:v>
                </c:pt>
                <c:pt idx="66">
                  <c:v>74</c:v>
                </c:pt>
                <c:pt idx="67">
                  <c:v>74</c:v>
                </c:pt>
                <c:pt idx="68">
                  <c:v>68</c:v>
                </c:pt>
                <c:pt idx="69">
                  <c:v>73</c:v>
                </c:pt>
                <c:pt idx="70">
                  <c:v>72</c:v>
                </c:pt>
                <c:pt idx="71">
                  <c:v>69</c:v>
                </c:pt>
                <c:pt idx="72">
                  <c:v>82</c:v>
                </c:pt>
                <c:pt idx="73">
                  <c:v>81</c:v>
                </c:pt>
                <c:pt idx="74">
                  <c:v>82</c:v>
                </c:pt>
                <c:pt idx="75">
                  <c:v>87</c:v>
                </c:pt>
                <c:pt idx="76">
                  <c:v>99</c:v>
                </c:pt>
                <c:pt idx="77">
                  <c:v>95</c:v>
                </c:pt>
                <c:pt idx="78">
                  <c:v>99</c:v>
                </c:pt>
                <c:pt idx="79">
                  <c:v>95</c:v>
                </c:pt>
                <c:pt idx="80">
                  <c:v>100</c:v>
                </c:pt>
                <c:pt idx="81">
                  <c:v>103</c:v>
                </c:pt>
                <c:pt idx="82">
                  <c:v>91</c:v>
                </c:pt>
                <c:pt idx="83">
                  <c:v>101</c:v>
                </c:pt>
                <c:pt idx="84">
                  <c:v>105</c:v>
                </c:pt>
                <c:pt idx="85">
                  <c:v>104</c:v>
                </c:pt>
                <c:pt idx="86">
                  <c:v>103</c:v>
                </c:pt>
                <c:pt idx="87">
                  <c:v>109</c:v>
                </c:pt>
                <c:pt idx="88">
                  <c:v>114</c:v>
                </c:pt>
                <c:pt idx="89">
                  <c:v>113</c:v>
                </c:pt>
              </c:numCache>
            </c:numRef>
          </c:val>
          <c:smooth val="0"/>
          <c:extLst>
            <c:ext xmlns:c16="http://schemas.microsoft.com/office/drawing/2014/chart" uri="{C3380CC4-5D6E-409C-BE32-E72D297353CC}">
              <c16:uniqueId val="{00000005-A8D4-4B8C-981C-8CB8A852978D}"/>
            </c:ext>
          </c:extLst>
        </c:ser>
        <c:dLbls>
          <c:showLegendKey val="0"/>
          <c:showVal val="0"/>
          <c:showCatName val="0"/>
          <c:showSerName val="0"/>
          <c:showPercent val="0"/>
          <c:showBubbleSize val="0"/>
        </c:dLbls>
        <c:marker val="1"/>
        <c:smooth val="0"/>
        <c:axId val="156605056"/>
        <c:axId val="156603520"/>
      </c:lineChart>
      <c:dateAx>
        <c:axId val="156600192"/>
        <c:scaling>
          <c:orientation val="minMax"/>
        </c:scaling>
        <c:delete val="0"/>
        <c:axPos val="b"/>
        <c:numFmt formatCode="m/d/yyyy" sourceLinked="1"/>
        <c:majorTickMark val="out"/>
        <c:minorTickMark val="none"/>
        <c:tickLblPos val="nextTo"/>
        <c:txPr>
          <a:bodyPr/>
          <a:lstStyle/>
          <a:p>
            <a:pPr>
              <a:defRPr sz="900"/>
            </a:pPr>
            <a:endParaRPr lang="en-LV"/>
          </a:p>
        </c:txPr>
        <c:crossAx val="156601728"/>
        <c:crosses val="autoZero"/>
        <c:auto val="1"/>
        <c:lblOffset val="100"/>
        <c:baseTimeUnit val="days"/>
      </c:dateAx>
      <c:valAx>
        <c:axId val="156601728"/>
        <c:scaling>
          <c:orientation val="minMax"/>
          <c:max val="1800"/>
          <c:min val="0"/>
        </c:scaling>
        <c:delete val="0"/>
        <c:axPos val="l"/>
        <c:numFmt formatCode="General" sourceLinked="1"/>
        <c:majorTickMark val="out"/>
        <c:minorTickMark val="none"/>
        <c:tickLblPos val="nextTo"/>
        <c:txPr>
          <a:bodyPr/>
          <a:lstStyle/>
          <a:p>
            <a:pPr>
              <a:defRPr sz="1100"/>
            </a:pPr>
            <a:endParaRPr lang="en-LV"/>
          </a:p>
        </c:txPr>
        <c:crossAx val="156600192"/>
        <c:crosses val="autoZero"/>
        <c:crossBetween val="between"/>
      </c:valAx>
      <c:valAx>
        <c:axId val="156603520"/>
        <c:scaling>
          <c:orientation val="minMax"/>
          <c:max val="120"/>
        </c:scaling>
        <c:delete val="0"/>
        <c:axPos val="r"/>
        <c:numFmt formatCode="General" sourceLinked="1"/>
        <c:majorTickMark val="out"/>
        <c:minorTickMark val="none"/>
        <c:tickLblPos val="nextTo"/>
        <c:txPr>
          <a:bodyPr/>
          <a:lstStyle/>
          <a:p>
            <a:pPr>
              <a:defRPr sz="1100"/>
            </a:pPr>
            <a:endParaRPr lang="en-LV"/>
          </a:p>
        </c:txPr>
        <c:crossAx val="156605056"/>
        <c:crosses val="max"/>
        <c:crossBetween val="between"/>
      </c:valAx>
      <c:dateAx>
        <c:axId val="156605056"/>
        <c:scaling>
          <c:orientation val="minMax"/>
        </c:scaling>
        <c:delete val="1"/>
        <c:axPos val="b"/>
        <c:numFmt formatCode="m/d/yyyy" sourceLinked="1"/>
        <c:majorTickMark val="out"/>
        <c:minorTickMark val="none"/>
        <c:tickLblPos val="nextTo"/>
        <c:crossAx val="156603520"/>
        <c:crosses val="autoZero"/>
        <c:auto val="1"/>
        <c:lblOffset val="100"/>
        <c:baseTimeUnit val="days"/>
      </c:dateAx>
    </c:plotArea>
    <c:legend>
      <c:legendPos val="b"/>
      <c:layout>
        <c:manualLayout>
          <c:xMode val="edge"/>
          <c:yMode val="edge"/>
          <c:x val="7.2823903548004221E-2"/>
          <c:y val="0.88214353779026033"/>
          <c:w val="0.89999991831086479"/>
          <c:h val="0.11785646220973971"/>
        </c:manualLayout>
      </c:layout>
      <c:overlay val="0"/>
      <c:txPr>
        <a:bodyPr/>
        <a:lstStyle/>
        <a:p>
          <a:pPr>
            <a:defRPr sz="1100"/>
          </a:pPr>
          <a:endParaRPr lang="en-LV"/>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724030930818407E-2"/>
          <c:y val="3.0675463764677422E-2"/>
          <c:w val="0.9555840575019644"/>
          <c:h val="0.82776541817100346"/>
        </c:manualLayout>
      </c:layout>
      <c:lineChart>
        <c:grouping val="standard"/>
        <c:varyColors val="0"/>
        <c:ser>
          <c:idx val="0"/>
          <c:order val="0"/>
          <c:tx>
            <c:strRef>
              <c:f>'RT_Latvija_31.01.'!$D$1</c:f>
              <c:strCache>
                <c:ptCount val="1"/>
                <c:pt idx="0">
                  <c:v>Mean(R)</c:v>
                </c:pt>
              </c:strCache>
            </c:strRef>
          </c:tx>
          <c:spPr>
            <a:ln w="28575" cap="rnd">
              <a:solidFill>
                <a:schemeClr val="accent1"/>
              </a:solidFill>
              <a:round/>
            </a:ln>
            <a:effectLst/>
          </c:spPr>
          <c:marker>
            <c:symbol val="none"/>
          </c:marker>
          <c:dLbls>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08-4474-B593-F16950F4FE78}"/>
                </c:ext>
              </c:extLst>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08-4474-B593-F16950F4FE78}"/>
                </c:ext>
              </c:extLst>
            </c:dLbl>
            <c:dLbl>
              <c:idx val="2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08-4474-B593-F16950F4FE78}"/>
                </c:ext>
              </c:extLst>
            </c:dLbl>
            <c:dLbl>
              <c:idx val="5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08-4474-B593-F16950F4FE78}"/>
                </c:ext>
              </c:extLst>
            </c:dLbl>
            <c:dLbl>
              <c:idx val="5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4-BA08-4474-B593-F16950F4FE78}"/>
                </c:ext>
              </c:extLst>
            </c:dLbl>
            <c:dLbl>
              <c:idx val="6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08-4474-B593-F16950F4FE78}"/>
                </c:ext>
              </c:extLst>
            </c:dLbl>
            <c:dLbl>
              <c:idx val="6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6-BA08-4474-B593-F16950F4FE78}"/>
                </c:ext>
              </c:extLst>
            </c:dLbl>
            <c:dLbl>
              <c:idx val="65"/>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7-BA08-4474-B593-F16950F4FE78}"/>
                </c:ext>
              </c:extLst>
            </c:dLbl>
            <c:dLbl>
              <c:idx val="6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8-BA08-4474-B593-F16950F4FE78}"/>
                </c:ext>
              </c:extLst>
            </c:dLbl>
            <c:dLbl>
              <c:idx val="7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08-4474-B593-F16950F4FE78}"/>
                </c:ext>
              </c:extLst>
            </c:dLbl>
            <c:dLbl>
              <c:idx val="7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A-BA08-4474-B593-F16950F4FE78}"/>
                </c:ext>
              </c:extLst>
            </c:dLbl>
            <c:dLbl>
              <c:idx val="7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B-BA08-4474-B593-F16950F4FE78}"/>
                </c:ext>
              </c:extLst>
            </c:dLbl>
            <c:dLbl>
              <c:idx val="7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C-BA08-4474-B593-F16950F4FE78}"/>
                </c:ext>
              </c:extLst>
            </c:dLbl>
            <c:dLbl>
              <c:idx val="8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D-BA08-4474-B593-F16950F4FE78}"/>
                </c:ext>
              </c:extLst>
            </c:dLbl>
            <c:dLbl>
              <c:idx val="8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E-BA08-4474-B593-F16950F4FE78}"/>
                </c:ext>
              </c:extLst>
            </c:dLbl>
            <c:dLbl>
              <c:idx val="8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0F-BA08-4474-B593-F16950F4FE78}"/>
                </c:ext>
              </c:extLst>
            </c:dLbl>
            <c:dLbl>
              <c:idx val="8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LV"/>
                </a:p>
              </c:txPr>
              <c:dLblPos val="t"/>
              <c:showLegendKey val="0"/>
              <c:showVal val="0"/>
              <c:showCatName val="0"/>
              <c:showSerName val="0"/>
              <c:showPercent val="0"/>
              <c:showBubbleSize val="0"/>
              <c:extLst>
                <c:ext xmlns:c16="http://schemas.microsoft.com/office/drawing/2014/chart" uri="{C3380CC4-5D6E-409C-BE32-E72D297353CC}">
                  <c16:uniqueId val="{00000010-BA08-4474-B593-F16950F4FE78}"/>
                </c:ext>
              </c:extLst>
            </c:dLbl>
            <c:dLbl>
              <c:idx val="91"/>
              <c:layout>
                <c:manualLayout>
                  <c:x val="0"/>
                  <c:y val="-7.505277687001102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en-LV"/>
                </a:p>
              </c:txPr>
              <c:dLblPos val="r"/>
              <c:showLegendKey val="0"/>
              <c:showVal val="1"/>
              <c:showCatName val="0"/>
              <c:showSerName val="0"/>
              <c:showPercent val="0"/>
              <c:showBubbleSize val="0"/>
              <c:extLst>
                <c:ext xmlns:c15="http://schemas.microsoft.com/office/drawing/2012/chart" uri="{CE6537A1-D6FC-4f65-9D91-7224C49458BB}">
                  <c15:layout>
                    <c:manualLayout>
                      <c:w val="4.2946859903381651E-2"/>
                      <c:h val="0.10048886112731302"/>
                    </c:manualLayout>
                  </c15:layout>
                </c:ext>
                <c:ext xmlns:c16="http://schemas.microsoft.com/office/drawing/2014/chart" uri="{C3380CC4-5D6E-409C-BE32-E72D297353CC}">
                  <c16:uniqueId val="{00000011-BA08-4474-B593-F16950F4FE78}"/>
                </c:ext>
              </c:extLst>
            </c:dLbl>
            <c:spPr>
              <a:noFill/>
              <a:ln>
                <a:noFill/>
              </a:ln>
              <a:effectLst/>
            </c:spPr>
            <c:txPr>
              <a:bodyPr wrap="square" lIns="38100" tIns="19050" rIns="38100" bIns="19050" anchor="ctr">
                <a:spAutoFit/>
              </a:bodyPr>
              <a:lstStyle/>
              <a:p>
                <a:pPr>
                  <a:defRPr sz="1000"/>
                </a:pPr>
                <a:endParaRPr lang="en-LV"/>
              </a:p>
            </c:txPr>
            <c:dLblPos val="t"/>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'RT_Latvija_31.01.'!$A$247:$B$338</c:f>
              <c:multiLvlStrCache>
                <c:ptCount val="92"/>
                <c:lvl>
                  <c:pt idx="0">
                    <c:v>01.11.</c:v>
                  </c:pt>
                  <c:pt idx="1">
                    <c:v>02.11.</c:v>
                  </c:pt>
                  <c:pt idx="2">
                    <c:v>03.11.</c:v>
                  </c:pt>
                  <c:pt idx="3">
                    <c:v>04.11.</c:v>
                  </c:pt>
                  <c:pt idx="4">
                    <c:v>05.11.</c:v>
                  </c:pt>
                  <c:pt idx="5">
                    <c:v>06.11.</c:v>
                  </c:pt>
                  <c:pt idx="6">
                    <c:v>07.11.</c:v>
                  </c:pt>
                  <c:pt idx="7">
                    <c:v>08.11.</c:v>
                  </c:pt>
                  <c:pt idx="8">
                    <c:v>09.11.</c:v>
                  </c:pt>
                  <c:pt idx="9">
                    <c:v>10.11.</c:v>
                  </c:pt>
                  <c:pt idx="10">
                    <c:v>11.11.</c:v>
                  </c:pt>
                  <c:pt idx="11">
                    <c:v>12.11.</c:v>
                  </c:pt>
                  <c:pt idx="12">
                    <c:v>13.11.</c:v>
                  </c:pt>
                  <c:pt idx="13">
                    <c:v>14.11.</c:v>
                  </c:pt>
                  <c:pt idx="14">
                    <c:v>15.11.</c:v>
                  </c:pt>
                  <c:pt idx="15">
                    <c:v>16.11.</c:v>
                  </c:pt>
                  <c:pt idx="16">
                    <c:v>17.11.</c:v>
                  </c:pt>
                  <c:pt idx="17">
                    <c:v>18.11.</c:v>
                  </c:pt>
                  <c:pt idx="18">
                    <c:v>19.11.</c:v>
                  </c:pt>
                  <c:pt idx="19">
                    <c:v>20.11.</c:v>
                  </c:pt>
                  <c:pt idx="20">
                    <c:v>21.11.</c:v>
                  </c:pt>
                  <c:pt idx="21">
                    <c:v>22.11.</c:v>
                  </c:pt>
                  <c:pt idx="22">
                    <c:v>23.11.</c:v>
                  </c:pt>
                  <c:pt idx="23">
                    <c:v>24.11.</c:v>
                  </c:pt>
                  <c:pt idx="24">
                    <c:v>25.11.</c:v>
                  </c:pt>
                  <c:pt idx="25">
                    <c:v>26.11.</c:v>
                  </c:pt>
                  <c:pt idx="26">
                    <c:v>27.11.</c:v>
                  </c:pt>
                  <c:pt idx="27">
                    <c:v>28.11.</c:v>
                  </c:pt>
                  <c:pt idx="28">
                    <c:v>29.11.</c:v>
                  </c:pt>
                  <c:pt idx="29">
                    <c:v>30.11.</c:v>
                  </c:pt>
                  <c:pt idx="30">
                    <c:v>01.12.</c:v>
                  </c:pt>
                  <c:pt idx="31">
                    <c:v>02.12.</c:v>
                  </c:pt>
                  <c:pt idx="32">
                    <c:v>03.12.</c:v>
                  </c:pt>
                  <c:pt idx="33">
                    <c:v>04.12.</c:v>
                  </c:pt>
                  <c:pt idx="34">
                    <c:v>05.12.</c:v>
                  </c:pt>
                  <c:pt idx="35">
                    <c:v>06.12.</c:v>
                  </c:pt>
                  <c:pt idx="36">
                    <c:v>07.12.</c:v>
                  </c:pt>
                  <c:pt idx="37">
                    <c:v>08.12.</c:v>
                  </c:pt>
                  <c:pt idx="38">
                    <c:v>09.12.</c:v>
                  </c:pt>
                  <c:pt idx="39">
                    <c:v>10.12.</c:v>
                  </c:pt>
                  <c:pt idx="40">
                    <c:v>11.12.</c:v>
                  </c:pt>
                  <c:pt idx="41">
                    <c:v>12.12.</c:v>
                  </c:pt>
                  <c:pt idx="42">
                    <c:v>13.12.</c:v>
                  </c:pt>
                  <c:pt idx="43">
                    <c:v>14.12.</c:v>
                  </c:pt>
                  <c:pt idx="44">
                    <c:v>15.12.</c:v>
                  </c:pt>
                  <c:pt idx="45">
                    <c:v>16.12.</c:v>
                  </c:pt>
                  <c:pt idx="46">
                    <c:v>17.12.</c:v>
                  </c:pt>
                  <c:pt idx="47">
                    <c:v>18.12.</c:v>
                  </c:pt>
                  <c:pt idx="48">
                    <c:v>19.12.</c:v>
                  </c:pt>
                  <c:pt idx="49">
                    <c:v>20.12.</c:v>
                  </c:pt>
                  <c:pt idx="50">
                    <c:v>21.12.</c:v>
                  </c:pt>
                  <c:pt idx="51">
                    <c:v>22.12.</c:v>
                  </c:pt>
                  <c:pt idx="52">
                    <c:v>23.12.</c:v>
                  </c:pt>
                  <c:pt idx="53">
                    <c:v>24.12.</c:v>
                  </c:pt>
                  <c:pt idx="54">
                    <c:v>25.12.</c:v>
                  </c:pt>
                  <c:pt idx="55">
                    <c:v>26.12.</c:v>
                  </c:pt>
                  <c:pt idx="56">
                    <c:v>27.12.</c:v>
                  </c:pt>
                  <c:pt idx="57">
                    <c:v>28.12.</c:v>
                  </c:pt>
                  <c:pt idx="58">
                    <c:v>29.12.</c:v>
                  </c:pt>
                  <c:pt idx="59">
                    <c:v>30.12.</c:v>
                  </c:pt>
                  <c:pt idx="60">
                    <c:v>31.12.</c:v>
                  </c:pt>
                  <c:pt idx="61">
                    <c:v>01.01.</c:v>
                  </c:pt>
                  <c:pt idx="62">
                    <c:v>02.01.</c:v>
                  </c:pt>
                  <c:pt idx="63">
                    <c:v>03.01.</c:v>
                  </c:pt>
                  <c:pt idx="64">
                    <c:v>04.01.</c:v>
                  </c:pt>
                  <c:pt idx="65">
                    <c:v>05.01.</c:v>
                  </c:pt>
                  <c:pt idx="66">
                    <c:v>06.01.</c:v>
                  </c:pt>
                  <c:pt idx="67">
                    <c:v>07.01.</c:v>
                  </c:pt>
                  <c:pt idx="68">
                    <c:v>08.01.</c:v>
                  </c:pt>
                  <c:pt idx="69">
                    <c:v>09.01.</c:v>
                  </c:pt>
                  <c:pt idx="70">
                    <c:v>10.01.</c:v>
                  </c:pt>
                  <c:pt idx="71">
                    <c:v>11.01.</c:v>
                  </c:pt>
                  <c:pt idx="72">
                    <c:v>12.01.</c:v>
                  </c:pt>
                  <c:pt idx="73">
                    <c:v>13.01.</c:v>
                  </c:pt>
                  <c:pt idx="74">
                    <c:v>14.01.</c:v>
                  </c:pt>
                  <c:pt idx="75">
                    <c:v>15.01.</c:v>
                  </c:pt>
                  <c:pt idx="76">
                    <c:v>16.01.</c:v>
                  </c:pt>
                  <c:pt idx="77">
                    <c:v>17.01.</c:v>
                  </c:pt>
                  <c:pt idx="78">
                    <c:v>18.01.</c:v>
                  </c:pt>
                  <c:pt idx="79">
                    <c:v>19.01.</c:v>
                  </c:pt>
                  <c:pt idx="80">
                    <c:v>20.01.</c:v>
                  </c:pt>
                  <c:pt idx="81">
                    <c:v>21.01.</c:v>
                  </c:pt>
                  <c:pt idx="82">
                    <c:v>22.01.</c:v>
                  </c:pt>
                  <c:pt idx="83">
                    <c:v>23.01.</c:v>
                  </c:pt>
                  <c:pt idx="84">
                    <c:v>24.01.</c:v>
                  </c:pt>
                  <c:pt idx="85">
                    <c:v>25.01.</c:v>
                  </c:pt>
                  <c:pt idx="86">
                    <c:v>26.01.</c:v>
                  </c:pt>
                  <c:pt idx="87">
                    <c:v>27.01.</c:v>
                  </c:pt>
                  <c:pt idx="88">
                    <c:v>28.01.</c:v>
                  </c:pt>
                  <c:pt idx="89">
                    <c:v>29.01.</c:v>
                  </c:pt>
                  <c:pt idx="90">
                    <c:v>30.01.</c:v>
                  </c:pt>
                  <c:pt idx="91">
                    <c:v>31.01.</c:v>
                  </c:pt>
                </c:lvl>
                <c:lvl>
                  <c:pt idx="0">
                    <c:v>nov</c:v>
                  </c:pt>
                  <c:pt idx="30">
                    <c:v>dec</c:v>
                  </c:pt>
                  <c:pt idx="61">
                    <c:v>jan</c:v>
                  </c:pt>
                </c:lvl>
              </c:multiLvlStrCache>
            </c:multiLvlStrRef>
          </c:cat>
          <c:val>
            <c:numRef>
              <c:f>'RT_Latvija_31.01.'!$D$247:$D$338</c:f>
              <c:numCache>
                <c:formatCode>0.00</c:formatCode>
                <c:ptCount val="92"/>
                <c:pt idx="0">
                  <c:v>1.1167413057750299</c:v>
                </c:pt>
                <c:pt idx="1">
                  <c:v>1.11682482052772</c:v>
                </c:pt>
                <c:pt idx="2">
                  <c:v>1.1137221728703199</c:v>
                </c:pt>
                <c:pt idx="3">
                  <c:v>1.1326235563953599</c:v>
                </c:pt>
                <c:pt idx="4">
                  <c:v>1.18713238155849</c:v>
                </c:pt>
                <c:pt idx="5">
                  <c:v>1.20614035789587</c:v>
                </c:pt>
                <c:pt idx="6">
                  <c:v>1.29018656981686</c:v>
                </c:pt>
                <c:pt idx="7">
                  <c:v>1.22297892298545</c:v>
                </c:pt>
                <c:pt idx="8">
                  <c:v>1.1414277326284501</c:v>
                </c:pt>
                <c:pt idx="9">
                  <c:v>1.1108187956332101</c:v>
                </c:pt>
                <c:pt idx="10">
                  <c:v>1.1501366418807499</c:v>
                </c:pt>
                <c:pt idx="11">
                  <c:v>1.2102488106445899</c:v>
                </c:pt>
                <c:pt idx="12">
                  <c:v>1.22916540479807</c:v>
                </c:pt>
                <c:pt idx="13">
                  <c:v>1.18132434812997</c:v>
                </c:pt>
                <c:pt idx="14">
                  <c:v>1.18144436722047</c:v>
                </c:pt>
                <c:pt idx="15">
                  <c:v>1.1344939176716899</c:v>
                </c:pt>
                <c:pt idx="16">
                  <c:v>1.12664149865136</c:v>
                </c:pt>
                <c:pt idx="17">
                  <c:v>1.0889062904715301</c:v>
                </c:pt>
                <c:pt idx="18">
                  <c:v>0.99116749254508196</c:v>
                </c:pt>
                <c:pt idx="19">
                  <c:v>0.94147310285279895</c:v>
                </c:pt>
                <c:pt idx="20">
                  <c:v>1.0380446528176099</c:v>
                </c:pt>
                <c:pt idx="21">
                  <c:v>1.0687893690158501</c:v>
                </c:pt>
                <c:pt idx="22">
                  <c:v>1.0807179378974201</c:v>
                </c:pt>
                <c:pt idx="23">
                  <c:v>1.1436229777731</c:v>
                </c:pt>
                <c:pt idx="24">
                  <c:v>1.18051275887383</c:v>
                </c:pt>
                <c:pt idx="25">
                  <c:v>1.36173628506567</c:v>
                </c:pt>
                <c:pt idx="26">
                  <c:v>1.4122323969637001</c:v>
                </c:pt>
                <c:pt idx="27">
                  <c:v>1.3748791851750499</c:v>
                </c:pt>
                <c:pt idx="28">
                  <c:v>1.2922874480405899</c:v>
                </c:pt>
                <c:pt idx="29">
                  <c:v>1.19843303437445</c:v>
                </c:pt>
                <c:pt idx="30">
                  <c:v>1.1747948639991099</c:v>
                </c:pt>
                <c:pt idx="31">
                  <c:v>1.15455732192972</c:v>
                </c:pt>
                <c:pt idx="32">
                  <c:v>1.12337770207885</c:v>
                </c:pt>
                <c:pt idx="33">
                  <c:v>1.10247090376527</c:v>
                </c:pt>
                <c:pt idx="34">
                  <c:v>1.08447895560476</c:v>
                </c:pt>
                <c:pt idx="35">
                  <c:v>1.0891949289516401</c:v>
                </c:pt>
                <c:pt idx="36">
                  <c:v>1.09572042126976</c:v>
                </c:pt>
                <c:pt idx="37">
                  <c:v>1.06990538713322</c:v>
                </c:pt>
                <c:pt idx="38">
                  <c:v>1.05603266328182</c:v>
                </c:pt>
                <c:pt idx="39">
                  <c:v>1.02995216176172</c:v>
                </c:pt>
                <c:pt idx="40">
                  <c:v>1.0159108599344</c:v>
                </c:pt>
                <c:pt idx="41">
                  <c:v>0.977028058025184</c:v>
                </c:pt>
                <c:pt idx="42">
                  <c:v>0.99681931934410195</c:v>
                </c:pt>
                <c:pt idx="43">
                  <c:v>0.99867609394595802</c:v>
                </c:pt>
                <c:pt idx="44">
                  <c:v>1.00166322158209</c:v>
                </c:pt>
                <c:pt idx="45">
                  <c:v>1.0740322814796399</c:v>
                </c:pt>
                <c:pt idx="46">
                  <c:v>1.1070885948954501</c:v>
                </c:pt>
                <c:pt idx="47">
                  <c:v>1.1447756108693901</c:v>
                </c:pt>
                <c:pt idx="48">
                  <c:v>1.1700114403875701</c:v>
                </c:pt>
                <c:pt idx="49">
                  <c:v>1.1423701524291601</c:v>
                </c:pt>
                <c:pt idx="50">
                  <c:v>1.1460092783253</c:v>
                </c:pt>
                <c:pt idx="51">
                  <c:v>1.1965000653539699</c:v>
                </c:pt>
                <c:pt idx="52">
                  <c:v>1.18551191425128</c:v>
                </c:pt>
                <c:pt idx="53">
                  <c:v>1.18972081375079</c:v>
                </c:pt>
                <c:pt idx="54">
                  <c:v>1.10511573631355</c:v>
                </c:pt>
                <c:pt idx="55">
                  <c:v>0.98259474185639195</c:v>
                </c:pt>
                <c:pt idx="56">
                  <c:v>0.934904809984068</c:v>
                </c:pt>
                <c:pt idx="57">
                  <c:v>0.948118770381849</c:v>
                </c:pt>
                <c:pt idx="58">
                  <c:v>0.92743135274351096</c:v>
                </c:pt>
                <c:pt idx="59">
                  <c:v>0.97896574550003401</c:v>
                </c:pt>
                <c:pt idx="60">
                  <c:v>1.0980846412915899</c:v>
                </c:pt>
                <c:pt idx="61">
                  <c:v>1.1141301480291199</c:v>
                </c:pt>
                <c:pt idx="62">
                  <c:v>1.0885221197743999</c:v>
                </c:pt>
                <c:pt idx="63">
                  <c:v>1.0760209971908601</c:v>
                </c:pt>
                <c:pt idx="64">
                  <c:v>1.07316260234612</c:v>
                </c:pt>
                <c:pt idx="65">
                  <c:v>1.05260140905139</c:v>
                </c:pt>
                <c:pt idx="66">
                  <c:v>1.0144384749187501</c:v>
                </c:pt>
                <c:pt idx="67">
                  <c:v>0.92308893048056295</c:v>
                </c:pt>
                <c:pt idx="68">
                  <c:v>1.00433576824451</c:v>
                </c:pt>
                <c:pt idx="69">
                  <c:v>1.1510107248344299</c:v>
                </c:pt>
                <c:pt idx="70">
                  <c:v>1.1628990875684799</c:v>
                </c:pt>
                <c:pt idx="71">
                  <c:v>1.0966471885412401</c:v>
                </c:pt>
                <c:pt idx="72">
                  <c:v>1.0729788168916099</c:v>
                </c:pt>
                <c:pt idx="73">
                  <c:v>1.04975125009458</c:v>
                </c:pt>
                <c:pt idx="74">
                  <c:v>0.96789107697811105</c:v>
                </c:pt>
                <c:pt idx="75">
                  <c:v>0.93506642503497805</c:v>
                </c:pt>
                <c:pt idx="76">
                  <c:v>0.91467246261186896</c:v>
                </c:pt>
                <c:pt idx="77">
                  <c:v>0.917034160526363</c:v>
                </c:pt>
                <c:pt idx="78">
                  <c:v>0.91915229181799796</c:v>
                </c:pt>
                <c:pt idx="79">
                  <c:v>0.925980727424348</c:v>
                </c:pt>
                <c:pt idx="80">
                  <c:v>0.91623392877257204</c:v>
                </c:pt>
                <c:pt idx="81">
                  <c:v>0.92406816058747399</c:v>
                </c:pt>
                <c:pt idx="82">
                  <c:v>0.90580421672698797</c:v>
                </c:pt>
                <c:pt idx="83">
                  <c:v>0.90132696091531805</c:v>
                </c:pt>
                <c:pt idx="84">
                  <c:v>0.90906848144949404</c:v>
                </c:pt>
                <c:pt idx="85">
                  <c:v>0.92430640161989797</c:v>
                </c:pt>
                <c:pt idx="86">
                  <c:v>0.92212683311552901</c:v>
                </c:pt>
                <c:pt idx="87">
                  <c:v>0.94162198449207601</c:v>
                </c:pt>
                <c:pt idx="88">
                  <c:v>0.96872546888286204</c:v>
                </c:pt>
                <c:pt idx="89">
                  <c:v>0.99232611455034203</c:v>
                </c:pt>
                <c:pt idx="90">
                  <c:v>0.97777735124706</c:v>
                </c:pt>
                <c:pt idx="91">
                  <c:v>0.98579025392043296</c:v>
                </c:pt>
              </c:numCache>
            </c:numRef>
          </c:val>
          <c:smooth val="0"/>
          <c:extLst>
            <c:ext xmlns:c16="http://schemas.microsoft.com/office/drawing/2014/chart" uri="{C3380CC4-5D6E-409C-BE32-E72D297353CC}">
              <c16:uniqueId val="{00000012-BA08-4474-B593-F16950F4FE78}"/>
            </c:ext>
          </c:extLst>
        </c:ser>
        <c:ser>
          <c:idx val="1"/>
          <c:order val="1"/>
          <c:tx>
            <c:strRef>
              <c:f>'RT_Latvija_31.01.'!$F$1</c:f>
              <c:strCache>
                <c:ptCount val="1"/>
              </c:strCache>
            </c:strRef>
          </c:tx>
          <c:spPr>
            <a:ln w="28575" cap="rnd">
              <a:solidFill>
                <a:schemeClr val="accent2"/>
              </a:solidFill>
              <a:prstDash val="sysDash"/>
              <a:round/>
            </a:ln>
            <a:effectLst/>
          </c:spPr>
          <c:marker>
            <c:symbol val="none"/>
          </c:marker>
          <c:cat>
            <c:multiLvlStrRef>
              <c:f>'RT_Latvija_31.01.'!$A$247:$B$338</c:f>
              <c:multiLvlStrCache>
                <c:ptCount val="92"/>
                <c:lvl>
                  <c:pt idx="0">
                    <c:v>01.11.</c:v>
                  </c:pt>
                  <c:pt idx="1">
                    <c:v>02.11.</c:v>
                  </c:pt>
                  <c:pt idx="2">
                    <c:v>03.11.</c:v>
                  </c:pt>
                  <c:pt idx="3">
                    <c:v>04.11.</c:v>
                  </c:pt>
                  <c:pt idx="4">
                    <c:v>05.11.</c:v>
                  </c:pt>
                  <c:pt idx="5">
                    <c:v>06.11.</c:v>
                  </c:pt>
                  <c:pt idx="6">
                    <c:v>07.11.</c:v>
                  </c:pt>
                  <c:pt idx="7">
                    <c:v>08.11.</c:v>
                  </c:pt>
                  <c:pt idx="8">
                    <c:v>09.11.</c:v>
                  </c:pt>
                  <c:pt idx="9">
                    <c:v>10.11.</c:v>
                  </c:pt>
                  <c:pt idx="10">
                    <c:v>11.11.</c:v>
                  </c:pt>
                  <c:pt idx="11">
                    <c:v>12.11.</c:v>
                  </c:pt>
                  <c:pt idx="12">
                    <c:v>13.11.</c:v>
                  </c:pt>
                  <c:pt idx="13">
                    <c:v>14.11.</c:v>
                  </c:pt>
                  <c:pt idx="14">
                    <c:v>15.11.</c:v>
                  </c:pt>
                  <c:pt idx="15">
                    <c:v>16.11.</c:v>
                  </c:pt>
                  <c:pt idx="16">
                    <c:v>17.11.</c:v>
                  </c:pt>
                  <c:pt idx="17">
                    <c:v>18.11.</c:v>
                  </c:pt>
                  <c:pt idx="18">
                    <c:v>19.11.</c:v>
                  </c:pt>
                  <c:pt idx="19">
                    <c:v>20.11.</c:v>
                  </c:pt>
                  <c:pt idx="20">
                    <c:v>21.11.</c:v>
                  </c:pt>
                  <c:pt idx="21">
                    <c:v>22.11.</c:v>
                  </c:pt>
                  <c:pt idx="22">
                    <c:v>23.11.</c:v>
                  </c:pt>
                  <c:pt idx="23">
                    <c:v>24.11.</c:v>
                  </c:pt>
                  <c:pt idx="24">
                    <c:v>25.11.</c:v>
                  </c:pt>
                  <c:pt idx="25">
                    <c:v>26.11.</c:v>
                  </c:pt>
                  <c:pt idx="26">
                    <c:v>27.11.</c:v>
                  </c:pt>
                  <c:pt idx="27">
                    <c:v>28.11.</c:v>
                  </c:pt>
                  <c:pt idx="28">
                    <c:v>29.11.</c:v>
                  </c:pt>
                  <c:pt idx="29">
                    <c:v>30.11.</c:v>
                  </c:pt>
                  <c:pt idx="30">
                    <c:v>01.12.</c:v>
                  </c:pt>
                  <c:pt idx="31">
                    <c:v>02.12.</c:v>
                  </c:pt>
                  <c:pt idx="32">
                    <c:v>03.12.</c:v>
                  </c:pt>
                  <c:pt idx="33">
                    <c:v>04.12.</c:v>
                  </c:pt>
                  <c:pt idx="34">
                    <c:v>05.12.</c:v>
                  </c:pt>
                  <c:pt idx="35">
                    <c:v>06.12.</c:v>
                  </c:pt>
                  <c:pt idx="36">
                    <c:v>07.12.</c:v>
                  </c:pt>
                  <c:pt idx="37">
                    <c:v>08.12.</c:v>
                  </c:pt>
                  <c:pt idx="38">
                    <c:v>09.12.</c:v>
                  </c:pt>
                  <c:pt idx="39">
                    <c:v>10.12.</c:v>
                  </c:pt>
                  <c:pt idx="40">
                    <c:v>11.12.</c:v>
                  </c:pt>
                  <c:pt idx="41">
                    <c:v>12.12.</c:v>
                  </c:pt>
                  <c:pt idx="42">
                    <c:v>13.12.</c:v>
                  </c:pt>
                  <c:pt idx="43">
                    <c:v>14.12.</c:v>
                  </c:pt>
                  <c:pt idx="44">
                    <c:v>15.12.</c:v>
                  </c:pt>
                  <c:pt idx="45">
                    <c:v>16.12.</c:v>
                  </c:pt>
                  <c:pt idx="46">
                    <c:v>17.12.</c:v>
                  </c:pt>
                  <c:pt idx="47">
                    <c:v>18.12.</c:v>
                  </c:pt>
                  <c:pt idx="48">
                    <c:v>19.12.</c:v>
                  </c:pt>
                  <c:pt idx="49">
                    <c:v>20.12.</c:v>
                  </c:pt>
                  <c:pt idx="50">
                    <c:v>21.12.</c:v>
                  </c:pt>
                  <c:pt idx="51">
                    <c:v>22.12.</c:v>
                  </c:pt>
                  <c:pt idx="52">
                    <c:v>23.12.</c:v>
                  </c:pt>
                  <c:pt idx="53">
                    <c:v>24.12.</c:v>
                  </c:pt>
                  <c:pt idx="54">
                    <c:v>25.12.</c:v>
                  </c:pt>
                  <c:pt idx="55">
                    <c:v>26.12.</c:v>
                  </c:pt>
                  <c:pt idx="56">
                    <c:v>27.12.</c:v>
                  </c:pt>
                  <c:pt idx="57">
                    <c:v>28.12.</c:v>
                  </c:pt>
                  <c:pt idx="58">
                    <c:v>29.12.</c:v>
                  </c:pt>
                  <c:pt idx="59">
                    <c:v>30.12.</c:v>
                  </c:pt>
                  <c:pt idx="60">
                    <c:v>31.12.</c:v>
                  </c:pt>
                  <c:pt idx="61">
                    <c:v>01.01.</c:v>
                  </c:pt>
                  <c:pt idx="62">
                    <c:v>02.01.</c:v>
                  </c:pt>
                  <c:pt idx="63">
                    <c:v>03.01.</c:v>
                  </c:pt>
                  <c:pt idx="64">
                    <c:v>04.01.</c:v>
                  </c:pt>
                  <c:pt idx="65">
                    <c:v>05.01.</c:v>
                  </c:pt>
                  <c:pt idx="66">
                    <c:v>06.01.</c:v>
                  </c:pt>
                  <c:pt idx="67">
                    <c:v>07.01.</c:v>
                  </c:pt>
                  <c:pt idx="68">
                    <c:v>08.01.</c:v>
                  </c:pt>
                  <c:pt idx="69">
                    <c:v>09.01.</c:v>
                  </c:pt>
                  <c:pt idx="70">
                    <c:v>10.01.</c:v>
                  </c:pt>
                  <c:pt idx="71">
                    <c:v>11.01.</c:v>
                  </c:pt>
                  <c:pt idx="72">
                    <c:v>12.01.</c:v>
                  </c:pt>
                  <c:pt idx="73">
                    <c:v>13.01.</c:v>
                  </c:pt>
                  <c:pt idx="74">
                    <c:v>14.01.</c:v>
                  </c:pt>
                  <c:pt idx="75">
                    <c:v>15.01.</c:v>
                  </c:pt>
                  <c:pt idx="76">
                    <c:v>16.01.</c:v>
                  </c:pt>
                  <c:pt idx="77">
                    <c:v>17.01.</c:v>
                  </c:pt>
                  <c:pt idx="78">
                    <c:v>18.01.</c:v>
                  </c:pt>
                  <c:pt idx="79">
                    <c:v>19.01.</c:v>
                  </c:pt>
                  <c:pt idx="80">
                    <c:v>20.01.</c:v>
                  </c:pt>
                  <c:pt idx="81">
                    <c:v>21.01.</c:v>
                  </c:pt>
                  <c:pt idx="82">
                    <c:v>22.01.</c:v>
                  </c:pt>
                  <c:pt idx="83">
                    <c:v>23.01.</c:v>
                  </c:pt>
                  <c:pt idx="84">
                    <c:v>24.01.</c:v>
                  </c:pt>
                  <c:pt idx="85">
                    <c:v>25.01.</c:v>
                  </c:pt>
                  <c:pt idx="86">
                    <c:v>26.01.</c:v>
                  </c:pt>
                  <c:pt idx="87">
                    <c:v>27.01.</c:v>
                  </c:pt>
                  <c:pt idx="88">
                    <c:v>28.01.</c:v>
                  </c:pt>
                  <c:pt idx="89">
                    <c:v>29.01.</c:v>
                  </c:pt>
                  <c:pt idx="90">
                    <c:v>30.01.</c:v>
                  </c:pt>
                  <c:pt idx="91">
                    <c:v>31.01.</c:v>
                  </c:pt>
                </c:lvl>
                <c:lvl>
                  <c:pt idx="0">
                    <c:v>nov</c:v>
                  </c:pt>
                  <c:pt idx="30">
                    <c:v>dec</c:v>
                  </c:pt>
                  <c:pt idx="61">
                    <c:v>jan</c:v>
                  </c:pt>
                </c:lvl>
              </c:multiLvlStrCache>
            </c:multiLvlStrRef>
          </c:cat>
          <c:val>
            <c:numRef>
              <c:f>'RT_Latvija_31.01.'!$F$247:$F$338</c:f>
              <c:numCache>
                <c:formatCode>General</c:formatCode>
                <c:ptCount val="9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numCache>
            </c:numRef>
          </c:val>
          <c:smooth val="0"/>
          <c:extLst>
            <c:ext xmlns:c16="http://schemas.microsoft.com/office/drawing/2014/chart" uri="{C3380CC4-5D6E-409C-BE32-E72D297353CC}">
              <c16:uniqueId val="{00000013-BA08-4474-B593-F16950F4FE78}"/>
            </c:ext>
          </c:extLst>
        </c:ser>
        <c:dLbls>
          <c:showLegendKey val="0"/>
          <c:showVal val="0"/>
          <c:showCatName val="0"/>
          <c:showSerName val="0"/>
          <c:showPercent val="0"/>
          <c:showBubbleSize val="0"/>
        </c:dLbls>
        <c:smooth val="0"/>
        <c:axId val="156742400"/>
        <c:axId val="156743936"/>
      </c:lineChart>
      <c:catAx>
        <c:axId val="156742400"/>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LV"/>
          </a:p>
        </c:txPr>
        <c:crossAx val="156743936"/>
        <c:crosses val="autoZero"/>
        <c:auto val="1"/>
        <c:lblAlgn val="ctr"/>
        <c:lblOffset val="100"/>
        <c:noMultiLvlLbl val="0"/>
      </c:catAx>
      <c:valAx>
        <c:axId val="156743936"/>
        <c:scaling>
          <c:orientation val="minMax"/>
          <c:max val="2.5"/>
          <c:min val="0.5"/>
        </c:scaling>
        <c:delete val="0"/>
        <c:axPos val="l"/>
        <c:numFmt formatCode="0.0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LV"/>
          </a:p>
        </c:txPr>
        <c:crossAx val="1567424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ysClr val="windowText" lastClr="000000"/>
          </a:solidFill>
        </a:defRPr>
      </a:pPr>
      <a:endParaRPr lang="en-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14320056506135E-2"/>
          <c:y val="2.6888645966482771E-2"/>
          <c:w val="0.9201284995625546"/>
          <c:h val="0.77389167263183012"/>
        </c:manualLayout>
      </c:layout>
      <c:lineChart>
        <c:grouping val="standard"/>
        <c:varyColors val="0"/>
        <c:ser>
          <c:idx val="0"/>
          <c:order val="0"/>
          <c:tx>
            <c:strRef>
              <c:f>Sheet1!$B$1</c:f>
              <c:strCache>
                <c:ptCount val="1"/>
                <c:pt idx="0">
                  <c:v>7 dienas</c:v>
                </c:pt>
              </c:strCache>
            </c:strRef>
          </c:tx>
          <c:marker>
            <c:symbol val="none"/>
          </c:marker>
          <c:dLbls>
            <c:dLbl>
              <c:idx val="105"/>
              <c:layout>
                <c:manualLayout>
                  <c:x val="-6.9444444444444441E-3"/>
                  <c:y val="-1.01010101010101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73-4723-B1BC-D232435C7B41}"/>
                </c:ext>
              </c:extLst>
            </c:dLbl>
            <c:spPr>
              <a:noFill/>
              <a:ln>
                <a:noFill/>
              </a:ln>
              <a:effectLst/>
            </c:spPr>
            <c:txPr>
              <a:bodyPr/>
              <a:lstStyle/>
              <a:p>
                <a:pPr>
                  <a:defRPr b="1">
                    <a:solidFill>
                      <a:srgbClr val="0070C0"/>
                    </a:solidFill>
                  </a:defRPr>
                </a:pPr>
                <a:endParaRPr lang="en-LV"/>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Sheet1!$A$2:$A$279</c:f>
              <c:numCache>
                <c:formatCode>m/d/yyyy</c:formatCode>
                <c:ptCount val="278"/>
                <c:pt idx="0">
                  <c:v>44101</c:v>
                </c:pt>
                <c:pt idx="1">
                  <c:v>44102</c:v>
                </c:pt>
                <c:pt idx="2">
                  <c:v>44103</c:v>
                </c:pt>
                <c:pt idx="3">
                  <c:v>44104</c:v>
                </c:pt>
                <c:pt idx="4">
                  <c:v>44105</c:v>
                </c:pt>
                <c:pt idx="5">
                  <c:v>44106</c:v>
                </c:pt>
                <c:pt idx="6">
                  <c:v>44107</c:v>
                </c:pt>
                <c:pt idx="7">
                  <c:v>44108</c:v>
                </c:pt>
                <c:pt idx="8">
                  <c:v>44109</c:v>
                </c:pt>
                <c:pt idx="9">
                  <c:v>44110</c:v>
                </c:pt>
                <c:pt idx="10">
                  <c:v>44111</c:v>
                </c:pt>
                <c:pt idx="11">
                  <c:v>44112</c:v>
                </c:pt>
                <c:pt idx="12">
                  <c:v>44113</c:v>
                </c:pt>
                <c:pt idx="13">
                  <c:v>44114</c:v>
                </c:pt>
                <c:pt idx="14">
                  <c:v>44115</c:v>
                </c:pt>
                <c:pt idx="15">
                  <c:v>44116</c:v>
                </c:pt>
                <c:pt idx="16">
                  <c:v>44117</c:v>
                </c:pt>
                <c:pt idx="17">
                  <c:v>44118</c:v>
                </c:pt>
                <c:pt idx="18">
                  <c:v>44119</c:v>
                </c:pt>
                <c:pt idx="19">
                  <c:v>44120</c:v>
                </c:pt>
                <c:pt idx="20">
                  <c:v>44121</c:v>
                </c:pt>
                <c:pt idx="21">
                  <c:v>44122</c:v>
                </c:pt>
                <c:pt idx="22">
                  <c:v>44123</c:v>
                </c:pt>
                <c:pt idx="23">
                  <c:v>44124</c:v>
                </c:pt>
                <c:pt idx="24">
                  <c:v>44125</c:v>
                </c:pt>
                <c:pt idx="25">
                  <c:v>44126</c:v>
                </c:pt>
                <c:pt idx="26">
                  <c:v>44127</c:v>
                </c:pt>
                <c:pt idx="27">
                  <c:v>44128</c:v>
                </c:pt>
                <c:pt idx="28">
                  <c:v>44129</c:v>
                </c:pt>
                <c:pt idx="29">
                  <c:v>44130</c:v>
                </c:pt>
                <c:pt idx="30">
                  <c:v>44131</c:v>
                </c:pt>
                <c:pt idx="31">
                  <c:v>44132</c:v>
                </c:pt>
                <c:pt idx="32">
                  <c:v>44133</c:v>
                </c:pt>
                <c:pt idx="33">
                  <c:v>44134</c:v>
                </c:pt>
                <c:pt idx="34">
                  <c:v>44135</c:v>
                </c:pt>
                <c:pt idx="35">
                  <c:v>44136</c:v>
                </c:pt>
                <c:pt idx="36">
                  <c:v>44137</c:v>
                </c:pt>
                <c:pt idx="37">
                  <c:v>44138</c:v>
                </c:pt>
                <c:pt idx="38">
                  <c:v>44139</c:v>
                </c:pt>
                <c:pt idx="39">
                  <c:v>44140</c:v>
                </c:pt>
                <c:pt idx="40">
                  <c:v>44141</c:v>
                </c:pt>
                <c:pt idx="41">
                  <c:v>44142</c:v>
                </c:pt>
                <c:pt idx="42">
                  <c:v>44143</c:v>
                </c:pt>
                <c:pt idx="43">
                  <c:v>44144</c:v>
                </c:pt>
                <c:pt idx="44">
                  <c:v>44145</c:v>
                </c:pt>
                <c:pt idx="45">
                  <c:v>44146</c:v>
                </c:pt>
                <c:pt idx="46">
                  <c:v>44147</c:v>
                </c:pt>
                <c:pt idx="47">
                  <c:v>44148</c:v>
                </c:pt>
                <c:pt idx="48">
                  <c:v>44149</c:v>
                </c:pt>
                <c:pt idx="49">
                  <c:v>44150</c:v>
                </c:pt>
                <c:pt idx="50">
                  <c:v>44151</c:v>
                </c:pt>
                <c:pt idx="51">
                  <c:v>44152</c:v>
                </c:pt>
                <c:pt idx="52">
                  <c:v>44153</c:v>
                </c:pt>
                <c:pt idx="53">
                  <c:v>44154</c:v>
                </c:pt>
                <c:pt idx="54">
                  <c:v>44155</c:v>
                </c:pt>
                <c:pt idx="55">
                  <c:v>44156</c:v>
                </c:pt>
                <c:pt idx="56">
                  <c:v>44157</c:v>
                </c:pt>
                <c:pt idx="57">
                  <c:v>44158</c:v>
                </c:pt>
                <c:pt idx="58">
                  <c:v>44159</c:v>
                </c:pt>
                <c:pt idx="59">
                  <c:v>44160</c:v>
                </c:pt>
                <c:pt idx="60">
                  <c:v>44161</c:v>
                </c:pt>
                <c:pt idx="61">
                  <c:v>44162</c:v>
                </c:pt>
                <c:pt idx="62">
                  <c:v>44163</c:v>
                </c:pt>
                <c:pt idx="63">
                  <c:v>44164</c:v>
                </c:pt>
                <c:pt idx="64">
                  <c:v>44165</c:v>
                </c:pt>
                <c:pt idx="65">
                  <c:v>44166</c:v>
                </c:pt>
                <c:pt idx="66">
                  <c:v>44167</c:v>
                </c:pt>
                <c:pt idx="67">
                  <c:v>44168</c:v>
                </c:pt>
                <c:pt idx="68">
                  <c:v>44169</c:v>
                </c:pt>
                <c:pt idx="69">
                  <c:v>44170</c:v>
                </c:pt>
                <c:pt idx="70">
                  <c:v>44171</c:v>
                </c:pt>
                <c:pt idx="71">
                  <c:v>44172</c:v>
                </c:pt>
                <c:pt idx="72">
                  <c:v>44173</c:v>
                </c:pt>
                <c:pt idx="73">
                  <c:v>44174</c:v>
                </c:pt>
                <c:pt idx="74">
                  <c:v>44175</c:v>
                </c:pt>
                <c:pt idx="75">
                  <c:v>44176</c:v>
                </c:pt>
                <c:pt idx="76">
                  <c:v>44177</c:v>
                </c:pt>
                <c:pt idx="77">
                  <c:v>44178</c:v>
                </c:pt>
                <c:pt idx="78">
                  <c:v>44179</c:v>
                </c:pt>
                <c:pt idx="79">
                  <c:v>44180</c:v>
                </c:pt>
                <c:pt idx="80">
                  <c:v>44181</c:v>
                </c:pt>
                <c:pt idx="81">
                  <c:v>44182</c:v>
                </c:pt>
                <c:pt idx="82">
                  <c:v>44183</c:v>
                </c:pt>
                <c:pt idx="83">
                  <c:v>44184</c:v>
                </c:pt>
                <c:pt idx="84">
                  <c:v>44185</c:v>
                </c:pt>
                <c:pt idx="85">
                  <c:v>44186</c:v>
                </c:pt>
                <c:pt idx="86">
                  <c:v>44187</c:v>
                </c:pt>
                <c:pt idx="87">
                  <c:v>44188</c:v>
                </c:pt>
                <c:pt idx="88">
                  <c:v>44189</c:v>
                </c:pt>
                <c:pt idx="89">
                  <c:v>44190</c:v>
                </c:pt>
                <c:pt idx="90">
                  <c:v>44191</c:v>
                </c:pt>
                <c:pt idx="91">
                  <c:v>44192</c:v>
                </c:pt>
                <c:pt idx="92">
                  <c:v>44193</c:v>
                </c:pt>
                <c:pt idx="93">
                  <c:v>44194</c:v>
                </c:pt>
                <c:pt idx="94">
                  <c:v>44195</c:v>
                </c:pt>
                <c:pt idx="95">
                  <c:v>44196</c:v>
                </c:pt>
                <c:pt idx="96">
                  <c:v>44197</c:v>
                </c:pt>
                <c:pt idx="97">
                  <c:v>44198</c:v>
                </c:pt>
                <c:pt idx="98">
                  <c:v>44199</c:v>
                </c:pt>
                <c:pt idx="99">
                  <c:v>44200</c:v>
                </c:pt>
                <c:pt idx="100">
                  <c:v>44201</c:v>
                </c:pt>
                <c:pt idx="101">
                  <c:v>44202</c:v>
                </c:pt>
                <c:pt idx="102">
                  <c:v>44203</c:v>
                </c:pt>
                <c:pt idx="103">
                  <c:v>44204</c:v>
                </c:pt>
                <c:pt idx="104">
                  <c:v>44205</c:v>
                </c:pt>
                <c:pt idx="105">
                  <c:v>44206</c:v>
                </c:pt>
                <c:pt idx="106">
                  <c:v>44207</c:v>
                </c:pt>
                <c:pt idx="107">
                  <c:v>44208</c:v>
                </c:pt>
                <c:pt idx="108">
                  <c:v>44209</c:v>
                </c:pt>
                <c:pt idx="109">
                  <c:v>44210</c:v>
                </c:pt>
                <c:pt idx="110">
                  <c:v>44211</c:v>
                </c:pt>
                <c:pt idx="111">
                  <c:v>44212</c:v>
                </c:pt>
                <c:pt idx="112">
                  <c:v>44213</c:v>
                </c:pt>
                <c:pt idx="113">
                  <c:v>44214</c:v>
                </c:pt>
                <c:pt idx="114">
                  <c:v>44215</c:v>
                </c:pt>
                <c:pt idx="115">
                  <c:v>44216</c:v>
                </c:pt>
                <c:pt idx="116">
                  <c:v>44217</c:v>
                </c:pt>
                <c:pt idx="117">
                  <c:v>44218</c:v>
                </c:pt>
                <c:pt idx="118">
                  <c:v>44219</c:v>
                </c:pt>
                <c:pt idx="119">
                  <c:v>44220</c:v>
                </c:pt>
                <c:pt idx="120">
                  <c:v>44221</c:v>
                </c:pt>
                <c:pt idx="121">
                  <c:v>44222</c:v>
                </c:pt>
                <c:pt idx="122">
                  <c:v>44223</c:v>
                </c:pt>
                <c:pt idx="123">
                  <c:v>44224</c:v>
                </c:pt>
                <c:pt idx="124">
                  <c:v>44225</c:v>
                </c:pt>
                <c:pt idx="125">
                  <c:v>44226</c:v>
                </c:pt>
                <c:pt idx="126">
                  <c:v>44227</c:v>
                </c:pt>
                <c:pt idx="127">
                  <c:v>44228</c:v>
                </c:pt>
                <c:pt idx="128">
                  <c:v>44229</c:v>
                </c:pt>
                <c:pt idx="129">
                  <c:v>44230</c:v>
                </c:pt>
                <c:pt idx="130">
                  <c:v>44231</c:v>
                </c:pt>
                <c:pt idx="131">
                  <c:v>44232</c:v>
                </c:pt>
                <c:pt idx="132">
                  <c:v>44233</c:v>
                </c:pt>
                <c:pt idx="133">
                  <c:v>44234</c:v>
                </c:pt>
                <c:pt idx="134">
                  <c:v>44235</c:v>
                </c:pt>
                <c:pt idx="135">
                  <c:v>44236</c:v>
                </c:pt>
                <c:pt idx="136">
                  <c:v>44237</c:v>
                </c:pt>
                <c:pt idx="137">
                  <c:v>44238</c:v>
                </c:pt>
                <c:pt idx="138">
                  <c:v>44239</c:v>
                </c:pt>
                <c:pt idx="139">
                  <c:v>44240</c:v>
                </c:pt>
                <c:pt idx="140">
                  <c:v>44241</c:v>
                </c:pt>
                <c:pt idx="141">
                  <c:v>44242</c:v>
                </c:pt>
                <c:pt idx="142">
                  <c:v>44243</c:v>
                </c:pt>
                <c:pt idx="143">
                  <c:v>44244</c:v>
                </c:pt>
                <c:pt idx="144">
                  <c:v>44245</c:v>
                </c:pt>
                <c:pt idx="145">
                  <c:v>44246</c:v>
                </c:pt>
                <c:pt idx="146">
                  <c:v>44247</c:v>
                </c:pt>
                <c:pt idx="147">
                  <c:v>44248</c:v>
                </c:pt>
                <c:pt idx="148">
                  <c:v>44249</c:v>
                </c:pt>
                <c:pt idx="149">
                  <c:v>44250</c:v>
                </c:pt>
                <c:pt idx="150">
                  <c:v>44251</c:v>
                </c:pt>
                <c:pt idx="151">
                  <c:v>44252</c:v>
                </c:pt>
                <c:pt idx="152">
                  <c:v>44253</c:v>
                </c:pt>
                <c:pt idx="153">
                  <c:v>44254</c:v>
                </c:pt>
                <c:pt idx="154">
                  <c:v>44255</c:v>
                </c:pt>
                <c:pt idx="155">
                  <c:v>44256</c:v>
                </c:pt>
                <c:pt idx="156">
                  <c:v>44257</c:v>
                </c:pt>
                <c:pt idx="157">
                  <c:v>44258</c:v>
                </c:pt>
                <c:pt idx="158">
                  <c:v>44259</c:v>
                </c:pt>
                <c:pt idx="159">
                  <c:v>44260</c:v>
                </c:pt>
                <c:pt idx="160">
                  <c:v>44261</c:v>
                </c:pt>
                <c:pt idx="161">
                  <c:v>44262</c:v>
                </c:pt>
                <c:pt idx="162">
                  <c:v>44263</c:v>
                </c:pt>
                <c:pt idx="163">
                  <c:v>44264</c:v>
                </c:pt>
                <c:pt idx="164">
                  <c:v>44265</c:v>
                </c:pt>
                <c:pt idx="165">
                  <c:v>44266</c:v>
                </c:pt>
                <c:pt idx="166">
                  <c:v>44267</c:v>
                </c:pt>
                <c:pt idx="167">
                  <c:v>44268</c:v>
                </c:pt>
                <c:pt idx="168">
                  <c:v>44269</c:v>
                </c:pt>
                <c:pt idx="169">
                  <c:v>44270</c:v>
                </c:pt>
                <c:pt idx="170">
                  <c:v>44271</c:v>
                </c:pt>
                <c:pt idx="171">
                  <c:v>44272</c:v>
                </c:pt>
                <c:pt idx="172">
                  <c:v>44273</c:v>
                </c:pt>
                <c:pt idx="173">
                  <c:v>44274</c:v>
                </c:pt>
                <c:pt idx="174">
                  <c:v>44275</c:v>
                </c:pt>
                <c:pt idx="175">
                  <c:v>44276</c:v>
                </c:pt>
                <c:pt idx="176">
                  <c:v>44277</c:v>
                </c:pt>
                <c:pt idx="177">
                  <c:v>44278</c:v>
                </c:pt>
                <c:pt idx="178">
                  <c:v>44279</c:v>
                </c:pt>
                <c:pt idx="179">
                  <c:v>44280</c:v>
                </c:pt>
                <c:pt idx="180">
                  <c:v>44281</c:v>
                </c:pt>
                <c:pt idx="181">
                  <c:v>44282</c:v>
                </c:pt>
                <c:pt idx="182">
                  <c:v>44283</c:v>
                </c:pt>
                <c:pt idx="183">
                  <c:v>44284</c:v>
                </c:pt>
                <c:pt idx="184">
                  <c:v>44285</c:v>
                </c:pt>
                <c:pt idx="185">
                  <c:v>44286</c:v>
                </c:pt>
                <c:pt idx="186">
                  <c:v>44287</c:v>
                </c:pt>
                <c:pt idx="187">
                  <c:v>44288</c:v>
                </c:pt>
                <c:pt idx="188">
                  <c:v>44289</c:v>
                </c:pt>
                <c:pt idx="189">
                  <c:v>44290</c:v>
                </c:pt>
                <c:pt idx="190">
                  <c:v>44291</c:v>
                </c:pt>
                <c:pt idx="191">
                  <c:v>44292</c:v>
                </c:pt>
                <c:pt idx="192">
                  <c:v>44293</c:v>
                </c:pt>
                <c:pt idx="193">
                  <c:v>44294</c:v>
                </c:pt>
                <c:pt idx="194">
                  <c:v>44295</c:v>
                </c:pt>
                <c:pt idx="195">
                  <c:v>44296</c:v>
                </c:pt>
                <c:pt idx="196">
                  <c:v>44297</c:v>
                </c:pt>
                <c:pt idx="197">
                  <c:v>44298</c:v>
                </c:pt>
                <c:pt idx="198">
                  <c:v>44299</c:v>
                </c:pt>
                <c:pt idx="199">
                  <c:v>44300</c:v>
                </c:pt>
                <c:pt idx="200">
                  <c:v>44301</c:v>
                </c:pt>
                <c:pt idx="201">
                  <c:v>44302</c:v>
                </c:pt>
                <c:pt idx="202">
                  <c:v>44303</c:v>
                </c:pt>
                <c:pt idx="203">
                  <c:v>44304</c:v>
                </c:pt>
                <c:pt idx="204">
                  <c:v>44305</c:v>
                </c:pt>
                <c:pt idx="205">
                  <c:v>44306</c:v>
                </c:pt>
                <c:pt idx="206">
                  <c:v>44307</c:v>
                </c:pt>
                <c:pt idx="207">
                  <c:v>44308</c:v>
                </c:pt>
                <c:pt idx="208">
                  <c:v>44309</c:v>
                </c:pt>
                <c:pt idx="209">
                  <c:v>44310</c:v>
                </c:pt>
                <c:pt idx="210">
                  <c:v>44311</c:v>
                </c:pt>
                <c:pt idx="211">
                  <c:v>44312</c:v>
                </c:pt>
                <c:pt idx="212">
                  <c:v>44313</c:v>
                </c:pt>
                <c:pt idx="213">
                  <c:v>44314</c:v>
                </c:pt>
                <c:pt idx="214">
                  <c:v>44315</c:v>
                </c:pt>
                <c:pt idx="215">
                  <c:v>44316</c:v>
                </c:pt>
                <c:pt idx="216">
                  <c:v>44317</c:v>
                </c:pt>
                <c:pt idx="217">
                  <c:v>44318</c:v>
                </c:pt>
                <c:pt idx="218">
                  <c:v>44319</c:v>
                </c:pt>
                <c:pt idx="219">
                  <c:v>44320</c:v>
                </c:pt>
                <c:pt idx="220">
                  <c:v>44321</c:v>
                </c:pt>
                <c:pt idx="221">
                  <c:v>44322</c:v>
                </c:pt>
                <c:pt idx="222">
                  <c:v>44323</c:v>
                </c:pt>
                <c:pt idx="223">
                  <c:v>44324</c:v>
                </c:pt>
                <c:pt idx="224">
                  <c:v>44325</c:v>
                </c:pt>
                <c:pt idx="225">
                  <c:v>44326</c:v>
                </c:pt>
                <c:pt idx="226">
                  <c:v>44327</c:v>
                </c:pt>
                <c:pt idx="227">
                  <c:v>44328</c:v>
                </c:pt>
                <c:pt idx="228">
                  <c:v>44329</c:v>
                </c:pt>
                <c:pt idx="229">
                  <c:v>44330</c:v>
                </c:pt>
                <c:pt idx="230">
                  <c:v>44331</c:v>
                </c:pt>
                <c:pt idx="231">
                  <c:v>44332</c:v>
                </c:pt>
                <c:pt idx="232">
                  <c:v>44333</c:v>
                </c:pt>
                <c:pt idx="233">
                  <c:v>44334</c:v>
                </c:pt>
                <c:pt idx="234">
                  <c:v>44335</c:v>
                </c:pt>
                <c:pt idx="235">
                  <c:v>44336</c:v>
                </c:pt>
                <c:pt idx="236">
                  <c:v>44337</c:v>
                </c:pt>
                <c:pt idx="237">
                  <c:v>44338</c:v>
                </c:pt>
                <c:pt idx="238">
                  <c:v>44339</c:v>
                </c:pt>
                <c:pt idx="239">
                  <c:v>44340</c:v>
                </c:pt>
                <c:pt idx="240">
                  <c:v>44341</c:v>
                </c:pt>
                <c:pt idx="241">
                  <c:v>44342</c:v>
                </c:pt>
                <c:pt idx="242">
                  <c:v>44343</c:v>
                </c:pt>
                <c:pt idx="243">
                  <c:v>44344</c:v>
                </c:pt>
                <c:pt idx="244">
                  <c:v>44345</c:v>
                </c:pt>
                <c:pt idx="245">
                  <c:v>44346</c:v>
                </c:pt>
                <c:pt idx="246">
                  <c:v>44347</c:v>
                </c:pt>
                <c:pt idx="247">
                  <c:v>44348</c:v>
                </c:pt>
                <c:pt idx="248">
                  <c:v>44349</c:v>
                </c:pt>
                <c:pt idx="249">
                  <c:v>44350</c:v>
                </c:pt>
                <c:pt idx="250">
                  <c:v>44351</c:v>
                </c:pt>
                <c:pt idx="251">
                  <c:v>44352</c:v>
                </c:pt>
                <c:pt idx="252">
                  <c:v>44353</c:v>
                </c:pt>
                <c:pt idx="253">
                  <c:v>44354</c:v>
                </c:pt>
                <c:pt idx="254">
                  <c:v>44355</c:v>
                </c:pt>
                <c:pt idx="255">
                  <c:v>44356</c:v>
                </c:pt>
                <c:pt idx="256">
                  <c:v>44357</c:v>
                </c:pt>
                <c:pt idx="257">
                  <c:v>44358</c:v>
                </c:pt>
                <c:pt idx="258">
                  <c:v>44359</c:v>
                </c:pt>
                <c:pt idx="259">
                  <c:v>44360</c:v>
                </c:pt>
                <c:pt idx="260">
                  <c:v>44361</c:v>
                </c:pt>
                <c:pt idx="261">
                  <c:v>44362</c:v>
                </c:pt>
                <c:pt idx="262">
                  <c:v>44363</c:v>
                </c:pt>
                <c:pt idx="263">
                  <c:v>44364</c:v>
                </c:pt>
                <c:pt idx="264">
                  <c:v>44365</c:v>
                </c:pt>
                <c:pt idx="265">
                  <c:v>44366</c:v>
                </c:pt>
                <c:pt idx="266">
                  <c:v>44367</c:v>
                </c:pt>
                <c:pt idx="267">
                  <c:v>44368</c:v>
                </c:pt>
                <c:pt idx="268">
                  <c:v>44369</c:v>
                </c:pt>
                <c:pt idx="269">
                  <c:v>44370</c:v>
                </c:pt>
                <c:pt idx="270">
                  <c:v>44371</c:v>
                </c:pt>
                <c:pt idx="271">
                  <c:v>44372</c:v>
                </c:pt>
                <c:pt idx="272">
                  <c:v>44373</c:v>
                </c:pt>
                <c:pt idx="273">
                  <c:v>44374</c:v>
                </c:pt>
                <c:pt idx="274">
                  <c:v>44375</c:v>
                </c:pt>
                <c:pt idx="275">
                  <c:v>44376</c:v>
                </c:pt>
                <c:pt idx="276">
                  <c:v>44377</c:v>
                </c:pt>
                <c:pt idx="277">
                  <c:v>44378</c:v>
                </c:pt>
              </c:numCache>
            </c:numRef>
          </c:cat>
          <c:val>
            <c:numRef>
              <c:f>Sheet1!$B$2:$B$279</c:f>
              <c:numCache>
                <c:formatCode>General</c:formatCode>
                <c:ptCount val="278"/>
                <c:pt idx="0">
                  <c:v>151</c:v>
                </c:pt>
                <c:pt idx="1">
                  <c:v>171</c:v>
                </c:pt>
                <c:pt idx="2">
                  <c:v>169</c:v>
                </c:pt>
                <c:pt idx="3">
                  <c:v>252</c:v>
                </c:pt>
                <c:pt idx="4">
                  <c:v>274</c:v>
                </c:pt>
                <c:pt idx="5">
                  <c:v>320</c:v>
                </c:pt>
                <c:pt idx="6">
                  <c:v>365</c:v>
                </c:pt>
                <c:pt idx="7">
                  <c:v>410</c:v>
                </c:pt>
                <c:pt idx="8">
                  <c:v>429</c:v>
                </c:pt>
                <c:pt idx="9">
                  <c:v>465</c:v>
                </c:pt>
                <c:pt idx="10">
                  <c:v>437</c:v>
                </c:pt>
                <c:pt idx="11">
                  <c:v>502</c:v>
                </c:pt>
                <c:pt idx="12">
                  <c:v>562</c:v>
                </c:pt>
                <c:pt idx="13">
                  <c:v>577</c:v>
                </c:pt>
                <c:pt idx="14">
                  <c:v>584</c:v>
                </c:pt>
                <c:pt idx="15">
                  <c:v>639</c:v>
                </c:pt>
                <c:pt idx="16">
                  <c:v>646</c:v>
                </c:pt>
                <c:pt idx="17">
                  <c:v>681</c:v>
                </c:pt>
                <c:pt idx="18">
                  <c:v>686</c:v>
                </c:pt>
                <c:pt idx="19">
                  <c:v>697</c:v>
                </c:pt>
                <c:pt idx="20">
                  <c:v>796</c:v>
                </c:pt>
                <c:pt idx="21">
                  <c:v>780</c:v>
                </c:pt>
                <c:pt idx="22">
                  <c:v>729</c:v>
                </c:pt>
                <c:pt idx="23">
                  <c:v>769</c:v>
                </c:pt>
                <c:pt idx="24">
                  <c:v>855</c:v>
                </c:pt>
                <c:pt idx="25">
                  <c:v>902</c:v>
                </c:pt>
                <c:pt idx="26">
                  <c:v>1004</c:v>
                </c:pt>
                <c:pt idx="27">
                  <c:v>1075</c:v>
                </c:pt>
                <c:pt idx="28">
                  <c:v>1228</c:v>
                </c:pt>
                <c:pt idx="29">
                  <c:v>1263</c:v>
                </c:pt>
                <c:pt idx="30">
                  <c:v>1284</c:v>
                </c:pt>
                <c:pt idx="31">
                  <c:v>1347</c:v>
                </c:pt>
                <c:pt idx="32">
                  <c:v>1437</c:v>
                </c:pt>
                <c:pt idx="33">
                  <c:v>1471</c:v>
                </c:pt>
                <c:pt idx="34">
                  <c:v>1427</c:v>
                </c:pt>
                <c:pt idx="35">
                  <c:v>1458</c:v>
                </c:pt>
                <c:pt idx="36">
                  <c:v>1511</c:v>
                </c:pt>
                <c:pt idx="37">
                  <c:v>1546</c:v>
                </c:pt>
                <c:pt idx="38">
                  <c:v>1608</c:v>
                </c:pt>
                <c:pt idx="39">
                  <c:v>1724</c:v>
                </c:pt>
                <c:pt idx="40">
                  <c:v>1797</c:v>
                </c:pt>
                <c:pt idx="41">
                  <c:v>1986</c:v>
                </c:pt>
                <c:pt idx="42">
                  <c:v>1959</c:v>
                </c:pt>
                <c:pt idx="43">
                  <c:v>1919</c:v>
                </c:pt>
                <c:pt idx="44">
                  <c:v>1956</c:v>
                </c:pt>
                <c:pt idx="45">
                  <c:v>2096</c:v>
                </c:pt>
                <c:pt idx="46">
                  <c:v>2262</c:v>
                </c:pt>
                <c:pt idx="47">
                  <c:v>2360</c:v>
                </c:pt>
                <c:pt idx="48">
                  <c:v>2351</c:v>
                </c:pt>
                <c:pt idx="49">
                  <c:v>2452</c:v>
                </c:pt>
                <c:pt idx="50">
                  <c:v>2449</c:v>
                </c:pt>
                <c:pt idx="51">
                  <c:v>2519</c:v>
                </c:pt>
                <c:pt idx="52">
                  <c:v>2508</c:v>
                </c:pt>
                <c:pt idx="53">
                  <c:v>2341</c:v>
                </c:pt>
                <c:pt idx="54">
                  <c:v>2266</c:v>
                </c:pt>
                <c:pt idx="55">
                  <c:v>2513</c:v>
                </c:pt>
                <c:pt idx="56">
                  <c:v>2573</c:v>
                </c:pt>
                <c:pt idx="57">
                  <c:v>2600</c:v>
                </c:pt>
                <c:pt idx="58">
                  <c:v>2779</c:v>
                </c:pt>
                <c:pt idx="59">
                  <c:v>2917</c:v>
                </c:pt>
                <c:pt idx="60">
                  <c:v>3449</c:v>
                </c:pt>
                <c:pt idx="61">
                  <c:v>3706</c:v>
                </c:pt>
                <c:pt idx="62">
                  <c:v>3817</c:v>
                </c:pt>
                <c:pt idx="63">
                  <c:v>3855</c:v>
                </c:pt>
                <c:pt idx="64">
                  <c:v>3839</c:v>
                </c:pt>
                <c:pt idx="65">
                  <c:v>3994</c:v>
                </c:pt>
                <c:pt idx="66">
                  <c:v>4104</c:v>
                </c:pt>
                <c:pt idx="67">
                  <c:v>4136</c:v>
                </c:pt>
                <c:pt idx="68">
                  <c:v>4185</c:v>
                </c:pt>
                <c:pt idx="69">
                  <c:v>4226</c:v>
                </c:pt>
                <c:pt idx="70">
                  <c:v>4338</c:v>
                </c:pt>
                <c:pt idx="71">
                  <c:v>4445</c:v>
                </c:pt>
                <c:pt idx="72">
                  <c:v>4417</c:v>
                </c:pt>
                <c:pt idx="73">
                  <c:v>4439</c:v>
                </c:pt>
                <c:pt idx="74">
                  <c:v>4399</c:v>
                </c:pt>
                <c:pt idx="75">
                  <c:v>4393</c:v>
                </c:pt>
                <c:pt idx="76">
                  <c:v>4259</c:v>
                </c:pt>
                <c:pt idx="77">
                  <c:v>4362</c:v>
                </c:pt>
                <c:pt idx="78">
                  <c:v>4365</c:v>
                </c:pt>
                <c:pt idx="79">
                  <c:v>4368</c:v>
                </c:pt>
                <c:pt idx="80">
                  <c:v>4679</c:v>
                </c:pt>
                <c:pt idx="81">
                  <c:v>4829</c:v>
                </c:pt>
                <c:pt idx="82">
                  <c:v>5041</c:v>
                </c:pt>
                <c:pt idx="83">
                  <c:v>5251</c:v>
                </c:pt>
                <c:pt idx="84">
                  <c:v>5265</c:v>
                </c:pt>
                <c:pt idx="85">
                  <c:v>5450</c:v>
                </c:pt>
                <c:pt idx="86">
                  <c:v>5927</c:v>
                </c:pt>
                <c:pt idx="87">
                  <c:v>6049</c:v>
                </c:pt>
                <c:pt idx="88">
                  <c:v>6279</c:v>
                </c:pt>
                <c:pt idx="89">
                  <c:v>6053</c:v>
                </c:pt>
                <c:pt idx="90">
                  <c:v>5582</c:v>
                </c:pt>
                <c:pt idx="91">
                  <c:v>5450</c:v>
                </c:pt>
                <c:pt idx="92">
                  <c:v>5563</c:v>
                </c:pt>
                <c:pt idx="93">
                  <c:v>5337</c:v>
                </c:pt>
                <c:pt idx="94">
                  <c:v>5559</c:v>
                </c:pt>
                <c:pt idx="95">
                  <c:v>6150</c:v>
                </c:pt>
                <c:pt idx="96">
                  <c:v>6195</c:v>
                </c:pt>
                <c:pt idx="97">
                  <c:v>6110</c:v>
                </c:pt>
                <c:pt idx="98">
                  <c:v>6167</c:v>
                </c:pt>
                <c:pt idx="99">
                  <c:v>6280</c:v>
                </c:pt>
                <c:pt idx="100">
                  <c:v>6266</c:v>
                </c:pt>
                <c:pt idx="101">
                  <c:v>6128</c:v>
                </c:pt>
                <c:pt idx="102">
                  <c:v>5641</c:v>
                </c:pt>
                <c:pt idx="103">
                  <c:v>6167</c:v>
                </c:pt>
                <c:pt idx="104">
                  <c:v>7023</c:v>
                </c:pt>
                <c:pt idx="105">
                  <c:v>7071</c:v>
                </c:pt>
                <c:pt idx="106">
                  <c:v>6781</c:v>
                </c:pt>
                <c:pt idx="107">
                  <c:v>6835</c:v>
                </c:pt>
                <c:pt idx="108">
                  <c:v>6861</c:v>
                </c:pt>
                <c:pt idx="109">
                  <c:v>6437</c:v>
                </c:pt>
                <c:pt idx="110">
                  <c:v>6284</c:v>
                </c:pt>
                <c:pt idx="111">
                  <c:v>6145</c:v>
                </c:pt>
                <c:pt idx="112">
                  <c:v>6096</c:v>
                </c:pt>
                <c:pt idx="113">
                  <c:v>6009</c:v>
                </c:pt>
                <c:pt idx="114">
                  <c:v>5943</c:v>
                </c:pt>
                <c:pt idx="115">
                  <c:v>5776</c:v>
                </c:pt>
                <c:pt idx="116">
                  <c:v>5728</c:v>
                </c:pt>
                <c:pt idx="117">
                  <c:v>5520</c:v>
                </c:pt>
                <c:pt idx="118">
                  <c:v>5399</c:v>
                </c:pt>
                <c:pt idx="119">
                  <c:v>5344</c:v>
                </c:pt>
                <c:pt idx="120" formatCode="0">
                  <c:v>5322</c:v>
                </c:pt>
                <c:pt idx="121" formatCode="0">
                  <c:v>5204</c:v>
                </c:pt>
                <c:pt idx="122" formatCode="0">
                  <c:v>5219</c:v>
                </c:pt>
                <c:pt idx="123" formatCode="0">
                  <c:v>5282</c:v>
                </c:pt>
                <c:pt idx="124" formatCode="0">
                  <c:v>5204</c:v>
                </c:pt>
                <c:pt idx="125" formatCode="0">
                  <c:v>5212</c:v>
                </c:pt>
                <c:pt idx="126" formatCode="0">
                  <c:v>5233</c:v>
                </c:pt>
                <c:pt idx="127" formatCode="0">
                  <c:v>5220.3</c:v>
                </c:pt>
                <c:pt idx="128" formatCode="0">
                  <c:v>5207.6000000000004</c:v>
                </c:pt>
                <c:pt idx="129" formatCode="0">
                  <c:v>5194.9000000000005</c:v>
                </c:pt>
                <c:pt idx="130" formatCode="0">
                  <c:v>5182.2000000000007</c:v>
                </c:pt>
                <c:pt idx="131" formatCode="0">
                  <c:v>5169.5000000000009</c:v>
                </c:pt>
                <c:pt idx="132" formatCode="0">
                  <c:v>5156.8000000000011</c:v>
                </c:pt>
                <c:pt idx="133" formatCode="0">
                  <c:v>5144.1000000000013</c:v>
                </c:pt>
                <c:pt idx="134" formatCode="0">
                  <c:v>5131.4000000000015</c:v>
                </c:pt>
                <c:pt idx="135" formatCode="0">
                  <c:v>5118.7000000000016</c:v>
                </c:pt>
                <c:pt idx="136" formatCode="0">
                  <c:v>5106.0000000000018</c:v>
                </c:pt>
                <c:pt idx="137" formatCode="0">
                  <c:v>5093.300000000002</c:v>
                </c:pt>
                <c:pt idx="138" formatCode="0">
                  <c:v>5080.6000000000022</c:v>
                </c:pt>
                <c:pt idx="139" formatCode="0">
                  <c:v>5067.9000000000024</c:v>
                </c:pt>
                <c:pt idx="140" formatCode="0">
                  <c:v>5055.2000000000025</c:v>
                </c:pt>
                <c:pt idx="141" formatCode="0">
                  <c:v>5042.5000000000027</c:v>
                </c:pt>
                <c:pt idx="142" formatCode="0">
                  <c:v>5029.8000000000029</c:v>
                </c:pt>
                <c:pt idx="143" formatCode="0">
                  <c:v>5017.1000000000031</c:v>
                </c:pt>
                <c:pt idx="144" formatCode="0">
                  <c:v>5004.4000000000033</c:v>
                </c:pt>
                <c:pt idx="145" formatCode="0">
                  <c:v>4991.7000000000035</c:v>
                </c:pt>
                <c:pt idx="146" formatCode="0">
                  <c:v>4979.0000000000036</c:v>
                </c:pt>
                <c:pt idx="147" formatCode="0">
                  <c:v>4966.3000000000038</c:v>
                </c:pt>
                <c:pt idx="148" formatCode="0">
                  <c:v>4953.600000000004</c:v>
                </c:pt>
                <c:pt idx="149" formatCode="0">
                  <c:v>4940.9000000000042</c:v>
                </c:pt>
                <c:pt idx="150" formatCode="0">
                  <c:v>4928.2000000000044</c:v>
                </c:pt>
                <c:pt idx="151" formatCode="0">
                  <c:v>4915.5000000000045</c:v>
                </c:pt>
                <c:pt idx="152" formatCode="0">
                  <c:v>4902.8000000000047</c:v>
                </c:pt>
                <c:pt idx="153" formatCode="0">
                  <c:v>4890.1000000000049</c:v>
                </c:pt>
                <c:pt idx="154" formatCode="0">
                  <c:v>4877.4000000000051</c:v>
                </c:pt>
                <c:pt idx="155" formatCode="0">
                  <c:v>4864.7000000000053</c:v>
                </c:pt>
                <c:pt idx="156" formatCode="0">
                  <c:v>4852.0000000000055</c:v>
                </c:pt>
                <c:pt idx="157" formatCode="0">
                  <c:v>4839.3000000000056</c:v>
                </c:pt>
                <c:pt idx="158" formatCode="0">
                  <c:v>4826.6000000000058</c:v>
                </c:pt>
                <c:pt idx="159" formatCode="0">
                  <c:v>4813.900000000006</c:v>
                </c:pt>
                <c:pt idx="160" formatCode="0">
                  <c:v>4801.2000000000062</c:v>
                </c:pt>
                <c:pt idx="161" formatCode="0">
                  <c:v>4788.5000000000064</c:v>
                </c:pt>
                <c:pt idx="162" formatCode="0">
                  <c:v>4775.8000000000065</c:v>
                </c:pt>
                <c:pt idx="163" formatCode="0">
                  <c:v>4763.1000000000067</c:v>
                </c:pt>
                <c:pt idx="164" formatCode="0">
                  <c:v>4750.4000000000069</c:v>
                </c:pt>
                <c:pt idx="165" formatCode="0">
                  <c:v>4737.7000000000071</c:v>
                </c:pt>
                <c:pt idx="166" formatCode="0">
                  <c:v>4725.0000000000073</c:v>
                </c:pt>
                <c:pt idx="167" formatCode="0">
                  <c:v>4712.3000000000075</c:v>
                </c:pt>
                <c:pt idx="168" formatCode="0">
                  <c:v>4699.6000000000076</c:v>
                </c:pt>
                <c:pt idx="169" formatCode="0">
                  <c:v>4686.9000000000078</c:v>
                </c:pt>
                <c:pt idx="170" formatCode="0">
                  <c:v>4674.200000000008</c:v>
                </c:pt>
                <c:pt idx="171" formatCode="0">
                  <c:v>4661.5000000000082</c:v>
                </c:pt>
                <c:pt idx="172" formatCode="0">
                  <c:v>4648.8000000000084</c:v>
                </c:pt>
                <c:pt idx="173" formatCode="0">
                  <c:v>4636.1000000000085</c:v>
                </c:pt>
                <c:pt idx="174" formatCode="0">
                  <c:v>4623.4000000000087</c:v>
                </c:pt>
                <c:pt idx="175" formatCode="0">
                  <c:v>4610.7000000000089</c:v>
                </c:pt>
                <c:pt idx="176" formatCode="0">
                  <c:v>4598.0000000000091</c:v>
                </c:pt>
                <c:pt idx="177" formatCode="0">
                  <c:v>4585.3000000000093</c:v>
                </c:pt>
                <c:pt idx="178" formatCode="0">
                  <c:v>4572.6000000000095</c:v>
                </c:pt>
                <c:pt idx="179" formatCode="0">
                  <c:v>4559.9000000000096</c:v>
                </c:pt>
                <c:pt idx="180" formatCode="0">
                  <c:v>4547.2000000000098</c:v>
                </c:pt>
                <c:pt idx="181" formatCode="0">
                  <c:v>4534.50000000001</c:v>
                </c:pt>
                <c:pt idx="182" formatCode="0">
                  <c:v>4521.8000000000102</c:v>
                </c:pt>
                <c:pt idx="183" formatCode="0">
                  <c:v>4509.1000000000104</c:v>
                </c:pt>
                <c:pt idx="184" formatCode="0">
                  <c:v>4496.4000000000106</c:v>
                </c:pt>
                <c:pt idx="185" formatCode="0">
                  <c:v>4483.7000000000107</c:v>
                </c:pt>
                <c:pt idx="186" formatCode="0">
                  <c:v>4471.0000000000109</c:v>
                </c:pt>
                <c:pt idx="187" formatCode="0">
                  <c:v>4458.3000000000111</c:v>
                </c:pt>
                <c:pt idx="188" formatCode="0">
                  <c:v>4445.6000000000113</c:v>
                </c:pt>
                <c:pt idx="189" formatCode="0">
                  <c:v>4432.9000000000115</c:v>
                </c:pt>
                <c:pt idx="190" formatCode="0">
                  <c:v>4420.2000000000116</c:v>
                </c:pt>
                <c:pt idx="191" formatCode="0">
                  <c:v>4407.5000000000118</c:v>
                </c:pt>
                <c:pt idx="192" formatCode="0">
                  <c:v>4394.800000000012</c:v>
                </c:pt>
                <c:pt idx="193" formatCode="0">
                  <c:v>4382.1000000000122</c:v>
                </c:pt>
                <c:pt idx="194" formatCode="0">
                  <c:v>4369.4000000000124</c:v>
                </c:pt>
                <c:pt idx="195" formatCode="0">
                  <c:v>4356.7000000000126</c:v>
                </c:pt>
                <c:pt idx="196" formatCode="0">
                  <c:v>4344.0000000000127</c:v>
                </c:pt>
                <c:pt idx="197" formatCode="0">
                  <c:v>4331.3000000000129</c:v>
                </c:pt>
                <c:pt idx="198" formatCode="0">
                  <c:v>4318.6000000000131</c:v>
                </c:pt>
                <c:pt idx="199" formatCode="0">
                  <c:v>4305.9000000000133</c:v>
                </c:pt>
                <c:pt idx="200" formatCode="0">
                  <c:v>4293.2000000000135</c:v>
                </c:pt>
                <c:pt idx="201" formatCode="0">
                  <c:v>4280.5000000000136</c:v>
                </c:pt>
                <c:pt idx="202" formatCode="0">
                  <c:v>4267.8000000000138</c:v>
                </c:pt>
                <c:pt idx="203" formatCode="0">
                  <c:v>4255.100000000014</c:v>
                </c:pt>
                <c:pt idx="204" formatCode="0">
                  <c:v>4242.4000000000142</c:v>
                </c:pt>
                <c:pt idx="205" formatCode="0">
                  <c:v>4229.7000000000144</c:v>
                </c:pt>
                <c:pt idx="206" formatCode="0">
                  <c:v>4217.0000000000146</c:v>
                </c:pt>
                <c:pt idx="207" formatCode="0">
                  <c:v>4204.3000000000147</c:v>
                </c:pt>
                <c:pt idx="208" formatCode="0">
                  <c:v>4191.6000000000149</c:v>
                </c:pt>
                <c:pt idx="209" formatCode="0">
                  <c:v>4178.9000000000151</c:v>
                </c:pt>
                <c:pt idx="210" formatCode="0">
                  <c:v>4166.2000000000153</c:v>
                </c:pt>
                <c:pt idx="211" formatCode="0">
                  <c:v>4153.5000000000155</c:v>
                </c:pt>
                <c:pt idx="212" formatCode="0">
                  <c:v>4140.8000000000156</c:v>
                </c:pt>
                <c:pt idx="213" formatCode="0">
                  <c:v>4128.1000000000158</c:v>
                </c:pt>
                <c:pt idx="214" formatCode="0">
                  <c:v>4115.400000000016</c:v>
                </c:pt>
                <c:pt idx="215" formatCode="0">
                  <c:v>4102.7000000000162</c:v>
                </c:pt>
                <c:pt idx="216" formatCode="0">
                  <c:v>4090.0000000000164</c:v>
                </c:pt>
                <c:pt idx="217" formatCode="0">
                  <c:v>4077.3000000000166</c:v>
                </c:pt>
                <c:pt idx="218" formatCode="0">
                  <c:v>4064.6000000000167</c:v>
                </c:pt>
                <c:pt idx="219" formatCode="0">
                  <c:v>4051.9000000000169</c:v>
                </c:pt>
                <c:pt idx="220" formatCode="0">
                  <c:v>4039.2000000000171</c:v>
                </c:pt>
                <c:pt idx="221" formatCode="0">
                  <c:v>4026.5000000000173</c:v>
                </c:pt>
                <c:pt idx="222" formatCode="0">
                  <c:v>4013.8000000000175</c:v>
                </c:pt>
                <c:pt idx="223" formatCode="0">
                  <c:v>4001.1000000000176</c:v>
                </c:pt>
                <c:pt idx="224" formatCode="0">
                  <c:v>3988.4000000000178</c:v>
                </c:pt>
                <c:pt idx="225" formatCode="0">
                  <c:v>3975.700000000018</c:v>
                </c:pt>
                <c:pt idx="226" formatCode="0">
                  <c:v>3963.0000000000182</c:v>
                </c:pt>
                <c:pt idx="227" formatCode="0">
                  <c:v>3950.3000000000184</c:v>
                </c:pt>
                <c:pt idx="228" formatCode="0">
                  <c:v>3937.6000000000186</c:v>
                </c:pt>
                <c:pt idx="229" formatCode="0">
                  <c:v>3924.9000000000187</c:v>
                </c:pt>
                <c:pt idx="230" formatCode="0">
                  <c:v>3912.2000000000189</c:v>
                </c:pt>
                <c:pt idx="231" formatCode="0">
                  <c:v>3899.5000000000191</c:v>
                </c:pt>
                <c:pt idx="232" formatCode="0">
                  <c:v>3886.8000000000193</c:v>
                </c:pt>
                <c:pt idx="233" formatCode="0">
                  <c:v>3874.1000000000195</c:v>
                </c:pt>
                <c:pt idx="234" formatCode="0">
                  <c:v>3861.4000000000196</c:v>
                </c:pt>
                <c:pt idx="235" formatCode="0">
                  <c:v>3848.7000000000198</c:v>
                </c:pt>
                <c:pt idx="236" formatCode="0">
                  <c:v>3836.00000000002</c:v>
                </c:pt>
                <c:pt idx="237" formatCode="0">
                  <c:v>3823.3000000000202</c:v>
                </c:pt>
                <c:pt idx="238" formatCode="0">
                  <c:v>3810.6000000000204</c:v>
                </c:pt>
                <c:pt idx="239" formatCode="0">
                  <c:v>3797.9000000000206</c:v>
                </c:pt>
                <c:pt idx="240" formatCode="0">
                  <c:v>3785.2000000000207</c:v>
                </c:pt>
                <c:pt idx="241" formatCode="0">
                  <c:v>3772.5000000000209</c:v>
                </c:pt>
                <c:pt idx="242" formatCode="0">
                  <c:v>3759.8000000000211</c:v>
                </c:pt>
                <c:pt idx="243" formatCode="0">
                  <c:v>3747.1000000000213</c:v>
                </c:pt>
                <c:pt idx="244" formatCode="0">
                  <c:v>3734.4000000000215</c:v>
                </c:pt>
                <c:pt idx="245" formatCode="0">
                  <c:v>3721.7000000000216</c:v>
                </c:pt>
                <c:pt idx="246" formatCode="0">
                  <c:v>3709.0000000000218</c:v>
                </c:pt>
                <c:pt idx="247" formatCode="0">
                  <c:v>3696.300000000022</c:v>
                </c:pt>
                <c:pt idx="248" formatCode="0">
                  <c:v>3683.6000000000222</c:v>
                </c:pt>
                <c:pt idx="249" formatCode="0">
                  <c:v>3670.9000000000224</c:v>
                </c:pt>
                <c:pt idx="250" formatCode="0">
                  <c:v>3658.2000000000226</c:v>
                </c:pt>
                <c:pt idx="251" formatCode="0">
                  <c:v>3645.5000000000227</c:v>
                </c:pt>
                <c:pt idx="252" formatCode="0">
                  <c:v>3632.8000000000229</c:v>
                </c:pt>
                <c:pt idx="253" formatCode="0">
                  <c:v>3620.1000000000231</c:v>
                </c:pt>
                <c:pt idx="254" formatCode="0">
                  <c:v>3607.4000000000233</c:v>
                </c:pt>
                <c:pt idx="255" formatCode="0">
                  <c:v>3594.7000000000235</c:v>
                </c:pt>
                <c:pt idx="256" formatCode="0">
                  <c:v>3582.0000000000236</c:v>
                </c:pt>
                <c:pt idx="257" formatCode="0">
                  <c:v>3569.3000000000238</c:v>
                </c:pt>
                <c:pt idx="258" formatCode="0">
                  <c:v>3556.600000000024</c:v>
                </c:pt>
                <c:pt idx="259" formatCode="0">
                  <c:v>3543.9000000000242</c:v>
                </c:pt>
                <c:pt idx="260" formatCode="0">
                  <c:v>3531.2000000000244</c:v>
                </c:pt>
                <c:pt idx="261" formatCode="0">
                  <c:v>3518.5000000000246</c:v>
                </c:pt>
                <c:pt idx="262" formatCode="0">
                  <c:v>3505.8000000000247</c:v>
                </c:pt>
                <c:pt idx="263" formatCode="0">
                  <c:v>3493.1000000000249</c:v>
                </c:pt>
                <c:pt idx="264" formatCode="0">
                  <c:v>3480.4000000000251</c:v>
                </c:pt>
                <c:pt idx="265" formatCode="0">
                  <c:v>3467.7000000000253</c:v>
                </c:pt>
                <c:pt idx="266" formatCode="0">
                  <c:v>3455.0000000000255</c:v>
                </c:pt>
                <c:pt idx="267" formatCode="0">
                  <c:v>3442.3000000000256</c:v>
                </c:pt>
                <c:pt idx="268" formatCode="0">
                  <c:v>3429.6000000000258</c:v>
                </c:pt>
                <c:pt idx="269" formatCode="0">
                  <c:v>3416.900000000026</c:v>
                </c:pt>
                <c:pt idx="270" formatCode="0">
                  <c:v>3404.2000000000262</c:v>
                </c:pt>
                <c:pt idx="271" formatCode="0">
                  <c:v>3391.5000000000264</c:v>
                </c:pt>
                <c:pt idx="272" formatCode="0">
                  <c:v>3378.8000000000266</c:v>
                </c:pt>
                <c:pt idx="273" formatCode="0">
                  <c:v>3366.1000000000267</c:v>
                </c:pt>
                <c:pt idx="274" formatCode="0">
                  <c:v>3353.4000000000269</c:v>
                </c:pt>
                <c:pt idx="275" formatCode="0">
                  <c:v>3340.7000000000271</c:v>
                </c:pt>
                <c:pt idx="276" formatCode="0">
                  <c:v>3328.0000000000273</c:v>
                </c:pt>
                <c:pt idx="277" formatCode="0">
                  <c:v>3315.3000000000275</c:v>
                </c:pt>
              </c:numCache>
            </c:numRef>
          </c:val>
          <c:smooth val="0"/>
          <c:extLst>
            <c:ext xmlns:c16="http://schemas.microsoft.com/office/drawing/2014/chart" uri="{C3380CC4-5D6E-409C-BE32-E72D297353CC}">
              <c16:uniqueId val="{00000001-3973-4723-B1BC-D232435C7B41}"/>
            </c:ext>
          </c:extLst>
        </c:ser>
        <c:ser>
          <c:idx val="1"/>
          <c:order val="1"/>
          <c:tx>
            <c:strRef>
              <c:f>Sheet1!$C$1</c:f>
              <c:strCache>
                <c:ptCount val="1"/>
                <c:pt idx="0">
                  <c:v>14 dienas</c:v>
                </c:pt>
              </c:strCache>
            </c:strRef>
          </c:tx>
          <c:spPr>
            <a:ln w="38100">
              <a:solidFill>
                <a:srgbClr val="FF0000"/>
              </a:solidFill>
            </a:ln>
          </c:spPr>
          <c:marker>
            <c:symbol val="none"/>
          </c:marker>
          <c:cat>
            <c:numRef>
              <c:f>Sheet1!$A$2:$A$279</c:f>
              <c:numCache>
                <c:formatCode>m/d/yyyy</c:formatCode>
                <c:ptCount val="278"/>
                <c:pt idx="0">
                  <c:v>44101</c:v>
                </c:pt>
                <c:pt idx="1">
                  <c:v>44102</c:v>
                </c:pt>
                <c:pt idx="2">
                  <c:v>44103</c:v>
                </c:pt>
                <c:pt idx="3">
                  <c:v>44104</c:v>
                </c:pt>
                <c:pt idx="4">
                  <c:v>44105</c:v>
                </c:pt>
                <c:pt idx="5">
                  <c:v>44106</c:v>
                </c:pt>
                <c:pt idx="6">
                  <c:v>44107</c:v>
                </c:pt>
                <c:pt idx="7">
                  <c:v>44108</c:v>
                </c:pt>
                <c:pt idx="8">
                  <c:v>44109</c:v>
                </c:pt>
                <c:pt idx="9">
                  <c:v>44110</c:v>
                </c:pt>
                <c:pt idx="10">
                  <c:v>44111</c:v>
                </c:pt>
                <c:pt idx="11">
                  <c:v>44112</c:v>
                </c:pt>
                <c:pt idx="12">
                  <c:v>44113</c:v>
                </c:pt>
                <c:pt idx="13">
                  <c:v>44114</c:v>
                </c:pt>
                <c:pt idx="14">
                  <c:v>44115</c:v>
                </c:pt>
                <c:pt idx="15">
                  <c:v>44116</c:v>
                </c:pt>
                <c:pt idx="16">
                  <c:v>44117</c:v>
                </c:pt>
                <c:pt idx="17">
                  <c:v>44118</c:v>
                </c:pt>
                <c:pt idx="18">
                  <c:v>44119</c:v>
                </c:pt>
                <c:pt idx="19">
                  <c:v>44120</c:v>
                </c:pt>
                <c:pt idx="20">
                  <c:v>44121</c:v>
                </c:pt>
                <c:pt idx="21">
                  <c:v>44122</c:v>
                </c:pt>
                <c:pt idx="22">
                  <c:v>44123</c:v>
                </c:pt>
                <c:pt idx="23">
                  <c:v>44124</c:v>
                </c:pt>
                <c:pt idx="24">
                  <c:v>44125</c:v>
                </c:pt>
                <c:pt idx="25">
                  <c:v>44126</c:v>
                </c:pt>
                <c:pt idx="26">
                  <c:v>44127</c:v>
                </c:pt>
                <c:pt idx="27">
                  <c:v>44128</c:v>
                </c:pt>
                <c:pt idx="28">
                  <c:v>44129</c:v>
                </c:pt>
                <c:pt idx="29">
                  <c:v>44130</c:v>
                </c:pt>
                <c:pt idx="30">
                  <c:v>44131</c:v>
                </c:pt>
                <c:pt idx="31">
                  <c:v>44132</c:v>
                </c:pt>
                <c:pt idx="32">
                  <c:v>44133</c:v>
                </c:pt>
                <c:pt idx="33">
                  <c:v>44134</c:v>
                </c:pt>
                <c:pt idx="34">
                  <c:v>44135</c:v>
                </c:pt>
                <c:pt idx="35">
                  <c:v>44136</c:v>
                </c:pt>
                <c:pt idx="36">
                  <c:v>44137</c:v>
                </c:pt>
                <c:pt idx="37">
                  <c:v>44138</c:v>
                </c:pt>
                <c:pt idx="38">
                  <c:v>44139</c:v>
                </c:pt>
                <c:pt idx="39">
                  <c:v>44140</c:v>
                </c:pt>
                <c:pt idx="40">
                  <c:v>44141</c:v>
                </c:pt>
                <c:pt idx="41">
                  <c:v>44142</c:v>
                </c:pt>
                <c:pt idx="42">
                  <c:v>44143</c:v>
                </c:pt>
                <c:pt idx="43">
                  <c:v>44144</c:v>
                </c:pt>
                <c:pt idx="44">
                  <c:v>44145</c:v>
                </c:pt>
                <c:pt idx="45">
                  <c:v>44146</c:v>
                </c:pt>
                <c:pt idx="46">
                  <c:v>44147</c:v>
                </c:pt>
                <c:pt idx="47">
                  <c:v>44148</c:v>
                </c:pt>
                <c:pt idx="48">
                  <c:v>44149</c:v>
                </c:pt>
                <c:pt idx="49">
                  <c:v>44150</c:v>
                </c:pt>
                <c:pt idx="50">
                  <c:v>44151</c:v>
                </c:pt>
                <c:pt idx="51">
                  <c:v>44152</c:v>
                </c:pt>
                <c:pt idx="52">
                  <c:v>44153</c:v>
                </c:pt>
                <c:pt idx="53">
                  <c:v>44154</c:v>
                </c:pt>
                <c:pt idx="54">
                  <c:v>44155</c:v>
                </c:pt>
                <c:pt idx="55">
                  <c:v>44156</c:v>
                </c:pt>
                <c:pt idx="56">
                  <c:v>44157</c:v>
                </c:pt>
                <c:pt idx="57">
                  <c:v>44158</c:v>
                </c:pt>
                <c:pt idx="58">
                  <c:v>44159</c:v>
                </c:pt>
                <c:pt idx="59">
                  <c:v>44160</c:v>
                </c:pt>
                <c:pt idx="60">
                  <c:v>44161</c:v>
                </c:pt>
                <c:pt idx="61">
                  <c:v>44162</c:v>
                </c:pt>
                <c:pt idx="62">
                  <c:v>44163</c:v>
                </c:pt>
                <c:pt idx="63">
                  <c:v>44164</c:v>
                </c:pt>
                <c:pt idx="64">
                  <c:v>44165</c:v>
                </c:pt>
                <c:pt idx="65">
                  <c:v>44166</c:v>
                </c:pt>
                <c:pt idx="66">
                  <c:v>44167</c:v>
                </c:pt>
                <c:pt idx="67">
                  <c:v>44168</c:v>
                </c:pt>
                <c:pt idx="68">
                  <c:v>44169</c:v>
                </c:pt>
                <c:pt idx="69">
                  <c:v>44170</c:v>
                </c:pt>
                <c:pt idx="70">
                  <c:v>44171</c:v>
                </c:pt>
                <c:pt idx="71">
                  <c:v>44172</c:v>
                </c:pt>
                <c:pt idx="72">
                  <c:v>44173</c:v>
                </c:pt>
                <c:pt idx="73">
                  <c:v>44174</c:v>
                </c:pt>
                <c:pt idx="74">
                  <c:v>44175</c:v>
                </c:pt>
                <c:pt idx="75">
                  <c:v>44176</c:v>
                </c:pt>
                <c:pt idx="76">
                  <c:v>44177</c:v>
                </c:pt>
                <c:pt idx="77">
                  <c:v>44178</c:v>
                </c:pt>
                <c:pt idx="78">
                  <c:v>44179</c:v>
                </c:pt>
                <c:pt idx="79">
                  <c:v>44180</c:v>
                </c:pt>
                <c:pt idx="80">
                  <c:v>44181</c:v>
                </c:pt>
                <c:pt idx="81">
                  <c:v>44182</c:v>
                </c:pt>
                <c:pt idx="82">
                  <c:v>44183</c:v>
                </c:pt>
                <c:pt idx="83">
                  <c:v>44184</c:v>
                </c:pt>
                <c:pt idx="84">
                  <c:v>44185</c:v>
                </c:pt>
                <c:pt idx="85">
                  <c:v>44186</c:v>
                </c:pt>
                <c:pt idx="86">
                  <c:v>44187</c:v>
                </c:pt>
                <c:pt idx="87">
                  <c:v>44188</c:v>
                </c:pt>
                <c:pt idx="88">
                  <c:v>44189</c:v>
                </c:pt>
                <c:pt idx="89">
                  <c:v>44190</c:v>
                </c:pt>
                <c:pt idx="90">
                  <c:v>44191</c:v>
                </c:pt>
                <c:pt idx="91">
                  <c:v>44192</c:v>
                </c:pt>
                <c:pt idx="92">
                  <c:v>44193</c:v>
                </c:pt>
                <c:pt idx="93">
                  <c:v>44194</c:v>
                </c:pt>
                <c:pt idx="94">
                  <c:v>44195</c:v>
                </c:pt>
                <c:pt idx="95">
                  <c:v>44196</c:v>
                </c:pt>
                <c:pt idx="96">
                  <c:v>44197</c:v>
                </c:pt>
                <c:pt idx="97">
                  <c:v>44198</c:v>
                </c:pt>
                <c:pt idx="98">
                  <c:v>44199</c:v>
                </c:pt>
                <c:pt idx="99">
                  <c:v>44200</c:v>
                </c:pt>
                <c:pt idx="100">
                  <c:v>44201</c:v>
                </c:pt>
                <c:pt idx="101">
                  <c:v>44202</c:v>
                </c:pt>
                <c:pt idx="102">
                  <c:v>44203</c:v>
                </c:pt>
                <c:pt idx="103">
                  <c:v>44204</c:v>
                </c:pt>
                <c:pt idx="104">
                  <c:v>44205</c:v>
                </c:pt>
                <c:pt idx="105">
                  <c:v>44206</c:v>
                </c:pt>
                <c:pt idx="106">
                  <c:v>44207</c:v>
                </c:pt>
                <c:pt idx="107">
                  <c:v>44208</c:v>
                </c:pt>
                <c:pt idx="108">
                  <c:v>44209</c:v>
                </c:pt>
                <c:pt idx="109">
                  <c:v>44210</c:v>
                </c:pt>
                <c:pt idx="110">
                  <c:v>44211</c:v>
                </c:pt>
                <c:pt idx="111">
                  <c:v>44212</c:v>
                </c:pt>
                <c:pt idx="112">
                  <c:v>44213</c:v>
                </c:pt>
                <c:pt idx="113">
                  <c:v>44214</c:v>
                </c:pt>
                <c:pt idx="114">
                  <c:v>44215</c:v>
                </c:pt>
                <c:pt idx="115">
                  <c:v>44216</c:v>
                </c:pt>
                <c:pt idx="116">
                  <c:v>44217</c:v>
                </c:pt>
                <c:pt idx="117">
                  <c:v>44218</c:v>
                </c:pt>
                <c:pt idx="118">
                  <c:v>44219</c:v>
                </c:pt>
                <c:pt idx="119">
                  <c:v>44220</c:v>
                </c:pt>
                <c:pt idx="120">
                  <c:v>44221</c:v>
                </c:pt>
                <c:pt idx="121">
                  <c:v>44222</c:v>
                </c:pt>
                <c:pt idx="122">
                  <c:v>44223</c:v>
                </c:pt>
                <c:pt idx="123">
                  <c:v>44224</c:v>
                </c:pt>
                <c:pt idx="124">
                  <c:v>44225</c:v>
                </c:pt>
                <c:pt idx="125">
                  <c:v>44226</c:v>
                </c:pt>
                <c:pt idx="126">
                  <c:v>44227</c:v>
                </c:pt>
                <c:pt idx="127">
                  <c:v>44228</c:v>
                </c:pt>
                <c:pt idx="128">
                  <c:v>44229</c:v>
                </c:pt>
                <c:pt idx="129">
                  <c:v>44230</c:v>
                </c:pt>
                <c:pt idx="130">
                  <c:v>44231</c:v>
                </c:pt>
                <c:pt idx="131">
                  <c:v>44232</c:v>
                </c:pt>
                <c:pt idx="132">
                  <c:v>44233</c:v>
                </c:pt>
                <c:pt idx="133">
                  <c:v>44234</c:v>
                </c:pt>
                <c:pt idx="134">
                  <c:v>44235</c:v>
                </c:pt>
                <c:pt idx="135">
                  <c:v>44236</c:v>
                </c:pt>
                <c:pt idx="136">
                  <c:v>44237</c:v>
                </c:pt>
                <c:pt idx="137">
                  <c:v>44238</c:v>
                </c:pt>
                <c:pt idx="138">
                  <c:v>44239</c:v>
                </c:pt>
                <c:pt idx="139">
                  <c:v>44240</c:v>
                </c:pt>
                <c:pt idx="140">
                  <c:v>44241</c:v>
                </c:pt>
                <c:pt idx="141">
                  <c:v>44242</c:v>
                </c:pt>
                <c:pt idx="142">
                  <c:v>44243</c:v>
                </c:pt>
                <c:pt idx="143">
                  <c:v>44244</c:v>
                </c:pt>
                <c:pt idx="144">
                  <c:v>44245</c:v>
                </c:pt>
                <c:pt idx="145">
                  <c:v>44246</c:v>
                </c:pt>
                <c:pt idx="146">
                  <c:v>44247</c:v>
                </c:pt>
                <c:pt idx="147">
                  <c:v>44248</c:v>
                </c:pt>
                <c:pt idx="148">
                  <c:v>44249</c:v>
                </c:pt>
                <c:pt idx="149">
                  <c:v>44250</c:v>
                </c:pt>
                <c:pt idx="150">
                  <c:v>44251</c:v>
                </c:pt>
                <c:pt idx="151">
                  <c:v>44252</c:v>
                </c:pt>
                <c:pt idx="152">
                  <c:v>44253</c:v>
                </c:pt>
                <c:pt idx="153">
                  <c:v>44254</c:v>
                </c:pt>
                <c:pt idx="154">
                  <c:v>44255</c:v>
                </c:pt>
                <c:pt idx="155">
                  <c:v>44256</c:v>
                </c:pt>
                <c:pt idx="156">
                  <c:v>44257</c:v>
                </c:pt>
                <c:pt idx="157">
                  <c:v>44258</c:v>
                </c:pt>
                <c:pt idx="158">
                  <c:v>44259</c:v>
                </c:pt>
                <c:pt idx="159">
                  <c:v>44260</c:v>
                </c:pt>
                <c:pt idx="160">
                  <c:v>44261</c:v>
                </c:pt>
                <c:pt idx="161">
                  <c:v>44262</c:v>
                </c:pt>
                <c:pt idx="162">
                  <c:v>44263</c:v>
                </c:pt>
                <c:pt idx="163">
                  <c:v>44264</c:v>
                </c:pt>
                <c:pt idx="164">
                  <c:v>44265</c:v>
                </c:pt>
                <c:pt idx="165">
                  <c:v>44266</c:v>
                </c:pt>
                <c:pt idx="166">
                  <c:v>44267</c:v>
                </c:pt>
                <c:pt idx="167">
                  <c:v>44268</c:v>
                </c:pt>
                <c:pt idx="168">
                  <c:v>44269</c:v>
                </c:pt>
                <c:pt idx="169">
                  <c:v>44270</c:v>
                </c:pt>
                <c:pt idx="170">
                  <c:v>44271</c:v>
                </c:pt>
                <c:pt idx="171">
                  <c:v>44272</c:v>
                </c:pt>
                <c:pt idx="172">
                  <c:v>44273</c:v>
                </c:pt>
                <c:pt idx="173">
                  <c:v>44274</c:v>
                </c:pt>
                <c:pt idx="174">
                  <c:v>44275</c:v>
                </c:pt>
                <c:pt idx="175">
                  <c:v>44276</c:v>
                </c:pt>
                <c:pt idx="176">
                  <c:v>44277</c:v>
                </c:pt>
                <c:pt idx="177">
                  <c:v>44278</c:v>
                </c:pt>
                <c:pt idx="178">
                  <c:v>44279</c:v>
                </c:pt>
                <c:pt idx="179">
                  <c:v>44280</c:v>
                </c:pt>
                <c:pt idx="180">
                  <c:v>44281</c:v>
                </c:pt>
                <c:pt idx="181">
                  <c:v>44282</c:v>
                </c:pt>
                <c:pt idx="182">
                  <c:v>44283</c:v>
                </c:pt>
                <c:pt idx="183">
                  <c:v>44284</c:v>
                </c:pt>
                <c:pt idx="184">
                  <c:v>44285</c:v>
                </c:pt>
                <c:pt idx="185">
                  <c:v>44286</c:v>
                </c:pt>
                <c:pt idx="186">
                  <c:v>44287</c:v>
                </c:pt>
                <c:pt idx="187">
                  <c:v>44288</c:v>
                </c:pt>
                <c:pt idx="188">
                  <c:v>44289</c:v>
                </c:pt>
                <c:pt idx="189">
                  <c:v>44290</c:v>
                </c:pt>
                <c:pt idx="190">
                  <c:v>44291</c:v>
                </c:pt>
                <c:pt idx="191">
                  <c:v>44292</c:v>
                </c:pt>
                <c:pt idx="192">
                  <c:v>44293</c:v>
                </c:pt>
                <c:pt idx="193">
                  <c:v>44294</c:v>
                </c:pt>
                <c:pt idx="194">
                  <c:v>44295</c:v>
                </c:pt>
                <c:pt idx="195">
                  <c:v>44296</c:v>
                </c:pt>
                <c:pt idx="196">
                  <c:v>44297</c:v>
                </c:pt>
                <c:pt idx="197">
                  <c:v>44298</c:v>
                </c:pt>
                <c:pt idx="198">
                  <c:v>44299</c:v>
                </c:pt>
                <c:pt idx="199">
                  <c:v>44300</c:v>
                </c:pt>
                <c:pt idx="200">
                  <c:v>44301</c:v>
                </c:pt>
                <c:pt idx="201">
                  <c:v>44302</c:v>
                </c:pt>
                <c:pt idx="202">
                  <c:v>44303</c:v>
                </c:pt>
                <c:pt idx="203">
                  <c:v>44304</c:v>
                </c:pt>
                <c:pt idx="204">
                  <c:v>44305</c:v>
                </c:pt>
                <c:pt idx="205">
                  <c:v>44306</c:v>
                </c:pt>
                <c:pt idx="206">
                  <c:v>44307</c:v>
                </c:pt>
                <c:pt idx="207">
                  <c:v>44308</c:v>
                </c:pt>
                <c:pt idx="208">
                  <c:v>44309</c:v>
                </c:pt>
                <c:pt idx="209">
                  <c:v>44310</c:v>
                </c:pt>
                <c:pt idx="210">
                  <c:v>44311</c:v>
                </c:pt>
                <c:pt idx="211">
                  <c:v>44312</c:v>
                </c:pt>
                <c:pt idx="212">
                  <c:v>44313</c:v>
                </c:pt>
                <c:pt idx="213">
                  <c:v>44314</c:v>
                </c:pt>
                <c:pt idx="214">
                  <c:v>44315</c:v>
                </c:pt>
                <c:pt idx="215">
                  <c:v>44316</c:v>
                </c:pt>
                <c:pt idx="216">
                  <c:v>44317</c:v>
                </c:pt>
                <c:pt idx="217">
                  <c:v>44318</c:v>
                </c:pt>
                <c:pt idx="218">
                  <c:v>44319</c:v>
                </c:pt>
                <c:pt idx="219">
                  <c:v>44320</c:v>
                </c:pt>
                <c:pt idx="220">
                  <c:v>44321</c:v>
                </c:pt>
                <c:pt idx="221">
                  <c:v>44322</c:v>
                </c:pt>
                <c:pt idx="222">
                  <c:v>44323</c:v>
                </c:pt>
                <c:pt idx="223">
                  <c:v>44324</c:v>
                </c:pt>
                <c:pt idx="224">
                  <c:v>44325</c:v>
                </c:pt>
                <c:pt idx="225">
                  <c:v>44326</c:v>
                </c:pt>
                <c:pt idx="226">
                  <c:v>44327</c:v>
                </c:pt>
                <c:pt idx="227">
                  <c:v>44328</c:v>
                </c:pt>
                <c:pt idx="228">
                  <c:v>44329</c:v>
                </c:pt>
                <c:pt idx="229">
                  <c:v>44330</c:v>
                </c:pt>
                <c:pt idx="230">
                  <c:v>44331</c:v>
                </c:pt>
                <c:pt idx="231">
                  <c:v>44332</c:v>
                </c:pt>
                <c:pt idx="232">
                  <c:v>44333</c:v>
                </c:pt>
                <c:pt idx="233">
                  <c:v>44334</c:v>
                </c:pt>
                <c:pt idx="234">
                  <c:v>44335</c:v>
                </c:pt>
                <c:pt idx="235">
                  <c:v>44336</c:v>
                </c:pt>
                <c:pt idx="236">
                  <c:v>44337</c:v>
                </c:pt>
                <c:pt idx="237">
                  <c:v>44338</c:v>
                </c:pt>
                <c:pt idx="238">
                  <c:v>44339</c:v>
                </c:pt>
                <c:pt idx="239">
                  <c:v>44340</c:v>
                </c:pt>
                <c:pt idx="240">
                  <c:v>44341</c:v>
                </c:pt>
                <c:pt idx="241">
                  <c:v>44342</c:v>
                </c:pt>
                <c:pt idx="242">
                  <c:v>44343</c:v>
                </c:pt>
                <c:pt idx="243">
                  <c:v>44344</c:v>
                </c:pt>
                <c:pt idx="244">
                  <c:v>44345</c:v>
                </c:pt>
                <c:pt idx="245">
                  <c:v>44346</c:v>
                </c:pt>
                <c:pt idx="246">
                  <c:v>44347</c:v>
                </c:pt>
                <c:pt idx="247">
                  <c:v>44348</c:v>
                </c:pt>
                <c:pt idx="248">
                  <c:v>44349</c:v>
                </c:pt>
                <c:pt idx="249">
                  <c:v>44350</c:v>
                </c:pt>
                <c:pt idx="250">
                  <c:v>44351</c:v>
                </c:pt>
                <c:pt idx="251">
                  <c:v>44352</c:v>
                </c:pt>
                <c:pt idx="252">
                  <c:v>44353</c:v>
                </c:pt>
                <c:pt idx="253">
                  <c:v>44354</c:v>
                </c:pt>
                <c:pt idx="254">
                  <c:v>44355</c:v>
                </c:pt>
                <c:pt idx="255">
                  <c:v>44356</c:v>
                </c:pt>
                <c:pt idx="256">
                  <c:v>44357</c:v>
                </c:pt>
                <c:pt idx="257">
                  <c:v>44358</c:v>
                </c:pt>
                <c:pt idx="258">
                  <c:v>44359</c:v>
                </c:pt>
                <c:pt idx="259">
                  <c:v>44360</c:v>
                </c:pt>
                <c:pt idx="260">
                  <c:v>44361</c:v>
                </c:pt>
                <c:pt idx="261">
                  <c:v>44362</c:v>
                </c:pt>
                <c:pt idx="262">
                  <c:v>44363</c:v>
                </c:pt>
                <c:pt idx="263">
                  <c:v>44364</c:v>
                </c:pt>
                <c:pt idx="264">
                  <c:v>44365</c:v>
                </c:pt>
                <c:pt idx="265">
                  <c:v>44366</c:v>
                </c:pt>
                <c:pt idx="266">
                  <c:v>44367</c:v>
                </c:pt>
                <c:pt idx="267">
                  <c:v>44368</c:v>
                </c:pt>
                <c:pt idx="268">
                  <c:v>44369</c:v>
                </c:pt>
                <c:pt idx="269">
                  <c:v>44370</c:v>
                </c:pt>
                <c:pt idx="270">
                  <c:v>44371</c:v>
                </c:pt>
                <c:pt idx="271">
                  <c:v>44372</c:v>
                </c:pt>
                <c:pt idx="272">
                  <c:v>44373</c:v>
                </c:pt>
                <c:pt idx="273">
                  <c:v>44374</c:v>
                </c:pt>
                <c:pt idx="274">
                  <c:v>44375</c:v>
                </c:pt>
                <c:pt idx="275">
                  <c:v>44376</c:v>
                </c:pt>
                <c:pt idx="276">
                  <c:v>44377</c:v>
                </c:pt>
                <c:pt idx="277">
                  <c:v>44378</c:v>
                </c:pt>
              </c:numCache>
            </c:numRef>
          </c:cat>
          <c:val>
            <c:numRef>
              <c:f>Sheet1!$C$2:$C$279</c:f>
              <c:numCache>
                <c:formatCode>General</c:formatCode>
                <c:ptCount val="278"/>
                <c:pt idx="0">
                  <c:v>202</c:v>
                </c:pt>
                <c:pt idx="1">
                  <c:v>220</c:v>
                </c:pt>
                <c:pt idx="2">
                  <c:v>247</c:v>
                </c:pt>
                <c:pt idx="3">
                  <c:v>338</c:v>
                </c:pt>
                <c:pt idx="4">
                  <c:v>374</c:v>
                </c:pt>
                <c:pt idx="5">
                  <c:v>447</c:v>
                </c:pt>
                <c:pt idx="6">
                  <c:v>504</c:v>
                </c:pt>
                <c:pt idx="7">
                  <c:v>561</c:v>
                </c:pt>
                <c:pt idx="8">
                  <c:v>600</c:v>
                </c:pt>
                <c:pt idx="9">
                  <c:v>634</c:v>
                </c:pt>
                <c:pt idx="10">
                  <c:v>689</c:v>
                </c:pt>
                <c:pt idx="11">
                  <c:v>776</c:v>
                </c:pt>
                <c:pt idx="12">
                  <c:v>882</c:v>
                </c:pt>
                <c:pt idx="13">
                  <c:v>942</c:v>
                </c:pt>
                <c:pt idx="14">
                  <c:v>994</c:v>
                </c:pt>
                <c:pt idx="15">
                  <c:v>1068</c:v>
                </c:pt>
                <c:pt idx="16">
                  <c:v>1111</c:v>
                </c:pt>
                <c:pt idx="17">
                  <c:v>1118</c:v>
                </c:pt>
                <c:pt idx="18">
                  <c:v>1188</c:v>
                </c:pt>
                <c:pt idx="19">
                  <c:v>1259</c:v>
                </c:pt>
                <c:pt idx="20">
                  <c:v>1373</c:v>
                </c:pt>
                <c:pt idx="21">
                  <c:v>1364</c:v>
                </c:pt>
                <c:pt idx="22">
                  <c:v>1368</c:v>
                </c:pt>
                <c:pt idx="23">
                  <c:v>1415</c:v>
                </c:pt>
                <c:pt idx="24">
                  <c:v>1536</c:v>
                </c:pt>
                <c:pt idx="25">
                  <c:v>1588</c:v>
                </c:pt>
                <c:pt idx="26">
                  <c:v>1701</c:v>
                </c:pt>
                <c:pt idx="27">
                  <c:v>1871</c:v>
                </c:pt>
                <c:pt idx="28">
                  <c:v>2008</c:v>
                </c:pt>
                <c:pt idx="29">
                  <c:v>1992</c:v>
                </c:pt>
                <c:pt idx="30">
                  <c:v>2053</c:v>
                </c:pt>
                <c:pt idx="31">
                  <c:v>2202</c:v>
                </c:pt>
                <c:pt idx="32">
                  <c:v>2339</c:v>
                </c:pt>
                <c:pt idx="33">
                  <c:v>2475</c:v>
                </c:pt>
                <c:pt idx="34">
                  <c:v>2502</c:v>
                </c:pt>
                <c:pt idx="35">
                  <c:v>2686</c:v>
                </c:pt>
                <c:pt idx="36">
                  <c:v>2774</c:v>
                </c:pt>
                <c:pt idx="37">
                  <c:v>2830</c:v>
                </c:pt>
                <c:pt idx="38">
                  <c:v>2955</c:v>
                </c:pt>
                <c:pt idx="39">
                  <c:v>3161</c:v>
                </c:pt>
                <c:pt idx="40">
                  <c:v>3268</c:v>
                </c:pt>
                <c:pt idx="41">
                  <c:v>3413</c:v>
                </c:pt>
                <c:pt idx="42">
                  <c:v>3417</c:v>
                </c:pt>
                <c:pt idx="43">
                  <c:v>3430</c:v>
                </c:pt>
                <c:pt idx="44">
                  <c:v>3502</c:v>
                </c:pt>
                <c:pt idx="45">
                  <c:v>3704</c:v>
                </c:pt>
                <c:pt idx="46">
                  <c:v>3986</c:v>
                </c:pt>
                <c:pt idx="47">
                  <c:v>4157</c:v>
                </c:pt>
                <c:pt idx="48">
                  <c:v>4337</c:v>
                </c:pt>
                <c:pt idx="49">
                  <c:v>4411</c:v>
                </c:pt>
                <c:pt idx="50">
                  <c:v>4368</c:v>
                </c:pt>
                <c:pt idx="51">
                  <c:v>4475</c:v>
                </c:pt>
                <c:pt idx="52">
                  <c:v>4604</c:v>
                </c:pt>
                <c:pt idx="53">
                  <c:v>4603</c:v>
                </c:pt>
                <c:pt idx="54">
                  <c:v>4626</c:v>
                </c:pt>
                <c:pt idx="55">
                  <c:v>4864</c:v>
                </c:pt>
                <c:pt idx="56">
                  <c:v>5025</c:v>
                </c:pt>
                <c:pt idx="57">
                  <c:v>5049</c:v>
                </c:pt>
                <c:pt idx="58">
                  <c:v>5298</c:v>
                </c:pt>
                <c:pt idx="59">
                  <c:v>5425</c:v>
                </c:pt>
                <c:pt idx="60">
                  <c:v>5790</c:v>
                </c:pt>
                <c:pt idx="61">
                  <c:v>5972</c:v>
                </c:pt>
                <c:pt idx="62">
                  <c:v>6330</c:v>
                </c:pt>
                <c:pt idx="63">
                  <c:v>6428</c:v>
                </c:pt>
                <c:pt idx="64">
                  <c:v>6439</c:v>
                </c:pt>
                <c:pt idx="65">
                  <c:v>6773</c:v>
                </c:pt>
                <c:pt idx="66">
                  <c:v>7021</c:v>
                </c:pt>
                <c:pt idx="67">
                  <c:v>7585</c:v>
                </c:pt>
                <c:pt idx="68">
                  <c:v>7891</c:v>
                </c:pt>
                <c:pt idx="69">
                  <c:v>8043</c:v>
                </c:pt>
                <c:pt idx="70">
                  <c:v>8193</c:v>
                </c:pt>
                <c:pt idx="71">
                  <c:v>8284</c:v>
                </c:pt>
                <c:pt idx="72">
                  <c:v>8411</c:v>
                </c:pt>
                <c:pt idx="73">
                  <c:v>8543</c:v>
                </c:pt>
                <c:pt idx="74">
                  <c:v>8535</c:v>
                </c:pt>
                <c:pt idx="75">
                  <c:v>8578</c:v>
                </c:pt>
                <c:pt idx="76">
                  <c:v>8485</c:v>
                </c:pt>
                <c:pt idx="77">
                  <c:v>8700</c:v>
                </c:pt>
                <c:pt idx="78">
                  <c:v>8810</c:v>
                </c:pt>
                <c:pt idx="79">
                  <c:v>8785</c:v>
                </c:pt>
                <c:pt idx="80">
                  <c:v>9118</c:v>
                </c:pt>
                <c:pt idx="81">
                  <c:v>9228</c:v>
                </c:pt>
                <c:pt idx="82">
                  <c:v>9434</c:v>
                </c:pt>
                <c:pt idx="83">
                  <c:v>9510</c:v>
                </c:pt>
                <c:pt idx="84">
                  <c:v>9627</c:v>
                </c:pt>
                <c:pt idx="85">
                  <c:v>9815</c:v>
                </c:pt>
                <c:pt idx="86">
                  <c:v>10295</c:v>
                </c:pt>
                <c:pt idx="87">
                  <c:v>10728</c:v>
                </c:pt>
                <c:pt idx="88">
                  <c:v>11108</c:v>
                </c:pt>
                <c:pt idx="89">
                  <c:v>11094</c:v>
                </c:pt>
                <c:pt idx="90">
                  <c:v>10833</c:v>
                </c:pt>
                <c:pt idx="91">
                  <c:v>10715</c:v>
                </c:pt>
                <c:pt idx="92">
                  <c:v>11013</c:v>
                </c:pt>
                <c:pt idx="93">
                  <c:v>11264</c:v>
                </c:pt>
                <c:pt idx="94">
                  <c:v>11608</c:v>
                </c:pt>
                <c:pt idx="95">
                  <c:v>12429</c:v>
                </c:pt>
                <c:pt idx="96">
                  <c:v>12248</c:v>
                </c:pt>
                <c:pt idx="97">
                  <c:v>11692</c:v>
                </c:pt>
                <c:pt idx="98">
                  <c:v>11617</c:v>
                </c:pt>
                <c:pt idx="99">
                  <c:v>11843</c:v>
                </c:pt>
                <c:pt idx="100">
                  <c:v>11603</c:v>
                </c:pt>
                <c:pt idx="101">
                  <c:v>11687</c:v>
                </c:pt>
                <c:pt idx="102">
                  <c:v>11791</c:v>
                </c:pt>
                <c:pt idx="103">
                  <c:v>12362</c:v>
                </c:pt>
                <c:pt idx="104">
                  <c:v>13133</c:v>
                </c:pt>
                <c:pt idx="105">
                  <c:v>13238</c:v>
                </c:pt>
                <c:pt idx="106">
                  <c:v>13061</c:v>
                </c:pt>
                <c:pt idx="107">
                  <c:v>13101</c:v>
                </c:pt>
                <c:pt idx="108">
                  <c:v>12989</c:v>
                </c:pt>
                <c:pt idx="109">
                  <c:v>12078</c:v>
                </c:pt>
                <c:pt idx="110">
                  <c:v>12451</c:v>
                </c:pt>
                <c:pt idx="111">
                  <c:v>13168</c:v>
                </c:pt>
                <c:pt idx="112">
                  <c:v>13167</c:v>
                </c:pt>
                <c:pt idx="113">
                  <c:v>12790</c:v>
                </c:pt>
                <c:pt idx="114">
                  <c:v>12778</c:v>
                </c:pt>
                <c:pt idx="115">
                  <c:v>12637</c:v>
                </c:pt>
                <c:pt idx="116">
                  <c:v>12165</c:v>
                </c:pt>
                <c:pt idx="117">
                  <c:v>11804</c:v>
                </c:pt>
                <c:pt idx="118">
                  <c:v>11544</c:v>
                </c:pt>
                <c:pt idx="119">
                  <c:v>11440</c:v>
                </c:pt>
                <c:pt idx="120" formatCode="0">
                  <c:v>11332</c:v>
                </c:pt>
                <c:pt idx="121" formatCode="0">
                  <c:v>11147</c:v>
                </c:pt>
                <c:pt idx="122" formatCode="0">
                  <c:v>10995</c:v>
                </c:pt>
                <c:pt idx="123" formatCode="0">
                  <c:v>11010</c:v>
                </c:pt>
                <c:pt idx="124" formatCode="0">
                  <c:v>10857</c:v>
                </c:pt>
                <c:pt idx="125" formatCode="0">
                  <c:v>10611</c:v>
                </c:pt>
                <c:pt idx="126" formatCode="0">
                  <c:v>10577</c:v>
                </c:pt>
                <c:pt idx="127" formatCode="0">
                  <c:v>10392</c:v>
                </c:pt>
                <c:pt idx="128" formatCode="0">
                  <c:v>10207</c:v>
                </c:pt>
                <c:pt idx="129" formatCode="0">
                  <c:v>10022</c:v>
                </c:pt>
                <c:pt idx="130" formatCode="0">
                  <c:v>9837</c:v>
                </c:pt>
                <c:pt idx="131" formatCode="0">
                  <c:v>9652</c:v>
                </c:pt>
                <c:pt idx="132" formatCode="0">
                  <c:v>9467</c:v>
                </c:pt>
                <c:pt idx="133" formatCode="0">
                  <c:v>9282</c:v>
                </c:pt>
                <c:pt idx="134" formatCode="0">
                  <c:v>9097</c:v>
                </c:pt>
                <c:pt idx="135" formatCode="0">
                  <c:v>8912</c:v>
                </c:pt>
                <c:pt idx="136" formatCode="0">
                  <c:v>8727</c:v>
                </c:pt>
                <c:pt idx="137" formatCode="0">
                  <c:v>8542</c:v>
                </c:pt>
                <c:pt idx="138" formatCode="0">
                  <c:v>8357</c:v>
                </c:pt>
                <c:pt idx="139" formatCode="0">
                  <c:v>8172</c:v>
                </c:pt>
                <c:pt idx="140" formatCode="0">
                  <c:v>7987</c:v>
                </c:pt>
                <c:pt idx="141" formatCode="0">
                  <c:v>7802</c:v>
                </c:pt>
                <c:pt idx="142" formatCode="0">
                  <c:v>7617</c:v>
                </c:pt>
                <c:pt idx="143" formatCode="0">
                  <c:v>7432</c:v>
                </c:pt>
                <c:pt idx="144" formatCode="0">
                  <c:v>7247</c:v>
                </c:pt>
                <c:pt idx="145" formatCode="0">
                  <c:v>7062</c:v>
                </c:pt>
                <c:pt idx="146" formatCode="0">
                  <c:v>6877</c:v>
                </c:pt>
                <c:pt idx="147" formatCode="0">
                  <c:v>6692</c:v>
                </c:pt>
                <c:pt idx="148" formatCode="0">
                  <c:v>6507</c:v>
                </c:pt>
                <c:pt idx="149" formatCode="0">
                  <c:v>6322</c:v>
                </c:pt>
                <c:pt idx="150" formatCode="0">
                  <c:v>6137</c:v>
                </c:pt>
                <c:pt idx="151" formatCode="0">
                  <c:v>5952</c:v>
                </c:pt>
                <c:pt idx="152" formatCode="0">
                  <c:v>5767</c:v>
                </c:pt>
                <c:pt idx="153" formatCode="0">
                  <c:v>5582</c:v>
                </c:pt>
                <c:pt idx="154" formatCode="0">
                  <c:v>5397</c:v>
                </c:pt>
                <c:pt idx="155" formatCode="0">
                  <c:v>5212</c:v>
                </c:pt>
                <c:pt idx="156" formatCode="0">
                  <c:v>5027</c:v>
                </c:pt>
                <c:pt idx="157" formatCode="0">
                  <c:v>4842</c:v>
                </c:pt>
                <c:pt idx="158" formatCode="0">
                  <c:v>4657</c:v>
                </c:pt>
                <c:pt idx="159" formatCode="0">
                  <c:v>4472</c:v>
                </c:pt>
                <c:pt idx="160" formatCode="0">
                  <c:v>4287</c:v>
                </c:pt>
                <c:pt idx="161" formatCode="0">
                  <c:v>4102</c:v>
                </c:pt>
                <c:pt idx="162" formatCode="0">
                  <c:v>3917</c:v>
                </c:pt>
                <c:pt idx="163" formatCode="0">
                  <c:v>3732</c:v>
                </c:pt>
                <c:pt idx="164" formatCode="0">
                  <c:v>3547</c:v>
                </c:pt>
              </c:numCache>
            </c:numRef>
          </c:val>
          <c:smooth val="0"/>
          <c:extLst>
            <c:ext xmlns:c16="http://schemas.microsoft.com/office/drawing/2014/chart" uri="{C3380CC4-5D6E-409C-BE32-E72D297353CC}">
              <c16:uniqueId val="{00000002-3973-4723-B1BC-D232435C7B41}"/>
            </c:ext>
          </c:extLst>
        </c:ser>
        <c:dLbls>
          <c:showLegendKey val="0"/>
          <c:showVal val="0"/>
          <c:showCatName val="0"/>
          <c:showSerName val="0"/>
          <c:showPercent val="0"/>
          <c:showBubbleSize val="0"/>
        </c:dLbls>
        <c:smooth val="0"/>
        <c:axId val="134542080"/>
        <c:axId val="134544768"/>
      </c:lineChart>
      <c:dateAx>
        <c:axId val="134542080"/>
        <c:scaling>
          <c:orientation val="minMax"/>
        </c:scaling>
        <c:delete val="0"/>
        <c:axPos val="b"/>
        <c:numFmt formatCode="m/d/yyyy" sourceLinked="1"/>
        <c:majorTickMark val="out"/>
        <c:minorTickMark val="none"/>
        <c:tickLblPos val="nextTo"/>
        <c:txPr>
          <a:bodyPr rot="-5400000" vert="horz"/>
          <a:lstStyle/>
          <a:p>
            <a:pPr>
              <a:defRPr sz="800"/>
            </a:pPr>
            <a:endParaRPr lang="en-LV"/>
          </a:p>
        </c:txPr>
        <c:crossAx val="134544768"/>
        <c:crosses val="autoZero"/>
        <c:auto val="1"/>
        <c:lblOffset val="100"/>
        <c:baseTimeUnit val="days"/>
      </c:dateAx>
      <c:valAx>
        <c:axId val="134544768"/>
        <c:scaling>
          <c:orientation val="minMax"/>
        </c:scaling>
        <c:delete val="0"/>
        <c:axPos val="l"/>
        <c:numFmt formatCode="General" sourceLinked="1"/>
        <c:majorTickMark val="out"/>
        <c:minorTickMark val="none"/>
        <c:tickLblPos val="nextTo"/>
        <c:crossAx val="134542080"/>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38672966792947E-2"/>
          <c:y val="2.9376633647264654E-2"/>
          <c:w val="0.92065372185642158"/>
          <c:h val="0.79049967414478983"/>
        </c:manualLayout>
      </c:layout>
      <c:lineChart>
        <c:grouping val="standard"/>
        <c:varyColors val="0"/>
        <c:ser>
          <c:idx val="0"/>
          <c:order val="0"/>
          <c:tx>
            <c:strRef>
              <c:f>Sheet1!$K$7</c:f>
              <c:strCache>
                <c:ptCount val="1"/>
                <c:pt idx="0">
                  <c:v>Min.</c:v>
                </c:pt>
              </c:strCache>
            </c:strRef>
          </c:tx>
          <c:spPr>
            <a:ln>
              <a:prstDash val="sysDot"/>
            </a:ln>
          </c:spPr>
          <c:marker>
            <c:symbol val="none"/>
          </c:marker>
          <c:cat>
            <c:numRef>
              <c:f>Sheet1!$J$8:$J$140</c:f>
              <c:numCache>
                <c:formatCode>m/d/yyyy</c:formatCode>
                <c:ptCount val="133"/>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pt idx="119">
                  <c:v>44257</c:v>
                </c:pt>
                <c:pt idx="120">
                  <c:v>44258</c:v>
                </c:pt>
                <c:pt idx="121">
                  <c:v>44259</c:v>
                </c:pt>
                <c:pt idx="122">
                  <c:v>44260</c:v>
                </c:pt>
                <c:pt idx="123">
                  <c:v>44261</c:v>
                </c:pt>
                <c:pt idx="124">
                  <c:v>44262</c:v>
                </c:pt>
                <c:pt idx="125">
                  <c:v>44263</c:v>
                </c:pt>
                <c:pt idx="126">
                  <c:v>44264</c:v>
                </c:pt>
                <c:pt idx="127">
                  <c:v>44265</c:v>
                </c:pt>
                <c:pt idx="128">
                  <c:v>44266</c:v>
                </c:pt>
                <c:pt idx="129">
                  <c:v>44267</c:v>
                </c:pt>
                <c:pt idx="130">
                  <c:v>44268</c:v>
                </c:pt>
                <c:pt idx="131">
                  <c:v>44269</c:v>
                </c:pt>
                <c:pt idx="132">
                  <c:v>44270</c:v>
                </c:pt>
              </c:numCache>
            </c:numRef>
          </c:cat>
          <c:val>
            <c:numRef>
              <c:f>Sheet1!$K$8:$K$140</c:f>
              <c:numCache>
                <c:formatCode>0</c:formatCode>
                <c:ptCount val="133"/>
                <c:pt idx="0">
                  <c:v>231.00000000000003</c:v>
                </c:pt>
                <c:pt idx="1">
                  <c:v>217.8</c:v>
                </c:pt>
                <c:pt idx="2">
                  <c:v>222.20000000000002</c:v>
                </c:pt>
                <c:pt idx="3">
                  <c:v>237.60000000000002</c:v>
                </c:pt>
                <c:pt idx="4">
                  <c:v>242.00000000000003</c:v>
                </c:pt>
                <c:pt idx="5">
                  <c:v>238.70000000000002</c:v>
                </c:pt>
                <c:pt idx="6">
                  <c:v>265.10000000000002</c:v>
                </c:pt>
                <c:pt idx="7">
                  <c:v>241.53576333333336</c:v>
                </c:pt>
                <c:pt idx="8">
                  <c:v>260.59902</c:v>
                </c:pt>
                <c:pt idx="9">
                  <c:v>274.00827666666669</c:v>
                </c:pt>
                <c:pt idx="10">
                  <c:v>294.20229666666671</c:v>
                </c:pt>
                <c:pt idx="11">
                  <c:v>306.75678000000005</c:v>
                </c:pt>
                <c:pt idx="12">
                  <c:v>313.27442666666673</c:v>
                </c:pt>
                <c:pt idx="13">
                  <c:v>311.6717266666667</c:v>
                </c:pt>
                <c:pt idx="14">
                  <c:v>318.99072333333334</c:v>
                </c:pt>
                <c:pt idx="15">
                  <c:v>337.31492666666674</c:v>
                </c:pt>
                <c:pt idx="16">
                  <c:v>358.89795333333342</c:v>
                </c:pt>
                <c:pt idx="17">
                  <c:v>372.52090333333337</c:v>
                </c:pt>
                <c:pt idx="18">
                  <c:v>382.67133666666672</c:v>
                </c:pt>
                <c:pt idx="19">
                  <c:v>387.4260133333334</c:v>
                </c:pt>
                <c:pt idx="20">
                  <c:v>396.40113333333341</c:v>
                </c:pt>
                <c:pt idx="21">
                  <c:v>399.39284000000009</c:v>
                </c:pt>
                <c:pt idx="22">
                  <c:v>393.62312000000003</c:v>
                </c:pt>
                <c:pt idx="23">
                  <c:v>380.10701666666671</c:v>
                </c:pt>
                <c:pt idx="24">
                  <c:v>380.37413333333336</c:v>
                </c:pt>
                <c:pt idx="25">
                  <c:v>392.76834666666673</c:v>
                </c:pt>
                <c:pt idx="26">
                  <c:v>410.61174000000005</c:v>
                </c:pt>
                <c:pt idx="27">
                  <c:v>424.82234666666676</c:v>
                </c:pt>
                <c:pt idx="28">
                  <c:v>443.19997333333339</c:v>
                </c:pt>
                <c:pt idx="29">
                  <c:v>488.55638333333343</c:v>
                </c:pt>
                <c:pt idx="30">
                  <c:v>538.07981333333339</c:v>
                </c:pt>
                <c:pt idx="31">
                  <c:v>586.16081333333341</c:v>
                </c:pt>
                <c:pt idx="32">
                  <c:v>607.85068666666677</c:v>
                </c:pt>
                <c:pt idx="33">
                  <c:v>614.95599000000004</c:v>
                </c:pt>
                <c:pt idx="34">
                  <c:v>624.41192000000001</c:v>
                </c:pt>
                <c:pt idx="35">
                  <c:v>637.71433000000002</c:v>
                </c:pt>
                <c:pt idx="36">
                  <c:v>653.58106000000009</c:v>
                </c:pt>
                <c:pt idx="37">
                  <c:v>663.78491666666673</c:v>
                </c:pt>
                <c:pt idx="38">
                  <c:v>670.3025633333333</c:v>
                </c:pt>
                <c:pt idx="39">
                  <c:v>681.09407666666664</c:v>
                </c:pt>
                <c:pt idx="40">
                  <c:v>694.98414333333335</c:v>
                </c:pt>
                <c:pt idx="41">
                  <c:v>705.1880000000001</c:v>
                </c:pt>
                <c:pt idx="42">
                  <c:v>710.58375666666677</c:v>
                </c:pt>
                <c:pt idx="43">
                  <c:v>708.1262833333335</c:v>
                </c:pt>
                <c:pt idx="44">
                  <c:v>706.84412333333341</c:v>
                </c:pt>
                <c:pt idx="45">
                  <c:v>697.22792333333337</c:v>
                </c:pt>
                <c:pt idx="46">
                  <c:v>695.25125999999989</c:v>
                </c:pt>
                <c:pt idx="47">
                  <c:v>693.75540666666677</c:v>
                </c:pt>
                <c:pt idx="48">
                  <c:v>699.57855000000018</c:v>
                </c:pt>
                <c:pt idx="49">
                  <c:v>716.51374666666686</c:v>
                </c:pt>
                <c:pt idx="50">
                  <c:v>741.30217333333349</c:v>
                </c:pt>
                <c:pt idx="51">
                  <c:v>777.2560766666669</c:v>
                </c:pt>
                <c:pt idx="52">
                  <c:v>807.81422333333342</c:v>
                </c:pt>
                <c:pt idx="53">
                  <c:v>831.10679666666681</c:v>
                </c:pt>
                <c:pt idx="54">
                  <c:v>852.95694000000003</c:v>
                </c:pt>
                <c:pt idx="55">
                  <c:v>889.07111333333341</c:v>
                </c:pt>
                <c:pt idx="56">
                  <c:v>930.9550066666668</c:v>
                </c:pt>
                <c:pt idx="57">
                  <c:v>975.24294999999995</c:v>
                </c:pt>
                <c:pt idx="58">
                  <c:v>981.97429</c:v>
                </c:pt>
                <c:pt idx="59">
                  <c:v>957.02559333333352</c:v>
                </c:pt>
                <c:pt idx="60">
                  <c:v>912.73765000000014</c:v>
                </c:pt>
                <c:pt idx="61">
                  <c:v>886.56021666666675</c:v>
                </c:pt>
                <c:pt idx="62">
                  <c:v>873.47150000000011</c:v>
                </c:pt>
                <c:pt idx="63">
                  <c:v>879.29464333333351</c:v>
                </c:pt>
                <c:pt idx="64">
                  <c:v>910.65414000000021</c:v>
                </c:pt>
                <c:pt idx="65">
                  <c:v>956.49136000000021</c:v>
                </c:pt>
                <c:pt idx="66">
                  <c:v>985.92761666666684</c:v>
                </c:pt>
                <c:pt idx="67">
                  <c:v>986.83581333333359</c:v>
                </c:pt>
                <c:pt idx="68">
                  <c:v>991.37679666666702</c:v>
                </c:pt>
                <c:pt idx="69">
                  <c:v>1003.5038933333336</c:v>
                </c:pt>
                <c:pt idx="70">
                  <c:v>1005.2134400000001</c:v>
                </c:pt>
                <c:pt idx="71">
                  <c:v>974.86898666666684</c:v>
                </c:pt>
                <c:pt idx="72">
                  <c:v>969.58007666666686</c:v>
                </c:pt>
                <c:pt idx="73">
                  <c:v>987.7974333333334</c:v>
                </c:pt>
                <c:pt idx="74">
                  <c:v>1019.3706233333335</c:v>
                </c:pt>
                <c:pt idx="75">
                  <c:v>1007.3503733333336</c:v>
                </c:pt>
                <c:pt idx="76">
                  <c:v>978.28808000000015</c:v>
                </c:pt>
                <c:pt idx="77">
                  <c:v>963.27612333333366</c:v>
                </c:pt>
                <c:pt idx="78">
                  <c:v>941.10544000000016</c:v>
                </c:pt>
                <c:pt idx="79">
                  <c:v>911.66918333333354</c:v>
                </c:pt>
                <c:pt idx="80">
                  <c:v>903.01460333333341</c:v>
                </c:pt>
                <c:pt idx="81">
                  <c:v>929.61942333333343</c:v>
                </c:pt>
                <c:pt idx="82">
                  <c:v>959.75018333333344</c:v>
                </c:pt>
                <c:pt idx="83">
                  <c:v>964.18432000000007</c:v>
                </c:pt>
                <c:pt idx="84">
                  <c:v>947.08885333333342</c:v>
                </c:pt>
                <c:pt idx="85">
                  <c:v>932.0768966666667</c:v>
                </c:pt>
                <c:pt idx="86">
                  <c:v>909.47882666666669</c:v>
                </c:pt>
                <c:pt idx="87">
                  <c:v>889.33823000000007</c:v>
                </c:pt>
                <c:pt idx="88">
                  <c:v>868.82367000000011</c:v>
                </c:pt>
                <c:pt idx="89">
                  <c:v>858.2992733333333</c:v>
                </c:pt>
                <c:pt idx="90">
                  <c:v>847.88172333333341</c:v>
                </c:pt>
                <c:pt idx="91">
                  <c:v>841.20380666666688</c:v>
                </c:pt>
                <c:pt idx="92">
                  <c:v>839.01345000000026</c:v>
                </c:pt>
                <c:pt idx="93">
                  <c:v>846.11875333333353</c:v>
                </c:pt>
                <c:pt idx="94">
                  <c:v>845.74478999999997</c:v>
                </c:pt>
                <c:pt idx="95">
                  <c:v>843.12704666666673</c:v>
                </c:pt>
                <c:pt idx="96">
                  <c:v>837.8253150666668</c:v>
                </c:pt>
                <c:pt idx="97">
                  <c:v>839.56103916666689</c:v>
                </c:pt>
                <c:pt idx="98">
                  <c:v>840.66654601111122</c:v>
                </c:pt>
                <c:pt idx="99">
                  <c:v>842.05181304444443</c:v>
                </c:pt>
                <c:pt idx="100">
                  <c:v>843.55496756666673</c:v>
                </c:pt>
                <c:pt idx="101">
                  <c:v>844.96694626666681</c:v>
                </c:pt>
                <c:pt idx="102">
                  <c:v>846.12013521688903</c:v>
                </c:pt>
                <c:pt idx="103">
                  <c:v>847.05597845855561</c:v>
                </c:pt>
                <c:pt idx="104">
                  <c:v>847.95454883414823</c:v>
                </c:pt>
                <c:pt idx="105">
                  <c:v>849.0741440051853</c:v>
                </c:pt>
                <c:pt idx="106">
                  <c:v>871.4962891877409</c:v>
                </c:pt>
                <c:pt idx="107">
                  <c:v>912.84053502970391</c:v>
                </c:pt>
                <c:pt idx="108">
                  <c:v>969.86212598602992</c:v>
                </c:pt>
                <c:pt idx="109">
                  <c:v>1016.4564854471706</c:v>
                </c:pt>
                <c:pt idx="110">
                  <c:v>1054.2885621228347</c:v>
                </c:pt>
                <c:pt idx="111">
                  <c:v>1090.6252449849781</c:v>
                </c:pt>
                <c:pt idx="112">
                  <c:v>1138.6677599236841</c:v>
                </c:pt>
                <c:pt idx="113">
                  <c:v>1211.3849889509925</c:v>
                </c:pt>
                <c:pt idx="114">
                  <c:v>1304.3786409388883</c:v>
                </c:pt>
                <c:pt idx="115">
                  <c:v>1403.6331432004131</c:v>
                </c:pt>
                <c:pt idx="116">
                  <c:v>1488.7234685293722</c:v>
                </c:pt>
                <c:pt idx="117">
                  <c:v>1558.8374421675535</c:v>
                </c:pt>
                <c:pt idx="118">
                  <c:v>1627.2584174642686</c:v>
                </c:pt>
                <c:pt idx="119">
                  <c:v>1716.9437342014671</c:v>
                </c:pt>
                <c:pt idx="120">
                  <c:v>1803.4273370445208</c:v>
                </c:pt>
                <c:pt idx="121">
                  <c:v>1879.5537648353045</c:v>
                </c:pt>
                <c:pt idx="122">
                  <c:v>1927.7181992892188</c:v>
                </c:pt>
                <c:pt idx="123">
                  <c:v>1969.9555223317718</c:v>
                </c:pt>
                <c:pt idx="124">
                  <c:v>2005.5494972038214</c:v>
                </c:pt>
                <c:pt idx="125">
                  <c:v>2040.8503746953202</c:v>
                </c:pt>
                <c:pt idx="126">
                  <c:v>2084.0306684408938</c:v>
                </c:pt>
                <c:pt idx="127">
                  <c:v>2173.8706241146442</c:v>
                </c:pt>
                <c:pt idx="128">
                  <c:v>2303.1934209784408</c:v>
                </c:pt>
                <c:pt idx="129">
                  <c:v>2459.0550359507251</c:v>
                </c:pt>
                <c:pt idx="130">
                  <c:v>2592.6636086368853</c:v>
                </c:pt>
                <c:pt idx="131">
                  <c:v>2706.3236506764647</c:v>
                </c:pt>
                <c:pt idx="132">
                  <c:v>2819.3351945274489</c:v>
                </c:pt>
              </c:numCache>
            </c:numRef>
          </c:val>
          <c:smooth val="0"/>
          <c:extLst>
            <c:ext xmlns:c16="http://schemas.microsoft.com/office/drawing/2014/chart" uri="{C3380CC4-5D6E-409C-BE32-E72D297353CC}">
              <c16:uniqueId val="{00000000-D792-4B84-BADF-E9FC43DBD64A}"/>
            </c:ext>
          </c:extLst>
        </c:ser>
        <c:ser>
          <c:idx val="1"/>
          <c:order val="1"/>
          <c:tx>
            <c:strRef>
              <c:f>Sheet1!$L$7</c:f>
              <c:strCache>
                <c:ptCount val="1"/>
                <c:pt idx="0">
                  <c:v>Vid.</c:v>
                </c:pt>
              </c:strCache>
            </c:strRef>
          </c:tx>
          <c:spPr>
            <a:ln w="38100">
              <a:solidFill>
                <a:srgbClr val="FFC000"/>
              </a:solidFill>
            </a:ln>
          </c:spPr>
          <c:marker>
            <c:symbol val="none"/>
          </c:marker>
          <c:dLbls>
            <c:dLbl>
              <c:idx val="118"/>
              <c:layout>
                <c:manualLayout>
                  <c:x val="-8.4823111805933382E-2"/>
                  <c:y val="-2.8115162834986322E-2"/>
                </c:manualLayout>
              </c:layout>
              <c:spPr>
                <a:noFill/>
                <a:ln>
                  <a:noFill/>
                </a:ln>
                <a:effectLst/>
              </c:spPr>
              <c:txPr>
                <a:bodyPr wrap="square" lIns="38100" tIns="19050" rIns="38100" bIns="19050" anchor="ctr">
                  <a:noAutofit/>
                </a:bodyPr>
                <a:lstStyle/>
                <a:p>
                  <a:pPr>
                    <a:defRPr sz="1400" b="1">
                      <a:solidFill>
                        <a:srgbClr val="FFC000"/>
                      </a:solidFill>
                    </a:defRPr>
                  </a:pPr>
                  <a:endParaRPr lang="en-LV"/>
                </a:p>
              </c:txPr>
              <c:showLegendKey val="0"/>
              <c:showVal val="1"/>
              <c:showCatName val="0"/>
              <c:showSerName val="0"/>
              <c:showPercent val="0"/>
              <c:showBubbleSize val="0"/>
              <c:extLst>
                <c:ext xmlns:c15="http://schemas.microsoft.com/office/drawing/2012/chart" uri="{CE6537A1-D6FC-4f65-9D91-7224C49458BB}">
                  <c15:layout>
                    <c:manualLayout>
                      <c:w val="5.2561533335780952E-2"/>
                      <c:h val="4.9020833333333326E-2"/>
                    </c:manualLayout>
                  </c15:layout>
                </c:ext>
                <c:ext xmlns:c16="http://schemas.microsoft.com/office/drawing/2014/chart" uri="{C3380CC4-5D6E-409C-BE32-E72D297353CC}">
                  <c16:uniqueId val="{00000001-D792-4B84-BADF-E9FC43DBD64A}"/>
                </c:ext>
              </c:extLst>
            </c:dLbl>
            <c:dLbl>
              <c:idx val="132"/>
              <c:layout>
                <c:manualLayout>
                  <c:x val="-4.3789050751874635E-2"/>
                  <c:y val="-6.1755279222083913E-3"/>
                </c:manualLayout>
              </c:layout>
              <c:showLegendKey val="0"/>
              <c:showVal val="1"/>
              <c:showCatName val="0"/>
              <c:showSerName val="0"/>
              <c:showPercent val="0"/>
              <c:showBubbleSize val="0"/>
              <c:extLst>
                <c:ext xmlns:c15="http://schemas.microsoft.com/office/drawing/2012/chart" uri="{CE6537A1-D6FC-4f65-9D91-7224C49458BB}">
                  <c15:layout>
                    <c:manualLayout>
                      <c:w val="4.8262104782592262E-2"/>
                      <c:h val="4.1854166666666665E-2"/>
                    </c:manualLayout>
                  </c15:layout>
                </c:ext>
                <c:ext xmlns:c16="http://schemas.microsoft.com/office/drawing/2014/chart" uri="{C3380CC4-5D6E-409C-BE32-E72D297353CC}">
                  <c16:uniqueId val="{00000002-D792-4B84-BADF-E9FC43DBD64A}"/>
                </c:ext>
              </c:extLst>
            </c:dLbl>
            <c:spPr>
              <a:noFill/>
              <a:ln>
                <a:noFill/>
              </a:ln>
              <a:effectLst/>
            </c:spPr>
            <c:txPr>
              <a:bodyPr wrap="square" lIns="38100" tIns="19050" rIns="38100" bIns="19050" anchor="ctr">
                <a:spAutoFit/>
              </a:bodyPr>
              <a:lstStyle/>
              <a:p>
                <a:pPr>
                  <a:defRPr sz="1400" b="1">
                    <a:solidFill>
                      <a:srgbClr val="FFC000"/>
                    </a:solidFill>
                  </a:defRPr>
                </a:pPr>
                <a:endParaRPr lang="en-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Sheet1!$J$8:$J$140</c:f>
              <c:numCache>
                <c:formatCode>m/d/yyyy</c:formatCode>
                <c:ptCount val="133"/>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pt idx="119">
                  <c:v>44257</c:v>
                </c:pt>
                <c:pt idx="120">
                  <c:v>44258</c:v>
                </c:pt>
                <c:pt idx="121">
                  <c:v>44259</c:v>
                </c:pt>
                <c:pt idx="122">
                  <c:v>44260</c:v>
                </c:pt>
                <c:pt idx="123">
                  <c:v>44261</c:v>
                </c:pt>
                <c:pt idx="124">
                  <c:v>44262</c:v>
                </c:pt>
                <c:pt idx="125">
                  <c:v>44263</c:v>
                </c:pt>
                <c:pt idx="126">
                  <c:v>44264</c:v>
                </c:pt>
                <c:pt idx="127">
                  <c:v>44265</c:v>
                </c:pt>
                <c:pt idx="128">
                  <c:v>44266</c:v>
                </c:pt>
                <c:pt idx="129">
                  <c:v>44267</c:v>
                </c:pt>
                <c:pt idx="130">
                  <c:v>44268</c:v>
                </c:pt>
                <c:pt idx="131">
                  <c:v>44269</c:v>
                </c:pt>
                <c:pt idx="132">
                  <c:v>44270</c:v>
                </c:pt>
              </c:numCache>
            </c:numRef>
          </c:cat>
          <c:val>
            <c:numRef>
              <c:f>Sheet1!$L$8:$L$140</c:f>
              <c:numCache>
                <c:formatCode>0</c:formatCode>
                <c:ptCount val="133"/>
                <c:pt idx="0">
                  <c:v>262.5</c:v>
                </c:pt>
                <c:pt idx="1">
                  <c:v>247.5</c:v>
                </c:pt>
                <c:pt idx="2">
                  <c:v>252.5</c:v>
                </c:pt>
                <c:pt idx="3">
                  <c:v>270</c:v>
                </c:pt>
                <c:pt idx="4">
                  <c:v>275</c:v>
                </c:pt>
                <c:pt idx="5">
                  <c:v>271.25</c:v>
                </c:pt>
                <c:pt idx="6">
                  <c:v>301.25</c:v>
                </c:pt>
                <c:pt idx="7">
                  <c:v>274.47245833333335</c:v>
                </c:pt>
                <c:pt idx="8">
                  <c:v>296.13524999999998</c:v>
                </c:pt>
                <c:pt idx="9">
                  <c:v>311.37304166666667</c:v>
                </c:pt>
                <c:pt idx="10">
                  <c:v>334.32079166666665</c:v>
                </c:pt>
                <c:pt idx="11">
                  <c:v>348.58724999999998</c:v>
                </c:pt>
                <c:pt idx="12">
                  <c:v>355.99366666666668</c:v>
                </c:pt>
                <c:pt idx="13">
                  <c:v>354.17241666666666</c:v>
                </c:pt>
                <c:pt idx="14">
                  <c:v>362.48945833333329</c:v>
                </c:pt>
                <c:pt idx="15">
                  <c:v>383.31241666666671</c:v>
                </c:pt>
                <c:pt idx="16">
                  <c:v>407.83858333333342</c:v>
                </c:pt>
                <c:pt idx="17">
                  <c:v>423.31920833333334</c:v>
                </c:pt>
                <c:pt idx="18">
                  <c:v>434.85379166666667</c:v>
                </c:pt>
                <c:pt idx="19">
                  <c:v>440.25683333333342</c:v>
                </c:pt>
                <c:pt idx="20">
                  <c:v>450.45583333333343</c:v>
                </c:pt>
                <c:pt idx="21">
                  <c:v>453.85550000000012</c:v>
                </c:pt>
                <c:pt idx="22">
                  <c:v>447.29899999999998</c:v>
                </c:pt>
                <c:pt idx="23">
                  <c:v>431.93979166666668</c:v>
                </c:pt>
                <c:pt idx="24">
                  <c:v>432.24333333333334</c:v>
                </c:pt>
                <c:pt idx="25">
                  <c:v>446.32766666666669</c:v>
                </c:pt>
                <c:pt idx="26">
                  <c:v>466.60425000000004</c:v>
                </c:pt>
                <c:pt idx="27">
                  <c:v>482.75266666666676</c:v>
                </c:pt>
                <c:pt idx="28">
                  <c:v>503.63633333333331</c:v>
                </c:pt>
                <c:pt idx="29">
                  <c:v>555.17770833333338</c:v>
                </c:pt>
                <c:pt idx="30">
                  <c:v>611.45433333333335</c:v>
                </c:pt>
                <c:pt idx="31">
                  <c:v>666.0918333333334</c:v>
                </c:pt>
                <c:pt idx="32">
                  <c:v>690.73941666666667</c:v>
                </c:pt>
                <c:pt idx="33">
                  <c:v>698.813625</c:v>
                </c:pt>
                <c:pt idx="34">
                  <c:v>709.55899999999997</c:v>
                </c:pt>
                <c:pt idx="35">
                  <c:v>724.67537499999992</c:v>
                </c:pt>
                <c:pt idx="36">
                  <c:v>742.70575000000008</c:v>
                </c:pt>
                <c:pt idx="37">
                  <c:v>754.30104166666661</c:v>
                </c:pt>
                <c:pt idx="38">
                  <c:v>761.70745833333331</c:v>
                </c:pt>
                <c:pt idx="39">
                  <c:v>773.97054166666658</c:v>
                </c:pt>
                <c:pt idx="40">
                  <c:v>789.75470833333338</c:v>
                </c:pt>
                <c:pt idx="41">
                  <c:v>801.35</c:v>
                </c:pt>
                <c:pt idx="42">
                  <c:v>807.48154166666666</c:v>
                </c:pt>
                <c:pt idx="43">
                  <c:v>804.68895833333352</c:v>
                </c:pt>
                <c:pt idx="44">
                  <c:v>803.2319583333333</c:v>
                </c:pt>
                <c:pt idx="45">
                  <c:v>792.30445833333329</c:v>
                </c:pt>
                <c:pt idx="46">
                  <c:v>790.05824999999982</c:v>
                </c:pt>
                <c:pt idx="47">
                  <c:v>788.3584166666667</c:v>
                </c:pt>
                <c:pt idx="48">
                  <c:v>794.97562500000015</c:v>
                </c:pt>
                <c:pt idx="49">
                  <c:v>814.22016666666673</c:v>
                </c:pt>
                <c:pt idx="50">
                  <c:v>842.38883333333342</c:v>
                </c:pt>
                <c:pt idx="51">
                  <c:v>883.2455416666669</c:v>
                </c:pt>
                <c:pt idx="52">
                  <c:v>917.97070833333339</c:v>
                </c:pt>
                <c:pt idx="53">
                  <c:v>944.43954166666674</c:v>
                </c:pt>
                <c:pt idx="54">
                  <c:v>969.26924999999994</c:v>
                </c:pt>
                <c:pt idx="55">
                  <c:v>1010.3080833333333</c:v>
                </c:pt>
                <c:pt idx="56">
                  <c:v>1057.9034166666668</c:v>
                </c:pt>
                <c:pt idx="57">
                  <c:v>1108.2306249999999</c:v>
                </c:pt>
                <c:pt idx="58">
                  <c:v>1115.8798750000001</c:v>
                </c:pt>
                <c:pt idx="59">
                  <c:v>1087.5290833333336</c:v>
                </c:pt>
                <c:pt idx="60">
                  <c:v>1037.2018750000002</c:v>
                </c:pt>
                <c:pt idx="61">
                  <c:v>1007.4547916666667</c:v>
                </c:pt>
                <c:pt idx="62">
                  <c:v>992.58125000000007</c:v>
                </c:pt>
                <c:pt idx="63">
                  <c:v>999.19845833333341</c:v>
                </c:pt>
                <c:pt idx="64">
                  <c:v>1034.8342500000001</c:v>
                </c:pt>
                <c:pt idx="65">
                  <c:v>1086.922</c:v>
                </c:pt>
                <c:pt idx="66">
                  <c:v>1120.3722916666668</c:v>
                </c:pt>
                <c:pt idx="67">
                  <c:v>1121.4043333333334</c:v>
                </c:pt>
                <c:pt idx="68">
                  <c:v>1126.5645416666669</c:v>
                </c:pt>
                <c:pt idx="69">
                  <c:v>1140.3453333333337</c:v>
                </c:pt>
                <c:pt idx="70">
                  <c:v>1142.288</c:v>
                </c:pt>
                <c:pt idx="71">
                  <c:v>1107.8056666666666</c:v>
                </c:pt>
                <c:pt idx="72">
                  <c:v>1101.7955416666668</c:v>
                </c:pt>
                <c:pt idx="73">
                  <c:v>1122.4970833333332</c:v>
                </c:pt>
                <c:pt idx="74">
                  <c:v>1158.3757083333335</c:v>
                </c:pt>
                <c:pt idx="75">
                  <c:v>1144.7163333333335</c:v>
                </c:pt>
                <c:pt idx="76">
                  <c:v>1111.6910000000003</c:v>
                </c:pt>
                <c:pt idx="77">
                  <c:v>1094.6319583333336</c:v>
                </c:pt>
                <c:pt idx="78">
                  <c:v>1069.4380000000001</c:v>
                </c:pt>
                <c:pt idx="79">
                  <c:v>1035.9877083333336</c:v>
                </c:pt>
                <c:pt idx="80">
                  <c:v>1026.1529583333333</c:v>
                </c:pt>
                <c:pt idx="81">
                  <c:v>1056.3857083333332</c:v>
                </c:pt>
                <c:pt idx="82">
                  <c:v>1090.6252083333334</c:v>
                </c:pt>
                <c:pt idx="83">
                  <c:v>1095.664</c:v>
                </c:pt>
                <c:pt idx="84">
                  <c:v>1076.2373333333333</c:v>
                </c:pt>
                <c:pt idx="85">
                  <c:v>1059.1782916666666</c:v>
                </c:pt>
                <c:pt idx="86">
                  <c:v>1033.4986666666666</c:v>
                </c:pt>
                <c:pt idx="87">
                  <c:v>1010.611625</c:v>
                </c:pt>
                <c:pt idx="88">
                  <c:v>987.29962499999999</c:v>
                </c:pt>
                <c:pt idx="89">
                  <c:v>975.34008333333315</c:v>
                </c:pt>
                <c:pt idx="90">
                  <c:v>963.50195833333328</c:v>
                </c:pt>
                <c:pt idx="91">
                  <c:v>955.91341666666676</c:v>
                </c:pt>
                <c:pt idx="92">
                  <c:v>953.42437500000017</c:v>
                </c:pt>
                <c:pt idx="93">
                  <c:v>961.49858333333339</c:v>
                </c:pt>
                <c:pt idx="94">
                  <c:v>961.07362499999999</c:v>
                </c:pt>
                <c:pt idx="95">
                  <c:v>958.0989166666667</c:v>
                </c:pt>
                <c:pt idx="96">
                  <c:v>952.07422166666674</c:v>
                </c:pt>
                <c:pt idx="97">
                  <c:v>954.04663541666673</c:v>
                </c:pt>
                <c:pt idx="98">
                  <c:v>955.30289319444455</c:v>
                </c:pt>
                <c:pt idx="99">
                  <c:v>956.87706027777767</c:v>
                </c:pt>
                <c:pt idx="100">
                  <c:v>958.58519041666671</c:v>
                </c:pt>
                <c:pt idx="101">
                  <c:v>960.18971166666677</c:v>
                </c:pt>
                <c:pt idx="102">
                  <c:v>961.50015365555555</c:v>
                </c:pt>
                <c:pt idx="103">
                  <c:v>962.56361188472226</c:v>
                </c:pt>
                <c:pt idx="104">
                  <c:v>963.58471458425925</c:v>
                </c:pt>
                <c:pt idx="105">
                  <c:v>964.85698182407418</c:v>
                </c:pt>
                <c:pt idx="106">
                  <c:v>990.33669225879635</c:v>
                </c:pt>
                <c:pt idx="107">
                  <c:v>1037.3187898064816</c:v>
                </c:pt>
                <c:pt idx="108">
                  <c:v>1102.1160522568521</c:v>
                </c:pt>
                <c:pt idx="109">
                  <c:v>1155.0641880081482</c:v>
                </c:pt>
                <c:pt idx="110">
                  <c:v>1198.055184230494</c:v>
                </c:pt>
                <c:pt idx="111">
                  <c:v>1239.3468693011114</c:v>
                </c:pt>
                <c:pt idx="112">
                  <c:v>1293.9406362769137</c:v>
                </c:pt>
                <c:pt idx="113">
                  <c:v>1376.573851080673</c:v>
                </c:pt>
                <c:pt idx="114">
                  <c:v>1482.2484556123729</c:v>
                </c:pt>
                <c:pt idx="115">
                  <c:v>1595.0376627277421</c:v>
                </c:pt>
                <c:pt idx="116">
                  <c:v>1691.7312142379228</c:v>
                </c:pt>
                <c:pt idx="117">
                  <c:v>1771.4061842813107</c:v>
                </c:pt>
                <c:pt idx="118">
                  <c:v>1849.1572925730325</c:v>
                </c:pt>
                <c:pt idx="119">
                  <c:v>1951.0724252289399</c:v>
                </c:pt>
                <c:pt idx="120">
                  <c:v>2049.3492466415005</c:v>
                </c:pt>
                <c:pt idx="121">
                  <c:v>2135.8565509492096</c:v>
                </c:pt>
                <c:pt idx="122">
                  <c:v>2190.5888628286575</c:v>
                </c:pt>
                <c:pt idx="123">
                  <c:v>2238.585820831559</c:v>
                </c:pt>
                <c:pt idx="124">
                  <c:v>2279.0335195497969</c:v>
                </c:pt>
                <c:pt idx="125">
                  <c:v>2319.1481530628635</c:v>
                </c:pt>
                <c:pt idx="126">
                  <c:v>2368.2166686828341</c:v>
                </c:pt>
                <c:pt idx="127">
                  <c:v>2470.3075274030043</c:v>
                </c:pt>
                <c:pt idx="128">
                  <c:v>2617.2652511118645</c:v>
                </c:pt>
                <c:pt idx="129">
                  <c:v>2794.3807226712784</c:v>
                </c:pt>
                <c:pt idx="130">
                  <c:v>2946.2086461782787</c:v>
                </c:pt>
                <c:pt idx="131">
                  <c:v>3075.3677848596185</c:v>
                </c:pt>
                <c:pt idx="132">
                  <c:v>3203.7899937811917</c:v>
                </c:pt>
              </c:numCache>
            </c:numRef>
          </c:val>
          <c:smooth val="0"/>
          <c:extLst>
            <c:ext xmlns:c16="http://schemas.microsoft.com/office/drawing/2014/chart" uri="{C3380CC4-5D6E-409C-BE32-E72D297353CC}">
              <c16:uniqueId val="{00000003-D792-4B84-BADF-E9FC43DBD64A}"/>
            </c:ext>
          </c:extLst>
        </c:ser>
        <c:ser>
          <c:idx val="2"/>
          <c:order val="2"/>
          <c:tx>
            <c:strRef>
              <c:f>Sheet1!$M$7</c:f>
              <c:strCache>
                <c:ptCount val="1"/>
                <c:pt idx="0">
                  <c:v>Max.</c:v>
                </c:pt>
              </c:strCache>
            </c:strRef>
          </c:tx>
          <c:spPr>
            <a:ln>
              <a:prstDash val="sysDot"/>
            </a:ln>
          </c:spPr>
          <c:marker>
            <c:symbol val="none"/>
          </c:marker>
          <c:cat>
            <c:numRef>
              <c:f>Sheet1!$J$8:$J$140</c:f>
              <c:numCache>
                <c:formatCode>m/d/yyyy</c:formatCode>
                <c:ptCount val="133"/>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pt idx="119">
                  <c:v>44257</c:v>
                </c:pt>
                <c:pt idx="120">
                  <c:v>44258</c:v>
                </c:pt>
                <c:pt idx="121">
                  <c:v>44259</c:v>
                </c:pt>
                <c:pt idx="122">
                  <c:v>44260</c:v>
                </c:pt>
                <c:pt idx="123">
                  <c:v>44261</c:v>
                </c:pt>
                <c:pt idx="124">
                  <c:v>44262</c:v>
                </c:pt>
                <c:pt idx="125">
                  <c:v>44263</c:v>
                </c:pt>
                <c:pt idx="126">
                  <c:v>44264</c:v>
                </c:pt>
                <c:pt idx="127">
                  <c:v>44265</c:v>
                </c:pt>
                <c:pt idx="128">
                  <c:v>44266</c:v>
                </c:pt>
                <c:pt idx="129">
                  <c:v>44267</c:v>
                </c:pt>
                <c:pt idx="130">
                  <c:v>44268</c:v>
                </c:pt>
                <c:pt idx="131">
                  <c:v>44269</c:v>
                </c:pt>
                <c:pt idx="132">
                  <c:v>44270</c:v>
                </c:pt>
              </c:numCache>
            </c:numRef>
          </c:cat>
          <c:val>
            <c:numRef>
              <c:f>Sheet1!$M$8:$M$140</c:f>
              <c:numCache>
                <c:formatCode>0</c:formatCode>
                <c:ptCount val="133"/>
                <c:pt idx="0">
                  <c:v>294</c:v>
                </c:pt>
                <c:pt idx="1">
                  <c:v>277.2</c:v>
                </c:pt>
                <c:pt idx="2">
                  <c:v>282.79999999999995</c:v>
                </c:pt>
                <c:pt idx="3">
                  <c:v>302.39999999999998</c:v>
                </c:pt>
                <c:pt idx="4">
                  <c:v>308</c:v>
                </c:pt>
                <c:pt idx="5">
                  <c:v>303.79999999999995</c:v>
                </c:pt>
                <c:pt idx="6">
                  <c:v>337.4</c:v>
                </c:pt>
                <c:pt idx="7">
                  <c:v>307.40915333333334</c:v>
                </c:pt>
                <c:pt idx="8">
                  <c:v>331.67147999999997</c:v>
                </c:pt>
                <c:pt idx="9">
                  <c:v>348.73780666666664</c:v>
                </c:pt>
                <c:pt idx="10">
                  <c:v>374.43928666666665</c:v>
                </c:pt>
                <c:pt idx="11">
                  <c:v>390.41771999999997</c:v>
                </c:pt>
                <c:pt idx="12">
                  <c:v>398.71290666666664</c:v>
                </c:pt>
                <c:pt idx="13">
                  <c:v>396.67310666666668</c:v>
                </c:pt>
                <c:pt idx="14">
                  <c:v>405.9881933333333</c:v>
                </c:pt>
                <c:pt idx="15">
                  <c:v>429.30990666666668</c:v>
                </c:pt>
                <c:pt idx="16">
                  <c:v>456.77921333333342</c:v>
                </c:pt>
                <c:pt idx="17">
                  <c:v>474.11751333333331</c:v>
                </c:pt>
                <c:pt idx="18">
                  <c:v>487.03624666666667</c:v>
                </c:pt>
                <c:pt idx="19">
                  <c:v>493.08765333333338</c:v>
                </c:pt>
                <c:pt idx="20">
                  <c:v>504.5105333333334</c:v>
                </c:pt>
                <c:pt idx="21">
                  <c:v>508.31816000000009</c:v>
                </c:pt>
                <c:pt idx="22">
                  <c:v>500.97487999999998</c:v>
                </c:pt>
                <c:pt idx="23">
                  <c:v>483.77256666666659</c:v>
                </c:pt>
                <c:pt idx="24">
                  <c:v>484.11253333333332</c:v>
                </c:pt>
                <c:pt idx="25">
                  <c:v>499.88698666666664</c:v>
                </c:pt>
                <c:pt idx="26">
                  <c:v>522.59676000000002</c:v>
                </c:pt>
                <c:pt idx="27">
                  <c:v>540.68298666666669</c:v>
                </c:pt>
                <c:pt idx="28">
                  <c:v>564.07269333333329</c:v>
                </c:pt>
                <c:pt idx="29">
                  <c:v>621.79903333333334</c:v>
                </c:pt>
                <c:pt idx="30">
                  <c:v>684.82885333333331</c:v>
                </c:pt>
                <c:pt idx="31">
                  <c:v>746.02285333333327</c:v>
                </c:pt>
                <c:pt idx="32">
                  <c:v>773.62814666666668</c:v>
                </c:pt>
                <c:pt idx="33">
                  <c:v>782.67125999999985</c:v>
                </c:pt>
                <c:pt idx="34">
                  <c:v>794.70607999999993</c:v>
                </c:pt>
                <c:pt idx="35">
                  <c:v>811.63641999999982</c:v>
                </c:pt>
                <c:pt idx="36">
                  <c:v>831.83044000000007</c:v>
                </c:pt>
                <c:pt idx="37">
                  <c:v>844.81716666666659</c:v>
                </c:pt>
                <c:pt idx="38">
                  <c:v>853.1123533333332</c:v>
                </c:pt>
                <c:pt idx="39">
                  <c:v>866.84700666666663</c:v>
                </c:pt>
                <c:pt idx="40">
                  <c:v>884.5252733333333</c:v>
                </c:pt>
                <c:pt idx="41">
                  <c:v>897.51199999999994</c:v>
                </c:pt>
                <c:pt idx="42">
                  <c:v>904.37932666666654</c:v>
                </c:pt>
                <c:pt idx="43">
                  <c:v>901.25163333333342</c:v>
                </c:pt>
                <c:pt idx="44">
                  <c:v>899.61979333333318</c:v>
                </c:pt>
                <c:pt idx="45">
                  <c:v>887.38099333333332</c:v>
                </c:pt>
                <c:pt idx="46">
                  <c:v>884.86523999999986</c:v>
                </c:pt>
                <c:pt idx="47">
                  <c:v>882.96142666666663</c:v>
                </c:pt>
                <c:pt idx="48">
                  <c:v>890.37270000000012</c:v>
                </c:pt>
                <c:pt idx="49">
                  <c:v>911.92658666666671</c:v>
                </c:pt>
                <c:pt idx="50">
                  <c:v>943.47549333333347</c:v>
                </c:pt>
                <c:pt idx="51">
                  <c:v>989.23500666666678</c:v>
                </c:pt>
                <c:pt idx="52">
                  <c:v>1028.1271933333333</c:v>
                </c:pt>
                <c:pt idx="53">
                  <c:v>1057.7722866666666</c:v>
                </c:pt>
                <c:pt idx="54">
                  <c:v>1085.5815599999999</c:v>
                </c:pt>
                <c:pt idx="55">
                  <c:v>1131.5450533333333</c:v>
                </c:pt>
                <c:pt idx="56">
                  <c:v>1184.8518266666667</c:v>
                </c:pt>
                <c:pt idx="57">
                  <c:v>1241.2182999999998</c:v>
                </c:pt>
                <c:pt idx="58">
                  <c:v>1249.7854599999998</c:v>
                </c:pt>
                <c:pt idx="59">
                  <c:v>1218.0325733333334</c:v>
                </c:pt>
                <c:pt idx="60">
                  <c:v>1161.6660999999999</c:v>
                </c:pt>
                <c:pt idx="61">
                  <c:v>1128.3493666666666</c:v>
                </c:pt>
                <c:pt idx="62">
                  <c:v>1111.691</c:v>
                </c:pt>
                <c:pt idx="63">
                  <c:v>1119.1022733333334</c:v>
                </c:pt>
                <c:pt idx="64">
                  <c:v>1159.0143600000001</c:v>
                </c:pt>
                <c:pt idx="65">
                  <c:v>1217.3526400000001</c:v>
                </c:pt>
                <c:pt idx="66">
                  <c:v>1254.8169666666668</c:v>
                </c:pt>
                <c:pt idx="67">
                  <c:v>1255.9728533333334</c:v>
                </c:pt>
                <c:pt idx="68">
                  <c:v>1261.7522866666668</c:v>
                </c:pt>
                <c:pt idx="69">
                  <c:v>1277.1867733333336</c:v>
                </c:pt>
                <c:pt idx="70">
                  <c:v>1279.36256</c:v>
                </c:pt>
                <c:pt idx="71">
                  <c:v>1240.7423466666667</c:v>
                </c:pt>
                <c:pt idx="72">
                  <c:v>1234.0110066666666</c:v>
                </c:pt>
                <c:pt idx="73">
                  <c:v>1257.1967333333332</c:v>
                </c:pt>
                <c:pt idx="74">
                  <c:v>1297.3807933333335</c:v>
                </c:pt>
                <c:pt idx="75">
                  <c:v>1282.0822933333334</c:v>
                </c:pt>
                <c:pt idx="76">
                  <c:v>1245.09392</c:v>
                </c:pt>
                <c:pt idx="77">
                  <c:v>1225.9877933333335</c:v>
                </c:pt>
                <c:pt idx="78">
                  <c:v>1197.7705599999999</c:v>
                </c:pt>
                <c:pt idx="79">
                  <c:v>1160.3062333333335</c:v>
                </c:pt>
                <c:pt idx="80">
                  <c:v>1149.2913133333332</c:v>
                </c:pt>
                <c:pt idx="81">
                  <c:v>1183.1519933333332</c:v>
                </c:pt>
                <c:pt idx="82">
                  <c:v>1221.5002333333332</c:v>
                </c:pt>
                <c:pt idx="83">
                  <c:v>1227.1436799999999</c:v>
                </c:pt>
                <c:pt idx="84">
                  <c:v>1205.3858133333333</c:v>
                </c:pt>
                <c:pt idx="85">
                  <c:v>1186.2796866666665</c:v>
                </c:pt>
                <c:pt idx="86">
                  <c:v>1157.5185066666666</c:v>
                </c:pt>
                <c:pt idx="87">
                  <c:v>1131.8850199999999</c:v>
                </c:pt>
                <c:pt idx="88">
                  <c:v>1105.77558</c:v>
                </c:pt>
                <c:pt idx="89">
                  <c:v>1092.380893333333</c:v>
                </c:pt>
                <c:pt idx="90">
                  <c:v>1079.1221933333331</c:v>
                </c:pt>
                <c:pt idx="91">
                  <c:v>1070.6230266666666</c:v>
                </c:pt>
                <c:pt idx="92">
                  <c:v>1067.8353000000002</c:v>
                </c:pt>
                <c:pt idx="93">
                  <c:v>1076.8784133333334</c:v>
                </c:pt>
                <c:pt idx="94">
                  <c:v>1076.4024599999998</c:v>
                </c:pt>
                <c:pt idx="95">
                  <c:v>1073.0707866666667</c:v>
                </c:pt>
                <c:pt idx="96">
                  <c:v>1066.3231282666668</c:v>
                </c:pt>
                <c:pt idx="97">
                  <c:v>1068.5322316666668</c:v>
                </c:pt>
                <c:pt idx="98">
                  <c:v>1069.9392403777779</c:v>
                </c:pt>
                <c:pt idx="99">
                  <c:v>1071.7023075111108</c:v>
                </c:pt>
                <c:pt idx="100">
                  <c:v>1073.6154132666666</c:v>
                </c:pt>
                <c:pt idx="101">
                  <c:v>1075.4124770666667</c:v>
                </c:pt>
                <c:pt idx="102">
                  <c:v>1076.8801720942222</c:v>
                </c:pt>
                <c:pt idx="103">
                  <c:v>1078.0712453108888</c:v>
                </c:pt>
                <c:pt idx="104">
                  <c:v>1079.2148803343703</c:v>
                </c:pt>
                <c:pt idx="105">
                  <c:v>1080.6398196429629</c:v>
                </c:pt>
                <c:pt idx="106">
                  <c:v>1109.1770953298519</c:v>
                </c:pt>
                <c:pt idx="107">
                  <c:v>1161.7970445832593</c:v>
                </c:pt>
                <c:pt idx="108">
                  <c:v>1234.3699785276742</c:v>
                </c:pt>
                <c:pt idx="109">
                  <c:v>1293.6718905691259</c:v>
                </c:pt>
                <c:pt idx="110">
                  <c:v>1341.821806338153</c:v>
                </c:pt>
                <c:pt idx="111">
                  <c:v>1388.0684936172445</c:v>
                </c:pt>
                <c:pt idx="112">
                  <c:v>1449.2135126301432</c:v>
                </c:pt>
                <c:pt idx="113">
                  <c:v>1541.7627132103537</c:v>
                </c:pt>
                <c:pt idx="114">
                  <c:v>1660.1182702858575</c:v>
                </c:pt>
                <c:pt idx="115">
                  <c:v>1786.4421822550712</c:v>
                </c:pt>
                <c:pt idx="116">
                  <c:v>1894.7389599464734</c:v>
                </c:pt>
                <c:pt idx="117">
                  <c:v>1983.9749263950678</c:v>
                </c:pt>
                <c:pt idx="118">
                  <c:v>2071.0561676817961</c:v>
                </c:pt>
                <c:pt idx="119">
                  <c:v>2185.2011162564127</c:v>
                </c:pt>
                <c:pt idx="120">
                  <c:v>2295.2711562384807</c:v>
                </c:pt>
                <c:pt idx="121">
                  <c:v>2392.1593370631144</c:v>
                </c:pt>
                <c:pt idx="122">
                  <c:v>2453.4595263680962</c:v>
                </c:pt>
                <c:pt idx="123">
                  <c:v>2507.2161193313459</c:v>
                </c:pt>
                <c:pt idx="124">
                  <c:v>2552.5175418957724</c:v>
                </c:pt>
                <c:pt idx="125">
                  <c:v>2597.4459314304072</c:v>
                </c:pt>
                <c:pt idx="126">
                  <c:v>2652.4026689247739</c:v>
                </c:pt>
                <c:pt idx="127">
                  <c:v>2766.7444306913649</c:v>
                </c:pt>
                <c:pt idx="128">
                  <c:v>2931.3370812452881</c:v>
                </c:pt>
                <c:pt idx="129">
                  <c:v>3129.7064093918316</c:v>
                </c:pt>
                <c:pt idx="130">
                  <c:v>3299.7536837196717</c:v>
                </c:pt>
                <c:pt idx="131">
                  <c:v>3444.4119190427728</c:v>
                </c:pt>
                <c:pt idx="132">
                  <c:v>3588.244793034934</c:v>
                </c:pt>
              </c:numCache>
            </c:numRef>
          </c:val>
          <c:smooth val="0"/>
          <c:extLst>
            <c:ext xmlns:c16="http://schemas.microsoft.com/office/drawing/2014/chart" uri="{C3380CC4-5D6E-409C-BE32-E72D297353CC}">
              <c16:uniqueId val="{00000004-D792-4B84-BADF-E9FC43DBD64A}"/>
            </c:ext>
          </c:extLst>
        </c:ser>
        <c:ser>
          <c:idx val="3"/>
          <c:order val="3"/>
          <c:tx>
            <c:strRef>
              <c:f>Sheet1!$N$7</c:f>
              <c:strCache>
                <c:ptCount val="1"/>
                <c:pt idx="0">
                  <c:v>Faktiski</c:v>
                </c:pt>
              </c:strCache>
            </c:strRef>
          </c:tx>
          <c:spPr>
            <a:ln w="38100">
              <a:solidFill>
                <a:srgbClr val="FF0000"/>
              </a:solidFill>
            </a:ln>
          </c:spPr>
          <c:marker>
            <c:symbol val="none"/>
          </c:marker>
          <c:dLbls>
            <c:dLbl>
              <c:idx val="89"/>
              <c:layout>
                <c:manualLayout>
                  <c:x val="-3.2844576296883934E-2"/>
                  <c:y val="-6.2593140153269403E-2"/>
                </c:manualLayout>
              </c:layout>
              <c:spPr>
                <a:noFill/>
                <a:ln>
                  <a:noFill/>
                </a:ln>
                <a:effectLst/>
              </c:spPr>
              <c:txPr>
                <a:bodyPr wrap="square" lIns="38100" tIns="19050" rIns="38100" bIns="19050" anchor="ctr">
                  <a:spAutoFit/>
                </a:bodyPr>
                <a:lstStyle/>
                <a:p>
                  <a:pPr>
                    <a:defRPr sz="900" b="1">
                      <a:solidFill>
                        <a:srgbClr val="FF0000"/>
                      </a:solidFill>
                    </a:defRPr>
                  </a:pPr>
                  <a:endParaRPr lang="en-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92-4B84-BADF-E9FC43DBD64A}"/>
                </c:ext>
              </c:extLst>
            </c:dLbl>
            <c:spPr>
              <a:noFill/>
              <a:ln>
                <a:noFill/>
              </a:ln>
              <a:effectLst/>
            </c:spPr>
            <c:txPr>
              <a:bodyPr wrap="square" lIns="38100" tIns="19050" rIns="38100" bIns="19050" anchor="ctr">
                <a:spAutoFit/>
              </a:bodyPr>
              <a:lstStyle/>
              <a:p>
                <a:pPr>
                  <a:defRPr sz="900"/>
                </a:pPr>
                <a:endParaRPr lang="en-LV"/>
              </a:p>
            </c:txPr>
            <c:showLegendKey val="0"/>
            <c:showVal val="0"/>
            <c:showCatName val="0"/>
            <c:showSerName val="0"/>
            <c:showPercent val="0"/>
            <c:showBubbleSize val="0"/>
            <c:extLst>
              <c:ext xmlns:c15="http://schemas.microsoft.com/office/drawing/2012/chart" uri="{CE6537A1-D6FC-4f65-9D91-7224C49458BB}">
                <c15:showLeaderLines val="1"/>
              </c:ext>
            </c:extLst>
          </c:dLbls>
          <c:trendline>
            <c:trendlineType val="exp"/>
            <c:dispRSqr val="0"/>
            <c:dispEq val="0"/>
          </c:trendline>
          <c:cat>
            <c:numRef>
              <c:f>Sheet1!$J$8:$J$140</c:f>
              <c:numCache>
                <c:formatCode>m/d/yyyy</c:formatCode>
                <c:ptCount val="133"/>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pt idx="91">
                  <c:v>44229</c:v>
                </c:pt>
                <c:pt idx="92">
                  <c:v>44230</c:v>
                </c:pt>
                <c:pt idx="93">
                  <c:v>44231</c:v>
                </c:pt>
                <c:pt idx="94">
                  <c:v>44232</c:v>
                </c:pt>
                <c:pt idx="95">
                  <c:v>44233</c:v>
                </c:pt>
                <c:pt idx="96">
                  <c:v>44234</c:v>
                </c:pt>
                <c:pt idx="97">
                  <c:v>44235</c:v>
                </c:pt>
                <c:pt idx="98">
                  <c:v>44236</c:v>
                </c:pt>
                <c:pt idx="99">
                  <c:v>44237</c:v>
                </c:pt>
                <c:pt idx="100">
                  <c:v>44238</c:v>
                </c:pt>
                <c:pt idx="101">
                  <c:v>44239</c:v>
                </c:pt>
                <c:pt idx="102">
                  <c:v>44240</c:v>
                </c:pt>
                <c:pt idx="103">
                  <c:v>44241</c:v>
                </c:pt>
                <c:pt idx="104">
                  <c:v>44242</c:v>
                </c:pt>
                <c:pt idx="105">
                  <c:v>44243</c:v>
                </c:pt>
                <c:pt idx="106">
                  <c:v>44244</c:v>
                </c:pt>
                <c:pt idx="107">
                  <c:v>44245</c:v>
                </c:pt>
                <c:pt idx="108">
                  <c:v>44246</c:v>
                </c:pt>
                <c:pt idx="109">
                  <c:v>44247</c:v>
                </c:pt>
                <c:pt idx="110">
                  <c:v>44248</c:v>
                </c:pt>
                <c:pt idx="111">
                  <c:v>44249</c:v>
                </c:pt>
                <c:pt idx="112">
                  <c:v>44250</c:v>
                </c:pt>
                <c:pt idx="113">
                  <c:v>44251</c:v>
                </c:pt>
                <c:pt idx="114">
                  <c:v>44252</c:v>
                </c:pt>
                <c:pt idx="115">
                  <c:v>44253</c:v>
                </c:pt>
                <c:pt idx="116">
                  <c:v>44254</c:v>
                </c:pt>
                <c:pt idx="117">
                  <c:v>44255</c:v>
                </c:pt>
                <c:pt idx="118">
                  <c:v>44256</c:v>
                </c:pt>
                <c:pt idx="119">
                  <c:v>44257</c:v>
                </c:pt>
                <c:pt idx="120">
                  <c:v>44258</c:v>
                </c:pt>
                <c:pt idx="121">
                  <c:v>44259</c:v>
                </c:pt>
                <c:pt idx="122">
                  <c:v>44260</c:v>
                </c:pt>
                <c:pt idx="123">
                  <c:v>44261</c:v>
                </c:pt>
                <c:pt idx="124">
                  <c:v>44262</c:v>
                </c:pt>
                <c:pt idx="125">
                  <c:v>44263</c:v>
                </c:pt>
                <c:pt idx="126">
                  <c:v>44264</c:v>
                </c:pt>
                <c:pt idx="127">
                  <c:v>44265</c:v>
                </c:pt>
                <c:pt idx="128">
                  <c:v>44266</c:v>
                </c:pt>
                <c:pt idx="129">
                  <c:v>44267</c:v>
                </c:pt>
                <c:pt idx="130">
                  <c:v>44268</c:v>
                </c:pt>
                <c:pt idx="131">
                  <c:v>44269</c:v>
                </c:pt>
                <c:pt idx="132">
                  <c:v>44270</c:v>
                </c:pt>
              </c:numCache>
            </c:numRef>
          </c:cat>
          <c:val>
            <c:numRef>
              <c:f>Sheet1!$N$8:$N$140</c:f>
              <c:numCache>
                <c:formatCode>General</c:formatCode>
                <c:ptCount val="133"/>
                <c:pt idx="0">
                  <c:v>249</c:v>
                </c:pt>
                <c:pt idx="1">
                  <c:v>240</c:v>
                </c:pt>
                <c:pt idx="2">
                  <c:v>244</c:v>
                </c:pt>
                <c:pt idx="3">
                  <c:v>258</c:v>
                </c:pt>
                <c:pt idx="4">
                  <c:v>242</c:v>
                </c:pt>
                <c:pt idx="5">
                  <c:v>263</c:v>
                </c:pt>
                <c:pt idx="6">
                  <c:v>313</c:v>
                </c:pt>
                <c:pt idx="7">
                  <c:v>309</c:v>
                </c:pt>
                <c:pt idx="8">
                  <c:v>299</c:v>
                </c:pt>
                <c:pt idx="9">
                  <c:v>312</c:v>
                </c:pt>
                <c:pt idx="10">
                  <c:v>318</c:v>
                </c:pt>
                <c:pt idx="11">
                  <c:v>325</c:v>
                </c:pt>
                <c:pt idx="12">
                  <c:v>344</c:v>
                </c:pt>
                <c:pt idx="13">
                  <c:v>386</c:v>
                </c:pt>
                <c:pt idx="14">
                  <c:v>379</c:v>
                </c:pt>
                <c:pt idx="15">
                  <c:v>370</c:v>
                </c:pt>
                <c:pt idx="16">
                  <c:v>395</c:v>
                </c:pt>
                <c:pt idx="17">
                  <c:v>410</c:v>
                </c:pt>
                <c:pt idx="18">
                  <c:v>399</c:v>
                </c:pt>
                <c:pt idx="19">
                  <c:v>416</c:v>
                </c:pt>
                <c:pt idx="20">
                  <c:v>437</c:v>
                </c:pt>
                <c:pt idx="21">
                  <c:v>425</c:v>
                </c:pt>
                <c:pt idx="22">
                  <c:v>434</c:v>
                </c:pt>
                <c:pt idx="23">
                  <c:v>489</c:v>
                </c:pt>
                <c:pt idx="24">
                  <c:v>496</c:v>
                </c:pt>
                <c:pt idx="25">
                  <c:v>484</c:v>
                </c:pt>
                <c:pt idx="26">
                  <c:v>510</c:v>
                </c:pt>
                <c:pt idx="27">
                  <c:v>534</c:v>
                </c:pt>
                <c:pt idx="28">
                  <c:v>519</c:v>
                </c:pt>
                <c:pt idx="29">
                  <c:v>516</c:v>
                </c:pt>
                <c:pt idx="30">
                  <c:v>552</c:v>
                </c:pt>
                <c:pt idx="31">
                  <c:v>583</c:v>
                </c:pt>
                <c:pt idx="32">
                  <c:v>556</c:v>
                </c:pt>
                <c:pt idx="33">
                  <c:v>604</c:v>
                </c:pt>
                <c:pt idx="34">
                  <c:v>655</c:v>
                </c:pt>
                <c:pt idx="35">
                  <c:v>709</c:v>
                </c:pt>
                <c:pt idx="36">
                  <c:v>722</c:v>
                </c:pt>
                <c:pt idx="37">
                  <c:v>744</c:v>
                </c:pt>
                <c:pt idx="38">
                  <c:v>743</c:v>
                </c:pt>
                <c:pt idx="39">
                  <c:v>742</c:v>
                </c:pt>
                <c:pt idx="40">
                  <c:v>760</c:v>
                </c:pt>
                <c:pt idx="41">
                  <c:v>814</c:v>
                </c:pt>
                <c:pt idx="42">
                  <c:v>841</c:v>
                </c:pt>
                <c:pt idx="43">
                  <c:v>833</c:v>
                </c:pt>
                <c:pt idx="44">
                  <c:v>833</c:v>
                </c:pt>
                <c:pt idx="45">
                  <c:v>871</c:v>
                </c:pt>
                <c:pt idx="46">
                  <c:v>848</c:v>
                </c:pt>
                <c:pt idx="47">
                  <c:v>903</c:v>
                </c:pt>
                <c:pt idx="48">
                  <c:v>983</c:v>
                </c:pt>
                <c:pt idx="49">
                  <c:v>998</c:v>
                </c:pt>
                <c:pt idx="50">
                  <c:v>948</c:v>
                </c:pt>
                <c:pt idx="51">
                  <c:v>898</c:v>
                </c:pt>
                <c:pt idx="52">
                  <c:v>936</c:v>
                </c:pt>
                <c:pt idx="53">
                  <c:v>989</c:v>
                </c:pt>
                <c:pt idx="54">
                  <c:v>1010</c:v>
                </c:pt>
                <c:pt idx="55">
                  <c:v>1048</c:v>
                </c:pt>
                <c:pt idx="56">
                  <c:v>1059</c:v>
                </c:pt>
                <c:pt idx="57">
                  <c:v>1058</c:v>
                </c:pt>
                <c:pt idx="58">
                  <c:v>999</c:v>
                </c:pt>
                <c:pt idx="59">
                  <c:v>1066</c:v>
                </c:pt>
                <c:pt idx="60">
                  <c:v>1133</c:v>
                </c:pt>
                <c:pt idx="61">
                  <c:v>1180</c:v>
                </c:pt>
                <c:pt idx="62">
                  <c:v>1213</c:v>
                </c:pt>
                <c:pt idx="63">
                  <c:v>1180</c:v>
                </c:pt>
                <c:pt idx="64">
                  <c:v>1134</c:v>
                </c:pt>
                <c:pt idx="65">
                  <c:v>1174</c:v>
                </c:pt>
                <c:pt idx="66">
                  <c:v>1166</c:v>
                </c:pt>
                <c:pt idx="67">
                  <c:v>1125</c:v>
                </c:pt>
                <c:pt idx="68">
                  <c:v>1147</c:v>
                </c:pt>
                <c:pt idx="69">
                  <c:v>1200</c:v>
                </c:pt>
                <c:pt idx="70">
                  <c:v>1187</c:v>
                </c:pt>
                <c:pt idx="71">
                  <c:v>1224</c:v>
                </c:pt>
                <c:pt idx="72">
                  <c:v>1183</c:v>
                </c:pt>
                <c:pt idx="73">
                  <c:v>1151</c:v>
                </c:pt>
                <c:pt idx="74">
                  <c:v>1087</c:v>
                </c:pt>
                <c:pt idx="75">
                  <c:v>1136</c:v>
                </c:pt>
                <c:pt idx="76">
                  <c:v>1172</c:v>
                </c:pt>
                <c:pt idx="77">
                  <c:v>1157</c:v>
                </c:pt>
                <c:pt idx="78">
                  <c:v>1115</c:v>
                </c:pt>
                <c:pt idx="79">
                  <c:v>1105</c:v>
                </c:pt>
                <c:pt idx="80">
                  <c:v>1115</c:v>
                </c:pt>
                <c:pt idx="81">
                  <c:v>1047</c:v>
                </c:pt>
                <c:pt idx="82">
                  <c:v>1109</c:v>
                </c:pt>
                <c:pt idx="83">
                  <c:v>1153</c:v>
                </c:pt>
                <c:pt idx="84">
                  <c:v>1077</c:v>
                </c:pt>
                <c:pt idx="85">
                  <c:v>1052</c:v>
                </c:pt>
                <c:pt idx="86">
                  <c:v>1047</c:v>
                </c:pt>
                <c:pt idx="87">
                  <c:v>1058</c:v>
                </c:pt>
                <c:pt idx="88">
                  <c:v>1032</c:v>
                </c:pt>
                <c:pt idx="89">
                  <c:v>1061</c:v>
                </c:pt>
              </c:numCache>
            </c:numRef>
          </c:val>
          <c:smooth val="0"/>
          <c:extLst>
            <c:ext xmlns:c16="http://schemas.microsoft.com/office/drawing/2014/chart" uri="{C3380CC4-5D6E-409C-BE32-E72D297353CC}">
              <c16:uniqueId val="{00000007-D792-4B84-BADF-E9FC43DBD64A}"/>
            </c:ext>
          </c:extLst>
        </c:ser>
        <c:dLbls>
          <c:showLegendKey val="0"/>
          <c:showVal val="0"/>
          <c:showCatName val="0"/>
          <c:showSerName val="0"/>
          <c:showPercent val="0"/>
          <c:showBubbleSize val="0"/>
        </c:dLbls>
        <c:smooth val="0"/>
        <c:axId val="156433408"/>
        <c:axId val="156437120"/>
      </c:lineChart>
      <c:dateAx>
        <c:axId val="156433408"/>
        <c:scaling>
          <c:orientation val="minMax"/>
        </c:scaling>
        <c:delete val="0"/>
        <c:axPos val="b"/>
        <c:numFmt formatCode="m/d/yyyy" sourceLinked="1"/>
        <c:majorTickMark val="out"/>
        <c:minorTickMark val="none"/>
        <c:tickLblPos val="nextTo"/>
        <c:txPr>
          <a:bodyPr/>
          <a:lstStyle/>
          <a:p>
            <a:pPr>
              <a:defRPr sz="700"/>
            </a:pPr>
            <a:endParaRPr lang="en-LV"/>
          </a:p>
        </c:txPr>
        <c:crossAx val="156437120"/>
        <c:crosses val="autoZero"/>
        <c:auto val="1"/>
        <c:lblOffset val="100"/>
        <c:baseTimeUnit val="days"/>
      </c:dateAx>
      <c:valAx>
        <c:axId val="156437120"/>
        <c:scaling>
          <c:orientation val="minMax"/>
          <c:max val="3500"/>
          <c:min val="0"/>
        </c:scaling>
        <c:delete val="0"/>
        <c:axPos val="l"/>
        <c:numFmt formatCode="0" sourceLinked="1"/>
        <c:majorTickMark val="out"/>
        <c:minorTickMark val="none"/>
        <c:tickLblPos val="nextTo"/>
        <c:txPr>
          <a:bodyPr/>
          <a:lstStyle/>
          <a:p>
            <a:pPr>
              <a:defRPr sz="1050"/>
            </a:pPr>
            <a:endParaRPr lang="en-LV"/>
          </a:p>
        </c:txPr>
        <c:crossAx val="156433408"/>
        <c:crosses val="autoZero"/>
        <c:crossBetween val="between"/>
      </c:valAx>
    </c:plotArea>
    <c:legend>
      <c:legendPos val="b"/>
      <c:legendEntry>
        <c:idx val="4"/>
        <c:delete val="1"/>
      </c:legendEntry>
      <c:layout>
        <c:manualLayout>
          <c:xMode val="edge"/>
          <c:yMode val="edge"/>
          <c:x val="0.34589226337543583"/>
          <c:y val="9.5024815216201916E-2"/>
          <c:w val="0.47317148497933359"/>
          <c:h val="7.116593292771585E-2"/>
        </c:manualLayout>
      </c:layout>
      <c:overlay val="0"/>
      <c:txPr>
        <a:bodyPr/>
        <a:lstStyle/>
        <a:p>
          <a:pPr>
            <a:defRPr sz="1050"/>
          </a:pPr>
          <a:endParaRPr lang="en-LV"/>
        </a:p>
      </c:txPr>
    </c:legend>
    <c:plotVisOnly val="1"/>
    <c:dispBlanksAs val="gap"/>
    <c:showDLblsOverMax val="0"/>
  </c:chart>
  <c:externalData r:id="rId1">
    <c:autoUpdate val="0"/>
  </c:externalData>
  <c:userShapes r:id="rId2"/>
</c:chartSpace>
</file>

<file path=word/drawings/_rels/drawing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0.08724</cdr:x>
      <cdr:y>0.60564</cdr:y>
    </cdr:from>
    <cdr:to>
      <cdr:x>0.94141</cdr:x>
      <cdr:y>0.60816</cdr:y>
    </cdr:to>
    <cdr:cxnSp macro="">
      <cdr:nvCxnSpPr>
        <cdr:cNvPr id="3" name="Straight Connector 2">
          <a:extLst xmlns:a="http://schemas.openxmlformats.org/drawingml/2006/main">
            <a:ext uri="{FF2B5EF4-FFF2-40B4-BE49-F238E27FC236}">
              <a16:creationId xmlns:a16="http://schemas.microsoft.com/office/drawing/2014/main" id="{00ECBD67-A8AE-453A-95B3-D3B9EF310492}"/>
            </a:ext>
          </a:extLst>
        </cdr:cNvPr>
        <cdr:cNvCxnSpPr/>
      </cdr:nvCxnSpPr>
      <cdr:spPr>
        <a:xfrm xmlns:a="http://schemas.openxmlformats.org/drawingml/2006/main" flipV="1">
          <a:off x="639840" y="2284431"/>
          <a:ext cx="6264696" cy="9505"/>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0.08745</cdr:x>
      <cdr:y>0.7096</cdr:y>
    </cdr:from>
    <cdr:to>
      <cdr:x>0.94162</cdr:x>
      <cdr:y>0.71212</cdr:y>
    </cdr:to>
    <cdr:cxnSp macro="">
      <cdr:nvCxnSpPr>
        <cdr:cNvPr id="7" name="Straight Connector 6">
          <a:extLst xmlns:a="http://schemas.openxmlformats.org/drawingml/2006/main">
            <a:ext uri="{FF2B5EF4-FFF2-40B4-BE49-F238E27FC236}">
              <a16:creationId xmlns:a16="http://schemas.microsoft.com/office/drawing/2014/main" id="{76A3B1A2-FAF5-4528-802A-BC931376145D}"/>
            </a:ext>
          </a:extLst>
        </cdr:cNvPr>
        <cdr:cNvCxnSpPr/>
      </cdr:nvCxnSpPr>
      <cdr:spPr>
        <a:xfrm xmlns:a="http://schemas.openxmlformats.org/drawingml/2006/main" flipV="1">
          <a:off x="641397" y="2676536"/>
          <a:ext cx="6264696" cy="9505"/>
        </a:xfrm>
        <a:prstGeom xmlns:a="http://schemas.openxmlformats.org/drawingml/2006/main" prst="line">
          <a:avLst/>
        </a:prstGeom>
        <a:ln xmlns:a="http://schemas.openxmlformats.org/drawingml/2006/main">
          <a:solidFill>
            <a:srgbClr val="7030A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0.64338</cdr:x>
      <cdr:y>0.35325</cdr:y>
    </cdr:from>
    <cdr:to>
      <cdr:x>0.97783</cdr:x>
      <cdr:y>0.49328</cdr:y>
    </cdr:to>
    <cdr:sp macro="" textlink="">
      <cdr:nvSpPr>
        <cdr:cNvPr id="5" name="TextBox 3">
          <a:extLst xmlns:a="http://schemas.openxmlformats.org/drawingml/2006/main">
            <a:ext uri="{FF2B5EF4-FFF2-40B4-BE49-F238E27FC236}">
              <a16:creationId xmlns:a16="http://schemas.microsoft.com/office/drawing/2014/main" id="{00000000-0008-0000-0000-000004000000}"/>
            </a:ext>
          </a:extLst>
        </cdr:cNvPr>
        <cdr:cNvSpPr txBox="1"/>
      </cdr:nvSpPr>
      <cdr:spPr>
        <a:xfrm xmlns:a="http://schemas.openxmlformats.org/drawingml/2006/main">
          <a:off x="3615635" y="1004936"/>
          <a:ext cx="1879525" cy="39835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defPPr>
            <a:defRPr lang="lv-LV"/>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r>
            <a:rPr lang="lv-LV" sz="1050" b="1" dirty="0"/>
            <a:t>200</a:t>
          </a:r>
          <a:r>
            <a:rPr lang="lv-LV" sz="1050" dirty="0"/>
            <a:t>/100 000/14 jeb </a:t>
          </a:r>
          <a:r>
            <a:rPr lang="lv-LV" sz="1050" b="1" dirty="0"/>
            <a:t>3800</a:t>
          </a:r>
          <a:r>
            <a:rPr lang="lv-LV" sz="1050" baseline="0" dirty="0"/>
            <a:t> gadījumi</a:t>
          </a:r>
          <a:endParaRPr lang="lv-LV" sz="1050" dirty="0"/>
        </a:p>
      </cdr:txBody>
    </cdr:sp>
  </cdr:relSizeAnchor>
  <cdr:relSizeAnchor xmlns:cdr="http://schemas.openxmlformats.org/drawingml/2006/chartDrawing">
    <cdr:from>
      <cdr:x>0.50906</cdr:x>
      <cdr:y>0.72114</cdr:y>
    </cdr:from>
    <cdr:to>
      <cdr:x>1</cdr:x>
      <cdr:y>0.78491</cdr:y>
    </cdr:to>
    <cdr:sp macro="" textlink="">
      <cdr:nvSpPr>
        <cdr:cNvPr id="6" name="TextBox 3">
          <a:extLst xmlns:a="http://schemas.openxmlformats.org/drawingml/2006/main">
            <a:ext uri="{FF2B5EF4-FFF2-40B4-BE49-F238E27FC236}">
              <a16:creationId xmlns:a16="http://schemas.microsoft.com/office/drawing/2014/main" id="{5813721D-F826-4DBE-A012-B2917D11B62B}"/>
            </a:ext>
          </a:extLst>
        </cdr:cNvPr>
        <cdr:cNvSpPr txBox="1"/>
      </cdr:nvSpPr>
      <cdr:spPr>
        <a:xfrm xmlns:a="http://schemas.openxmlformats.org/drawingml/2006/main">
          <a:off x="3207307" y="2426992"/>
          <a:ext cx="3093163" cy="21460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050" b="1" dirty="0"/>
            <a:t>100</a:t>
          </a:r>
          <a:r>
            <a:rPr lang="lv-LV" sz="1050" dirty="0"/>
            <a:t>/100 000/7</a:t>
          </a:r>
          <a:r>
            <a:rPr lang="lv-LV" sz="1050" baseline="0" dirty="0"/>
            <a:t> jeb </a:t>
          </a:r>
          <a:r>
            <a:rPr lang="lv-LV" sz="1050" b="1" baseline="0" dirty="0"/>
            <a:t>1900</a:t>
          </a:r>
          <a:r>
            <a:rPr lang="lv-LV" sz="1050" baseline="0" dirty="0"/>
            <a:t> gadījumi</a:t>
          </a:r>
          <a:endParaRPr lang="lv-LV" sz="1050" dirty="0"/>
        </a:p>
      </cdr:txBody>
    </cdr:sp>
  </cdr:relSizeAnchor>
</c:userShapes>
</file>

<file path=word/drawings/drawing2.xml><?xml version="1.0" encoding="utf-8"?>
<c:userShapes xmlns:c="http://schemas.openxmlformats.org/drawingml/2006/chart">
  <cdr:relSizeAnchor xmlns:cdr="http://schemas.openxmlformats.org/drawingml/2006/chartDrawing">
    <cdr:from>
      <cdr:x>0.05526</cdr:x>
      <cdr:y>0.07256</cdr:y>
    </cdr:from>
    <cdr:to>
      <cdr:x>0.31951</cdr:x>
      <cdr:y>0.38574</cdr:y>
    </cdr:to>
    <cdr:pic>
      <cdr:nvPicPr>
        <cdr:cNvPr id="3" name="chart">
          <a:extLst xmlns:a="http://schemas.openxmlformats.org/drawingml/2006/main">
            <a:ext uri="{FF2B5EF4-FFF2-40B4-BE49-F238E27FC236}">
              <a16:creationId xmlns:a16="http://schemas.microsoft.com/office/drawing/2014/main" id="{1F2037BA-6D18-4E36-A3E7-66F849D00B9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2976" y="213319"/>
          <a:ext cx="1974991" cy="920765"/>
        </a:xfrm>
        <a:prstGeom xmlns:a="http://schemas.openxmlformats.org/drawingml/2006/main" prst="rect">
          <a:avLst/>
        </a:prstGeom>
      </cdr:spPr>
    </cdr:pic>
  </cdr:relSizeAnchor>
  <cdr:relSizeAnchor xmlns:cdr="http://schemas.openxmlformats.org/drawingml/2006/chartDrawing">
    <cdr:from>
      <cdr:x>0.10576</cdr:x>
      <cdr:y>0.41253</cdr:y>
    </cdr:from>
    <cdr:to>
      <cdr:x>0.35499</cdr:x>
      <cdr:y>0.68035</cdr:y>
    </cdr:to>
    <cdr:pic>
      <cdr:nvPicPr>
        <cdr:cNvPr id="4" name="chart">
          <a:extLst xmlns:a="http://schemas.openxmlformats.org/drawingml/2006/main">
            <a:ext uri="{FF2B5EF4-FFF2-40B4-BE49-F238E27FC236}">
              <a16:creationId xmlns:a16="http://schemas.microsoft.com/office/drawing/2014/main" id="{C3F35FC7-F237-4F14-BDBA-16BBB76551E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90468" y="1212851"/>
          <a:ext cx="1862728" cy="787400"/>
        </a:xfrm>
        <a:prstGeom xmlns:a="http://schemas.openxmlformats.org/drawingml/2006/main" prst="rect">
          <a:avLst/>
        </a:prstGeom>
      </cdr:spPr>
    </cdr:pic>
  </cdr:relSizeAnchor>
  <cdr:relSizeAnchor xmlns:cdr="http://schemas.openxmlformats.org/drawingml/2006/chartDrawing">
    <cdr:from>
      <cdr:x>0.40143</cdr:x>
      <cdr:y>0.18519</cdr:y>
    </cdr:from>
    <cdr:to>
      <cdr:x>0.66226</cdr:x>
      <cdr:y>0.48923</cdr:y>
    </cdr:to>
    <cdr:pic>
      <cdr:nvPicPr>
        <cdr:cNvPr id="5" name="chart">
          <a:extLst xmlns:a="http://schemas.openxmlformats.org/drawingml/2006/main">
            <a:ext uri="{FF2B5EF4-FFF2-40B4-BE49-F238E27FC236}">
              <a16:creationId xmlns:a16="http://schemas.microsoft.com/office/drawing/2014/main" id="{4A11ED8A-B856-406D-93D5-CF45B12407DD}"/>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702035" y="476251"/>
          <a:ext cx="1755665" cy="7819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321B-6B72-49ED-807F-E98B02DC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2440</Words>
  <Characters>17599</Characters>
  <Application>Microsoft Office Word</Application>
  <DocSecurity>0</DocSecurity>
  <Lines>366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Sprudzāne</dc:creator>
  <cp:keywords/>
  <dc:description/>
  <cp:lastModifiedBy>Kaspars Berzins</cp:lastModifiedBy>
  <cp:revision>33</cp:revision>
  <dcterms:created xsi:type="dcterms:W3CDTF">2021-02-03T11:51:00Z</dcterms:created>
  <dcterms:modified xsi:type="dcterms:W3CDTF">2021-02-03T17:17:00Z</dcterms:modified>
</cp:coreProperties>
</file>