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A5F" w:rsidRPr="00A15A5F" w:rsidRDefault="003003C2" w:rsidP="00A15A5F">
      <w:pPr>
        <w:jc w:val="center"/>
        <w:rPr>
          <w:b/>
          <w:sz w:val="28"/>
          <w:szCs w:val="28"/>
        </w:rPr>
      </w:pPr>
      <w:bookmarkStart w:id="0" w:name="OLE_LINK5"/>
      <w:bookmarkStart w:id="1" w:name="OLE_LINK6"/>
      <w:bookmarkStart w:id="2" w:name="OLE_LINK3"/>
      <w:bookmarkStart w:id="3" w:name="OLE_LINK4"/>
      <w:bookmarkStart w:id="4" w:name="OLE_LINK10"/>
      <w:r w:rsidRPr="00A15A5F">
        <w:rPr>
          <w:b/>
          <w:sz w:val="28"/>
          <w:szCs w:val="28"/>
        </w:rPr>
        <w:t>Izziņa par atzinumos sniegtajiem iebildumiem</w:t>
      </w:r>
      <w:r w:rsidR="006371C9" w:rsidRPr="00A15A5F">
        <w:rPr>
          <w:b/>
          <w:sz w:val="28"/>
          <w:szCs w:val="28"/>
        </w:rPr>
        <w:t xml:space="preserve"> </w:t>
      </w:r>
      <w:r w:rsidRPr="00A15A5F">
        <w:rPr>
          <w:b/>
          <w:sz w:val="28"/>
          <w:szCs w:val="28"/>
        </w:rPr>
        <w:t xml:space="preserve">par </w:t>
      </w:r>
      <w:bookmarkEnd w:id="0"/>
      <w:bookmarkEnd w:id="1"/>
      <w:bookmarkEnd w:id="2"/>
      <w:bookmarkEnd w:id="3"/>
      <w:bookmarkEnd w:id="4"/>
      <w:r w:rsidR="00963318" w:rsidRPr="00A15A5F">
        <w:rPr>
          <w:b/>
          <w:sz w:val="28"/>
          <w:szCs w:val="28"/>
        </w:rPr>
        <w:t xml:space="preserve">Ministru kabineta rīkojuma projektu </w:t>
      </w:r>
      <w:bookmarkStart w:id="5" w:name="OLE_LINK1"/>
      <w:bookmarkStart w:id="6" w:name="OLE_LINK2"/>
      <w:r w:rsidR="0090688D" w:rsidRPr="0090688D">
        <w:rPr>
          <w:b/>
          <w:bCs/>
          <w:sz w:val="28"/>
          <w:szCs w:val="28"/>
        </w:rPr>
        <w:t>“Grozījums Ministru kabineta 2010. gada 31. maija rīkojumā Nr. 297 “</w:t>
      </w:r>
      <w:hyperlink r:id="rId8" w:tgtFrame="_blank" w:history="1">
        <w:r w:rsidR="0090688D" w:rsidRPr="0090688D">
          <w:rPr>
            <w:b/>
            <w:bCs/>
            <w:sz w:val="28"/>
            <w:szCs w:val="28"/>
          </w:rPr>
          <w:t>Par zemes vienību piederību vai piekritību valstij un nostiprināšanu zemesgrāmatā uz valsts vārda attiecīgās ministrijas vai valsts akciju sabiedrības “Privatizācijas aģentūra” personā</w:t>
        </w:r>
      </w:hyperlink>
      <w:bookmarkEnd w:id="5"/>
      <w:bookmarkEnd w:id="6"/>
      <w:r w:rsidR="0090688D">
        <w:rPr>
          <w:b/>
          <w:bCs/>
          <w:sz w:val="28"/>
          <w:szCs w:val="28"/>
        </w:rPr>
        <w:t>””</w:t>
      </w:r>
      <w:r w:rsidR="00A15A5F" w:rsidRPr="00A15A5F">
        <w:rPr>
          <w:b/>
          <w:color w:val="000000"/>
          <w:sz w:val="28"/>
          <w:szCs w:val="28"/>
        </w:rPr>
        <w:t xml:space="preserve"> </w:t>
      </w:r>
    </w:p>
    <w:p w:rsidR="003003C2" w:rsidRPr="00060344" w:rsidRDefault="003003C2" w:rsidP="00323D4E">
      <w:pPr>
        <w:pStyle w:val="naisnod"/>
        <w:spacing w:before="0" w:after="0"/>
        <w:ind w:firstLine="720"/>
        <w:rPr>
          <w:color w:val="000000"/>
          <w:sz w:val="28"/>
          <w:szCs w:val="28"/>
        </w:rPr>
      </w:pPr>
    </w:p>
    <w:p w:rsidR="003003C2" w:rsidRDefault="003003C2" w:rsidP="00816B1B">
      <w:pPr>
        <w:pStyle w:val="naisf"/>
        <w:numPr>
          <w:ilvl w:val="0"/>
          <w:numId w:val="14"/>
        </w:numPr>
        <w:spacing w:before="0" w:after="0"/>
        <w:jc w:val="center"/>
        <w:rPr>
          <w:b/>
          <w:sz w:val="28"/>
          <w:szCs w:val="28"/>
        </w:rPr>
      </w:pPr>
      <w:r w:rsidRPr="00ED4652">
        <w:rPr>
          <w:b/>
          <w:sz w:val="28"/>
          <w:szCs w:val="28"/>
        </w:rPr>
        <w:t>Jautājumi, par kuriem saskaņošanā vienošanās nav panākta</w:t>
      </w:r>
    </w:p>
    <w:p w:rsidR="003003C2" w:rsidRPr="00FF6BE0" w:rsidRDefault="003003C2" w:rsidP="003003C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2976"/>
        <w:gridCol w:w="2977"/>
        <w:gridCol w:w="2268"/>
        <w:gridCol w:w="2111"/>
      </w:tblGrid>
      <w:tr w:rsidR="003003C2" w:rsidRPr="00FF6BE0" w:rsidTr="00CE735F">
        <w:tc>
          <w:tcPr>
            <w:tcW w:w="708"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pPr>
            <w:r w:rsidRPr="00FF6BE0">
              <w:t>Nr. p.k.</w:t>
            </w:r>
          </w:p>
        </w:tc>
        <w:tc>
          <w:tcPr>
            <w:tcW w:w="3228"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12"/>
            </w:pPr>
            <w:r w:rsidRPr="00FF6BE0">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21"/>
            </w:pPr>
            <w:r w:rsidRPr="00FF6BE0">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rsidR="003003C2" w:rsidRPr="00FF6BE0" w:rsidRDefault="003003C2" w:rsidP="00B21930">
            <w:pPr>
              <w:jc w:val="center"/>
            </w:pPr>
            <w:r w:rsidRPr="00FF6BE0">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rsidR="003003C2" w:rsidRPr="00FF6BE0" w:rsidRDefault="003003C2" w:rsidP="00B21930">
            <w:pPr>
              <w:jc w:val="center"/>
            </w:pPr>
            <w:r w:rsidRPr="00FF6BE0">
              <w:t>Projekta attiecīgā punkta (panta) galīgā redakcija</w:t>
            </w:r>
          </w:p>
        </w:tc>
      </w:tr>
      <w:tr w:rsidR="003003C2" w:rsidRPr="00FF6BE0" w:rsidTr="00CE735F">
        <w:trPr>
          <w:trHeight w:val="81"/>
        </w:trPr>
        <w:tc>
          <w:tcPr>
            <w:tcW w:w="708" w:type="dxa"/>
            <w:tcBorders>
              <w:top w:val="single" w:sz="6" w:space="0" w:color="000000"/>
              <w:left w:val="single" w:sz="6" w:space="0" w:color="000000"/>
              <w:bottom w:val="single" w:sz="6" w:space="0" w:color="000000"/>
              <w:right w:val="single" w:sz="6" w:space="0" w:color="000000"/>
            </w:tcBorders>
          </w:tcPr>
          <w:p w:rsidR="003003C2" w:rsidRPr="00FF6BE0" w:rsidRDefault="003003C2" w:rsidP="00B21930">
            <w:pPr>
              <w:pStyle w:val="naisc"/>
              <w:spacing w:before="0" w:after="0"/>
              <w:rPr>
                <w:sz w:val="20"/>
                <w:szCs w:val="20"/>
              </w:rPr>
            </w:pPr>
            <w:r w:rsidRPr="00FF6BE0">
              <w:rPr>
                <w:sz w:val="20"/>
                <w:szCs w:val="20"/>
              </w:rPr>
              <w:t>1</w:t>
            </w:r>
          </w:p>
        </w:tc>
        <w:tc>
          <w:tcPr>
            <w:tcW w:w="3228"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1"/>
              <w:rPr>
                <w:sz w:val="20"/>
                <w:szCs w:val="20"/>
              </w:rPr>
            </w:pPr>
            <w:r w:rsidRPr="00FF6BE0">
              <w:rPr>
                <w:sz w:val="20"/>
                <w:szCs w:val="20"/>
              </w:rPr>
              <w:t>2</w:t>
            </w:r>
          </w:p>
        </w:tc>
        <w:tc>
          <w:tcPr>
            <w:tcW w:w="2976"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34"/>
              <w:rPr>
                <w:sz w:val="20"/>
                <w:szCs w:val="20"/>
              </w:rPr>
            </w:pPr>
            <w:r w:rsidRPr="00FF6BE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34"/>
              <w:rPr>
                <w:sz w:val="20"/>
                <w:szCs w:val="20"/>
              </w:rPr>
            </w:pPr>
            <w:r w:rsidRPr="00FF6BE0">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rsidR="003003C2" w:rsidRPr="00FF6BE0" w:rsidRDefault="003003C2" w:rsidP="00B21930">
            <w:pPr>
              <w:jc w:val="center"/>
              <w:rPr>
                <w:sz w:val="20"/>
                <w:szCs w:val="20"/>
              </w:rPr>
            </w:pPr>
            <w:r w:rsidRPr="00FF6BE0">
              <w:rPr>
                <w:sz w:val="20"/>
                <w:szCs w:val="20"/>
              </w:rPr>
              <w:t>5</w:t>
            </w:r>
          </w:p>
        </w:tc>
        <w:tc>
          <w:tcPr>
            <w:tcW w:w="2111" w:type="dxa"/>
            <w:tcBorders>
              <w:top w:val="single" w:sz="4" w:space="0" w:color="auto"/>
              <w:left w:val="single" w:sz="4" w:space="0" w:color="auto"/>
              <w:bottom w:val="single" w:sz="4" w:space="0" w:color="auto"/>
            </w:tcBorders>
            <w:vAlign w:val="center"/>
          </w:tcPr>
          <w:p w:rsidR="003003C2" w:rsidRPr="00FF6BE0" w:rsidRDefault="003003C2" w:rsidP="00B21930">
            <w:pPr>
              <w:jc w:val="center"/>
              <w:rPr>
                <w:sz w:val="20"/>
                <w:szCs w:val="20"/>
              </w:rPr>
            </w:pPr>
            <w:r w:rsidRPr="00FF6BE0">
              <w:rPr>
                <w:sz w:val="20"/>
                <w:szCs w:val="20"/>
              </w:rPr>
              <w:t>6</w:t>
            </w:r>
          </w:p>
        </w:tc>
      </w:tr>
      <w:tr w:rsidR="004A6832" w:rsidRPr="00FF6BE0" w:rsidTr="005B479C">
        <w:trPr>
          <w:trHeight w:val="81"/>
        </w:trPr>
        <w:tc>
          <w:tcPr>
            <w:tcW w:w="708" w:type="dxa"/>
            <w:tcBorders>
              <w:top w:val="single" w:sz="6" w:space="0" w:color="000000"/>
              <w:left w:val="single" w:sz="6" w:space="0" w:color="000000"/>
              <w:bottom w:val="single" w:sz="6" w:space="0" w:color="000000"/>
              <w:right w:val="single" w:sz="6" w:space="0" w:color="000000"/>
            </w:tcBorders>
          </w:tcPr>
          <w:p w:rsidR="004A6832" w:rsidRPr="00FF6BE0" w:rsidRDefault="004A6832" w:rsidP="00B21930">
            <w:pPr>
              <w:pStyle w:val="naisc"/>
              <w:spacing w:before="0" w:after="0"/>
              <w:rPr>
                <w:sz w:val="20"/>
                <w:szCs w:val="20"/>
              </w:rPr>
            </w:pPr>
          </w:p>
        </w:tc>
        <w:tc>
          <w:tcPr>
            <w:tcW w:w="3228" w:type="dxa"/>
            <w:tcBorders>
              <w:top w:val="single" w:sz="6" w:space="0" w:color="000000"/>
              <w:left w:val="single" w:sz="6" w:space="0" w:color="000000"/>
              <w:bottom w:val="single" w:sz="6" w:space="0" w:color="000000"/>
              <w:right w:val="single" w:sz="6" w:space="0" w:color="000000"/>
            </w:tcBorders>
          </w:tcPr>
          <w:p w:rsidR="004A6832" w:rsidRPr="00FF6BE0" w:rsidRDefault="004A6832" w:rsidP="005B479C">
            <w:pPr>
              <w:pStyle w:val="naisc"/>
              <w:spacing w:before="0" w:after="0"/>
              <w:ind w:firstLine="1"/>
              <w:jc w:val="left"/>
              <w:rPr>
                <w:sz w:val="20"/>
                <w:szCs w:val="20"/>
              </w:rPr>
            </w:pPr>
          </w:p>
        </w:tc>
        <w:tc>
          <w:tcPr>
            <w:tcW w:w="2976" w:type="dxa"/>
            <w:tcBorders>
              <w:top w:val="single" w:sz="6" w:space="0" w:color="000000"/>
              <w:left w:val="single" w:sz="6" w:space="0" w:color="000000"/>
              <w:bottom w:val="single" w:sz="6" w:space="0" w:color="000000"/>
              <w:right w:val="single" w:sz="6" w:space="0" w:color="000000"/>
            </w:tcBorders>
            <w:vAlign w:val="center"/>
          </w:tcPr>
          <w:p w:rsidR="00334D75" w:rsidRPr="00FF6BE0" w:rsidRDefault="00AD16F1" w:rsidP="00AD16F1">
            <w:pPr>
              <w:ind w:firstLine="720"/>
              <w:jc w:val="center"/>
              <w:rPr>
                <w:sz w:val="20"/>
                <w:szCs w:val="20"/>
              </w:rPr>
            </w:pPr>
            <w:r>
              <w:rPr>
                <w:sz w:val="20"/>
                <w:szCs w:val="20"/>
              </w:rPr>
              <w:t>nav</w:t>
            </w:r>
          </w:p>
        </w:tc>
        <w:tc>
          <w:tcPr>
            <w:tcW w:w="2977" w:type="dxa"/>
            <w:tcBorders>
              <w:top w:val="single" w:sz="6" w:space="0" w:color="000000"/>
              <w:left w:val="single" w:sz="6" w:space="0" w:color="000000"/>
              <w:bottom w:val="single" w:sz="6" w:space="0" w:color="000000"/>
              <w:right w:val="single" w:sz="6" w:space="0" w:color="000000"/>
            </w:tcBorders>
          </w:tcPr>
          <w:p w:rsidR="005E775A" w:rsidRPr="005B479C" w:rsidRDefault="005E775A" w:rsidP="001353F0">
            <w:pPr>
              <w:pStyle w:val="naisc"/>
              <w:spacing w:before="0" w:after="0"/>
              <w:ind w:firstLine="34"/>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4A6832" w:rsidRPr="00FF6BE0" w:rsidRDefault="004A6832" w:rsidP="00B21930">
            <w:pPr>
              <w:jc w:val="center"/>
              <w:rPr>
                <w:sz w:val="20"/>
                <w:szCs w:val="20"/>
              </w:rPr>
            </w:pPr>
          </w:p>
        </w:tc>
        <w:tc>
          <w:tcPr>
            <w:tcW w:w="2111" w:type="dxa"/>
            <w:tcBorders>
              <w:top w:val="single" w:sz="4" w:space="0" w:color="auto"/>
              <w:left w:val="single" w:sz="4" w:space="0" w:color="auto"/>
              <w:bottom w:val="single" w:sz="4" w:space="0" w:color="auto"/>
            </w:tcBorders>
            <w:vAlign w:val="center"/>
          </w:tcPr>
          <w:p w:rsidR="004A6832" w:rsidRPr="00FF6BE0" w:rsidRDefault="004A6832" w:rsidP="00B21930">
            <w:pPr>
              <w:jc w:val="center"/>
              <w:rPr>
                <w:sz w:val="20"/>
                <w:szCs w:val="20"/>
              </w:rPr>
            </w:pPr>
          </w:p>
        </w:tc>
      </w:tr>
    </w:tbl>
    <w:p w:rsidR="003003C2" w:rsidRPr="00FF6BE0" w:rsidRDefault="003003C2" w:rsidP="003003C2">
      <w:pPr>
        <w:pStyle w:val="naisf"/>
        <w:spacing w:before="0" w:after="0"/>
        <w:ind w:firstLine="0"/>
      </w:pPr>
    </w:p>
    <w:p w:rsidR="003003C2" w:rsidRPr="00FF6BE0" w:rsidRDefault="003003C2" w:rsidP="003003C2">
      <w:pPr>
        <w:pStyle w:val="naisf"/>
        <w:spacing w:before="0" w:after="0"/>
        <w:ind w:firstLine="0"/>
        <w:rPr>
          <w:b/>
        </w:rPr>
      </w:pPr>
      <w:r w:rsidRPr="00FF6BE0">
        <w:rPr>
          <w:b/>
        </w:rPr>
        <w:t xml:space="preserve">Informācija par </w:t>
      </w:r>
      <w:proofErr w:type="spellStart"/>
      <w:r w:rsidRPr="00FF6BE0">
        <w:rPr>
          <w:b/>
        </w:rPr>
        <w:t>starpministriju</w:t>
      </w:r>
      <w:proofErr w:type="spellEnd"/>
      <w:r w:rsidRPr="00FF6BE0">
        <w:rPr>
          <w:b/>
        </w:rPr>
        <w:t xml:space="preserve"> (starpinstitūciju) sanāksmi vai elektronisko saskaņošanu</w:t>
      </w:r>
    </w:p>
    <w:p w:rsidR="003003C2" w:rsidRPr="00FF6BE0" w:rsidRDefault="003003C2" w:rsidP="003003C2">
      <w:pPr>
        <w:pStyle w:val="naisf"/>
        <w:spacing w:before="0" w:after="0"/>
        <w:ind w:firstLine="0"/>
        <w:rPr>
          <w:b/>
        </w:rPr>
      </w:pPr>
    </w:p>
    <w:tbl>
      <w:tblPr>
        <w:tblW w:w="14283" w:type="dxa"/>
        <w:tblLook w:val="00A0" w:firstRow="1" w:lastRow="0" w:firstColumn="1" w:lastColumn="0" w:noHBand="0" w:noVBand="0"/>
      </w:tblPr>
      <w:tblGrid>
        <w:gridCol w:w="6345"/>
        <w:gridCol w:w="363"/>
        <w:gridCol w:w="840"/>
        <w:gridCol w:w="6735"/>
      </w:tblGrid>
      <w:tr w:rsidR="003003C2" w:rsidRPr="00FF6BE0" w:rsidTr="003819C2">
        <w:tc>
          <w:tcPr>
            <w:tcW w:w="6345" w:type="dxa"/>
          </w:tcPr>
          <w:p w:rsidR="003003C2" w:rsidRPr="00FF6BE0" w:rsidRDefault="003003C2" w:rsidP="00B21930">
            <w:pPr>
              <w:pStyle w:val="naisf"/>
              <w:spacing w:before="0" w:after="0"/>
              <w:ind w:firstLine="0"/>
            </w:pPr>
            <w:r w:rsidRPr="00FF6BE0">
              <w:t>Datums</w:t>
            </w:r>
          </w:p>
        </w:tc>
        <w:tc>
          <w:tcPr>
            <w:tcW w:w="7938" w:type="dxa"/>
            <w:gridSpan w:val="3"/>
            <w:tcBorders>
              <w:bottom w:val="single" w:sz="4" w:space="0" w:color="auto"/>
            </w:tcBorders>
          </w:tcPr>
          <w:p w:rsidR="003003C2" w:rsidRPr="00C016C5" w:rsidRDefault="003003C2" w:rsidP="00675334">
            <w:pPr>
              <w:pStyle w:val="NormalWeb"/>
              <w:spacing w:before="0" w:beforeAutospacing="0" w:after="0" w:afterAutospacing="0"/>
              <w:rPr>
                <w:b/>
                <w:sz w:val="28"/>
                <w:szCs w:val="28"/>
              </w:rPr>
            </w:pPr>
          </w:p>
        </w:tc>
      </w:tr>
      <w:tr w:rsidR="003003C2" w:rsidRPr="00FF6BE0" w:rsidTr="003819C2">
        <w:tc>
          <w:tcPr>
            <w:tcW w:w="6345" w:type="dxa"/>
          </w:tcPr>
          <w:p w:rsidR="003003C2" w:rsidRPr="00FF6BE0" w:rsidRDefault="003003C2" w:rsidP="00B21930">
            <w:pPr>
              <w:pStyle w:val="naisf"/>
              <w:spacing w:before="0" w:after="0"/>
              <w:ind w:firstLine="0"/>
            </w:pPr>
          </w:p>
        </w:tc>
        <w:tc>
          <w:tcPr>
            <w:tcW w:w="7938" w:type="dxa"/>
            <w:gridSpan w:val="3"/>
            <w:tcBorders>
              <w:top w:val="single" w:sz="4" w:space="0" w:color="auto"/>
            </w:tcBorders>
          </w:tcPr>
          <w:p w:rsidR="003003C2" w:rsidRPr="00FF6BE0" w:rsidRDefault="003003C2" w:rsidP="00B21930">
            <w:pPr>
              <w:pStyle w:val="NormalWeb"/>
              <w:spacing w:before="0" w:beforeAutospacing="0" w:after="0" w:afterAutospacing="0"/>
              <w:ind w:firstLine="720"/>
            </w:pPr>
          </w:p>
        </w:tc>
      </w:tr>
      <w:tr w:rsidR="003003C2" w:rsidRPr="00FF6BE0" w:rsidTr="003819C2">
        <w:tc>
          <w:tcPr>
            <w:tcW w:w="6345" w:type="dxa"/>
          </w:tcPr>
          <w:p w:rsidR="003003C2" w:rsidRPr="00FF6BE0" w:rsidRDefault="003003C2" w:rsidP="00B21930">
            <w:pPr>
              <w:pStyle w:val="naiskr"/>
              <w:spacing w:before="0" w:after="0"/>
            </w:pPr>
            <w:r w:rsidRPr="00FF6BE0">
              <w:t>Saskaņošanas dalībnieki</w:t>
            </w:r>
          </w:p>
        </w:tc>
        <w:tc>
          <w:tcPr>
            <w:tcW w:w="7938" w:type="dxa"/>
            <w:gridSpan w:val="3"/>
          </w:tcPr>
          <w:p w:rsidR="004A6832" w:rsidRPr="00C34A00" w:rsidRDefault="004A6832" w:rsidP="006371C9">
            <w:pPr>
              <w:pStyle w:val="NormalWeb"/>
              <w:spacing w:before="0" w:beforeAutospacing="0" w:after="0" w:afterAutospacing="0"/>
              <w:rPr>
                <w:sz w:val="28"/>
                <w:szCs w:val="28"/>
              </w:rPr>
            </w:pPr>
          </w:p>
        </w:tc>
      </w:tr>
      <w:tr w:rsidR="003003C2" w:rsidRPr="00FF6BE0" w:rsidTr="003819C2">
        <w:trPr>
          <w:trHeight w:val="285"/>
        </w:trPr>
        <w:tc>
          <w:tcPr>
            <w:tcW w:w="6345" w:type="dxa"/>
          </w:tcPr>
          <w:p w:rsidR="003003C2" w:rsidRPr="00FF6BE0" w:rsidRDefault="003003C2" w:rsidP="00B21930">
            <w:pPr>
              <w:pStyle w:val="naiskr"/>
              <w:spacing w:before="0" w:after="0"/>
            </w:pPr>
          </w:p>
        </w:tc>
        <w:tc>
          <w:tcPr>
            <w:tcW w:w="1203" w:type="dxa"/>
            <w:gridSpan w:val="2"/>
          </w:tcPr>
          <w:p w:rsidR="003003C2" w:rsidRPr="00FF6BE0" w:rsidRDefault="003003C2" w:rsidP="00B21930">
            <w:pPr>
              <w:pStyle w:val="naiskr"/>
              <w:spacing w:before="0" w:after="0"/>
              <w:ind w:firstLine="720"/>
            </w:pPr>
          </w:p>
        </w:tc>
        <w:tc>
          <w:tcPr>
            <w:tcW w:w="6735" w:type="dxa"/>
          </w:tcPr>
          <w:p w:rsidR="003003C2" w:rsidRPr="00FF6BE0" w:rsidRDefault="003003C2" w:rsidP="00B21930">
            <w:pPr>
              <w:pStyle w:val="naiskr"/>
              <w:spacing w:before="0" w:after="0"/>
              <w:ind w:firstLine="12"/>
            </w:pPr>
          </w:p>
        </w:tc>
      </w:tr>
      <w:tr w:rsidR="003003C2" w:rsidRPr="00FF6BE0" w:rsidTr="003122E5">
        <w:trPr>
          <w:trHeight w:val="285"/>
        </w:trPr>
        <w:tc>
          <w:tcPr>
            <w:tcW w:w="6708" w:type="dxa"/>
            <w:gridSpan w:val="2"/>
          </w:tcPr>
          <w:p w:rsidR="003003C2" w:rsidRPr="00FF6BE0" w:rsidRDefault="003003C2" w:rsidP="00B21930">
            <w:pPr>
              <w:pStyle w:val="naiskr"/>
              <w:spacing w:before="0" w:after="0"/>
            </w:pPr>
            <w:r w:rsidRPr="00FF6BE0">
              <w:br w:type="page"/>
              <w:t>Saskaņošanas dalībnieki izskatīja šādu ministriju (citu institūciju) iebildumus</w:t>
            </w:r>
          </w:p>
        </w:tc>
        <w:tc>
          <w:tcPr>
            <w:tcW w:w="840" w:type="dxa"/>
          </w:tcPr>
          <w:p w:rsidR="003003C2" w:rsidRPr="00FF6BE0" w:rsidRDefault="003003C2" w:rsidP="00B21930">
            <w:pPr>
              <w:pStyle w:val="naiskr"/>
              <w:spacing w:before="0" w:after="0"/>
              <w:ind w:firstLine="720"/>
            </w:pPr>
          </w:p>
        </w:tc>
        <w:tc>
          <w:tcPr>
            <w:tcW w:w="6735" w:type="dxa"/>
          </w:tcPr>
          <w:p w:rsidR="003003C2" w:rsidRPr="00FF6BE0" w:rsidRDefault="003003C2" w:rsidP="002172E4">
            <w:pPr>
              <w:pStyle w:val="naisc"/>
              <w:spacing w:before="0" w:after="0"/>
              <w:ind w:firstLine="34"/>
              <w:jc w:val="both"/>
            </w:pPr>
          </w:p>
        </w:tc>
      </w:tr>
      <w:tr w:rsidR="003003C2" w:rsidRPr="00FF6BE0" w:rsidTr="003122E5">
        <w:trPr>
          <w:trHeight w:val="465"/>
        </w:trPr>
        <w:tc>
          <w:tcPr>
            <w:tcW w:w="14283" w:type="dxa"/>
            <w:gridSpan w:val="4"/>
          </w:tcPr>
          <w:p w:rsidR="003003C2" w:rsidRPr="001422FB" w:rsidRDefault="003003C2" w:rsidP="00C330A4">
            <w:pPr>
              <w:pStyle w:val="naisc"/>
              <w:spacing w:before="0" w:after="0"/>
              <w:jc w:val="left"/>
              <w:rPr>
                <w:sz w:val="22"/>
                <w:szCs w:val="22"/>
              </w:rPr>
            </w:pPr>
          </w:p>
        </w:tc>
      </w:tr>
      <w:tr w:rsidR="003003C2" w:rsidRPr="00FF6BE0" w:rsidTr="003122E5">
        <w:tc>
          <w:tcPr>
            <w:tcW w:w="6708" w:type="dxa"/>
            <w:gridSpan w:val="2"/>
          </w:tcPr>
          <w:p w:rsidR="003003C2" w:rsidRPr="00FF6BE0" w:rsidRDefault="003003C2" w:rsidP="00B21930">
            <w:pPr>
              <w:pStyle w:val="naiskr"/>
              <w:spacing w:before="0" w:after="0"/>
            </w:pPr>
            <w:r w:rsidRPr="00FF6BE0">
              <w:t>Ministrijas (citas institūcijas), kuras nav ieradušās uz sanāksmi vai kuras nav atbildējušas uz uzaicinājumu piedalīties elektroniskajā saskaņošanā</w:t>
            </w:r>
          </w:p>
        </w:tc>
        <w:tc>
          <w:tcPr>
            <w:tcW w:w="7575" w:type="dxa"/>
            <w:gridSpan w:val="2"/>
          </w:tcPr>
          <w:p w:rsidR="003003C2" w:rsidRPr="00766645" w:rsidRDefault="003003C2" w:rsidP="004A6832">
            <w:pPr>
              <w:pStyle w:val="naiskr"/>
              <w:spacing w:before="0" w:after="0"/>
              <w:ind w:firstLine="720"/>
              <w:rPr>
                <w:sz w:val="28"/>
                <w:szCs w:val="28"/>
              </w:rPr>
            </w:pPr>
          </w:p>
        </w:tc>
      </w:tr>
    </w:tbl>
    <w:p w:rsidR="003003C2" w:rsidRDefault="003003C2" w:rsidP="003003C2">
      <w:pPr>
        <w:pStyle w:val="naisf"/>
        <w:spacing w:before="0" w:after="0"/>
        <w:ind w:firstLine="0"/>
        <w:jc w:val="center"/>
        <w:rPr>
          <w:b/>
        </w:rPr>
      </w:pPr>
    </w:p>
    <w:p w:rsidR="001422FB" w:rsidRPr="001422FB" w:rsidRDefault="001422FB" w:rsidP="003003C2">
      <w:pPr>
        <w:pStyle w:val="naisf"/>
        <w:spacing w:before="0" w:after="0"/>
        <w:ind w:firstLine="0"/>
        <w:jc w:val="center"/>
        <w:rPr>
          <w:b/>
          <w:sz w:val="20"/>
          <w:szCs w:val="20"/>
        </w:rPr>
      </w:pPr>
    </w:p>
    <w:p w:rsidR="003003C2" w:rsidRDefault="003003C2" w:rsidP="00816B1B">
      <w:pPr>
        <w:pStyle w:val="naisf"/>
        <w:numPr>
          <w:ilvl w:val="0"/>
          <w:numId w:val="14"/>
        </w:numPr>
        <w:spacing w:before="0" w:after="0"/>
        <w:jc w:val="center"/>
        <w:rPr>
          <w:b/>
          <w:sz w:val="28"/>
          <w:szCs w:val="28"/>
        </w:rPr>
      </w:pPr>
      <w:r w:rsidRPr="002A37B8">
        <w:rPr>
          <w:b/>
          <w:sz w:val="28"/>
          <w:szCs w:val="28"/>
        </w:rPr>
        <w:lastRenderedPageBreak/>
        <w:t>Jautājumi, par kuriem saskaņošanā vienošanās ir panākta</w:t>
      </w:r>
    </w:p>
    <w:p w:rsidR="00AD16F1" w:rsidRDefault="00AD16F1" w:rsidP="002172E4">
      <w:pPr>
        <w:pStyle w:val="naisf"/>
        <w:spacing w:before="0" w:after="0"/>
        <w:ind w:left="1080" w:firstLine="0"/>
        <w:rPr>
          <w:b/>
          <w:sz w:val="28"/>
          <w:szCs w:val="28"/>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291"/>
        <w:gridCol w:w="969"/>
        <w:gridCol w:w="5103"/>
        <w:gridCol w:w="107"/>
        <w:gridCol w:w="2303"/>
        <w:gridCol w:w="3402"/>
      </w:tblGrid>
      <w:tr w:rsidR="003003C2" w:rsidRPr="00FF6BE0" w:rsidTr="006814D3">
        <w:tc>
          <w:tcPr>
            <w:tcW w:w="817"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pPr>
            <w:r w:rsidRPr="00FF6BE0">
              <w:t>Nr. p.k.</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12"/>
            </w:pPr>
            <w:r w:rsidRPr="00FF6BE0">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21"/>
            </w:pPr>
            <w:r w:rsidRPr="00FF6BE0">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3003C2" w:rsidRPr="00FF6BE0" w:rsidRDefault="003003C2" w:rsidP="00B21930">
            <w:pPr>
              <w:jc w:val="center"/>
            </w:pPr>
            <w:r w:rsidRPr="00FF6BE0">
              <w:t>Projekta attiecīgā punkta (panta) galīgā redakcija</w:t>
            </w:r>
          </w:p>
        </w:tc>
      </w:tr>
      <w:tr w:rsidR="003003C2" w:rsidRPr="00FF6BE0" w:rsidTr="006814D3">
        <w:tc>
          <w:tcPr>
            <w:tcW w:w="817" w:type="dxa"/>
            <w:tcBorders>
              <w:top w:val="single" w:sz="6" w:space="0" w:color="000000"/>
              <w:left w:val="single" w:sz="6" w:space="0" w:color="000000"/>
              <w:bottom w:val="single" w:sz="6" w:space="0" w:color="000000"/>
              <w:right w:val="single" w:sz="6" w:space="0" w:color="000000"/>
            </w:tcBorders>
          </w:tcPr>
          <w:p w:rsidR="003003C2" w:rsidRPr="00FF6BE0" w:rsidRDefault="003003C2" w:rsidP="00B21930">
            <w:pPr>
              <w:pStyle w:val="naisc"/>
              <w:spacing w:before="0" w:after="0"/>
            </w:pPr>
            <w:r w:rsidRPr="00FF6BE0">
              <w:t>1</w:t>
            </w:r>
          </w:p>
        </w:tc>
        <w:tc>
          <w:tcPr>
            <w:tcW w:w="3260" w:type="dxa"/>
            <w:gridSpan w:val="2"/>
            <w:tcBorders>
              <w:top w:val="single" w:sz="6" w:space="0" w:color="000000"/>
              <w:left w:val="single" w:sz="6" w:space="0" w:color="000000"/>
              <w:bottom w:val="single" w:sz="6" w:space="0" w:color="000000"/>
              <w:right w:val="single" w:sz="6" w:space="0" w:color="000000"/>
            </w:tcBorders>
          </w:tcPr>
          <w:p w:rsidR="003003C2" w:rsidRPr="00FF6BE0" w:rsidRDefault="003003C2" w:rsidP="00B21930">
            <w:pPr>
              <w:pStyle w:val="naisc"/>
              <w:spacing w:before="0" w:after="0"/>
            </w:pPr>
            <w:r w:rsidRPr="00FF6BE0">
              <w:t>2</w:t>
            </w:r>
          </w:p>
        </w:tc>
        <w:tc>
          <w:tcPr>
            <w:tcW w:w="5103" w:type="dxa"/>
            <w:tcBorders>
              <w:top w:val="single" w:sz="6" w:space="0" w:color="000000"/>
              <w:left w:val="single" w:sz="6" w:space="0" w:color="000000"/>
              <w:bottom w:val="single" w:sz="6" w:space="0" w:color="000000"/>
              <w:right w:val="single" w:sz="6" w:space="0" w:color="000000"/>
            </w:tcBorders>
          </w:tcPr>
          <w:p w:rsidR="003003C2" w:rsidRPr="00FF6BE0" w:rsidRDefault="003003C2" w:rsidP="00B21930">
            <w:pPr>
              <w:pStyle w:val="naisc"/>
              <w:spacing w:before="0" w:after="0"/>
            </w:pPr>
            <w:r w:rsidRPr="00FF6BE0">
              <w:t>3</w:t>
            </w:r>
          </w:p>
        </w:tc>
        <w:tc>
          <w:tcPr>
            <w:tcW w:w="2410" w:type="dxa"/>
            <w:gridSpan w:val="2"/>
            <w:tcBorders>
              <w:top w:val="single" w:sz="6" w:space="0" w:color="000000"/>
              <w:left w:val="single" w:sz="6" w:space="0" w:color="000000"/>
              <w:bottom w:val="single" w:sz="6" w:space="0" w:color="000000"/>
              <w:right w:val="single" w:sz="6" w:space="0" w:color="000000"/>
            </w:tcBorders>
          </w:tcPr>
          <w:p w:rsidR="003003C2" w:rsidRPr="00FF6BE0" w:rsidRDefault="003003C2" w:rsidP="00B21930">
            <w:pPr>
              <w:pStyle w:val="naisc"/>
              <w:spacing w:before="0" w:after="0"/>
              <w:ind w:firstLine="34"/>
            </w:pPr>
            <w:r w:rsidRPr="00FF6BE0">
              <w:t>4</w:t>
            </w:r>
          </w:p>
        </w:tc>
        <w:tc>
          <w:tcPr>
            <w:tcW w:w="3402" w:type="dxa"/>
            <w:tcBorders>
              <w:top w:val="single" w:sz="4" w:space="0" w:color="auto"/>
              <w:left w:val="single" w:sz="4" w:space="0" w:color="auto"/>
              <w:bottom w:val="single" w:sz="4" w:space="0" w:color="auto"/>
            </w:tcBorders>
          </w:tcPr>
          <w:p w:rsidR="003003C2" w:rsidRPr="00FF6BE0" w:rsidRDefault="003003C2" w:rsidP="00B21930">
            <w:pPr>
              <w:jc w:val="center"/>
            </w:pPr>
            <w:r w:rsidRPr="00FF6BE0">
              <w:t>5</w:t>
            </w:r>
          </w:p>
        </w:tc>
      </w:tr>
      <w:tr w:rsidR="00133AC7" w:rsidRPr="00FF6BE0" w:rsidTr="00C016C5">
        <w:tc>
          <w:tcPr>
            <w:tcW w:w="817" w:type="dxa"/>
            <w:tcBorders>
              <w:left w:val="single" w:sz="6" w:space="0" w:color="000000"/>
              <w:bottom w:val="single" w:sz="4" w:space="0" w:color="auto"/>
              <w:right w:val="single" w:sz="6" w:space="0" w:color="000000"/>
            </w:tcBorders>
          </w:tcPr>
          <w:p w:rsidR="00133AC7" w:rsidRDefault="002172E4" w:rsidP="00C016C5">
            <w:pPr>
              <w:jc w:val="center"/>
            </w:pPr>
            <w:r>
              <w:t>1.</w:t>
            </w:r>
          </w:p>
        </w:tc>
        <w:tc>
          <w:tcPr>
            <w:tcW w:w="3260" w:type="dxa"/>
            <w:gridSpan w:val="2"/>
            <w:tcBorders>
              <w:left w:val="single" w:sz="6" w:space="0" w:color="000000"/>
              <w:bottom w:val="single" w:sz="4" w:space="0" w:color="auto"/>
              <w:right w:val="single" w:sz="6" w:space="0" w:color="000000"/>
            </w:tcBorders>
          </w:tcPr>
          <w:p w:rsidR="00133AC7" w:rsidRPr="002172E4" w:rsidRDefault="002172E4" w:rsidP="00DA393B">
            <w:pPr>
              <w:pStyle w:val="naisf"/>
              <w:spacing w:before="0" w:after="0"/>
              <w:ind w:firstLine="0"/>
            </w:pPr>
            <w:r w:rsidRPr="002172E4">
              <w:t>Projekta anotācija.</w:t>
            </w:r>
          </w:p>
        </w:tc>
        <w:tc>
          <w:tcPr>
            <w:tcW w:w="5103" w:type="dxa"/>
            <w:tcBorders>
              <w:left w:val="single" w:sz="6" w:space="0" w:color="000000"/>
              <w:bottom w:val="single" w:sz="4" w:space="0" w:color="auto"/>
              <w:right w:val="single" w:sz="6" w:space="0" w:color="000000"/>
            </w:tcBorders>
          </w:tcPr>
          <w:p w:rsidR="00133AC7" w:rsidRPr="00A02E2E" w:rsidRDefault="00133AC7" w:rsidP="00A02E2E">
            <w:pPr>
              <w:pStyle w:val="naisc"/>
              <w:spacing w:before="0" w:after="0"/>
              <w:ind w:firstLine="34"/>
              <w:rPr>
                <w:b/>
                <w:bCs/>
              </w:rPr>
            </w:pPr>
            <w:r w:rsidRPr="00A02E2E">
              <w:rPr>
                <w:b/>
                <w:bCs/>
              </w:rPr>
              <w:t>Tieslietu ministrija</w:t>
            </w:r>
          </w:p>
          <w:p w:rsidR="001648C7" w:rsidRDefault="001648C7" w:rsidP="00133AC7">
            <w:pPr>
              <w:pStyle w:val="xmsonormal"/>
              <w:spacing w:before="0" w:beforeAutospacing="0" w:after="0" w:afterAutospacing="0"/>
              <w:ind w:firstLine="720"/>
              <w:jc w:val="both"/>
              <w:rPr>
                <w:rFonts w:ascii="Times New Roman" w:eastAsia="Times New Roman" w:hAnsi="Times New Roman" w:cs="Times New Roman"/>
                <w:sz w:val="26"/>
                <w:szCs w:val="26"/>
              </w:rPr>
            </w:pPr>
          </w:p>
          <w:p w:rsidR="00133AC7" w:rsidRPr="00670AC8" w:rsidRDefault="00133AC7" w:rsidP="002172E4">
            <w:pPr>
              <w:pStyle w:val="xmsonormal"/>
              <w:spacing w:before="0" w:beforeAutospacing="0" w:after="0" w:afterAutospacing="0"/>
              <w:jc w:val="both"/>
              <w:rPr>
                <w:b/>
                <w:bCs/>
                <w:sz w:val="28"/>
                <w:szCs w:val="28"/>
              </w:rPr>
            </w:pPr>
            <w:r w:rsidRPr="001A7B9E">
              <w:rPr>
                <w:rFonts w:ascii="Times New Roman" w:eastAsia="Times New Roman" w:hAnsi="Times New Roman" w:cs="Times New Roman"/>
                <w:sz w:val="26"/>
                <w:szCs w:val="26"/>
              </w:rPr>
              <w:t>1. Saskaņā ar Ministru kabineta 2009. gada 15. decembra instrukcijas Nr.19</w:t>
            </w:r>
            <w:r>
              <w:rPr>
                <w:rFonts w:ascii="Times New Roman" w:eastAsia="Times New Roman" w:hAnsi="Times New Roman" w:cs="Times New Roman"/>
                <w:sz w:val="26"/>
                <w:szCs w:val="26"/>
              </w:rPr>
              <w:t> </w:t>
            </w:r>
            <w:r w:rsidRPr="001A7B9E">
              <w:rPr>
                <w:rFonts w:ascii="Times New Roman" w:eastAsia="Times New Roman" w:hAnsi="Times New Roman" w:cs="Times New Roman"/>
                <w:sz w:val="26"/>
                <w:szCs w:val="26"/>
              </w:rPr>
              <w:t xml:space="preserve">“Tiesību akta projekta sākotnējās ietekmes izvērtēšanas </w:t>
            </w:r>
            <w:r w:rsidRPr="001A7B9E">
              <w:rPr>
                <w:rFonts w:ascii="Times New Roman" w:hAnsi="Times New Roman" w:cs="Times New Roman"/>
                <w:sz w:val="26"/>
                <w:szCs w:val="26"/>
              </w:rPr>
              <w:t>kārtība” 13. punktu sākotnējās ietekmes novērtējuma ziņojuma (anotācijas) (turpmāk – anotācija)</w:t>
            </w:r>
            <w:hyperlink r:id="rId9" w:anchor="n1" w:history="1">
              <w:r w:rsidRPr="001A7B9E">
                <w:rPr>
                  <w:rFonts w:ascii="Times New Roman" w:hAnsi="Times New Roman" w:cs="Times New Roman"/>
                  <w:sz w:val="26"/>
                  <w:szCs w:val="26"/>
                </w:rPr>
                <w:t xml:space="preserve"> I sadaļas</w:t>
              </w:r>
            </w:hyperlink>
            <w:r w:rsidRPr="001A7B9E">
              <w:rPr>
                <w:rFonts w:ascii="Times New Roman" w:hAnsi="Times New Roman" w:cs="Times New Roman"/>
                <w:sz w:val="26"/>
                <w:szCs w:val="26"/>
              </w:rPr>
              <w:t xml:space="preserve"> </w:t>
            </w:r>
            <w:hyperlink r:id="rId10" w:anchor="p1" w:history="1">
              <w:r w:rsidRPr="001A7B9E">
                <w:rPr>
                  <w:rFonts w:ascii="Times New Roman" w:hAnsi="Times New Roman" w:cs="Times New Roman"/>
                  <w:sz w:val="26"/>
                  <w:szCs w:val="26"/>
                </w:rPr>
                <w:t>1.</w:t>
              </w:r>
              <w:r>
                <w:rPr>
                  <w:rFonts w:ascii="Times New Roman" w:hAnsi="Times New Roman" w:cs="Times New Roman"/>
                  <w:sz w:val="26"/>
                  <w:szCs w:val="26"/>
                </w:rPr>
                <w:t xml:space="preserve"> </w:t>
              </w:r>
              <w:r w:rsidRPr="001A7B9E">
                <w:rPr>
                  <w:rFonts w:ascii="Times New Roman" w:hAnsi="Times New Roman" w:cs="Times New Roman"/>
                  <w:sz w:val="26"/>
                  <w:szCs w:val="26"/>
                </w:rPr>
                <w:t>punktā</w:t>
              </w:r>
            </w:hyperlink>
            <w:r w:rsidRPr="001A7B9E">
              <w:rPr>
                <w:rFonts w:ascii="Times New Roman" w:hAnsi="Times New Roman" w:cs="Times New Roman"/>
                <w:sz w:val="26"/>
                <w:szCs w:val="26"/>
              </w:rPr>
              <w:t xml:space="preserve"> ("Pamatojums") norāda atsauci uz Deklarāciju par Ministru kabineta iecerēto darbību, attīstības plānošanas dokumentiem vai tiesību aktiem, no kuriem izriet nepieciešamība izstrādāt projektu vai kuru īstenošanu veicinās projekts.</w:t>
            </w:r>
            <w:r>
              <w:rPr>
                <w:rFonts w:ascii="Times New Roman" w:hAnsi="Times New Roman" w:cs="Times New Roman"/>
                <w:sz w:val="26"/>
                <w:szCs w:val="26"/>
              </w:rPr>
              <w:t> </w:t>
            </w:r>
            <w:r w:rsidRPr="001A7B9E">
              <w:rPr>
                <w:rFonts w:ascii="Times New Roman" w:hAnsi="Times New Roman" w:cs="Times New Roman"/>
                <w:sz w:val="26"/>
                <w:szCs w:val="26"/>
              </w:rPr>
              <w:t xml:space="preserve">Vēršam uzmanību, ka anotācijas I sadaļas 1. punktā norādītā likuma “Par valsts un pašvaldību zemes īpašuma tiesībām un to nostiprināšanu zemesgrāmatās” 6. panta sestā daļa noteic termiņu, līdz kādam Ministru kabineta rīkojumu par pilsētu zemes piederību, piekritību vai izmantošanu zemes reformas pabeigšanai bija </w:t>
            </w:r>
            <w:r w:rsidRPr="001A7B9E">
              <w:rPr>
                <w:rFonts w:ascii="Times New Roman" w:hAnsi="Times New Roman" w:cs="Times New Roman"/>
                <w:sz w:val="26"/>
                <w:szCs w:val="26"/>
                <w:u w:val="single"/>
              </w:rPr>
              <w:t xml:space="preserve">jāiesniedz Valsts zemes </w:t>
            </w:r>
            <w:r w:rsidRPr="001A7B9E">
              <w:rPr>
                <w:rFonts w:ascii="Times New Roman" w:hAnsi="Times New Roman" w:cs="Times New Roman"/>
                <w:sz w:val="26"/>
                <w:szCs w:val="26"/>
                <w:u w:val="single"/>
              </w:rPr>
              <w:lastRenderedPageBreak/>
              <w:t>dienestam</w:t>
            </w:r>
            <w:r w:rsidRPr="001A7B9E">
              <w:rPr>
                <w:rFonts w:ascii="Times New Roman" w:hAnsi="Times New Roman" w:cs="Times New Roman"/>
                <w:sz w:val="26"/>
                <w:szCs w:val="26"/>
              </w:rPr>
              <w:t>, nevis Ministru kabineta rīkojuma izdošanas termiņu (turklāt šis termiņš, izņemot Rīgas pilsētas pašvaldību, bija 200</w:t>
            </w:r>
            <w:r w:rsidRPr="001A7B9E">
              <w:rPr>
                <w:rFonts w:ascii="Times New Roman" w:hAnsi="Times New Roman" w:cs="Times New Roman"/>
                <w:sz w:val="26"/>
                <w:szCs w:val="26"/>
                <w:u w:val="single"/>
              </w:rPr>
              <w:t>9</w:t>
            </w:r>
            <w:r w:rsidRPr="001A7B9E">
              <w:rPr>
                <w:rFonts w:ascii="Times New Roman" w:hAnsi="Times New Roman" w:cs="Times New Roman"/>
                <w:sz w:val="26"/>
                <w:szCs w:val="26"/>
              </w:rPr>
              <w:t xml:space="preserve">. gada 30. decembris un ir jau sen noslēdzies). Ņemot vērā minēto, </w:t>
            </w:r>
            <w:r w:rsidRPr="002172E4">
              <w:rPr>
                <w:rFonts w:ascii="Times New Roman" w:hAnsi="Times New Roman" w:cs="Times New Roman"/>
                <w:sz w:val="26"/>
                <w:szCs w:val="26"/>
              </w:rPr>
              <w:t xml:space="preserve">lūdzam </w:t>
            </w:r>
            <w:r w:rsidRPr="002172E4">
              <w:rPr>
                <w:rFonts w:ascii="Times New Roman" w:hAnsi="Times New Roman" w:cs="Times New Roman"/>
                <w:sz w:val="26"/>
                <w:szCs w:val="26"/>
                <w:u w:val="single"/>
              </w:rPr>
              <w:t>svītrot</w:t>
            </w:r>
            <w:r w:rsidRPr="002172E4">
              <w:rPr>
                <w:rFonts w:ascii="Times New Roman" w:hAnsi="Times New Roman" w:cs="Times New Roman"/>
                <w:sz w:val="26"/>
                <w:szCs w:val="26"/>
              </w:rPr>
              <w:t xml:space="preserve"> no anotācijas I sadaļas 1. punkta atsauci uz likuma “Par valsts un pašvaldību zemes īpašuma tiesībām un to nostiprināšanu zemesgrāmatās” 6. panta sesto daļu.</w:t>
            </w:r>
          </w:p>
        </w:tc>
        <w:tc>
          <w:tcPr>
            <w:tcW w:w="2410" w:type="dxa"/>
            <w:gridSpan w:val="2"/>
            <w:tcBorders>
              <w:left w:val="single" w:sz="6" w:space="0" w:color="000000"/>
              <w:bottom w:val="single" w:sz="4" w:space="0" w:color="auto"/>
              <w:right w:val="single" w:sz="6" w:space="0" w:color="000000"/>
            </w:tcBorders>
          </w:tcPr>
          <w:p w:rsidR="00133AC7" w:rsidRPr="002172E4" w:rsidRDefault="00133AC7" w:rsidP="00133AC7">
            <w:pPr>
              <w:pStyle w:val="naisc"/>
              <w:spacing w:before="0" w:after="0"/>
              <w:rPr>
                <w:b/>
              </w:rPr>
            </w:pPr>
            <w:r w:rsidRPr="002172E4">
              <w:rPr>
                <w:b/>
              </w:rPr>
              <w:lastRenderedPageBreak/>
              <w:t>Ņem</w:t>
            </w:r>
            <w:bookmarkStart w:id="7" w:name="_GoBack"/>
            <w:bookmarkEnd w:id="7"/>
            <w:r w:rsidRPr="002172E4">
              <w:rPr>
                <w:b/>
              </w:rPr>
              <w:t>ts vērā</w:t>
            </w:r>
          </w:p>
          <w:p w:rsidR="00133AC7" w:rsidRPr="007C5DD2" w:rsidRDefault="00133AC7" w:rsidP="003214CF">
            <w:pPr>
              <w:pStyle w:val="naisc"/>
              <w:spacing w:before="0" w:after="0"/>
              <w:rPr>
                <w:b/>
                <w:sz w:val="28"/>
                <w:szCs w:val="28"/>
              </w:rPr>
            </w:pPr>
          </w:p>
        </w:tc>
        <w:tc>
          <w:tcPr>
            <w:tcW w:w="3402" w:type="dxa"/>
            <w:tcBorders>
              <w:top w:val="single" w:sz="4" w:space="0" w:color="auto"/>
              <w:left w:val="single" w:sz="4" w:space="0" w:color="auto"/>
              <w:bottom w:val="single" w:sz="4" w:space="0" w:color="auto"/>
            </w:tcBorders>
          </w:tcPr>
          <w:p w:rsidR="00133AC7" w:rsidRDefault="001648C7" w:rsidP="003A4014">
            <w:pPr>
              <w:spacing w:before="75" w:after="75"/>
              <w:jc w:val="both"/>
              <w:rPr>
                <w:sz w:val="28"/>
                <w:szCs w:val="28"/>
              </w:rPr>
            </w:pPr>
            <w:r w:rsidRPr="002172E4">
              <w:t xml:space="preserve">Skat. </w:t>
            </w:r>
            <w:r w:rsidR="002172E4" w:rsidRPr="002172E4">
              <w:t>p</w:t>
            </w:r>
            <w:r w:rsidRPr="002172E4">
              <w:t>recizēto anotāciju</w:t>
            </w:r>
            <w:r>
              <w:rPr>
                <w:sz w:val="28"/>
                <w:szCs w:val="28"/>
              </w:rPr>
              <w:t>.</w:t>
            </w:r>
          </w:p>
        </w:tc>
      </w:tr>
      <w:tr w:rsidR="00133AC7" w:rsidRPr="00FF6BE0" w:rsidTr="00C016C5">
        <w:tc>
          <w:tcPr>
            <w:tcW w:w="817" w:type="dxa"/>
            <w:tcBorders>
              <w:left w:val="single" w:sz="6" w:space="0" w:color="000000"/>
              <w:bottom w:val="single" w:sz="4" w:space="0" w:color="auto"/>
              <w:right w:val="single" w:sz="6" w:space="0" w:color="000000"/>
            </w:tcBorders>
          </w:tcPr>
          <w:p w:rsidR="00133AC7" w:rsidRDefault="002172E4" w:rsidP="00C016C5">
            <w:pPr>
              <w:jc w:val="center"/>
            </w:pPr>
            <w:r>
              <w:t>2.</w:t>
            </w:r>
          </w:p>
        </w:tc>
        <w:tc>
          <w:tcPr>
            <w:tcW w:w="3260" w:type="dxa"/>
            <w:gridSpan w:val="2"/>
            <w:tcBorders>
              <w:left w:val="single" w:sz="6" w:space="0" w:color="000000"/>
              <w:bottom w:val="single" w:sz="4" w:space="0" w:color="auto"/>
              <w:right w:val="single" w:sz="6" w:space="0" w:color="000000"/>
            </w:tcBorders>
          </w:tcPr>
          <w:p w:rsidR="00133AC7" w:rsidRPr="002172E4" w:rsidRDefault="002172E4" w:rsidP="00AB2880">
            <w:pPr>
              <w:pStyle w:val="naisf"/>
              <w:spacing w:before="0" w:after="0"/>
              <w:ind w:firstLine="0"/>
            </w:pPr>
            <w:r w:rsidRPr="002172E4">
              <w:t>Projekta anotācija.</w:t>
            </w:r>
          </w:p>
        </w:tc>
        <w:tc>
          <w:tcPr>
            <w:tcW w:w="5103" w:type="dxa"/>
            <w:tcBorders>
              <w:left w:val="single" w:sz="6" w:space="0" w:color="000000"/>
              <w:bottom w:val="single" w:sz="4" w:space="0" w:color="auto"/>
              <w:right w:val="single" w:sz="6" w:space="0" w:color="000000"/>
            </w:tcBorders>
          </w:tcPr>
          <w:p w:rsidR="00133AC7" w:rsidRPr="002172E4" w:rsidRDefault="00133AC7" w:rsidP="00133AC7">
            <w:pPr>
              <w:pStyle w:val="naisc"/>
              <w:spacing w:before="0" w:after="0"/>
              <w:ind w:firstLine="34"/>
              <w:rPr>
                <w:b/>
                <w:bCs/>
              </w:rPr>
            </w:pPr>
            <w:r w:rsidRPr="002172E4">
              <w:rPr>
                <w:b/>
                <w:bCs/>
              </w:rPr>
              <w:t>Tieslietu ministrija</w:t>
            </w:r>
          </w:p>
          <w:p w:rsidR="00133AC7" w:rsidRPr="002172E4" w:rsidRDefault="00133AC7" w:rsidP="002172E4">
            <w:pPr>
              <w:pStyle w:val="xmsonormal"/>
              <w:spacing w:before="0" w:beforeAutospacing="0" w:after="0" w:afterAutospacing="0"/>
              <w:jc w:val="both"/>
              <w:rPr>
                <w:b/>
                <w:bCs/>
                <w:sz w:val="24"/>
                <w:szCs w:val="24"/>
              </w:rPr>
            </w:pPr>
            <w:r w:rsidRPr="002172E4">
              <w:rPr>
                <w:rFonts w:ascii="Times New Roman" w:hAnsi="Times New Roman" w:cs="Times New Roman"/>
                <w:sz w:val="24"/>
                <w:szCs w:val="24"/>
              </w:rPr>
              <w:t>2. Anotācijas I sadaļas 2. punkta 5. lapaspusē norādīts, ka saskaņā ar likumu “Par valsts un pašvaldību zemes īpašuma tiesībām un nostiprināšanu zemesgrāmatās” projektā norādītais zemesgabals piekrīt valstij. Tiesiskās skaidrības nodrošināšanai un, ievērojot nodibināto Ministru kabineta rīkojumu par zemes piederību valstij izstrādes praksi, lūdzam anotācijā norādīt konkrētu likuma “Par valsts un pašvaldību zemes īpašuma tiesībām un to nostiprināšanu zemesgrāmatās” normu, saskaņā ar kuru attiecīgais zemesgabals ir piekritīgs valstij.</w:t>
            </w:r>
          </w:p>
        </w:tc>
        <w:tc>
          <w:tcPr>
            <w:tcW w:w="2410" w:type="dxa"/>
            <w:gridSpan w:val="2"/>
            <w:tcBorders>
              <w:left w:val="single" w:sz="6" w:space="0" w:color="000000"/>
              <w:bottom w:val="single" w:sz="4" w:space="0" w:color="auto"/>
              <w:right w:val="single" w:sz="6" w:space="0" w:color="000000"/>
            </w:tcBorders>
          </w:tcPr>
          <w:p w:rsidR="00133AC7" w:rsidRPr="00AC4D74" w:rsidRDefault="00133AC7" w:rsidP="00133AC7">
            <w:pPr>
              <w:pStyle w:val="naisc"/>
              <w:spacing w:before="0" w:after="0"/>
              <w:rPr>
                <w:b/>
              </w:rPr>
            </w:pPr>
            <w:r w:rsidRPr="00AC4D74">
              <w:rPr>
                <w:b/>
              </w:rPr>
              <w:t>Ņemts vērā</w:t>
            </w:r>
          </w:p>
          <w:p w:rsidR="00133AC7" w:rsidRPr="002172E4" w:rsidRDefault="002172E4" w:rsidP="002172E4">
            <w:pPr>
              <w:pStyle w:val="naisc"/>
              <w:spacing w:before="0" w:after="0"/>
              <w:jc w:val="both"/>
            </w:pPr>
            <w:r w:rsidRPr="002172E4">
              <w:t>Likuma “Par valsts un pašvaldību zemes īpašuma tiesībām un to nostiprināšanu zemesgrāmatās”</w:t>
            </w:r>
          </w:p>
          <w:p w:rsidR="002172E4" w:rsidRPr="007C5DD2" w:rsidRDefault="002172E4" w:rsidP="002172E4">
            <w:pPr>
              <w:pStyle w:val="naisc"/>
              <w:spacing w:before="0" w:after="0"/>
              <w:jc w:val="both"/>
              <w:rPr>
                <w:b/>
                <w:sz w:val="28"/>
                <w:szCs w:val="28"/>
              </w:rPr>
            </w:pPr>
            <w:r w:rsidRPr="002172E4">
              <w:rPr>
                <w:shd w:val="clear" w:color="auto" w:fill="FFFFFF"/>
              </w:rPr>
              <w:t>2.pant</w:t>
            </w:r>
            <w:r>
              <w:rPr>
                <w:shd w:val="clear" w:color="auto" w:fill="FFFFFF"/>
              </w:rPr>
              <w:t>a pirmā daļa, jo</w:t>
            </w:r>
            <w:r w:rsidRPr="002172E4">
              <w:rPr>
                <w:shd w:val="clear" w:color="auto" w:fill="FFFFFF"/>
              </w:rPr>
              <w:t xml:space="preserve"> uz valsts vārda zemesgrāmatās ierakstāma zeme, kura 1940.gada 21.jūlijā piederēja valstij (valsts uzņēmumiem, iestādēm)</w:t>
            </w:r>
            <w:r>
              <w:rPr>
                <w:shd w:val="clear" w:color="auto" w:fill="FFFFFF"/>
              </w:rPr>
              <w:t>.</w:t>
            </w:r>
          </w:p>
        </w:tc>
        <w:tc>
          <w:tcPr>
            <w:tcW w:w="3402" w:type="dxa"/>
            <w:tcBorders>
              <w:top w:val="single" w:sz="4" w:space="0" w:color="auto"/>
              <w:left w:val="single" w:sz="4" w:space="0" w:color="auto"/>
              <w:bottom w:val="single" w:sz="4" w:space="0" w:color="auto"/>
            </w:tcBorders>
          </w:tcPr>
          <w:p w:rsidR="00133AC7" w:rsidRDefault="002172E4" w:rsidP="003A4014">
            <w:pPr>
              <w:spacing w:before="75" w:after="75"/>
              <w:jc w:val="both"/>
              <w:rPr>
                <w:sz w:val="28"/>
                <w:szCs w:val="28"/>
              </w:rPr>
            </w:pPr>
            <w:r w:rsidRPr="002172E4">
              <w:t>Skat. precizēto anotāciju.</w:t>
            </w:r>
          </w:p>
        </w:tc>
      </w:tr>
      <w:tr w:rsidR="00133AC7" w:rsidRPr="00FF6BE0" w:rsidTr="00C016C5">
        <w:tc>
          <w:tcPr>
            <w:tcW w:w="817" w:type="dxa"/>
            <w:tcBorders>
              <w:left w:val="single" w:sz="6" w:space="0" w:color="000000"/>
              <w:bottom w:val="single" w:sz="4" w:space="0" w:color="auto"/>
              <w:right w:val="single" w:sz="6" w:space="0" w:color="000000"/>
            </w:tcBorders>
          </w:tcPr>
          <w:p w:rsidR="00133AC7" w:rsidRDefault="002172E4" w:rsidP="00C016C5">
            <w:pPr>
              <w:jc w:val="center"/>
            </w:pPr>
            <w:r>
              <w:t>3.</w:t>
            </w:r>
          </w:p>
        </w:tc>
        <w:tc>
          <w:tcPr>
            <w:tcW w:w="3260" w:type="dxa"/>
            <w:gridSpan w:val="2"/>
            <w:tcBorders>
              <w:left w:val="single" w:sz="6" w:space="0" w:color="000000"/>
              <w:bottom w:val="single" w:sz="4" w:space="0" w:color="auto"/>
              <w:right w:val="single" w:sz="6" w:space="0" w:color="000000"/>
            </w:tcBorders>
          </w:tcPr>
          <w:p w:rsidR="00133AC7" w:rsidRPr="00B44F9C" w:rsidRDefault="002172E4" w:rsidP="00AB2880">
            <w:pPr>
              <w:pStyle w:val="naisf"/>
              <w:spacing w:before="0" w:after="0"/>
              <w:ind w:firstLine="0"/>
              <w:rPr>
                <w:sz w:val="28"/>
                <w:szCs w:val="28"/>
              </w:rPr>
            </w:pPr>
            <w:r w:rsidRPr="002172E4">
              <w:t>Projekta anotācija</w:t>
            </w:r>
          </w:p>
        </w:tc>
        <w:tc>
          <w:tcPr>
            <w:tcW w:w="5103" w:type="dxa"/>
            <w:tcBorders>
              <w:left w:val="single" w:sz="6" w:space="0" w:color="000000"/>
              <w:bottom w:val="single" w:sz="4" w:space="0" w:color="auto"/>
              <w:right w:val="single" w:sz="6" w:space="0" w:color="000000"/>
            </w:tcBorders>
          </w:tcPr>
          <w:p w:rsidR="00133AC7" w:rsidRPr="002172E4" w:rsidRDefault="00133AC7" w:rsidP="00133AC7">
            <w:pPr>
              <w:pStyle w:val="naisc"/>
              <w:spacing w:before="0" w:after="0"/>
              <w:ind w:firstLine="34"/>
              <w:rPr>
                <w:b/>
              </w:rPr>
            </w:pPr>
            <w:r w:rsidRPr="002172E4">
              <w:rPr>
                <w:b/>
              </w:rPr>
              <w:t>Finanšu ministrija</w:t>
            </w:r>
          </w:p>
          <w:p w:rsidR="00133AC7" w:rsidRPr="002172E4" w:rsidRDefault="00133AC7" w:rsidP="00133AC7">
            <w:pPr>
              <w:tabs>
                <w:tab w:val="left" w:pos="567"/>
              </w:tabs>
              <w:jc w:val="both"/>
            </w:pPr>
            <w:r w:rsidRPr="002172E4">
              <w:t xml:space="preserve">Rīkojuma projekta anotācijas I sadaļas 1.punktā norādīts, ka likuma “Par valsts un pašvaldību zemes īpašuma tiesībām un to nostiprināšanu zemesgrāmatās” 6.panta sestā daļa nosaka, ka Ministru kabinets līdz 2010.gada 30.decembrim izdot rīkojumu par zemes piekritību valstij, norādot to, kuras valsts institūcijas personā zeme </w:t>
            </w:r>
            <w:r w:rsidRPr="002172E4">
              <w:lastRenderedPageBreak/>
              <w:t>ierakstāma zemesgrāmatā, vai to, ka zemes izmantojama zemes reformas pabeigšanai.</w:t>
            </w:r>
          </w:p>
          <w:p w:rsidR="00133AC7" w:rsidRPr="002172E4" w:rsidRDefault="00133AC7" w:rsidP="002172E4">
            <w:pPr>
              <w:jc w:val="both"/>
              <w:rPr>
                <w:b/>
                <w:bCs/>
              </w:rPr>
            </w:pPr>
            <w:r w:rsidRPr="002172E4">
              <w:t>           Vēršam uzmanību, ka likuma “Par valsts un pašvaldību zemes īpašuma tiesībām un to nostiprināšanu zemesgrāmatās” 6.pants nosaka termiņu (2009.gada 30.decembris), līdz kuram attiecīgā ministrija iesniedz Valsts zemes dienestam Ministru kabineta rīkojumu par pilsētu zemes piederību, piekritību vai izmantošanu zemes reformas pabeigšanai, nevis to, ka Ministru kabinets līdz 2010.gada 30.decembrim izdot rīkojumu par zemes piekritību valstij, norādot to, kuras valsts institūcijas personā zeme ierakstāma zemesgrāmatā, vai to, ka zemes izmantojama zemes reformas pabeigšana. Ievērojot minēto, lūdzam precizēt norādīto atsauci.</w:t>
            </w:r>
          </w:p>
        </w:tc>
        <w:tc>
          <w:tcPr>
            <w:tcW w:w="2410" w:type="dxa"/>
            <w:gridSpan w:val="2"/>
            <w:tcBorders>
              <w:left w:val="single" w:sz="6" w:space="0" w:color="000000"/>
              <w:bottom w:val="single" w:sz="4" w:space="0" w:color="auto"/>
              <w:right w:val="single" w:sz="6" w:space="0" w:color="000000"/>
            </w:tcBorders>
          </w:tcPr>
          <w:p w:rsidR="00133AC7" w:rsidRPr="002172E4" w:rsidRDefault="00133AC7" w:rsidP="00133AC7">
            <w:pPr>
              <w:pStyle w:val="naisc"/>
              <w:spacing w:before="0" w:after="0"/>
              <w:rPr>
                <w:b/>
              </w:rPr>
            </w:pPr>
            <w:r w:rsidRPr="002172E4">
              <w:rPr>
                <w:b/>
              </w:rPr>
              <w:lastRenderedPageBreak/>
              <w:t>Ņemts vērā</w:t>
            </w:r>
          </w:p>
          <w:p w:rsidR="00133AC7" w:rsidRPr="007C5DD2" w:rsidRDefault="00133AC7" w:rsidP="003214CF">
            <w:pPr>
              <w:pStyle w:val="naisc"/>
              <w:spacing w:before="0" w:after="0"/>
              <w:rPr>
                <w:b/>
                <w:sz w:val="28"/>
                <w:szCs w:val="28"/>
              </w:rPr>
            </w:pPr>
          </w:p>
        </w:tc>
        <w:tc>
          <w:tcPr>
            <w:tcW w:w="3402" w:type="dxa"/>
            <w:tcBorders>
              <w:top w:val="single" w:sz="4" w:space="0" w:color="auto"/>
              <w:left w:val="single" w:sz="4" w:space="0" w:color="auto"/>
              <w:bottom w:val="single" w:sz="4" w:space="0" w:color="auto"/>
            </w:tcBorders>
          </w:tcPr>
          <w:p w:rsidR="00133AC7" w:rsidRPr="002172E4" w:rsidRDefault="00DA393B" w:rsidP="003A4014">
            <w:pPr>
              <w:spacing w:before="75" w:after="75"/>
              <w:jc w:val="both"/>
            </w:pPr>
            <w:r w:rsidRPr="002172E4">
              <w:t xml:space="preserve">Skat. </w:t>
            </w:r>
            <w:r w:rsidR="002172E4" w:rsidRPr="002172E4">
              <w:t>p</w:t>
            </w:r>
            <w:r w:rsidRPr="002172E4">
              <w:t>recizēto anotāciju</w:t>
            </w:r>
            <w:r w:rsidR="002172E4">
              <w:t xml:space="preserve"> un </w:t>
            </w:r>
            <w:r w:rsidR="00A02E2E">
              <w:t xml:space="preserve"> šīs </w:t>
            </w:r>
            <w:r w:rsidR="002172E4">
              <w:t xml:space="preserve">izziņas </w:t>
            </w:r>
            <w:r w:rsidR="00D54546">
              <w:t xml:space="preserve">II. Sadaļas </w:t>
            </w:r>
            <w:r w:rsidR="002172E4">
              <w:t>1.punktu.</w:t>
            </w:r>
            <w:r w:rsidR="002172E4" w:rsidRPr="002172E4">
              <w:t>.</w:t>
            </w:r>
          </w:p>
        </w:tc>
      </w:tr>
      <w:tr w:rsidR="00C07BE2" w:rsidRPr="00FF6BE0" w:rsidTr="00B2193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C07BE2" w:rsidRPr="00FF6BE0" w:rsidRDefault="00C07BE2" w:rsidP="00B21930">
            <w:pPr>
              <w:pStyle w:val="naiskr"/>
              <w:spacing w:before="0" w:after="0"/>
            </w:pPr>
          </w:p>
          <w:p w:rsidR="00C07BE2" w:rsidRPr="00FF6BE0" w:rsidRDefault="00C07BE2" w:rsidP="00B21930">
            <w:pPr>
              <w:pStyle w:val="naiskr"/>
              <w:spacing w:before="0" w:after="0"/>
            </w:pPr>
            <w:r w:rsidRPr="00FF6BE0">
              <w:t>Atbildīgā amatpersona</w:t>
            </w:r>
          </w:p>
        </w:tc>
        <w:tc>
          <w:tcPr>
            <w:tcW w:w="6179" w:type="dxa"/>
            <w:gridSpan w:val="3"/>
          </w:tcPr>
          <w:p w:rsidR="00C07BE2" w:rsidRDefault="00C07BE2" w:rsidP="00ED4652">
            <w:pPr>
              <w:pStyle w:val="naiskr"/>
              <w:spacing w:before="0" w:after="0"/>
              <w:ind w:firstLine="720"/>
              <w:jc w:val="center"/>
            </w:pPr>
          </w:p>
          <w:p w:rsidR="00C07BE2" w:rsidRDefault="00C07BE2" w:rsidP="006E411F">
            <w:pPr>
              <w:pStyle w:val="naiskr"/>
              <w:spacing w:before="0" w:after="0"/>
              <w:ind w:firstLine="720"/>
            </w:pPr>
          </w:p>
          <w:p w:rsidR="00C07BE2" w:rsidRPr="00FF6BE0" w:rsidRDefault="00C07BE2" w:rsidP="006E411F">
            <w:pPr>
              <w:pStyle w:val="naiskr"/>
              <w:spacing w:before="0" w:after="0"/>
              <w:ind w:firstLine="720"/>
              <w:jc w:val="center"/>
            </w:pPr>
            <w:proofErr w:type="spellStart"/>
            <w:r>
              <w:t>I.Brūvere</w:t>
            </w:r>
            <w:proofErr w:type="spellEnd"/>
          </w:p>
        </w:tc>
      </w:tr>
      <w:tr w:rsidR="00C07BE2" w:rsidRPr="00FF6BE0" w:rsidTr="00B2193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C07BE2" w:rsidRPr="00FF6BE0" w:rsidRDefault="00C07BE2" w:rsidP="00B21930">
            <w:pPr>
              <w:pStyle w:val="naiskr"/>
              <w:spacing w:before="0" w:after="0"/>
              <w:ind w:firstLine="720"/>
            </w:pPr>
          </w:p>
        </w:tc>
        <w:tc>
          <w:tcPr>
            <w:tcW w:w="6179" w:type="dxa"/>
            <w:gridSpan w:val="3"/>
            <w:tcBorders>
              <w:top w:val="single" w:sz="6" w:space="0" w:color="000000"/>
            </w:tcBorders>
          </w:tcPr>
          <w:p w:rsidR="00C07BE2" w:rsidRPr="00FF6BE0" w:rsidRDefault="00C07BE2" w:rsidP="00B21930">
            <w:pPr>
              <w:pStyle w:val="naisc"/>
              <w:spacing w:before="0" w:after="0"/>
              <w:ind w:firstLine="720"/>
            </w:pPr>
            <w:r w:rsidRPr="00FF6BE0">
              <w:t>(paraksts)</w:t>
            </w:r>
          </w:p>
        </w:tc>
      </w:tr>
    </w:tbl>
    <w:p w:rsidR="00AB2880" w:rsidRDefault="00ED4652" w:rsidP="00575797">
      <w:pPr>
        <w:jc w:val="both"/>
        <w:rPr>
          <w:sz w:val="20"/>
          <w:szCs w:val="20"/>
        </w:rPr>
      </w:pPr>
      <w:proofErr w:type="spellStart"/>
      <w:r>
        <w:rPr>
          <w:sz w:val="20"/>
          <w:szCs w:val="20"/>
        </w:rPr>
        <w:t>I.Brūvere</w:t>
      </w:r>
      <w:proofErr w:type="spellEnd"/>
      <w:r w:rsidR="001422FB">
        <w:rPr>
          <w:sz w:val="20"/>
          <w:szCs w:val="20"/>
        </w:rPr>
        <w:t>, 67876061</w:t>
      </w:r>
    </w:p>
    <w:p w:rsidR="003003C2" w:rsidRPr="00AB2880" w:rsidRDefault="00A042BD" w:rsidP="00575797">
      <w:pPr>
        <w:jc w:val="both"/>
        <w:rPr>
          <w:sz w:val="20"/>
          <w:szCs w:val="20"/>
        </w:rPr>
      </w:pPr>
      <w:r>
        <w:rPr>
          <w:sz w:val="20"/>
          <w:szCs w:val="20"/>
        </w:rPr>
        <w:t>Ieva</w:t>
      </w:r>
      <w:fldSimple w:instr=" COMMENTS   \* MERGEFORMAT ">
        <w:r>
          <w:rPr>
            <w:sz w:val="20"/>
            <w:szCs w:val="20"/>
          </w:rPr>
          <w:t>.Bruvere@vm.gov.lv</w:t>
        </w:r>
      </w:fldSimple>
    </w:p>
    <w:sectPr w:rsidR="003003C2" w:rsidRPr="00AB2880" w:rsidSect="006371C9">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625" w:rsidRDefault="00377625" w:rsidP="003575F3">
      <w:r>
        <w:separator/>
      </w:r>
    </w:p>
  </w:endnote>
  <w:endnote w:type="continuationSeparator" w:id="0">
    <w:p w:rsidR="00377625" w:rsidRDefault="00377625" w:rsidP="003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5" w:rsidRPr="00963318" w:rsidRDefault="00377625" w:rsidP="00A15A5F">
    <w:r>
      <w:fldChar w:fldCharType="begin"/>
    </w:r>
    <w:r>
      <w:instrText xml:space="preserve"> FILENAME   \* MERGEFORMAT </w:instrText>
    </w:r>
    <w:r>
      <w:fldChar w:fldCharType="separate"/>
    </w:r>
    <w:r w:rsidR="002718B0">
      <w:rPr>
        <w:noProof/>
      </w:rPr>
      <w:t>VMi</w:t>
    </w:r>
    <w:r w:rsidR="00710854">
      <w:rPr>
        <w:noProof/>
      </w:rPr>
      <w:t>zz_0</w:t>
    </w:r>
    <w:r w:rsidR="002172E4">
      <w:rPr>
        <w:noProof/>
      </w:rPr>
      <w:t>9</w:t>
    </w:r>
    <w:r w:rsidR="00710854">
      <w:rPr>
        <w:noProof/>
      </w:rPr>
      <w:t>12</w:t>
    </w:r>
    <w:r w:rsidR="002172E4">
      <w:rPr>
        <w:noProof/>
      </w:rPr>
      <w:t>20</w:t>
    </w:r>
    <w:r w:rsidR="00650E8E">
      <w:rPr>
        <w:noProof/>
      </w:rPr>
      <w:t>_297.docx</w:t>
    </w:r>
    <w:r>
      <w:rPr>
        <w:noProof/>
      </w:rPr>
      <w:fldChar w:fldCharType="end"/>
    </w:r>
    <w:r w:rsidR="003D2555" w:rsidRPr="00A15A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5" w:rsidRPr="00323D4E" w:rsidRDefault="00377625" w:rsidP="00A15A5F">
    <w:r>
      <w:fldChar w:fldCharType="begin"/>
    </w:r>
    <w:r>
      <w:instrText xml:space="preserve"> FILENAME   \* MERGEFORMAT </w:instrText>
    </w:r>
    <w:r>
      <w:fldChar w:fldCharType="separate"/>
    </w:r>
    <w:r w:rsidR="002718B0">
      <w:rPr>
        <w:noProof/>
      </w:rPr>
      <w:t>VMi</w:t>
    </w:r>
    <w:r w:rsidR="00710854">
      <w:rPr>
        <w:noProof/>
      </w:rPr>
      <w:t>zz_0</w:t>
    </w:r>
    <w:r w:rsidR="002172E4">
      <w:rPr>
        <w:noProof/>
      </w:rPr>
      <w:t>9</w:t>
    </w:r>
    <w:r w:rsidR="00710854">
      <w:rPr>
        <w:noProof/>
      </w:rPr>
      <w:t>12</w:t>
    </w:r>
    <w:r w:rsidR="002172E4">
      <w:rPr>
        <w:noProof/>
      </w:rPr>
      <w:t>20</w:t>
    </w:r>
    <w:r w:rsidR="00650E8E">
      <w:rPr>
        <w:noProof/>
      </w:rPr>
      <w:t>_297.docx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625" w:rsidRDefault="00377625" w:rsidP="003575F3">
      <w:r>
        <w:separator/>
      </w:r>
    </w:p>
  </w:footnote>
  <w:footnote w:type="continuationSeparator" w:id="0">
    <w:p w:rsidR="00377625" w:rsidRDefault="00377625" w:rsidP="0035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5" w:rsidRDefault="00ED0637" w:rsidP="00B21930">
    <w:pPr>
      <w:pStyle w:val="Header"/>
      <w:framePr w:wrap="around" w:vAnchor="text" w:hAnchor="margin" w:xAlign="center" w:y="1"/>
      <w:rPr>
        <w:rStyle w:val="PageNumber"/>
      </w:rPr>
    </w:pPr>
    <w:r>
      <w:rPr>
        <w:rStyle w:val="PageNumber"/>
      </w:rPr>
      <w:fldChar w:fldCharType="begin"/>
    </w:r>
    <w:r w:rsidR="003D2555">
      <w:rPr>
        <w:rStyle w:val="PageNumber"/>
      </w:rPr>
      <w:instrText xml:space="preserve">PAGE  </w:instrText>
    </w:r>
    <w:r>
      <w:rPr>
        <w:rStyle w:val="PageNumber"/>
      </w:rPr>
      <w:fldChar w:fldCharType="end"/>
    </w:r>
  </w:p>
  <w:p w:rsidR="003D2555" w:rsidRDefault="003D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5" w:rsidRDefault="00ED0637" w:rsidP="00B21930">
    <w:pPr>
      <w:pStyle w:val="Header"/>
      <w:framePr w:wrap="around" w:vAnchor="text" w:hAnchor="margin" w:xAlign="center" w:y="1"/>
      <w:rPr>
        <w:rStyle w:val="PageNumber"/>
      </w:rPr>
    </w:pPr>
    <w:r>
      <w:rPr>
        <w:rStyle w:val="PageNumber"/>
      </w:rPr>
      <w:fldChar w:fldCharType="begin"/>
    </w:r>
    <w:r w:rsidR="003D2555">
      <w:rPr>
        <w:rStyle w:val="PageNumber"/>
      </w:rPr>
      <w:instrText xml:space="preserve">PAGE  </w:instrText>
    </w:r>
    <w:r>
      <w:rPr>
        <w:rStyle w:val="PageNumber"/>
      </w:rPr>
      <w:fldChar w:fldCharType="separate"/>
    </w:r>
    <w:r w:rsidR="00970D95">
      <w:rPr>
        <w:rStyle w:val="PageNumber"/>
        <w:noProof/>
      </w:rPr>
      <w:t>1</w:t>
    </w:r>
    <w:r w:rsidR="00970D95">
      <w:rPr>
        <w:rStyle w:val="PageNumber"/>
        <w:noProof/>
      </w:rPr>
      <w:t>3</w:t>
    </w:r>
    <w:r>
      <w:rPr>
        <w:rStyle w:val="PageNumber"/>
      </w:rPr>
      <w:fldChar w:fldCharType="end"/>
    </w:r>
  </w:p>
  <w:p w:rsidR="003D2555" w:rsidRDefault="003D2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9E"/>
    <w:multiLevelType w:val="hybridMultilevel"/>
    <w:tmpl w:val="3ED4A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70E47"/>
    <w:multiLevelType w:val="hybridMultilevel"/>
    <w:tmpl w:val="7F60F13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392085"/>
    <w:multiLevelType w:val="hybridMultilevel"/>
    <w:tmpl w:val="00FAF2FE"/>
    <w:lvl w:ilvl="0" w:tplc="AA3EB1C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15:restartNumberingAfterBreak="0">
    <w:nsid w:val="286A1687"/>
    <w:multiLevelType w:val="hybridMultilevel"/>
    <w:tmpl w:val="81A40172"/>
    <w:lvl w:ilvl="0" w:tplc="FA3C7D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A717896"/>
    <w:multiLevelType w:val="hybridMultilevel"/>
    <w:tmpl w:val="81A40172"/>
    <w:lvl w:ilvl="0" w:tplc="FA3C7D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E301D3F"/>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7" w15:restartNumberingAfterBreak="0">
    <w:nsid w:val="2E357592"/>
    <w:multiLevelType w:val="multilevel"/>
    <w:tmpl w:val="6DF4AFF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2F14E3"/>
    <w:multiLevelType w:val="hybridMultilevel"/>
    <w:tmpl w:val="8BE65C18"/>
    <w:lvl w:ilvl="0" w:tplc="ED34AD08">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6E0E80"/>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8931103"/>
    <w:multiLevelType w:val="multilevel"/>
    <w:tmpl w:val="5E5C5622"/>
    <w:lvl w:ilvl="0">
      <w:start w:val="1"/>
      <w:numFmt w:val="upperRoman"/>
      <w:lvlText w:val="%1."/>
      <w:lvlJc w:val="left"/>
      <w:pPr>
        <w:ind w:left="1080" w:hanging="72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FF96CEC"/>
    <w:multiLevelType w:val="hybridMultilevel"/>
    <w:tmpl w:val="4F06F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746458"/>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3887D93"/>
    <w:multiLevelType w:val="hybridMultilevel"/>
    <w:tmpl w:val="B494FE2A"/>
    <w:lvl w:ilvl="0" w:tplc="D6CA7E16">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40A7259"/>
    <w:multiLevelType w:val="hybridMultilevel"/>
    <w:tmpl w:val="0B9CB85C"/>
    <w:lvl w:ilvl="0" w:tplc="D9A05C7A">
      <w:start w:val="1"/>
      <w:numFmt w:val="decimal"/>
      <w:lvlText w:val="%1."/>
      <w:lvlJc w:val="left"/>
      <w:pPr>
        <w:tabs>
          <w:tab w:val="num" w:pos="900"/>
        </w:tabs>
        <w:ind w:left="900" w:hanging="360"/>
      </w:pPr>
      <w:rPr>
        <w:rFonts w:hint="default"/>
        <w:i w:val="0"/>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5" w15:restartNumberingAfterBreak="0">
    <w:nsid w:val="5B2D0B49"/>
    <w:multiLevelType w:val="hybridMultilevel"/>
    <w:tmpl w:val="1EF285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BE0C91"/>
    <w:multiLevelType w:val="hybridMultilevel"/>
    <w:tmpl w:val="6024AE70"/>
    <w:lvl w:ilvl="0" w:tplc="A926A7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3F51DC"/>
    <w:multiLevelType w:val="hybridMultilevel"/>
    <w:tmpl w:val="81A40172"/>
    <w:lvl w:ilvl="0" w:tplc="FA3C7D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4B36A27"/>
    <w:multiLevelType w:val="hybridMultilevel"/>
    <w:tmpl w:val="5E10E55C"/>
    <w:lvl w:ilvl="0" w:tplc="9736774E">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C845127"/>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0" w15:restartNumberingAfterBreak="0">
    <w:nsid w:val="6F560EF9"/>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1" w15:restartNumberingAfterBreak="0">
    <w:nsid w:val="70BC215C"/>
    <w:multiLevelType w:val="hybridMultilevel"/>
    <w:tmpl w:val="FF1A1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9815E9"/>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19"/>
  </w:num>
  <w:num w:numId="3">
    <w:abstractNumId w:val="6"/>
  </w:num>
  <w:num w:numId="4">
    <w:abstractNumId w:val="18"/>
  </w:num>
  <w:num w:numId="5">
    <w:abstractNumId w:val="20"/>
  </w:num>
  <w:num w:numId="6">
    <w:abstractNumId w:val="5"/>
  </w:num>
  <w:num w:numId="7">
    <w:abstractNumId w:val="22"/>
  </w:num>
  <w:num w:numId="8">
    <w:abstractNumId w:val="13"/>
  </w:num>
  <w:num w:numId="9">
    <w:abstractNumId w:val="15"/>
  </w:num>
  <w:num w:numId="10">
    <w:abstractNumId w:val="11"/>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2"/>
  </w:num>
  <w:num w:numId="16">
    <w:abstractNumId w:val="9"/>
  </w:num>
  <w:num w:numId="17">
    <w:abstractNumId w:val="16"/>
  </w:num>
  <w:num w:numId="18">
    <w:abstractNumId w:val="7"/>
  </w:num>
  <w:num w:numId="19">
    <w:abstractNumId w:val="2"/>
  </w:num>
  <w:num w:numId="20">
    <w:abstractNumId w:val="8"/>
  </w:num>
  <w:num w:numId="21">
    <w:abstractNumId w:val="4"/>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C2"/>
    <w:rsid w:val="00000F2C"/>
    <w:rsid w:val="00001204"/>
    <w:rsid w:val="00001ADC"/>
    <w:rsid w:val="00006A42"/>
    <w:rsid w:val="00006D26"/>
    <w:rsid w:val="00007FBA"/>
    <w:rsid w:val="00013285"/>
    <w:rsid w:val="00015501"/>
    <w:rsid w:val="00023D0D"/>
    <w:rsid w:val="000344D7"/>
    <w:rsid w:val="00037678"/>
    <w:rsid w:val="00043B53"/>
    <w:rsid w:val="00044F49"/>
    <w:rsid w:val="00045DAE"/>
    <w:rsid w:val="00046D61"/>
    <w:rsid w:val="00046DA0"/>
    <w:rsid w:val="000525C5"/>
    <w:rsid w:val="00054B47"/>
    <w:rsid w:val="0005634F"/>
    <w:rsid w:val="00060344"/>
    <w:rsid w:val="00061DF3"/>
    <w:rsid w:val="000645C7"/>
    <w:rsid w:val="000654AC"/>
    <w:rsid w:val="00066466"/>
    <w:rsid w:val="00067242"/>
    <w:rsid w:val="00067AFD"/>
    <w:rsid w:val="00073411"/>
    <w:rsid w:val="0007387E"/>
    <w:rsid w:val="00086E2D"/>
    <w:rsid w:val="00090AE0"/>
    <w:rsid w:val="00090E6E"/>
    <w:rsid w:val="0009105E"/>
    <w:rsid w:val="00091FBF"/>
    <w:rsid w:val="000A1378"/>
    <w:rsid w:val="000A36AF"/>
    <w:rsid w:val="000A630B"/>
    <w:rsid w:val="000A755B"/>
    <w:rsid w:val="000A7B8C"/>
    <w:rsid w:val="000C6E0F"/>
    <w:rsid w:val="000C7AAC"/>
    <w:rsid w:val="000F34A9"/>
    <w:rsid w:val="000F3E54"/>
    <w:rsid w:val="000F3FC6"/>
    <w:rsid w:val="001028B5"/>
    <w:rsid w:val="00112E84"/>
    <w:rsid w:val="00120ABD"/>
    <w:rsid w:val="00127F9C"/>
    <w:rsid w:val="0013229F"/>
    <w:rsid w:val="00133132"/>
    <w:rsid w:val="00133792"/>
    <w:rsid w:val="00133AC7"/>
    <w:rsid w:val="001353F0"/>
    <w:rsid w:val="001422FB"/>
    <w:rsid w:val="00161CD6"/>
    <w:rsid w:val="001648C7"/>
    <w:rsid w:val="00165B93"/>
    <w:rsid w:val="0017640F"/>
    <w:rsid w:val="00182C62"/>
    <w:rsid w:val="00184F4F"/>
    <w:rsid w:val="00186FD7"/>
    <w:rsid w:val="00193AD8"/>
    <w:rsid w:val="00194808"/>
    <w:rsid w:val="00195597"/>
    <w:rsid w:val="0019591F"/>
    <w:rsid w:val="001A1361"/>
    <w:rsid w:val="001A2566"/>
    <w:rsid w:val="001A7D21"/>
    <w:rsid w:val="001B43EF"/>
    <w:rsid w:val="001B581E"/>
    <w:rsid w:val="001B669B"/>
    <w:rsid w:val="001C38E6"/>
    <w:rsid w:val="001C43D4"/>
    <w:rsid w:val="001C587E"/>
    <w:rsid w:val="001E2E1D"/>
    <w:rsid w:val="001E3788"/>
    <w:rsid w:val="001E5408"/>
    <w:rsid w:val="001E630D"/>
    <w:rsid w:val="001F669E"/>
    <w:rsid w:val="001F6C58"/>
    <w:rsid w:val="001F7A88"/>
    <w:rsid w:val="002065A1"/>
    <w:rsid w:val="002106DA"/>
    <w:rsid w:val="002128F7"/>
    <w:rsid w:val="002172E4"/>
    <w:rsid w:val="0023312C"/>
    <w:rsid w:val="00233C03"/>
    <w:rsid w:val="00240B9A"/>
    <w:rsid w:val="00241E30"/>
    <w:rsid w:val="00242099"/>
    <w:rsid w:val="00243F8A"/>
    <w:rsid w:val="00244976"/>
    <w:rsid w:val="002466DD"/>
    <w:rsid w:val="002523F4"/>
    <w:rsid w:val="00252C4F"/>
    <w:rsid w:val="00265F42"/>
    <w:rsid w:val="00266778"/>
    <w:rsid w:val="00271250"/>
    <w:rsid w:val="002718B0"/>
    <w:rsid w:val="00271D07"/>
    <w:rsid w:val="00273C2C"/>
    <w:rsid w:val="0028018B"/>
    <w:rsid w:val="00281235"/>
    <w:rsid w:val="00297FC6"/>
    <w:rsid w:val="002A37B8"/>
    <w:rsid w:val="002A4D99"/>
    <w:rsid w:val="002C2091"/>
    <w:rsid w:val="002C5F6E"/>
    <w:rsid w:val="002E09FF"/>
    <w:rsid w:val="002E639D"/>
    <w:rsid w:val="002F159D"/>
    <w:rsid w:val="003003C2"/>
    <w:rsid w:val="00306BD4"/>
    <w:rsid w:val="00310118"/>
    <w:rsid w:val="00311933"/>
    <w:rsid w:val="003122E5"/>
    <w:rsid w:val="00312CDC"/>
    <w:rsid w:val="003214CF"/>
    <w:rsid w:val="00323D4E"/>
    <w:rsid w:val="00327246"/>
    <w:rsid w:val="00334D75"/>
    <w:rsid w:val="00335564"/>
    <w:rsid w:val="003454D7"/>
    <w:rsid w:val="00345F75"/>
    <w:rsid w:val="00355458"/>
    <w:rsid w:val="003575F3"/>
    <w:rsid w:val="00364923"/>
    <w:rsid w:val="00370972"/>
    <w:rsid w:val="00372176"/>
    <w:rsid w:val="003738A4"/>
    <w:rsid w:val="00377625"/>
    <w:rsid w:val="00377F0A"/>
    <w:rsid w:val="003819C2"/>
    <w:rsid w:val="0038353B"/>
    <w:rsid w:val="00393C8D"/>
    <w:rsid w:val="00397DCC"/>
    <w:rsid w:val="003A08AF"/>
    <w:rsid w:val="003A4014"/>
    <w:rsid w:val="003B06F1"/>
    <w:rsid w:val="003B14BD"/>
    <w:rsid w:val="003B3FA1"/>
    <w:rsid w:val="003B4886"/>
    <w:rsid w:val="003C0B3A"/>
    <w:rsid w:val="003D2555"/>
    <w:rsid w:val="003D6651"/>
    <w:rsid w:val="003E0558"/>
    <w:rsid w:val="003E09DF"/>
    <w:rsid w:val="003E0DD5"/>
    <w:rsid w:val="003E7D26"/>
    <w:rsid w:val="003F0C0E"/>
    <w:rsid w:val="004051D9"/>
    <w:rsid w:val="00407C7E"/>
    <w:rsid w:val="00412211"/>
    <w:rsid w:val="00412BE7"/>
    <w:rsid w:val="00413397"/>
    <w:rsid w:val="00415903"/>
    <w:rsid w:val="00417210"/>
    <w:rsid w:val="004178E2"/>
    <w:rsid w:val="00424263"/>
    <w:rsid w:val="00431C35"/>
    <w:rsid w:val="00432BE2"/>
    <w:rsid w:val="004435D2"/>
    <w:rsid w:val="00450176"/>
    <w:rsid w:val="00454D5F"/>
    <w:rsid w:val="00457972"/>
    <w:rsid w:val="00462680"/>
    <w:rsid w:val="004639FE"/>
    <w:rsid w:val="0048012F"/>
    <w:rsid w:val="004838D6"/>
    <w:rsid w:val="00485C69"/>
    <w:rsid w:val="00492692"/>
    <w:rsid w:val="00492A5A"/>
    <w:rsid w:val="00495B50"/>
    <w:rsid w:val="004964D4"/>
    <w:rsid w:val="004A098B"/>
    <w:rsid w:val="004A4B90"/>
    <w:rsid w:val="004A6832"/>
    <w:rsid w:val="004B1890"/>
    <w:rsid w:val="004B21F0"/>
    <w:rsid w:val="004B3006"/>
    <w:rsid w:val="004B3C71"/>
    <w:rsid w:val="004C18DE"/>
    <w:rsid w:val="004C3F9C"/>
    <w:rsid w:val="004C5397"/>
    <w:rsid w:val="004C73BA"/>
    <w:rsid w:val="004D20C1"/>
    <w:rsid w:val="004D58D9"/>
    <w:rsid w:val="004D607C"/>
    <w:rsid w:val="004E018A"/>
    <w:rsid w:val="004F04EF"/>
    <w:rsid w:val="004F6EBB"/>
    <w:rsid w:val="004F6EC5"/>
    <w:rsid w:val="00504357"/>
    <w:rsid w:val="00516457"/>
    <w:rsid w:val="005264DE"/>
    <w:rsid w:val="00541B11"/>
    <w:rsid w:val="00542FAD"/>
    <w:rsid w:val="00543634"/>
    <w:rsid w:val="00571884"/>
    <w:rsid w:val="0057309A"/>
    <w:rsid w:val="00575797"/>
    <w:rsid w:val="00577B62"/>
    <w:rsid w:val="0058129E"/>
    <w:rsid w:val="00581E04"/>
    <w:rsid w:val="0058687E"/>
    <w:rsid w:val="0059307E"/>
    <w:rsid w:val="005A0954"/>
    <w:rsid w:val="005B0CA5"/>
    <w:rsid w:val="005B479C"/>
    <w:rsid w:val="005C1D3D"/>
    <w:rsid w:val="005C7B4D"/>
    <w:rsid w:val="005D082C"/>
    <w:rsid w:val="005D3751"/>
    <w:rsid w:val="005E16C2"/>
    <w:rsid w:val="005E4CD0"/>
    <w:rsid w:val="005E661C"/>
    <w:rsid w:val="005E775A"/>
    <w:rsid w:val="005F6EAC"/>
    <w:rsid w:val="00600635"/>
    <w:rsid w:val="00601E71"/>
    <w:rsid w:val="00611761"/>
    <w:rsid w:val="00616FBB"/>
    <w:rsid w:val="006204F6"/>
    <w:rsid w:val="0063502A"/>
    <w:rsid w:val="00636353"/>
    <w:rsid w:val="00636D3A"/>
    <w:rsid w:val="006371C9"/>
    <w:rsid w:val="00640537"/>
    <w:rsid w:val="00650E8E"/>
    <w:rsid w:val="00652529"/>
    <w:rsid w:val="0066592B"/>
    <w:rsid w:val="00670AC8"/>
    <w:rsid w:val="00670EAA"/>
    <w:rsid w:val="00675334"/>
    <w:rsid w:val="006814D3"/>
    <w:rsid w:val="00682C7E"/>
    <w:rsid w:val="0068693B"/>
    <w:rsid w:val="00691334"/>
    <w:rsid w:val="006A07F8"/>
    <w:rsid w:val="006A1D3D"/>
    <w:rsid w:val="006A2263"/>
    <w:rsid w:val="006B7F0D"/>
    <w:rsid w:val="006C0BB7"/>
    <w:rsid w:val="006C18BB"/>
    <w:rsid w:val="006C6055"/>
    <w:rsid w:val="006D0B4A"/>
    <w:rsid w:val="006D442C"/>
    <w:rsid w:val="006E411F"/>
    <w:rsid w:val="006E6CAF"/>
    <w:rsid w:val="006F51BD"/>
    <w:rsid w:val="00705F37"/>
    <w:rsid w:val="00710854"/>
    <w:rsid w:val="007237E0"/>
    <w:rsid w:val="00724ACA"/>
    <w:rsid w:val="00726CBE"/>
    <w:rsid w:val="007336AD"/>
    <w:rsid w:val="00733C15"/>
    <w:rsid w:val="007378FE"/>
    <w:rsid w:val="00745E7D"/>
    <w:rsid w:val="00753022"/>
    <w:rsid w:val="007533E5"/>
    <w:rsid w:val="007543FA"/>
    <w:rsid w:val="00754858"/>
    <w:rsid w:val="00766645"/>
    <w:rsid w:val="00770665"/>
    <w:rsid w:val="00773670"/>
    <w:rsid w:val="007773B3"/>
    <w:rsid w:val="007832A4"/>
    <w:rsid w:val="007A4AE0"/>
    <w:rsid w:val="007A6AA5"/>
    <w:rsid w:val="007B3694"/>
    <w:rsid w:val="007C05AD"/>
    <w:rsid w:val="007C0AE5"/>
    <w:rsid w:val="007C0E49"/>
    <w:rsid w:val="007C20F0"/>
    <w:rsid w:val="007C2728"/>
    <w:rsid w:val="007C5DD2"/>
    <w:rsid w:val="007C69C2"/>
    <w:rsid w:val="007D4AA2"/>
    <w:rsid w:val="007E57F1"/>
    <w:rsid w:val="007F714E"/>
    <w:rsid w:val="00801A1E"/>
    <w:rsid w:val="00804A08"/>
    <w:rsid w:val="008149AD"/>
    <w:rsid w:val="00816B1B"/>
    <w:rsid w:val="00817993"/>
    <w:rsid w:val="0082157F"/>
    <w:rsid w:val="00827B7C"/>
    <w:rsid w:val="00830675"/>
    <w:rsid w:val="00832C92"/>
    <w:rsid w:val="00835A0D"/>
    <w:rsid w:val="008364EB"/>
    <w:rsid w:val="008365E7"/>
    <w:rsid w:val="0083798B"/>
    <w:rsid w:val="00843B5B"/>
    <w:rsid w:val="00845E8E"/>
    <w:rsid w:val="00847ED5"/>
    <w:rsid w:val="00847FBC"/>
    <w:rsid w:val="00851A0C"/>
    <w:rsid w:val="00852823"/>
    <w:rsid w:val="00860835"/>
    <w:rsid w:val="00862D23"/>
    <w:rsid w:val="00863BA8"/>
    <w:rsid w:val="00863C9C"/>
    <w:rsid w:val="00863EC6"/>
    <w:rsid w:val="008645AD"/>
    <w:rsid w:val="0086668F"/>
    <w:rsid w:val="00870081"/>
    <w:rsid w:val="00871DDF"/>
    <w:rsid w:val="0087308D"/>
    <w:rsid w:val="00875A6C"/>
    <w:rsid w:val="00883B91"/>
    <w:rsid w:val="0089765C"/>
    <w:rsid w:val="008A2BFE"/>
    <w:rsid w:val="008A73F0"/>
    <w:rsid w:val="008B5067"/>
    <w:rsid w:val="008B5548"/>
    <w:rsid w:val="008D478A"/>
    <w:rsid w:val="008D490C"/>
    <w:rsid w:val="008F0B54"/>
    <w:rsid w:val="008F1719"/>
    <w:rsid w:val="008F343E"/>
    <w:rsid w:val="008F670A"/>
    <w:rsid w:val="008F7003"/>
    <w:rsid w:val="00904D91"/>
    <w:rsid w:val="0090688D"/>
    <w:rsid w:val="00912EC3"/>
    <w:rsid w:val="0091598A"/>
    <w:rsid w:val="00915EE8"/>
    <w:rsid w:val="009167C4"/>
    <w:rsid w:val="00916F33"/>
    <w:rsid w:val="00917678"/>
    <w:rsid w:val="0092778D"/>
    <w:rsid w:val="00937FE6"/>
    <w:rsid w:val="009557E8"/>
    <w:rsid w:val="00956C9D"/>
    <w:rsid w:val="00963318"/>
    <w:rsid w:val="009638BF"/>
    <w:rsid w:val="00970D95"/>
    <w:rsid w:val="00973353"/>
    <w:rsid w:val="009777B5"/>
    <w:rsid w:val="0098115C"/>
    <w:rsid w:val="0098495A"/>
    <w:rsid w:val="00986B86"/>
    <w:rsid w:val="009A6574"/>
    <w:rsid w:val="009C1C33"/>
    <w:rsid w:val="009C46EA"/>
    <w:rsid w:val="009C4A62"/>
    <w:rsid w:val="009C5412"/>
    <w:rsid w:val="009C7A7E"/>
    <w:rsid w:val="009D565A"/>
    <w:rsid w:val="009D71CC"/>
    <w:rsid w:val="009E3516"/>
    <w:rsid w:val="009F0954"/>
    <w:rsid w:val="009F635B"/>
    <w:rsid w:val="00A0102C"/>
    <w:rsid w:val="00A02E2E"/>
    <w:rsid w:val="00A03D1E"/>
    <w:rsid w:val="00A042BD"/>
    <w:rsid w:val="00A04764"/>
    <w:rsid w:val="00A0503E"/>
    <w:rsid w:val="00A06962"/>
    <w:rsid w:val="00A10C27"/>
    <w:rsid w:val="00A15A5F"/>
    <w:rsid w:val="00A17826"/>
    <w:rsid w:val="00A26B03"/>
    <w:rsid w:val="00A31F34"/>
    <w:rsid w:val="00A35C83"/>
    <w:rsid w:val="00A53552"/>
    <w:rsid w:val="00A55FFC"/>
    <w:rsid w:val="00A61215"/>
    <w:rsid w:val="00A63C0D"/>
    <w:rsid w:val="00A64BED"/>
    <w:rsid w:val="00A74C4F"/>
    <w:rsid w:val="00A7599E"/>
    <w:rsid w:val="00A759D4"/>
    <w:rsid w:val="00A839D6"/>
    <w:rsid w:val="00A856AB"/>
    <w:rsid w:val="00A860C7"/>
    <w:rsid w:val="00A90E4B"/>
    <w:rsid w:val="00A92078"/>
    <w:rsid w:val="00AA1F58"/>
    <w:rsid w:val="00AA20B1"/>
    <w:rsid w:val="00AA729D"/>
    <w:rsid w:val="00AB2880"/>
    <w:rsid w:val="00AC3489"/>
    <w:rsid w:val="00AC3A62"/>
    <w:rsid w:val="00AC4D74"/>
    <w:rsid w:val="00AD16F1"/>
    <w:rsid w:val="00AE432B"/>
    <w:rsid w:val="00AE5CB3"/>
    <w:rsid w:val="00AF14EA"/>
    <w:rsid w:val="00AF39F2"/>
    <w:rsid w:val="00AF4AD6"/>
    <w:rsid w:val="00AF6CF6"/>
    <w:rsid w:val="00B04213"/>
    <w:rsid w:val="00B05BA8"/>
    <w:rsid w:val="00B07F79"/>
    <w:rsid w:val="00B113E9"/>
    <w:rsid w:val="00B1570B"/>
    <w:rsid w:val="00B21930"/>
    <w:rsid w:val="00B272A8"/>
    <w:rsid w:val="00B32D53"/>
    <w:rsid w:val="00B36DA3"/>
    <w:rsid w:val="00B43F91"/>
    <w:rsid w:val="00B44D1B"/>
    <w:rsid w:val="00B44F9C"/>
    <w:rsid w:val="00B46D22"/>
    <w:rsid w:val="00B47866"/>
    <w:rsid w:val="00B52147"/>
    <w:rsid w:val="00B5406C"/>
    <w:rsid w:val="00B633D5"/>
    <w:rsid w:val="00B666DC"/>
    <w:rsid w:val="00B71657"/>
    <w:rsid w:val="00B7224C"/>
    <w:rsid w:val="00B74B18"/>
    <w:rsid w:val="00B75507"/>
    <w:rsid w:val="00B825F5"/>
    <w:rsid w:val="00B863F1"/>
    <w:rsid w:val="00B86723"/>
    <w:rsid w:val="00B91DE8"/>
    <w:rsid w:val="00B9479D"/>
    <w:rsid w:val="00BA58CF"/>
    <w:rsid w:val="00BA64F5"/>
    <w:rsid w:val="00BB0A22"/>
    <w:rsid w:val="00BC164A"/>
    <w:rsid w:val="00BC2C7A"/>
    <w:rsid w:val="00BC592E"/>
    <w:rsid w:val="00BD0AD3"/>
    <w:rsid w:val="00BD3D11"/>
    <w:rsid w:val="00BD4407"/>
    <w:rsid w:val="00BF0AF3"/>
    <w:rsid w:val="00C016C5"/>
    <w:rsid w:val="00C02BD9"/>
    <w:rsid w:val="00C053C3"/>
    <w:rsid w:val="00C07A30"/>
    <w:rsid w:val="00C07BE2"/>
    <w:rsid w:val="00C139C7"/>
    <w:rsid w:val="00C1687B"/>
    <w:rsid w:val="00C217D6"/>
    <w:rsid w:val="00C22BC2"/>
    <w:rsid w:val="00C2585C"/>
    <w:rsid w:val="00C330A4"/>
    <w:rsid w:val="00C34A00"/>
    <w:rsid w:val="00C3695D"/>
    <w:rsid w:val="00C40111"/>
    <w:rsid w:val="00C40E27"/>
    <w:rsid w:val="00C50C95"/>
    <w:rsid w:val="00C5366F"/>
    <w:rsid w:val="00C64002"/>
    <w:rsid w:val="00C655E3"/>
    <w:rsid w:val="00C72145"/>
    <w:rsid w:val="00C850E6"/>
    <w:rsid w:val="00C91068"/>
    <w:rsid w:val="00CA4E5A"/>
    <w:rsid w:val="00CA6504"/>
    <w:rsid w:val="00CA686C"/>
    <w:rsid w:val="00CB2ABB"/>
    <w:rsid w:val="00CB7540"/>
    <w:rsid w:val="00CC0689"/>
    <w:rsid w:val="00CC0979"/>
    <w:rsid w:val="00CC0D79"/>
    <w:rsid w:val="00CC2F25"/>
    <w:rsid w:val="00CD439F"/>
    <w:rsid w:val="00CD70A3"/>
    <w:rsid w:val="00CE044E"/>
    <w:rsid w:val="00CE4ED6"/>
    <w:rsid w:val="00CE735F"/>
    <w:rsid w:val="00CF177C"/>
    <w:rsid w:val="00CF42F1"/>
    <w:rsid w:val="00CF49AD"/>
    <w:rsid w:val="00D02D4A"/>
    <w:rsid w:val="00D04852"/>
    <w:rsid w:val="00D1207F"/>
    <w:rsid w:val="00D137DD"/>
    <w:rsid w:val="00D14110"/>
    <w:rsid w:val="00D233FD"/>
    <w:rsid w:val="00D2481D"/>
    <w:rsid w:val="00D32000"/>
    <w:rsid w:val="00D346E6"/>
    <w:rsid w:val="00D54143"/>
    <w:rsid w:val="00D54546"/>
    <w:rsid w:val="00D6104A"/>
    <w:rsid w:val="00D61C50"/>
    <w:rsid w:val="00D62D88"/>
    <w:rsid w:val="00D740B5"/>
    <w:rsid w:val="00D74A28"/>
    <w:rsid w:val="00D756C9"/>
    <w:rsid w:val="00D75B61"/>
    <w:rsid w:val="00D75EE2"/>
    <w:rsid w:val="00D852EF"/>
    <w:rsid w:val="00D916F4"/>
    <w:rsid w:val="00D94435"/>
    <w:rsid w:val="00D974E7"/>
    <w:rsid w:val="00DA31BC"/>
    <w:rsid w:val="00DA393B"/>
    <w:rsid w:val="00DA4709"/>
    <w:rsid w:val="00DB4A8C"/>
    <w:rsid w:val="00DD1647"/>
    <w:rsid w:val="00DE5E77"/>
    <w:rsid w:val="00DF073C"/>
    <w:rsid w:val="00DF3F4D"/>
    <w:rsid w:val="00DF433D"/>
    <w:rsid w:val="00E10733"/>
    <w:rsid w:val="00E11115"/>
    <w:rsid w:val="00E125F6"/>
    <w:rsid w:val="00E14C37"/>
    <w:rsid w:val="00E15757"/>
    <w:rsid w:val="00E204A7"/>
    <w:rsid w:val="00E22329"/>
    <w:rsid w:val="00E22C09"/>
    <w:rsid w:val="00E248F7"/>
    <w:rsid w:val="00E256E4"/>
    <w:rsid w:val="00E30B46"/>
    <w:rsid w:val="00E32B3C"/>
    <w:rsid w:val="00E33333"/>
    <w:rsid w:val="00E4012B"/>
    <w:rsid w:val="00E4660E"/>
    <w:rsid w:val="00E628F7"/>
    <w:rsid w:val="00E6694C"/>
    <w:rsid w:val="00E73087"/>
    <w:rsid w:val="00E831FE"/>
    <w:rsid w:val="00E838CA"/>
    <w:rsid w:val="00E869B7"/>
    <w:rsid w:val="00E86E5A"/>
    <w:rsid w:val="00E90F73"/>
    <w:rsid w:val="00E927B3"/>
    <w:rsid w:val="00EA04C1"/>
    <w:rsid w:val="00EA0C5D"/>
    <w:rsid w:val="00EA30AF"/>
    <w:rsid w:val="00EA3485"/>
    <w:rsid w:val="00ED0637"/>
    <w:rsid w:val="00ED264C"/>
    <w:rsid w:val="00ED4652"/>
    <w:rsid w:val="00EE329E"/>
    <w:rsid w:val="00EE4BD2"/>
    <w:rsid w:val="00EE5C13"/>
    <w:rsid w:val="00EF08B4"/>
    <w:rsid w:val="00EF2537"/>
    <w:rsid w:val="00F07A3E"/>
    <w:rsid w:val="00F13105"/>
    <w:rsid w:val="00F211F0"/>
    <w:rsid w:val="00F351D5"/>
    <w:rsid w:val="00F369B8"/>
    <w:rsid w:val="00F4052F"/>
    <w:rsid w:val="00F42752"/>
    <w:rsid w:val="00F43530"/>
    <w:rsid w:val="00F558AF"/>
    <w:rsid w:val="00F614CF"/>
    <w:rsid w:val="00F64F04"/>
    <w:rsid w:val="00F65C33"/>
    <w:rsid w:val="00F675B8"/>
    <w:rsid w:val="00F70EBB"/>
    <w:rsid w:val="00F71957"/>
    <w:rsid w:val="00F73B30"/>
    <w:rsid w:val="00F911E8"/>
    <w:rsid w:val="00FA2E5B"/>
    <w:rsid w:val="00FB1A2E"/>
    <w:rsid w:val="00FB3D93"/>
    <w:rsid w:val="00FB68AB"/>
    <w:rsid w:val="00FC37ED"/>
    <w:rsid w:val="00FD1C58"/>
    <w:rsid w:val="00FD1D3E"/>
    <w:rsid w:val="00FD6485"/>
    <w:rsid w:val="00FE414D"/>
    <w:rsid w:val="00FE5116"/>
    <w:rsid w:val="00FE6EDA"/>
    <w:rsid w:val="00FE7081"/>
    <w:rsid w:val="00FF0AB8"/>
    <w:rsid w:val="00FF6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2814"/>
  <w15:docId w15:val="{0C0CF9CE-5957-4FB6-BAA5-33CC5E1D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C2"/>
    <w:rPr>
      <w:rFonts w:ascii="Times New Roman" w:eastAsia="Times New Roman" w:hAnsi="Times New Roman"/>
      <w:sz w:val="24"/>
      <w:szCs w:val="24"/>
    </w:rPr>
  </w:style>
  <w:style w:type="paragraph" w:styleId="Heading3">
    <w:name w:val="heading 3"/>
    <w:basedOn w:val="Normal"/>
    <w:next w:val="Normal"/>
    <w:link w:val="Heading3Char"/>
    <w:qFormat/>
    <w:rsid w:val="004D20C1"/>
    <w:pPr>
      <w:keepNext/>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03C2"/>
    <w:pPr>
      <w:spacing w:before="100" w:beforeAutospacing="1" w:after="100" w:afterAutospacing="1"/>
    </w:pPr>
  </w:style>
  <w:style w:type="paragraph" w:customStyle="1" w:styleId="naisf">
    <w:name w:val="naisf"/>
    <w:basedOn w:val="Normal"/>
    <w:rsid w:val="003003C2"/>
    <w:pPr>
      <w:spacing w:before="75" w:after="75"/>
      <w:ind w:firstLine="375"/>
      <w:jc w:val="both"/>
    </w:pPr>
  </w:style>
  <w:style w:type="paragraph" w:customStyle="1" w:styleId="naisnod">
    <w:name w:val="naisnod"/>
    <w:basedOn w:val="Normal"/>
    <w:uiPriority w:val="99"/>
    <w:rsid w:val="003003C2"/>
    <w:pPr>
      <w:spacing w:before="150" w:after="150"/>
      <w:jc w:val="center"/>
    </w:pPr>
    <w:rPr>
      <w:b/>
      <w:bCs/>
    </w:rPr>
  </w:style>
  <w:style w:type="paragraph" w:customStyle="1" w:styleId="naiskr">
    <w:name w:val="naiskr"/>
    <w:basedOn w:val="Normal"/>
    <w:rsid w:val="003003C2"/>
    <w:pPr>
      <w:spacing w:before="75" w:after="75"/>
    </w:pPr>
  </w:style>
  <w:style w:type="paragraph" w:customStyle="1" w:styleId="naisc">
    <w:name w:val="naisc"/>
    <w:basedOn w:val="Normal"/>
    <w:rsid w:val="003003C2"/>
    <w:pPr>
      <w:spacing w:before="75" w:after="75"/>
      <w:jc w:val="center"/>
    </w:pPr>
  </w:style>
  <w:style w:type="paragraph" w:styleId="Header">
    <w:name w:val="header"/>
    <w:basedOn w:val="Normal"/>
    <w:link w:val="HeaderChar"/>
    <w:rsid w:val="003003C2"/>
    <w:pPr>
      <w:tabs>
        <w:tab w:val="center" w:pos="4153"/>
        <w:tab w:val="right" w:pos="8306"/>
      </w:tabs>
    </w:pPr>
  </w:style>
  <w:style w:type="character" w:customStyle="1" w:styleId="HeaderChar">
    <w:name w:val="Header Char"/>
    <w:basedOn w:val="DefaultParagraphFont"/>
    <w:link w:val="Header"/>
    <w:rsid w:val="003003C2"/>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003C2"/>
    <w:rPr>
      <w:rFonts w:cs="Times New Roman"/>
    </w:rPr>
  </w:style>
  <w:style w:type="paragraph" w:styleId="Footer">
    <w:name w:val="footer"/>
    <w:basedOn w:val="Normal"/>
    <w:link w:val="FooterChar"/>
    <w:uiPriority w:val="99"/>
    <w:rsid w:val="003003C2"/>
    <w:pPr>
      <w:tabs>
        <w:tab w:val="center" w:pos="4153"/>
        <w:tab w:val="right" w:pos="8306"/>
      </w:tabs>
    </w:pPr>
  </w:style>
  <w:style w:type="character" w:customStyle="1" w:styleId="FooterChar">
    <w:name w:val="Footer Char"/>
    <w:basedOn w:val="DefaultParagraphFont"/>
    <w:link w:val="Footer"/>
    <w:uiPriority w:val="99"/>
    <w:rsid w:val="003003C2"/>
    <w:rPr>
      <w:rFonts w:ascii="Times New Roman" w:eastAsia="Times New Roman" w:hAnsi="Times New Roman" w:cs="Times New Roman"/>
      <w:sz w:val="24"/>
      <w:szCs w:val="24"/>
      <w:lang w:val="lv-LV" w:eastAsia="lv-LV"/>
    </w:rPr>
  </w:style>
  <w:style w:type="paragraph" w:styleId="PlainText">
    <w:name w:val="Plain Text"/>
    <w:basedOn w:val="Normal"/>
    <w:link w:val="PlainTextChar"/>
    <w:rsid w:val="003003C2"/>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3003C2"/>
    <w:rPr>
      <w:rFonts w:ascii="Courier New" w:eastAsia="Times New Roman" w:hAnsi="Courier New" w:cs="Courier New"/>
      <w:sz w:val="20"/>
      <w:szCs w:val="20"/>
      <w:lang w:val="en-GB"/>
    </w:rPr>
  </w:style>
  <w:style w:type="paragraph" w:styleId="BodyTextIndent">
    <w:name w:val="Body Text Indent"/>
    <w:basedOn w:val="Normal"/>
    <w:link w:val="BodyTextIndentChar"/>
    <w:uiPriority w:val="99"/>
    <w:unhideWhenUsed/>
    <w:rsid w:val="003003C2"/>
    <w:pPr>
      <w:spacing w:after="120"/>
      <w:ind w:left="283"/>
    </w:pPr>
  </w:style>
  <w:style w:type="character" w:customStyle="1" w:styleId="BodyTextIndentChar">
    <w:name w:val="Body Text Indent Char"/>
    <w:basedOn w:val="DefaultParagraphFont"/>
    <w:link w:val="BodyTextIndent"/>
    <w:uiPriority w:val="99"/>
    <w:rsid w:val="003003C2"/>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256E4"/>
    <w:rPr>
      <w:color w:val="0000FF"/>
      <w:u w:val="single"/>
    </w:rPr>
  </w:style>
  <w:style w:type="character" w:customStyle="1" w:styleId="Heading3Char">
    <w:name w:val="Heading 3 Char"/>
    <w:basedOn w:val="DefaultParagraphFont"/>
    <w:link w:val="Heading3"/>
    <w:rsid w:val="004D20C1"/>
    <w:rPr>
      <w:rFonts w:ascii="Times New Roman" w:eastAsia="Times New Roman" w:hAnsi="Times New Roman"/>
      <w:b/>
      <w:sz w:val="24"/>
      <w:szCs w:val="24"/>
      <w:lang w:val="lv-LV"/>
    </w:rPr>
  </w:style>
  <w:style w:type="paragraph" w:styleId="BodyText2">
    <w:name w:val="Body Text 2"/>
    <w:basedOn w:val="Normal"/>
    <w:link w:val="BodyText2Char"/>
    <w:uiPriority w:val="99"/>
    <w:semiHidden/>
    <w:unhideWhenUsed/>
    <w:rsid w:val="00C330A4"/>
    <w:pPr>
      <w:spacing w:after="120" w:line="480" w:lineRule="auto"/>
    </w:pPr>
  </w:style>
  <w:style w:type="character" w:customStyle="1" w:styleId="BodyText2Char">
    <w:name w:val="Body Text 2 Char"/>
    <w:basedOn w:val="DefaultParagraphFont"/>
    <w:link w:val="BodyText2"/>
    <w:uiPriority w:val="99"/>
    <w:semiHidden/>
    <w:rsid w:val="00C330A4"/>
    <w:rPr>
      <w:rFonts w:ascii="Times New Roman" w:eastAsia="Times New Roman" w:hAnsi="Times New Roman"/>
      <w:sz w:val="24"/>
      <w:szCs w:val="24"/>
    </w:rPr>
  </w:style>
  <w:style w:type="paragraph" w:styleId="BodyText">
    <w:name w:val="Body Text"/>
    <w:basedOn w:val="Normal"/>
    <w:link w:val="BodyTextChar"/>
    <w:uiPriority w:val="99"/>
    <w:unhideWhenUsed/>
    <w:rsid w:val="00CA686C"/>
    <w:pPr>
      <w:spacing w:after="120"/>
    </w:pPr>
  </w:style>
  <w:style w:type="character" w:customStyle="1" w:styleId="BodyTextChar">
    <w:name w:val="Body Text Char"/>
    <w:basedOn w:val="DefaultParagraphFont"/>
    <w:link w:val="BodyText"/>
    <w:uiPriority w:val="99"/>
    <w:rsid w:val="00CA686C"/>
    <w:rPr>
      <w:rFonts w:ascii="Times New Roman" w:eastAsia="Times New Roman" w:hAnsi="Times New Roman"/>
      <w:sz w:val="24"/>
      <w:szCs w:val="24"/>
    </w:rPr>
  </w:style>
  <w:style w:type="character" w:styleId="Strong">
    <w:name w:val="Strong"/>
    <w:basedOn w:val="DefaultParagraphFont"/>
    <w:uiPriority w:val="22"/>
    <w:qFormat/>
    <w:rsid w:val="00AA729D"/>
    <w:rPr>
      <w:b/>
      <w:bCs/>
    </w:rPr>
  </w:style>
  <w:style w:type="paragraph" w:styleId="NoSpacing">
    <w:name w:val="No Spacing"/>
    <w:uiPriority w:val="1"/>
    <w:qFormat/>
    <w:rsid w:val="007773B3"/>
    <w:pPr>
      <w:widowControl w:val="0"/>
      <w:ind w:firstLine="720"/>
      <w:jc w:val="both"/>
    </w:pPr>
    <w:rPr>
      <w:rFonts w:ascii="Times New Roman" w:eastAsia="Times New Roman" w:hAnsi="Times New Roman"/>
      <w:sz w:val="26"/>
      <w:lang w:val="en-AU" w:eastAsia="en-US"/>
    </w:rPr>
  </w:style>
  <w:style w:type="character" w:styleId="FollowedHyperlink">
    <w:name w:val="FollowedHyperlink"/>
    <w:basedOn w:val="DefaultParagraphFont"/>
    <w:uiPriority w:val="99"/>
    <w:semiHidden/>
    <w:unhideWhenUsed/>
    <w:rsid w:val="00B32D53"/>
    <w:rPr>
      <w:color w:val="800080"/>
      <w:u w:val="single"/>
    </w:rPr>
  </w:style>
  <w:style w:type="paragraph" w:styleId="ListParagraph">
    <w:name w:val="List Paragraph"/>
    <w:basedOn w:val="Normal"/>
    <w:uiPriority w:val="34"/>
    <w:qFormat/>
    <w:rsid w:val="00D75B61"/>
    <w:pPr>
      <w:ind w:left="720"/>
      <w:contextualSpacing/>
    </w:pPr>
    <w:rPr>
      <w:rFonts w:eastAsiaTheme="minorHAnsi" w:cstheme="minorBidi"/>
      <w:sz w:val="28"/>
      <w:szCs w:val="22"/>
      <w:lang w:eastAsia="en-US"/>
    </w:rPr>
  </w:style>
  <w:style w:type="paragraph" w:customStyle="1" w:styleId="tv213">
    <w:name w:val="tv213"/>
    <w:basedOn w:val="Normal"/>
    <w:rsid w:val="00355458"/>
    <w:pPr>
      <w:spacing w:before="100" w:beforeAutospacing="1" w:after="100" w:afterAutospacing="1"/>
    </w:pPr>
  </w:style>
  <w:style w:type="character" w:customStyle="1" w:styleId="fontsize2">
    <w:name w:val="fontsize2"/>
    <w:basedOn w:val="DefaultParagraphFont"/>
    <w:rsid w:val="00355458"/>
  </w:style>
  <w:style w:type="paragraph" w:styleId="FootnoteText">
    <w:name w:val="footnote text"/>
    <w:basedOn w:val="Normal"/>
    <w:link w:val="FootnoteTextChar"/>
    <w:uiPriority w:val="99"/>
    <w:semiHidden/>
    <w:unhideWhenUsed/>
    <w:rsid w:val="00773670"/>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773670"/>
    <w:rPr>
      <w:rFonts w:ascii="Times New Roman" w:hAnsi="Times New Roman"/>
      <w:lang w:eastAsia="en-US"/>
    </w:rPr>
  </w:style>
  <w:style w:type="character" w:styleId="FootnoteReference">
    <w:name w:val="footnote reference"/>
    <w:basedOn w:val="DefaultParagraphFont"/>
    <w:uiPriority w:val="99"/>
    <w:semiHidden/>
    <w:unhideWhenUsed/>
    <w:rsid w:val="00773670"/>
    <w:rPr>
      <w:vertAlign w:val="superscript"/>
    </w:rPr>
  </w:style>
  <w:style w:type="paragraph" w:styleId="BalloonText">
    <w:name w:val="Balloon Text"/>
    <w:basedOn w:val="Normal"/>
    <w:link w:val="BalloonTextChar"/>
    <w:uiPriority w:val="99"/>
    <w:semiHidden/>
    <w:unhideWhenUsed/>
    <w:rsid w:val="00650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8E"/>
    <w:rPr>
      <w:rFonts w:ascii="Segoe UI" w:eastAsia="Times New Roman" w:hAnsi="Segoe UI" w:cs="Segoe UI"/>
      <w:sz w:val="18"/>
      <w:szCs w:val="18"/>
    </w:rPr>
  </w:style>
  <w:style w:type="paragraph" w:customStyle="1" w:styleId="xmsonormal">
    <w:name w:val="x_msonormal"/>
    <w:basedOn w:val="Normal"/>
    <w:rsid w:val="00133AC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1680">
      <w:bodyDiv w:val="1"/>
      <w:marLeft w:val="0"/>
      <w:marRight w:val="0"/>
      <w:marTop w:val="0"/>
      <w:marBottom w:val="0"/>
      <w:divBdr>
        <w:top w:val="none" w:sz="0" w:space="0" w:color="auto"/>
        <w:left w:val="none" w:sz="0" w:space="0" w:color="auto"/>
        <w:bottom w:val="none" w:sz="0" w:space="0" w:color="auto"/>
        <w:right w:val="none" w:sz="0" w:space="0" w:color="auto"/>
      </w:divBdr>
    </w:div>
    <w:div w:id="328215602">
      <w:bodyDiv w:val="1"/>
      <w:marLeft w:val="0"/>
      <w:marRight w:val="0"/>
      <w:marTop w:val="0"/>
      <w:marBottom w:val="0"/>
      <w:divBdr>
        <w:top w:val="none" w:sz="0" w:space="0" w:color="auto"/>
        <w:left w:val="none" w:sz="0" w:space="0" w:color="auto"/>
        <w:bottom w:val="none" w:sz="0" w:space="0" w:color="auto"/>
        <w:right w:val="none" w:sz="0" w:space="0" w:color="auto"/>
      </w:divBdr>
    </w:div>
    <w:div w:id="632714699">
      <w:bodyDiv w:val="1"/>
      <w:marLeft w:val="0"/>
      <w:marRight w:val="0"/>
      <w:marTop w:val="0"/>
      <w:marBottom w:val="0"/>
      <w:divBdr>
        <w:top w:val="none" w:sz="0" w:space="0" w:color="auto"/>
        <w:left w:val="none" w:sz="0" w:space="0" w:color="auto"/>
        <w:bottom w:val="none" w:sz="0" w:space="0" w:color="auto"/>
        <w:right w:val="none" w:sz="0" w:space="0" w:color="auto"/>
      </w:divBdr>
    </w:div>
    <w:div w:id="768038953">
      <w:bodyDiv w:val="1"/>
      <w:marLeft w:val="0"/>
      <w:marRight w:val="0"/>
      <w:marTop w:val="0"/>
      <w:marBottom w:val="0"/>
      <w:divBdr>
        <w:top w:val="none" w:sz="0" w:space="0" w:color="auto"/>
        <w:left w:val="none" w:sz="0" w:space="0" w:color="auto"/>
        <w:bottom w:val="none" w:sz="0" w:space="0" w:color="auto"/>
        <w:right w:val="none" w:sz="0" w:space="0" w:color="auto"/>
      </w:divBdr>
    </w:div>
    <w:div w:id="1210337272">
      <w:bodyDiv w:val="1"/>
      <w:marLeft w:val="0"/>
      <w:marRight w:val="0"/>
      <w:marTop w:val="0"/>
      <w:marBottom w:val="0"/>
      <w:divBdr>
        <w:top w:val="none" w:sz="0" w:space="0" w:color="auto"/>
        <w:left w:val="none" w:sz="0" w:space="0" w:color="auto"/>
        <w:bottom w:val="none" w:sz="0" w:space="0" w:color="auto"/>
        <w:right w:val="none" w:sz="0" w:space="0" w:color="auto"/>
      </w:divBdr>
    </w:div>
    <w:div w:id="1382631087">
      <w:bodyDiv w:val="1"/>
      <w:marLeft w:val="0"/>
      <w:marRight w:val="0"/>
      <w:marTop w:val="0"/>
      <w:marBottom w:val="0"/>
      <w:divBdr>
        <w:top w:val="none" w:sz="0" w:space="0" w:color="auto"/>
        <w:left w:val="none" w:sz="0" w:space="0" w:color="auto"/>
        <w:bottom w:val="none" w:sz="0" w:space="0" w:color="auto"/>
        <w:right w:val="none" w:sz="0" w:space="0" w:color="auto"/>
      </w:divBdr>
    </w:div>
    <w:div w:id="1608808516">
      <w:bodyDiv w:val="1"/>
      <w:marLeft w:val="0"/>
      <w:marRight w:val="0"/>
      <w:marTop w:val="0"/>
      <w:marBottom w:val="0"/>
      <w:divBdr>
        <w:top w:val="none" w:sz="0" w:space="0" w:color="auto"/>
        <w:left w:val="none" w:sz="0" w:space="0" w:color="auto"/>
        <w:bottom w:val="none" w:sz="0" w:space="0" w:color="auto"/>
        <w:right w:val="none" w:sz="0" w:space="0" w:color="auto"/>
      </w:divBdr>
    </w:div>
    <w:div w:id="18292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11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AD14-15BB-49F0-BDF1-056A9F2E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Grozījums Ministru kabineta 2010. gada 31. maija rīkojumā Nr. 297 “Par zemes vienību piederību vai piekritību valstij un nostiprināšanu zemesgrāmatā uz valsts vārda attiecīgās ministrijas vai valsts akciju sabiedrības “Privatizācijas aģentūra” personā”</vt:lpstr>
    </vt:vector>
  </TitlesOfParts>
  <Company>Veselības ministrija</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 gada 31. maija rīkojumā Nr. 297 “Par zemes vienību piederību vai piekritību valstij un nostiprināšanu zemesgrāmatā uz valsts vārda attiecīgās ministrijas vai valsts akciju sabiedrības “Privatizācijas aģentūra” personā”</dc:title>
  <dc:subject>Izziņa par atzinumos sniegtajiem iebildumiem par Ministru kabineta rīkojuma projektu</dc:subject>
  <dc:creator>Ieva Brūvere</dc:creator>
  <dc:description>I.Bruvere, 67876061, Ieva.Bruvere@vm.gov.lv</dc:description>
  <cp:lastModifiedBy>viesis</cp:lastModifiedBy>
  <cp:revision>13</cp:revision>
  <cp:lastPrinted>2018-11-14T14:46:00Z</cp:lastPrinted>
  <dcterms:created xsi:type="dcterms:W3CDTF">2020-12-09T09:15:00Z</dcterms:created>
  <dcterms:modified xsi:type="dcterms:W3CDTF">2020-12-09T12:03:00Z</dcterms:modified>
</cp:coreProperties>
</file>