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64B98" w14:textId="3D6CE0F7" w:rsidR="00370D35" w:rsidRPr="00EA1224" w:rsidRDefault="00370D35" w:rsidP="00370D35">
      <w:pPr>
        <w:shd w:val="clear" w:color="auto" w:fill="FFFFFF"/>
        <w:spacing w:after="0" w:line="240" w:lineRule="auto"/>
        <w:jc w:val="center"/>
        <w:rPr>
          <w:rFonts w:ascii="Times New Roman" w:eastAsia="Times New Roman" w:hAnsi="Times New Roman" w:cs="Times New Roman"/>
          <w:b/>
          <w:bCs/>
          <w:sz w:val="28"/>
          <w:szCs w:val="24"/>
          <w:lang w:eastAsia="lv-LV"/>
        </w:rPr>
      </w:pPr>
      <w:r w:rsidRPr="00EA1224">
        <w:rPr>
          <w:rFonts w:ascii="Times New Roman" w:eastAsia="Times New Roman" w:hAnsi="Times New Roman" w:cs="Times New Roman"/>
          <w:b/>
          <w:bCs/>
          <w:sz w:val="28"/>
          <w:szCs w:val="24"/>
          <w:lang w:eastAsia="lv-LV"/>
        </w:rPr>
        <w:t xml:space="preserve">Ministru kabineta noteikumu projekta </w:t>
      </w:r>
      <w:r w:rsidR="005E43FD">
        <w:rPr>
          <w:rFonts w:ascii="Times New Roman" w:eastAsia="Times New Roman" w:hAnsi="Times New Roman" w:cs="Times New Roman"/>
          <w:b/>
          <w:bCs/>
          <w:sz w:val="28"/>
          <w:szCs w:val="24"/>
          <w:lang w:eastAsia="lv-LV"/>
        </w:rPr>
        <w:t>“</w:t>
      </w:r>
      <w:r w:rsidRPr="00EA1224">
        <w:rPr>
          <w:rFonts w:ascii="Times New Roman" w:eastAsia="Times New Roman" w:hAnsi="Times New Roman" w:cs="Times New Roman"/>
          <w:b/>
          <w:bCs/>
          <w:sz w:val="28"/>
          <w:szCs w:val="24"/>
          <w:lang w:eastAsia="lv-LV"/>
        </w:rPr>
        <w:t xml:space="preserve">Grozījumi Ministru kabineta 2015. gada 10. marta noteikumos Nr. 126 </w:t>
      </w:r>
      <w:r w:rsidR="005E43FD">
        <w:rPr>
          <w:rFonts w:ascii="Times New Roman" w:eastAsia="Times New Roman" w:hAnsi="Times New Roman" w:cs="Times New Roman"/>
          <w:b/>
          <w:bCs/>
          <w:sz w:val="28"/>
          <w:szCs w:val="24"/>
          <w:lang w:eastAsia="lv-LV"/>
        </w:rPr>
        <w:t>“</w:t>
      </w:r>
      <w:r w:rsidRPr="00EA1224">
        <w:rPr>
          <w:rFonts w:ascii="Times New Roman" w:eastAsia="Times New Roman" w:hAnsi="Times New Roman" w:cs="Times New Roman"/>
          <w:b/>
          <w:bCs/>
          <w:sz w:val="28"/>
          <w:szCs w:val="24"/>
          <w:lang w:eastAsia="lv-LV"/>
        </w:rPr>
        <w:t>Tiešo maksājumu piešķiršanas kārtība lauksaimniekiem”” sākotnējās ietekmes novērtējuma ziņojums (anotācija)</w:t>
      </w:r>
    </w:p>
    <w:p w14:paraId="6DEEAFA7" w14:textId="77777777" w:rsidR="00370D35" w:rsidRPr="00EA1224" w:rsidRDefault="00370D35" w:rsidP="00370D3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70D35" w:rsidRPr="00EA1224" w14:paraId="324F5649" w14:textId="77777777" w:rsidTr="003A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D584AA" w14:textId="77777777"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Tiesību akta projekta anotācijas kopsavilkums</w:t>
            </w:r>
          </w:p>
        </w:tc>
      </w:tr>
      <w:tr w:rsidR="00370D35" w:rsidRPr="00EA1224" w14:paraId="46ED8622" w14:textId="77777777" w:rsidTr="0052600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8ADF0FC" w14:textId="77777777"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3402AB72" w14:textId="14FF3B53" w:rsidR="000A349F" w:rsidRDefault="000A349F" w:rsidP="000A349F">
            <w:pPr>
              <w:spacing w:after="0" w:line="240" w:lineRule="auto"/>
              <w:jc w:val="both"/>
              <w:rPr>
                <w:rFonts w:ascii="Times New Roman" w:hAnsi="Times New Roman"/>
                <w:sz w:val="24"/>
                <w:szCs w:val="24"/>
              </w:rPr>
            </w:pPr>
            <w:r w:rsidRPr="00EA1224">
              <w:rPr>
                <w:rFonts w:ascii="Times New Roman" w:eastAsia="Times New Roman" w:hAnsi="Times New Roman" w:cs="Times New Roman"/>
                <w:iCs/>
                <w:sz w:val="24"/>
                <w:szCs w:val="24"/>
                <w:lang w:eastAsia="lv-LV"/>
              </w:rPr>
              <w:t xml:space="preserve">Ministru kabineta noteikumu projekts “Grozījumi Ministru kabineta 2015. gada 10. marta noteikumos Nr. 126 “Tiešo maksājumu piešķiršanas kārtība lauksaimniekiem”” (turpmāk – noteikumu projekts) </w:t>
            </w:r>
            <w:r w:rsidR="00B050DA">
              <w:rPr>
                <w:rFonts w:ascii="Times New Roman" w:eastAsia="Times New Roman" w:hAnsi="Times New Roman" w:cs="Times New Roman"/>
                <w:iCs/>
                <w:sz w:val="24"/>
                <w:szCs w:val="24"/>
                <w:lang w:eastAsia="lv-LV"/>
              </w:rPr>
              <w:t>sagatavo</w:t>
            </w:r>
            <w:r w:rsidRPr="00EA1224">
              <w:rPr>
                <w:rFonts w:ascii="Times New Roman" w:eastAsia="Times New Roman" w:hAnsi="Times New Roman" w:cs="Times New Roman"/>
                <w:iCs/>
                <w:sz w:val="24"/>
                <w:szCs w:val="24"/>
                <w:lang w:eastAsia="lv-LV"/>
              </w:rPr>
              <w:t>ts, lai</w:t>
            </w:r>
            <w:r>
              <w:rPr>
                <w:rFonts w:ascii="Times New Roman" w:eastAsia="Times New Roman" w:hAnsi="Times New Roman" w:cs="Times New Roman"/>
                <w:iCs/>
                <w:sz w:val="24"/>
                <w:szCs w:val="24"/>
                <w:lang w:eastAsia="lv-LV"/>
              </w:rPr>
              <w:t xml:space="preserve"> </w:t>
            </w:r>
            <w:r w:rsidRPr="00814187">
              <w:rPr>
                <w:rFonts w:ascii="Times New Roman" w:hAnsi="Times New Roman"/>
                <w:sz w:val="24"/>
                <w:szCs w:val="24"/>
              </w:rPr>
              <w:t>precizētu vairākus tiešo maksājumu nosacījumus un noteiktu atsevišķas dalībvalsts izvēles</w:t>
            </w:r>
            <w:r w:rsidR="00B050DA">
              <w:rPr>
                <w:rFonts w:ascii="Times New Roman" w:hAnsi="Times New Roman"/>
                <w:sz w:val="24"/>
                <w:szCs w:val="24"/>
              </w:rPr>
              <w:t>,</w:t>
            </w:r>
            <w:r w:rsidRPr="00814187">
              <w:rPr>
                <w:rFonts w:ascii="Times New Roman" w:hAnsi="Times New Roman"/>
                <w:sz w:val="24"/>
                <w:szCs w:val="24"/>
              </w:rPr>
              <w:t xml:space="preserve"> sākot ar 20</w:t>
            </w:r>
            <w:r>
              <w:rPr>
                <w:rFonts w:ascii="Times New Roman" w:hAnsi="Times New Roman"/>
                <w:sz w:val="24"/>
                <w:szCs w:val="24"/>
              </w:rPr>
              <w:t>21</w:t>
            </w:r>
            <w:r w:rsidRPr="00814187">
              <w:rPr>
                <w:rFonts w:ascii="Times New Roman" w:hAnsi="Times New Roman"/>
                <w:sz w:val="24"/>
                <w:szCs w:val="24"/>
              </w:rPr>
              <w:t>. </w:t>
            </w:r>
            <w:r>
              <w:rPr>
                <w:rFonts w:ascii="Times New Roman" w:hAnsi="Times New Roman"/>
                <w:sz w:val="24"/>
                <w:szCs w:val="24"/>
              </w:rPr>
              <w:t>g</w:t>
            </w:r>
            <w:r w:rsidRPr="00814187">
              <w:rPr>
                <w:rFonts w:ascii="Times New Roman" w:hAnsi="Times New Roman"/>
                <w:sz w:val="24"/>
                <w:szCs w:val="24"/>
              </w:rPr>
              <w:t>adu</w:t>
            </w:r>
            <w:r>
              <w:rPr>
                <w:rFonts w:ascii="Times New Roman" w:hAnsi="Times New Roman"/>
                <w:sz w:val="24"/>
                <w:szCs w:val="24"/>
              </w:rPr>
              <w:t>.</w:t>
            </w:r>
          </w:p>
          <w:p w14:paraId="6577FB38" w14:textId="5BA8195E" w:rsidR="00370D35" w:rsidRPr="00EA1224" w:rsidRDefault="000A349F" w:rsidP="000A349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2F1A03" w:rsidRPr="00EA1224">
              <w:rPr>
                <w:rFonts w:ascii="Times New Roman" w:eastAsia="Times New Roman" w:hAnsi="Times New Roman" w:cs="Times New Roman"/>
                <w:iCs/>
                <w:sz w:val="24"/>
                <w:szCs w:val="24"/>
                <w:lang w:eastAsia="lv-LV"/>
              </w:rPr>
              <w:t xml:space="preserve">rojekts </w:t>
            </w:r>
            <w:r>
              <w:rPr>
                <w:rFonts w:ascii="Times New Roman" w:eastAsia="Times New Roman" w:hAnsi="Times New Roman" w:cs="Times New Roman"/>
                <w:iCs/>
                <w:sz w:val="24"/>
                <w:szCs w:val="24"/>
                <w:lang w:eastAsia="lv-LV"/>
              </w:rPr>
              <w:t xml:space="preserve">stāsies spēkā nākamajā dienā pēc izsludināšanas oficiālajā izdevumā </w:t>
            </w:r>
            <w:r w:rsidR="00B050D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Latvijas Vēstnesis”</w:t>
            </w:r>
            <w:r w:rsidR="002F1A03" w:rsidRPr="00EA1224">
              <w:rPr>
                <w:rFonts w:ascii="Times New Roman" w:eastAsia="Times New Roman" w:hAnsi="Times New Roman" w:cs="Times New Roman"/>
                <w:iCs/>
                <w:sz w:val="24"/>
                <w:szCs w:val="24"/>
                <w:lang w:eastAsia="lv-LV"/>
              </w:rPr>
              <w:t>.</w:t>
            </w:r>
          </w:p>
        </w:tc>
      </w:tr>
    </w:tbl>
    <w:p w14:paraId="213FAAAF" w14:textId="77777777" w:rsidR="00370D35" w:rsidRPr="00EA1224" w:rsidRDefault="00370D35" w:rsidP="00370D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85"/>
        <w:gridCol w:w="6525"/>
      </w:tblGrid>
      <w:tr w:rsidR="00370D35" w:rsidRPr="00EA1224" w14:paraId="321E690A" w14:textId="77777777" w:rsidTr="003A61E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283B75E" w14:textId="77777777"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 Tiesību akta projekta izstrādes nepieciešamība</w:t>
            </w:r>
          </w:p>
        </w:tc>
      </w:tr>
      <w:tr w:rsidR="00370D35" w:rsidRPr="00EA1224" w14:paraId="31FF92A8" w14:textId="77777777" w:rsidTr="003A61EC">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53B080F2"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198" w:type="pct"/>
            <w:tcBorders>
              <w:top w:val="outset" w:sz="6" w:space="0" w:color="auto"/>
              <w:left w:val="outset" w:sz="6" w:space="0" w:color="auto"/>
              <w:bottom w:val="outset" w:sz="6" w:space="0" w:color="auto"/>
              <w:right w:val="outset" w:sz="6" w:space="0" w:color="auto"/>
            </w:tcBorders>
            <w:hideMark/>
          </w:tcPr>
          <w:p w14:paraId="354F955D"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4921D545"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Lauksaimniecības un lauku attīstības likuma 5. panta ceturtā daļa</w:t>
            </w:r>
          </w:p>
        </w:tc>
      </w:tr>
      <w:tr w:rsidR="00370D35" w:rsidRPr="00EA1224" w14:paraId="4F6AC908" w14:textId="77777777" w:rsidTr="003A61EC">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34AA01A9"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198" w:type="pct"/>
            <w:tcBorders>
              <w:top w:val="outset" w:sz="6" w:space="0" w:color="auto"/>
              <w:left w:val="outset" w:sz="6" w:space="0" w:color="auto"/>
              <w:bottom w:val="outset" w:sz="6" w:space="0" w:color="auto"/>
              <w:right w:val="outset" w:sz="6" w:space="0" w:color="auto"/>
            </w:tcBorders>
            <w:hideMark/>
          </w:tcPr>
          <w:p w14:paraId="790E86EF"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14:paraId="3D5B7729" w14:textId="5AE213D2"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Ministru kabineta 2015. gada 10. marta noteikumi Nr. 126 </w:t>
            </w:r>
            <w:r w:rsidR="00B050DA">
              <w:rPr>
                <w:rFonts w:ascii="Times New Roman" w:eastAsia="Times New Roman" w:hAnsi="Times New Roman" w:cs="Times New Roman"/>
                <w:iCs/>
                <w:sz w:val="24"/>
                <w:szCs w:val="24"/>
                <w:lang w:eastAsia="lv-LV"/>
              </w:rPr>
              <w:t>“</w:t>
            </w:r>
            <w:r w:rsidRPr="00EA1224">
              <w:rPr>
                <w:rFonts w:ascii="Times New Roman" w:eastAsia="Times New Roman" w:hAnsi="Times New Roman" w:cs="Times New Roman"/>
                <w:iCs/>
                <w:sz w:val="24"/>
                <w:szCs w:val="24"/>
                <w:lang w:eastAsia="lv-LV"/>
              </w:rPr>
              <w:t xml:space="preserve">Tiešo maksājumu piešķiršanas kārtība lauksaimniekiem” (turpmāk – Ministru kabineta noteikumi Nr. 126) nosaka kārtību, kādā piešķirami Eiropas Savienības tiešie maksājumi. </w:t>
            </w:r>
          </w:p>
          <w:p w14:paraId="78F72EF1" w14:textId="5E15645E" w:rsidR="00FA62FC" w:rsidRDefault="00370D35" w:rsidP="00FA62F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Ministru kabineta noteikumu projekts “Grozījumi Ministru kabineta 2015. gada 10. marta noteikumos Nr. 126 “Tiešo maksājumu piešķiršanas kārtība lauksaimniekiem”” (turpmāk – noteikumu projekts) </w:t>
            </w:r>
            <w:r w:rsidR="003A61EC">
              <w:rPr>
                <w:rFonts w:ascii="Times New Roman" w:eastAsia="Times New Roman" w:hAnsi="Times New Roman" w:cs="Times New Roman"/>
                <w:iCs/>
                <w:sz w:val="24"/>
                <w:szCs w:val="24"/>
                <w:lang w:eastAsia="lv-LV"/>
              </w:rPr>
              <w:t>sagatavo</w:t>
            </w:r>
            <w:r w:rsidRPr="00EA1224">
              <w:rPr>
                <w:rFonts w:ascii="Times New Roman" w:eastAsia="Times New Roman" w:hAnsi="Times New Roman" w:cs="Times New Roman"/>
                <w:iCs/>
                <w:sz w:val="24"/>
                <w:szCs w:val="24"/>
                <w:lang w:eastAsia="lv-LV"/>
              </w:rPr>
              <w:t>ts, lai</w:t>
            </w:r>
            <w:r w:rsidR="00733C0E">
              <w:rPr>
                <w:rFonts w:ascii="Times New Roman" w:eastAsia="Times New Roman" w:hAnsi="Times New Roman" w:cs="Times New Roman"/>
                <w:iCs/>
                <w:sz w:val="24"/>
                <w:szCs w:val="24"/>
                <w:lang w:eastAsia="lv-LV"/>
              </w:rPr>
              <w:t xml:space="preserve"> </w:t>
            </w:r>
            <w:r w:rsidR="00733C0E" w:rsidRPr="00814187">
              <w:rPr>
                <w:rFonts w:ascii="Times New Roman" w:hAnsi="Times New Roman"/>
                <w:sz w:val="24"/>
                <w:szCs w:val="24"/>
              </w:rPr>
              <w:t>precizētu vairākus tiešo maksājumu nosacījumus un noteiktu atsevišķas dalībvalsts izvēles</w:t>
            </w:r>
            <w:r w:rsidR="003A61EC">
              <w:rPr>
                <w:rFonts w:ascii="Times New Roman" w:hAnsi="Times New Roman"/>
                <w:sz w:val="24"/>
                <w:szCs w:val="24"/>
              </w:rPr>
              <w:t>,</w:t>
            </w:r>
            <w:r w:rsidR="00733C0E" w:rsidRPr="00814187">
              <w:rPr>
                <w:rFonts w:ascii="Times New Roman" w:hAnsi="Times New Roman"/>
                <w:sz w:val="24"/>
                <w:szCs w:val="24"/>
              </w:rPr>
              <w:t xml:space="preserve"> sākot ar 20</w:t>
            </w:r>
            <w:r w:rsidR="00733C0E">
              <w:rPr>
                <w:rFonts w:ascii="Times New Roman" w:hAnsi="Times New Roman"/>
                <w:sz w:val="24"/>
                <w:szCs w:val="24"/>
              </w:rPr>
              <w:t>21</w:t>
            </w:r>
            <w:r w:rsidR="00733C0E" w:rsidRPr="00814187">
              <w:rPr>
                <w:rFonts w:ascii="Times New Roman" w:hAnsi="Times New Roman"/>
                <w:sz w:val="24"/>
                <w:szCs w:val="24"/>
              </w:rPr>
              <w:t>. gadu, jo spēkā ir stājusies</w:t>
            </w:r>
            <w:r w:rsidR="00733C0E">
              <w:rPr>
                <w:rFonts w:ascii="Times New Roman" w:hAnsi="Times New Roman"/>
                <w:sz w:val="24"/>
                <w:szCs w:val="24"/>
              </w:rPr>
              <w:t xml:space="preserve"> </w:t>
            </w:r>
            <w:r w:rsidR="00733C0E" w:rsidRPr="00F66903">
              <w:rPr>
                <w:rFonts w:ascii="Times New Roman" w:eastAsia="Times New Roman" w:hAnsi="Times New Roman" w:cs="Times New Roman"/>
                <w:iCs/>
                <w:sz w:val="24"/>
                <w:szCs w:val="24"/>
                <w:lang w:eastAsia="lv-LV"/>
              </w:rPr>
              <w:t xml:space="preserve">Eiropas Parlamenta un Padomes 2020. gada 23. decembra </w:t>
            </w:r>
            <w:r w:rsidR="00B050DA">
              <w:rPr>
                <w:rFonts w:ascii="Times New Roman" w:eastAsia="Times New Roman" w:hAnsi="Times New Roman" w:cs="Times New Roman"/>
                <w:iCs/>
                <w:sz w:val="24"/>
                <w:szCs w:val="24"/>
                <w:lang w:eastAsia="lv-LV"/>
              </w:rPr>
              <w:t>R</w:t>
            </w:r>
            <w:r w:rsidR="00733C0E" w:rsidRPr="00F66903">
              <w:rPr>
                <w:rFonts w:ascii="Times New Roman" w:eastAsia="Times New Roman" w:hAnsi="Times New Roman" w:cs="Times New Roman"/>
                <w:iCs/>
                <w:sz w:val="24"/>
                <w:szCs w:val="24"/>
                <w:lang w:eastAsia="lv-LV"/>
              </w:rPr>
              <w:t>egula (ES) 2020/2220, ar ko nosaka dažus pārejas noteikumus atbalstam no Eiropas Lauksaimniecības fonda lauku attīstībai (ELFLA) un Eiropas Lauksaimniecības garantiju fonda (ELGF) 2021. un 2022. gadā un ar ko attiecībā uz līdzekļiem un piemērošanu 2021. un 2022. gadā groza Regulas (ES) Nr. 1305/2013, (ES) Nr. 1306/2013 un (ES) Nr. 1307/2013, un attiecībā uz līdzekļiem un šāda atbalsta sadalījumu 2021. un 2022. gadā groza Regulu (ES) Nr. 1308/2013</w:t>
            </w:r>
            <w:r w:rsidR="00733C0E">
              <w:rPr>
                <w:rFonts w:ascii="Times New Roman" w:eastAsia="Times New Roman" w:hAnsi="Times New Roman" w:cs="Times New Roman"/>
                <w:iCs/>
                <w:sz w:val="24"/>
                <w:szCs w:val="24"/>
                <w:lang w:eastAsia="lv-LV"/>
              </w:rPr>
              <w:t xml:space="preserve"> (turpmāk – regula 2020/2220)</w:t>
            </w:r>
            <w:r w:rsidR="0024571E">
              <w:rPr>
                <w:rFonts w:ascii="Times New Roman" w:eastAsia="Times New Roman" w:hAnsi="Times New Roman" w:cs="Times New Roman"/>
                <w:iCs/>
                <w:sz w:val="24"/>
                <w:szCs w:val="24"/>
                <w:lang w:eastAsia="lv-LV"/>
              </w:rPr>
              <w:t>.</w:t>
            </w:r>
            <w:r w:rsidR="00733C0E">
              <w:rPr>
                <w:rFonts w:ascii="Times New Roman" w:eastAsia="Times New Roman" w:hAnsi="Times New Roman" w:cs="Times New Roman"/>
                <w:iCs/>
                <w:sz w:val="24"/>
                <w:szCs w:val="24"/>
                <w:lang w:eastAsia="lv-LV"/>
              </w:rPr>
              <w:t xml:space="preserve"> </w:t>
            </w:r>
            <w:r w:rsidR="003A61EC">
              <w:rPr>
                <w:rFonts w:ascii="Times New Roman" w:eastAsia="Times New Roman" w:hAnsi="Times New Roman" w:cs="Times New Roman"/>
                <w:iCs/>
                <w:sz w:val="24"/>
                <w:szCs w:val="24"/>
                <w:lang w:eastAsia="lv-LV"/>
              </w:rPr>
              <w:t>Tādējādi</w:t>
            </w:r>
            <w:r w:rsidR="00733C0E">
              <w:rPr>
                <w:rFonts w:ascii="Times New Roman" w:eastAsia="Times New Roman" w:hAnsi="Times New Roman" w:cs="Times New Roman"/>
                <w:iCs/>
                <w:sz w:val="24"/>
                <w:szCs w:val="24"/>
                <w:lang w:eastAsia="lv-LV"/>
              </w:rPr>
              <w:t xml:space="preserve"> noteikumu projekts </w:t>
            </w:r>
            <w:r w:rsidR="003A61EC">
              <w:rPr>
                <w:rFonts w:ascii="Times New Roman" w:eastAsia="Times New Roman" w:hAnsi="Times New Roman" w:cs="Times New Roman"/>
                <w:iCs/>
                <w:sz w:val="24"/>
                <w:szCs w:val="24"/>
                <w:lang w:eastAsia="lv-LV"/>
              </w:rPr>
              <w:t>nepieciešams</w:t>
            </w:r>
            <w:r w:rsidR="00733C0E">
              <w:rPr>
                <w:rFonts w:ascii="Times New Roman" w:eastAsia="Times New Roman" w:hAnsi="Times New Roman" w:cs="Times New Roman"/>
                <w:iCs/>
                <w:sz w:val="24"/>
                <w:szCs w:val="24"/>
                <w:lang w:eastAsia="lv-LV"/>
              </w:rPr>
              <w:t>, lai:</w:t>
            </w:r>
          </w:p>
          <w:p w14:paraId="3DD0C598" w14:textId="23A4912D" w:rsidR="001A1500" w:rsidRPr="001A1500" w:rsidRDefault="001A1500" w:rsidP="00835EC8">
            <w:pPr>
              <w:pStyle w:val="ListParagraph"/>
              <w:numPr>
                <w:ilvl w:val="0"/>
                <w:numId w:val="3"/>
              </w:numPr>
              <w:jc w:val="both"/>
              <w:rPr>
                <w:rFonts w:ascii="Times New Roman" w:eastAsia="Times New Roman" w:hAnsi="Times New Roman"/>
                <w:iCs/>
                <w:sz w:val="24"/>
                <w:szCs w:val="24"/>
                <w:lang w:eastAsia="lv-LV"/>
              </w:rPr>
            </w:pPr>
            <w:r w:rsidRPr="001A1500">
              <w:rPr>
                <w:rFonts w:ascii="Times New Roman" w:eastAsia="Times New Roman" w:hAnsi="Times New Roman"/>
                <w:iCs/>
                <w:sz w:val="24"/>
                <w:szCs w:val="24"/>
                <w:lang w:eastAsia="lv-LV"/>
              </w:rPr>
              <w:t xml:space="preserve">ieviestu jaunu </w:t>
            </w:r>
            <w:r w:rsidR="00065101">
              <w:rPr>
                <w:rFonts w:ascii="Times New Roman" w:hAnsi="Times New Roman"/>
                <w:iCs/>
                <w:sz w:val="24"/>
                <w:szCs w:val="24"/>
                <w:lang w:eastAsia="lv-LV"/>
              </w:rPr>
              <w:t>brīvprātīg</w:t>
            </w:r>
            <w:r w:rsidR="003A61EC">
              <w:rPr>
                <w:rFonts w:ascii="Times New Roman" w:hAnsi="Times New Roman"/>
                <w:iCs/>
                <w:sz w:val="24"/>
                <w:szCs w:val="24"/>
                <w:lang w:eastAsia="lv-LV"/>
              </w:rPr>
              <w:t>u</w:t>
            </w:r>
            <w:r w:rsidR="00065101">
              <w:rPr>
                <w:rFonts w:ascii="Times New Roman" w:hAnsi="Times New Roman"/>
                <w:iCs/>
                <w:sz w:val="24"/>
                <w:szCs w:val="24"/>
                <w:lang w:eastAsia="lv-LV"/>
              </w:rPr>
              <w:t xml:space="preserve"> saistīto atbalstu (turpmāk – </w:t>
            </w:r>
            <w:r w:rsidRPr="001A1500">
              <w:rPr>
                <w:rFonts w:ascii="Times New Roman" w:eastAsia="Times New Roman" w:hAnsi="Times New Roman"/>
                <w:iCs/>
                <w:sz w:val="24"/>
                <w:szCs w:val="24"/>
                <w:lang w:eastAsia="lv-LV"/>
              </w:rPr>
              <w:t>BSA</w:t>
            </w:r>
            <w:r w:rsidR="00065101">
              <w:rPr>
                <w:rFonts w:ascii="Times New Roman" w:eastAsia="Times New Roman" w:hAnsi="Times New Roman"/>
                <w:iCs/>
                <w:sz w:val="24"/>
                <w:szCs w:val="24"/>
                <w:lang w:eastAsia="lv-LV"/>
              </w:rPr>
              <w:t>)</w:t>
            </w:r>
            <w:r w:rsidRPr="001A1500">
              <w:rPr>
                <w:rFonts w:ascii="Times New Roman" w:eastAsia="Times New Roman" w:hAnsi="Times New Roman"/>
                <w:iCs/>
                <w:sz w:val="24"/>
                <w:szCs w:val="24"/>
                <w:lang w:eastAsia="lv-LV"/>
              </w:rPr>
              <w:t xml:space="preserve"> par rudzu </w:t>
            </w:r>
            <w:proofErr w:type="spellStart"/>
            <w:r w:rsidRPr="001A1500">
              <w:rPr>
                <w:rFonts w:ascii="Times New Roman" w:eastAsia="Times New Roman" w:hAnsi="Times New Roman"/>
                <w:iCs/>
                <w:sz w:val="24"/>
                <w:szCs w:val="24"/>
                <w:lang w:eastAsia="lv-LV"/>
              </w:rPr>
              <w:t>līnijšķirnēm</w:t>
            </w:r>
            <w:proofErr w:type="spellEnd"/>
            <w:r w:rsidRPr="001A1500">
              <w:rPr>
                <w:rFonts w:ascii="Times New Roman" w:eastAsia="Times New Roman" w:hAnsi="Times New Roman"/>
                <w:iCs/>
                <w:sz w:val="24"/>
                <w:szCs w:val="24"/>
                <w:lang w:eastAsia="lv-LV"/>
              </w:rPr>
              <w:t xml:space="preserve">, jo </w:t>
            </w:r>
            <w:r>
              <w:rPr>
                <w:rFonts w:ascii="Times New Roman" w:eastAsia="Times New Roman" w:hAnsi="Times New Roman"/>
                <w:iCs/>
                <w:sz w:val="24"/>
                <w:szCs w:val="24"/>
                <w:lang w:eastAsia="lv-LV"/>
              </w:rPr>
              <w:t>a</w:t>
            </w:r>
            <w:r w:rsidRPr="001A1500">
              <w:rPr>
                <w:rFonts w:ascii="Times New Roman" w:eastAsia="Times New Roman" w:hAnsi="Times New Roman"/>
                <w:iCs/>
                <w:sz w:val="24"/>
                <w:szCs w:val="24"/>
                <w:lang w:eastAsia="lv-LV"/>
              </w:rPr>
              <w:t xml:space="preserve">tbalsts par </w:t>
            </w:r>
            <w:proofErr w:type="spellStart"/>
            <w:r w:rsidRPr="001A1500">
              <w:rPr>
                <w:rFonts w:ascii="Times New Roman" w:eastAsia="Times New Roman" w:hAnsi="Times New Roman"/>
                <w:iCs/>
                <w:sz w:val="24"/>
                <w:szCs w:val="24"/>
                <w:lang w:eastAsia="lv-LV"/>
              </w:rPr>
              <w:t>līnišķirnes</w:t>
            </w:r>
            <w:proofErr w:type="spellEnd"/>
            <w:r w:rsidRPr="001A1500">
              <w:rPr>
                <w:rFonts w:ascii="Times New Roman" w:eastAsia="Times New Roman" w:hAnsi="Times New Roman"/>
                <w:iCs/>
                <w:sz w:val="24"/>
                <w:szCs w:val="24"/>
                <w:lang w:eastAsia="lv-LV"/>
              </w:rPr>
              <w:t xml:space="preserve"> rudziem ir </w:t>
            </w:r>
            <w:r w:rsidR="003A61EC">
              <w:rPr>
                <w:rFonts w:ascii="Times New Roman" w:eastAsia="Times New Roman" w:hAnsi="Times New Roman"/>
                <w:iCs/>
                <w:sz w:val="24"/>
                <w:szCs w:val="24"/>
                <w:lang w:eastAsia="lv-LV"/>
              </w:rPr>
              <w:t>vajadzīgs</w:t>
            </w:r>
            <w:r w:rsidRPr="001A1500">
              <w:rPr>
                <w:rFonts w:ascii="Times New Roman" w:eastAsia="Times New Roman" w:hAnsi="Times New Roman"/>
                <w:iCs/>
                <w:sz w:val="24"/>
                <w:szCs w:val="24"/>
                <w:lang w:eastAsia="lv-LV"/>
              </w:rPr>
              <w:t>, lai saglabātu rudzu maizes cepšanas tradīcijas un nodrošinātu augstu rudzu maizes kvalitāti un garšas īpašības</w:t>
            </w:r>
            <w:r w:rsidR="003A61EC">
              <w:rPr>
                <w:rFonts w:ascii="Times New Roman" w:eastAsia="Times New Roman" w:hAnsi="Times New Roman"/>
                <w:iCs/>
                <w:sz w:val="24"/>
                <w:szCs w:val="24"/>
                <w:lang w:eastAsia="lv-LV"/>
              </w:rPr>
              <w:t>;</w:t>
            </w:r>
          </w:p>
          <w:p w14:paraId="0D391D62" w14:textId="7B623706" w:rsidR="009D23D6" w:rsidRDefault="009D23D6" w:rsidP="00835EC8">
            <w:pPr>
              <w:pStyle w:val="ListParagraph"/>
              <w:numPr>
                <w:ilvl w:val="0"/>
                <w:numId w:val="3"/>
              </w:numPr>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Lauku atbalsta dienests (turpmāk – LAD) varētu pārliecināties par attiecīgās platības atbilstību atbalsta saņemšanas nosacījumiem, izmantojot </w:t>
            </w:r>
            <w:r w:rsidRPr="00CB34E2">
              <w:rPr>
                <w:rFonts w:ascii="Times New Roman" w:eastAsia="Times New Roman" w:hAnsi="Times New Roman"/>
                <w:iCs/>
                <w:sz w:val="24"/>
                <w:szCs w:val="24"/>
                <w:lang w:eastAsia="lv-LV"/>
              </w:rPr>
              <w:t>visus pieejamos tālizpētes materiālus</w:t>
            </w:r>
            <w:r w:rsidR="003A61EC">
              <w:rPr>
                <w:rFonts w:ascii="Times New Roman" w:eastAsia="Times New Roman" w:hAnsi="Times New Roman"/>
                <w:iCs/>
                <w:sz w:val="24"/>
                <w:szCs w:val="24"/>
                <w:lang w:eastAsia="lv-LV"/>
              </w:rPr>
              <w:t>;</w:t>
            </w:r>
          </w:p>
          <w:p w14:paraId="6328DED0" w14:textId="2CEC9B0A" w:rsidR="009D23D6" w:rsidRDefault="003A61EC" w:rsidP="00835EC8">
            <w:pPr>
              <w:pStyle w:val="ListParagraph"/>
              <w:numPr>
                <w:ilvl w:val="0"/>
                <w:numId w:val="3"/>
              </w:numPr>
              <w:jc w:val="both"/>
              <w:rPr>
                <w:rFonts w:ascii="Times New Roman" w:eastAsia="Times New Roman" w:hAnsi="Times New Roman"/>
                <w:iCs/>
                <w:sz w:val="24"/>
                <w:szCs w:val="24"/>
                <w:lang w:eastAsia="lv-LV"/>
              </w:rPr>
            </w:pPr>
            <w:r>
              <w:rPr>
                <w:rFonts w:ascii="Times New Roman" w:hAnsi="Times New Roman"/>
                <w:iCs/>
                <w:sz w:val="24"/>
                <w:szCs w:val="24"/>
                <w:lang w:eastAsia="lv-LV"/>
              </w:rPr>
              <w:t>P</w:t>
            </w:r>
            <w:r w:rsidR="009D23D6">
              <w:rPr>
                <w:rFonts w:ascii="Times New Roman" w:hAnsi="Times New Roman"/>
                <w:iCs/>
                <w:sz w:val="24"/>
                <w:szCs w:val="24"/>
                <w:lang w:eastAsia="lv-LV"/>
              </w:rPr>
              <w:t>apildinātu</w:t>
            </w:r>
            <w:r>
              <w:rPr>
                <w:rFonts w:ascii="Times New Roman" w:hAnsi="Times New Roman"/>
                <w:iCs/>
                <w:sz w:val="24"/>
                <w:szCs w:val="24"/>
                <w:lang w:eastAsia="lv-LV"/>
              </w:rPr>
              <w:t xml:space="preserve"> normu par to</w:t>
            </w:r>
            <w:r w:rsidR="009D23D6">
              <w:rPr>
                <w:rFonts w:ascii="Times New Roman" w:hAnsi="Times New Roman"/>
                <w:iCs/>
                <w:sz w:val="24"/>
                <w:szCs w:val="24"/>
                <w:lang w:eastAsia="lv-LV"/>
              </w:rPr>
              <w:t>, ka BSA</w:t>
            </w:r>
            <w:r w:rsidR="0070778F">
              <w:rPr>
                <w:rFonts w:ascii="Times New Roman" w:hAnsi="Times New Roman"/>
                <w:iCs/>
                <w:sz w:val="24"/>
                <w:szCs w:val="24"/>
                <w:lang w:eastAsia="lv-LV"/>
              </w:rPr>
              <w:t xml:space="preserve"> </w:t>
            </w:r>
            <w:r w:rsidR="009D23D6">
              <w:rPr>
                <w:rFonts w:ascii="Times New Roman" w:hAnsi="Times New Roman"/>
                <w:iCs/>
                <w:sz w:val="24"/>
                <w:szCs w:val="24"/>
                <w:lang w:eastAsia="lv-LV"/>
              </w:rPr>
              <w:t>par platībām</w:t>
            </w:r>
            <w:r w:rsidR="009D23D6" w:rsidRPr="00E24BA3">
              <w:rPr>
                <w:rFonts w:ascii="Times New Roman" w:hAnsi="Times New Roman"/>
                <w:iCs/>
                <w:sz w:val="24"/>
                <w:szCs w:val="24"/>
                <w:lang w:eastAsia="lv-LV"/>
              </w:rPr>
              <w:t xml:space="preserve"> nepiešķ</w:t>
            </w:r>
            <w:r w:rsidR="0070778F">
              <w:rPr>
                <w:rFonts w:ascii="Times New Roman" w:hAnsi="Times New Roman"/>
                <w:iCs/>
                <w:sz w:val="24"/>
                <w:szCs w:val="24"/>
                <w:lang w:eastAsia="lv-LV"/>
              </w:rPr>
              <w:t>ir</w:t>
            </w:r>
            <w:r w:rsidR="009D23D6" w:rsidRPr="00E24BA3">
              <w:rPr>
                <w:rFonts w:ascii="Times New Roman" w:hAnsi="Times New Roman"/>
                <w:iCs/>
                <w:sz w:val="24"/>
                <w:szCs w:val="24"/>
                <w:lang w:eastAsia="lv-LV"/>
              </w:rPr>
              <w:t xml:space="preserve">, </w:t>
            </w:r>
            <w:r w:rsidR="009D23D6">
              <w:rPr>
                <w:rFonts w:ascii="Times New Roman" w:hAnsi="Times New Roman"/>
                <w:iCs/>
                <w:sz w:val="24"/>
                <w:szCs w:val="24"/>
                <w:lang w:eastAsia="lv-LV"/>
              </w:rPr>
              <w:t>ja ir</w:t>
            </w:r>
            <w:r w:rsidR="009D23D6" w:rsidRPr="00E24BA3">
              <w:rPr>
                <w:rFonts w:ascii="Times New Roman" w:hAnsi="Times New Roman"/>
                <w:iCs/>
                <w:sz w:val="24"/>
                <w:szCs w:val="24"/>
                <w:lang w:eastAsia="lv-LV"/>
              </w:rPr>
              <w:t xml:space="preserve"> konstatēta mākslīgu apstākļu radīšanu atbalsta saņemšanas </w:t>
            </w:r>
            <w:r w:rsidR="009D23D6" w:rsidRPr="00E24BA3">
              <w:rPr>
                <w:rFonts w:ascii="Times New Roman" w:hAnsi="Times New Roman"/>
                <w:iCs/>
                <w:sz w:val="24"/>
                <w:szCs w:val="24"/>
                <w:lang w:eastAsia="lv-LV"/>
              </w:rPr>
              <w:lastRenderedPageBreak/>
              <w:t>nolūkā</w:t>
            </w:r>
            <w:r>
              <w:rPr>
                <w:rFonts w:ascii="Times New Roman" w:hAnsi="Times New Roman"/>
                <w:iCs/>
                <w:sz w:val="24"/>
                <w:szCs w:val="24"/>
                <w:lang w:eastAsia="lv-LV"/>
              </w:rPr>
              <w:t>, l</w:t>
            </w:r>
            <w:r w:rsidR="009D23D6" w:rsidRPr="00E24BA3">
              <w:rPr>
                <w:rFonts w:ascii="Times New Roman" w:hAnsi="Times New Roman"/>
                <w:iCs/>
                <w:sz w:val="24"/>
                <w:szCs w:val="24"/>
                <w:lang w:eastAsia="lv-LV"/>
              </w:rPr>
              <w:t xml:space="preserve">ai novērstu mākslīgu apstākļu radīšanas iespēju atbalsta saņemšanas nolūkā par </w:t>
            </w:r>
            <w:r w:rsidR="009D23D6">
              <w:rPr>
                <w:rFonts w:ascii="Times New Roman" w:hAnsi="Times New Roman"/>
                <w:iCs/>
                <w:sz w:val="24"/>
                <w:szCs w:val="24"/>
                <w:lang w:eastAsia="lv-LV"/>
              </w:rPr>
              <w:t>platībām, kurās nenotiek ražošana</w:t>
            </w:r>
            <w:r>
              <w:rPr>
                <w:rFonts w:ascii="Times New Roman" w:hAnsi="Times New Roman"/>
                <w:iCs/>
                <w:sz w:val="24"/>
                <w:szCs w:val="24"/>
                <w:lang w:eastAsia="lv-LV"/>
              </w:rPr>
              <w:t>;</w:t>
            </w:r>
          </w:p>
          <w:p w14:paraId="31F8C3D4" w14:textId="0665B435" w:rsidR="00835EC8" w:rsidRPr="00835EC8" w:rsidRDefault="00835EC8" w:rsidP="00835EC8">
            <w:pPr>
              <w:pStyle w:val="ListParagraph"/>
              <w:numPr>
                <w:ilvl w:val="0"/>
                <w:numId w:val="3"/>
              </w:numPr>
              <w:jc w:val="both"/>
              <w:rPr>
                <w:rFonts w:ascii="Times New Roman" w:eastAsia="Times New Roman" w:hAnsi="Times New Roman"/>
                <w:iCs/>
                <w:sz w:val="24"/>
                <w:szCs w:val="24"/>
                <w:lang w:eastAsia="lv-LV"/>
              </w:rPr>
            </w:pPr>
            <w:r w:rsidRPr="00835EC8">
              <w:rPr>
                <w:rFonts w:ascii="Times New Roman" w:eastAsia="Times New Roman" w:hAnsi="Times New Roman"/>
                <w:iCs/>
                <w:sz w:val="24"/>
                <w:szCs w:val="24"/>
                <w:lang w:eastAsia="lv-LV"/>
              </w:rPr>
              <w:t xml:space="preserve">aktualizētu un precizētu pagastu sarakstu, kuros piemērojams atbrīvojums no ekoloģiski nozīmīgas platības izveides, </w:t>
            </w:r>
            <w:r>
              <w:rPr>
                <w:rFonts w:ascii="Times New Roman" w:eastAsia="Times New Roman" w:hAnsi="Times New Roman"/>
                <w:iCs/>
                <w:sz w:val="24"/>
                <w:szCs w:val="24"/>
                <w:lang w:eastAsia="lv-LV"/>
              </w:rPr>
              <w:t xml:space="preserve">jo </w:t>
            </w:r>
            <w:r w:rsidR="003A61EC" w:rsidRPr="00835EC8">
              <w:rPr>
                <w:rFonts w:ascii="Times New Roman" w:eastAsia="Times New Roman" w:hAnsi="Times New Roman"/>
                <w:iCs/>
                <w:sz w:val="24"/>
                <w:szCs w:val="24"/>
                <w:lang w:eastAsia="lv-LV"/>
              </w:rPr>
              <w:t xml:space="preserve">atbrīvoto </w:t>
            </w:r>
            <w:r w:rsidR="003A61EC">
              <w:rPr>
                <w:rFonts w:ascii="Times New Roman" w:eastAsia="Times New Roman" w:hAnsi="Times New Roman"/>
                <w:iCs/>
                <w:sz w:val="24"/>
                <w:szCs w:val="24"/>
                <w:lang w:eastAsia="lv-LV"/>
              </w:rPr>
              <w:t>apgabalu</w:t>
            </w:r>
            <w:r w:rsidR="003A61EC" w:rsidRPr="00835EC8">
              <w:rPr>
                <w:rFonts w:ascii="Times New Roman" w:eastAsia="Times New Roman" w:hAnsi="Times New Roman"/>
                <w:iCs/>
                <w:sz w:val="24"/>
                <w:szCs w:val="24"/>
                <w:lang w:eastAsia="lv-LV"/>
              </w:rPr>
              <w:t xml:space="preserve"> sarakst</w:t>
            </w:r>
            <w:r w:rsidR="003A61EC">
              <w:rPr>
                <w:rFonts w:ascii="Times New Roman" w:eastAsia="Times New Roman" w:hAnsi="Times New Roman"/>
                <w:iCs/>
                <w:sz w:val="24"/>
                <w:szCs w:val="24"/>
                <w:lang w:eastAsia="lv-LV"/>
              </w:rPr>
              <w:t xml:space="preserve">s ir jāpārskata </w:t>
            </w:r>
            <w:r>
              <w:rPr>
                <w:rFonts w:ascii="Times New Roman" w:eastAsia="Times New Roman" w:hAnsi="Times New Roman"/>
                <w:iCs/>
                <w:sz w:val="24"/>
                <w:szCs w:val="24"/>
                <w:lang w:eastAsia="lv-LV"/>
              </w:rPr>
              <w:t>ik pēc trīs gadiem. ZM ir</w:t>
            </w:r>
            <w:r w:rsidRPr="00835EC8">
              <w:rPr>
                <w:rFonts w:ascii="Times New Roman" w:eastAsia="Times New Roman" w:hAnsi="Times New Roman"/>
                <w:iCs/>
                <w:sz w:val="24"/>
                <w:szCs w:val="24"/>
                <w:lang w:eastAsia="lv-LV"/>
              </w:rPr>
              <w:t xml:space="preserve"> </w:t>
            </w:r>
            <w:r w:rsidR="003A61EC">
              <w:rPr>
                <w:rFonts w:ascii="Times New Roman" w:eastAsia="Times New Roman" w:hAnsi="Times New Roman"/>
                <w:iCs/>
                <w:sz w:val="24"/>
                <w:szCs w:val="24"/>
                <w:lang w:eastAsia="lv-LV"/>
              </w:rPr>
              <w:t>izdarīj</w:t>
            </w:r>
            <w:r>
              <w:rPr>
                <w:rFonts w:ascii="Times New Roman" w:eastAsia="Times New Roman" w:hAnsi="Times New Roman"/>
                <w:iCs/>
                <w:sz w:val="24"/>
                <w:szCs w:val="24"/>
                <w:lang w:eastAsia="lv-LV"/>
              </w:rPr>
              <w:t>usi</w:t>
            </w:r>
            <w:r w:rsidRPr="00835EC8">
              <w:rPr>
                <w:rFonts w:ascii="Times New Roman" w:eastAsia="Times New Roman" w:hAnsi="Times New Roman"/>
                <w:iCs/>
                <w:sz w:val="24"/>
                <w:szCs w:val="24"/>
                <w:lang w:eastAsia="lv-LV"/>
              </w:rPr>
              <w:t xml:space="preserve"> pārrēķin</w:t>
            </w:r>
            <w:r>
              <w:rPr>
                <w:rFonts w:ascii="Times New Roman" w:eastAsia="Times New Roman" w:hAnsi="Times New Roman"/>
                <w:iCs/>
                <w:sz w:val="24"/>
                <w:szCs w:val="24"/>
                <w:lang w:eastAsia="lv-LV"/>
              </w:rPr>
              <w:t>us</w:t>
            </w:r>
            <w:r w:rsidRPr="00835EC8">
              <w:rPr>
                <w:rFonts w:ascii="Times New Roman" w:eastAsia="Times New Roman" w:hAnsi="Times New Roman"/>
                <w:iCs/>
                <w:sz w:val="24"/>
                <w:szCs w:val="24"/>
                <w:lang w:eastAsia="lv-LV"/>
              </w:rPr>
              <w:t xml:space="preserve">, izmantojot jaunākos pieejamos datus par pagastu kopējo platību, meža platību un lauksaimniecības zemes platību Latvijā. </w:t>
            </w:r>
            <w:r w:rsidR="0024571E">
              <w:rPr>
                <w:rFonts w:ascii="Times New Roman" w:eastAsia="Times New Roman" w:hAnsi="Times New Roman"/>
                <w:iCs/>
                <w:sz w:val="24"/>
                <w:szCs w:val="24"/>
                <w:lang w:eastAsia="lv-LV"/>
              </w:rPr>
              <w:t>V</w:t>
            </w:r>
            <w:r>
              <w:rPr>
                <w:rFonts w:ascii="Times New Roman" w:eastAsia="Times New Roman" w:hAnsi="Times New Roman"/>
                <w:iCs/>
                <w:sz w:val="24"/>
                <w:szCs w:val="24"/>
                <w:lang w:eastAsia="lv-LV"/>
              </w:rPr>
              <w:t>eidojot pagastu sarakstu</w:t>
            </w:r>
            <w:r w:rsidR="003A61EC">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ir </w:t>
            </w:r>
            <w:r w:rsidRPr="00835EC8">
              <w:rPr>
                <w:rFonts w:ascii="Times New Roman" w:eastAsia="Times New Roman" w:hAnsi="Times New Roman"/>
                <w:iCs/>
                <w:sz w:val="24"/>
                <w:szCs w:val="24"/>
                <w:lang w:eastAsia="lv-LV"/>
              </w:rPr>
              <w:t>ņem</w:t>
            </w:r>
            <w:r>
              <w:rPr>
                <w:rFonts w:ascii="Times New Roman" w:eastAsia="Times New Roman" w:hAnsi="Times New Roman"/>
                <w:iCs/>
                <w:sz w:val="24"/>
                <w:szCs w:val="24"/>
                <w:lang w:eastAsia="lv-LV"/>
              </w:rPr>
              <w:t>ts</w:t>
            </w:r>
            <w:r w:rsidRPr="00835EC8">
              <w:rPr>
                <w:rFonts w:ascii="Times New Roman" w:eastAsia="Times New Roman" w:hAnsi="Times New Roman"/>
                <w:iCs/>
                <w:sz w:val="24"/>
                <w:szCs w:val="24"/>
                <w:lang w:eastAsia="lv-LV"/>
              </w:rPr>
              <w:t xml:space="preserve"> vērā </w:t>
            </w:r>
            <w:r>
              <w:rPr>
                <w:rFonts w:ascii="Times New Roman" w:eastAsia="Times New Roman" w:hAnsi="Times New Roman"/>
                <w:iCs/>
                <w:sz w:val="24"/>
                <w:szCs w:val="24"/>
                <w:lang w:eastAsia="lv-LV"/>
              </w:rPr>
              <w:t xml:space="preserve">arī </w:t>
            </w:r>
            <w:r w:rsidRPr="00835EC8">
              <w:rPr>
                <w:rFonts w:ascii="Times New Roman" w:eastAsia="Times New Roman" w:hAnsi="Times New Roman"/>
                <w:iCs/>
                <w:sz w:val="24"/>
                <w:szCs w:val="24"/>
                <w:lang w:eastAsia="lv-LV"/>
              </w:rPr>
              <w:t>2020.</w:t>
            </w:r>
            <w:r w:rsidR="003A61EC">
              <w:rPr>
                <w:rFonts w:ascii="Times New Roman" w:eastAsia="Times New Roman" w:hAnsi="Times New Roman"/>
                <w:iCs/>
                <w:sz w:val="24"/>
                <w:szCs w:val="24"/>
                <w:lang w:eastAsia="lv-LV"/>
              </w:rPr>
              <w:t xml:space="preserve"> </w:t>
            </w:r>
            <w:r w:rsidRPr="00835EC8">
              <w:rPr>
                <w:rFonts w:ascii="Times New Roman" w:eastAsia="Times New Roman" w:hAnsi="Times New Roman"/>
                <w:iCs/>
                <w:sz w:val="24"/>
                <w:szCs w:val="24"/>
                <w:lang w:eastAsia="lv-LV"/>
              </w:rPr>
              <w:t xml:space="preserve">gadā apstiprinātās administratīvi teritoriālās reformas </w:t>
            </w:r>
            <w:r w:rsidR="003A61EC">
              <w:rPr>
                <w:rFonts w:ascii="Times New Roman" w:eastAsia="Times New Roman" w:hAnsi="Times New Roman"/>
                <w:iCs/>
                <w:sz w:val="24"/>
                <w:szCs w:val="24"/>
                <w:lang w:eastAsia="lv-LV"/>
              </w:rPr>
              <w:t>ieviestas</w:t>
            </w:r>
            <w:r w:rsidRPr="00835EC8">
              <w:rPr>
                <w:rFonts w:ascii="Times New Roman" w:eastAsia="Times New Roman" w:hAnsi="Times New Roman"/>
                <w:iCs/>
                <w:sz w:val="24"/>
                <w:szCs w:val="24"/>
                <w:lang w:eastAsia="lv-LV"/>
              </w:rPr>
              <w:t xml:space="preserve"> izmaiņas novadu un pagastu iedalījum</w:t>
            </w:r>
            <w:r w:rsidR="003A61EC">
              <w:rPr>
                <w:rFonts w:ascii="Times New Roman" w:eastAsia="Times New Roman" w:hAnsi="Times New Roman"/>
                <w:iCs/>
                <w:sz w:val="24"/>
                <w:szCs w:val="24"/>
                <w:lang w:eastAsia="lv-LV"/>
              </w:rPr>
              <w:t>ā;</w:t>
            </w:r>
          </w:p>
          <w:p w14:paraId="2F7D75EE" w14:textId="06BF15B2" w:rsidR="004A6520" w:rsidRPr="0070778F" w:rsidRDefault="0024571E" w:rsidP="004A6520">
            <w:pPr>
              <w:pStyle w:val="ListParagraph"/>
              <w:numPr>
                <w:ilvl w:val="0"/>
                <w:numId w:val="3"/>
              </w:numPr>
              <w:jc w:val="both"/>
              <w:rPr>
                <w:rFonts w:ascii="Times New Roman" w:eastAsia="Times New Roman" w:hAnsi="Times New Roman"/>
                <w:iCs/>
                <w:sz w:val="24"/>
                <w:szCs w:val="24"/>
                <w:lang w:eastAsia="lv-LV"/>
              </w:rPr>
            </w:pPr>
            <w:r>
              <w:rPr>
                <w:rFonts w:ascii="Times New Roman" w:hAnsi="Times New Roman"/>
                <w:iCs/>
                <w:sz w:val="24"/>
                <w:szCs w:val="24"/>
                <w:lang w:eastAsia="lv-LV"/>
              </w:rPr>
              <w:t xml:space="preserve">paredzētu </w:t>
            </w:r>
            <w:r w:rsidR="004A6520">
              <w:rPr>
                <w:rFonts w:ascii="Times New Roman" w:hAnsi="Times New Roman"/>
                <w:iCs/>
                <w:sz w:val="24"/>
                <w:szCs w:val="24"/>
                <w:lang w:eastAsia="lv-LV"/>
              </w:rPr>
              <w:t>BSA</w:t>
            </w:r>
            <w:r w:rsidR="00065101">
              <w:rPr>
                <w:rFonts w:ascii="Times New Roman" w:hAnsi="Times New Roman"/>
                <w:iCs/>
                <w:sz w:val="24"/>
                <w:szCs w:val="24"/>
                <w:lang w:eastAsia="lv-LV"/>
              </w:rPr>
              <w:t xml:space="preserve"> </w:t>
            </w:r>
            <w:r w:rsidR="004A6520">
              <w:rPr>
                <w:rFonts w:ascii="Times New Roman" w:hAnsi="Times New Roman"/>
                <w:iCs/>
                <w:sz w:val="24"/>
                <w:szCs w:val="24"/>
                <w:lang w:eastAsia="lv-LV"/>
              </w:rPr>
              <w:t xml:space="preserve">arī par </w:t>
            </w:r>
            <w:r w:rsidR="004A6520" w:rsidRPr="001A1500">
              <w:rPr>
                <w:rFonts w:ascii="Times New Roman" w:hAnsi="Times New Roman"/>
                <w:iCs/>
                <w:sz w:val="24"/>
                <w:szCs w:val="24"/>
                <w:lang w:eastAsia="lv-LV"/>
              </w:rPr>
              <w:t>pien</w:t>
            </w:r>
            <w:r w:rsidR="004A6520">
              <w:rPr>
                <w:rFonts w:ascii="Times New Roman" w:hAnsi="Times New Roman"/>
                <w:iCs/>
                <w:sz w:val="24"/>
                <w:szCs w:val="24"/>
                <w:lang w:eastAsia="lv-LV"/>
              </w:rPr>
              <w:t xml:space="preserve">a </w:t>
            </w:r>
            <w:r w:rsidR="004A6520" w:rsidRPr="001A1500">
              <w:rPr>
                <w:rFonts w:ascii="Times New Roman" w:hAnsi="Times New Roman"/>
                <w:iCs/>
                <w:sz w:val="24"/>
                <w:szCs w:val="24"/>
                <w:lang w:eastAsia="lv-LV"/>
              </w:rPr>
              <w:t>šķirnes aitu mā</w:t>
            </w:r>
            <w:r w:rsidR="004A6520">
              <w:rPr>
                <w:rFonts w:ascii="Times New Roman" w:hAnsi="Times New Roman"/>
                <w:iCs/>
                <w:sz w:val="24"/>
                <w:szCs w:val="24"/>
                <w:lang w:eastAsia="lv-LV"/>
              </w:rPr>
              <w:t xml:space="preserve">tēm, lai </w:t>
            </w:r>
            <w:r w:rsidR="00B81AB6">
              <w:rPr>
                <w:rFonts w:ascii="Times New Roman" w:hAnsi="Times New Roman"/>
                <w:iCs/>
                <w:sz w:val="24"/>
                <w:szCs w:val="24"/>
                <w:lang w:eastAsia="lv-LV"/>
              </w:rPr>
              <w:t>saglabātu aitkopības nozari</w:t>
            </w:r>
            <w:r w:rsidR="00F66903" w:rsidRPr="00BA2DAC">
              <w:rPr>
                <w:rFonts w:ascii="Times New Roman" w:hAnsi="Times New Roman"/>
                <w:sz w:val="24"/>
                <w:szCs w:val="24"/>
              </w:rPr>
              <w:t xml:space="preserve"> Latvijā</w:t>
            </w:r>
            <w:r w:rsidR="003A61EC">
              <w:rPr>
                <w:rFonts w:ascii="Times New Roman" w:hAnsi="Times New Roman"/>
                <w:sz w:val="24"/>
                <w:szCs w:val="24"/>
              </w:rPr>
              <w:t>;</w:t>
            </w:r>
          </w:p>
          <w:p w14:paraId="7B220419" w14:textId="72AA040C" w:rsidR="0070778F" w:rsidRPr="00BA4573" w:rsidRDefault="003A61EC" w:rsidP="004A6520">
            <w:pPr>
              <w:pStyle w:val="ListParagraph"/>
              <w:numPr>
                <w:ilvl w:val="0"/>
                <w:numId w:val="3"/>
              </w:numPr>
              <w:jc w:val="both"/>
              <w:rPr>
                <w:rFonts w:ascii="Times New Roman" w:eastAsia="Times New Roman" w:hAnsi="Times New Roman"/>
                <w:iCs/>
                <w:sz w:val="24"/>
                <w:szCs w:val="24"/>
                <w:lang w:eastAsia="lv-LV"/>
              </w:rPr>
            </w:pPr>
            <w:r>
              <w:rPr>
                <w:rFonts w:ascii="Times New Roman" w:hAnsi="Times New Roman"/>
                <w:iCs/>
                <w:sz w:val="24"/>
                <w:szCs w:val="24"/>
                <w:lang w:eastAsia="lv-LV"/>
              </w:rPr>
              <w:t xml:space="preserve">no </w:t>
            </w:r>
            <w:r w:rsidR="0070778F">
              <w:rPr>
                <w:rFonts w:ascii="Times New Roman" w:hAnsi="Times New Roman"/>
                <w:iCs/>
                <w:sz w:val="24"/>
                <w:szCs w:val="24"/>
                <w:lang w:eastAsia="lv-LV"/>
              </w:rPr>
              <w:t>platīb</w:t>
            </w:r>
            <w:r>
              <w:rPr>
                <w:rFonts w:ascii="Times New Roman" w:hAnsi="Times New Roman"/>
                <w:iCs/>
                <w:sz w:val="24"/>
                <w:szCs w:val="24"/>
                <w:lang w:eastAsia="lv-LV"/>
              </w:rPr>
              <w:t>ām</w:t>
            </w:r>
            <w:r w:rsidR="0070778F">
              <w:rPr>
                <w:rFonts w:ascii="Times New Roman" w:hAnsi="Times New Roman"/>
                <w:iCs/>
                <w:sz w:val="24"/>
                <w:szCs w:val="24"/>
                <w:lang w:eastAsia="lv-LV"/>
              </w:rPr>
              <w:t xml:space="preserve">, kas </w:t>
            </w:r>
            <w:r w:rsidR="0070778F" w:rsidRPr="00BA4573">
              <w:rPr>
                <w:rFonts w:ascii="Times New Roman" w:hAnsi="Times New Roman"/>
                <w:iCs/>
                <w:sz w:val="24"/>
                <w:szCs w:val="24"/>
                <w:lang w:eastAsia="lv-LV"/>
              </w:rPr>
              <w:t>ir iekļautas bioloģiskās lauksaimniecības kontroles sistēmā</w:t>
            </w:r>
            <w:r>
              <w:rPr>
                <w:rFonts w:ascii="Times New Roman" w:hAnsi="Times New Roman"/>
                <w:iCs/>
                <w:sz w:val="24"/>
                <w:szCs w:val="24"/>
                <w:lang w:eastAsia="lv-LV"/>
              </w:rPr>
              <w:t>,</w:t>
            </w:r>
            <w:r w:rsidR="0070778F" w:rsidRPr="00BA4573">
              <w:rPr>
                <w:rFonts w:ascii="Times New Roman" w:hAnsi="Times New Roman"/>
                <w:iCs/>
                <w:sz w:val="24"/>
                <w:szCs w:val="24"/>
                <w:lang w:eastAsia="lv-LV"/>
              </w:rPr>
              <w:t xml:space="preserve"> paredzētu </w:t>
            </w:r>
            <w:r w:rsidR="00B81AB6" w:rsidRPr="00BA4573">
              <w:rPr>
                <w:rFonts w:ascii="Times New Roman" w:hAnsi="Times New Roman"/>
                <w:iCs/>
                <w:sz w:val="24"/>
                <w:szCs w:val="24"/>
                <w:lang w:eastAsia="lv-LV"/>
              </w:rPr>
              <w:t>nozarei objektīv</w:t>
            </w:r>
            <w:r>
              <w:rPr>
                <w:rFonts w:ascii="Times New Roman" w:hAnsi="Times New Roman"/>
                <w:iCs/>
                <w:sz w:val="24"/>
                <w:szCs w:val="24"/>
                <w:lang w:eastAsia="lv-LV"/>
              </w:rPr>
              <w:t>i</w:t>
            </w:r>
            <w:r w:rsidR="00B81AB6" w:rsidRPr="00BA4573">
              <w:rPr>
                <w:rFonts w:ascii="Times New Roman" w:hAnsi="Times New Roman"/>
                <w:iCs/>
                <w:sz w:val="24"/>
                <w:szCs w:val="24"/>
                <w:lang w:eastAsia="lv-LV"/>
              </w:rPr>
              <w:t xml:space="preserve"> </w:t>
            </w:r>
            <w:r w:rsidR="0070778F" w:rsidRPr="00BA4573">
              <w:rPr>
                <w:rFonts w:ascii="Times New Roman" w:hAnsi="Times New Roman"/>
                <w:iCs/>
                <w:sz w:val="24"/>
                <w:szCs w:val="24"/>
                <w:lang w:eastAsia="lv-LV"/>
              </w:rPr>
              <w:t>iegūstam</w:t>
            </w:r>
            <w:r>
              <w:rPr>
                <w:rFonts w:ascii="Times New Roman" w:hAnsi="Times New Roman"/>
                <w:iCs/>
                <w:sz w:val="24"/>
                <w:szCs w:val="24"/>
                <w:lang w:eastAsia="lv-LV"/>
              </w:rPr>
              <w:t>u</w:t>
            </w:r>
            <w:r w:rsidR="0070778F" w:rsidRPr="00BA4573">
              <w:rPr>
                <w:rFonts w:ascii="Times New Roman" w:hAnsi="Times New Roman"/>
                <w:iCs/>
                <w:sz w:val="24"/>
                <w:szCs w:val="24"/>
                <w:lang w:eastAsia="lv-LV"/>
              </w:rPr>
              <w:t xml:space="preserve"> ražīb</w:t>
            </w:r>
            <w:r>
              <w:rPr>
                <w:rFonts w:ascii="Times New Roman" w:hAnsi="Times New Roman"/>
                <w:iCs/>
                <w:sz w:val="24"/>
                <w:szCs w:val="24"/>
                <w:lang w:eastAsia="lv-LV"/>
              </w:rPr>
              <w:t>u</w:t>
            </w:r>
            <w:r w:rsidR="0070778F" w:rsidRPr="00BA4573">
              <w:rPr>
                <w:rFonts w:ascii="Times New Roman" w:hAnsi="Times New Roman"/>
                <w:iCs/>
                <w:sz w:val="24"/>
                <w:szCs w:val="24"/>
                <w:lang w:eastAsia="lv-LV"/>
              </w:rPr>
              <w:t>, lai varētu saņemt BSA par sertificētas sēklas kartupeļiem, sertificētām stiebrzāļu un lopbarības augu sēklām un sertificētu labības sēklu</w:t>
            </w:r>
            <w:r>
              <w:rPr>
                <w:rFonts w:ascii="Times New Roman" w:hAnsi="Times New Roman"/>
                <w:iCs/>
                <w:sz w:val="24"/>
                <w:szCs w:val="24"/>
                <w:lang w:eastAsia="lv-LV"/>
              </w:rPr>
              <w:t>;</w:t>
            </w:r>
          </w:p>
          <w:p w14:paraId="63042EB6" w14:textId="10740584" w:rsidR="004A6520" w:rsidRPr="00BA4573" w:rsidRDefault="004A6520" w:rsidP="009D23D6">
            <w:pPr>
              <w:pStyle w:val="ListParagraph"/>
              <w:numPr>
                <w:ilvl w:val="0"/>
                <w:numId w:val="3"/>
              </w:numPr>
              <w:jc w:val="both"/>
              <w:rPr>
                <w:rFonts w:ascii="Times New Roman" w:eastAsia="Times New Roman" w:hAnsi="Times New Roman"/>
                <w:iCs/>
                <w:sz w:val="24"/>
                <w:szCs w:val="24"/>
                <w:lang w:eastAsia="lv-LV"/>
              </w:rPr>
            </w:pPr>
            <w:r w:rsidRPr="00BA4573">
              <w:rPr>
                <w:rFonts w:ascii="Times New Roman" w:hAnsi="Times New Roman"/>
                <w:iCs/>
                <w:sz w:val="24"/>
                <w:szCs w:val="24"/>
                <w:lang w:eastAsia="lv-LV"/>
              </w:rPr>
              <w:t>BSA</w:t>
            </w:r>
            <w:r w:rsidR="00E24BA3" w:rsidRPr="00BA4573">
              <w:rPr>
                <w:rFonts w:ascii="Times New Roman" w:hAnsi="Times New Roman"/>
                <w:iCs/>
                <w:sz w:val="24"/>
                <w:szCs w:val="24"/>
                <w:lang w:eastAsia="lv-LV"/>
              </w:rPr>
              <w:t xml:space="preserve"> par</w:t>
            </w:r>
            <w:r w:rsidRPr="00BA4573">
              <w:rPr>
                <w:rFonts w:ascii="Times New Roman" w:hAnsi="Times New Roman"/>
                <w:iCs/>
                <w:sz w:val="24"/>
                <w:szCs w:val="24"/>
                <w:lang w:eastAsia="lv-LV"/>
              </w:rPr>
              <w:t xml:space="preserve"> augļiem</w:t>
            </w:r>
            <w:r w:rsidR="00E24BA3" w:rsidRPr="00BA4573">
              <w:rPr>
                <w:rFonts w:ascii="Times New Roman" w:hAnsi="Times New Roman"/>
                <w:iCs/>
                <w:sz w:val="24"/>
                <w:szCs w:val="24"/>
                <w:lang w:eastAsia="lv-LV"/>
              </w:rPr>
              <w:t xml:space="preserve"> un ogām un </w:t>
            </w:r>
            <w:r w:rsidR="0024571E" w:rsidRPr="00BA4573">
              <w:rPr>
                <w:rFonts w:ascii="Times New Roman" w:hAnsi="Times New Roman"/>
                <w:iCs/>
                <w:sz w:val="24"/>
                <w:szCs w:val="24"/>
                <w:lang w:eastAsia="lv-LV"/>
              </w:rPr>
              <w:t xml:space="preserve">BSA </w:t>
            </w:r>
            <w:r w:rsidR="00E24BA3" w:rsidRPr="00BA4573">
              <w:rPr>
                <w:rFonts w:ascii="Times New Roman" w:hAnsi="Times New Roman"/>
                <w:iCs/>
                <w:sz w:val="24"/>
                <w:szCs w:val="24"/>
                <w:lang w:eastAsia="lv-LV"/>
              </w:rPr>
              <w:t xml:space="preserve">par </w:t>
            </w:r>
            <w:r w:rsidRPr="00BA4573">
              <w:rPr>
                <w:rFonts w:ascii="Times New Roman" w:hAnsi="Times New Roman"/>
                <w:iCs/>
                <w:sz w:val="24"/>
                <w:szCs w:val="24"/>
                <w:lang w:eastAsia="lv-LV"/>
              </w:rPr>
              <w:t xml:space="preserve">dārzeņiem </w:t>
            </w:r>
            <w:r w:rsidR="00E24BA3" w:rsidRPr="00BA4573">
              <w:rPr>
                <w:rFonts w:ascii="Times New Roman" w:hAnsi="Times New Roman"/>
                <w:iCs/>
                <w:sz w:val="24"/>
                <w:szCs w:val="24"/>
                <w:lang w:eastAsia="lv-LV"/>
              </w:rPr>
              <w:t>nosacījum</w:t>
            </w:r>
            <w:r w:rsidR="0024571E" w:rsidRPr="00BA4573">
              <w:rPr>
                <w:rFonts w:ascii="Times New Roman" w:hAnsi="Times New Roman"/>
                <w:iCs/>
                <w:sz w:val="24"/>
                <w:szCs w:val="24"/>
                <w:lang w:eastAsia="lv-LV"/>
              </w:rPr>
              <w:t>us</w:t>
            </w:r>
            <w:r w:rsidR="009D23D6" w:rsidRPr="00BA4573">
              <w:rPr>
                <w:rFonts w:ascii="Times New Roman" w:hAnsi="Times New Roman"/>
                <w:iCs/>
                <w:sz w:val="24"/>
                <w:szCs w:val="24"/>
                <w:lang w:eastAsia="lv-LV"/>
              </w:rPr>
              <w:t xml:space="preserve"> </w:t>
            </w:r>
            <w:r w:rsidR="003A61EC" w:rsidRPr="00BA4573">
              <w:rPr>
                <w:rFonts w:ascii="Times New Roman" w:hAnsi="Times New Roman"/>
                <w:iCs/>
                <w:sz w:val="24"/>
                <w:szCs w:val="24"/>
                <w:lang w:eastAsia="lv-LV"/>
              </w:rPr>
              <w:t xml:space="preserve">papildinātu </w:t>
            </w:r>
            <w:r w:rsidR="00E24BA3" w:rsidRPr="00BA4573">
              <w:rPr>
                <w:rFonts w:ascii="Times New Roman" w:hAnsi="Times New Roman"/>
                <w:iCs/>
                <w:sz w:val="24"/>
                <w:szCs w:val="24"/>
                <w:lang w:eastAsia="lv-LV"/>
              </w:rPr>
              <w:t xml:space="preserve">ar normu, kas </w:t>
            </w:r>
            <w:r w:rsidR="003A61EC">
              <w:rPr>
                <w:rFonts w:ascii="Times New Roman" w:hAnsi="Times New Roman"/>
                <w:iCs/>
                <w:sz w:val="24"/>
                <w:szCs w:val="24"/>
                <w:lang w:eastAsia="lv-LV"/>
              </w:rPr>
              <w:t>nosaka, ka</w:t>
            </w:r>
            <w:r w:rsidR="003A61EC" w:rsidRPr="00BA4573">
              <w:rPr>
                <w:rFonts w:ascii="Times New Roman" w:hAnsi="Times New Roman"/>
                <w:iCs/>
                <w:sz w:val="24"/>
                <w:szCs w:val="24"/>
                <w:lang w:eastAsia="lv-LV"/>
              </w:rPr>
              <w:t xml:space="preserve"> </w:t>
            </w:r>
            <w:r w:rsidR="00E24BA3" w:rsidRPr="00BA4573">
              <w:rPr>
                <w:rFonts w:ascii="Times New Roman" w:hAnsi="Times New Roman"/>
                <w:iCs/>
                <w:sz w:val="24"/>
                <w:szCs w:val="24"/>
                <w:lang w:eastAsia="lv-LV"/>
              </w:rPr>
              <w:t>atbalsta pretendentiem, k</w:t>
            </w:r>
            <w:r w:rsidR="003A61EC">
              <w:rPr>
                <w:rFonts w:ascii="Times New Roman" w:hAnsi="Times New Roman"/>
                <w:iCs/>
                <w:sz w:val="24"/>
                <w:szCs w:val="24"/>
                <w:lang w:eastAsia="lv-LV"/>
              </w:rPr>
              <w:t>as</w:t>
            </w:r>
            <w:r w:rsidR="00E24BA3" w:rsidRPr="00BA4573">
              <w:rPr>
                <w:rFonts w:ascii="Times New Roman" w:hAnsi="Times New Roman"/>
                <w:iCs/>
                <w:sz w:val="24"/>
                <w:szCs w:val="24"/>
                <w:lang w:eastAsia="lv-LV"/>
              </w:rPr>
              <w:t xml:space="preserve"> BSA piesaka vairāk nekā trīs hektārus</w:t>
            </w:r>
            <w:r w:rsidR="0024571E" w:rsidRPr="00BA4573">
              <w:rPr>
                <w:rFonts w:ascii="Times New Roman" w:hAnsi="Times New Roman"/>
                <w:iCs/>
                <w:sz w:val="24"/>
                <w:szCs w:val="24"/>
                <w:lang w:eastAsia="lv-LV"/>
              </w:rPr>
              <w:t>,</w:t>
            </w:r>
            <w:r w:rsidR="00E24BA3" w:rsidRPr="00BA4573">
              <w:rPr>
                <w:rFonts w:ascii="Times New Roman" w:hAnsi="Times New Roman"/>
                <w:iCs/>
                <w:sz w:val="24"/>
                <w:szCs w:val="24"/>
                <w:lang w:eastAsia="lv-LV"/>
              </w:rPr>
              <w:t xml:space="preserve"> </w:t>
            </w:r>
            <w:r w:rsidR="003A61EC">
              <w:rPr>
                <w:rFonts w:ascii="Times New Roman" w:hAnsi="Times New Roman"/>
                <w:iCs/>
                <w:sz w:val="24"/>
                <w:szCs w:val="24"/>
                <w:lang w:eastAsia="lv-LV"/>
              </w:rPr>
              <w:t>ir jābūt</w:t>
            </w:r>
            <w:r w:rsidR="00E24BA3" w:rsidRPr="00BA4573">
              <w:rPr>
                <w:rFonts w:ascii="Times New Roman" w:hAnsi="Times New Roman"/>
                <w:iCs/>
                <w:sz w:val="24"/>
                <w:szCs w:val="24"/>
                <w:lang w:eastAsia="lv-LV"/>
              </w:rPr>
              <w:t xml:space="preserve"> </w:t>
            </w:r>
            <w:r w:rsidRPr="00BA4573">
              <w:rPr>
                <w:rFonts w:ascii="Times New Roman" w:hAnsi="Times New Roman"/>
                <w:iCs/>
                <w:sz w:val="24"/>
                <w:szCs w:val="24"/>
                <w:lang w:eastAsia="lv-LV"/>
              </w:rPr>
              <w:t>uzskaites sistēm</w:t>
            </w:r>
            <w:r w:rsidR="003A61EC">
              <w:rPr>
                <w:rFonts w:ascii="Times New Roman" w:hAnsi="Times New Roman"/>
                <w:iCs/>
                <w:sz w:val="24"/>
                <w:szCs w:val="24"/>
                <w:lang w:eastAsia="lv-LV"/>
              </w:rPr>
              <w:t>ai</w:t>
            </w:r>
            <w:r w:rsidR="00E24BA3" w:rsidRPr="00BA4573">
              <w:rPr>
                <w:rFonts w:ascii="Times New Roman" w:hAnsi="Times New Roman"/>
                <w:iCs/>
                <w:sz w:val="24"/>
                <w:szCs w:val="24"/>
                <w:lang w:eastAsia="lv-LV"/>
              </w:rPr>
              <w:t xml:space="preserve">, kas </w:t>
            </w:r>
            <w:r w:rsidR="00B81AB6" w:rsidRPr="00BA4573">
              <w:rPr>
                <w:rFonts w:ascii="Times New Roman" w:hAnsi="Times New Roman"/>
                <w:iCs/>
                <w:sz w:val="24"/>
                <w:szCs w:val="24"/>
                <w:lang w:eastAsia="lv-LV"/>
              </w:rPr>
              <w:t>saistīt</w:t>
            </w:r>
            <w:r w:rsidR="003A61EC">
              <w:rPr>
                <w:rFonts w:ascii="Times New Roman" w:hAnsi="Times New Roman"/>
                <w:iCs/>
                <w:sz w:val="24"/>
                <w:szCs w:val="24"/>
                <w:lang w:eastAsia="lv-LV"/>
              </w:rPr>
              <w:t>o</w:t>
            </w:r>
            <w:r w:rsidR="00B81AB6" w:rsidRPr="00BA4573">
              <w:rPr>
                <w:rFonts w:ascii="Times New Roman" w:hAnsi="Times New Roman"/>
                <w:iCs/>
                <w:sz w:val="24"/>
                <w:szCs w:val="24"/>
                <w:lang w:eastAsia="lv-LV"/>
              </w:rPr>
              <w:t xml:space="preserve"> atbalst</w:t>
            </w:r>
            <w:r w:rsidR="003A61EC">
              <w:rPr>
                <w:rFonts w:ascii="Times New Roman" w:hAnsi="Times New Roman"/>
                <w:iCs/>
                <w:sz w:val="24"/>
                <w:szCs w:val="24"/>
                <w:lang w:eastAsia="lv-LV"/>
              </w:rPr>
              <w:t>u</w:t>
            </w:r>
            <w:r w:rsidR="00B81AB6" w:rsidRPr="00BA4573">
              <w:rPr>
                <w:rFonts w:ascii="Times New Roman" w:hAnsi="Times New Roman"/>
                <w:iCs/>
                <w:sz w:val="24"/>
                <w:szCs w:val="24"/>
                <w:lang w:eastAsia="lv-LV"/>
              </w:rPr>
              <w:t xml:space="preserve"> mērķē pa platībām, kuras tiek izmantotas attiecīgo kultūraugu ražošanai un ražas ieguvei</w:t>
            </w:r>
            <w:r w:rsidR="003A61EC">
              <w:rPr>
                <w:rFonts w:ascii="Times New Roman" w:hAnsi="Times New Roman"/>
                <w:iCs/>
                <w:sz w:val="24"/>
                <w:szCs w:val="24"/>
                <w:lang w:eastAsia="lv-LV"/>
              </w:rPr>
              <w:t>;</w:t>
            </w:r>
          </w:p>
          <w:p w14:paraId="3280F13B" w14:textId="1476C6BF" w:rsidR="0070778F" w:rsidRPr="00BA4573" w:rsidRDefault="0070778F" w:rsidP="009D23D6">
            <w:pPr>
              <w:pStyle w:val="ListParagraph"/>
              <w:numPr>
                <w:ilvl w:val="0"/>
                <w:numId w:val="3"/>
              </w:numPr>
              <w:jc w:val="both"/>
              <w:rPr>
                <w:rFonts w:ascii="Times New Roman" w:eastAsia="Times New Roman" w:hAnsi="Times New Roman"/>
                <w:iCs/>
                <w:sz w:val="24"/>
                <w:szCs w:val="24"/>
                <w:lang w:eastAsia="lv-LV"/>
              </w:rPr>
            </w:pPr>
            <w:r w:rsidRPr="00BA4573">
              <w:rPr>
                <w:rFonts w:ascii="Times New Roman" w:hAnsi="Times New Roman"/>
                <w:iCs/>
                <w:sz w:val="24"/>
                <w:szCs w:val="24"/>
                <w:lang w:eastAsia="lv-LV"/>
              </w:rPr>
              <w:t xml:space="preserve">BSA par augļiem un ogām </w:t>
            </w:r>
            <w:proofErr w:type="spellStart"/>
            <w:r w:rsidRPr="00BA4573">
              <w:rPr>
                <w:rFonts w:ascii="Times New Roman" w:hAnsi="Times New Roman"/>
                <w:iCs/>
                <w:sz w:val="24"/>
                <w:szCs w:val="24"/>
                <w:lang w:eastAsia="lv-LV"/>
              </w:rPr>
              <w:t>atba</w:t>
            </w:r>
            <w:r w:rsidR="003A61EC">
              <w:rPr>
                <w:rFonts w:ascii="Times New Roman" w:hAnsi="Times New Roman"/>
                <w:iCs/>
                <w:sz w:val="24"/>
                <w:szCs w:val="24"/>
                <w:lang w:eastAsia="lv-LV"/>
              </w:rPr>
              <w:t>l</w:t>
            </w:r>
            <w:r w:rsidRPr="00BA4573">
              <w:rPr>
                <w:rFonts w:ascii="Times New Roman" w:hAnsi="Times New Roman"/>
                <w:iCs/>
                <w:sz w:val="24"/>
                <w:szCs w:val="24"/>
                <w:lang w:eastAsia="lv-LV"/>
              </w:rPr>
              <w:t>sttiesīgo</w:t>
            </w:r>
            <w:proofErr w:type="spellEnd"/>
            <w:r w:rsidRPr="00BA4573">
              <w:rPr>
                <w:rFonts w:ascii="Times New Roman" w:hAnsi="Times New Roman"/>
                <w:iCs/>
                <w:sz w:val="24"/>
                <w:szCs w:val="24"/>
                <w:lang w:eastAsia="lv-LV"/>
              </w:rPr>
              <w:t xml:space="preserve"> kultūraugu sarakstu </w:t>
            </w:r>
            <w:r w:rsidR="003A61EC" w:rsidRPr="00BA4573">
              <w:rPr>
                <w:rFonts w:ascii="Times New Roman" w:hAnsi="Times New Roman"/>
                <w:iCs/>
                <w:sz w:val="24"/>
                <w:szCs w:val="24"/>
                <w:lang w:eastAsia="lv-LV"/>
              </w:rPr>
              <w:t xml:space="preserve">papildinātu </w:t>
            </w:r>
            <w:r w:rsidRPr="00BA4573">
              <w:rPr>
                <w:rFonts w:ascii="Times New Roman" w:hAnsi="Times New Roman"/>
                <w:iCs/>
                <w:sz w:val="24"/>
                <w:szCs w:val="24"/>
                <w:lang w:eastAsia="lv-LV"/>
              </w:rPr>
              <w:t xml:space="preserve">ar </w:t>
            </w:r>
            <w:r w:rsidR="003A61EC">
              <w:rPr>
                <w:rFonts w:ascii="Times New Roman" w:hAnsi="Times New Roman"/>
                <w:iCs/>
                <w:sz w:val="24"/>
                <w:szCs w:val="24"/>
                <w:lang w:eastAsia="lv-LV"/>
              </w:rPr>
              <w:t>tādiem</w:t>
            </w:r>
            <w:r w:rsidR="003A61EC" w:rsidRPr="00BA4573">
              <w:rPr>
                <w:rFonts w:ascii="Times New Roman" w:hAnsi="Times New Roman"/>
                <w:iCs/>
                <w:sz w:val="24"/>
                <w:szCs w:val="24"/>
                <w:lang w:eastAsia="lv-LV"/>
              </w:rPr>
              <w:t xml:space="preserve"> </w:t>
            </w:r>
            <w:r w:rsidRPr="00BA4573">
              <w:rPr>
                <w:rFonts w:ascii="Times New Roman" w:hAnsi="Times New Roman"/>
                <w:iCs/>
                <w:sz w:val="24"/>
                <w:szCs w:val="24"/>
                <w:lang w:eastAsia="lv-LV"/>
              </w:rPr>
              <w:t xml:space="preserve">kultūraugiem </w:t>
            </w:r>
            <w:r w:rsidR="003A61EC">
              <w:rPr>
                <w:rFonts w:ascii="Times New Roman" w:hAnsi="Times New Roman"/>
                <w:iCs/>
                <w:sz w:val="24"/>
                <w:szCs w:val="24"/>
                <w:lang w:eastAsia="lv-LV"/>
              </w:rPr>
              <w:t>kā</w:t>
            </w:r>
            <w:r w:rsidRPr="00BA4573">
              <w:rPr>
                <w:rFonts w:ascii="Times New Roman" w:hAnsi="Times New Roman"/>
                <w:iCs/>
                <w:sz w:val="24"/>
                <w:szCs w:val="24"/>
                <w:lang w:eastAsia="lv-LV"/>
              </w:rPr>
              <w:t xml:space="preserve"> sausserdis, irbene un plūško</w:t>
            </w:r>
            <w:r w:rsidR="00B81AB6" w:rsidRPr="00BA4573">
              <w:rPr>
                <w:rFonts w:ascii="Times New Roman" w:hAnsi="Times New Roman"/>
                <w:iCs/>
                <w:sz w:val="24"/>
                <w:szCs w:val="24"/>
                <w:lang w:eastAsia="lv-LV"/>
              </w:rPr>
              <w:t>k</w:t>
            </w:r>
            <w:r w:rsidRPr="00BA4573">
              <w:rPr>
                <w:rFonts w:ascii="Times New Roman" w:hAnsi="Times New Roman"/>
                <w:iCs/>
                <w:sz w:val="24"/>
                <w:szCs w:val="24"/>
                <w:lang w:eastAsia="lv-LV"/>
              </w:rPr>
              <w:t xml:space="preserve">s, melone un arbūzs, tā nodrošinot atbalstu arī </w:t>
            </w:r>
            <w:r w:rsidR="003A61EC">
              <w:rPr>
                <w:rFonts w:ascii="Times New Roman" w:hAnsi="Times New Roman"/>
                <w:iCs/>
                <w:sz w:val="24"/>
                <w:szCs w:val="24"/>
                <w:lang w:eastAsia="lv-LV"/>
              </w:rPr>
              <w:t xml:space="preserve">par </w:t>
            </w:r>
            <w:r w:rsidRPr="00BA4573">
              <w:rPr>
                <w:rFonts w:ascii="Times New Roman" w:hAnsi="Times New Roman"/>
                <w:iCs/>
                <w:sz w:val="24"/>
                <w:szCs w:val="24"/>
                <w:lang w:eastAsia="lv-LV"/>
              </w:rPr>
              <w:t>šiem kultūraugiem</w:t>
            </w:r>
            <w:r w:rsidR="003A61EC">
              <w:rPr>
                <w:rFonts w:ascii="Times New Roman" w:hAnsi="Times New Roman"/>
                <w:iCs/>
                <w:sz w:val="24"/>
                <w:szCs w:val="24"/>
                <w:lang w:eastAsia="lv-LV"/>
              </w:rPr>
              <w:t>;</w:t>
            </w:r>
          </w:p>
          <w:p w14:paraId="17B33A9B" w14:textId="2166F321" w:rsidR="00FD764F" w:rsidRPr="001A1500" w:rsidRDefault="00065101" w:rsidP="00E804B5">
            <w:pPr>
              <w:pStyle w:val="ListParagraph"/>
              <w:numPr>
                <w:ilvl w:val="0"/>
                <w:numId w:val="3"/>
              </w:numPr>
              <w:jc w:val="both"/>
              <w:rPr>
                <w:rFonts w:ascii="Times New Roman" w:eastAsia="Times New Roman" w:hAnsi="Times New Roman"/>
                <w:iCs/>
                <w:sz w:val="24"/>
                <w:szCs w:val="24"/>
                <w:lang w:eastAsia="lv-LV"/>
              </w:rPr>
            </w:pPr>
            <w:r>
              <w:rPr>
                <w:rFonts w:ascii="Times New Roman" w:hAnsi="Times New Roman"/>
                <w:sz w:val="24"/>
                <w:szCs w:val="24"/>
              </w:rPr>
              <w:t>k</w:t>
            </w:r>
            <w:r w:rsidR="00FA62FC" w:rsidRPr="00EA1224">
              <w:rPr>
                <w:rFonts w:ascii="Times New Roman" w:hAnsi="Times New Roman"/>
                <w:sz w:val="24"/>
                <w:szCs w:val="24"/>
              </w:rPr>
              <w:t>ultūraugu un zemes izmantošanas veidu kodu saraksta tabulu</w:t>
            </w:r>
            <w:r w:rsidR="00FA62FC">
              <w:rPr>
                <w:rFonts w:ascii="Times New Roman" w:hAnsi="Times New Roman"/>
                <w:sz w:val="24"/>
                <w:szCs w:val="24"/>
              </w:rPr>
              <w:t xml:space="preserve"> </w:t>
            </w:r>
            <w:r w:rsidR="003A61EC">
              <w:rPr>
                <w:rFonts w:ascii="Times New Roman" w:hAnsi="Times New Roman"/>
                <w:sz w:val="24"/>
                <w:szCs w:val="24"/>
              </w:rPr>
              <w:t xml:space="preserve">papildinātu </w:t>
            </w:r>
            <w:r w:rsidR="00FA62FC" w:rsidRPr="00E804B5">
              <w:rPr>
                <w:rFonts w:ascii="Times New Roman" w:hAnsi="Times New Roman"/>
                <w:sz w:val="24"/>
                <w:szCs w:val="24"/>
              </w:rPr>
              <w:t>ar</w:t>
            </w:r>
            <w:r w:rsidR="00526002" w:rsidRPr="00E804B5">
              <w:rPr>
                <w:rFonts w:ascii="Times New Roman" w:hAnsi="Times New Roman"/>
                <w:sz w:val="24"/>
                <w:szCs w:val="24"/>
              </w:rPr>
              <w:t xml:space="preserve"> jaunu kultūraugu </w:t>
            </w:r>
            <w:r w:rsidR="00861B64" w:rsidRPr="00E804B5">
              <w:rPr>
                <w:rFonts w:ascii="Times New Roman" w:hAnsi="Times New Roman"/>
                <w:sz w:val="24"/>
                <w:szCs w:val="24"/>
              </w:rPr>
              <w:t>–</w:t>
            </w:r>
            <w:r w:rsidR="00526002" w:rsidRPr="00E804B5">
              <w:rPr>
                <w:rFonts w:ascii="Times New Roman" w:hAnsi="Times New Roman"/>
                <w:sz w:val="24"/>
                <w:szCs w:val="24"/>
              </w:rPr>
              <w:t xml:space="preserve"> </w:t>
            </w:r>
            <w:r w:rsidR="00E804B5" w:rsidRPr="00E804B5">
              <w:rPr>
                <w:rFonts w:ascii="Times New Roman" w:hAnsi="Times New Roman"/>
                <w:sz w:val="24"/>
                <w:szCs w:val="24"/>
              </w:rPr>
              <w:t xml:space="preserve">rudzu </w:t>
            </w:r>
            <w:proofErr w:type="spellStart"/>
            <w:r w:rsidR="00E804B5" w:rsidRPr="00E804B5">
              <w:rPr>
                <w:rFonts w:ascii="Times New Roman" w:hAnsi="Times New Roman"/>
                <w:sz w:val="24"/>
                <w:szCs w:val="24"/>
              </w:rPr>
              <w:t>līnijšķirn</w:t>
            </w:r>
            <w:r w:rsidR="003A61EC">
              <w:rPr>
                <w:rFonts w:ascii="Times New Roman" w:hAnsi="Times New Roman"/>
                <w:sz w:val="24"/>
                <w:szCs w:val="24"/>
              </w:rPr>
              <w:t>ēm</w:t>
            </w:r>
            <w:proofErr w:type="spellEnd"/>
            <w:r w:rsidR="00E804B5" w:rsidRPr="00E804B5">
              <w:rPr>
                <w:rFonts w:ascii="Times New Roman" w:hAnsi="Times New Roman"/>
                <w:sz w:val="24"/>
                <w:szCs w:val="24"/>
              </w:rPr>
              <w:t xml:space="preserve">, izņemot </w:t>
            </w:r>
            <w:r w:rsidR="003A61EC">
              <w:rPr>
                <w:rFonts w:ascii="Times New Roman" w:hAnsi="Times New Roman"/>
                <w:sz w:val="24"/>
                <w:szCs w:val="24"/>
              </w:rPr>
              <w:t>‘</w:t>
            </w:r>
            <w:r w:rsidR="00E804B5" w:rsidRPr="00E804B5">
              <w:rPr>
                <w:rFonts w:ascii="Times New Roman" w:hAnsi="Times New Roman"/>
                <w:sz w:val="24"/>
                <w:szCs w:val="24"/>
              </w:rPr>
              <w:t>Kaupo</w:t>
            </w:r>
            <w:r w:rsidR="003A61EC">
              <w:rPr>
                <w:rFonts w:ascii="Times New Roman" w:hAnsi="Times New Roman"/>
                <w:sz w:val="24"/>
                <w:szCs w:val="24"/>
              </w:rPr>
              <w:t>’,</w:t>
            </w:r>
            <w:r w:rsidR="0070778F">
              <w:rPr>
                <w:rFonts w:ascii="Times New Roman" w:hAnsi="Times New Roman"/>
                <w:sz w:val="24"/>
                <w:szCs w:val="24"/>
              </w:rPr>
              <w:t xml:space="preserve"> un plūškok</w:t>
            </w:r>
            <w:r w:rsidR="003A61EC">
              <w:rPr>
                <w:rFonts w:ascii="Times New Roman" w:hAnsi="Times New Roman"/>
                <w:sz w:val="24"/>
                <w:szCs w:val="24"/>
              </w:rPr>
              <w:t>u</w:t>
            </w:r>
            <w:r w:rsidR="0070778F">
              <w:rPr>
                <w:rFonts w:ascii="Times New Roman" w:hAnsi="Times New Roman"/>
                <w:sz w:val="24"/>
                <w:szCs w:val="24"/>
              </w:rPr>
              <w:t xml:space="preserve">, </w:t>
            </w:r>
            <w:r w:rsidR="00526002" w:rsidRPr="00E804B5">
              <w:rPr>
                <w:rFonts w:ascii="Times New Roman" w:hAnsi="Times New Roman"/>
                <w:sz w:val="24"/>
                <w:szCs w:val="24"/>
              </w:rPr>
              <w:t xml:space="preserve">lai </w:t>
            </w:r>
            <w:r>
              <w:rPr>
                <w:rFonts w:ascii="Times New Roman" w:hAnsi="Times New Roman"/>
                <w:sz w:val="24"/>
                <w:szCs w:val="24"/>
              </w:rPr>
              <w:t>nodrošinātu BSA saņemšanu par a</w:t>
            </w:r>
            <w:r w:rsidR="0070778F">
              <w:rPr>
                <w:rFonts w:ascii="Times New Roman" w:hAnsi="Times New Roman"/>
                <w:sz w:val="24"/>
                <w:szCs w:val="24"/>
              </w:rPr>
              <w:t>ttiecīgo</w:t>
            </w:r>
            <w:r>
              <w:rPr>
                <w:rFonts w:ascii="Times New Roman" w:hAnsi="Times New Roman"/>
                <w:sz w:val="24"/>
                <w:szCs w:val="24"/>
              </w:rPr>
              <w:t xml:space="preserve"> kultūraugu</w:t>
            </w:r>
            <w:r w:rsidR="0070778F">
              <w:rPr>
                <w:rFonts w:ascii="Times New Roman" w:hAnsi="Times New Roman"/>
                <w:sz w:val="24"/>
                <w:szCs w:val="24"/>
              </w:rPr>
              <w:t>. Savukārt</w:t>
            </w:r>
            <w:r w:rsidR="003A61EC">
              <w:rPr>
                <w:rFonts w:ascii="Times New Roman" w:hAnsi="Times New Roman"/>
                <w:sz w:val="24"/>
                <w:szCs w:val="24"/>
              </w:rPr>
              <w:t xml:space="preserve"> attiecībā uz tādiem</w:t>
            </w:r>
            <w:r w:rsidR="0070778F">
              <w:rPr>
                <w:rFonts w:ascii="Times New Roman" w:hAnsi="Times New Roman"/>
                <w:sz w:val="24"/>
                <w:szCs w:val="24"/>
              </w:rPr>
              <w:t xml:space="preserve"> kultūraugiem </w:t>
            </w:r>
            <w:r w:rsidR="003A61EC">
              <w:rPr>
                <w:rFonts w:ascii="Times New Roman" w:hAnsi="Times New Roman"/>
                <w:sz w:val="24"/>
                <w:szCs w:val="24"/>
              </w:rPr>
              <w:t>kā a</w:t>
            </w:r>
            <w:r w:rsidR="0070778F" w:rsidRPr="0070778F">
              <w:rPr>
                <w:rFonts w:ascii="Times New Roman" w:hAnsi="Times New Roman"/>
                <w:sz w:val="24"/>
                <w:szCs w:val="24"/>
              </w:rPr>
              <w:t>rbūzi un melones</w:t>
            </w:r>
            <w:r w:rsidR="0070778F">
              <w:rPr>
                <w:rFonts w:ascii="Times New Roman" w:hAnsi="Times New Roman"/>
                <w:sz w:val="24"/>
                <w:szCs w:val="24"/>
              </w:rPr>
              <w:t>, s</w:t>
            </w:r>
            <w:r w:rsidR="0070778F" w:rsidRPr="0070778F">
              <w:rPr>
                <w:rFonts w:ascii="Times New Roman" w:hAnsi="Times New Roman"/>
                <w:sz w:val="24"/>
                <w:szCs w:val="24"/>
              </w:rPr>
              <w:t>ausserdis</w:t>
            </w:r>
            <w:r w:rsidR="0070778F">
              <w:rPr>
                <w:rFonts w:ascii="Times New Roman" w:hAnsi="Times New Roman"/>
                <w:sz w:val="24"/>
                <w:szCs w:val="24"/>
              </w:rPr>
              <w:t xml:space="preserve"> un irbene </w:t>
            </w:r>
            <w:r w:rsidR="003A61EC">
              <w:rPr>
                <w:rFonts w:ascii="Times New Roman" w:hAnsi="Times New Roman"/>
                <w:sz w:val="24"/>
                <w:szCs w:val="24"/>
              </w:rPr>
              <w:t>norādīts</w:t>
            </w:r>
            <w:r w:rsidR="0070778F">
              <w:rPr>
                <w:rFonts w:ascii="Times New Roman" w:hAnsi="Times New Roman"/>
                <w:sz w:val="24"/>
                <w:szCs w:val="24"/>
              </w:rPr>
              <w:t xml:space="preserve">, ka </w:t>
            </w:r>
            <w:r w:rsidR="003A61EC">
              <w:rPr>
                <w:rFonts w:ascii="Times New Roman" w:hAnsi="Times New Roman"/>
                <w:sz w:val="24"/>
                <w:szCs w:val="24"/>
              </w:rPr>
              <w:t xml:space="preserve">par tiem </w:t>
            </w:r>
            <w:r w:rsidR="0070778F">
              <w:rPr>
                <w:rFonts w:ascii="Times New Roman" w:hAnsi="Times New Roman"/>
                <w:sz w:val="24"/>
                <w:szCs w:val="24"/>
              </w:rPr>
              <w:t>var saņemt BSA</w:t>
            </w:r>
            <w:r w:rsidR="003A61EC">
              <w:rPr>
                <w:rFonts w:ascii="Times New Roman" w:hAnsi="Times New Roman"/>
                <w:sz w:val="24"/>
                <w:szCs w:val="24"/>
              </w:rPr>
              <w:t>;</w:t>
            </w:r>
          </w:p>
          <w:p w14:paraId="51DBFB70" w14:textId="1513F706" w:rsidR="00370D35" w:rsidRPr="0070778F" w:rsidRDefault="00861B64" w:rsidP="009176E5">
            <w:pPr>
              <w:pStyle w:val="ListParagraph"/>
              <w:numPr>
                <w:ilvl w:val="0"/>
                <w:numId w:val="3"/>
              </w:numPr>
              <w:jc w:val="both"/>
              <w:rPr>
                <w:rFonts w:ascii="Times New Roman" w:eastAsia="Times New Roman" w:hAnsi="Times New Roman"/>
                <w:iCs/>
                <w:sz w:val="24"/>
                <w:szCs w:val="24"/>
                <w:lang w:eastAsia="lv-LV"/>
              </w:rPr>
            </w:pPr>
            <w:r>
              <w:rPr>
                <w:rFonts w:ascii="Times New Roman" w:hAnsi="Times New Roman"/>
                <w:sz w:val="24"/>
                <w:szCs w:val="24"/>
              </w:rPr>
              <w:t>noteik</w:t>
            </w:r>
            <w:r w:rsidR="00FD764F" w:rsidRPr="00EA1224">
              <w:rPr>
                <w:rFonts w:ascii="Times New Roman" w:hAnsi="Times New Roman"/>
                <w:sz w:val="24"/>
                <w:szCs w:val="24"/>
              </w:rPr>
              <w:t xml:space="preserve">tu maksimālo finansējuma apmēru katram </w:t>
            </w:r>
            <w:r>
              <w:rPr>
                <w:rFonts w:ascii="Times New Roman" w:hAnsi="Times New Roman"/>
                <w:sz w:val="24"/>
                <w:szCs w:val="24"/>
              </w:rPr>
              <w:t>BSA</w:t>
            </w:r>
            <w:r w:rsidR="005B6EE4">
              <w:rPr>
                <w:rFonts w:ascii="Times New Roman" w:hAnsi="Times New Roman"/>
                <w:sz w:val="24"/>
                <w:szCs w:val="24"/>
              </w:rPr>
              <w:t xml:space="preserve"> </w:t>
            </w:r>
            <w:r w:rsidR="00FD764F" w:rsidRPr="00EA1224">
              <w:rPr>
                <w:rFonts w:ascii="Times New Roman" w:hAnsi="Times New Roman"/>
                <w:sz w:val="24"/>
                <w:szCs w:val="24"/>
              </w:rPr>
              <w:t>veidam</w:t>
            </w:r>
            <w:r w:rsidR="003A61EC" w:rsidRPr="00EA1224">
              <w:rPr>
                <w:rFonts w:ascii="Times New Roman" w:hAnsi="Times New Roman"/>
                <w:sz w:val="24"/>
                <w:szCs w:val="24"/>
              </w:rPr>
              <w:t>20</w:t>
            </w:r>
            <w:r w:rsidR="003A61EC">
              <w:rPr>
                <w:rFonts w:ascii="Times New Roman" w:hAnsi="Times New Roman"/>
                <w:sz w:val="24"/>
                <w:szCs w:val="24"/>
              </w:rPr>
              <w:t>21</w:t>
            </w:r>
            <w:r w:rsidR="003A61EC" w:rsidRPr="00EA1224">
              <w:rPr>
                <w:rFonts w:ascii="Times New Roman" w:hAnsi="Times New Roman"/>
                <w:sz w:val="24"/>
                <w:szCs w:val="24"/>
              </w:rPr>
              <w:t>. </w:t>
            </w:r>
            <w:r w:rsidR="003A61EC">
              <w:rPr>
                <w:rFonts w:ascii="Times New Roman" w:hAnsi="Times New Roman"/>
                <w:sz w:val="24"/>
                <w:szCs w:val="24"/>
              </w:rPr>
              <w:t>un 2022. gadā</w:t>
            </w:r>
            <w:r w:rsidR="00FD764F" w:rsidRPr="00EA1224">
              <w:rPr>
                <w:rFonts w:ascii="Times New Roman" w:hAnsi="Times New Roman"/>
                <w:sz w:val="24"/>
                <w:szCs w:val="24"/>
              </w:rPr>
              <w:t>.</w:t>
            </w:r>
            <w:r w:rsidR="0024571E">
              <w:rPr>
                <w:rFonts w:ascii="Times New Roman" w:hAnsi="Times New Roman"/>
                <w:sz w:val="24"/>
                <w:szCs w:val="24"/>
              </w:rPr>
              <w:t xml:space="preserve"> </w:t>
            </w:r>
            <w:r w:rsidR="00FD764F" w:rsidRPr="00EA1224">
              <w:rPr>
                <w:rFonts w:ascii="Times New Roman" w:hAnsi="Times New Roman"/>
                <w:sz w:val="24"/>
                <w:szCs w:val="24"/>
              </w:rPr>
              <w:t>Kopējais BSA apmērs Latvijai</w:t>
            </w:r>
            <w:r w:rsidR="00E246EC">
              <w:rPr>
                <w:rFonts w:ascii="Times New Roman" w:hAnsi="Times New Roman"/>
                <w:sz w:val="24"/>
                <w:szCs w:val="24"/>
              </w:rPr>
              <w:t xml:space="preserve"> katru gadu</w:t>
            </w:r>
            <w:r w:rsidR="00FD764F" w:rsidRPr="00EA1224">
              <w:rPr>
                <w:rFonts w:ascii="Times New Roman" w:hAnsi="Times New Roman"/>
                <w:sz w:val="24"/>
                <w:szCs w:val="24"/>
              </w:rPr>
              <w:t xml:space="preserve"> tiek noteikts ar Eiropas Komisijas īstenošanas aktu, savukārt atbalsta maksimālais apmērs sadalījumā pa atbalsta veidiem jānosaka dalībvalstij. </w:t>
            </w:r>
            <w:r w:rsidR="00104BB2">
              <w:rPr>
                <w:rFonts w:ascii="Times New Roman" w:hAnsi="Times New Roman"/>
                <w:sz w:val="24"/>
                <w:szCs w:val="24"/>
              </w:rPr>
              <w:t>BSA</w:t>
            </w:r>
            <w:r w:rsidR="00104BB2" w:rsidRPr="00EA1224">
              <w:rPr>
                <w:rFonts w:ascii="Times New Roman" w:hAnsi="Times New Roman"/>
                <w:sz w:val="24"/>
                <w:szCs w:val="24"/>
              </w:rPr>
              <w:t xml:space="preserve"> </w:t>
            </w:r>
            <w:r w:rsidR="00FD764F" w:rsidRPr="00EA1224">
              <w:rPr>
                <w:rFonts w:ascii="Times New Roman" w:hAnsi="Times New Roman"/>
                <w:sz w:val="24"/>
                <w:szCs w:val="24"/>
              </w:rPr>
              <w:t xml:space="preserve">maksimālais apmērs sadalījumā pa atbalsta veidiem ir noteikts </w:t>
            </w:r>
            <w:r w:rsidRPr="00EA1224">
              <w:rPr>
                <w:rFonts w:ascii="Times New Roman" w:eastAsia="Times New Roman" w:hAnsi="Times New Roman"/>
                <w:iCs/>
                <w:sz w:val="24"/>
                <w:szCs w:val="24"/>
                <w:lang w:eastAsia="lv-LV"/>
              </w:rPr>
              <w:t>20</w:t>
            </w:r>
            <w:r w:rsidR="00E804B5">
              <w:rPr>
                <w:rFonts w:ascii="Times New Roman" w:eastAsia="Times New Roman" w:hAnsi="Times New Roman"/>
                <w:iCs/>
                <w:sz w:val="24"/>
                <w:szCs w:val="24"/>
                <w:lang w:eastAsia="lv-LV"/>
              </w:rPr>
              <w:t>21</w:t>
            </w:r>
            <w:r w:rsidRPr="00EA1224">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w:t>
            </w:r>
            <w:r w:rsidRPr="00EA1224">
              <w:rPr>
                <w:rFonts w:ascii="Times New Roman" w:eastAsia="Times New Roman" w:hAnsi="Times New Roman"/>
                <w:iCs/>
                <w:sz w:val="24"/>
                <w:szCs w:val="24"/>
                <w:lang w:eastAsia="lv-LV"/>
              </w:rPr>
              <w:t>līdz 202</w:t>
            </w:r>
            <w:r w:rsidR="00E804B5">
              <w:rPr>
                <w:rFonts w:ascii="Times New Roman" w:eastAsia="Times New Roman" w:hAnsi="Times New Roman"/>
                <w:iCs/>
                <w:sz w:val="24"/>
                <w:szCs w:val="24"/>
                <w:lang w:eastAsia="lv-LV"/>
              </w:rPr>
              <w:t>2</w:t>
            </w:r>
            <w:r w:rsidRPr="00EA1224">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w:t>
            </w:r>
            <w:r w:rsidRPr="00EA1224">
              <w:rPr>
                <w:rFonts w:ascii="Times New Roman" w:eastAsia="Times New Roman" w:hAnsi="Times New Roman"/>
                <w:iCs/>
                <w:sz w:val="24"/>
                <w:szCs w:val="24"/>
                <w:lang w:eastAsia="lv-LV"/>
              </w:rPr>
              <w:t>gada</w:t>
            </w:r>
            <w:r w:rsidR="00FD764F" w:rsidRPr="00EA1224">
              <w:rPr>
                <w:rFonts w:ascii="Times New Roman" w:eastAsia="Times New Roman" w:hAnsi="Times New Roman"/>
                <w:iCs/>
                <w:sz w:val="24"/>
                <w:szCs w:val="24"/>
                <w:lang w:eastAsia="lv-LV"/>
              </w:rPr>
              <w:t xml:space="preserve">m </w:t>
            </w:r>
            <w:r w:rsidR="00FD764F" w:rsidRPr="00EA1224">
              <w:rPr>
                <w:rFonts w:ascii="Times New Roman" w:hAnsi="Times New Roman"/>
                <w:sz w:val="24"/>
                <w:szCs w:val="24"/>
              </w:rPr>
              <w:t xml:space="preserve">un, izmantojot Lauksaimniecības tirgus vadības un uzraudzības </w:t>
            </w:r>
            <w:r w:rsidR="00FD764F" w:rsidRPr="0070778F">
              <w:rPr>
                <w:rFonts w:ascii="Times New Roman" w:hAnsi="Times New Roman"/>
                <w:sz w:val="24"/>
                <w:szCs w:val="24"/>
              </w:rPr>
              <w:t xml:space="preserve">informācijas sistēmu, </w:t>
            </w:r>
            <w:r w:rsidR="00065101" w:rsidRPr="0070778F">
              <w:rPr>
                <w:rFonts w:ascii="Times New Roman" w:hAnsi="Times New Roman"/>
                <w:sz w:val="24"/>
                <w:szCs w:val="24"/>
              </w:rPr>
              <w:t xml:space="preserve">tiks </w:t>
            </w:r>
            <w:r w:rsidR="00FD764F" w:rsidRPr="0070778F">
              <w:rPr>
                <w:rFonts w:ascii="Times New Roman" w:hAnsi="Times New Roman"/>
                <w:sz w:val="24"/>
                <w:szCs w:val="24"/>
              </w:rPr>
              <w:t>paziņots Eiropas Komisijai</w:t>
            </w:r>
            <w:r w:rsidR="00F20807" w:rsidRPr="0070778F">
              <w:rPr>
                <w:rFonts w:ascii="Times New Roman" w:eastAsia="Times New Roman" w:hAnsi="Times New Roman"/>
                <w:iCs/>
                <w:sz w:val="24"/>
                <w:szCs w:val="24"/>
                <w:lang w:eastAsia="lv-LV"/>
              </w:rPr>
              <w:t>;</w:t>
            </w:r>
          </w:p>
          <w:p w14:paraId="7F49DB30" w14:textId="39F86DD5" w:rsidR="00F20807" w:rsidRPr="00EA1224" w:rsidRDefault="00AD4937" w:rsidP="00BF64FF">
            <w:pPr>
              <w:pStyle w:val="ListParagraph"/>
              <w:numPr>
                <w:ilvl w:val="0"/>
                <w:numId w:val="3"/>
              </w:numPr>
              <w:jc w:val="both"/>
              <w:rPr>
                <w:rFonts w:ascii="Times New Roman" w:eastAsia="Times New Roman" w:hAnsi="Times New Roman"/>
                <w:iCs/>
                <w:sz w:val="24"/>
                <w:szCs w:val="24"/>
                <w:lang w:eastAsia="lv-LV"/>
              </w:rPr>
            </w:pPr>
            <w:r w:rsidRPr="0070778F">
              <w:rPr>
                <w:rFonts w:ascii="Times New Roman" w:eastAsia="Times New Roman" w:hAnsi="Times New Roman" w:cstheme="minorBidi"/>
                <w:iCs/>
                <w:color w:val="000000"/>
                <w:sz w:val="24"/>
                <w:szCs w:val="24"/>
              </w:rPr>
              <w:t xml:space="preserve">precizētu </w:t>
            </w:r>
            <w:r w:rsidRPr="0070778F">
              <w:rPr>
                <w:rFonts w:ascii="Times New Roman" w:hAnsi="Times New Roman" w:cstheme="minorBidi"/>
                <w:color w:val="000000"/>
                <w:sz w:val="24"/>
                <w:szCs w:val="24"/>
              </w:rPr>
              <w:t>savstarpējās atbilstības obligātās apsaimniekošanas prasību sarakstu 5. pielikumā, papildinot tās ar specifiskām kūtsmēslu uzglabāšanas prasībām, kas noteiktas Ministru kabineta 2014. gada 23. decembra noteikumu Nr. 829 "Īpašās prasības piesārņojošo darbību veikšanai dzīvnieku novietnēs"  4.4.1, 4.4.2. un 4.4.3. apakšpunktā.</w:t>
            </w:r>
          </w:p>
        </w:tc>
      </w:tr>
      <w:tr w:rsidR="00370D35" w:rsidRPr="00EA1224" w14:paraId="1A281A1F" w14:textId="77777777" w:rsidTr="003A61EC">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4EAF16D7"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3.</w:t>
            </w:r>
          </w:p>
        </w:tc>
        <w:tc>
          <w:tcPr>
            <w:tcW w:w="1198" w:type="pct"/>
            <w:tcBorders>
              <w:top w:val="outset" w:sz="6" w:space="0" w:color="auto"/>
              <w:left w:val="outset" w:sz="6" w:space="0" w:color="auto"/>
              <w:bottom w:val="outset" w:sz="6" w:space="0" w:color="auto"/>
              <w:right w:val="outset" w:sz="6" w:space="0" w:color="auto"/>
            </w:tcBorders>
            <w:hideMark/>
          </w:tcPr>
          <w:p w14:paraId="2E0C1544"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Projekta izstrādē iesaistītās institūcijas </w:t>
            </w:r>
            <w:r w:rsidRPr="00EA1224">
              <w:rPr>
                <w:rFonts w:ascii="Times New Roman" w:eastAsia="Times New Roman" w:hAnsi="Times New Roman" w:cs="Times New Roman"/>
                <w:iCs/>
                <w:sz w:val="24"/>
                <w:szCs w:val="24"/>
                <w:lang w:eastAsia="lv-LV"/>
              </w:rPr>
              <w:lastRenderedPageBreak/>
              <w:t>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0989F68"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 xml:space="preserve">Zemkopības ministrija konsultējās ar </w:t>
            </w:r>
            <w:r w:rsidR="0070778F">
              <w:rPr>
                <w:rFonts w:ascii="Times New Roman" w:eastAsia="Times New Roman" w:hAnsi="Times New Roman" w:cs="Times New Roman"/>
                <w:iCs/>
                <w:sz w:val="24"/>
                <w:szCs w:val="24"/>
                <w:lang w:eastAsia="lv-LV"/>
              </w:rPr>
              <w:t>LAD</w:t>
            </w:r>
            <w:r>
              <w:rPr>
                <w:rFonts w:ascii="Times New Roman" w:eastAsia="Times New Roman" w:hAnsi="Times New Roman" w:cs="Times New Roman"/>
                <w:iCs/>
                <w:sz w:val="24"/>
                <w:szCs w:val="24"/>
                <w:lang w:eastAsia="lv-LV"/>
              </w:rPr>
              <w:t xml:space="preserve"> </w:t>
            </w:r>
            <w:r w:rsidR="00E804B5">
              <w:rPr>
                <w:rFonts w:ascii="Times New Roman" w:eastAsia="Times New Roman" w:hAnsi="Times New Roman" w:cs="Times New Roman"/>
                <w:iCs/>
                <w:sz w:val="24"/>
                <w:szCs w:val="24"/>
                <w:lang w:eastAsia="lv-LV"/>
              </w:rPr>
              <w:t xml:space="preserve">un Lauksamniecības datu centra </w:t>
            </w:r>
            <w:r w:rsidRPr="00EA1224">
              <w:rPr>
                <w:rFonts w:ascii="Times New Roman" w:eastAsia="Times New Roman" w:hAnsi="Times New Roman" w:cs="Times New Roman"/>
                <w:iCs/>
                <w:sz w:val="24"/>
                <w:szCs w:val="24"/>
                <w:lang w:eastAsia="lv-LV"/>
              </w:rPr>
              <w:t>speciālistiem.</w:t>
            </w:r>
          </w:p>
        </w:tc>
      </w:tr>
      <w:tr w:rsidR="00370D35" w:rsidRPr="00EA1224" w14:paraId="3B7081D8" w14:textId="77777777" w:rsidTr="003A61EC">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0F7ED9BA"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198" w:type="pct"/>
            <w:tcBorders>
              <w:top w:val="outset" w:sz="6" w:space="0" w:color="auto"/>
              <w:left w:val="outset" w:sz="6" w:space="0" w:color="auto"/>
              <w:bottom w:val="outset" w:sz="6" w:space="0" w:color="auto"/>
              <w:right w:val="outset" w:sz="6" w:space="0" w:color="auto"/>
            </w:tcBorders>
            <w:hideMark/>
          </w:tcPr>
          <w:p w14:paraId="10736C78"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3714FE67"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14:paraId="66321FCC"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3"/>
        <w:gridCol w:w="2170"/>
        <w:gridCol w:w="6692"/>
      </w:tblGrid>
      <w:tr w:rsidR="00370D35" w:rsidRPr="00EA1224" w14:paraId="4C558398" w14:textId="77777777" w:rsidTr="003A61E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BFAB744" w14:textId="77777777"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70D35" w:rsidRPr="00EA1224" w14:paraId="0BB1DF20" w14:textId="77777777" w:rsidTr="003A61EC">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7A63A89"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170" w:type="pct"/>
            <w:tcBorders>
              <w:top w:val="outset" w:sz="6" w:space="0" w:color="auto"/>
              <w:left w:val="outset" w:sz="6" w:space="0" w:color="auto"/>
              <w:bottom w:val="outset" w:sz="6" w:space="0" w:color="auto"/>
              <w:right w:val="outset" w:sz="6" w:space="0" w:color="auto"/>
            </w:tcBorders>
            <w:hideMark/>
          </w:tcPr>
          <w:p w14:paraId="0F2044DB"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mērķgrupas, kuras tiesiskais regulējums ietekmē vai varētu ietekmēt</w:t>
            </w:r>
          </w:p>
        </w:tc>
        <w:tc>
          <w:tcPr>
            <w:tcW w:w="3601" w:type="pct"/>
            <w:tcBorders>
              <w:top w:val="outset" w:sz="6" w:space="0" w:color="auto"/>
              <w:left w:val="outset" w:sz="6" w:space="0" w:color="auto"/>
              <w:bottom w:val="outset" w:sz="6" w:space="0" w:color="auto"/>
              <w:right w:val="outset" w:sz="6" w:space="0" w:color="auto"/>
            </w:tcBorders>
            <w:hideMark/>
          </w:tcPr>
          <w:p w14:paraId="63FE4A0B" w14:textId="5E12080B"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Aptuveni 5</w:t>
            </w:r>
            <w:r w:rsidR="00E804B5">
              <w:rPr>
                <w:rFonts w:ascii="Times New Roman" w:eastAsia="Times New Roman" w:hAnsi="Times New Roman" w:cs="Times New Roman"/>
                <w:iCs/>
                <w:sz w:val="24"/>
                <w:szCs w:val="24"/>
                <w:lang w:eastAsia="lv-LV"/>
              </w:rPr>
              <w:t>6</w:t>
            </w:r>
            <w:r w:rsidRPr="00EA1224">
              <w:rPr>
                <w:rFonts w:ascii="Times New Roman" w:eastAsia="Times New Roman" w:hAnsi="Times New Roman" w:cs="Times New Roman"/>
                <w:iCs/>
                <w:sz w:val="24"/>
                <w:szCs w:val="24"/>
                <w:lang w:eastAsia="lv-LV"/>
              </w:rPr>
              <w:t> </w:t>
            </w:r>
            <w:r w:rsidR="00E804B5">
              <w:rPr>
                <w:rFonts w:ascii="Times New Roman" w:eastAsia="Times New Roman" w:hAnsi="Times New Roman" w:cs="Times New Roman"/>
                <w:iCs/>
                <w:sz w:val="24"/>
                <w:szCs w:val="24"/>
                <w:lang w:eastAsia="lv-LV"/>
              </w:rPr>
              <w:t>564</w:t>
            </w:r>
            <w:r w:rsidRPr="00EA1224">
              <w:rPr>
                <w:rFonts w:ascii="Times New Roman" w:eastAsia="Times New Roman" w:hAnsi="Times New Roman" w:cs="Times New Roman"/>
                <w:iCs/>
                <w:sz w:val="24"/>
                <w:szCs w:val="24"/>
                <w:lang w:eastAsia="lv-LV"/>
              </w:rPr>
              <w:t xml:space="preserve"> lauksaimniek</w:t>
            </w:r>
            <w:r w:rsidR="003A61EC">
              <w:rPr>
                <w:rFonts w:ascii="Times New Roman" w:eastAsia="Times New Roman" w:hAnsi="Times New Roman" w:cs="Times New Roman"/>
                <w:iCs/>
                <w:sz w:val="24"/>
                <w:szCs w:val="24"/>
                <w:lang w:eastAsia="lv-LV"/>
              </w:rPr>
              <w:t>i</w:t>
            </w:r>
            <w:r w:rsidRPr="00EA1224">
              <w:rPr>
                <w:rFonts w:ascii="Times New Roman" w:eastAsia="Times New Roman" w:hAnsi="Times New Roman" w:cs="Times New Roman"/>
                <w:iCs/>
                <w:sz w:val="24"/>
                <w:szCs w:val="24"/>
                <w:lang w:eastAsia="lv-LV"/>
              </w:rPr>
              <w:t xml:space="preserve"> (20</w:t>
            </w:r>
            <w:r w:rsidR="00E804B5">
              <w:rPr>
                <w:rFonts w:ascii="Times New Roman" w:eastAsia="Times New Roman" w:hAnsi="Times New Roman" w:cs="Times New Roman"/>
                <w:iCs/>
                <w:sz w:val="24"/>
                <w:szCs w:val="24"/>
                <w:lang w:eastAsia="lv-LV"/>
              </w:rPr>
              <w:t>20</w:t>
            </w:r>
            <w:r w:rsidRPr="00EA1224">
              <w:rPr>
                <w:rFonts w:ascii="Times New Roman" w:eastAsia="Times New Roman" w:hAnsi="Times New Roman" w:cs="Times New Roman"/>
                <w:iCs/>
                <w:sz w:val="24"/>
                <w:szCs w:val="24"/>
                <w:lang w:eastAsia="lv-LV"/>
              </w:rPr>
              <w:t>. gadā vienotā platības maksājuma atbalstam pieteicās 4</w:t>
            </w:r>
            <w:r w:rsidR="00547917">
              <w:rPr>
                <w:rFonts w:ascii="Times New Roman" w:eastAsia="Times New Roman" w:hAnsi="Times New Roman" w:cs="Times New Roman"/>
                <w:iCs/>
                <w:sz w:val="24"/>
                <w:szCs w:val="24"/>
                <w:lang w:eastAsia="lv-LV"/>
              </w:rPr>
              <w:t>5</w:t>
            </w:r>
            <w:r w:rsidRPr="00EA1224">
              <w:rPr>
                <w:rFonts w:ascii="Times New Roman" w:eastAsia="Times New Roman" w:hAnsi="Times New Roman" w:cs="Times New Roman"/>
                <w:iCs/>
                <w:sz w:val="24"/>
                <w:szCs w:val="24"/>
                <w:lang w:eastAsia="lv-LV"/>
              </w:rPr>
              <w:t xml:space="preserve"> </w:t>
            </w:r>
            <w:r w:rsidR="00E804B5">
              <w:rPr>
                <w:rFonts w:ascii="Times New Roman" w:eastAsia="Times New Roman" w:hAnsi="Times New Roman" w:cs="Times New Roman"/>
                <w:iCs/>
                <w:sz w:val="24"/>
                <w:szCs w:val="24"/>
                <w:lang w:eastAsia="lv-LV"/>
              </w:rPr>
              <w:t>614</w:t>
            </w:r>
            <w:r w:rsidRPr="00EA1224">
              <w:rPr>
                <w:rFonts w:ascii="Times New Roman" w:eastAsia="Times New Roman" w:hAnsi="Times New Roman" w:cs="Times New Roman"/>
                <w:iCs/>
                <w:sz w:val="24"/>
                <w:szCs w:val="24"/>
                <w:lang w:eastAsia="lv-LV"/>
              </w:rPr>
              <w:t xml:space="preserve"> pretendent</w:t>
            </w:r>
            <w:r w:rsidR="003A61EC">
              <w:rPr>
                <w:rFonts w:ascii="Times New Roman" w:eastAsia="Times New Roman" w:hAnsi="Times New Roman" w:cs="Times New Roman"/>
                <w:iCs/>
                <w:sz w:val="24"/>
                <w:szCs w:val="24"/>
                <w:lang w:eastAsia="lv-LV"/>
              </w:rPr>
              <w:t>u</w:t>
            </w:r>
            <w:r w:rsidRPr="00EA1224">
              <w:rPr>
                <w:rFonts w:ascii="Times New Roman" w:eastAsia="Times New Roman" w:hAnsi="Times New Roman" w:cs="Times New Roman"/>
                <w:iCs/>
                <w:sz w:val="24"/>
                <w:szCs w:val="24"/>
                <w:lang w:eastAsia="lv-LV"/>
              </w:rPr>
              <w:t xml:space="preserve"> un dalībai mazo lauksaimnieku atbalsta shēmā iesniegumu iesniedza 1</w:t>
            </w:r>
            <w:r w:rsidR="00E804B5">
              <w:rPr>
                <w:rFonts w:ascii="Times New Roman" w:eastAsia="Times New Roman" w:hAnsi="Times New Roman" w:cs="Times New Roman"/>
                <w:iCs/>
                <w:sz w:val="24"/>
                <w:szCs w:val="24"/>
                <w:lang w:eastAsia="lv-LV"/>
              </w:rPr>
              <w:t>0</w:t>
            </w:r>
            <w:r w:rsidR="00861B64">
              <w:rPr>
                <w:rFonts w:ascii="Times New Roman" w:eastAsia="Times New Roman" w:hAnsi="Times New Roman" w:cs="Times New Roman"/>
                <w:iCs/>
                <w:sz w:val="24"/>
                <w:szCs w:val="24"/>
                <w:lang w:eastAsia="lv-LV"/>
              </w:rPr>
              <w:t> </w:t>
            </w:r>
            <w:r w:rsidR="00547917">
              <w:rPr>
                <w:rFonts w:ascii="Times New Roman" w:eastAsia="Times New Roman" w:hAnsi="Times New Roman" w:cs="Times New Roman"/>
                <w:iCs/>
                <w:sz w:val="24"/>
                <w:szCs w:val="24"/>
                <w:lang w:eastAsia="lv-LV"/>
              </w:rPr>
              <w:t>9</w:t>
            </w:r>
            <w:r w:rsidR="00A37174">
              <w:rPr>
                <w:rFonts w:ascii="Times New Roman" w:eastAsia="Times New Roman" w:hAnsi="Times New Roman" w:cs="Times New Roman"/>
                <w:iCs/>
                <w:sz w:val="24"/>
                <w:szCs w:val="24"/>
                <w:lang w:eastAsia="lv-LV"/>
              </w:rPr>
              <w:t>5</w:t>
            </w:r>
            <w:r w:rsidR="00547917">
              <w:rPr>
                <w:rFonts w:ascii="Times New Roman" w:eastAsia="Times New Roman" w:hAnsi="Times New Roman" w:cs="Times New Roman"/>
                <w:iCs/>
                <w:sz w:val="24"/>
                <w:szCs w:val="24"/>
                <w:lang w:eastAsia="lv-LV"/>
              </w:rPr>
              <w:t>0</w:t>
            </w:r>
            <w:r w:rsidRPr="00EA1224">
              <w:rPr>
                <w:rFonts w:ascii="Times New Roman" w:eastAsia="Times New Roman" w:hAnsi="Times New Roman" w:cs="Times New Roman"/>
                <w:iCs/>
                <w:sz w:val="24"/>
                <w:szCs w:val="24"/>
                <w:lang w:eastAsia="lv-LV"/>
              </w:rPr>
              <w:t xml:space="preserve"> lauksaimniek</w:t>
            </w:r>
            <w:r w:rsidR="00861B64">
              <w:rPr>
                <w:rFonts w:ascii="Times New Roman" w:eastAsia="Times New Roman" w:hAnsi="Times New Roman" w:cs="Times New Roman"/>
                <w:iCs/>
                <w:sz w:val="24"/>
                <w:szCs w:val="24"/>
                <w:lang w:eastAsia="lv-LV"/>
              </w:rPr>
              <w:t>u</w:t>
            </w:r>
            <w:r w:rsidRPr="00EA1224">
              <w:rPr>
                <w:rFonts w:ascii="Times New Roman" w:eastAsia="Times New Roman" w:hAnsi="Times New Roman" w:cs="Times New Roman"/>
                <w:iCs/>
                <w:sz w:val="24"/>
                <w:szCs w:val="24"/>
                <w:lang w:eastAsia="lv-LV"/>
              </w:rPr>
              <w:t>), tajā skaitā lauksaimniecības uzņēmumi, valsts un pašvaldības iestādes, citas organizācijas, kā arī lauksaimniecības zemes īpašnieki un apsaimniekotāji, kas pieteiksies atbalsta maksājumiem 20</w:t>
            </w:r>
            <w:r w:rsidR="00547917">
              <w:rPr>
                <w:rFonts w:ascii="Times New Roman" w:eastAsia="Times New Roman" w:hAnsi="Times New Roman" w:cs="Times New Roman"/>
                <w:iCs/>
                <w:sz w:val="24"/>
                <w:szCs w:val="24"/>
                <w:lang w:eastAsia="lv-LV"/>
              </w:rPr>
              <w:t>2</w:t>
            </w:r>
            <w:r w:rsidR="00E804B5">
              <w:rPr>
                <w:rFonts w:ascii="Times New Roman" w:eastAsia="Times New Roman" w:hAnsi="Times New Roman" w:cs="Times New Roman"/>
                <w:iCs/>
                <w:sz w:val="24"/>
                <w:szCs w:val="24"/>
                <w:lang w:eastAsia="lv-LV"/>
              </w:rPr>
              <w:t>1</w:t>
            </w:r>
            <w:r w:rsidRPr="00EA1224">
              <w:rPr>
                <w:rFonts w:ascii="Times New Roman" w:eastAsia="Times New Roman" w:hAnsi="Times New Roman" w:cs="Times New Roman"/>
                <w:iCs/>
                <w:sz w:val="24"/>
                <w:szCs w:val="24"/>
                <w:lang w:eastAsia="lv-LV"/>
              </w:rPr>
              <w:t>. gad</w:t>
            </w:r>
            <w:r w:rsidR="00547917">
              <w:rPr>
                <w:rFonts w:ascii="Times New Roman" w:eastAsia="Times New Roman" w:hAnsi="Times New Roman" w:cs="Times New Roman"/>
                <w:iCs/>
                <w:sz w:val="24"/>
                <w:szCs w:val="24"/>
                <w:lang w:eastAsia="lv-LV"/>
              </w:rPr>
              <w:t>ā</w:t>
            </w:r>
            <w:r w:rsidRPr="00EA1224">
              <w:rPr>
                <w:rFonts w:ascii="Times New Roman" w:eastAsia="Times New Roman" w:hAnsi="Times New Roman" w:cs="Times New Roman"/>
                <w:iCs/>
                <w:sz w:val="24"/>
                <w:szCs w:val="24"/>
                <w:lang w:eastAsia="lv-LV"/>
              </w:rPr>
              <w:t xml:space="preserve"> un īstenos attiecīgos tiešo maksājumu saņemšanas nosacījumus. </w:t>
            </w:r>
          </w:p>
          <w:p w14:paraId="2D6B6296" w14:textId="77777777"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Ar grozījumiem noteikumos Nr. 126 netiks pārkāpts tiesiskās paļāvības princips, jo lauksaimnieka tiesības netiek ierobežotas.</w:t>
            </w:r>
          </w:p>
        </w:tc>
      </w:tr>
      <w:tr w:rsidR="00370D35" w:rsidRPr="00EA1224" w14:paraId="05CAF7B1" w14:textId="77777777" w:rsidTr="003A61EC">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41C97ECE"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170" w:type="pct"/>
            <w:tcBorders>
              <w:top w:val="outset" w:sz="6" w:space="0" w:color="auto"/>
              <w:left w:val="outset" w:sz="6" w:space="0" w:color="auto"/>
              <w:bottom w:val="outset" w:sz="6" w:space="0" w:color="auto"/>
              <w:right w:val="outset" w:sz="6" w:space="0" w:color="auto"/>
            </w:tcBorders>
            <w:hideMark/>
          </w:tcPr>
          <w:p w14:paraId="6A1276CE"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Tiesiskā regulējuma ietekme uz tautsaimniecību un administratīvo slogu</w:t>
            </w:r>
          </w:p>
        </w:tc>
        <w:tc>
          <w:tcPr>
            <w:tcW w:w="3601" w:type="pct"/>
            <w:tcBorders>
              <w:top w:val="outset" w:sz="6" w:space="0" w:color="auto"/>
              <w:left w:val="outset" w:sz="6" w:space="0" w:color="auto"/>
              <w:bottom w:val="outset" w:sz="6" w:space="0" w:color="auto"/>
              <w:right w:val="outset" w:sz="6" w:space="0" w:color="auto"/>
            </w:tcBorders>
            <w:hideMark/>
          </w:tcPr>
          <w:p w14:paraId="6164B219" w14:textId="77777777"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Tā kā noteikumu grozījumi nerada papildu informācijas sniegšanas pienākumu, tie arī neveido administratīvo slogu.</w:t>
            </w:r>
          </w:p>
          <w:p w14:paraId="6F114D2F" w14:textId="77777777"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p>
        </w:tc>
      </w:tr>
      <w:tr w:rsidR="00370D35" w:rsidRPr="00EA1224" w14:paraId="07EA57F4" w14:textId="77777777" w:rsidTr="003A61EC">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568CFF44"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170" w:type="pct"/>
            <w:tcBorders>
              <w:top w:val="outset" w:sz="6" w:space="0" w:color="auto"/>
              <w:left w:val="outset" w:sz="6" w:space="0" w:color="auto"/>
              <w:bottom w:val="outset" w:sz="6" w:space="0" w:color="auto"/>
              <w:right w:val="outset" w:sz="6" w:space="0" w:color="auto"/>
            </w:tcBorders>
            <w:hideMark/>
          </w:tcPr>
          <w:p w14:paraId="7A29B5DB"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Administratīvo izmaksu monetārs novērtējums</w:t>
            </w:r>
          </w:p>
        </w:tc>
        <w:tc>
          <w:tcPr>
            <w:tcW w:w="3601" w:type="pct"/>
            <w:tcBorders>
              <w:top w:val="outset" w:sz="6" w:space="0" w:color="auto"/>
              <w:left w:val="outset" w:sz="6" w:space="0" w:color="auto"/>
              <w:bottom w:val="outset" w:sz="6" w:space="0" w:color="auto"/>
              <w:right w:val="outset" w:sz="6" w:space="0" w:color="auto"/>
            </w:tcBorders>
            <w:hideMark/>
          </w:tcPr>
          <w:p w14:paraId="2D3290D0" w14:textId="77777777"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projektā ietvertie nosacījumi neradīs jaunus obligātos informācijas sniegšanas pienākumus un nepalielinās esošo informācijas sniegšanas prasību apjomu, tāpēc netiks uzlikts papildu administratīvais slogs un neradīsies administratīvās izmaksas.</w:t>
            </w:r>
          </w:p>
        </w:tc>
      </w:tr>
      <w:tr w:rsidR="00370D35" w:rsidRPr="00EA1224" w14:paraId="48BD137C" w14:textId="77777777" w:rsidTr="003A61EC">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443CDDB1"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170" w:type="pct"/>
            <w:tcBorders>
              <w:top w:val="outset" w:sz="6" w:space="0" w:color="auto"/>
              <w:left w:val="outset" w:sz="6" w:space="0" w:color="auto"/>
              <w:bottom w:val="outset" w:sz="6" w:space="0" w:color="auto"/>
              <w:right w:val="outset" w:sz="6" w:space="0" w:color="auto"/>
            </w:tcBorders>
            <w:hideMark/>
          </w:tcPr>
          <w:p w14:paraId="6E11B606"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Atbilstības izmaksu monetārs novērtējums</w:t>
            </w:r>
          </w:p>
        </w:tc>
        <w:tc>
          <w:tcPr>
            <w:tcW w:w="3601" w:type="pct"/>
            <w:tcBorders>
              <w:top w:val="outset" w:sz="6" w:space="0" w:color="auto"/>
              <w:left w:val="outset" w:sz="6" w:space="0" w:color="auto"/>
              <w:bottom w:val="outset" w:sz="6" w:space="0" w:color="auto"/>
              <w:right w:val="outset" w:sz="6" w:space="0" w:color="auto"/>
            </w:tcBorders>
            <w:hideMark/>
          </w:tcPr>
          <w:p w14:paraId="38810582"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projektā ietverto atbilstības prasību izpilde neradīs papildus izmaksas atbalsta pretendentiem.</w:t>
            </w:r>
          </w:p>
        </w:tc>
      </w:tr>
      <w:tr w:rsidR="00370D35" w:rsidRPr="00EA1224" w14:paraId="13E09612" w14:textId="77777777" w:rsidTr="003A61EC">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18A14BEC"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5.</w:t>
            </w:r>
          </w:p>
        </w:tc>
        <w:tc>
          <w:tcPr>
            <w:tcW w:w="1170" w:type="pct"/>
            <w:tcBorders>
              <w:top w:val="outset" w:sz="6" w:space="0" w:color="auto"/>
              <w:left w:val="outset" w:sz="6" w:space="0" w:color="auto"/>
              <w:bottom w:val="outset" w:sz="6" w:space="0" w:color="auto"/>
              <w:right w:val="outset" w:sz="6" w:space="0" w:color="auto"/>
            </w:tcBorders>
            <w:hideMark/>
          </w:tcPr>
          <w:p w14:paraId="7EEA6855"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601" w:type="pct"/>
            <w:tcBorders>
              <w:top w:val="outset" w:sz="6" w:space="0" w:color="auto"/>
              <w:left w:val="outset" w:sz="6" w:space="0" w:color="auto"/>
              <w:bottom w:val="outset" w:sz="6" w:space="0" w:color="auto"/>
              <w:right w:val="outset" w:sz="6" w:space="0" w:color="auto"/>
            </w:tcBorders>
            <w:hideMark/>
          </w:tcPr>
          <w:p w14:paraId="01B18FA6"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r w:rsidR="00115755">
              <w:rPr>
                <w:rFonts w:ascii="Times New Roman" w:eastAsia="Times New Roman" w:hAnsi="Times New Roman" w:cs="Times New Roman"/>
                <w:iCs/>
                <w:sz w:val="24"/>
                <w:szCs w:val="24"/>
                <w:lang w:eastAsia="lv-LV"/>
              </w:rPr>
              <w:t>.</w:t>
            </w:r>
          </w:p>
        </w:tc>
      </w:tr>
    </w:tbl>
    <w:p w14:paraId="29E9DDF3"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200"/>
        <w:gridCol w:w="1320"/>
        <w:gridCol w:w="871"/>
        <w:gridCol w:w="1200"/>
        <w:gridCol w:w="805"/>
        <w:gridCol w:w="1200"/>
        <w:gridCol w:w="1266"/>
      </w:tblGrid>
      <w:tr w:rsidR="00370D35" w:rsidRPr="00EA1224" w14:paraId="3DF67F2B" w14:textId="77777777" w:rsidTr="003A61EC">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BF4809B" w14:textId="77777777"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III. Tiesību akta projekta ietekme uz valsts budžetu un pašvaldību budžetiem</w:t>
            </w:r>
          </w:p>
        </w:tc>
      </w:tr>
      <w:tr w:rsidR="00370D35" w:rsidRPr="00EA1224" w14:paraId="5412FC67" w14:textId="77777777" w:rsidTr="00852320">
        <w:trPr>
          <w:tblCellSpacing w:w="15" w:type="dxa"/>
        </w:trPr>
        <w:tc>
          <w:tcPr>
            <w:tcW w:w="834" w:type="pct"/>
            <w:vMerge w:val="restart"/>
            <w:tcBorders>
              <w:top w:val="outset" w:sz="6" w:space="0" w:color="auto"/>
              <w:left w:val="outset" w:sz="6" w:space="0" w:color="auto"/>
              <w:bottom w:val="outset" w:sz="6" w:space="0" w:color="auto"/>
              <w:right w:val="outset" w:sz="6" w:space="0" w:color="auto"/>
            </w:tcBorders>
            <w:vAlign w:val="center"/>
            <w:hideMark/>
          </w:tcPr>
          <w:p w14:paraId="34796BB0"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Rādītāji</w:t>
            </w:r>
          </w:p>
        </w:tc>
        <w:tc>
          <w:tcPr>
            <w:tcW w:w="131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1251B53"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w:t>
            </w:r>
            <w:r w:rsidR="00547917">
              <w:rPr>
                <w:rFonts w:ascii="Times New Roman" w:eastAsia="Times New Roman" w:hAnsi="Times New Roman" w:cs="Times New Roman"/>
                <w:iCs/>
                <w:color w:val="414142"/>
                <w:sz w:val="24"/>
                <w:szCs w:val="24"/>
                <w:lang w:eastAsia="lv-LV"/>
              </w:rPr>
              <w:t>2</w:t>
            </w:r>
            <w:r w:rsidR="00A37174">
              <w:rPr>
                <w:rFonts w:ascii="Times New Roman" w:eastAsia="Times New Roman" w:hAnsi="Times New Roman" w:cs="Times New Roman"/>
                <w:iCs/>
                <w:color w:val="414142"/>
                <w:sz w:val="24"/>
                <w:szCs w:val="24"/>
                <w:lang w:eastAsia="lv-LV"/>
              </w:rPr>
              <w:t>1</w:t>
            </w:r>
            <w:r w:rsidRPr="00EA1224">
              <w:rPr>
                <w:rFonts w:ascii="Times New Roman" w:eastAsia="Times New Roman" w:hAnsi="Times New Roman" w:cs="Times New Roman"/>
                <w:iCs/>
                <w:color w:val="414142"/>
                <w:sz w:val="24"/>
                <w:szCs w:val="24"/>
                <w:lang w:eastAsia="lv-LV"/>
              </w:rPr>
              <w:t>. gads</w:t>
            </w:r>
          </w:p>
        </w:tc>
        <w:tc>
          <w:tcPr>
            <w:tcW w:w="2791" w:type="pct"/>
            <w:gridSpan w:val="5"/>
            <w:tcBorders>
              <w:top w:val="outset" w:sz="6" w:space="0" w:color="auto"/>
              <w:left w:val="outset" w:sz="6" w:space="0" w:color="auto"/>
              <w:bottom w:val="outset" w:sz="6" w:space="0" w:color="auto"/>
              <w:right w:val="outset" w:sz="6" w:space="0" w:color="auto"/>
            </w:tcBorders>
            <w:vAlign w:val="center"/>
            <w:hideMark/>
          </w:tcPr>
          <w:p w14:paraId="77961791"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Turpmākie trīs gadi (</w:t>
            </w:r>
            <w:proofErr w:type="spellStart"/>
            <w:r w:rsidRPr="00EA1224">
              <w:rPr>
                <w:rFonts w:ascii="Times New Roman" w:eastAsia="Times New Roman" w:hAnsi="Times New Roman" w:cs="Times New Roman"/>
                <w:i/>
                <w:iCs/>
                <w:color w:val="414142"/>
                <w:sz w:val="24"/>
                <w:szCs w:val="24"/>
                <w:lang w:eastAsia="lv-LV"/>
              </w:rPr>
              <w:t>euro</w:t>
            </w:r>
            <w:proofErr w:type="spellEnd"/>
            <w:r w:rsidRPr="00EA1224">
              <w:rPr>
                <w:rFonts w:ascii="Times New Roman" w:eastAsia="Times New Roman" w:hAnsi="Times New Roman" w:cs="Times New Roman"/>
                <w:iCs/>
                <w:color w:val="414142"/>
                <w:sz w:val="24"/>
                <w:szCs w:val="24"/>
                <w:lang w:eastAsia="lv-LV"/>
              </w:rPr>
              <w:t>)</w:t>
            </w:r>
          </w:p>
        </w:tc>
      </w:tr>
      <w:tr w:rsidR="00370D35" w:rsidRPr="00EA1224" w14:paraId="64CBAA16" w14:textId="77777777" w:rsidTr="00852320">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14:paraId="7769D674"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p>
        </w:tc>
        <w:tc>
          <w:tcPr>
            <w:tcW w:w="1312" w:type="pct"/>
            <w:gridSpan w:val="2"/>
            <w:vMerge/>
            <w:tcBorders>
              <w:top w:val="outset" w:sz="6" w:space="0" w:color="auto"/>
              <w:left w:val="outset" w:sz="6" w:space="0" w:color="auto"/>
              <w:bottom w:val="outset" w:sz="6" w:space="0" w:color="auto"/>
              <w:right w:val="outset" w:sz="6" w:space="0" w:color="auto"/>
            </w:tcBorders>
            <w:vAlign w:val="center"/>
            <w:hideMark/>
          </w:tcPr>
          <w:p w14:paraId="32551495"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p>
        </w:tc>
        <w:tc>
          <w:tcPr>
            <w:tcW w:w="1102" w:type="pct"/>
            <w:gridSpan w:val="2"/>
            <w:tcBorders>
              <w:top w:val="outset" w:sz="6" w:space="0" w:color="auto"/>
              <w:left w:val="outset" w:sz="6" w:space="0" w:color="auto"/>
              <w:bottom w:val="outset" w:sz="6" w:space="0" w:color="auto"/>
              <w:right w:val="outset" w:sz="6" w:space="0" w:color="auto"/>
            </w:tcBorders>
            <w:vAlign w:val="center"/>
            <w:hideMark/>
          </w:tcPr>
          <w:p w14:paraId="05035619"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202</w:t>
            </w:r>
            <w:r w:rsidR="00A37174">
              <w:rPr>
                <w:rFonts w:ascii="Times New Roman" w:eastAsia="Times New Roman" w:hAnsi="Times New Roman" w:cs="Times New Roman"/>
                <w:iCs/>
                <w:color w:val="414142"/>
                <w:sz w:val="24"/>
                <w:szCs w:val="24"/>
                <w:lang w:eastAsia="lv-LV"/>
              </w:rPr>
              <w:t>2</w:t>
            </w:r>
            <w:r w:rsidRPr="00EA1224">
              <w:rPr>
                <w:rFonts w:ascii="Times New Roman" w:eastAsia="Times New Roman" w:hAnsi="Times New Roman" w:cs="Times New Roman"/>
                <w:iCs/>
                <w:color w:val="414142"/>
                <w:sz w:val="24"/>
                <w:szCs w:val="24"/>
                <w:lang w:eastAsia="lv-LV"/>
              </w:rPr>
              <w:t>. gads</w:t>
            </w:r>
          </w:p>
        </w:tc>
        <w:tc>
          <w:tcPr>
            <w:tcW w:w="1041" w:type="pct"/>
            <w:gridSpan w:val="2"/>
            <w:tcBorders>
              <w:top w:val="outset" w:sz="6" w:space="0" w:color="auto"/>
              <w:left w:val="outset" w:sz="6" w:space="0" w:color="auto"/>
              <w:bottom w:val="outset" w:sz="6" w:space="0" w:color="auto"/>
              <w:right w:val="outset" w:sz="6" w:space="0" w:color="auto"/>
            </w:tcBorders>
            <w:vAlign w:val="center"/>
            <w:hideMark/>
          </w:tcPr>
          <w:p w14:paraId="6C0AB8DF"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202</w:t>
            </w:r>
            <w:r w:rsidR="00A37174">
              <w:rPr>
                <w:rFonts w:ascii="Times New Roman" w:eastAsia="Times New Roman" w:hAnsi="Times New Roman" w:cs="Times New Roman"/>
                <w:iCs/>
                <w:color w:val="414142"/>
                <w:sz w:val="24"/>
                <w:szCs w:val="24"/>
                <w:lang w:eastAsia="lv-LV"/>
              </w:rPr>
              <w:t>3</w:t>
            </w:r>
            <w:r w:rsidRPr="00EA1224">
              <w:rPr>
                <w:rFonts w:ascii="Times New Roman" w:eastAsia="Times New Roman" w:hAnsi="Times New Roman" w:cs="Times New Roman"/>
                <w:iCs/>
                <w:color w:val="414142"/>
                <w:sz w:val="24"/>
                <w:szCs w:val="24"/>
                <w:lang w:eastAsia="lv-LV"/>
              </w:rPr>
              <w:t>. gads*</w:t>
            </w:r>
          </w:p>
        </w:tc>
        <w:tc>
          <w:tcPr>
            <w:tcW w:w="616" w:type="pct"/>
            <w:tcBorders>
              <w:top w:val="outset" w:sz="6" w:space="0" w:color="auto"/>
              <w:left w:val="outset" w:sz="6" w:space="0" w:color="auto"/>
              <w:bottom w:val="outset" w:sz="6" w:space="0" w:color="auto"/>
              <w:right w:val="outset" w:sz="6" w:space="0" w:color="auto"/>
            </w:tcBorders>
            <w:vAlign w:val="center"/>
            <w:hideMark/>
          </w:tcPr>
          <w:p w14:paraId="72634143"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Cs w:val="24"/>
                <w:lang w:eastAsia="lv-LV"/>
              </w:rPr>
              <w:t>202</w:t>
            </w:r>
            <w:r w:rsidR="00A37174">
              <w:rPr>
                <w:rFonts w:ascii="Times New Roman" w:eastAsia="Times New Roman" w:hAnsi="Times New Roman" w:cs="Times New Roman"/>
                <w:iCs/>
                <w:color w:val="414142"/>
                <w:szCs w:val="24"/>
                <w:lang w:eastAsia="lv-LV"/>
              </w:rPr>
              <w:t>4</w:t>
            </w:r>
            <w:r w:rsidRPr="00EA1224">
              <w:rPr>
                <w:rFonts w:ascii="Times New Roman" w:eastAsia="Times New Roman" w:hAnsi="Times New Roman" w:cs="Times New Roman"/>
                <w:iCs/>
                <w:color w:val="414142"/>
                <w:szCs w:val="24"/>
                <w:lang w:eastAsia="lv-LV"/>
              </w:rPr>
              <w:t>. gads*</w:t>
            </w:r>
          </w:p>
        </w:tc>
      </w:tr>
      <w:tr w:rsidR="00370D35" w:rsidRPr="00EA1224" w14:paraId="7E1D09C8" w14:textId="77777777" w:rsidTr="00852320">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14:paraId="74490CD8"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317EA82A" w14:textId="77777777" w:rsidR="00370D35" w:rsidRPr="00EA1224" w:rsidRDefault="00370D35" w:rsidP="003A61EC">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valsts budžetu kārtējam gadam</w:t>
            </w:r>
          </w:p>
        </w:tc>
        <w:tc>
          <w:tcPr>
            <w:tcW w:w="680" w:type="pct"/>
            <w:tcBorders>
              <w:top w:val="outset" w:sz="6" w:space="0" w:color="auto"/>
              <w:left w:val="outset" w:sz="6" w:space="0" w:color="auto"/>
              <w:bottom w:val="outset" w:sz="6" w:space="0" w:color="auto"/>
              <w:right w:val="outset" w:sz="6" w:space="0" w:color="auto"/>
            </w:tcBorders>
            <w:vAlign w:val="center"/>
            <w:hideMark/>
          </w:tcPr>
          <w:p w14:paraId="63062A19" w14:textId="77777777" w:rsidR="00370D35" w:rsidRPr="00EA1224" w:rsidRDefault="00370D35" w:rsidP="003A61EC">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kārtējā gadā, salīdzinot ar valsts budžetu kārtējam gadam</w:t>
            </w:r>
          </w:p>
        </w:tc>
        <w:tc>
          <w:tcPr>
            <w:tcW w:w="470" w:type="pct"/>
            <w:tcBorders>
              <w:top w:val="outset" w:sz="6" w:space="0" w:color="auto"/>
              <w:left w:val="outset" w:sz="6" w:space="0" w:color="auto"/>
              <w:bottom w:val="outset" w:sz="6" w:space="0" w:color="auto"/>
              <w:right w:val="outset" w:sz="6" w:space="0" w:color="auto"/>
            </w:tcBorders>
            <w:vAlign w:val="center"/>
            <w:hideMark/>
          </w:tcPr>
          <w:p w14:paraId="7E89EEEC" w14:textId="77777777" w:rsidR="00370D35" w:rsidRPr="00EA1224" w:rsidRDefault="00370D35" w:rsidP="003A61EC">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vidēja termiņa budžeta ietvaru</w:t>
            </w:r>
          </w:p>
        </w:tc>
        <w:tc>
          <w:tcPr>
            <w:tcW w:w="616" w:type="pct"/>
            <w:tcBorders>
              <w:top w:val="outset" w:sz="6" w:space="0" w:color="auto"/>
              <w:left w:val="outset" w:sz="6" w:space="0" w:color="auto"/>
              <w:bottom w:val="outset" w:sz="6" w:space="0" w:color="auto"/>
              <w:right w:val="outset" w:sz="6" w:space="0" w:color="auto"/>
            </w:tcBorders>
            <w:vAlign w:val="center"/>
            <w:hideMark/>
          </w:tcPr>
          <w:p w14:paraId="0C9FDEE1" w14:textId="77777777" w:rsidR="00370D35" w:rsidRPr="00EA1224" w:rsidRDefault="00370D35" w:rsidP="003A61EC">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 xml:space="preserve">izmaiņas, salīdzinot ar vidēja termiņa budžeta ietvaru </w:t>
            </w:r>
            <w:r w:rsidR="00104BB2">
              <w:rPr>
                <w:rFonts w:ascii="Times New Roman" w:eastAsia="Times New Roman" w:hAnsi="Times New Roman" w:cs="Times New Roman"/>
                <w:iCs/>
                <w:color w:val="414142"/>
                <w:szCs w:val="24"/>
                <w:lang w:eastAsia="lv-LV"/>
              </w:rPr>
              <w:t>202</w:t>
            </w:r>
            <w:r w:rsidR="00A37174">
              <w:rPr>
                <w:rFonts w:ascii="Times New Roman" w:eastAsia="Times New Roman" w:hAnsi="Times New Roman" w:cs="Times New Roman"/>
                <w:iCs/>
                <w:color w:val="414142"/>
                <w:szCs w:val="24"/>
                <w:lang w:eastAsia="lv-LV"/>
              </w:rPr>
              <w:t>2</w:t>
            </w:r>
            <w:r w:rsidR="00104BB2">
              <w:rPr>
                <w:rFonts w:ascii="Times New Roman" w:eastAsia="Times New Roman" w:hAnsi="Times New Roman" w:cs="Times New Roman"/>
                <w:iCs/>
                <w:color w:val="414142"/>
                <w:szCs w:val="24"/>
                <w:lang w:eastAsia="lv-LV"/>
              </w:rPr>
              <w:t xml:space="preserve">. </w:t>
            </w:r>
            <w:r w:rsidRPr="00EA1224">
              <w:rPr>
                <w:rFonts w:ascii="Times New Roman" w:eastAsia="Times New Roman" w:hAnsi="Times New Roman" w:cs="Times New Roman"/>
                <w:iCs/>
                <w:color w:val="414142"/>
                <w:szCs w:val="24"/>
                <w:lang w:eastAsia="lv-LV"/>
              </w:rPr>
              <w:t>gadam</w:t>
            </w:r>
          </w:p>
        </w:tc>
        <w:tc>
          <w:tcPr>
            <w:tcW w:w="408" w:type="pct"/>
            <w:tcBorders>
              <w:top w:val="outset" w:sz="6" w:space="0" w:color="auto"/>
              <w:left w:val="outset" w:sz="6" w:space="0" w:color="auto"/>
              <w:bottom w:val="outset" w:sz="6" w:space="0" w:color="auto"/>
              <w:right w:val="outset" w:sz="6" w:space="0" w:color="auto"/>
            </w:tcBorders>
            <w:vAlign w:val="center"/>
            <w:hideMark/>
          </w:tcPr>
          <w:p w14:paraId="6C361D0D" w14:textId="77777777" w:rsidR="00370D35" w:rsidRPr="00EA1224" w:rsidRDefault="00370D35" w:rsidP="003A61EC">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vidēja termiņa budžeta ietvaru</w:t>
            </w:r>
          </w:p>
        </w:tc>
        <w:tc>
          <w:tcPr>
            <w:tcW w:w="616" w:type="pct"/>
            <w:tcBorders>
              <w:top w:val="outset" w:sz="6" w:space="0" w:color="auto"/>
              <w:left w:val="outset" w:sz="6" w:space="0" w:color="auto"/>
              <w:bottom w:val="outset" w:sz="6" w:space="0" w:color="auto"/>
              <w:right w:val="outset" w:sz="6" w:space="0" w:color="auto"/>
            </w:tcBorders>
            <w:vAlign w:val="center"/>
            <w:hideMark/>
          </w:tcPr>
          <w:p w14:paraId="73056837" w14:textId="77777777" w:rsidR="00370D35" w:rsidRPr="00EA1224" w:rsidRDefault="00370D35" w:rsidP="003A61EC">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 xml:space="preserve">izmaiņas, salīdzinot ar vidēja termiņa budžeta ietvaru </w:t>
            </w:r>
            <w:r w:rsidR="00104BB2">
              <w:rPr>
                <w:rFonts w:ascii="Times New Roman" w:eastAsia="Times New Roman" w:hAnsi="Times New Roman" w:cs="Times New Roman"/>
                <w:iCs/>
                <w:color w:val="414142"/>
                <w:szCs w:val="24"/>
                <w:lang w:eastAsia="lv-LV"/>
              </w:rPr>
              <w:t>202</w:t>
            </w:r>
            <w:r w:rsidR="00A37174">
              <w:rPr>
                <w:rFonts w:ascii="Times New Roman" w:eastAsia="Times New Roman" w:hAnsi="Times New Roman" w:cs="Times New Roman"/>
                <w:iCs/>
                <w:color w:val="414142"/>
                <w:szCs w:val="24"/>
                <w:lang w:eastAsia="lv-LV"/>
              </w:rPr>
              <w:t>3</w:t>
            </w:r>
            <w:r w:rsidR="00104BB2">
              <w:rPr>
                <w:rFonts w:ascii="Times New Roman" w:eastAsia="Times New Roman" w:hAnsi="Times New Roman" w:cs="Times New Roman"/>
                <w:iCs/>
                <w:color w:val="414142"/>
                <w:szCs w:val="24"/>
                <w:lang w:eastAsia="lv-LV"/>
              </w:rPr>
              <w:t xml:space="preserve">. </w:t>
            </w:r>
            <w:r w:rsidR="008E5507" w:rsidRPr="00EA1224">
              <w:rPr>
                <w:rFonts w:ascii="Times New Roman" w:eastAsia="Times New Roman" w:hAnsi="Times New Roman" w:cs="Times New Roman"/>
                <w:iCs/>
                <w:color w:val="414142"/>
                <w:szCs w:val="24"/>
                <w:lang w:eastAsia="lv-LV"/>
              </w:rPr>
              <w:t>G</w:t>
            </w:r>
            <w:r w:rsidRPr="00EA1224">
              <w:rPr>
                <w:rFonts w:ascii="Times New Roman" w:eastAsia="Times New Roman" w:hAnsi="Times New Roman" w:cs="Times New Roman"/>
                <w:iCs/>
                <w:color w:val="414142"/>
                <w:szCs w:val="24"/>
                <w:lang w:eastAsia="lv-LV"/>
              </w:rPr>
              <w:t>adam</w:t>
            </w:r>
          </w:p>
        </w:tc>
        <w:tc>
          <w:tcPr>
            <w:tcW w:w="616" w:type="pct"/>
            <w:tcBorders>
              <w:top w:val="outset" w:sz="6" w:space="0" w:color="auto"/>
              <w:left w:val="outset" w:sz="6" w:space="0" w:color="auto"/>
              <w:bottom w:val="outset" w:sz="6" w:space="0" w:color="auto"/>
              <w:right w:val="outset" w:sz="6" w:space="0" w:color="auto"/>
            </w:tcBorders>
            <w:vAlign w:val="center"/>
            <w:hideMark/>
          </w:tcPr>
          <w:p w14:paraId="317C06C9" w14:textId="77777777" w:rsidR="00370D35" w:rsidRPr="00EA1224" w:rsidRDefault="00370D35" w:rsidP="003A61EC">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 xml:space="preserve">izmaiņas, salīdzinot ar vidēja termiņa budžeta ietvaru </w:t>
            </w:r>
            <w:r w:rsidR="00104BB2">
              <w:rPr>
                <w:rFonts w:ascii="Times New Roman" w:eastAsia="Times New Roman" w:hAnsi="Times New Roman" w:cs="Times New Roman"/>
                <w:iCs/>
                <w:color w:val="414142"/>
                <w:szCs w:val="24"/>
                <w:lang w:eastAsia="lv-LV"/>
              </w:rPr>
              <w:t>202</w:t>
            </w:r>
            <w:r w:rsidR="006C45C2">
              <w:rPr>
                <w:rFonts w:ascii="Times New Roman" w:eastAsia="Times New Roman" w:hAnsi="Times New Roman" w:cs="Times New Roman"/>
                <w:iCs/>
                <w:color w:val="414142"/>
                <w:szCs w:val="24"/>
                <w:lang w:eastAsia="lv-LV"/>
              </w:rPr>
              <w:t>3</w:t>
            </w:r>
            <w:r w:rsidR="00104BB2">
              <w:rPr>
                <w:rFonts w:ascii="Times New Roman" w:eastAsia="Times New Roman" w:hAnsi="Times New Roman" w:cs="Times New Roman"/>
                <w:iCs/>
                <w:color w:val="414142"/>
                <w:szCs w:val="24"/>
                <w:lang w:eastAsia="lv-LV"/>
              </w:rPr>
              <w:t xml:space="preserve">. </w:t>
            </w:r>
            <w:r w:rsidRPr="00EA1224">
              <w:rPr>
                <w:rFonts w:ascii="Times New Roman" w:eastAsia="Times New Roman" w:hAnsi="Times New Roman" w:cs="Times New Roman"/>
                <w:iCs/>
                <w:color w:val="414142"/>
                <w:szCs w:val="24"/>
                <w:lang w:eastAsia="lv-LV"/>
              </w:rPr>
              <w:t>gadam</w:t>
            </w:r>
          </w:p>
        </w:tc>
      </w:tr>
      <w:tr w:rsidR="00370D35" w:rsidRPr="00EA1224" w14:paraId="217F36DB"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vAlign w:val="center"/>
            <w:hideMark/>
          </w:tcPr>
          <w:p w14:paraId="3B0D49C6"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w:t>
            </w:r>
          </w:p>
        </w:tc>
        <w:tc>
          <w:tcPr>
            <w:tcW w:w="616" w:type="pct"/>
            <w:tcBorders>
              <w:top w:val="outset" w:sz="6" w:space="0" w:color="auto"/>
              <w:left w:val="outset" w:sz="6" w:space="0" w:color="auto"/>
              <w:bottom w:val="outset" w:sz="6" w:space="0" w:color="auto"/>
              <w:right w:val="outset" w:sz="6" w:space="0" w:color="auto"/>
            </w:tcBorders>
            <w:vAlign w:val="center"/>
            <w:hideMark/>
          </w:tcPr>
          <w:p w14:paraId="07D3FE2F"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w:t>
            </w:r>
          </w:p>
        </w:tc>
        <w:tc>
          <w:tcPr>
            <w:tcW w:w="680" w:type="pct"/>
            <w:tcBorders>
              <w:top w:val="outset" w:sz="6" w:space="0" w:color="auto"/>
              <w:left w:val="outset" w:sz="6" w:space="0" w:color="auto"/>
              <w:bottom w:val="outset" w:sz="6" w:space="0" w:color="auto"/>
              <w:right w:val="outset" w:sz="6" w:space="0" w:color="auto"/>
            </w:tcBorders>
            <w:vAlign w:val="center"/>
            <w:hideMark/>
          </w:tcPr>
          <w:p w14:paraId="6ACB0EF6"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w:t>
            </w:r>
          </w:p>
        </w:tc>
        <w:tc>
          <w:tcPr>
            <w:tcW w:w="470" w:type="pct"/>
            <w:tcBorders>
              <w:top w:val="outset" w:sz="6" w:space="0" w:color="auto"/>
              <w:left w:val="outset" w:sz="6" w:space="0" w:color="auto"/>
              <w:bottom w:val="outset" w:sz="6" w:space="0" w:color="auto"/>
              <w:right w:val="outset" w:sz="6" w:space="0" w:color="auto"/>
            </w:tcBorders>
            <w:vAlign w:val="center"/>
            <w:hideMark/>
          </w:tcPr>
          <w:p w14:paraId="0B09F4EC"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4</w:t>
            </w:r>
          </w:p>
        </w:tc>
        <w:tc>
          <w:tcPr>
            <w:tcW w:w="616" w:type="pct"/>
            <w:tcBorders>
              <w:top w:val="outset" w:sz="6" w:space="0" w:color="auto"/>
              <w:left w:val="outset" w:sz="6" w:space="0" w:color="auto"/>
              <w:bottom w:val="outset" w:sz="6" w:space="0" w:color="auto"/>
              <w:right w:val="outset" w:sz="6" w:space="0" w:color="auto"/>
            </w:tcBorders>
            <w:vAlign w:val="center"/>
            <w:hideMark/>
          </w:tcPr>
          <w:p w14:paraId="1805B776"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w:t>
            </w:r>
          </w:p>
        </w:tc>
        <w:tc>
          <w:tcPr>
            <w:tcW w:w="408" w:type="pct"/>
            <w:tcBorders>
              <w:top w:val="outset" w:sz="6" w:space="0" w:color="auto"/>
              <w:left w:val="outset" w:sz="6" w:space="0" w:color="auto"/>
              <w:bottom w:val="outset" w:sz="6" w:space="0" w:color="auto"/>
              <w:right w:val="outset" w:sz="6" w:space="0" w:color="auto"/>
            </w:tcBorders>
            <w:vAlign w:val="center"/>
            <w:hideMark/>
          </w:tcPr>
          <w:p w14:paraId="2E5BE669"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w:t>
            </w:r>
          </w:p>
        </w:tc>
        <w:tc>
          <w:tcPr>
            <w:tcW w:w="616" w:type="pct"/>
            <w:tcBorders>
              <w:top w:val="outset" w:sz="6" w:space="0" w:color="auto"/>
              <w:left w:val="outset" w:sz="6" w:space="0" w:color="auto"/>
              <w:bottom w:val="outset" w:sz="6" w:space="0" w:color="auto"/>
              <w:right w:val="outset" w:sz="6" w:space="0" w:color="auto"/>
            </w:tcBorders>
            <w:vAlign w:val="center"/>
            <w:hideMark/>
          </w:tcPr>
          <w:p w14:paraId="16A31AFF"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7</w:t>
            </w:r>
          </w:p>
        </w:tc>
        <w:tc>
          <w:tcPr>
            <w:tcW w:w="616" w:type="pct"/>
            <w:tcBorders>
              <w:top w:val="outset" w:sz="6" w:space="0" w:color="auto"/>
              <w:left w:val="outset" w:sz="6" w:space="0" w:color="auto"/>
              <w:bottom w:val="outset" w:sz="6" w:space="0" w:color="auto"/>
              <w:right w:val="outset" w:sz="6" w:space="0" w:color="auto"/>
            </w:tcBorders>
            <w:vAlign w:val="center"/>
            <w:hideMark/>
          </w:tcPr>
          <w:p w14:paraId="0A4F5BBE"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8</w:t>
            </w:r>
          </w:p>
        </w:tc>
      </w:tr>
      <w:tr w:rsidR="00852320" w:rsidRPr="00EA1224" w14:paraId="13DC9C85"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28683731" w14:textId="77777777" w:rsidR="00852320" w:rsidRPr="00EA1224" w:rsidRDefault="00852320" w:rsidP="00852320">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 Budžeta ieņēmumi</w:t>
            </w:r>
          </w:p>
        </w:tc>
        <w:tc>
          <w:tcPr>
            <w:tcW w:w="616" w:type="pct"/>
            <w:tcBorders>
              <w:top w:val="outset" w:sz="6" w:space="0" w:color="auto"/>
              <w:left w:val="outset" w:sz="6" w:space="0" w:color="auto"/>
              <w:bottom w:val="outset" w:sz="6" w:space="0" w:color="auto"/>
              <w:right w:val="outset" w:sz="6" w:space="0" w:color="auto"/>
            </w:tcBorders>
            <w:vAlign w:val="center"/>
          </w:tcPr>
          <w:p w14:paraId="411A1F27"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40 000 000</w:t>
            </w:r>
          </w:p>
        </w:tc>
        <w:tc>
          <w:tcPr>
            <w:tcW w:w="680" w:type="pct"/>
            <w:tcBorders>
              <w:top w:val="outset" w:sz="6" w:space="0" w:color="auto"/>
              <w:left w:val="outset" w:sz="6" w:space="0" w:color="auto"/>
              <w:bottom w:val="outset" w:sz="6" w:space="0" w:color="auto"/>
              <w:right w:val="outset" w:sz="6" w:space="0" w:color="auto"/>
            </w:tcBorders>
            <w:vAlign w:val="center"/>
            <w:hideMark/>
          </w:tcPr>
          <w:p w14:paraId="2229F888"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274 055 000</w:t>
            </w:r>
          </w:p>
        </w:tc>
        <w:tc>
          <w:tcPr>
            <w:tcW w:w="470" w:type="pct"/>
            <w:tcBorders>
              <w:top w:val="outset" w:sz="6" w:space="0" w:color="auto"/>
              <w:left w:val="outset" w:sz="6" w:space="0" w:color="auto"/>
              <w:bottom w:val="outset" w:sz="6" w:space="0" w:color="auto"/>
              <w:right w:val="outset" w:sz="6" w:space="0" w:color="auto"/>
            </w:tcBorders>
            <w:vAlign w:val="center"/>
          </w:tcPr>
          <w:p w14:paraId="3F303952"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813D64E"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A37174">
              <w:rPr>
                <w:rFonts w:ascii="Times New Roman" w:eastAsia="Times New Roman" w:hAnsi="Times New Roman" w:cs="Times New Roman"/>
                <w:iCs/>
                <w:color w:val="414142"/>
                <w:sz w:val="24"/>
                <w:szCs w:val="24"/>
                <w:lang w:eastAsia="lv-LV"/>
              </w:rPr>
              <w:t>319140000</w:t>
            </w:r>
          </w:p>
        </w:tc>
        <w:tc>
          <w:tcPr>
            <w:tcW w:w="408" w:type="pct"/>
            <w:tcBorders>
              <w:top w:val="outset" w:sz="6" w:space="0" w:color="auto"/>
              <w:left w:val="outset" w:sz="6" w:space="0" w:color="auto"/>
              <w:bottom w:val="outset" w:sz="6" w:space="0" w:color="auto"/>
              <w:right w:val="outset" w:sz="6" w:space="0" w:color="auto"/>
            </w:tcBorders>
            <w:vAlign w:val="center"/>
          </w:tcPr>
          <w:p w14:paraId="6C114E2B"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6EF0ADAC"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C95BF0">
              <w:rPr>
                <w:rFonts w:ascii="Times New Roman" w:eastAsia="Times New Roman" w:hAnsi="Times New Roman" w:cs="Times New Roman"/>
                <w:iCs/>
                <w:color w:val="414142"/>
                <w:sz w:val="24"/>
                <w:szCs w:val="24"/>
                <w:lang w:eastAsia="lv-LV"/>
              </w:rPr>
              <w:t>333484169</w:t>
            </w:r>
          </w:p>
        </w:tc>
        <w:tc>
          <w:tcPr>
            <w:tcW w:w="616" w:type="pct"/>
            <w:tcBorders>
              <w:top w:val="outset" w:sz="6" w:space="0" w:color="auto"/>
              <w:left w:val="outset" w:sz="6" w:space="0" w:color="auto"/>
              <w:bottom w:val="outset" w:sz="6" w:space="0" w:color="auto"/>
              <w:right w:val="outset" w:sz="6" w:space="0" w:color="auto"/>
            </w:tcBorders>
            <w:vAlign w:val="center"/>
            <w:hideMark/>
          </w:tcPr>
          <w:p w14:paraId="2243889C"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C95BF0">
              <w:rPr>
                <w:rFonts w:ascii="Times New Roman" w:eastAsia="Times New Roman" w:hAnsi="Times New Roman" w:cs="Times New Roman"/>
                <w:iCs/>
                <w:color w:val="414142"/>
                <w:sz w:val="24"/>
                <w:szCs w:val="24"/>
                <w:lang w:eastAsia="lv-LV"/>
              </w:rPr>
              <w:t>338340734</w:t>
            </w:r>
          </w:p>
        </w:tc>
      </w:tr>
      <w:tr w:rsidR="00852320" w:rsidRPr="00EA1224" w14:paraId="3588909C"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16D579C" w14:textId="77777777" w:rsidR="00852320" w:rsidRPr="00EA1224" w:rsidRDefault="00852320" w:rsidP="00852320">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1.1. valsts pamatbudžets, tai skaitā ieņēmumi no maksas pakalpojumiem un citi pašu ieņēmumi</w:t>
            </w:r>
          </w:p>
        </w:tc>
        <w:tc>
          <w:tcPr>
            <w:tcW w:w="616" w:type="pct"/>
            <w:tcBorders>
              <w:top w:val="outset" w:sz="6" w:space="0" w:color="auto"/>
              <w:left w:val="outset" w:sz="6" w:space="0" w:color="auto"/>
              <w:bottom w:val="outset" w:sz="6" w:space="0" w:color="auto"/>
              <w:right w:val="outset" w:sz="6" w:space="0" w:color="auto"/>
            </w:tcBorders>
            <w:vAlign w:val="center"/>
          </w:tcPr>
          <w:p w14:paraId="2AC6C57A"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40 000 000</w:t>
            </w:r>
          </w:p>
        </w:tc>
        <w:tc>
          <w:tcPr>
            <w:tcW w:w="680" w:type="pct"/>
            <w:tcBorders>
              <w:top w:val="outset" w:sz="6" w:space="0" w:color="auto"/>
              <w:left w:val="outset" w:sz="6" w:space="0" w:color="auto"/>
              <w:bottom w:val="outset" w:sz="6" w:space="0" w:color="auto"/>
              <w:right w:val="outset" w:sz="6" w:space="0" w:color="auto"/>
            </w:tcBorders>
            <w:vAlign w:val="center"/>
            <w:hideMark/>
          </w:tcPr>
          <w:p w14:paraId="2692AFF0"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274 055 000</w:t>
            </w:r>
          </w:p>
        </w:tc>
        <w:tc>
          <w:tcPr>
            <w:tcW w:w="470" w:type="pct"/>
            <w:tcBorders>
              <w:top w:val="outset" w:sz="6" w:space="0" w:color="auto"/>
              <w:left w:val="outset" w:sz="6" w:space="0" w:color="auto"/>
              <w:bottom w:val="outset" w:sz="6" w:space="0" w:color="auto"/>
              <w:right w:val="outset" w:sz="6" w:space="0" w:color="auto"/>
            </w:tcBorders>
            <w:vAlign w:val="center"/>
          </w:tcPr>
          <w:p w14:paraId="64746320"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600BB3C4"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A37174">
              <w:rPr>
                <w:rFonts w:ascii="Times New Roman" w:eastAsia="Times New Roman" w:hAnsi="Times New Roman" w:cs="Times New Roman"/>
                <w:iCs/>
                <w:color w:val="414142"/>
                <w:sz w:val="24"/>
                <w:szCs w:val="24"/>
                <w:lang w:eastAsia="lv-LV"/>
              </w:rPr>
              <w:t>319140000</w:t>
            </w:r>
          </w:p>
        </w:tc>
        <w:tc>
          <w:tcPr>
            <w:tcW w:w="408" w:type="pct"/>
            <w:tcBorders>
              <w:top w:val="outset" w:sz="6" w:space="0" w:color="auto"/>
              <w:left w:val="outset" w:sz="6" w:space="0" w:color="auto"/>
              <w:bottom w:val="outset" w:sz="6" w:space="0" w:color="auto"/>
              <w:right w:val="outset" w:sz="6" w:space="0" w:color="auto"/>
            </w:tcBorders>
            <w:vAlign w:val="center"/>
          </w:tcPr>
          <w:p w14:paraId="3BFC4AAF"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58C9E54D"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C95BF0">
              <w:rPr>
                <w:rFonts w:ascii="Times New Roman" w:eastAsia="Times New Roman" w:hAnsi="Times New Roman" w:cs="Times New Roman"/>
                <w:iCs/>
                <w:color w:val="414142"/>
                <w:sz w:val="24"/>
                <w:szCs w:val="24"/>
                <w:lang w:eastAsia="lv-LV"/>
              </w:rPr>
              <w:t>333484169</w:t>
            </w:r>
          </w:p>
        </w:tc>
        <w:tc>
          <w:tcPr>
            <w:tcW w:w="616" w:type="pct"/>
            <w:tcBorders>
              <w:top w:val="outset" w:sz="6" w:space="0" w:color="auto"/>
              <w:left w:val="outset" w:sz="6" w:space="0" w:color="auto"/>
              <w:bottom w:val="outset" w:sz="6" w:space="0" w:color="auto"/>
              <w:right w:val="outset" w:sz="6" w:space="0" w:color="auto"/>
            </w:tcBorders>
            <w:vAlign w:val="center"/>
            <w:hideMark/>
          </w:tcPr>
          <w:p w14:paraId="546EB0FC"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C95BF0">
              <w:rPr>
                <w:rFonts w:ascii="Times New Roman" w:eastAsia="Times New Roman" w:hAnsi="Times New Roman" w:cs="Times New Roman"/>
                <w:iCs/>
                <w:color w:val="414142"/>
                <w:sz w:val="24"/>
                <w:szCs w:val="24"/>
                <w:lang w:eastAsia="lv-LV"/>
              </w:rPr>
              <w:t>338340734</w:t>
            </w:r>
          </w:p>
        </w:tc>
      </w:tr>
      <w:tr w:rsidR="00370D35" w:rsidRPr="00EA1224" w14:paraId="142A7E76"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3207B13"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201E6FE8"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4AB7CF41"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0896BE64"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A12CAA3"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14:paraId="5DF48D8E"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09E75F39"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0C3CD0FF"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176EEA4E"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D4234B5"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2FECD44E"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2B9971EE"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38B476C7"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E3D766C"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14:paraId="16F50E0A"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52285266"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6FEDF8CE"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852320" w:rsidRPr="00EA1224" w14:paraId="1FFCAE56"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51F625E" w14:textId="77777777" w:rsidR="00852320" w:rsidRPr="00EA1224" w:rsidRDefault="00852320" w:rsidP="00852320">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 Budžeta izdevumi</w:t>
            </w:r>
          </w:p>
        </w:tc>
        <w:tc>
          <w:tcPr>
            <w:tcW w:w="616" w:type="pct"/>
            <w:tcBorders>
              <w:top w:val="outset" w:sz="6" w:space="0" w:color="auto"/>
              <w:left w:val="outset" w:sz="6" w:space="0" w:color="auto"/>
              <w:bottom w:val="outset" w:sz="6" w:space="0" w:color="auto"/>
              <w:right w:val="outset" w:sz="6" w:space="0" w:color="auto"/>
            </w:tcBorders>
            <w:vAlign w:val="center"/>
          </w:tcPr>
          <w:p w14:paraId="700D742E"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40 000 000</w:t>
            </w:r>
          </w:p>
        </w:tc>
        <w:tc>
          <w:tcPr>
            <w:tcW w:w="680" w:type="pct"/>
            <w:tcBorders>
              <w:top w:val="outset" w:sz="6" w:space="0" w:color="auto"/>
              <w:left w:val="outset" w:sz="6" w:space="0" w:color="auto"/>
              <w:bottom w:val="outset" w:sz="6" w:space="0" w:color="auto"/>
              <w:right w:val="outset" w:sz="6" w:space="0" w:color="auto"/>
            </w:tcBorders>
            <w:vAlign w:val="center"/>
            <w:hideMark/>
          </w:tcPr>
          <w:p w14:paraId="4F2F0637"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274 055 000</w:t>
            </w:r>
          </w:p>
        </w:tc>
        <w:tc>
          <w:tcPr>
            <w:tcW w:w="470" w:type="pct"/>
            <w:tcBorders>
              <w:top w:val="outset" w:sz="6" w:space="0" w:color="auto"/>
              <w:left w:val="outset" w:sz="6" w:space="0" w:color="auto"/>
              <w:bottom w:val="outset" w:sz="6" w:space="0" w:color="auto"/>
              <w:right w:val="outset" w:sz="6" w:space="0" w:color="auto"/>
            </w:tcBorders>
            <w:vAlign w:val="center"/>
          </w:tcPr>
          <w:p w14:paraId="5A0E4F69"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2094A68"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A37174">
              <w:rPr>
                <w:rFonts w:ascii="Times New Roman" w:eastAsia="Times New Roman" w:hAnsi="Times New Roman" w:cs="Times New Roman"/>
                <w:iCs/>
                <w:color w:val="414142"/>
                <w:sz w:val="24"/>
                <w:szCs w:val="24"/>
                <w:lang w:eastAsia="lv-LV"/>
              </w:rPr>
              <w:t>319140000</w:t>
            </w:r>
          </w:p>
        </w:tc>
        <w:tc>
          <w:tcPr>
            <w:tcW w:w="408" w:type="pct"/>
            <w:tcBorders>
              <w:top w:val="outset" w:sz="6" w:space="0" w:color="auto"/>
              <w:left w:val="outset" w:sz="6" w:space="0" w:color="auto"/>
              <w:bottom w:val="outset" w:sz="6" w:space="0" w:color="auto"/>
              <w:right w:val="outset" w:sz="6" w:space="0" w:color="auto"/>
            </w:tcBorders>
            <w:vAlign w:val="center"/>
          </w:tcPr>
          <w:p w14:paraId="69785AC2"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93EC2BB"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C95BF0">
              <w:rPr>
                <w:rFonts w:ascii="Times New Roman" w:eastAsia="Times New Roman" w:hAnsi="Times New Roman" w:cs="Times New Roman"/>
                <w:iCs/>
                <w:color w:val="414142"/>
                <w:sz w:val="24"/>
                <w:szCs w:val="24"/>
                <w:lang w:eastAsia="lv-LV"/>
              </w:rPr>
              <w:t>333484169</w:t>
            </w:r>
          </w:p>
        </w:tc>
        <w:tc>
          <w:tcPr>
            <w:tcW w:w="616" w:type="pct"/>
            <w:tcBorders>
              <w:top w:val="outset" w:sz="6" w:space="0" w:color="auto"/>
              <w:left w:val="outset" w:sz="6" w:space="0" w:color="auto"/>
              <w:bottom w:val="outset" w:sz="6" w:space="0" w:color="auto"/>
              <w:right w:val="outset" w:sz="6" w:space="0" w:color="auto"/>
            </w:tcBorders>
            <w:vAlign w:val="center"/>
            <w:hideMark/>
          </w:tcPr>
          <w:p w14:paraId="07C15C40"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C95BF0">
              <w:rPr>
                <w:rFonts w:ascii="Times New Roman" w:eastAsia="Times New Roman" w:hAnsi="Times New Roman" w:cs="Times New Roman"/>
                <w:iCs/>
                <w:color w:val="414142"/>
                <w:sz w:val="24"/>
                <w:szCs w:val="24"/>
                <w:lang w:eastAsia="lv-LV"/>
              </w:rPr>
              <w:t>338340734</w:t>
            </w:r>
          </w:p>
        </w:tc>
      </w:tr>
      <w:tr w:rsidR="00852320" w:rsidRPr="00EA1224" w14:paraId="7856883F"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BB8DDBA" w14:textId="77777777" w:rsidR="00852320" w:rsidRPr="00EA1224" w:rsidRDefault="00852320" w:rsidP="00852320">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2.1. valsts pamatbudžets</w:t>
            </w:r>
          </w:p>
        </w:tc>
        <w:tc>
          <w:tcPr>
            <w:tcW w:w="616" w:type="pct"/>
            <w:tcBorders>
              <w:top w:val="outset" w:sz="6" w:space="0" w:color="auto"/>
              <w:left w:val="outset" w:sz="6" w:space="0" w:color="auto"/>
              <w:bottom w:val="outset" w:sz="6" w:space="0" w:color="auto"/>
              <w:right w:val="outset" w:sz="6" w:space="0" w:color="auto"/>
            </w:tcBorders>
            <w:vAlign w:val="center"/>
          </w:tcPr>
          <w:p w14:paraId="3E1F0329"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40 000 000</w:t>
            </w:r>
          </w:p>
        </w:tc>
        <w:tc>
          <w:tcPr>
            <w:tcW w:w="680" w:type="pct"/>
            <w:tcBorders>
              <w:top w:val="outset" w:sz="6" w:space="0" w:color="auto"/>
              <w:left w:val="outset" w:sz="6" w:space="0" w:color="auto"/>
              <w:bottom w:val="outset" w:sz="6" w:space="0" w:color="auto"/>
              <w:right w:val="outset" w:sz="6" w:space="0" w:color="auto"/>
            </w:tcBorders>
            <w:vAlign w:val="center"/>
            <w:hideMark/>
          </w:tcPr>
          <w:p w14:paraId="46C90686"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274 055 000</w:t>
            </w:r>
          </w:p>
        </w:tc>
        <w:tc>
          <w:tcPr>
            <w:tcW w:w="470" w:type="pct"/>
            <w:tcBorders>
              <w:top w:val="outset" w:sz="6" w:space="0" w:color="auto"/>
              <w:left w:val="outset" w:sz="6" w:space="0" w:color="auto"/>
              <w:bottom w:val="outset" w:sz="6" w:space="0" w:color="auto"/>
              <w:right w:val="outset" w:sz="6" w:space="0" w:color="auto"/>
            </w:tcBorders>
            <w:vAlign w:val="center"/>
          </w:tcPr>
          <w:p w14:paraId="290C1939"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503071AE"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A37174">
              <w:rPr>
                <w:rFonts w:ascii="Times New Roman" w:eastAsia="Times New Roman" w:hAnsi="Times New Roman" w:cs="Times New Roman"/>
                <w:iCs/>
                <w:color w:val="414142"/>
                <w:sz w:val="24"/>
                <w:szCs w:val="24"/>
                <w:lang w:eastAsia="lv-LV"/>
              </w:rPr>
              <w:t>319140000</w:t>
            </w:r>
          </w:p>
        </w:tc>
        <w:tc>
          <w:tcPr>
            <w:tcW w:w="408" w:type="pct"/>
            <w:tcBorders>
              <w:top w:val="outset" w:sz="6" w:space="0" w:color="auto"/>
              <w:left w:val="outset" w:sz="6" w:space="0" w:color="auto"/>
              <w:bottom w:val="outset" w:sz="6" w:space="0" w:color="auto"/>
              <w:right w:val="outset" w:sz="6" w:space="0" w:color="auto"/>
            </w:tcBorders>
            <w:vAlign w:val="center"/>
          </w:tcPr>
          <w:p w14:paraId="6D85EF1C"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632E947"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C95BF0">
              <w:rPr>
                <w:rFonts w:ascii="Times New Roman" w:eastAsia="Times New Roman" w:hAnsi="Times New Roman" w:cs="Times New Roman"/>
                <w:iCs/>
                <w:color w:val="414142"/>
                <w:sz w:val="24"/>
                <w:szCs w:val="24"/>
                <w:lang w:eastAsia="lv-LV"/>
              </w:rPr>
              <w:t>333484169</w:t>
            </w:r>
          </w:p>
        </w:tc>
        <w:tc>
          <w:tcPr>
            <w:tcW w:w="616" w:type="pct"/>
            <w:tcBorders>
              <w:top w:val="outset" w:sz="6" w:space="0" w:color="auto"/>
              <w:left w:val="outset" w:sz="6" w:space="0" w:color="auto"/>
              <w:bottom w:val="outset" w:sz="6" w:space="0" w:color="auto"/>
              <w:right w:val="outset" w:sz="6" w:space="0" w:color="auto"/>
            </w:tcBorders>
            <w:vAlign w:val="center"/>
            <w:hideMark/>
          </w:tcPr>
          <w:p w14:paraId="2A2C160C" w14:textId="77777777" w:rsidR="00852320" w:rsidRPr="00EA1224" w:rsidRDefault="00852320" w:rsidP="00852320">
            <w:pPr>
              <w:spacing w:after="0" w:line="240" w:lineRule="auto"/>
              <w:jc w:val="center"/>
              <w:rPr>
                <w:rFonts w:ascii="Times New Roman" w:eastAsia="Times New Roman" w:hAnsi="Times New Roman" w:cs="Times New Roman"/>
                <w:iCs/>
                <w:color w:val="414142"/>
                <w:sz w:val="24"/>
                <w:szCs w:val="24"/>
                <w:lang w:eastAsia="lv-LV"/>
              </w:rPr>
            </w:pPr>
            <w:r w:rsidRPr="00C95BF0">
              <w:rPr>
                <w:rFonts w:ascii="Times New Roman" w:eastAsia="Times New Roman" w:hAnsi="Times New Roman" w:cs="Times New Roman"/>
                <w:iCs/>
                <w:color w:val="414142"/>
                <w:sz w:val="24"/>
                <w:szCs w:val="24"/>
                <w:lang w:eastAsia="lv-LV"/>
              </w:rPr>
              <w:t>338340734</w:t>
            </w:r>
          </w:p>
        </w:tc>
      </w:tr>
      <w:tr w:rsidR="00370D35" w:rsidRPr="00EA1224" w14:paraId="6B73D2EF"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2AB5DA70"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1D89D6C7"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4C014CD6"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68ED7E96"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A1E4051"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14:paraId="75965EFB"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24C6B141"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58ADE01"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1A2AA08E"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56FFD5B"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44576081"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671E0389"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057A9456"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A995A7E"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14:paraId="783176E7"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CAB61AC"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5CED0BC"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360ABDC1"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05E1C8F"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 Finansiālā ietekme</w:t>
            </w:r>
          </w:p>
        </w:tc>
        <w:tc>
          <w:tcPr>
            <w:tcW w:w="616" w:type="pct"/>
            <w:tcBorders>
              <w:top w:val="outset" w:sz="6" w:space="0" w:color="auto"/>
              <w:left w:val="outset" w:sz="6" w:space="0" w:color="auto"/>
              <w:bottom w:val="outset" w:sz="6" w:space="0" w:color="auto"/>
              <w:right w:val="outset" w:sz="6" w:space="0" w:color="auto"/>
            </w:tcBorders>
            <w:vAlign w:val="center"/>
            <w:hideMark/>
          </w:tcPr>
          <w:p w14:paraId="657A83E5"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2822E267"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5D5446B5"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05297DED"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14:paraId="23D09D5B"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5315EA3"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22085DFF"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4C9B6D6B"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51E5ED7"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3.1. valsts pamatbudžets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0929541F"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118CDFF6"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6478AAC5"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043C2F92"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14:paraId="13F9AC03"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6C48BCDD"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D8258F4"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61684F11"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01C1877A"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3.2.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7877127B"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0B0CFD9D"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0C6A1D12"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5DE9F562"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14:paraId="73779321"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D5453B8"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71CA810"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07018C4A"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9AE3689"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2B6F0D2C"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5E591DEF"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1BDE4892"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992CE59"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14:paraId="500306D8"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F2A767F"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B109A70"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77B4E609"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616F9EF0"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616" w:type="pct"/>
            <w:tcBorders>
              <w:top w:val="outset" w:sz="6" w:space="0" w:color="auto"/>
              <w:left w:val="outset" w:sz="6" w:space="0" w:color="auto"/>
              <w:bottom w:val="outset" w:sz="6" w:space="0" w:color="auto"/>
              <w:right w:val="outset" w:sz="6" w:space="0" w:color="auto"/>
            </w:tcBorders>
            <w:vAlign w:val="center"/>
            <w:hideMark/>
          </w:tcPr>
          <w:p w14:paraId="123155E6"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680" w:type="pct"/>
            <w:tcBorders>
              <w:top w:val="outset" w:sz="6" w:space="0" w:color="auto"/>
              <w:left w:val="outset" w:sz="6" w:space="0" w:color="auto"/>
              <w:bottom w:val="outset" w:sz="6" w:space="0" w:color="auto"/>
              <w:right w:val="outset" w:sz="6" w:space="0" w:color="auto"/>
            </w:tcBorders>
            <w:vAlign w:val="center"/>
            <w:hideMark/>
          </w:tcPr>
          <w:p w14:paraId="09B923F0"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1EA45753"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14:paraId="21B6DA47"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14:paraId="7EE0A86F"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14:paraId="0BAAB7F1"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2F5F57B7"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2B4FF97F"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1E9F050"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 Precizēta finansiālā ietekme</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14:paraId="36B50F72"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5B1E4EEC"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34C68AA7"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3FC1F71E"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0F321A8F"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10319F91"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X</w:t>
            </w:r>
          </w:p>
        </w:tc>
        <w:tc>
          <w:tcPr>
            <w:tcW w:w="680" w:type="pct"/>
            <w:tcBorders>
              <w:top w:val="outset" w:sz="6" w:space="0" w:color="auto"/>
              <w:left w:val="outset" w:sz="6" w:space="0" w:color="auto"/>
              <w:bottom w:val="outset" w:sz="6" w:space="0" w:color="auto"/>
              <w:right w:val="outset" w:sz="6" w:space="0" w:color="auto"/>
            </w:tcBorders>
            <w:vAlign w:val="center"/>
            <w:hideMark/>
          </w:tcPr>
          <w:p w14:paraId="5AC33951"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0</w:t>
            </w:r>
          </w:p>
        </w:tc>
        <w:tc>
          <w:tcPr>
            <w:tcW w:w="470" w:type="pct"/>
            <w:vMerge w:val="restart"/>
            <w:tcBorders>
              <w:top w:val="outset" w:sz="6" w:space="0" w:color="auto"/>
              <w:left w:val="outset" w:sz="6" w:space="0" w:color="auto"/>
              <w:bottom w:val="outset" w:sz="6" w:space="0" w:color="auto"/>
              <w:right w:val="outset" w:sz="6" w:space="0" w:color="auto"/>
            </w:tcBorders>
            <w:vAlign w:val="center"/>
            <w:hideMark/>
          </w:tcPr>
          <w:p w14:paraId="0E7AC8BF"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17740594"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5906CF76"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7551D3C1"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5F3596E9"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25EB55F8"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X</w:t>
            </w:r>
          </w:p>
        </w:tc>
        <w:tc>
          <w:tcPr>
            <w:tcW w:w="616" w:type="pct"/>
            <w:tcBorders>
              <w:top w:val="outset" w:sz="6" w:space="0" w:color="auto"/>
              <w:left w:val="outset" w:sz="6" w:space="0" w:color="auto"/>
              <w:bottom w:val="outset" w:sz="6" w:space="0" w:color="auto"/>
              <w:right w:val="outset" w:sz="6" w:space="0" w:color="auto"/>
            </w:tcBorders>
            <w:vAlign w:val="center"/>
            <w:hideMark/>
          </w:tcPr>
          <w:p w14:paraId="504DBF18"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0</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14:paraId="51A8D7CE"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556BDCBE"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260035DF"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711F8579"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61506E83"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p w14:paraId="65AC85A8"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X</w:t>
            </w:r>
          </w:p>
        </w:tc>
        <w:tc>
          <w:tcPr>
            <w:tcW w:w="616" w:type="pct"/>
            <w:tcBorders>
              <w:top w:val="outset" w:sz="6" w:space="0" w:color="auto"/>
              <w:left w:val="outset" w:sz="6" w:space="0" w:color="auto"/>
              <w:bottom w:val="outset" w:sz="6" w:space="0" w:color="auto"/>
              <w:right w:val="outset" w:sz="6" w:space="0" w:color="auto"/>
            </w:tcBorders>
            <w:vAlign w:val="center"/>
            <w:hideMark/>
          </w:tcPr>
          <w:p w14:paraId="269077B7"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0F4D80B9"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6246434A"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6235122"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5.1. valsts pamatbudžets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03EC5095"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vAlign w:val="center"/>
            <w:hideMark/>
          </w:tcPr>
          <w:p w14:paraId="1BDC25B2"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70" w:type="pct"/>
            <w:vMerge/>
            <w:tcBorders>
              <w:top w:val="outset" w:sz="6" w:space="0" w:color="auto"/>
              <w:left w:val="outset" w:sz="6" w:space="0" w:color="auto"/>
              <w:bottom w:val="outset" w:sz="6" w:space="0" w:color="auto"/>
              <w:right w:val="outset" w:sz="6" w:space="0" w:color="auto"/>
            </w:tcBorders>
            <w:vAlign w:val="center"/>
            <w:hideMark/>
          </w:tcPr>
          <w:p w14:paraId="679ECEAA"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526B4804"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08" w:type="pct"/>
            <w:vMerge/>
            <w:tcBorders>
              <w:top w:val="outset" w:sz="6" w:space="0" w:color="auto"/>
              <w:left w:val="outset" w:sz="6" w:space="0" w:color="auto"/>
              <w:bottom w:val="outset" w:sz="6" w:space="0" w:color="auto"/>
              <w:right w:val="outset" w:sz="6" w:space="0" w:color="auto"/>
            </w:tcBorders>
            <w:vAlign w:val="center"/>
            <w:hideMark/>
          </w:tcPr>
          <w:p w14:paraId="78B6AFBF"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13811A9D"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5AE6C5FC"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3DFD7B9A"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C90598E"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5.2. speciālais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08C8771A"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vAlign w:val="center"/>
            <w:hideMark/>
          </w:tcPr>
          <w:p w14:paraId="0D8DE41C"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70" w:type="pct"/>
            <w:vMerge/>
            <w:tcBorders>
              <w:top w:val="outset" w:sz="6" w:space="0" w:color="auto"/>
              <w:left w:val="outset" w:sz="6" w:space="0" w:color="auto"/>
              <w:bottom w:val="outset" w:sz="6" w:space="0" w:color="auto"/>
              <w:right w:val="outset" w:sz="6" w:space="0" w:color="auto"/>
            </w:tcBorders>
            <w:vAlign w:val="center"/>
            <w:hideMark/>
          </w:tcPr>
          <w:p w14:paraId="1774BA7A"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7422858D"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08" w:type="pct"/>
            <w:vMerge/>
            <w:tcBorders>
              <w:top w:val="outset" w:sz="6" w:space="0" w:color="auto"/>
              <w:left w:val="outset" w:sz="6" w:space="0" w:color="auto"/>
              <w:bottom w:val="outset" w:sz="6" w:space="0" w:color="auto"/>
              <w:right w:val="outset" w:sz="6" w:space="0" w:color="auto"/>
            </w:tcBorders>
            <w:vAlign w:val="center"/>
            <w:hideMark/>
          </w:tcPr>
          <w:p w14:paraId="6B6A6B01"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6C97FE12"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DFAEA5C"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29715678" w14:textId="77777777"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407B94EB"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5.3. pašvaldību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600CCA45"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vAlign w:val="center"/>
            <w:hideMark/>
          </w:tcPr>
          <w:p w14:paraId="65B89D2B"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70" w:type="pct"/>
            <w:vMerge/>
            <w:tcBorders>
              <w:top w:val="outset" w:sz="6" w:space="0" w:color="auto"/>
              <w:left w:val="outset" w:sz="6" w:space="0" w:color="auto"/>
              <w:bottom w:val="outset" w:sz="6" w:space="0" w:color="auto"/>
              <w:right w:val="outset" w:sz="6" w:space="0" w:color="auto"/>
            </w:tcBorders>
            <w:vAlign w:val="center"/>
            <w:hideMark/>
          </w:tcPr>
          <w:p w14:paraId="76726E3C"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1EFBD80E"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08" w:type="pct"/>
            <w:vMerge/>
            <w:tcBorders>
              <w:top w:val="outset" w:sz="6" w:space="0" w:color="auto"/>
              <w:left w:val="outset" w:sz="6" w:space="0" w:color="auto"/>
              <w:bottom w:val="outset" w:sz="6" w:space="0" w:color="auto"/>
              <w:right w:val="outset" w:sz="6" w:space="0" w:color="auto"/>
            </w:tcBorders>
            <w:vAlign w:val="center"/>
            <w:hideMark/>
          </w:tcPr>
          <w:p w14:paraId="3E9C4610"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0C389767"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214F7BF" w14:textId="77777777"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723B1AC5" w14:textId="77777777" w:rsidTr="003A61EC">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C0F0BA3"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11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83E6872"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Saskaņā ar ES tiesību aktos noteikto Latvijas aploksni:</w:t>
            </w:r>
          </w:p>
          <w:p w14:paraId="3D39BD8C"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w:t>
            </w:r>
            <w:r w:rsidR="00C85D99">
              <w:rPr>
                <w:rFonts w:ascii="Times New Roman" w:eastAsia="Times New Roman" w:hAnsi="Times New Roman" w:cs="Times New Roman"/>
                <w:iCs/>
                <w:sz w:val="24"/>
                <w:szCs w:val="24"/>
                <w:lang w:eastAsia="lv-LV"/>
              </w:rPr>
              <w:t>2</w:t>
            </w:r>
            <w:r w:rsidR="00A37174">
              <w:rPr>
                <w:rFonts w:ascii="Times New Roman" w:eastAsia="Times New Roman" w:hAnsi="Times New Roman" w:cs="Times New Roman"/>
                <w:iCs/>
                <w:sz w:val="24"/>
                <w:szCs w:val="24"/>
                <w:lang w:eastAsia="lv-LV"/>
              </w:rPr>
              <w:t>1</w:t>
            </w:r>
            <w:r w:rsidRPr="00EA1224">
              <w:rPr>
                <w:rFonts w:ascii="Times New Roman" w:eastAsia="Times New Roman" w:hAnsi="Times New Roman" w:cs="Times New Roman"/>
                <w:iCs/>
                <w:sz w:val="24"/>
                <w:szCs w:val="24"/>
                <w:lang w:eastAsia="lv-LV"/>
              </w:rPr>
              <w:t xml:space="preserve">. gadā kopējie izdevumi – tiešie maksājumi </w:t>
            </w:r>
            <w:r w:rsidR="00C85D99" w:rsidRPr="00EA1224">
              <w:rPr>
                <w:rFonts w:ascii="Times New Roman" w:eastAsia="Times New Roman" w:hAnsi="Times New Roman" w:cs="Times New Roman"/>
                <w:iCs/>
                <w:sz w:val="24"/>
                <w:szCs w:val="24"/>
                <w:lang w:eastAsia="lv-LV"/>
              </w:rPr>
              <w:t>3</w:t>
            </w:r>
            <w:r w:rsidR="00A37174">
              <w:rPr>
                <w:rFonts w:ascii="Times New Roman" w:eastAsia="Times New Roman" w:hAnsi="Times New Roman" w:cs="Times New Roman"/>
                <w:iCs/>
                <w:sz w:val="24"/>
                <w:szCs w:val="24"/>
                <w:lang w:eastAsia="lv-LV"/>
              </w:rPr>
              <w:t>14</w:t>
            </w:r>
            <w:r w:rsidR="00C85D99" w:rsidRPr="00EA1224">
              <w:rPr>
                <w:rFonts w:ascii="Times New Roman" w:eastAsia="Times New Roman" w:hAnsi="Times New Roman" w:cs="Times New Roman"/>
                <w:iCs/>
                <w:sz w:val="24"/>
                <w:szCs w:val="24"/>
                <w:lang w:eastAsia="lv-LV"/>
              </w:rPr>
              <w:t xml:space="preserve"> </w:t>
            </w:r>
            <w:r w:rsidR="00A37174">
              <w:rPr>
                <w:rFonts w:ascii="Times New Roman" w:eastAsia="Times New Roman" w:hAnsi="Times New Roman" w:cs="Times New Roman"/>
                <w:iCs/>
                <w:sz w:val="24"/>
                <w:szCs w:val="24"/>
                <w:lang w:eastAsia="lv-LV"/>
              </w:rPr>
              <w:t>0</w:t>
            </w:r>
            <w:r w:rsidR="00C85D99" w:rsidRPr="00EA1224">
              <w:rPr>
                <w:rFonts w:ascii="Times New Roman" w:eastAsia="Times New Roman" w:hAnsi="Times New Roman" w:cs="Times New Roman"/>
                <w:iCs/>
                <w:sz w:val="24"/>
                <w:szCs w:val="24"/>
                <w:lang w:eastAsia="lv-LV"/>
              </w:rPr>
              <w:t>5</w:t>
            </w:r>
            <w:r w:rsidR="00A37174">
              <w:rPr>
                <w:rFonts w:ascii="Times New Roman" w:eastAsia="Times New Roman" w:hAnsi="Times New Roman" w:cs="Times New Roman"/>
                <w:iCs/>
                <w:sz w:val="24"/>
                <w:szCs w:val="24"/>
                <w:lang w:eastAsia="lv-LV"/>
              </w:rPr>
              <w:t>5</w:t>
            </w:r>
            <w:r w:rsidR="00C85D99">
              <w:rPr>
                <w:rFonts w:ascii="Times New Roman" w:eastAsia="Times New Roman" w:hAnsi="Times New Roman" w:cs="Times New Roman"/>
                <w:iCs/>
                <w:sz w:val="24"/>
                <w:szCs w:val="24"/>
                <w:lang w:eastAsia="lv-LV"/>
              </w:rPr>
              <w:t> </w:t>
            </w:r>
            <w:r w:rsidR="00C85D99" w:rsidRPr="00EA1224">
              <w:rPr>
                <w:rFonts w:ascii="Times New Roman" w:eastAsia="Times New Roman" w:hAnsi="Times New Roman" w:cs="Times New Roman"/>
                <w:iCs/>
                <w:sz w:val="24"/>
                <w:szCs w:val="24"/>
                <w:lang w:eastAsia="lv-LV"/>
              </w:rPr>
              <w:t xml:space="preserve">000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p>
          <w:p w14:paraId="6B297F6B"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202</w:t>
            </w:r>
            <w:r w:rsidR="00A37174">
              <w:rPr>
                <w:rFonts w:ascii="Times New Roman" w:eastAsia="Times New Roman" w:hAnsi="Times New Roman" w:cs="Times New Roman"/>
                <w:iCs/>
                <w:sz w:val="24"/>
                <w:szCs w:val="24"/>
                <w:lang w:eastAsia="lv-LV"/>
              </w:rPr>
              <w:t>2</w:t>
            </w:r>
            <w:r w:rsidRPr="00EA1224">
              <w:rPr>
                <w:rFonts w:ascii="Times New Roman" w:eastAsia="Times New Roman" w:hAnsi="Times New Roman" w:cs="Times New Roman"/>
                <w:iCs/>
                <w:sz w:val="24"/>
                <w:szCs w:val="24"/>
                <w:lang w:eastAsia="lv-LV"/>
              </w:rPr>
              <w:t xml:space="preserve">. gadā kopējie izdevumi – tiešie maksājumi </w:t>
            </w:r>
            <w:r w:rsidR="00A37174">
              <w:rPr>
                <w:rFonts w:ascii="Times New Roman" w:eastAsia="Times New Roman" w:hAnsi="Times New Roman" w:cs="Times New Roman"/>
                <w:iCs/>
                <w:sz w:val="24"/>
                <w:szCs w:val="24"/>
                <w:lang w:eastAsia="lv-LV"/>
              </w:rPr>
              <w:t>31</w:t>
            </w:r>
            <w:r w:rsidR="00C85D99" w:rsidRPr="00EA1224">
              <w:rPr>
                <w:rFonts w:ascii="Times New Roman" w:eastAsia="Times New Roman" w:hAnsi="Times New Roman" w:cs="Times New Roman"/>
                <w:iCs/>
                <w:sz w:val="24"/>
                <w:szCs w:val="24"/>
                <w:lang w:eastAsia="lv-LV"/>
              </w:rPr>
              <w:t>9</w:t>
            </w:r>
            <w:r w:rsidR="00A37174">
              <w:rPr>
                <w:rFonts w:ascii="Times New Roman" w:eastAsia="Times New Roman" w:hAnsi="Times New Roman" w:cs="Times New Roman"/>
                <w:iCs/>
                <w:sz w:val="24"/>
                <w:szCs w:val="24"/>
                <w:lang w:eastAsia="lv-LV"/>
              </w:rPr>
              <w:t> 140 000</w:t>
            </w:r>
            <w:r w:rsidR="00C85D99" w:rsidRPr="00EA1224">
              <w:rPr>
                <w:noProof/>
                <w:sz w:val="20"/>
              </w:rPr>
              <w:t xml:space="preserve">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p>
          <w:p w14:paraId="320A2ABA" w14:textId="77777777" w:rsidR="00370D35" w:rsidRPr="00C95BF0" w:rsidRDefault="00370D35" w:rsidP="00C95BF0">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202</w:t>
            </w:r>
            <w:r w:rsidR="00A37174">
              <w:rPr>
                <w:rFonts w:ascii="Times New Roman" w:eastAsia="Times New Roman" w:hAnsi="Times New Roman" w:cs="Times New Roman"/>
                <w:iCs/>
                <w:sz w:val="24"/>
                <w:szCs w:val="24"/>
                <w:lang w:eastAsia="lv-LV"/>
              </w:rPr>
              <w:t>3</w:t>
            </w:r>
            <w:r w:rsidRPr="00EA1224">
              <w:rPr>
                <w:rFonts w:ascii="Times New Roman" w:eastAsia="Times New Roman" w:hAnsi="Times New Roman" w:cs="Times New Roman"/>
                <w:iCs/>
                <w:sz w:val="24"/>
                <w:szCs w:val="24"/>
                <w:lang w:eastAsia="lv-LV"/>
              </w:rPr>
              <w:t xml:space="preserve">. gadā kopējie izdevumi – tiešie maksājumi </w:t>
            </w:r>
            <w:r w:rsidR="00C95BF0" w:rsidRPr="00C95BF0">
              <w:rPr>
                <w:rFonts w:ascii="Times New Roman" w:eastAsia="Times New Roman" w:hAnsi="Times New Roman" w:cs="Times New Roman"/>
                <w:iCs/>
                <w:sz w:val="24"/>
                <w:szCs w:val="24"/>
                <w:lang w:eastAsia="lv-LV"/>
              </w:rPr>
              <w:t>333 484 169</w:t>
            </w:r>
            <w:r w:rsidR="00C95BF0">
              <w:rPr>
                <w:color w:val="000000"/>
              </w:rPr>
              <w:t xml:space="preserve">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p>
          <w:p w14:paraId="4B15E8FA"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202</w:t>
            </w:r>
            <w:r w:rsidR="00C95BF0">
              <w:rPr>
                <w:rFonts w:ascii="Times New Roman" w:eastAsia="Times New Roman" w:hAnsi="Times New Roman" w:cs="Times New Roman"/>
                <w:iCs/>
                <w:sz w:val="24"/>
                <w:szCs w:val="24"/>
                <w:lang w:eastAsia="lv-LV"/>
              </w:rPr>
              <w:t>4</w:t>
            </w:r>
            <w:r w:rsidRPr="00EA1224">
              <w:rPr>
                <w:rFonts w:ascii="Times New Roman" w:eastAsia="Times New Roman" w:hAnsi="Times New Roman" w:cs="Times New Roman"/>
                <w:iCs/>
                <w:sz w:val="24"/>
                <w:szCs w:val="24"/>
                <w:lang w:eastAsia="lv-LV"/>
              </w:rPr>
              <w:t>. gadā kopējie izdevumi – tiešie maksājumi 3</w:t>
            </w:r>
            <w:r w:rsidR="00C95BF0">
              <w:rPr>
                <w:rFonts w:ascii="Times New Roman" w:eastAsia="Times New Roman" w:hAnsi="Times New Roman" w:cs="Times New Roman"/>
                <w:iCs/>
                <w:sz w:val="24"/>
                <w:szCs w:val="24"/>
                <w:lang w:eastAsia="lv-LV"/>
              </w:rPr>
              <w:t>38 340 734</w:t>
            </w:r>
            <w:r w:rsidRPr="00EA1224">
              <w:rPr>
                <w:rFonts w:ascii="Times New Roman" w:eastAsia="Times New Roman" w:hAnsi="Times New Roman" w:cs="Times New Roman"/>
                <w:iCs/>
                <w:sz w:val="24"/>
                <w:szCs w:val="24"/>
                <w:lang w:eastAsia="lv-LV"/>
              </w:rPr>
              <w:t xml:space="preserve">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w:t>
            </w:r>
          </w:p>
          <w:p w14:paraId="22979CA2"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p>
          <w:p w14:paraId="2D60B637" w14:textId="77777777" w:rsidR="00370D35" w:rsidRPr="00C85D99" w:rsidRDefault="00370D35" w:rsidP="00C85D99">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202</w:t>
            </w:r>
            <w:r w:rsidR="00C95BF0">
              <w:rPr>
                <w:rFonts w:ascii="Times New Roman" w:eastAsia="Times New Roman" w:hAnsi="Times New Roman" w:cs="Times New Roman"/>
                <w:iCs/>
                <w:sz w:val="24"/>
                <w:szCs w:val="24"/>
                <w:lang w:eastAsia="lv-LV"/>
              </w:rPr>
              <w:t>3</w:t>
            </w:r>
            <w:r w:rsidRPr="00EA1224">
              <w:rPr>
                <w:rFonts w:ascii="Times New Roman" w:eastAsia="Times New Roman" w:hAnsi="Times New Roman" w:cs="Times New Roman"/>
                <w:iCs/>
                <w:sz w:val="24"/>
                <w:szCs w:val="24"/>
                <w:lang w:eastAsia="lv-LV"/>
              </w:rPr>
              <w:t>. un 202</w:t>
            </w:r>
            <w:r w:rsidR="00C95BF0">
              <w:rPr>
                <w:rFonts w:ascii="Times New Roman" w:eastAsia="Times New Roman" w:hAnsi="Times New Roman" w:cs="Times New Roman"/>
                <w:iCs/>
                <w:sz w:val="24"/>
                <w:szCs w:val="24"/>
                <w:lang w:eastAsia="lv-LV"/>
              </w:rPr>
              <w:t>4</w:t>
            </w:r>
            <w:r w:rsidRPr="00EA1224">
              <w:rPr>
                <w:rFonts w:ascii="Times New Roman" w:eastAsia="Times New Roman" w:hAnsi="Times New Roman" w:cs="Times New Roman"/>
                <w:iCs/>
                <w:sz w:val="24"/>
                <w:szCs w:val="24"/>
                <w:lang w:eastAsia="lv-LV"/>
              </w:rPr>
              <w:t xml:space="preserve">. gada </w:t>
            </w:r>
            <w:r w:rsidR="00C95BF0">
              <w:rPr>
                <w:rFonts w:ascii="Times New Roman" w:eastAsia="Times New Roman" w:hAnsi="Times New Roman" w:cs="Times New Roman"/>
                <w:iCs/>
                <w:sz w:val="24"/>
                <w:szCs w:val="24"/>
                <w:lang w:eastAsia="lv-LV"/>
              </w:rPr>
              <w:t>finansējums</w:t>
            </w:r>
            <w:r w:rsidRPr="00EA1224">
              <w:rPr>
                <w:rFonts w:ascii="Times New Roman" w:eastAsia="Times New Roman" w:hAnsi="Times New Roman" w:cs="Times New Roman"/>
                <w:iCs/>
                <w:sz w:val="24"/>
                <w:szCs w:val="24"/>
                <w:lang w:eastAsia="lv-LV"/>
              </w:rPr>
              <w:t xml:space="preserve"> norādīta atbilstoši pašreizējam Komisijas priekšlikumam Eiropas Parlamenta un Padomes Regulas,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Eiropas Parlamenta un Padomes Regulu (ES) Nr. 1305/2013 un Eiropas Parlamenta un Padomes Regulu (ES) Nr. 1307/2013, IV pielikumā.</w:t>
            </w:r>
          </w:p>
        </w:tc>
      </w:tr>
      <w:tr w:rsidR="00370D35" w:rsidRPr="00EA1224" w14:paraId="60DD1F5F" w14:textId="77777777" w:rsidTr="003A61EC">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607ED9A5"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6.1. detalizēts ieņēmumu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14:paraId="7D70864C"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p>
        </w:tc>
      </w:tr>
      <w:tr w:rsidR="00370D35" w:rsidRPr="00EA1224" w14:paraId="33CDC95D" w14:textId="77777777" w:rsidTr="003A61EC">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E0972D4"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6.2. detalizēts izdevumu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14:paraId="6B86F765"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p>
        </w:tc>
      </w:tr>
      <w:tr w:rsidR="00370D35" w:rsidRPr="00EA1224" w14:paraId="34E50B68" w14:textId="77777777" w:rsidTr="003A61EC">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8B2CF5F" w14:textId="77777777"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7. Amata vietu skaita izmaiņas</w:t>
            </w:r>
          </w:p>
        </w:tc>
        <w:tc>
          <w:tcPr>
            <w:tcW w:w="4119" w:type="pct"/>
            <w:gridSpan w:val="7"/>
            <w:tcBorders>
              <w:top w:val="outset" w:sz="6" w:space="0" w:color="auto"/>
              <w:left w:val="outset" w:sz="6" w:space="0" w:color="auto"/>
              <w:bottom w:val="outset" w:sz="6" w:space="0" w:color="auto"/>
              <w:right w:val="outset" w:sz="6" w:space="0" w:color="auto"/>
            </w:tcBorders>
            <w:hideMark/>
          </w:tcPr>
          <w:p w14:paraId="7ECA6080" w14:textId="77777777" w:rsidR="00370D35" w:rsidRPr="00EA1224" w:rsidRDefault="00370D35" w:rsidP="003A61EC">
            <w:pPr>
              <w:spacing w:after="0" w:line="240" w:lineRule="auto"/>
              <w:rPr>
                <w:rFonts w:ascii="Times New Roman" w:eastAsia="Times New Roman" w:hAnsi="Times New Roman" w:cs="Times New Roman"/>
                <w:iCs/>
                <w:color w:val="A6A6A6" w:themeColor="background1" w:themeShade="A6"/>
                <w:sz w:val="24"/>
                <w:szCs w:val="24"/>
                <w:lang w:eastAsia="lv-LV"/>
              </w:rPr>
            </w:pPr>
            <w:r w:rsidRPr="00EA1224">
              <w:rPr>
                <w:rFonts w:ascii="Times New Roman" w:eastAsia="Times New Roman" w:hAnsi="Times New Roman" w:cs="Times New Roman"/>
                <w:iCs/>
                <w:sz w:val="24"/>
                <w:szCs w:val="24"/>
                <w:lang w:eastAsia="lv-LV"/>
              </w:rPr>
              <w:t>Nav plānotas.</w:t>
            </w:r>
          </w:p>
        </w:tc>
      </w:tr>
      <w:tr w:rsidR="00370D35" w:rsidRPr="00EA1224" w14:paraId="539C3022" w14:textId="77777777" w:rsidTr="003A61EC">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1F366D4"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8. Cita informācija</w:t>
            </w:r>
          </w:p>
        </w:tc>
        <w:tc>
          <w:tcPr>
            <w:tcW w:w="4119" w:type="pct"/>
            <w:gridSpan w:val="7"/>
            <w:tcBorders>
              <w:top w:val="outset" w:sz="6" w:space="0" w:color="auto"/>
              <w:left w:val="outset" w:sz="6" w:space="0" w:color="auto"/>
              <w:bottom w:val="outset" w:sz="6" w:space="0" w:color="auto"/>
              <w:right w:val="outset" w:sz="6" w:space="0" w:color="auto"/>
            </w:tcBorders>
            <w:hideMark/>
          </w:tcPr>
          <w:p w14:paraId="01BCA8E3" w14:textId="3A3BAFD6" w:rsidR="00370D35" w:rsidRPr="00F66903"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Saistībā ar tiešo maksājumu shēmu atbalsta saņēmējiem tiks izmaksāts atbalsts no </w:t>
            </w:r>
            <w:r w:rsidRPr="00F66903">
              <w:rPr>
                <w:rFonts w:ascii="Times New Roman" w:eastAsia="Times New Roman" w:hAnsi="Times New Roman" w:cs="Times New Roman"/>
                <w:iCs/>
                <w:sz w:val="24"/>
                <w:szCs w:val="24"/>
                <w:lang w:eastAsia="lv-LV"/>
              </w:rPr>
              <w:t xml:space="preserve">Zemkopības ministrijas budžeta programmas 64.00.00. </w:t>
            </w:r>
            <w:r w:rsidR="00245C76">
              <w:rPr>
                <w:rFonts w:ascii="Times New Roman" w:eastAsia="Times New Roman" w:hAnsi="Times New Roman" w:cs="Times New Roman"/>
                <w:iCs/>
                <w:sz w:val="24"/>
                <w:szCs w:val="24"/>
                <w:lang w:eastAsia="lv-LV"/>
              </w:rPr>
              <w:t>“</w:t>
            </w:r>
            <w:r w:rsidRPr="00F66903">
              <w:rPr>
                <w:rFonts w:ascii="Times New Roman" w:eastAsia="Times New Roman" w:hAnsi="Times New Roman" w:cs="Times New Roman"/>
                <w:iCs/>
                <w:sz w:val="24"/>
                <w:szCs w:val="24"/>
                <w:lang w:eastAsia="lv-LV"/>
              </w:rPr>
              <w:t>Eiropas Lauksaimniecības garantiju fonda (ELGF) projektu un pasākumu īstenošana”</w:t>
            </w:r>
            <w:r w:rsidR="00F66903" w:rsidRPr="00F66903">
              <w:rPr>
                <w:rFonts w:ascii="Times New Roman" w:eastAsia="Times New Roman" w:hAnsi="Times New Roman" w:cs="Times New Roman"/>
                <w:iCs/>
                <w:sz w:val="24"/>
                <w:szCs w:val="24"/>
                <w:lang w:eastAsia="lv-LV"/>
              </w:rPr>
              <w:t>.</w:t>
            </w:r>
            <w:r w:rsidRPr="00F66903">
              <w:rPr>
                <w:rFonts w:ascii="Times New Roman" w:eastAsia="Times New Roman" w:hAnsi="Times New Roman" w:cs="Times New Roman"/>
                <w:iCs/>
                <w:sz w:val="24"/>
                <w:szCs w:val="24"/>
                <w:lang w:eastAsia="lv-LV"/>
              </w:rPr>
              <w:t xml:space="preserve"> </w:t>
            </w:r>
          </w:p>
          <w:p w14:paraId="3DA7C616" w14:textId="31A322DE" w:rsidR="007C1BCA" w:rsidRPr="00F66903" w:rsidRDefault="007C1BCA" w:rsidP="003A61EC">
            <w:pPr>
              <w:spacing w:after="0" w:line="240" w:lineRule="auto"/>
              <w:jc w:val="both"/>
              <w:rPr>
                <w:rFonts w:ascii="Times New Roman" w:eastAsia="Times New Roman" w:hAnsi="Times New Roman" w:cs="Times New Roman"/>
                <w:iCs/>
                <w:sz w:val="24"/>
                <w:szCs w:val="24"/>
                <w:lang w:eastAsia="lv-LV"/>
              </w:rPr>
            </w:pPr>
            <w:r w:rsidRPr="00F66903">
              <w:rPr>
                <w:rFonts w:ascii="Times New Roman" w:eastAsia="Times New Roman" w:hAnsi="Times New Roman" w:cs="Times New Roman"/>
                <w:iCs/>
                <w:sz w:val="24"/>
                <w:szCs w:val="24"/>
                <w:lang w:eastAsia="lv-LV"/>
              </w:rPr>
              <w:t>2021.</w:t>
            </w:r>
            <w:r w:rsidR="00245C76" w:rsidRPr="00EA1224">
              <w:rPr>
                <w:rFonts w:ascii="Times New Roman" w:eastAsia="Times New Roman" w:hAnsi="Times New Roman" w:cs="Times New Roman"/>
                <w:iCs/>
                <w:sz w:val="24"/>
                <w:szCs w:val="24"/>
                <w:lang w:eastAsia="lv-LV"/>
              </w:rPr>
              <w:t>–</w:t>
            </w:r>
            <w:r w:rsidRPr="00F66903">
              <w:rPr>
                <w:rFonts w:ascii="Times New Roman" w:eastAsia="Times New Roman" w:hAnsi="Times New Roman" w:cs="Times New Roman"/>
                <w:iCs/>
                <w:sz w:val="24"/>
                <w:szCs w:val="24"/>
                <w:lang w:eastAsia="lv-LV"/>
              </w:rPr>
              <w:t>2020.</w:t>
            </w:r>
            <w:r w:rsidR="00245C76">
              <w:rPr>
                <w:rFonts w:ascii="Times New Roman" w:eastAsia="Times New Roman" w:hAnsi="Times New Roman" w:cs="Times New Roman"/>
                <w:iCs/>
                <w:sz w:val="24"/>
                <w:szCs w:val="24"/>
                <w:lang w:eastAsia="lv-LV"/>
              </w:rPr>
              <w:t> </w:t>
            </w:r>
            <w:r w:rsidRPr="00F66903">
              <w:rPr>
                <w:rFonts w:ascii="Times New Roman" w:eastAsia="Times New Roman" w:hAnsi="Times New Roman" w:cs="Times New Roman"/>
                <w:iCs/>
                <w:sz w:val="24"/>
                <w:szCs w:val="24"/>
                <w:lang w:eastAsia="lv-LV"/>
              </w:rPr>
              <w:t xml:space="preserve">gada tiešo maksājumu finansējums ir noteikts </w:t>
            </w:r>
            <w:r w:rsidR="00733C0E">
              <w:rPr>
                <w:rFonts w:ascii="Times New Roman" w:eastAsia="Times New Roman" w:hAnsi="Times New Roman" w:cs="Times New Roman"/>
                <w:iCs/>
                <w:sz w:val="24"/>
                <w:szCs w:val="24"/>
                <w:lang w:eastAsia="lv-LV"/>
              </w:rPr>
              <w:t>r</w:t>
            </w:r>
            <w:r w:rsidRPr="00F66903">
              <w:rPr>
                <w:rFonts w:ascii="Times New Roman" w:eastAsia="Times New Roman" w:hAnsi="Times New Roman" w:cs="Times New Roman"/>
                <w:iCs/>
                <w:sz w:val="24"/>
                <w:szCs w:val="24"/>
                <w:lang w:eastAsia="lv-LV"/>
              </w:rPr>
              <w:t>egulas 2020/2220, III</w:t>
            </w:r>
            <w:r w:rsidR="00245C76">
              <w:rPr>
                <w:rFonts w:ascii="Times New Roman" w:eastAsia="Times New Roman" w:hAnsi="Times New Roman" w:cs="Times New Roman"/>
                <w:iCs/>
                <w:sz w:val="24"/>
                <w:szCs w:val="24"/>
                <w:lang w:eastAsia="lv-LV"/>
              </w:rPr>
              <w:t> </w:t>
            </w:r>
            <w:r w:rsidRPr="00F66903">
              <w:rPr>
                <w:rFonts w:ascii="Times New Roman" w:eastAsia="Times New Roman" w:hAnsi="Times New Roman" w:cs="Times New Roman"/>
                <w:iCs/>
                <w:sz w:val="24"/>
                <w:szCs w:val="24"/>
                <w:lang w:eastAsia="lv-LV"/>
              </w:rPr>
              <w:t>pielikumā</w:t>
            </w:r>
            <w:r w:rsidR="00F66903" w:rsidRPr="00F66903">
              <w:rPr>
                <w:rFonts w:ascii="Times New Roman" w:eastAsia="Times New Roman" w:hAnsi="Times New Roman" w:cs="Times New Roman"/>
                <w:iCs/>
                <w:sz w:val="24"/>
                <w:szCs w:val="24"/>
                <w:lang w:eastAsia="lv-LV"/>
              </w:rPr>
              <w:t xml:space="preserve">, savukārt </w:t>
            </w:r>
            <w:r w:rsidR="00245C76">
              <w:rPr>
                <w:rFonts w:ascii="Times New Roman" w:eastAsia="Times New Roman" w:hAnsi="Times New Roman" w:cs="Times New Roman"/>
                <w:iCs/>
                <w:sz w:val="24"/>
                <w:szCs w:val="24"/>
                <w:lang w:eastAsia="lv-LV"/>
              </w:rPr>
              <w:t xml:space="preserve">tās </w:t>
            </w:r>
            <w:r w:rsidR="00F66903" w:rsidRPr="00F66903">
              <w:rPr>
                <w:rFonts w:ascii="Times New Roman" w:eastAsia="Times New Roman" w:hAnsi="Times New Roman" w:cs="Times New Roman"/>
                <w:iCs/>
                <w:sz w:val="24"/>
                <w:szCs w:val="24"/>
                <w:lang w:eastAsia="lv-LV"/>
              </w:rPr>
              <w:t>9.</w:t>
            </w:r>
            <w:r w:rsidR="00245C76">
              <w:rPr>
                <w:rFonts w:ascii="Times New Roman" w:eastAsia="Times New Roman" w:hAnsi="Times New Roman" w:cs="Times New Roman"/>
                <w:iCs/>
                <w:sz w:val="24"/>
                <w:szCs w:val="24"/>
                <w:lang w:eastAsia="lv-LV"/>
              </w:rPr>
              <w:t> </w:t>
            </w:r>
            <w:r w:rsidR="00F66903" w:rsidRPr="00F66903">
              <w:rPr>
                <w:rFonts w:ascii="Times New Roman" w:eastAsia="Times New Roman" w:hAnsi="Times New Roman" w:cs="Times New Roman"/>
                <w:iCs/>
                <w:sz w:val="24"/>
                <w:szCs w:val="24"/>
                <w:lang w:eastAsia="lv-LV"/>
              </w:rPr>
              <w:t>pants pieļ</w:t>
            </w:r>
            <w:r w:rsidR="00F77C9E">
              <w:rPr>
                <w:rFonts w:ascii="Times New Roman" w:eastAsia="Times New Roman" w:hAnsi="Times New Roman" w:cs="Times New Roman"/>
                <w:iCs/>
                <w:sz w:val="24"/>
                <w:szCs w:val="24"/>
                <w:lang w:eastAsia="lv-LV"/>
              </w:rPr>
              <w:t>a</w:t>
            </w:r>
            <w:r w:rsidR="00F66903" w:rsidRPr="00F66903">
              <w:rPr>
                <w:rFonts w:ascii="Times New Roman" w:eastAsia="Times New Roman" w:hAnsi="Times New Roman" w:cs="Times New Roman"/>
                <w:iCs/>
                <w:sz w:val="24"/>
                <w:szCs w:val="24"/>
                <w:lang w:eastAsia="lv-LV"/>
              </w:rPr>
              <w:t xml:space="preserve">uj finansējumu pārdali no tiešajiem maksājumiem uz lauku attīstības pasākumiem. Latvija ir nolēmusi </w:t>
            </w:r>
            <w:r w:rsidR="00733C0E" w:rsidRPr="00F66903">
              <w:rPr>
                <w:rFonts w:ascii="Times New Roman" w:eastAsia="Times New Roman" w:hAnsi="Times New Roman" w:cs="Times New Roman"/>
                <w:iCs/>
                <w:sz w:val="24"/>
                <w:szCs w:val="24"/>
                <w:lang w:eastAsia="lv-LV"/>
              </w:rPr>
              <w:t>2021. un 2022.</w:t>
            </w:r>
            <w:r w:rsidR="00245C76">
              <w:rPr>
                <w:rFonts w:ascii="Times New Roman" w:eastAsia="Times New Roman" w:hAnsi="Times New Roman" w:cs="Times New Roman"/>
                <w:iCs/>
                <w:sz w:val="24"/>
                <w:szCs w:val="24"/>
                <w:lang w:eastAsia="lv-LV"/>
              </w:rPr>
              <w:t> </w:t>
            </w:r>
            <w:r w:rsidR="00733C0E" w:rsidRPr="00F66903">
              <w:rPr>
                <w:rFonts w:ascii="Times New Roman" w:eastAsia="Times New Roman" w:hAnsi="Times New Roman" w:cs="Times New Roman"/>
                <w:iCs/>
                <w:sz w:val="24"/>
                <w:szCs w:val="24"/>
                <w:lang w:eastAsia="lv-LV"/>
              </w:rPr>
              <w:t xml:space="preserve">gadā </w:t>
            </w:r>
            <w:r w:rsidR="00F66903" w:rsidRPr="00F66903">
              <w:rPr>
                <w:rFonts w:ascii="Times New Roman" w:eastAsia="Times New Roman" w:hAnsi="Times New Roman" w:cs="Times New Roman"/>
                <w:iCs/>
                <w:sz w:val="24"/>
                <w:szCs w:val="24"/>
                <w:lang w:eastAsia="lv-LV"/>
              </w:rPr>
              <w:t xml:space="preserve">finansējumu </w:t>
            </w:r>
            <w:r w:rsidR="00245C76" w:rsidRPr="00F66903">
              <w:rPr>
                <w:rFonts w:ascii="Times New Roman" w:eastAsia="Times New Roman" w:hAnsi="Times New Roman" w:cs="Times New Roman"/>
                <w:iCs/>
                <w:sz w:val="24"/>
                <w:szCs w:val="24"/>
                <w:lang w:eastAsia="lv-LV"/>
              </w:rPr>
              <w:t xml:space="preserve">25 miljonu </w:t>
            </w:r>
            <w:proofErr w:type="spellStart"/>
            <w:r w:rsidR="00245C76" w:rsidRPr="00E40495">
              <w:rPr>
                <w:rFonts w:ascii="Times New Roman" w:eastAsia="Times New Roman" w:hAnsi="Times New Roman" w:cs="Times New Roman"/>
                <w:i/>
                <w:iCs/>
                <w:sz w:val="24"/>
                <w:szCs w:val="24"/>
                <w:lang w:eastAsia="lv-LV"/>
              </w:rPr>
              <w:t>euro</w:t>
            </w:r>
            <w:proofErr w:type="spellEnd"/>
            <w:r w:rsidR="00245C76" w:rsidRPr="00F66903">
              <w:rPr>
                <w:rFonts w:ascii="Times New Roman" w:eastAsia="Times New Roman" w:hAnsi="Times New Roman" w:cs="Times New Roman"/>
                <w:iCs/>
                <w:sz w:val="24"/>
                <w:szCs w:val="24"/>
                <w:lang w:eastAsia="lv-LV"/>
              </w:rPr>
              <w:t xml:space="preserve"> apmērā </w:t>
            </w:r>
            <w:r w:rsidR="00F66903" w:rsidRPr="00F66903">
              <w:rPr>
                <w:rFonts w:ascii="Times New Roman" w:eastAsia="Times New Roman" w:hAnsi="Times New Roman" w:cs="Times New Roman"/>
                <w:iCs/>
                <w:sz w:val="24"/>
                <w:szCs w:val="24"/>
                <w:lang w:eastAsia="lv-LV"/>
              </w:rPr>
              <w:t>pārdal</w:t>
            </w:r>
            <w:r w:rsidR="00245C76">
              <w:rPr>
                <w:rFonts w:ascii="Times New Roman" w:eastAsia="Times New Roman" w:hAnsi="Times New Roman" w:cs="Times New Roman"/>
                <w:iCs/>
                <w:sz w:val="24"/>
                <w:szCs w:val="24"/>
                <w:lang w:eastAsia="lv-LV"/>
              </w:rPr>
              <w:t>īt</w:t>
            </w:r>
            <w:r w:rsidR="00F66903" w:rsidRPr="00F66903">
              <w:rPr>
                <w:rFonts w:ascii="Times New Roman" w:eastAsia="Times New Roman" w:hAnsi="Times New Roman" w:cs="Times New Roman"/>
                <w:iCs/>
                <w:sz w:val="24"/>
                <w:szCs w:val="24"/>
                <w:lang w:eastAsia="lv-LV"/>
              </w:rPr>
              <w:t xml:space="preserve"> no tiešajiem maksājumiem uz lauku attīstības pasākumiem.</w:t>
            </w:r>
          </w:p>
          <w:p w14:paraId="6867079E" w14:textId="77777777"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r w:rsidRPr="00F66903">
              <w:rPr>
                <w:rFonts w:ascii="Times New Roman" w:eastAsia="Times New Roman" w:hAnsi="Times New Roman" w:cs="Times New Roman"/>
                <w:iCs/>
                <w:sz w:val="24"/>
                <w:szCs w:val="24"/>
                <w:lang w:eastAsia="lv-LV"/>
              </w:rPr>
              <w:t>202</w:t>
            </w:r>
            <w:r w:rsidR="001A1500" w:rsidRPr="00F66903">
              <w:rPr>
                <w:rFonts w:ascii="Times New Roman" w:eastAsia="Times New Roman" w:hAnsi="Times New Roman" w:cs="Times New Roman"/>
                <w:iCs/>
                <w:sz w:val="24"/>
                <w:szCs w:val="24"/>
                <w:lang w:eastAsia="lv-LV"/>
              </w:rPr>
              <w:t>3</w:t>
            </w:r>
            <w:r w:rsidR="00861B64" w:rsidRPr="00F66903">
              <w:rPr>
                <w:rFonts w:ascii="Times New Roman" w:eastAsia="Times New Roman" w:hAnsi="Times New Roman" w:cs="Times New Roman"/>
                <w:iCs/>
                <w:sz w:val="24"/>
                <w:szCs w:val="24"/>
                <w:lang w:eastAsia="lv-LV"/>
              </w:rPr>
              <w:t>.–</w:t>
            </w:r>
            <w:r w:rsidRPr="00F66903">
              <w:rPr>
                <w:rFonts w:ascii="Times New Roman" w:eastAsia="Times New Roman" w:hAnsi="Times New Roman" w:cs="Times New Roman"/>
                <w:iCs/>
                <w:sz w:val="24"/>
                <w:szCs w:val="24"/>
                <w:lang w:eastAsia="lv-LV"/>
              </w:rPr>
              <w:t>202</w:t>
            </w:r>
            <w:r w:rsidR="00C95BF0" w:rsidRPr="00F66903">
              <w:rPr>
                <w:rFonts w:ascii="Times New Roman" w:eastAsia="Times New Roman" w:hAnsi="Times New Roman" w:cs="Times New Roman"/>
                <w:iCs/>
                <w:sz w:val="24"/>
                <w:szCs w:val="24"/>
                <w:lang w:eastAsia="lv-LV"/>
              </w:rPr>
              <w:t>4</w:t>
            </w:r>
            <w:r w:rsidRPr="00F66903">
              <w:rPr>
                <w:rFonts w:ascii="Times New Roman" w:eastAsia="Times New Roman" w:hAnsi="Times New Roman" w:cs="Times New Roman"/>
                <w:iCs/>
                <w:sz w:val="24"/>
                <w:szCs w:val="24"/>
                <w:lang w:eastAsia="lv-LV"/>
              </w:rPr>
              <w:t>. gada budžeta izdevumi var tikt precizēti, jo finansējuma apmērs tiešajam atbalstam lauksaimniecībā nākamajā plānošanas periodā tiks noteikts, ievērojot sarunu rezultātus par nākamā perioda daudzgadu budžeta finanšu ietvaru.</w:t>
            </w:r>
          </w:p>
        </w:tc>
      </w:tr>
    </w:tbl>
    <w:p w14:paraId="29EF6C3C"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70D35" w:rsidRPr="00EA1224" w14:paraId="6EB13FB1" w14:textId="77777777" w:rsidTr="003A61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17F224" w14:textId="77777777"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IV. Tiesību akta projekta ietekme uz spēkā esošo tiesību normu sistēmu</w:t>
            </w:r>
          </w:p>
        </w:tc>
      </w:tr>
      <w:tr w:rsidR="00370D35" w:rsidRPr="00EA1224" w14:paraId="1C15EB4D" w14:textId="77777777" w:rsidTr="003A61EC">
        <w:trPr>
          <w:trHeight w:val="320"/>
          <w:tblCellSpacing w:w="15" w:type="dxa"/>
        </w:trPr>
        <w:tc>
          <w:tcPr>
            <w:tcW w:w="1" w:type="pct"/>
            <w:tcBorders>
              <w:top w:val="outset" w:sz="6" w:space="0" w:color="auto"/>
              <w:left w:val="outset" w:sz="6" w:space="0" w:color="auto"/>
              <w:right w:val="outset" w:sz="6" w:space="0" w:color="auto"/>
            </w:tcBorders>
            <w:hideMark/>
          </w:tcPr>
          <w:p w14:paraId="20E569BB"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bl>
    <w:p w14:paraId="0FF09D93"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370D35" w:rsidRPr="00EA1224" w14:paraId="6C2D7E86" w14:textId="77777777" w:rsidTr="003A61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D9D783" w14:textId="77777777"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70D35" w:rsidRPr="00EA1224" w14:paraId="2B367620" w14:textId="77777777" w:rsidTr="003A61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5BD4E4"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6602EC31"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Saistības pret Eiropas Savienību</w:t>
            </w:r>
          </w:p>
        </w:tc>
        <w:tc>
          <w:tcPr>
            <w:tcW w:w="3551" w:type="pct"/>
            <w:tcBorders>
              <w:top w:val="outset" w:sz="6" w:space="0" w:color="auto"/>
              <w:left w:val="outset" w:sz="6" w:space="0" w:color="auto"/>
              <w:bottom w:val="outset" w:sz="6" w:space="0" w:color="auto"/>
              <w:right w:val="outset" w:sz="6" w:space="0" w:color="auto"/>
            </w:tcBorders>
            <w:hideMark/>
          </w:tcPr>
          <w:p w14:paraId="192C0AF1" w14:textId="5A7D7D0F" w:rsidR="00DD336D" w:rsidRPr="00DD336D" w:rsidRDefault="00DD336D" w:rsidP="00DD336D">
            <w:pPr>
              <w:spacing w:after="0" w:line="240" w:lineRule="auto"/>
              <w:jc w:val="both"/>
              <w:rPr>
                <w:rFonts w:ascii="Times New Roman" w:eastAsia="Times New Roman" w:hAnsi="Times New Roman" w:cs="Times New Roman"/>
                <w:iCs/>
                <w:sz w:val="24"/>
                <w:szCs w:val="24"/>
                <w:lang w:eastAsia="lv-LV"/>
              </w:rPr>
            </w:pPr>
            <w:r w:rsidRPr="00DD336D">
              <w:rPr>
                <w:rFonts w:ascii="Times New Roman" w:eastAsia="Times New Roman" w:hAnsi="Times New Roman" w:cs="Times New Roman"/>
                <w:iCs/>
                <w:sz w:val="24"/>
                <w:szCs w:val="24"/>
                <w:lang w:eastAsia="lv-LV"/>
              </w:rPr>
              <w:t>Noteikumu projekts ir sagatavots, pamatojoties uz:</w:t>
            </w:r>
          </w:p>
          <w:p w14:paraId="49AC6BAF" w14:textId="1B337D32" w:rsidR="00DD336D" w:rsidRPr="00DD336D" w:rsidRDefault="00DD336D" w:rsidP="00DD336D">
            <w:pPr>
              <w:spacing w:after="0" w:line="240" w:lineRule="auto"/>
              <w:jc w:val="both"/>
              <w:rPr>
                <w:rFonts w:ascii="Times New Roman" w:eastAsia="Times New Roman" w:hAnsi="Times New Roman" w:cs="Times New Roman"/>
                <w:iCs/>
                <w:sz w:val="24"/>
                <w:szCs w:val="24"/>
                <w:lang w:eastAsia="lv-LV"/>
              </w:rPr>
            </w:pPr>
            <w:r w:rsidRPr="00DD336D">
              <w:rPr>
                <w:rFonts w:ascii="Times New Roman" w:eastAsia="Times New Roman" w:hAnsi="Times New Roman" w:cs="Times New Roman"/>
                <w:iCs/>
                <w:sz w:val="24"/>
                <w:szCs w:val="24"/>
                <w:lang w:eastAsia="lv-LV"/>
              </w:rPr>
              <w:t>1) Regul</w:t>
            </w:r>
            <w:r w:rsidR="00245C76">
              <w:rPr>
                <w:rFonts w:ascii="Times New Roman" w:eastAsia="Times New Roman" w:hAnsi="Times New Roman" w:cs="Times New Roman"/>
                <w:iCs/>
                <w:sz w:val="24"/>
                <w:szCs w:val="24"/>
                <w:lang w:eastAsia="lv-LV"/>
              </w:rPr>
              <w:t xml:space="preserve">u </w:t>
            </w:r>
            <w:r>
              <w:rPr>
                <w:rFonts w:ascii="Times New Roman" w:eastAsia="Times New Roman" w:hAnsi="Times New Roman" w:cs="Times New Roman"/>
                <w:iCs/>
                <w:sz w:val="24"/>
                <w:szCs w:val="24"/>
                <w:lang w:eastAsia="lv-LV"/>
              </w:rPr>
              <w:t>2020</w:t>
            </w:r>
            <w:r w:rsidRPr="00DD336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2220</w:t>
            </w:r>
            <w:r w:rsidRPr="00DD336D">
              <w:rPr>
                <w:rFonts w:ascii="Times New Roman" w:eastAsia="Times New Roman" w:hAnsi="Times New Roman" w:cs="Times New Roman"/>
                <w:iCs/>
                <w:sz w:val="24"/>
                <w:szCs w:val="24"/>
                <w:lang w:eastAsia="lv-LV"/>
              </w:rPr>
              <w:t>;</w:t>
            </w:r>
          </w:p>
          <w:p w14:paraId="76ABF1E3" w14:textId="2156AB5A" w:rsidR="00483A11" w:rsidRDefault="00DD336D" w:rsidP="00DD336D">
            <w:pPr>
              <w:spacing w:after="0" w:line="240" w:lineRule="auto"/>
              <w:jc w:val="both"/>
              <w:rPr>
                <w:rFonts w:ascii="Times New Roman" w:eastAsia="Times New Roman" w:hAnsi="Times New Roman" w:cs="Times New Roman"/>
                <w:iCs/>
                <w:sz w:val="24"/>
                <w:szCs w:val="24"/>
                <w:lang w:eastAsia="lv-LV"/>
              </w:rPr>
            </w:pPr>
            <w:r w:rsidRPr="00DD336D">
              <w:rPr>
                <w:rFonts w:ascii="Times New Roman" w:eastAsia="Times New Roman" w:hAnsi="Times New Roman" w:cs="Times New Roman"/>
                <w:iCs/>
                <w:sz w:val="24"/>
                <w:szCs w:val="24"/>
                <w:lang w:eastAsia="lv-LV"/>
              </w:rPr>
              <w:t>2)</w:t>
            </w:r>
            <w:r w:rsidR="00483A11">
              <w:rPr>
                <w:rFonts w:ascii="Times New Roman" w:eastAsia="Times New Roman" w:hAnsi="Times New Roman" w:cs="Times New Roman"/>
                <w:iCs/>
                <w:sz w:val="24"/>
                <w:szCs w:val="24"/>
                <w:lang w:eastAsia="lv-LV"/>
              </w:rPr>
              <w:t xml:space="preserve"> </w:t>
            </w:r>
            <w:r w:rsidR="00483A11" w:rsidRPr="00483A11">
              <w:rPr>
                <w:rFonts w:ascii="Times New Roman" w:eastAsia="Times New Roman" w:hAnsi="Times New Roman" w:cs="Times New Roman"/>
                <w:iCs/>
                <w:sz w:val="24"/>
                <w:szCs w:val="24"/>
                <w:lang w:eastAsia="lv-LV"/>
              </w:rPr>
              <w:t>Eiropas Parlamenta un Padomes 2013. gada 17. decembra Regul</w:t>
            </w:r>
            <w:r w:rsidR="00245C76">
              <w:rPr>
                <w:rFonts w:ascii="Times New Roman" w:eastAsia="Times New Roman" w:hAnsi="Times New Roman" w:cs="Times New Roman"/>
                <w:iCs/>
                <w:sz w:val="24"/>
                <w:szCs w:val="24"/>
                <w:lang w:eastAsia="lv-LV"/>
              </w:rPr>
              <w:t>u</w:t>
            </w:r>
            <w:r w:rsidR="00483A11" w:rsidRPr="00483A11">
              <w:rPr>
                <w:rFonts w:ascii="Times New Roman" w:eastAsia="Times New Roman" w:hAnsi="Times New Roman" w:cs="Times New Roman"/>
                <w:iCs/>
                <w:sz w:val="24"/>
                <w:szCs w:val="24"/>
                <w:lang w:eastAsia="lv-LV"/>
              </w:rPr>
              <w:t xml:space="preserve"> (ES) Nr. 1307/2013, ar ko izveido noteikumus par lauksaimniekiem paredzētiem tiešajiem maksājumiem, kurus veic </w:t>
            </w:r>
            <w:r w:rsidR="00483A11" w:rsidRPr="00483A11">
              <w:rPr>
                <w:rFonts w:ascii="Times New Roman" w:eastAsia="Times New Roman" w:hAnsi="Times New Roman" w:cs="Times New Roman"/>
                <w:iCs/>
                <w:sz w:val="24"/>
                <w:szCs w:val="24"/>
                <w:lang w:eastAsia="lv-LV"/>
              </w:rPr>
              <w:lastRenderedPageBreak/>
              <w:t>saskaņā ar kopējās lauksaimniecības politikas atbalsta shēmām, un ar ko atceļ Padomes Regulu (EK) Nr. 637/2008 un Padomes Regulu (EK) Nr. 73/2009 (turpmāk – regula Nr. 1307/2013)</w:t>
            </w:r>
            <w:r w:rsidR="00483A11">
              <w:rPr>
                <w:rFonts w:ascii="Times New Roman" w:eastAsia="Times New Roman" w:hAnsi="Times New Roman" w:cs="Times New Roman"/>
                <w:iCs/>
                <w:sz w:val="24"/>
                <w:szCs w:val="24"/>
                <w:lang w:eastAsia="lv-LV"/>
              </w:rPr>
              <w:t>.</w:t>
            </w:r>
          </w:p>
          <w:p w14:paraId="3D6B7F16" w14:textId="14F85A6A" w:rsidR="009D23D6" w:rsidRDefault="00483A11" w:rsidP="00DD336D">
            <w:pPr>
              <w:spacing w:after="0" w:line="240" w:lineRule="auto"/>
              <w:jc w:val="both"/>
              <w:rPr>
                <w:rFonts w:ascii="Times New Roman" w:hAnsi="Times New Roman"/>
                <w:iCs/>
                <w:sz w:val="24"/>
                <w:szCs w:val="24"/>
                <w:lang w:eastAsia="lv-LV"/>
              </w:rPr>
            </w:pPr>
            <w:r>
              <w:rPr>
                <w:rFonts w:ascii="Times New Roman" w:hAnsi="Times New Roman"/>
                <w:iCs/>
                <w:sz w:val="24"/>
                <w:szCs w:val="24"/>
                <w:lang w:eastAsia="lv-LV"/>
              </w:rPr>
              <w:t>3)</w:t>
            </w:r>
            <w:r w:rsidR="00245C76">
              <w:rPr>
                <w:rFonts w:ascii="Times New Roman" w:hAnsi="Times New Roman"/>
                <w:iCs/>
                <w:sz w:val="24"/>
                <w:szCs w:val="24"/>
                <w:lang w:eastAsia="lv-LV"/>
              </w:rPr>
              <w:t> </w:t>
            </w:r>
            <w:r w:rsidR="009D23D6" w:rsidRPr="00E24BA3">
              <w:rPr>
                <w:rFonts w:ascii="Times New Roman" w:hAnsi="Times New Roman"/>
                <w:iCs/>
                <w:sz w:val="24"/>
                <w:szCs w:val="24"/>
                <w:lang w:eastAsia="lv-LV"/>
              </w:rPr>
              <w:t>Eiropas Parlamenta un Padomes 2013.</w:t>
            </w:r>
            <w:r w:rsidR="00245C76">
              <w:rPr>
                <w:rFonts w:ascii="Times New Roman" w:hAnsi="Times New Roman"/>
                <w:iCs/>
                <w:sz w:val="24"/>
                <w:szCs w:val="24"/>
                <w:lang w:eastAsia="lv-LV"/>
              </w:rPr>
              <w:t xml:space="preserve"> </w:t>
            </w:r>
            <w:r w:rsidR="009D23D6" w:rsidRPr="00E24BA3">
              <w:rPr>
                <w:rFonts w:ascii="Times New Roman" w:hAnsi="Times New Roman"/>
                <w:iCs/>
                <w:sz w:val="24"/>
                <w:szCs w:val="24"/>
                <w:lang w:eastAsia="lv-LV"/>
              </w:rPr>
              <w:t>gada 17.</w:t>
            </w:r>
            <w:r w:rsidR="00245C76">
              <w:rPr>
                <w:rFonts w:ascii="Times New Roman" w:hAnsi="Times New Roman"/>
                <w:iCs/>
                <w:sz w:val="24"/>
                <w:szCs w:val="24"/>
                <w:lang w:eastAsia="lv-LV"/>
              </w:rPr>
              <w:t xml:space="preserve"> </w:t>
            </w:r>
            <w:r w:rsidR="009D23D6" w:rsidRPr="00E24BA3">
              <w:rPr>
                <w:rFonts w:ascii="Times New Roman" w:hAnsi="Times New Roman"/>
                <w:iCs/>
                <w:sz w:val="24"/>
                <w:szCs w:val="24"/>
                <w:lang w:eastAsia="lv-LV"/>
              </w:rPr>
              <w:t>decembra Regul</w:t>
            </w:r>
            <w:r w:rsidR="00245C76">
              <w:rPr>
                <w:rFonts w:ascii="Times New Roman" w:hAnsi="Times New Roman"/>
                <w:iCs/>
                <w:sz w:val="24"/>
                <w:szCs w:val="24"/>
                <w:lang w:eastAsia="lv-LV"/>
              </w:rPr>
              <w:t>u</w:t>
            </w:r>
            <w:r w:rsidR="009D23D6" w:rsidRPr="00E24BA3">
              <w:rPr>
                <w:rFonts w:ascii="Times New Roman" w:hAnsi="Times New Roman"/>
                <w:iCs/>
                <w:sz w:val="24"/>
                <w:szCs w:val="24"/>
                <w:lang w:eastAsia="lv-LV"/>
              </w:rPr>
              <w:t xml:space="preserve"> (ES) Nr.</w:t>
            </w:r>
            <w:r w:rsidR="00245C76">
              <w:rPr>
                <w:rFonts w:ascii="Times New Roman" w:hAnsi="Times New Roman"/>
                <w:iCs/>
                <w:sz w:val="24"/>
                <w:szCs w:val="24"/>
                <w:lang w:eastAsia="lv-LV"/>
              </w:rPr>
              <w:t> </w:t>
            </w:r>
            <w:r w:rsidR="009D23D6" w:rsidRPr="00E24BA3">
              <w:rPr>
                <w:rFonts w:ascii="Times New Roman" w:hAnsi="Times New Roman"/>
                <w:iCs/>
                <w:sz w:val="24"/>
                <w:szCs w:val="24"/>
                <w:lang w:eastAsia="lv-LV"/>
              </w:rPr>
              <w:t>1306/2013 par kopējās lauksaimniecības politikas finansēšanu, pārvaldību un uzraudzību un Padomes Regulu (EEK) Nr.</w:t>
            </w:r>
            <w:r w:rsidR="00245C76">
              <w:rPr>
                <w:rFonts w:ascii="Times New Roman" w:hAnsi="Times New Roman"/>
                <w:iCs/>
                <w:sz w:val="24"/>
                <w:szCs w:val="24"/>
                <w:lang w:eastAsia="lv-LV"/>
              </w:rPr>
              <w:t> </w:t>
            </w:r>
            <w:r w:rsidR="009D23D6" w:rsidRPr="00E24BA3">
              <w:rPr>
                <w:rFonts w:ascii="Times New Roman" w:hAnsi="Times New Roman"/>
                <w:iCs/>
                <w:sz w:val="24"/>
                <w:szCs w:val="24"/>
                <w:lang w:eastAsia="lv-LV"/>
              </w:rPr>
              <w:t>352/78, (EK) Nr.</w:t>
            </w:r>
            <w:r w:rsidR="00245C76">
              <w:rPr>
                <w:rFonts w:ascii="Times New Roman" w:hAnsi="Times New Roman"/>
                <w:iCs/>
                <w:sz w:val="24"/>
                <w:szCs w:val="24"/>
                <w:lang w:eastAsia="lv-LV"/>
              </w:rPr>
              <w:t> </w:t>
            </w:r>
            <w:r w:rsidR="009D23D6" w:rsidRPr="00E24BA3">
              <w:rPr>
                <w:rFonts w:ascii="Times New Roman" w:hAnsi="Times New Roman"/>
                <w:iCs/>
                <w:sz w:val="24"/>
                <w:szCs w:val="24"/>
                <w:lang w:eastAsia="lv-LV"/>
              </w:rPr>
              <w:t>165/94, (EK) Nr.</w:t>
            </w:r>
            <w:r w:rsidR="00245C76">
              <w:rPr>
                <w:rFonts w:ascii="Times New Roman" w:hAnsi="Times New Roman"/>
                <w:iCs/>
                <w:sz w:val="24"/>
                <w:szCs w:val="24"/>
                <w:lang w:eastAsia="lv-LV"/>
              </w:rPr>
              <w:t> </w:t>
            </w:r>
            <w:r w:rsidR="009D23D6" w:rsidRPr="00E24BA3">
              <w:rPr>
                <w:rFonts w:ascii="Times New Roman" w:hAnsi="Times New Roman"/>
                <w:iCs/>
                <w:sz w:val="24"/>
                <w:szCs w:val="24"/>
                <w:lang w:eastAsia="lv-LV"/>
              </w:rPr>
              <w:t>2799/98, (EK) Nr.</w:t>
            </w:r>
            <w:r w:rsidR="00245C76">
              <w:rPr>
                <w:rFonts w:ascii="Times New Roman" w:hAnsi="Times New Roman"/>
                <w:iCs/>
                <w:sz w:val="24"/>
                <w:szCs w:val="24"/>
                <w:lang w:eastAsia="lv-LV"/>
              </w:rPr>
              <w:t> </w:t>
            </w:r>
            <w:r w:rsidR="009D23D6" w:rsidRPr="00E24BA3">
              <w:rPr>
                <w:rFonts w:ascii="Times New Roman" w:hAnsi="Times New Roman"/>
                <w:iCs/>
                <w:sz w:val="24"/>
                <w:szCs w:val="24"/>
                <w:lang w:eastAsia="lv-LV"/>
              </w:rPr>
              <w:t>814/2000, (EK) Nr.</w:t>
            </w:r>
            <w:r w:rsidR="00245C76">
              <w:rPr>
                <w:rFonts w:ascii="Times New Roman" w:hAnsi="Times New Roman"/>
                <w:iCs/>
                <w:sz w:val="24"/>
                <w:szCs w:val="24"/>
                <w:lang w:eastAsia="lv-LV"/>
              </w:rPr>
              <w:t> </w:t>
            </w:r>
            <w:r w:rsidR="009D23D6" w:rsidRPr="00E24BA3">
              <w:rPr>
                <w:rFonts w:ascii="Times New Roman" w:hAnsi="Times New Roman"/>
                <w:iCs/>
                <w:sz w:val="24"/>
                <w:szCs w:val="24"/>
                <w:lang w:eastAsia="lv-LV"/>
              </w:rPr>
              <w:t>1290/2005 un (EK) Nr.</w:t>
            </w:r>
            <w:r w:rsidR="00245C76">
              <w:rPr>
                <w:rFonts w:ascii="Times New Roman" w:hAnsi="Times New Roman"/>
                <w:iCs/>
                <w:sz w:val="24"/>
                <w:szCs w:val="24"/>
                <w:lang w:eastAsia="lv-LV"/>
              </w:rPr>
              <w:t> </w:t>
            </w:r>
            <w:r w:rsidR="009D23D6" w:rsidRPr="00E24BA3">
              <w:rPr>
                <w:rFonts w:ascii="Times New Roman" w:hAnsi="Times New Roman"/>
                <w:iCs/>
                <w:sz w:val="24"/>
                <w:szCs w:val="24"/>
                <w:lang w:eastAsia="lv-LV"/>
              </w:rPr>
              <w:t xml:space="preserve">485/2008 atcelšanu </w:t>
            </w:r>
            <w:r w:rsidR="009D23D6">
              <w:rPr>
                <w:rFonts w:ascii="Times New Roman" w:hAnsi="Times New Roman"/>
                <w:iCs/>
                <w:sz w:val="24"/>
                <w:szCs w:val="24"/>
                <w:lang w:eastAsia="lv-LV"/>
              </w:rPr>
              <w:t>(turpmāk – regulas Nr.</w:t>
            </w:r>
            <w:r w:rsidR="00245C76">
              <w:rPr>
                <w:rFonts w:ascii="Times New Roman" w:hAnsi="Times New Roman"/>
                <w:iCs/>
                <w:sz w:val="24"/>
                <w:szCs w:val="24"/>
                <w:lang w:eastAsia="lv-LV"/>
              </w:rPr>
              <w:t> </w:t>
            </w:r>
            <w:r w:rsidR="009D23D6">
              <w:rPr>
                <w:rFonts w:ascii="Times New Roman" w:hAnsi="Times New Roman"/>
                <w:iCs/>
                <w:sz w:val="24"/>
                <w:szCs w:val="24"/>
                <w:lang w:eastAsia="lv-LV"/>
              </w:rPr>
              <w:t xml:space="preserve">1306/2013) </w:t>
            </w:r>
          </w:p>
          <w:p w14:paraId="5FF73EF0" w14:textId="16B14943" w:rsidR="00604F87" w:rsidRPr="00EA1224" w:rsidRDefault="00483A11" w:rsidP="00DD336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604F87">
              <w:rPr>
                <w:rFonts w:ascii="Times New Roman" w:eastAsia="Times New Roman" w:hAnsi="Times New Roman" w:cs="Times New Roman"/>
                <w:iCs/>
                <w:sz w:val="24"/>
                <w:szCs w:val="24"/>
                <w:lang w:eastAsia="lv-LV"/>
              </w:rPr>
              <w:t xml:space="preserve">) </w:t>
            </w:r>
            <w:r w:rsidR="00604F87" w:rsidRPr="00604F87">
              <w:rPr>
                <w:rFonts w:ascii="Times New Roman" w:eastAsia="Times New Roman" w:hAnsi="Times New Roman" w:cs="Times New Roman"/>
                <w:iCs/>
                <w:sz w:val="24"/>
                <w:szCs w:val="24"/>
                <w:lang w:eastAsia="lv-LV"/>
              </w:rPr>
              <w:t>Deleģēto regulu (ES) Nr. 639/2014, ar ko papildina Eiropas Parlamenta un Padomes Regulu (ES) Nr. 1307/2013, ar ko izveido noteikumus par lauksaimniekiem paredzētiem tiešajiem maksājumiem, kurus veic saskaņā ar kopējās lauksaimniecības politikas atbalsta shēmām, un ar kuru groza minētās regulas X</w:t>
            </w:r>
            <w:r w:rsidR="00245C76">
              <w:rPr>
                <w:rFonts w:ascii="Times New Roman" w:eastAsia="Times New Roman" w:hAnsi="Times New Roman" w:cs="Times New Roman"/>
                <w:iCs/>
                <w:sz w:val="24"/>
                <w:szCs w:val="24"/>
                <w:lang w:eastAsia="lv-LV"/>
              </w:rPr>
              <w:t> </w:t>
            </w:r>
            <w:r w:rsidR="00604F87" w:rsidRPr="00604F87">
              <w:rPr>
                <w:rFonts w:ascii="Times New Roman" w:eastAsia="Times New Roman" w:hAnsi="Times New Roman" w:cs="Times New Roman"/>
                <w:iCs/>
                <w:sz w:val="24"/>
                <w:szCs w:val="24"/>
                <w:lang w:eastAsia="lv-LV"/>
              </w:rPr>
              <w:t>pielikumu (turpmāk – regula Nr. 639/2014).</w:t>
            </w:r>
          </w:p>
        </w:tc>
      </w:tr>
      <w:tr w:rsidR="00370D35" w:rsidRPr="00EA1224" w14:paraId="0FD24E8D" w14:textId="77777777" w:rsidTr="003A61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5E638B"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2.</w:t>
            </w:r>
          </w:p>
        </w:tc>
        <w:tc>
          <w:tcPr>
            <w:tcW w:w="1088" w:type="pct"/>
            <w:tcBorders>
              <w:top w:val="outset" w:sz="6" w:space="0" w:color="auto"/>
              <w:left w:val="outset" w:sz="6" w:space="0" w:color="auto"/>
              <w:bottom w:val="outset" w:sz="6" w:space="0" w:color="auto"/>
              <w:right w:val="outset" w:sz="6" w:space="0" w:color="auto"/>
            </w:tcBorders>
            <w:hideMark/>
          </w:tcPr>
          <w:p w14:paraId="371DB4FF"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Citas starptautiskās saistības</w:t>
            </w:r>
          </w:p>
        </w:tc>
        <w:tc>
          <w:tcPr>
            <w:tcW w:w="3551" w:type="pct"/>
            <w:tcBorders>
              <w:top w:val="outset" w:sz="6" w:space="0" w:color="auto"/>
              <w:left w:val="outset" w:sz="6" w:space="0" w:color="auto"/>
              <w:bottom w:val="outset" w:sz="6" w:space="0" w:color="auto"/>
              <w:right w:val="outset" w:sz="6" w:space="0" w:color="auto"/>
            </w:tcBorders>
            <w:hideMark/>
          </w:tcPr>
          <w:p w14:paraId="09B56AE3"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370D35" w:rsidRPr="00EA1224" w14:paraId="0DACEDEE" w14:textId="77777777" w:rsidTr="003A61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1C20A9"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14:paraId="5C1DB807" w14:textId="77777777" w:rsidR="00370D35" w:rsidRPr="00EA1224" w:rsidRDefault="00370D35" w:rsidP="003A61EC">
            <w:pPr>
              <w:pStyle w:val="ListParagraph"/>
              <w:ind w:left="37"/>
              <w:jc w:val="both"/>
              <w:rPr>
                <w:rFonts w:ascii="Times New Roman" w:hAnsi="Times New Roman"/>
                <w:sz w:val="24"/>
                <w:szCs w:val="24"/>
              </w:rPr>
            </w:pPr>
            <w:r w:rsidRPr="00EA1224">
              <w:rPr>
                <w:rFonts w:ascii="Times New Roman" w:hAnsi="Times New Roman"/>
                <w:sz w:val="24"/>
                <w:szCs w:val="24"/>
              </w:rPr>
              <w:t>Cita informācija</w:t>
            </w:r>
          </w:p>
        </w:tc>
        <w:tc>
          <w:tcPr>
            <w:tcW w:w="3551" w:type="pct"/>
            <w:tcBorders>
              <w:top w:val="outset" w:sz="6" w:space="0" w:color="auto"/>
              <w:left w:val="outset" w:sz="6" w:space="0" w:color="auto"/>
              <w:bottom w:val="outset" w:sz="6" w:space="0" w:color="auto"/>
              <w:right w:val="outset" w:sz="6" w:space="0" w:color="auto"/>
            </w:tcBorders>
            <w:shd w:val="clear" w:color="auto" w:fill="auto"/>
            <w:hideMark/>
          </w:tcPr>
          <w:p w14:paraId="7B29CD11" w14:textId="77777777" w:rsidR="00370D35" w:rsidRPr="00EA1224" w:rsidRDefault="00370D35" w:rsidP="003A61EC">
            <w:pPr>
              <w:pStyle w:val="ListParagraph"/>
              <w:ind w:left="37"/>
              <w:jc w:val="both"/>
              <w:rPr>
                <w:rFonts w:ascii="Times New Roman" w:hAnsi="Times New Roman"/>
                <w:sz w:val="24"/>
                <w:szCs w:val="24"/>
              </w:rPr>
            </w:pPr>
            <w:r w:rsidRPr="00EA1224">
              <w:rPr>
                <w:rFonts w:ascii="Times New Roman" w:eastAsia="Times New Roman" w:hAnsi="Times New Roman"/>
                <w:iCs/>
                <w:sz w:val="24"/>
                <w:szCs w:val="24"/>
                <w:lang w:eastAsia="lv-LV"/>
              </w:rPr>
              <w:t>Nav.</w:t>
            </w:r>
          </w:p>
        </w:tc>
      </w:tr>
    </w:tbl>
    <w:p w14:paraId="3E30748A"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4"/>
        <w:gridCol w:w="1988"/>
        <w:gridCol w:w="1186"/>
        <w:gridCol w:w="1182"/>
        <w:gridCol w:w="2695"/>
      </w:tblGrid>
      <w:tr w:rsidR="00370D35" w:rsidRPr="00EA1224" w14:paraId="15F3E2D0" w14:textId="77777777" w:rsidTr="003A61E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3F3AAFF" w14:textId="77777777"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1. tabula</w:t>
            </w:r>
            <w:r w:rsidRPr="00EA1224">
              <w:rPr>
                <w:rFonts w:ascii="Times New Roman" w:eastAsia="Times New Roman" w:hAnsi="Times New Roman" w:cs="Times New Roman"/>
                <w:b/>
                <w:bCs/>
                <w:iCs/>
                <w:sz w:val="24"/>
                <w:szCs w:val="24"/>
                <w:lang w:eastAsia="lv-LV"/>
              </w:rPr>
              <w:br/>
              <w:t>Tiesību akta projekta atbilstība ES tiesību aktiem</w:t>
            </w:r>
          </w:p>
        </w:tc>
      </w:tr>
      <w:tr w:rsidR="00370D35" w:rsidRPr="00EA1224" w14:paraId="41E9F430"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hideMark/>
          </w:tcPr>
          <w:p w14:paraId="485107CD"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Attiecīgā ES tiesību akta datums, numurs un nosaukums</w:t>
            </w:r>
          </w:p>
        </w:tc>
        <w:tc>
          <w:tcPr>
            <w:tcW w:w="3857" w:type="pct"/>
            <w:gridSpan w:val="4"/>
            <w:tcBorders>
              <w:top w:val="outset" w:sz="6" w:space="0" w:color="auto"/>
              <w:left w:val="outset" w:sz="6" w:space="0" w:color="auto"/>
              <w:bottom w:val="outset" w:sz="6" w:space="0" w:color="auto"/>
              <w:right w:val="outset" w:sz="6" w:space="0" w:color="auto"/>
            </w:tcBorders>
            <w:hideMark/>
          </w:tcPr>
          <w:p w14:paraId="67A50CD3" w14:textId="2A543E06" w:rsidR="00370D35" w:rsidRPr="00EA1224" w:rsidRDefault="00DD336D" w:rsidP="003A61EC">
            <w:pPr>
              <w:spacing w:after="0" w:line="240" w:lineRule="auto"/>
              <w:jc w:val="both"/>
              <w:rPr>
                <w:rFonts w:ascii="Times New Roman" w:eastAsia="Times New Roman" w:hAnsi="Times New Roman" w:cs="Times New Roman"/>
                <w:iCs/>
                <w:sz w:val="24"/>
                <w:szCs w:val="24"/>
                <w:lang w:eastAsia="lv-LV"/>
              </w:rPr>
            </w:pPr>
            <w:r w:rsidRPr="00DD336D">
              <w:rPr>
                <w:rFonts w:ascii="Times New Roman" w:eastAsia="Times New Roman" w:hAnsi="Times New Roman" w:cs="Times New Roman"/>
                <w:iCs/>
                <w:sz w:val="24"/>
                <w:szCs w:val="24"/>
                <w:lang w:eastAsia="lv-LV"/>
              </w:rPr>
              <w:t>Regula Nr.</w:t>
            </w:r>
            <w:r w:rsidR="00245C76">
              <w:rPr>
                <w:rFonts w:ascii="Times New Roman" w:eastAsia="Times New Roman" w:hAnsi="Times New Roman" w:cs="Times New Roman"/>
                <w:iCs/>
                <w:sz w:val="24"/>
                <w:szCs w:val="24"/>
                <w:lang w:eastAsia="lv-LV"/>
              </w:rPr>
              <w:t xml:space="preserve"> </w:t>
            </w:r>
            <w:r w:rsidRPr="00DD336D">
              <w:rPr>
                <w:rFonts w:ascii="Times New Roman" w:eastAsia="Times New Roman" w:hAnsi="Times New Roman" w:cs="Times New Roman"/>
                <w:iCs/>
                <w:sz w:val="24"/>
                <w:szCs w:val="24"/>
                <w:lang w:eastAsia="lv-LV"/>
              </w:rPr>
              <w:t>130</w:t>
            </w:r>
            <w:r w:rsidR="00483A11">
              <w:rPr>
                <w:rFonts w:ascii="Times New Roman" w:eastAsia="Times New Roman" w:hAnsi="Times New Roman" w:cs="Times New Roman"/>
                <w:iCs/>
                <w:sz w:val="24"/>
                <w:szCs w:val="24"/>
                <w:lang w:eastAsia="lv-LV"/>
              </w:rPr>
              <w:t>7</w:t>
            </w:r>
            <w:r w:rsidRPr="00DD336D">
              <w:rPr>
                <w:rFonts w:ascii="Times New Roman" w:eastAsia="Times New Roman" w:hAnsi="Times New Roman" w:cs="Times New Roman"/>
                <w:iCs/>
                <w:sz w:val="24"/>
                <w:szCs w:val="24"/>
                <w:lang w:eastAsia="lv-LV"/>
              </w:rPr>
              <w:t>/2013</w:t>
            </w:r>
            <w:r w:rsidR="00483A11">
              <w:rPr>
                <w:rFonts w:ascii="Times New Roman" w:eastAsia="Times New Roman" w:hAnsi="Times New Roman" w:cs="Times New Roman"/>
                <w:iCs/>
                <w:sz w:val="24"/>
                <w:szCs w:val="24"/>
                <w:lang w:eastAsia="lv-LV"/>
              </w:rPr>
              <w:t>, r</w:t>
            </w:r>
            <w:r w:rsidR="00483A11" w:rsidRPr="00DD336D">
              <w:rPr>
                <w:rFonts w:ascii="Times New Roman" w:eastAsia="Times New Roman" w:hAnsi="Times New Roman" w:cs="Times New Roman"/>
                <w:iCs/>
                <w:sz w:val="24"/>
                <w:szCs w:val="24"/>
                <w:lang w:eastAsia="lv-LV"/>
              </w:rPr>
              <w:t>egula Nr.</w:t>
            </w:r>
            <w:r w:rsidR="00245C76">
              <w:rPr>
                <w:rFonts w:ascii="Times New Roman" w:eastAsia="Times New Roman" w:hAnsi="Times New Roman" w:cs="Times New Roman"/>
                <w:iCs/>
                <w:sz w:val="24"/>
                <w:szCs w:val="24"/>
                <w:lang w:eastAsia="lv-LV"/>
              </w:rPr>
              <w:t xml:space="preserve"> </w:t>
            </w:r>
            <w:r w:rsidR="00483A11" w:rsidRPr="00DD336D">
              <w:rPr>
                <w:rFonts w:ascii="Times New Roman" w:eastAsia="Times New Roman" w:hAnsi="Times New Roman" w:cs="Times New Roman"/>
                <w:iCs/>
                <w:sz w:val="24"/>
                <w:szCs w:val="24"/>
                <w:lang w:eastAsia="lv-LV"/>
              </w:rPr>
              <w:t>1306/2013</w:t>
            </w:r>
            <w:r w:rsidR="00604F87">
              <w:rPr>
                <w:rFonts w:ascii="Times New Roman" w:eastAsia="Times New Roman" w:hAnsi="Times New Roman" w:cs="Times New Roman"/>
                <w:iCs/>
                <w:sz w:val="24"/>
                <w:szCs w:val="24"/>
                <w:lang w:eastAsia="lv-LV"/>
              </w:rPr>
              <w:t xml:space="preserve"> un </w:t>
            </w:r>
            <w:r w:rsidR="00604F87" w:rsidRPr="00604F87">
              <w:rPr>
                <w:rFonts w:ascii="Times New Roman" w:eastAsia="Times New Roman" w:hAnsi="Times New Roman" w:cs="Times New Roman"/>
                <w:iCs/>
                <w:sz w:val="24"/>
                <w:szCs w:val="24"/>
                <w:lang w:eastAsia="lv-LV"/>
              </w:rPr>
              <w:t>regula Nr. 639/2014</w:t>
            </w:r>
          </w:p>
        </w:tc>
      </w:tr>
      <w:tr w:rsidR="00370D35" w:rsidRPr="00EA1224" w14:paraId="2781A2F3"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vAlign w:val="center"/>
            <w:hideMark/>
          </w:tcPr>
          <w:p w14:paraId="4749A0BE"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w:t>
            </w:r>
          </w:p>
        </w:tc>
        <w:tc>
          <w:tcPr>
            <w:tcW w:w="1092" w:type="pct"/>
            <w:tcBorders>
              <w:top w:val="outset" w:sz="6" w:space="0" w:color="auto"/>
              <w:left w:val="outset" w:sz="6" w:space="0" w:color="auto"/>
              <w:bottom w:val="outset" w:sz="6" w:space="0" w:color="auto"/>
              <w:right w:val="outset" w:sz="6" w:space="0" w:color="auto"/>
            </w:tcBorders>
            <w:vAlign w:val="center"/>
            <w:hideMark/>
          </w:tcPr>
          <w:p w14:paraId="6EA8618D"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p>
        </w:tc>
        <w:tc>
          <w:tcPr>
            <w:tcW w:w="1287" w:type="pct"/>
            <w:gridSpan w:val="2"/>
            <w:tcBorders>
              <w:top w:val="outset" w:sz="6" w:space="0" w:color="auto"/>
              <w:left w:val="outset" w:sz="6" w:space="0" w:color="auto"/>
              <w:bottom w:val="outset" w:sz="6" w:space="0" w:color="auto"/>
              <w:right w:val="outset" w:sz="6" w:space="0" w:color="auto"/>
            </w:tcBorders>
            <w:vAlign w:val="center"/>
            <w:hideMark/>
          </w:tcPr>
          <w:p w14:paraId="4CB357D5"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w:t>
            </w:r>
          </w:p>
        </w:tc>
        <w:tc>
          <w:tcPr>
            <w:tcW w:w="1446" w:type="pct"/>
            <w:tcBorders>
              <w:top w:val="outset" w:sz="6" w:space="0" w:color="auto"/>
              <w:left w:val="outset" w:sz="6" w:space="0" w:color="auto"/>
              <w:bottom w:val="outset" w:sz="6" w:space="0" w:color="auto"/>
              <w:right w:val="outset" w:sz="6" w:space="0" w:color="auto"/>
            </w:tcBorders>
            <w:vAlign w:val="center"/>
            <w:hideMark/>
          </w:tcPr>
          <w:p w14:paraId="173D58BA"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D</w:t>
            </w:r>
          </w:p>
        </w:tc>
      </w:tr>
      <w:tr w:rsidR="00370D35" w:rsidRPr="00EA1224" w14:paraId="57FBDE44"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vAlign w:val="center"/>
          </w:tcPr>
          <w:p w14:paraId="335513C7" w14:textId="77777777" w:rsidR="00370D35" w:rsidRPr="00EA1224" w:rsidRDefault="000C5A92" w:rsidP="003A61EC">
            <w:pPr>
              <w:spacing w:after="0" w:line="240" w:lineRule="auto"/>
              <w:rPr>
                <w:rFonts w:ascii="Times New Roman" w:eastAsia="Times New Roman" w:hAnsi="Times New Roman" w:cs="Times New Roman"/>
                <w:iCs/>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Regulas Nr. </w:t>
            </w:r>
            <w:r>
              <w:rPr>
                <w:rFonts w:ascii="Times New Roman" w:eastAsia="Times New Roman" w:hAnsi="Times New Roman" w:cs="Times New Roman"/>
                <w:iCs/>
                <w:color w:val="000000" w:themeColor="text1"/>
                <w:sz w:val="24"/>
                <w:szCs w:val="24"/>
                <w:lang w:eastAsia="lv-LV"/>
              </w:rPr>
              <w:t>1306</w:t>
            </w:r>
            <w:r w:rsidRPr="005F1BAE">
              <w:rPr>
                <w:rFonts w:ascii="Times New Roman" w:eastAsia="Times New Roman" w:hAnsi="Times New Roman" w:cs="Times New Roman"/>
                <w:iCs/>
                <w:color w:val="000000" w:themeColor="text1"/>
                <w:sz w:val="24"/>
                <w:szCs w:val="24"/>
                <w:lang w:eastAsia="lv-LV"/>
              </w:rPr>
              <w:t>/201</w:t>
            </w:r>
            <w:r>
              <w:rPr>
                <w:rFonts w:ascii="Times New Roman" w:eastAsia="Times New Roman" w:hAnsi="Times New Roman" w:cs="Times New Roman"/>
                <w:iCs/>
                <w:color w:val="000000" w:themeColor="text1"/>
                <w:sz w:val="24"/>
                <w:szCs w:val="24"/>
                <w:lang w:eastAsia="lv-LV"/>
              </w:rPr>
              <w:t>3</w:t>
            </w:r>
            <w:r w:rsidRPr="005F1BAE">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60</w:t>
            </w:r>
            <w:r w:rsidRPr="005F1BAE">
              <w:rPr>
                <w:rFonts w:ascii="Times New Roman" w:eastAsia="Times New Roman" w:hAnsi="Times New Roman" w:cs="Times New Roman"/>
                <w:iCs/>
                <w:color w:val="000000" w:themeColor="text1"/>
                <w:sz w:val="24"/>
                <w:szCs w:val="24"/>
                <w:lang w:eastAsia="lv-LV"/>
              </w:rPr>
              <w:t>. pants</w:t>
            </w:r>
          </w:p>
        </w:tc>
        <w:tc>
          <w:tcPr>
            <w:tcW w:w="1092" w:type="pct"/>
            <w:tcBorders>
              <w:top w:val="outset" w:sz="6" w:space="0" w:color="auto"/>
              <w:left w:val="outset" w:sz="6" w:space="0" w:color="auto"/>
              <w:bottom w:val="outset" w:sz="6" w:space="0" w:color="auto"/>
              <w:right w:val="outset" w:sz="6" w:space="0" w:color="auto"/>
            </w:tcBorders>
            <w:vAlign w:val="center"/>
          </w:tcPr>
          <w:p w14:paraId="61E4886A" w14:textId="77777777" w:rsidR="00370D35" w:rsidRPr="00EA1224" w:rsidRDefault="009D23D6" w:rsidP="003A61E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3</w:t>
            </w:r>
            <w:r w:rsidR="00604F87">
              <w:rPr>
                <w:rFonts w:ascii="Times New Roman" w:eastAsia="Times New Roman" w:hAnsi="Times New Roman" w:cs="Times New Roman"/>
                <w:iCs/>
                <w:color w:val="000000" w:themeColor="text1"/>
                <w:sz w:val="24"/>
                <w:szCs w:val="24"/>
                <w:lang w:eastAsia="lv-LV"/>
              </w:rPr>
              <w:t xml:space="preserve">. </w:t>
            </w:r>
            <w:r w:rsidR="000C5A92" w:rsidRPr="005F1BAE">
              <w:rPr>
                <w:rFonts w:ascii="Times New Roman" w:eastAsia="Times New Roman" w:hAnsi="Times New Roman" w:cs="Times New Roman"/>
                <w:iCs/>
                <w:color w:val="000000" w:themeColor="text1"/>
                <w:sz w:val="24"/>
                <w:szCs w:val="24"/>
                <w:lang w:eastAsia="lv-LV"/>
              </w:rPr>
              <w:t>punkts</w:t>
            </w:r>
          </w:p>
        </w:tc>
        <w:tc>
          <w:tcPr>
            <w:tcW w:w="1287" w:type="pct"/>
            <w:gridSpan w:val="2"/>
            <w:tcBorders>
              <w:top w:val="outset" w:sz="6" w:space="0" w:color="auto"/>
              <w:left w:val="outset" w:sz="6" w:space="0" w:color="auto"/>
              <w:bottom w:val="outset" w:sz="6" w:space="0" w:color="auto"/>
              <w:right w:val="outset" w:sz="6" w:space="0" w:color="auto"/>
            </w:tcBorders>
          </w:tcPr>
          <w:p w14:paraId="17524385" w14:textId="77777777" w:rsidR="00370D35" w:rsidRPr="00EA1224" w:rsidRDefault="000C5A92" w:rsidP="003A61EC">
            <w:pPr>
              <w:spacing w:after="0" w:line="240" w:lineRule="auto"/>
              <w:rPr>
                <w:rFonts w:ascii="Times New Roman" w:eastAsia="Times New Roman" w:hAnsi="Times New Roman" w:cs="Times New Roman"/>
                <w:iCs/>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446" w:type="pct"/>
            <w:tcBorders>
              <w:top w:val="outset" w:sz="6" w:space="0" w:color="auto"/>
              <w:left w:val="outset" w:sz="6" w:space="0" w:color="auto"/>
              <w:bottom w:val="outset" w:sz="6" w:space="0" w:color="auto"/>
              <w:right w:val="outset" w:sz="6" w:space="0" w:color="auto"/>
            </w:tcBorders>
          </w:tcPr>
          <w:p w14:paraId="49F50634" w14:textId="77777777" w:rsidR="00370D35" w:rsidRPr="00EA1224" w:rsidRDefault="000C5A92" w:rsidP="000C5A92">
            <w:pPr>
              <w:spacing w:after="0" w:line="240" w:lineRule="auto"/>
              <w:jc w:val="both"/>
              <w:rPr>
                <w:rFonts w:ascii="Times New Roman" w:eastAsia="Times New Roman" w:hAnsi="Times New Roman" w:cs="Times New Roman"/>
                <w:iCs/>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604F87" w:rsidRPr="00EA1224" w14:paraId="7224099B"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tcPr>
          <w:p w14:paraId="748ACDB0"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604F87">
              <w:rPr>
                <w:rFonts w:ascii="Times New Roman" w:hAnsi="Times New Roman"/>
                <w:sz w:val="24"/>
                <w:szCs w:val="24"/>
              </w:rPr>
              <w:t>Regulas Nr. 639/2014 2. panta 1. un 2. punkt</w:t>
            </w:r>
            <w:r>
              <w:rPr>
                <w:rFonts w:ascii="Times New Roman" w:hAnsi="Times New Roman"/>
                <w:sz w:val="24"/>
                <w:szCs w:val="24"/>
              </w:rPr>
              <w:t>s</w:t>
            </w:r>
          </w:p>
        </w:tc>
        <w:tc>
          <w:tcPr>
            <w:tcW w:w="1092" w:type="pct"/>
            <w:tcBorders>
              <w:top w:val="outset" w:sz="6" w:space="0" w:color="auto"/>
              <w:left w:val="outset" w:sz="6" w:space="0" w:color="auto"/>
              <w:bottom w:val="outset" w:sz="6" w:space="0" w:color="auto"/>
              <w:right w:val="outset" w:sz="6" w:space="0" w:color="auto"/>
            </w:tcBorders>
            <w:vAlign w:val="center"/>
          </w:tcPr>
          <w:p w14:paraId="0C01C3DD" w14:textId="77777777" w:rsidR="00604F87" w:rsidRPr="00EA1224" w:rsidRDefault="009D23D6" w:rsidP="00604F8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3</w:t>
            </w:r>
            <w:r w:rsidR="00604F87">
              <w:rPr>
                <w:rFonts w:ascii="Times New Roman" w:eastAsia="Times New Roman" w:hAnsi="Times New Roman" w:cs="Times New Roman"/>
                <w:iCs/>
                <w:color w:val="000000" w:themeColor="text1"/>
                <w:sz w:val="24"/>
                <w:szCs w:val="24"/>
                <w:lang w:eastAsia="lv-LV"/>
              </w:rPr>
              <w:t xml:space="preserve">. </w:t>
            </w:r>
            <w:r w:rsidR="00604F87" w:rsidRPr="005F1BAE">
              <w:rPr>
                <w:rFonts w:ascii="Times New Roman" w:eastAsia="Times New Roman" w:hAnsi="Times New Roman" w:cs="Times New Roman"/>
                <w:iCs/>
                <w:color w:val="000000" w:themeColor="text1"/>
                <w:sz w:val="24"/>
                <w:szCs w:val="24"/>
                <w:lang w:eastAsia="lv-LV"/>
              </w:rPr>
              <w:t>punkts</w:t>
            </w:r>
          </w:p>
        </w:tc>
        <w:tc>
          <w:tcPr>
            <w:tcW w:w="1287" w:type="pct"/>
            <w:gridSpan w:val="2"/>
            <w:tcBorders>
              <w:top w:val="outset" w:sz="6" w:space="0" w:color="auto"/>
              <w:left w:val="outset" w:sz="6" w:space="0" w:color="auto"/>
              <w:bottom w:val="outset" w:sz="6" w:space="0" w:color="auto"/>
              <w:right w:val="outset" w:sz="6" w:space="0" w:color="auto"/>
            </w:tcBorders>
          </w:tcPr>
          <w:p w14:paraId="3AC3B08E"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446" w:type="pct"/>
            <w:tcBorders>
              <w:top w:val="outset" w:sz="6" w:space="0" w:color="auto"/>
              <w:left w:val="outset" w:sz="6" w:space="0" w:color="auto"/>
              <w:bottom w:val="outset" w:sz="6" w:space="0" w:color="auto"/>
              <w:right w:val="outset" w:sz="6" w:space="0" w:color="auto"/>
            </w:tcBorders>
          </w:tcPr>
          <w:p w14:paraId="00590511"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9D23D6" w:rsidRPr="00EA1224" w14:paraId="0F72033B"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tcPr>
          <w:p w14:paraId="6B91747F" w14:textId="77777777" w:rsidR="009D23D6" w:rsidRPr="00604F87" w:rsidRDefault="009D23D6" w:rsidP="00604F87">
            <w:pPr>
              <w:spacing w:after="0" w:line="240" w:lineRule="auto"/>
              <w:rPr>
                <w:rFonts w:ascii="Times New Roman" w:hAnsi="Times New Roman"/>
                <w:sz w:val="24"/>
                <w:szCs w:val="24"/>
              </w:rPr>
            </w:pPr>
            <w:r w:rsidRPr="008430C8">
              <w:rPr>
                <w:rFonts w:ascii="Times New Roman" w:hAnsi="Times New Roman"/>
                <w:sz w:val="24"/>
                <w:szCs w:val="24"/>
              </w:rPr>
              <w:t xml:space="preserve">Regulas Nr. 1307/2013 46.panta </w:t>
            </w:r>
            <w:r w:rsidR="0070778F" w:rsidRPr="008430C8">
              <w:rPr>
                <w:rFonts w:ascii="Times New Roman" w:hAnsi="Times New Roman"/>
                <w:sz w:val="24"/>
                <w:szCs w:val="24"/>
              </w:rPr>
              <w:t>1. un 7.punkts</w:t>
            </w:r>
          </w:p>
        </w:tc>
        <w:tc>
          <w:tcPr>
            <w:tcW w:w="1092" w:type="pct"/>
            <w:tcBorders>
              <w:top w:val="outset" w:sz="6" w:space="0" w:color="auto"/>
              <w:left w:val="outset" w:sz="6" w:space="0" w:color="auto"/>
              <w:bottom w:val="outset" w:sz="6" w:space="0" w:color="auto"/>
              <w:right w:val="outset" w:sz="6" w:space="0" w:color="auto"/>
            </w:tcBorders>
            <w:vAlign w:val="center"/>
          </w:tcPr>
          <w:p w14:paraId="462F17A9" w14:textId="77777777" w:rsidR="009D23D6" w:rsidRDefault="0070778F" w:rsidP="00604F8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245C76">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punkts</w:t>
            </w:r>
          </w:p>
        </w:tc>
        <w:tc>
          <w:tcPr>
            <w:tcW w:w="1287" w:type="pct"/>
            <w:gridSpan w:val="2"/>
            <w:tcBorders>
              <w:top w:val="outset" w:sz="6" w:space="0" w:color="auto"/>
              <w:left w:val="outset" w:sz="6" w:space="0" w:color="auto"/>
              <w:bottom w:val="outset" w:sz="6" w:space="0" w:color="auto"/>
              <w:right w:val="outset" w:sz="6" w:space="0" w:color="auto"/>
            </w:tcBorders>
          </w:tcPr>
          <w:p w14:paraId="17AB7B0D" w14:textId="77777777" w:rsidR="009D23D6" w:rsidRPr="005F1BAE" w:rsidRDefault="0070778F" w:rsidP="00604F87">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446" w:type="pct"/>
            <w:tcBorders>
              <w:top w:val="outset" w:sz="6" w:space="0" w:color="auto"/>
              <w:left w:val="outset" w:sz="6" w:space="0" w:color="auto"/>
              <w:bottom w:val="outset" w:sz="6" w:space="0" w:color="auto"/>
              <w:right w:val="outset" w:sz="6" w:space="0" w:color="auto"/>
            </w:tcBorders>
          </w:tcPr>
          <w:p w14:paraId="289C4E3B" w14:textId="77777777" w:rsidR="009D23D6" w:rsidRPr="005F1BAE" w:rsidRDefault="0070778F" w:rsidP="00604F87">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604F87" w:rsidRPr="00EA1224" w14:paraId="5945FBDC"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hideMark/>
          </w:tcPr>
          <w:p w14:paraId="23F2A116"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57" w:type="pct"/>
            <w:gridSpan w:val="4"/>
            <w:tcBorders>
              <w:top w:val="outset" w:sz="6" w:space="0" w:color="auto"/>
              <w:left w:val="outset" w:sz="6" w:space="0" w:color="auto"/>
              <w:bottom w:val="outset" w:sz="6" w:space="0" w:color="auto"/>
              <w:right w:val="outset" w:sz="6" w:space="0" w:color="auto"/>
            </w:tcBorders>
            <w:hideMark/>
          </w:tcPr>
          <w:p w14:paraId="2E1A9ABE" w14:textId="77777777" w:rsidR="009D23D6" w:rsidRDefault="009D23D6" w:rsidP="00604F87">
            <w:pPr>
              <w:pStyle w:val="ListParagraph"/>
              <w:ind w:left="37"/>
              <w:jc w:val="both"/>
              <w:rPr>
                <w:rFonts w:ascii="Times New Roman" w:eastAsia="Times New Roman" w:hAnsi="Times New Roman"/>
                <w:iCs/>
                <w:sz w:val="24"/>
                <w:szCs w:val="24"/>
                <w:lang w:eastAsia="lv-LV"/>
              </w:rPr>
            </w:pPr>
            <w:r>
              <w:rPr>
                <w:rFonts w:ascii="Times New Roman" w:hAnsi="Times New Roman"/>
                <w:iCs/>
                <w:sz w:val="24"/>
                <w:szCs w:val="24"/>
                <w:lang w:eastAsia="lv-LV"/>
              </w:rPr>
              <w:t>S</w:t>
            </w:r>
            <w:r w:rsidRPr="00E24BA3">
              <w:rPr>
                <w:rFonts w:ascii="Times New Roman" w:hAnsi="Times New Roman"/>
                <w:iCs/>
                <w:sz w:val="24"/>
                <w:szCs w:val="24"/>
                <w:lang w:eastAsia="lv-LV"/>
              </w:rPr>
              <w:t>askaņā</w:t>
            </w:r>
            <w:r>
              <w:rPr>
                <w:rFonts w:ascii="Times New Roman" w:eastAsia="Times New Roman" w:hAnsi="Times New Roman"/>
                <w:iCs/>
                <w:sz w:val="24"/>
                <w:szCs w:val="24"/>
                <w:lang w:eastAsia="lv-LV"/>
              </w:rPr>
              <w:t xml:space="preserve"> ar </w:t>
            </w:r>
            <w:r w:rsidR="00604F87">
              <w:rPr>
                <w:rFonts w:ascii="Times New Roman" w:eastAsia="Times New Roman" w:hAnsi="Times New Roman"/>
                <w:iCs/>
                <w:sz w:val="24"/>
                <w:szCs w:val="24"/>
                <w:lang w:eastAsia="lv-LV"/>
              </w:rPr>
              <w:t>R</w:t>
            </w:r>
            <w:r w:rsidR="00604F87" w:rsidRPr="00DD336D">
              <w:rPr>
                <w:rFonts w:ascii="Times New Roman" w:eastAsia="Times New Roman" w:hAnsi="Times New Roman"/>
                <w:iCs/>
                <w:sz w:val="24"/>
                <w:szCs w:val="24"/>
                <w:lang w:eastAsia="lv-LV"/>
              </w:rPr>
              <w:t>egulas Nr.</w:t>
            </w:r>
            <w:r w:rsidR="00245C76">
              <w:rPr>
                <w:rFonts w:ascii="Times New Roman" w:eastAsia="Times New Roman" w:hAnsi="Times New Roman"/>
                <w:iCs/>
                <w:sz w:val="24"/>
                <w:szCs w:val="24"/>
                <w:lang w:eastAsia="lv-LV"/>
              </w:rPr>
              <w:t xml:space="preserve"> </w:t>
            </w:r>
            <w:r w:rsidR="00604F87" w:rsidRPr="00DD336D">
              <w:rPr>
                <w:rFonts w:ascii="Times New Roman" w:eastAsia="Times New Roman" w:hAnsi="Times New Roman"/>
                <w:iCs/>
                <w:sz w:val="24"/>
                <w:szCs w:val="24"/>
                <w:lang w:eastAsia="lv-LV"/>
              </w:rPr>
              <w:t xml:space="preserve">1306/2013 </w:t>
            </w:r>
            <w:r w:rsidRPr="00E24BA3">
              <w:rPr>
                <w:rFonts w:ascii="Times New Roman" w:hAnsi="Times New Roman"/>
                <w:iCs/>
                <w:sz w:val="24"/>
                <w:szCs w:val="24"/>
                <w:lang w:eastAsia="lv-LV"/>
              </w:rPr>
              <w:t>60. pantu ir nosakāmi gadījumi, kas uzskatāmi par mākslīgu apstākļu radīšanu, kad atbalsts netiek piešķirts</w:t>
            </w:r>
          </w:p>
          <w:p w14:paraId="4DAF2504" w14:textId="77777777" w:rsidR="00604F87" w:rsidRDefault="00604F87" w:rsidP="00604F87">
            <w:pPr>
              <w:pStyle w:val="ListParagraph"/>
              <w:ind w:left="37"/>
              <w:jc w:val="both"/>
              <w:rPr>
                <w:rFonts w:ascii="Times New Roman" w:hAnsi="Times New Roman"/>
                <w:sz w:val="24"/>
                <w:szCs w:val="24"/>
              </w:rPr>
            </w:pPr>
            <w:r w:rsidRPr="00604F87">
              <w:rPr>
                <w:rFonts w:ascii="Times New Roman" w:hAnsi="Times New Roman"/>
                <w:sz w:val="24"/>
                <w:szCs w:val="24"/>
              </w:rPr>
              <w:t>Regulas Nr. 639/2014 2. panta 1. un 2. punktā ir noteikts, ka dalībvalstij, ieviešot atbalsta shēmas, ir jānosaka objektīvi kritēriji, kas nodrošinātu vienlīdzīgu attieksmi pret lauksaimniekiem un nepieļautu tirgus un konkurences kropļojumus, tāpēc nosacījums par atbalsta nepiešķiršanu gadījumā, kad konstatēta mākslīgu apstākļu radīšanu atbalsta saņemšanas nolūkā</w:t>
            </w:r>
            <w:r>
              <w:rPr>
                <w:rFonts w:ascii="Times New Roman" w:hAnsi="Times New Roman"/>
                <w:sz w:val="24"/>
                <w:szCs w:val="24"/>
              </w:rPr>
              <w:t>.</w:t>
            </w:r>
          </w:p>
          <w:p w14:paraId="532BFAEB" w14:textId="69CBAE74" w:rsidR="00483A11" w:rsidRPr="00483A11" w:rsidRDefault="00483A11" w:rsidP="00483A11">
            <w:pPr>
              <w:pStyle w:val="ListParagraph"/>
              <w:ind w:left="37"/>
              <w:jc w:val="both"/>
              <w:rPr>
                <w:rFonts w:ascii="Times New Roman" w:hAnsi="Times New Roman"/>
                <w:sz w:val="24"/>
                <w:szCs w:val="24"/>
              </w:rPr>
            </w:pPr>
            <w:r w:rsidRPr="00483A11">
              <w:rPr>
                <w:rFonts w:ascii="Times New Roman" w:hAnsi="Times New Roman"/>
                <w:sz w:val="24"/>
                <w:szCs w:val="24"/>
              </w:rPr>
              <w:t>Regulas Nr. 1307/2013 46.</w:t>
            </w:r>
            <w:r w:rsidR="00245C76">
              <w:rPr>
                <w:rFonts w:ascii="Times New Roman" w:hAnsi="Times New Roman"/>
                <w:sz w:val="24"/>
                <w:szCs w:val="24"/>
              </w:rPr>
              <w:t xml:space="preserve"> </w:t>
            </w:r>
            <w:r w:rsidRPr="00483A11">
              <w:rPr>
                <w:rFonts w:ascii="Times New Roman" w:hAnsi="Times New Roman"/>
                <w:sz w:val="24"/>
                <w:szCs w:val="24"/>
              </w:rPr>
              <w:t xml:space="preserve">panta 1. </w:t>
            </w:r>
            <w:r w:rsidR="00245C76">
              <w:rPr>
                <w:rFonts w:ascii="Times New Roman" w:hAnsi="Times New Roman"/>
                <w:sz w:val="24"/>
                <w:szCs w:val="24"/>
              </w:rPr>
              <w:t xml:space="preserve">punktā </w:t>
            </w:r>
            <w:r>
              <w:rPr>
                <w:rFonts w:ascii="Times New Roman" w:hAnsi="Times New Roman"/>
                <w:sz w:val="24"/>
                <w:szCs w:val="24"/>
              </w:rPr>
              <w:t>no</w:t>
            </w:r>
            <w:r w:rsidR="00245C76">
              <w:rPr>
                <w:rFonts w:ascii="Times New Roman" w:hAnsi="Times New Roman"/>
                <w:sz w:val="24"/>
                <w:szCs w:val="24"/>
              </w:rPr>
              <w:t>teikts</w:t>
            </w:r>
            <w:r>
              <w:rPr>
                <w:rFonts w:ascii="Times New Roman" w:hAnsi="Times New Roman"/>
                <w:sz w:val="24"/>
                <w:szCs w:val="24"/>
              </w:rPr>
              <w:t>, ka saimniecībām, kurā</w:t>
            </w:r>
            <w:r w:rsidR="00245C76">
              <w:rPr>
                <w:rFonts w:ascii="Times New Roman" w:hAnsi="Times New Roman"/>
                <w:sz w:val="24"/>
                <w:szCs w:val="24"/>
              </w:rPr>
              <w:t>s</w:t>
            </w:r>
            <w:r>
              <w:rPr>
                <w:rFonts w:ascii="Times New Roman" w:hAnsi="Times New Roman"/>
                <w:sz w:val="24"/>
                <w:szCs w:val="24"/>
              </w:rPr>
              <w:t xml:space="preserve"> ir vairāk nekā 15 hektāri aramzemes</w:t>
            </w:r>
            <w:r w:rsidR="00245C76">
              <w:rPr>
                <w:rFonts w:ascii="Times New Roman" w:hAnsi="Times New Roman"/>
                <w:sz w:val="24"/>
                <w:szCs w:val="24"/>
              </w:rPr>
              <w:t>,</w:t>
            </w:r>
            <w:r>
              <w:rPr>
                <w:rFonts w:ascii="Times New Roman" w:hAnsi="Times New Roman"/>
                <w:sz w:val="24"/>
                <w:szCs w:val="24"/>
              </w:rPr>
              <w:t xml:space="preserve"> </w:t>
            </w:r>
            <w:r w:rsidRPr="00483A11">
              <w:rPr>
                <w:rFonts w:ascii="Times New Roman" w:hAnsi="Times New Roman"/>
                <w:sz w:val="24"/>
                <w:szCs w:val="24"/>
              </w:rPr>
              <w:t>vismaz 5 % no saimniecības aramzemes</w:t>
            </w:r>
            <w:r>
              <w:rPr>
                <w:rFonts w:ascii="Times New Roman" w:hAnsi="Times New Roman"/>
                <w:sz w:val="24"/>
                <w:szCs w:val="24"/>
              </w:rPr>
              <w:t xml:space="preserve"> ir jāizveido kā ekoloģiski nozīmīg</w:t>
            </w:r>
            <w:r w:rsidR="00245C76">
              <w:rPr>
                <w:rFonts w:ascii="Times New Roman" w:hAnsi="Times New Roman"/>
                <w:sz w:val="24"/>
                <w:szCs w:val="24"/>
              </w:rPr>
              <w:t>a</w:t>
            </w:r>
            <w:r>
              <w:rPr>
                <w:rFonts w:ascii="Times New Roman" w:hAnsi="Times New Roman"/>
                <w:sz w:val="24"/>
                <w:szCs w:val="24"/>
              </w:rPr>
              <w:t xml:space="preserve"> platīb</w:t>
            </w:r>
            <w:r w:rsidR="00245C76">
              <w:rPr>
                <w:rFonts w:ascii="Times New Roman" w:hAnsi="Times New Roman"/>
                <w:sz w:val="24"/>
                <w:szCs w:val="24"/>
              </w:rPr>
              <w:t>a</w:t>
            </w:r>
            <w:r>
              <w:rPr>
                <w:rFonts w:ascii="Times New Roman" w:hAnsi="Times New Roman"/>
                <w:sz w:val="24"/>
                <w:szCs w:val="24"/>
              </w:rPr>
              <w:t xml:space="preserve">. </w:t>
            </w:r>
            <w:r w:rsidRPr="00483A11">
              <w:rPr>
                <w:rFonts w:ascii="Times New Roman" w:hAnsi="Times New Roman"/>
                <w:sz w:val="24"/>
                <w:szCs w:val="24"/>
              </w:rPr>
              <w:t xml:space="preserve">Savukārt regulas </w:t>
            </w:r>
            <w:r w:rsidRPr="00483A11">
              <w:rPr>
                <w:rFonts w:ascii="Times New Roman" w:hAnsi="Times New Roman"/>
                <w:sz w:val="24"/>
                <w:szCs w:val="24"/>
              </w:rPr>
              <w:lastRenderedPageBreak/>
              <w:t>Nr. 1307/2013 46.</w:t>
            </w:r>
            <w:r w:rsidR="00245C76">
              <w:rPr>
                <w:rFonts w:ascii="Times New Roman" w:hAnsi="Times New Roman"/>
                <w:sz w:val="24"/>
                <w:szCs w:val="24"/>
              </w:rPr>
              <w:t xml:space="preserve"> </w:t>
            </w:r>
            <w:r w:rsidRPr="00483A11">
              <w:rPr>
                <w:rFonts w:ascii="Times New Roman" w:hAnsi="Times New Roman"/>
                <w:sz w:val="24"/>
                <w:szCs w:val="24"/>
              </w:rPr>
              <w:t>panta 7.</w:t>
            </w:r>
            <w:r w:rsidR="00245C76">
              <w:rPr>
                <w:rFonts w:ascii="Times New Roman" w:hAnsi="Times New Roman"/>
                <w:sz w:val="24"/>
                <w:szCs w:val="24"/>
              </w:rPr>
              <w:t xml:space="preserve"> </w:t>
            </w:r>
            <w:r w:rsidRPr="00483A11">
              <w:rPr>
                <w:rFonts w:ascii="Times New Roman" w:hAnsi="Times New Roman"/>
                <w:sz w:val="24"/>
                <w:szCs w:val="24"/>
              </w:rPr>
              <w:t xml:space="preserve">punkts </w:t>
            </w:r>
            <w:r>
              <w:rPr>
                <w:rFonts w:ascii="Times New Roman" w:hAnsi="Times New Roman"/>
                <w:sz w:val="24"/>
                <w:szCs w:val="24"/>
              </w:rPr>
              <w:t>paredz atkāpi no ekoloģiski nozīmīgas platības izveides prasīb</w:t>
            </w:r>
            <w:r w:rsidR="00245C76">
              <w:rPr>
                <w:rFonts w:ascii="Times New Roman" w:hAnsi="Times New Roman"/>
                <w:sz w:val="24"/>
                <w:szCs w:val="24"/>
              </w:rPr>
              <w:t>as</w:t>
            </w:r>
            <w:r>
              <w:rPr>
                <w:rFonts w:ascii="Times New Roman" w:hAnsi="Times New Roman"/>
                <w:sz w:val="24"/>
                <w:szCs w:val="24"/>
              </w:rPr>
              <w:t xml:space="preserve"> tām saimniecībām, kur</w:t>
            </w:r>
            <w:r w:rsidR="00245C76">
              <w:rPr>
                <w:rFonts w:ascii="Times New Roman" w:hAnsi="Times New Roman"/>
                <w:sz w:val="24"/>
                <w:szCs w:val="24"/>
              </w:rPr>
              <w:t>u</w:t>
            </w:r>
            <w:r w:rsidR="008430C8">
              <w:rPr>
                <w:rFonts w:ascii="Times New Roman" w:hAnsi="Times New Roman"/>
                <w:sz w:val="24"/>
                <w:szCs w:val="24"/>
              </w:rPr>
              <w:t xml:space="preserve"> īpašumā vai lietošanā esošā aramzeme atrodas teritorijās, kurās</w:t>
            </w:r>
            <w:r w:rsidR="008430C8">
              <w:t xml:space="preserve"> </w:t>
            </w:r>
            <w:r w:rsidR="008430C8" w:rsidRPr="008430C8">
              <w:rPr>
                <w:rFonts w:ascii="Times New Roman" w:hAnsi="Times New Roman"/>
                <w:sz w:val="24"/>
                <w:szCs w:val="24"/>
              </w:rPr>
              <w:t xml:space="preserve">50 % no kopējās sauszemes platības </w:t>
            </w:r>
            <w:r w:rsidR="00245C76">
              <w:rPr>
                <w:rFonts w:ascii="Times New Roman" w:hAnsi="Times New Roman"/>
                <w:sz w:val="24"/>
                <w:szCs w:val="24"/>
              </w:rPr>
              <w:t>aizņem</w:t>
            </w:r>
            <w:r w:rsidR="008430C8" w:rsidRPr="008430C8">
              <w:rPr>
                <w:rFonts w:ascii="Times New Roman" w:hAnsi="Times New Roman"/>
                <w:sz w:val="24"/>
                <w:szCs w:val="24"/>
              </w:rPr>
              <w:t xml:space="preserve"> mež</w:t>
            </w:r>
            <w:r w:rsidR="00245C76">
              <w:rPr>
                <w:rFonts w:ascii="Times New Roman" w:hAnsi="Times New Roman"/>
                <w:sz w:val="24"/>
                <w:szCs w:val="24"/>
              </w:rPr>
              <w:t>s</w:t>
            </w:r>
            <w:r w:rsidR="008430C8">
              <w:rPr>
                <w:rFonts w:ascii="Times New Roman" w:hAnsi="Times New Roman"/>
                <w:sz w:val="24"/>
                <w:szCs w:val="24"/>
              </w:rPr>
              <w:t>.</w:t>
            </w:r>
          </w:p>
        </w:tc>
      </w:tr>
      <w:tr w:rsidR="00604F87" w:rsidRPr="00EA1224" w14:paraId="38A1EE84"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hideMark/>
          </w:tcPr>
          <w:p w14:paraId="6CDC15BD"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7" w:type="pct"/>
            <w:gridSpan w:val="4"/>
            <w:tcBorders>
              <w:top w:val="outset" w:sz="6" w:space="0" w:color="auto"/>
              <w:left w:val="outset" w:sz="6" w:space="0" w:color="auto"/>
              <w:bottom w:val="outset" w:sz="6" w:space="0" w:color="auto"/>
              <w:right w:val="outset" w:sz="6" w:space="0" w:color="auto"/>
            </w:tcBorders>
            <w:hideMark/>
          </w:tcPr>
          <w:p w14:paraId="523AE64D"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604F87" w:rsidRPr="00EA1224" w14:paraId="7393ABBD"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hideMark/>
          </w:tcPr>
          <w:p w14:paraId="37480FED"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857" w:type="pct"/>
            <w:gridSpan w:val="4"/>
            <w:tcBorders>
              <w:top w:val="outset" w:sz="6" w:space="0" w:color="auto"/>
              <w:left w:val="outset" w:sz="6" w:space="0" w:color="auto"/>
              <w:bottom w:val="outset" w:sz="6" w:space="0" w:color="auto"/>
              <w:right w:val="outset" w:sz="6" w:space="0" w:color="auto"/>
            </w:tcBorders>
            <w:hideMark/>
          </w:tcPr>
          <w:p w14:paraId="6297C5FF" w14:textId="77777777" w:rsidR="00604F87" w:rsidRPr="00EA1224" w:rsidRDefault="00604F87" w:rsidP="00604F8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604F87" w:rsidRPr="00EA1224" w14:paraId="72AA12C2" w14:textId="77777777" w:rsidTr="003A61E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3306547" w14:textId="77777777" w:rsidR="00604F87" w:rsidRPr="00EA1224" w:rsidRDefault="00604F87" w:rsidP="00604F87">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2. tabula</w:t>
            </w:r>
            <w:r w:rsidRPr="00EA122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A1224">
              <w:rPr>
                <w:rFonts w:ascii="Times New Roman" w:eastAsia="Times New Roman" w:hAnsi="Times New Roman" w:cs="Times New Roman"/>
                <w:b/>
                <w:bCs/>
                <w:iCs/>
                <w:sz w:val="24"/>
                <w:szCs w:val="24"/>
                <w:lang w:eastAsia="lv-LV"/>
              </w:rPr>
              <w:br/>
              <w:t>Pasākumi šo saistību izpildei</w:t>
            </w:r>
          </w:p>
        </w:tc>
      </w:tr>
      <w:tr w:rsidR="00604F87" w:rsidRPr="00EA1224" w14:paraId="48058181"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hideMark/>
          </w:tcPr>
          <w:p w14:paraId="019E7EA4"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857" w:type="pct"/>
            <w:gridSpan w:val="4"/>
            <w:tcBorders>
              <w:top w:val="outset" w:sz="6" w:space="0" w:color="auto"/>
              <w:left w:val="outset" w:sz="6" w:space="0" w:color="auto"/>
              <w:bottom w:val="outset" w:sz="6" w:space="0" w:color="auto"/>
              <w:right w:val="outset" w:sz="6" w:space="0" w:color="auto"/>
            </w:tcBorders>
            <w:hideMark/>
          </w:tcPr>
          <w:p w14:paraId="386CFBD2"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r w:rsidR="00604F87" w:rsidRPr="00EA1224" w14:paraId="0A272583"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vAlign w:val="center"/>
            <w:hideMark/>
          </w:tcPr>
          <w:p w14:paraId="16460B7B"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w:t>
            </w:r>
          </w:p>
        </w:tc>
        <w:tc>
          <w:tcPr>
            <w:tcW w:w="1736" w:type="pct"/>
            <w:gridSpan w:val="2"/>
            <w:tcBorders>
              <w:top w:val="outset" w:sz="6" w:space="0" w:color="auto"/>
              <w:left w:val="outset" w:sz="6" w:space="0" w:color="auto"/>
              <w:bottom w:val="outset" w:sz="6" w:space="0" w:color="auto"/>
              <w:right w:val="outset" w:sz="6" w:space="0" w:color="auto"/>
            </w:tcBorders>
            <w:vAlign w:val="center"/>
            <w:hideMark/>
          </w:tcPr>
          <w:p w14:paraId="18332A74"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p>
        </w:tc>
        <w:tc>
          <w:tcPr>
            <w:tcW w:w="2105" w:type="pct"/>
            <w:gridSpan w:val="2"/>
            <w:tcBorders>
              <w:top w:val="outset" w:sz="6" w:space="0" w:color="auto"/>
              <w:left w:val="outset" w:sz="6" w:space="0" w:color="auto"/>
              <w:bottom w:val="outset" w:sz="6" w:space="0" w:color="auto"/>
              <w:right w:val="outset" w:sz="6" w:space="0" w:color="auto"/>
            </w:tcBorders>
            <w:vAlign w:val="center"/>
            <w:hideMark/>
          </w:tcPr>
          <w:p w14:paraId="7DF06387"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w:t>
            </w:r>
          </w:p>
        </w:tc>
      </w:tr>
      <w:tr w:rsidR="00604F87" w:rsidRPr="00EA1224" w14:paraId="1B68F89C"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hideMark/>
          </w:tcPr>
          <w:p w14:paraId="1AD6C29F"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c>
          <w:tcPr>
            <w:tcW w:w="1736" w:type="pct"/>
            <w:gridSpan w:val="2"/>
            <w:tcBorders>
              <w:top w:val="outset" w:sz="6" w:space="0" w:color="auto"/>
              <w:left w:val="outset" w:sz="6" w:space="0" w:color="auto"/>
              <w:bottom w:val="outset" w:sz="6" w:space="0" w:color="auto"/>
              <w:right w:val="outset" w:sz="6" w:space="0" w:color="auto"/>
            </w:tcBorders>
            <w:hideMark/>
          </w:tcPr>
          <w:p w14:paraId="3BF511CC"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c>
          <w:tcPr>
            <w:tcW w:w="2105" w:type="pct"/>
            <w:gridSpan w:val="2"/>
            <w:tcBorders>
              <w:top w:val="outset" w:sz="6" w:space="0" w:color="auto"/>
              <w:left w:val="outset" w:sz="6" w:space="0" w:color="auto"/>
              <w:bottom w:val="outset" w:sz="6" w:space="0" w:color="auto"/>
              <w:right w:val="outset" w:sz="6" w:space="0" w:color="auto"/>
            </w:tcBorders>
            <w:hideMark/>
          </w:tcPr>
          <w:p w14:paraId="43B89640"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r>
      <w:tr w:rsidR="00604F87" w:rsidRPr="00EA1224" w14:paraId="20D4A8CE"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hideMark/>
          </w:tcPr>
          <w:p w14:paraId="2516269B"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Vai starptautiskajā dokumentā paredzētās saistības nav pretrunā ar jau esošajām Latvijas Republikas </w:t>
            </w:r>
            <w:r w:rsidRPr="00EA1224">
              <w:rPr>
                <w:rFonts w:ascii="Times New Roman" w:eastAsia="Times New Roman" w:hAnsi="Times New Roman" w:cs="Times New Roman"/>
                <w:iCs/>
                <w:sz w:val="24"/>
                <w:szCs w:val="24"/>
                <w:lang w:eastAsia="lv-LV"/>
              </w:rPr>
              <w:lastRenderedPageBreak/>
              <w:t>starptautiskajām saistībām</w:t>
            </w:r>
          </w:p>
        </w:tc>
        <w:tc>
          <w:tcPr>
            <w:tcW w:w="3857" w:type="pct"/>
            <w:gridSpan w:val="4"/>
            <w:tcBorders>
              <w:top w:val="outset" w:sz="6" w:space="0" w:color="auto"/>
              <w:left w:val="outset" w:sz="6" w:space="0" w:color="auto"/>
              <w:bottom w:val="outset" w:sz="6" w:space="0" w:color="auto"/>
              <w:right w:val="outset" w:sz="6" w:space="0" w:color="auto"/>
            </w:tcBorders>
            <w:hideMark/>
          </w:tcPr>
          <w:p w14:paraId="5DD3C90C"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Projekts šo jomu neskar.</w:t>
            </w:r>
          </w:p>
        </w:tc>
      </w:tr>
      <w:tr w:rsidR="00604F87" w:rsidRPr="00EA1224" w14:paraId="3593651C" w14:textId="77777777" w:rsidTr="00604F87">
        <w:trPr>
          <w:tblCellSpacing w:w="15" w:type="dxa"/>
        </w:trPr>
        <w:tc>
          <w:tcPr>
            <w:tcW w:w="1093" w:type="pct"/>
            <w:tcBorders>
              <w:top w:val="outset" w:sz="6" w:space="0" w:color="auto"/>
              <w:left w:val="outset" w:sz="6" w:space="0" w:color="auto"/>
              <w:bottom w:val="outset" w:sz="6" w:space="0" w:color="auto"/>
              <w:right w:val="outset" w:sz="6" w:space="0" w:color="auto"/>
            </w:tcBorders>
            <w:hideMark/>
          </w:tcPr>
          <w:p w14:paraId="195C9957"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857" w:type="pct"/>
            <w:gridSpan w:val="4"/>
            <w:tcBorders>
              <w:top w:val="outset" w:sz="6" w:space="0" w:color="auto"/>
              <w:left w:val="outset" w:sz="6" w:space="0" w:color="auto"/>
              <w:bottom w:val="outset" w:sz="6" w:space="0" w:color="auto"/>
              <w:right w:val="outset" w:sz="6" w:space="0" w:color="auto"/>
            </w:tcBorders>
            <w:hideMark/>
          </w:tcPr>
          <w:p w14:paraId="1073626B" w14:textId="77777777" w:rsidR="00604F87" w:rsidRPr="00EA1224" w:rsidRDefault="00604F87" w:rsidP="00604F8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14:paraId="729AAC86"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2925"/>
        <w:gridCol w:w="5778"/>
      </w:tblGrid>
      <w:tr w:rsidR="00370D35" w:rsidRPr="00EA1224" w14:paraId="5E982B6F" w14:textId="77777777" w:rsidTr="003A61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D98A37" w14:textId="77777777"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VI. Sabiedrības līdzdalība un komunikācijas aktivitātes</w:t>
            </w:r>
          </w:p>
        </w:tc>
      </w:tr>
      <w:tr w:rsidR="00370D35" w:rsidRPr="00EA1224" w14:paraId="747D7A4B"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0EC717CB"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599" w:type="pct"/>
            <w:tcBorders>
              <w:top w:val="outset" w:sz="6" w:space="0" w:color="auto"/>
              <w:left w:val="outset" w:sz="6" w:space="0" w:color="auto"/>
              <w:bottom w:val="outset" w:sz="6" w:space="0" w:color="auto"/>
              <w:right w:val="outset" w:sz="6" w:space="0" w:color="auto"/>
            </w:tcBorders>
            <w:hideMark/>
          </w:tcPr>
          <w:p w14:paraId="06E891C1"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66" w:type="pct"/>
            <w:tcBorders>
              <w:top w:val="outset" w:sz="6" w:space="0" w:color="auto"/>
              <w:left w:val="outset" w:sz="6" w:space="0" w:color="auto"/>
              <w:bottom w:val="outset" w:sz="6" w:space="0" w:color="auto"/>
              <w:right w:val="outset" w:sz="6" w:space="0" w:color="auto"/>
            </w:tcBorders>
            <w:hideMark/>
          </w:tcPr>
          <w:p w14:paraId="232C45C6" w14:textId="07E3E91A" w:rsidR="00370D35" w:rsidRPr="00EA1224" w:rsidRDefault="001A1500">
            <w:pPr>
              <w:spacing w:after="0" w:line="240" w:lineRule="auto"/>
              <w:jc w:val="both"/>
            </w:pPr>
            <w:r w:rsidRPr="005F1BAE">
              <w:rPr>
                <w:rFonts w:ascii="Times New Roman" w:hAnsi="Times New Roman"/>
                <w:color w:val="000000" w:themeColor="text1"/>
                <w:sz w:val="24"/>
                <w:szCs w:val="24"/>
                <w:lang w:eastAsia="lv-LV"/>
              </w:rPr>
              <w:t xml:space="preserve">Noteikumu projekts </w:t>
            </w:r>
            <w:r w:rsidR="008430C8">
              <w:rPr>
                <w:rFonts w:ascii="Times New Roman" w:hAnsi="Times New Roman"/>
                <w:color w:val="000000" w:themeColor="text1"/>
                <w:sz w:val="24"/>
                <w:szCs w:val="24"/>
                <w:lang w:eastAsia="lv-LV"/>
              </w:rPr>
              <w:t xml:space="preserve">bija </w:t>
            </w:r>
            <w:r w:rsidRPr="005F1BAE">
              <w:rPr>
                <w:rFonts w:ascii="Times New Roman" w:hAnsi="Times New Roman"/>
                <w:color w:val="000000" w:themeColor="text1"/>
                <w:sz w:val="24"/>
                <w:szCs w:val="24"/>
                <w:lang w:eastAsia="lv-LV"/>
              </w:rPr>
              <w:t>nosūtīts saskaņošanai Latvijas lauksaimnieku nevalstiskajām organizācijām</w:t>
            </w:r>
            <w:r w:rsidR="00245C76">
              <w:rPr>
                <w:rFonts w:ascii="Times New Roman" w:hAnsi="Times New Roman"/>
                <w:color w:val="000000" w:themeColor="text1"/>
                <w:sz w:val="24"/>
                <w:szCs w:val="24"/>
                <w:lang w:eastAsia="lv-LV"/>
              </w:rPr>
              <w:t xml:space="preserve"> un</w:t>
            </w:r>
            <w:r w:rsidRPr="005F1BAE">
              <w:rPr>
                <w:rFonts w:ascii="Times New Roman" w:hAnsi="Times New Roman"/>
                <w:color w:val="000000" w:themeColor="text1"/>
                <w:sz w:val="24"/>
                <w:szCs w:val="24"/>
                <w:lang w:eastAsia="lv-LV"/>
              </w:rPr>
              <w:br/>
            </w:r>
            <w:r w:rsidR="008430C8" w:rsidRPr="005F1BAE">
              <w:rPr>
                <w:rFonts w:ascii="Times New Roman" w:hAnsi="Times New Roman"/>
                <w:color w:val="000000" w:themeColor="text1"/>
                <w:sz w:val="24"/>
                <w:szCs w:val="24"/>
                <w:lang w:eastAsia="lv-LV"/>
              </w:rPr>
              <w:t>publicēts Zemkopības ministrijas un Valsts kancelejas tīmekļvietnē.</w:t>
            </w:r>
          </w:p>
        </w:tc>
      </w:tr>
      <w:tr w:rsidR="00370D35" w:rsidRPr="00EA1224" w14:paraId="7B72CC17"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0CC98663"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599" w:type="pct"/>
            <w:tcBorders>
              <w:top w:val="outset" w:sz="6" w:space="0" w:color="auto"/>
              <w:left w:val="outset" w:sz="6" w:space="0" w:color="auto"/>
              <w:bottom w:val="outset" w:sz="6" w:space="0" w:color="auto"/>
              <w:right w:val="outset" w:sz="6" w:space="0" w:color="auto"/>
            </w:tcBorders>
            <w:hideMark/>
          </w:tcPr>
          <w:p w14:paraId="2A353040"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līdzdalība projekta izstrādē</w:t>
            </w:r>
          </w:p>
        </w:tc>
        <w:tc>
          <w:tcPr>
            <w:tcW w:w="3166" w:type="pct"/>
            <w:tcBorders>
              <w:top w:val="outset" w:sz="6" w:space="0" w:color="auto"/>
              <w:left w:val="outset" w:sz="6" w:space="0" w:color="auto"/>
              <w:bottom w:val="outset" w:sz="6" w:space="0" w:color="auto"/>
              <w:right w:val="outset" w:sz="6" w:space="0" w:color="auto"/>
            </w:tcBorders>
          </w:tcPr>
          <w:p w14:paraId="5588C823" w14:textId="563D0DA7" w:rsidR="00370D35" w:rsidRPr="00BA4573" w:rsidRDefault="008430C8">
            <w:pPr>
              <w:pStyle w:val="NormalWeb"/>
              <w:spacing w:before="0" w:beforeAutospacing="0" w:after="0" w:afterAutospacing="0"/>
              <w:jc w:val="both"/>
            </w:pPr>
            <w:r w:rsidRPr="00BA4573">
              <w:t xml:space="preserve">Par nosūtīto noteikumu projektu atzinumu </w:t>
            </w:r>
            <w:r w:rsidR="00245C76" w:rsidRPr="00BA4573">
              <w:t xml:space="preserve">sniedza </w:t>
            </w:r>
            <w:r w:rsidR="00245C76">
              <w:t>bi</w:t>
            </w:r>
            <w:r w:rsidR="00245C76" w:rsidRPr="00BA4573">
              <w:t>edrība</w:t>
            </w:r>
            <w:r w:rsidR="00245C76">
              <w:t>s “</w:t>
            </w:r>
            <w:r w:rsidRPr="00BA4573">
              <w:t>Lauksaimniecības organizāciju sadarbības padome</w:t>
            </w:r>
            <w:r w:rsidR="00245C76">
              <w:t>”</w:t>
            </w:r>
            <w:r w:rsidR="00A4012E" w:rsidRPr="00BA4573">
              <w:t xml:space="preserve"> (turpmāk</w:t>
            </w:r>
            <w:r w:rsidR="00BA4573">
              <w:t xml:space="preserve"> </w:t>
            </w:r>
            <w:r w:rsidR="00245C76" w:rsidRPr="00EA1224">
              <w:rPr>
                <w:rFonts w:eastAsia="Times New Roman"/>
                <w:iCs/>
              </w:rPr>
              <w:t>–</w:t>
            </w:r>
            <w:r w:rsidR="00BA4573">
              <w:t xml:space="preserve"> </w:t>
            </w:r>
            <w:r w:rsidR="00A4012E" w:rsidRPr="00BA4573">
              <w:t>LOSP)</w:t>
            </w:r>
            <w:r w:rsidRPr="00BA4573">
              <w:t>,</w:t>
            </w:r>
            <w:r w:rsidR="00E40495">
              <w:t xml:space="preserve"> “</w:t>
            </w:r>
            <w:r w:rsidR="00E40495" w:rsidRPr="00BA4573">
              <w:t>Zemnieku saeima”</w:t>
            </w:r>
            <w:r w:rsidR="00E40495">
              <w:t xml:space="preserve">, </w:t>
            </w:r>
            <w:r w:rsidRPr="00BA4573">
              <w:t xml:space="preserve"> “Latvijas Bioloģiskas lauksaimniecības asociācija</w:t>
            </w:r>
            <w:r w:rsidR="00245C76">
              <w:t>”</w:t>
            </w:r>
            <w:r w:rsidR="00A4012E" w:rsidRPr="00BA4573">
              <w:t xml:space="preserve"> (turpmāk</w:t>
            </w:r>
            <w:r w:rsidR="00BA4573">
              <w:t xml:space="preserve"> </w:t>
            </w:r>
            <w:r w:rsidR="00245C76" w:rsidRPr="00EA1224">
              <w:rPr>
                <w:rFonts w:eastAsia="Times New Roman"/>
                <w:iCs/>
              </w:rPr>
              <w:t>–</w:t>
            </w:r>
            <w:r w:rsidR="00A4012E" w:rsidRPr="00BA4573">
              <w:t xml:space="preserve"> LBLA)</w:t>
            </w:r>
            <w:r w:rsidR="000073F6" w:rsidRPr="00BA4573">
              <w:t xml:space="preserve">, </w:t>
            </w:r>
            <w:r w:rsidR="00245C76">
              <w:t>“</w:t>
            </w:r>
            <w:r w:rsidR="000073F6" w:rsidRPr="00BA4573">
              <w:t>Latvijas Augļkopju asociācija</w:t>
            </w:r>
            <w:r w:rsidR="00245C76">
              <w:t>”</w:t>
            </w:r>
            <w:r w:rsidR="00A4012E" w:rsidRPr="00BA4573">
              <w:t xml:space="preserve"> (turpmāk</w:t>
            </w:r>
            <w:r w:rsidR="00BA4573">
              <w:t xml:space="preserve"> </w:t>
            </w:r>
            <w:r w:rsidR="00245C76" w:rsidRPr="00EA1224">
              <w:rPr>
                <w:rFonts w:eastAsia="Times New Roman"/>
                <w:iCs/>
              </w:rPr>
              <w:t>–</w:t>
            </w:r>
            <w:r w:rsidR="00A4012E" w:rsidRPr="00BA4573">
              <w:t xml:space="preserve"> LAA)</w:t>
            </w:r>
            <w:r w:rsidR="00AD30AE" w:rsidRPr="00BA4573">
              <w:t>,</w:t>
            </w:r>
            <w:r w:rsidR="000073F6" w:rsidRPr="00BA4573">
              <w:t xml:space="preserve"> Latvijas dārznieks</w:t>
            </w:r>
            <w:r w:rsidR="00A4012E" w:rsidRPr="00BA4573">
              <w:t>”</w:t>
            </w:r>
            <w:r w:rsidR="00AD30AE" w:rsidRPr="00BA4573">
              <w:t xml:space="preserve">, </w:t>
            </w:r>
            <w:r w:rsidR="00245C76">
              <w:t>“</w:t>
            </w:r>
            <w:r w:rsidR="00AD30AE" w:rsidRPr="00BA4573">
              <w:t>Latvijas maiznieku biedrība</w:t>
            </w:r>
            <w:r w:rsidR="00245C76">
              <w:t>”</w:t>
            </w:r>
            <w:r w:rsidR="00AD30AE" w:rsidRPr="00BA4573">
              <w:t xml:space="preserve"> un </w:t>
            </w:r>
            <w:r w:rsidR="00245C76">
              <w:t>“</w:t>
            </w:r>
            <w:r w:rsidR="00AD30AE" w:rsidRPr="00BA4573">
              <w:t>Latvijas Lauksaimniecības kooperatīvu asociācija</w:t>
            </w:r>
            <w:r w:rsidR="00245C76">
              <w:t>”</w:t>
            </w:r>
            <w:r w:rsidR="00A4012E" w:rsidRPr="00BA4573">
              <w:t xml:space="preserve"> (turpmāk </w:t>
            </w:r>
            <w:r w:rsidR="00245C76" w:rsidRPr="00EA1224">
              <w:rPr>
                <w:rFonts w:eastAsia="Times New Roman"/>
                <w:iCs/>
              </w:rPr>
              <w:t>–</w:t>
            </w:r>
            <w:r w:rsidR="00BA4573">
              <w:t xml:space="preserve"> </w:t>
            </w:r>
            <w:r w:rsidR="00A4012E" w:rsidRPr="00BA4573">
              <w:t>LLKA)</w:t>
            </w:r>
            <w:r w:rsidR="000073F6" w:rsidRPr="00BA4573">
              <w:t>.</w:t>
            </w:r>
          </w:p>
        </w:tc>
      </w:tr>
      <w:tr w:rsidR="004767F4" w:rsidRPr="00EA1224" w14:paraId="50F33D43"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7E0C8557"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599" w:type="pct"/>
            <w:tcBorders>
              <w:top w:val="outset" w:sz="6" w:space="0" w:color="auto"/>
              <w:left w:val="outset" w:sz="6" w:space="0" w:color="auto"/>
              <w:bottom w:val="outset" w:sz="6" w:space="0" w:color="auto"/>
              <w:right w:val="outset" w:sz="6" w:space="0" w:color="auto"/>
            </w:tcBorders>
            <w:hideMark/>
          </w:tcPr>
          <w:p w14:paraId="41644587"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līdzdalības rezultāti</w:t>
            </w:r>
          </w:p>
        </w:tc>
        <w:tc>
          <w:tcPr>
            <w:tcW w:w="3166" w:type="pct"/>
            <w:tcBorders>
              <w:top w:val="outset" w:sz="6" w:space="0" w:color="auto"/>
              <w:left w:val="outset" w:sz="6" w:space="0" w:color="auto"/>
              <w:bottom w:val="outset" w:sz="6" w:space="0" w:color="auto"/>
              <w:right w:val="outset" w:sz="6" w:space="0" w:color="auto"/>
            </w:tcBorders>
          </w:tcPr>
          <w:p w14:paraId="3ECC2DAD" w14:textId="77777777" w:rsidR="00541D07" w:rsidRPr="00BA4573" w:rsidRDefault="00A4012E" w:rsidP="00541D07">
            <w:pPr>
              <w:spacing w:after="0" w:line="240" w:lineRule="auto"/>
              <w:jc w:val="both"/>
              <w:rPr>
                <w:rFonts w:ascii="Times New Roman" w:hAnsi="Times New Roman"/>
                <w:sz w:val="24"/>
                <w:szCs w:val="24"/>
                <w:lang w:eastAsia="lv-LV"/>
              </w:rPr>
            </w:pPr>
            <w:r w:rsidRPr="00BA4573">
              <w:rPr>
                <w:rFonts w:ascii="Times New Roman" w:hAnsi="Times New Roman"/>
                <w:sz w:val="24"/>
                <w:szCs w:val="24"/>
                <w:lang w:eastAsia="lv-LV"/>
              </w:rPr>
              <w:t>LOSP</w:t>
            </w:r>
            <w:r w:rsidR="00541D07" w:rsidRPr="00BA4573">
              <w:rPr>
                <w:rFonts w:ascii="Times New Roman" w:hAnsi="Times New Roman"/>
                <w:sz w:val="24"/>
                <w:szCs w:val="24"/>
                <w:lang w:eastAsia="lv-LV"/>
              </w:rPr>
              <w:t xml:space="preserve"> atbalstīja tālāku projekta virzību bez komentāriem un papildinājumiem.</w:t>
            </w:r>
          </w:p>
          <w:p w14:paraId="3A011353" w14:textId="7F41A724" w:rsidR="008430C8" w:rsidRPr="00BA4573" w:rsidRDefault="00A4012E" w:rsidP="008430C8">
            <w:pPr>
              <w:autoSpaceDE w:val="0"/>
              <w:autoSpaceDN w:val="0"/>
              <w:adjustRightInd w:val="0"/>
              <w:spacing w:after="0" w:line="240" w:lineRule="auto"/>
              <w:jc w:val="both"/>
              <w:rPr>
                <w:rFonts w:ascii="Times New Roman" w:hAnsi="Times New Roman"/>
                <w:sz w:val="24"/>
                <w:szCs w:val="24"/>
                <w:lang w:eastAsia="lv-LV"/>
              </w:rPr>
            </w:pPr>
            <w:r w:rsidRPr="00BA4573">
              <w:rPr>
                <w:rFonts w:ascii="Times New Roman" w:hAnsi="Times New Roman"/>
                <w:sz w:val="24"/>
                <w:szCs w:val="24"/>
                <w:lang w:eastAsia="lv-LV"/>
              </w:rPr>
              <w:t>LBLA</w:t>
            </w:r>
            <w:r w:rsidR="008430C8" w:rsidRPr="00BA4573">
              <w:rPr>
                <w:rFonts w:ascii="Times New Roman" w:hAnsi="Times New Roman"/>
                <w:sz w:val="24"/>
                <w:szCs w:val="24"/>
                <w:lang w:eastAsia="lv-LV"/>
              </w:rPr>
              <w:t xml:space="preserve"> izteica priekšlikumu </w:t>
            </w:r>
            <w:r w:rsidR="00541D07" w:rsidRPr="00BA4573">
              <w:rPr>
                <w:rFonts w:ascii="Times New Roman" w:hAnsi="Times New Roman"/>
                <w:sz w:val="24"/>
                <w:lang w:eastAsia="lv-LV"/>
              </w:rPr>
              <w:t>par augļiem un ogām atbalstāmo kultūraugu sarakstu ar sausseržiem</w:t>
            </w:r>
            <w:r w:rsidR="000073F6" w:rsidRPr="00BA4573">
              <w:rPr>
                <w:rFonts w:ascii="Times New Roman" w:hAnsi="Times New Roman"/>
                <w:sz w:val="24"/>
                <w:lang w:eastAsia="lv-LV"/>
              </w:rPr>
              <w:t>, irbenēm</w:t>
            </w:r>
            <w:r w:rsidR="00245C76">
              <w:rPr>
                <w:rFonts w:ascii="Times New Roman" w:hAnsi="Times New Roman"/>
                <w:sz w:val="24"/>
                <w:lang w:eastAsia="lv-LV"/>
              </w:rPr>
              <w:t xml:space="preserve"> un</w:t>
            </w:r>
            <w:r w:rsidR="000073F6" w:rsidRPr="00BA4573">
              <w:rPr>
                <w:rFonts w:ascii="Times New Roman" w:hAnsi="Times New Roman"/>
                <w:sz w:val="24"/>
                <w:lang w:eastAsia="lv-LV"/>
              </w:rPr>
              <w:t xml:space="preserve"> plūškokiem.</w:t>
            </w:r>
          </w:p>
          <w:p w14:paraId="564F29F2" w14:textId="77777777" w:rsidR="008430C8" w:rsidRPr="00BA4573" w:rsidRDefault="008430C8" w:rsidP="008430C8">
            <w:pPr>
              <w:autoSpaceDE w:val="0"/>
              <w:autoSpaceDN w:val="0"/>
              <w:adjustRightInd w:val="0"/>
              <w:spacing w:after="0" w:line="240" w:lineRule="auto"/>
              <w:jc w:val="both"/>
              <w:rPr>
                <w:rFonts w:ascii="Times New Roman" w:hAnsi="Times New Roman"/>
                <w:sz w:val="24"/>
                <w:szCs w:val="24"/>
                <w:lang w:eastAsia="lv-LV"/>
              </w:rPr>
            </w:pPr>
            <w:r w:rsidRPr="00BA4573">
              <w:rPr>
                <w:rFonts w:ascii="Times New Roman" w:hAnsi="Times New Roman"/>
                <w:sz w:val="24"/>
                <w:szCs w:val="24"/>
                <w:lang w:eastAsia="lv-LV"/>
              </w:rPr>
              <w:t>Šie priekšlikumi ir ietverti noteikumu projektā.</w:t>
            </w:r>
          </w:p>
          <w:p w14:paraId="36091E1A" w14:textId="413F0CFD" w:rsidR="000073F6" w:rsidRPr="00BA4573" w:rsidRDefault="000073F6" w:rsidP="008430C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A4573">
              <w:rPr>
                <w:rFonts w:ascii="Times New Roman" w:hAnsi="Times New Roman"/>
                <w:sz w:val="24"/>
                <w:szCs w:val="24"/>
                <w:lang w:eastAsia="lv-LV"/>
              </w:rPr>
              <w:t>LBLA</w:t>
            </w:r>
            <w:r w:rsidR="00A4012E" w:rsidRPr="00BA4573">
              <w:rPr>
                <w:rFonts w:ascii="Times New Roman" w:hAnsi="Times New Roman"/>
                <w:sz w:val="24"/>
                <w:szCs w:val="24"/>
                <w:lang w:eastAsia="lv-LV"/>
              </w:rPr>
              <w:t>,</w:t>
            </w:r>
            <w:r w:rsidR="00AD30AE" w:rsidRPr="00BA4573">
              <w:rPr>
                <w:rFonts w:ascii="Times New Roman" w:hAnsi="Times New Roman"/>
                <w:sz w:val="24"/>
                <w:szCs w:val="24"/>
                <w:lang w:eastAsia="lv-LV"/>
              </w:rPr>
              <w:t xml:space="preserve"> </w:t>
            </w:r>
            <w:r w:rsidR="00245C76">
              <w:rPr>
                <w:rFonts w:ascii="Times New Roman" w:hAnsi="Times New Roman"/>
                <w:sz w:val="24"/>
                <w:szCs w:val="24"/>
              </w:rPr>
              <w:t>b</w:t>
            </w:r>
            <w:r w:rsidRPr="00BA4573">
              <w:rPr>
                <w:rFonts w:ascii="Times New Roman" w:hAnsi="Times New Roman"/>
                <w:sz w:val="24"/>
                <w:szCs w:val="24"/>
              </w:rPr>
              <w:t xml:space="preserve">iedrība </w:t>
            </w:r>
            <w:r w:rsidR="00245C76">
              <w:rPr>
                <w:rFonts w:ascii="Times New Roman" w:hAnsi="Times New Roman"/>
                <w:sz w:val="24"/>
                <w:szCs w:val="24"/>
              </w:rPr>
              <w:t>“</w:t>
            </w:r>
            <w:r w:rsidRPr="00BA4573">
              <w:rPr>
                <w:rFonts w:ascii="Times New Roman" w:hAnsi="Times New Roman"/>
                <w:sz w:val="24"/>
                <w:szCs w:val="24"/>
              </w:rPr>
              <w:t xml:space="preserve">Zemnieku saeima” </w:t>
            </w:r>
            <w:r w:rsidR="00AD30AE" w:rsidRPr="00BA4573">
              <w:rPr>
                <w:rFonts w:ascii="Times New Roman" w:hAnsi="Times New Roman"/>
                <w:sz w:val="24"/>
                <w:szCs w:val="24"/>
              </w:rPr>
              <w:t xml:space="preserve">un </w:t>
            </w:r>
            <w:r w:rsidR="00A4012E" w:rsidRPr="00BA4573">
              <w:rPr>
                <w:rFonts w:ascii="Times New Roman" w:hAnsi="Times New Roman"/>
                <w:sz w:val="24"/>
                <w:szCs w:val="24"/>
              </w:rPr>
              <w:t>LLKA</w:t>
            </w:r>
            <w:r w:rsidR="00AD30AE" w:rsidRPr="00BA4573">
              <w:rPr>
                <w:rFonts w:ascii="Times New Roman" w:hAnsi="Times New Roman"/>
                <w:sz w:val="24"/>
                <w:szCs w:val="24"/>
              </w:rPr>
              <w:t xml:space="preserve"> </w:t>
            </w:r>
            <w:r w:rsidRPr="00BA4573">
              <w:rPr>
                <w:rFonts w:ascii="Times New Roman" w:hAnsi="Times New Roman"/>
                <w:sz w:val="24"/>
                <w:szCs w:val="24"/>
              </w:rPr>
              <w:t>izteica iebildumus p</w:t>
            </w:r>
            <w:r w:rsidR="00245C76">
              <w:rPr>
                <w:rFonts w:ascii="Times New Roman" w:hAnsi="Times New Roman"/>
                <w:sz w:val="24"/>
                <w:szCs w:val="24"/>
              </w:rPr>
              <w:t>ret</w:t>
            </w:r>
            <w:r w:rsidRPr="00BA4573">
              <w:rPr>
                <w:rFonts w:ascii="Times New Roman" w:hAnsi="Times New Roman"/>
                <w:sz w:val="24"/>
                <w:szCs w:val="24"/>
              </w:rPr>
              <w:t xml:space="preserve"> </w:t>
            </w:r>
            <w:r w:rsidRPr="00BA4573">
              <w:rPr>
                <w:rFonts w:ascii="Times New Roman" w:hAnsi="Times New Roman" w:cs="Times New Roman"/>
                <w:sz w:val="24"/>
                <w:szCs w:val="24"/>
                <w:shd w:val="clear" w:color="auto" w:fill="FFFFFF"/>
              </w:rPr>
              <w:t xml:space="preserve">BSA par sertificētām stiebrzāļu un lopbarības augu sēklām noteikto finansējumu. Zemkopības ministrija norāda, ka </w:t>
            </w:r>
            <w:r w:rsidRPr="00BA4573">
              <w:rPr>
                <w:rFonts w:ascii="Times New Roman" w:eastAsia="Times New Roman" w:hAnsi="Times New Roman" w:cs="Times New Roman"/>
                <w:sz w:val="24"/>
                <w:szCs w:val="24"/>
                <w:shd w:val="clear" w:color="auto" w:fill="FFFFFF"/>
                <w:lang w:eastAsia="lv-LV"/>
              </w:rPr>
              <w:t>BSA finansējuma apmērs noteikts saskaņā ar 2020.</w:t>
            </w:r>
            <w:r w:rsidR="00245C76">
              <w:rPr>
                <w:rFonts w:ascii="Times New Roman" w:eastAsia="Times New Roman" w:hAnsi="Times New Roman" w:cs="Times New Roman"/>
                <w:sz w:val="24"/>
                <w:szCs w:val="24"/>
                <w:shd w:val="clear" w:color="auto" w:fill="FFFFFF"/>
                <w:lang w:eastAsia="lv-LV"/>
              </w:rPr>
              <w:t xml:space="preserve"> </w:t>
            </w:r>
            <w:r w:rsidRPr="00BA4573">
              <w:rPr>
                <w:rFonts w:ascii="Times New Roman" w:eastAsia="Times New Roman" w:hAnsi="Times New Roman" w:cs="Times New Roman"/>
                <w:sz w:val="24"/>
                <w:szCs w:val="24"/>
                <w:shd w:val="clear" w:color="auto" w:fill="FFFFFF"/>
                <w:lang w:eastAsia="lv-LV"/>
              </w:rPr>
              <w:t>gada 29.</w:t>
            </w:r>
            <w:r w:rsidR="00245C76">
              <w:rPr>
                <w:rFonts w:ascii="Times New Roman" w:eastAsia="Times New Roman" w:hAnsi="Times New Roman" w:cs="Times New Roman"/>
                <w:sz w:val="24"/>
                <w:szCs w:val="24"/>
                <w:shd w:val="clear" w:color="auto" w:fill="FFFFFF"/>
                <w:lang w:eastAsia="lv-LV"/>
              </w:rPr>
              <w:t xml:space="preserve"> </w:t>
            </w:r>
            <w:r w:rsidRPr="00BA4573">
              <w:rPr>
                <w:rFonts w:ascii="Times New Roman" w:eastAsia="Times New Roman" w:hAnsi="Times New Roman" w:cs="Times New Roman"/>
                <w:sz w:val="24"/>
                <w:szCs w:val="24"/>
                <w:shd w:val="clear" w:color="auto" w:fill="FFFFFF"/>
                <w:lang w:eastAsia="lv-LV"/>
              </w:rPr>
              <w:t>decembra Lauksaimnieku nevalstisko organizāciju konsultatīvās padomes sēdē nolemto</w:t>
            </w:r>
            <w:r w:rsidR="00AD30AE" w:rsidRPr="00BA4573">
              <w:rPr>
                <w:rFonts w:ascii="Times New Roman" w:eastAsia="Times New Roman" w:hAnsi="Times New Roman" w:cs="Times New Roman"/>
                <w:sz w:val="24"/>
                <w:szCs w:val="24"/>
                <w:shd w:val="clear" w:color="auto" w:fill="FFFFFF"/>
                <w:lang w:eastAsia="lv-LV"/>
              </w:rPr>
              <w:t>, kurā piedalījās arī deleģētie pārstāvji no</w:t>
            </w:r>
            <w:r w:rsidRPr="00BA4573">
              <w:rPr>
                <w:rFonts w:ascii="Times New Roman" w:eastAsia="Times New Roman" w:hAnsi="Times New Roman" w:cs="Times New Roman"/>
                <w:sz w:val="24"/>
                <w:szCs w:val="24"/>
                <w:shd w:val="clear" w:color="auto" w:fill="FFFFFF"/>
                <w:lang w:eastAsia="lv-LV"/>
              </w:rPr>
              <w:t xml:space="preserve"> LBLA</w:t>
            </w:r>
            <w:r w:rsidR="00AD30AE" w:rsidRPr="00BA4573">
              <w:rPr>
                <w:rFonts w:ascii="Times New Roman" w:eastAsia="Times New Roman" w:hAnsi="Times New Roman" w:cs="Times New Roman"/>
                <w:sz w:val="24"/>
                <w:szCs w:val="24"/>
                <w:shd w:val="clear" w:color="auto" w:fill="FFFFFF"/>
                <w:lang w:eastAsia="lv-LV"/>
              </w:rPr>
              <w:t xml:space="preserve">, </w:t>
            </w:r>
            <w:r w:rsidR="00245C76">
              <w:rPr>
                <w:rFonts w:ascii="Times New Roman" w:hAnsi="Times New Roman"/>
                <w:sz w:val="24"/>
                <w:szCs w:val="24"/>
              </w:rPr>
              <w:t>b</w:t>
            </w:r>
            <w:r w:rsidRPr="00BA4573">
              <w:rPr>
                <w:rFonts w:ascii="Times New Roman" w:hAnsi="Times New Roman"/>
                <w:sz w:val="24"/>
                <w:szCs w:val="24"/>
              </w:rPr>
              <w:t xml:space="preserve">iedrības </w:t>
            </w:r>
            <w:r w:rsidR="00245C76">
              <w:rPr>
                <w:rFonts w:ascii="Times New Roman" w:hAnsi="Times New Roman"/>
                <w:sz w:val="24"/>
                <w:szCs w:val="24"/>
              </w:rPr>
              <w:t>“</w:t>
            </w:r>
            <w:r w:rsidRPr="00BA4573">
              <w:rPr>
                <w:rFonts w:ascii="Times New Roman" w:hAnsi="Times New Roman"/>
                <w:sz w:val="24"/>
                <w:szCs w:val="24"/>
              </w:rPr>
              <w:t>Zemnieku saeima</w:t>
            </w:r>
            <w:r w:rsidR="00AD30AE" w:rsidRPr="00BA4573">
              <w:rPr>
                <w:rFonts w:ascii="Times New Roman" w:hAnsi="Times New Roman"/>
                <w:sz w:val="24"/>
                <w:szCs w:val="24"/>
              </w:rPr>
              <w:t xml:space="preserve">” un </w:t>
            </w:r>
            <w:r w:rsidR="00A4012E" w:rsidRPr="00BA4573">
              <w:rPr>
                <w:rFonts w:ascii="Times New Roman" w:hAnsi="Times New Roman"/>
                <w:sz w:val="24"/>
                <w:szCs w:val="24"/>
              </w:rPr>
              <w:t>LLKA</w:t>
            </w:r>
            <w:r w:rsidRPr="00BA4573">
              <w:rPr>
                <w:rFonts w:ascii="Times New Roman" w:hAnsi="Times New Roman"/>
                <w:sz w:val="24"/>
                <w:szCs w:val="24"/>
              </w:rPr>
              <w:t>.</w:t>
            </w:r>
          </w:p>
          <w:p w14:paraId="16D4A896" w14:textId="7CF87DE4" w:rsidR="008430C8" w:rsidRPr="00BA4573" w:rsidRDefault="00A4012E" w:rsidP="008430C8">
            <w:pPr>
              <w:spacing w:after="0" w:line="240" w:lineRule="auto"/>
              <w:jc w:val="both"/>
              <w:rPr>
                <w:rFonts w:ascii="Times New Roman" w:hAnsi="Times New Roman"/>
                <w:sz w:val="24"/>
                <w:szCs w:val="24"/>
                <w:lang w:eastAsia="lv-LV"/>
              </w:rPr>
            </w:pPr>
            <w:r w:rsidRPr="00BA4573">
              <w:rPr>
                <w:rFonts w:ascii="Times New Roman" w:hAnsi="Times New Roman"/>
                <w:sz w:val="24"/>
                <w:szCs w:val="24"/>
                <w:lang w:eastAsia="lv-LV"/>
              </w:rPr>
              <w:t>LAA</w:t>
            </w:r>
            <w:r w:rsidR="000073F6" w:rsidRPr="00BA4573">
              <w:rPr>
                <w:rFonts w:ascii="Times New Roman" w:hAnsi="Times New Roman"/>
                <w:sz w:val="24"/>
                <w:szCs w:val="24"/>
                <w:lang w:eastAsia="lv-LV"/>
              </w:rPr>
              <w:t xml:space="preserve"> pauda viedokli, ka </w:t>
            </w:r>
            <w:r w:rsidR="00245C76" w:rsidRPr="00BA4573">
              <w:rPr>
                <w:rFonts w:ascii="Times New Roman" w:hAnsi="Times New Roman"/>
                <w:sz w:val="24"/>
                <w:szCs w:val="24"/>
                <w:lang w:eastAsia="lv-LV"/>
              </w:rPr>
              <w:t xml:space="preserve">atbalsta pretendentiem </w:t>
            </w:r>
            <w:r w:rsidR="000073F6" w:rsidRPr="00BA4573">
              <w:rPr>
                <w:rFonts w:ascii="Times New Roman" w:hAnsi="Times New Roman"/>
                <w:sz w:val="24"/>
                <w:szCs w:val="24"/>
                <w:lang w:eastAsia="lv-LV"/>
              </w:rPr>
              <w:t xml:space="preserve">BSA par augļiem un ogām un BSA par dārzeņiem uzskaites sistēmu vajadzētu </w:t>
            </w:r>
            <w:r w:rsidR="00245C76">
              <w:rPr>
                <w:rFonts w:ascii="Times New Roman" w:hAnsi="Times New Roman"/>
                <w:sz w:val="24"/>
                <w:szCs w:val="24"/>
                <w:lang w:eastAsia="lv-LV"/>
              </w:rPr>
              <w:t>ieviest,</w:t>
            </w:r>
            <w:r w:rsidR="00245C76" w:rsidRPr="00BA4573">
              <w:rPr>
                <w:rFonts w:ascii="Times New Roman" w:hAnsi="Times New Roman"/>
                <w:sz w:val="24"/>
                <w:szCs w:val="24"/>
                <w:lang w:eastAsia="lv-LV"/>
              </w:rPr>
              <w:t xml:space="preserve"> </w:t>
            </w:r>
            <w:r w:rsidR="000073F6" w:rsidRPr="00BA4573">
              <w:rPr>
                <w:rFonts w:ascii="Times New Roman" w:hAnsi="Times New Roman"/>
                <w:sz w:val="24"/>
                <w:szCs w:val="24"/>
                <w:lang w:eastAsia="lv-LV"/>
              </w:rPr>
              <w:t xml:space="preserve">sākot no 1 ha, </w:t>
            </w:r>
            <w:r w:rsidR="00245C76">
              <w:rPr>
                <w:rFonts w:ascii="Times New Roman" w:hAnsi="Times New Roman"/>
                <w:sz w:val="24"/>
                <w:szCs w:val="24"/>
                <w:lang w:eastAsia="lv-LV"/>
              </w:rPr>
              <w:t>be</w:t>
            </w:r>
            <w:r w:rsidR="000073F6" w:rsidRPr="00BA4573">
              <w:rPr>
                <w:rFonts w:ascii="Times New Roman" w:hAnsi="Times New Roman"/>
                <w:sz w:val="24"/>
                <w:szCs w:val="24"/>
                <w:lang w:eastAsia="lv-LV"/>
              </w:rPr>
              <w:t xml:space="preserve">t LBLA norādīja, ka uzskaites sistēma būtu attiecināma uz tiem pretendentiem, kas piesaka vairāk nekā </w:t>
            </w:r>
            <w:r w:rsidR="00245C76">
              <w:rPr>
                <w:rFonts w:ascii="Times New Roman" w:hAnsi="Times New Roman"/>
                <w:sz w:val="24"/>
                <w:szCs w:val="24"/>
                <w:lang w:eastAsia="lv-LV"/>
              </w:rPr>
              <w:t>piecus</w:t>
            </w:r>
            <w:r w:rsidR="000073F6" w:rsidRPr="00BA4573">
              <w:rPr>
                <w:rFonts w:ascii="Times New Roman" w:hAnsi="Times New Roman"/>
                <w:sz w:val="24"/>
                <w:szCs w:val="24"/>
                <w:lang w:eastAsia="lv-LV"/>
              </w:rPr>
              <w:t xml:space="preserve"> vai 10 h</w:t>
            </w:r>
            <w:r w:rsidR="00245C76">
              <w:rPr>
                <w:rFonts w:ascii="Times New Roman" w:hAnsi="Times New Roman"/>
                <w:sz w:val="24"/>
                <w:szCs w:val="24"/>
                <w:lang w:eastAsia="lv-LV"/>
              </w:rPr>
              <w:t>ektārus platības</w:t>
            </w:r>
            <w:r w:rsidR="000073F6" w:rsidRPr="00BA4573">
              <w:rPr>
                <w:rFonts w:ascii="Times New Roman" w:hAnsi="Times New Roman"/>
                <w:sz w:val="24"/>
                <w:szCs w:val="24"/>
                <w:lang w:eastAsia="lv-LV"/>
              </w:rPr>
              <w:t xml:space="preserve">. </w:t>
            </w:r>
            <w:r w:rsidRPr="00BA4573">
              <w:rPr>
                <w:rFonts w:ascii="Times New Roman" w:hAnsi="Times New Roman"/>
                <w:sz w:val="24"/>
                <w:szCs w:val="24"/>
                <w:lang w:eastAsia="lv-LV"/>
              </w:rPr>
              <w:t>Biedrība “</w:t>
            </w:r>
            <w:r w:rsidR="000073F6" w:rsidRPr="00BA4573">
              <w:rPr>
                <w:rFonts w:ascii="Times New Roman" w:hAnsi="Times New Roman"/>
                <w:sz w:val="24"/>
                <w:szCs w:val="24"/>
                <w:lang w:eastAsia="lv-LV"/>
              </w:rPr>
              <w:t>Latvijas dārznieks</w:t>
            </w:r>
            <w:r w:rsidRPr="00BA4573">
              <w:rPr>
                <w:rFonts w:ascii="Times New Roman" w:hAnsi="Times New Roman"/>
                <w:sz w:val="24"/>
                <w:szCs w:val="24"/>
                <w:lang w:eastAsia="lv-LV"/>
              </w:rPr>
              <w:t>”</w:t>
            </w:r>
            <w:r w:rsidR="000073F6" w:rsidRPr="00BA4573">
              <w:rPr>
                <w:rFonts w:ascii="Times New Roman" w:hAnsi="Times New Roman"/>
                <w:sz w:val="24"/>
                <w:szCs w:val="24"/>
                <w:lang w:eastAsia="lv-LV"/>
              </w:rPr>
              <w:t xml:space="preserve"> atbalstīja </w:t>
            </w:r>
            <w:r w:rsidR="00245C76">
              <w:rPr>
                <w:rFonts w:ascii="Times New Roman" w:hAnsi="Times New Roman"/>
                <w:sz w:val="24"/>
                <w:szCs w:val="24"/>
                <w:lang w:eastAsia="lv-LV"/>
              </w:rPr>
              <w:t>trīs</w:t>
            </w:r>
            <w:r w:rsidR="000073F6" w:rsidRPr="00BA4573">
              <w:rPr>
                <w:rFonts w:ascii="Times New Roman" w:hAnsi="Times New Roman"/>
                <w:sz w:val="24"/>
                <w:szCs w:val="24"/>
                <w:lang w:eastAsia="lv-LV"/>
              </w:rPr>
              <w:t xml:space="preserve"> h</w:t>
            </w:r>
            <w:r w:rsidR="00245C76">
              <w:rPr>
                <w:rFonts w:ascii="Times New Roman" w:hAnsi="Times New Roman"/>
                <w:sz w:val="24"/>
                <w:szCs w:val="24"/>
                <w:lang w:eastAsia="lv-LV"/>
              </w:rPr>
              <w:t>ektāru</w:t>
            </w:r>
            <w:r w:rsidR="000073F6" w:rsidRPr="00BA4573">
              <w:rPr>
                <w:rFonts w:ascii="Times New Roman" w:hAnsi="Times New Roman"/>
                <w:sz w:val="24"/>
                <w:szCs w:val="24"/>
                <w:lang w:eastAsia="lv-LV"/>
              </w:rPr>
              <w:t xml:space="preserve"> slieksni.</w:t>
            </w:r>
          </w:p>
          <w:p w14:paraId="77542D7F" w14:textId="26DAA5FE" w:rsidR="000073F6" w:rsidRPr="00BA4573" w:rsidRDefault="000073F6" w:rsidP="008430C8">
            <w:pPr>
              <w:spacing w:after="0" w:line="240" w:lineRule="auto"/>
              <w:jc w:val="both"/>
              <w:rPr>
                <w:rFonts w:ascii="Times New Roman" w:hAnsi="Times New Roman" w:cs="Times New Roman"/>
                <w:sz w:val="24"/>
                <w:szCs w:val="24"/>
              </w:rPr>
            </w:pPr>
            <w:r w:rsidRPr="00BA4573">
              <w:rPr>
                <w:rFonts w:ascii="Times New Roman" w:hAnsi="Times New Roman"/>
                <w:sz w:val="24"/>
                <w:szCs w:val="24"/>
                <w:lang w:eastAsia="lv-LV"/>
              </w:rPr>
              <w:t xml:space="preserve">Zemkopības </w:t>
            </w:r>
            <w:r w:rsidRPr="00BA4573">
              <w:rPr>
                <w:rFonts w:ascii="Times New Roman" w:hAnsi="Times New Roman" w:cs="Times New Roman"/>
                <w:sz w:val="24"/>
                <w:szCs w:val="24"/>
              </w:rPr>
              <w:t>ministrijas pieejamā statistika rāda, ka 78% (augļiem un ogām) un 86% (dārzeņiem) no BSA pieteiktās platības piesaka saimniecības</w:t>
            </w:r>
            <w:r w:rsidR="00245C76">
              <w:rPr>
                <w:rFonts w:ascii="Times New Roman" w:hAnsi="Times New Roman" w:cs="Times New Roman"/>
                <w:sz w:val="24"/>
                <w:szCs w:val="24"/>
              </w:rPr>
              <w:t>, kas apsaimnieko vairāk nekā</w:t>
            </w:r>
            <w:r w:rsidRPr="00BA4573">
              <w:rPr>
                <w:rFonts w:ascii="Times New Roman" w:hAnsi="Times New Roman" w:cs="Times New Roman"/>
                <w:sz w:val="24"/>
                <w:szCs w:val="24"/>
              </w:rPr>
              <w:t xml:space="preserve"> </w:t>
            </w:r>
            <w:r w:rsidR="00245C76">
              <w:rPr>
                <w:rFonts w:ascii="Times New Roman" w:hAnsi="Times New Roman" w:cs="Times New Roman"/>
                <w:sz w:val="24"/>
                <w:szCs w:val="24"/>
              </w:rPr>
              <w:t>trīs</w:t>
            </w:r>
            <w:r w:rsidRPr="00BA4573">
              <w:rPr>
                <w:rFonts w:ascii="Times New Roman" w:hAnsi="Times New Roman" w:cs="Times New Roman"/>
                <w:sz w:val="24"/>
                <w:szCs w:val="24"/>
              </w:rPr>
              <w:t xml:space="preserve"> h</w:t>
            </w:r>
            <w:r w:rsidR="00245C76">
              <w:rPr>
                <w:rFonts w:ascii="Times New Roman" w:hAnsi="Times New Roman" w:cs="Times New Roman"/>
                <w:sz w:val="24"/>
                <w:szCs w:val="24"/>
              </w:rPr>
              <w:t>ektārus</w:t>
            </w:r>
            <w:r w:rsidRPr="00BA4573">
              <w:rPr>
                <w:rFonts w:ascii="Times New Roman" w:hAnsi="Times New Roman" w:cs="Times New Roman"/>
                <w:sz w:val="24"/>
                <w:szCs w:val="24"/>
              </w:rPr>
              <w:t>.</w:t>
            </w:r>
            <w:r w:rsidR="00245C76">
              <w:rPr>
                <w:rFonts w:ascii="Times New Roman" w:hAnsi="Times New Roman" w:cs="Times New Roman"/>
                <w:sz w:val="24"/>
                <w:szCs w:val="24"/>
              </w:rPr>
              <w:t xml:space="preserve"> Turklāt </w:t>
            </w:r>
            <w:r w:rsidRPr="00BA4573">
              <w:rPr>
                <w:rFonts w:ascii="Times New Roman" w:hAnsi="Times New Roman" w:cs="Times New Roman"/>
                <w:sz w:val="24"/>
                <w:szCs w:val="24"/>
              </w:rPr>
              <w:t xml:space="preserve">līdzšinējā atbalsta </w:t>
            </w:r>
            <w:r w:rsidR="00025F02" w:rsidRPr="00BA4573">
              <w:rPr>
                <w:rFonts w:ascii="Times New Roman" w:hAnsi="Times New Roman" w:cs="Times New Roman"/>
                <w:sz w:val="24"/>
                <w:szCs w:val="24"/>
              </w:rPr>
              <w:t xml:space="preserve">administrēšanas </w:t>
            </w:r>
            <w:r w:rsidRPr="00BA4573">
              <w:rPr>
                <w:rFonts w:ascii="Times New Roman" w:hAnsi="Times New Roman" w:cs="Times New Roman"/>
                <w:sz w:val="24"/>
                <w:szCs w:val="24"/>
              </w:rPr>
              <w:t xml:space="preserve">pieredze </w:t>
            </w:r>
            <w:r w:rsidR="00245C76">
              <w:rPr>
                <w:rFonts w:ascii="Times New Roman" w:hAnsi="Times New Roman" w:cs="Times New Roman"/>
                <w:sz w:val="24"/>
                <w:szCs w:val="24"/>
              </w:rPr>
              <w:t>liecina</w:t>
            </w:r>
            <w:r w:rsidRPr="00BA4573">
              <w:rPr>
                <w:rFonts w:ascii="Times New Roman" w:hAnsi="Times New Roman" w:cs="Times New Roman"/>
                <w:sz w:val="24"/>
                <w:szCs w:val="24"/>
              </w:rPr>
              <w:t xml:space="preserve">, ka </w:t>
            </w:r>
            <w:r w:rsidR="00B81AB6" w:rsidRPr="00BA4573">
              <w:rPr>
                <w:rFonts w:ascii="Times New Roman" w:hAnsi="Times New Roman" w:cs="Times New Roman"/>
                <w:sz w:val="24"/>
                <w:szCs w:val="24"/>
              </w:rPr>
              <w:t>mākslīgi apstākļi atbalsta saņemšanas nolūkā tiek radīti lielās platībās</w:t>
            </w:r>
            <w:r w:rsidR="00245C76">
              <w:rPr>
                <w:rFonts w:ascii="Times New Roman" w:hAnsi="Times New Roman" w:cs="Times New Roman"/>
                <w:sz w:val="24"/>
                <w:szCs w:val="24"/>
              </w:rPr>
              <w:t xml:space="preserve"> un</w:t>
            </w:r>
            <w:r w:rsidR="00025F02" w:rsidRPr="00BA4573">
              <w:rPr>
                <w:rFonts w:ascii="Times New Roman" w:hAnsi="Times New Roman" w:cs="Times New Roman"/>
                <w:sz w:val="24"/>
                <w:szCs w:val="24"/>
              </w:rPr>
              <w:t xml:space="preserve"> </w:t>
            </w:r>
            <w:r w:rsidR="00245C76">
              <w:rPr>
                <w:rFonts w:ascii="Times New Roman" w:hAnsi="Times New Roman" w:cs="Times New Roman"/>
                <w:sz w:val="24"/>
                <w:szCs w:val="24"/>
              </w:rPr>
              <w:t>viena hektāra</w:t>
            </w:r>
            <w:r w:rsidR="00245C76" w:rsidRPr="00BA4573">
              <w:rPr>
                <w:rFonts w:ascii="Times New Roman" w:hAnsi="Times New Roman" w:cs="Times New Roman"/>
                <w:sz w:val="24"/>
                <w:szCs w:val="24"/>
              </w:rPr>
              <w:t xml:space="preserve"> </w:t>
            </w:r>
            <w:r w:rsidR="00025F02" w:rsidRPr="00BA4573">
              <w:rPr>
                <w:rFonts w:ascii="Times New Roman" w:hAnsi="Times New Roman" w:cs="Times New Roman"/>
                <w:sz w:val="24"/>
                <w:szCs w:val="24"/>
              </w:rPr>
              <w:t xml:space="preserve">sliekšņa noteikšana  </w:t>
            </w:r>
            <w:r w:rsidRPr="00BA4573">
              <w:rPr>
                <w:rFonts w:ascii="Times New Roman" w:hAnsi="Times New Roman" w:cs="Times New Roman"/>
                <w:sz w:val="24"/>
                <w:szCs w:val="24"/>
              </w:rPr>
              <w:t>būtiski</w:t>
            </w:r>
            <w:r w:rsidR="00025F02" w:rsidRPr="00BA4573">
              <w:rPr>
                <w:rFonts w:ascii="Times New Roman" w:hAnsi="Times New Roman" w:cs="Times New Roman"/>
                <w:sz w:val="24"/>
                <w:szCs w:val="24"/>
              </w:rPr>
              <w:t xml:space="preserve"> palielinātu</w:t>
            </w:r>
            <w:r w:rsidRPr="00BA4573">
              <w:rPr>
                <w:rFonts w:ascii="Times New Roman" w:hAnsi="Times New Roman" w:cs="Times New Roman"/>
                <w:sz w:val="24"/>
                <w:szCs w:val="24"/>
              </w:rPr>
              <w:t xml:space="preserve"> administratīvo slogu LAD. </w:t>
            </w:r>
          </w:p>
          <w:p w14:paraId="73626B60" w14:textId="6017355E" w:rsidR="000073F6" w:rsidRPr="00BA4573" w:rsidRDefault="008430C8" w:rsidP="00AD30AE">
            <w:pPr>
              <w:spacing w:after="0"/>
              <w:jc w:val="both"/>
              <w:rPr>
                <w:rFonts w:ascii="Times New Roman" w:eastAsia="Times New Roman" w:hAnsi="Times New Roman" w:cs="Times New Roman"/>
                <w:sz w:val="24"/>
                <w:szCs w:val="24"/>
              </w:rPr>
            </w:pPr>
            <w:r w:rsidRPr="00BA4573">
              <w:rPr>
                <w:rFonts w:ascii="Times New Roman" w:hAnsi="Times New Roman"/>
                <w:sz w:val="24"/>
                <w:szCs w:val="24"/>
              </w:rPr>
              <w:t xml:space="preserve">Biedrība </w:t>
            </w:r>
            <w:r w:rsidR="00245C76">
              <w:rPr>
                <w:rFonts w:ascii="Times New Roman" w:hAnsi="Times New Roman"/>
                <w:sz w:val="24"/>
                <w:szCs w:val="24"/>
              </w:rPr>
              <w:t>“</w:t>
            </w:r>
            <w:r w:rsidRPr="00BA4573">
              <w:rPr>
                <w:rFonts w:ascii="Times New Roman" w:hAnsi="Times New Roman"/>
                <w:sz w:val="24"/>
                <w:szCs w:val="24"/>
              </w:rPr>
              <w:t xml:space="preserve">Zemnieku saeima” </w:t>
            </w:r>
            <w:r w:rsidR="00025F02" w:rsidRPr="00BA4573">
              <w:rPr>
                <w:rFonts w:ascii="Times New Roman" w:eastAsia="Times New Roman" w:hAnsi="Times New Roman" w:cs="Times New Roman"/>
                <w:sz w:val="24"/>
                <w:szCs w:val="24"/>
              </w:rPr>
              <w:t>attiecībā uz</w:t>
            </w:r>
            <w:r w:rsidR="000073F6" w:rsidRPr="00BA4573">
              <w:rPr>
                <w:rFonts w:ascii="Times New Roman" w:eastAsia="Times New Roman" w:hAnsi="Times New Roman" w:cs="Times New Roman"/>
                <w:sz w:val="24"/>
                <w:szCs w:val="24"/>
              </w:rPr>
              <w:t xml:space="preserve"> BSA par rudzu </w:t>
            </w:r>
            <w:proofErr w:type="spellStart"/>
            <w:r w:rsidR="000073F6" w:rsidRPr="00BA4573">
              <w:rPr>
                <w:rFonts w:ascii="Times New Roman" w:eastAsia="Times New Roman" w:hAnsi="Times New Roman" w:cs="Times New Roman"/>
                <w:sz w:val="24"/>
                <w:szCs w:val="24"/>
              </w:rPr>
              <w:t>līnijšķirnēm</w:t>
            </w:r>
            <w:proofErr w:type="spellEnd"/>
            <w:r w:rsidR="000073F6" w:rsidRPr="00BA4573">
              <w:rPr>
                <w:rFonts w:ascii="Times New Roman" w:eastAsia="Times New Roman" w:hAnsi="Times New Roman" w:cs="Times New Roman"/>
                <w:sz w:val="24"/>
                <w:szCs w:val="24"/>
              </w:rPr>
              <w:t xml:space="preserve"> </w:t>
            </w:r>
            <w:r w:rsidR="00025F02" w:rsidRPr="00BA4573">
              <w:rPr>
                <w:rFonts w:ascii="Times New Roman" w:eastAsia="Times New Roman" w:hAnsi="Times New Roman" w:cs="Times New Roman"/>
                <w:sz w:val="24"/>
                <w:szCs w:val="24"/>
              </w:rPr>
              <w:t>neatbalsta</w:t>
            </w:r>
            <w:r w:rsidR="000073F6" w:rsidRPr="00BA4573">
              <w:rPr>
                <w:rFonts w:ascii="Times New Roman" w:eastAsia="Times New Roman" w:hAnsi="Times New Roman" w:cs="Times New Roman"/>
                <w:sz w:val="24"/>
                <w:szCs w:val="24"/>
              </w:rPr>
              <w:t xml:space="preserve"> obligātu prasību </w:t>
            </w:r>
            <w:r w:rsidR="00025F02" w:rsidRPr="00BA4573">
              <w:rPr>
                <w:rFonts w:ascii="Times New Roman" w:eastAsia="Times New Roman" w:hAnsi="Times New Roman" w:cs="Times New Roman"/>
                <w:sz w:val="24"/>
                <w:szCs w:val="24"/>
              </w:rPr>
              <w:t xml:space="preserve">uzrādīt pierādījumu </w:t>
            </w:r>
            <w:r w:rsidR="000073F6" w:rsidRPr="00BA4573">
              <w:rPr>
                <w:rFonts w:ascii="Times New Roman" w:eastAsia="Times New Roman" w:hAnsi="Times New Roman" w:cs="Times New Roman"/>
                <w:sz w:val="24"/>
                <w:szCs w:val="24"/>
              </w:rPr>
              <w:t>par sertificēt</w:t>
            </w:r>
            <w:r w:rsidR="00025F02" w:rsidRPr="00BA4573">
              <w:rPr>
                <w:rFonts w:ascii="Times New Roman" w:eastAsia="Times New Roman" w:hAnsi="Times New Roman" w:cs="Times New Roman"/>
                <w:sz w:val="24"/>
                <w:szCs w:val="24"/>
              </w:rPr>
              <w:t>as</w:t>
            </w:r>
            <w:r w:rsidR="000073F6" w:rsidRPr="00BA4573">
              <w:rPr>
                <w:rFonts w:ascii="Times New Roman" w:eastAsia="Times New Roman" w:hAnsi="Times New Roman" w:cs="Times New Roman"/>
                <w:sz w:val="24"/>
                <w:szCs w:val="24"/>
              </w:rPr>
              <w:t xml:space="preserve"> sēkl</w:t>
            </w:r>
            <w:r w:rsidR="00025F02" w:rsidRPr="00BA4573">
              <w:rPr>
                <w:rFonts w:ascii="Times New Roman" w:eastAsia="Times New Roman" w:hAnsi="Times New Roman" w:cs="Times New Roman"/>
                <w:sz w:val="24"/>
                <w:szCs w:val="24"/>
              </w:rPr>
              <w:t xml:space="preserve">as izmantošanu un </w:t>
            </w:r>
            <w:r w:rsidR="000073F6" w:rsidRPr="00BA4573">
              <w:rPr>
                <w:rFonts w:ascii="Times New Roman" w:eastAsia="Times New Roman" w:hAnsi="Times New Roman" w:cs="Times New Roman"/>
                <w:sz w:val="24"/>
                <w:szCs w:val="24"/>
              </w:rPr>
              <w:t xml:space="preserve">rudzu </w:t>
            </w:r>
            <w:r w:rsidR="000073F6" w:rsidRPr="00BA4573">
              <w:rPr>
                <w:rFonts w:ascii="Times New Roman" w:eastAsia="Times New Roman" w:hAnsi="Times New Roman" w:cs="Times New Roman"/>
                <w:sz w:val="24"/>
                <w:szCs w:val="24"/>
              </w:rPr>
              <w:lastRenderedPageBreak/>
              <w:t>līnijšķirņu piegādes līgum</w:t>
            </w:r>
            <w:r w:rsidR="00025F02" w:rsidRPr="00BA4573">
              <w:rPr>
                <w:rFonts w:ascii="Times New Roman" w:eastAsia="Times New Roman" w:hAnsi="Times New Roman" w:cs="Times New Roman"/>
                <w:sz w:val="24"/>
                <w:szCs w:val="24"/>
              </w:rPr>
              <w:t>u, k</w:t>
            </w:r>
            <w:r w:rsidR="00245C76">
              <w:rPr>
                <w:rFonts w:ascii="Times New Roman" w:eastAsia="Times New Roman" w:hAnsi="Times New Roman" w:cs="Times New Roman"/>
                <w:sz w:val="24"/>
                <w:szCs w:val="24"/>
              </w:rPr>
              <w:t>urš</w:t>
            </w:r>
            <w:r w:rsidR="00025F02" w:rsidRPr="00BA4573">
              <w:rPr>
                <w:rFonts w:ascii="Times New Roman" w:eastAsia="Times New Roman" w:hAnsi="Times New Roman" w:cs="Times New Roman"/>
                <w:sz w:val="24"/>
                <w:szCs w:val="24"/>
              </w:rPr>
              <w:t xml:space="preserve"> kārtējā gadā</w:t>
            </w:r>
            <w:r w:rsidR="000073F6" w:rsidRPr="00BA4573">
              <w:rPr>
                <w:rFonts w:ascii="Times New Roman" w:eastAsia="Times New Roman" w:hAnsi="Times New Roman" w:cs="Times New Roman"/>
                <w:sz w:val="24"/>
                <w:szCs w:val="24"/>
              </w:rPr>
              <w:t xml:space="preserve"> </w:t>
            </w:r>
            <w:r w:rsidR="00245C76" w:rsidRPr="00BA4573">
              <w:rPr>
                <w:rFonts w:ascii="Times New Roman" w:eastAsia="Times New Roman" w:hAnsi="Times New Roman" w:cs="Times New Roman"/>
                <w:sz w:val="24"/>
                <w:szCs w:val="24"/>
              </w:rPr>
              <w:t xml:space="preserve">noslēgts </w:t>
            </w:r>
            <w:r w:rsidR="000073F6" w:rsidRPr="00BA4573">
              <w:rPr>
                <w:rFonts w:ascii="Times New Roman" w:eastAsia="Times New Roman" w:hAnsi="Times New Roman" w:cs="Times New Roman"/>
                <w:sz w:val="24"/>
                <w:szCs w:val="24"/>
              </w:rPr>
              <w:t xml:space="preserve">starp rudzu audzētāju un graudu pārstrādes uzņēmumu, maizes ražotāju. </w:t>
            </w:r>
            <w:r w:rsidR="00025F02" w:rsidRPr="00BA4573">
              <w:rPr>
                <w:rFonts w:ascii="Times New Roman" w:eastAsia="Times New Roman" w:hAnsi="Times New Roman" w:cs="Times New Roman"/>
                <w:sz w:val="24"/>
                <w:szCs w:val="24"/>
              </w:rPr>
              <w:t xml:space="preserve">Iebildums tiek pamatots </w:t>
            </w:r>
            <w:r w:rsidR="000073F6" w:rsidRPr="00BA4573">
              <w:rPr>
                <w:rFonts w:ascii="Times New Roman" w:eastAsia="Times New Roman" w:hAnsi="Times New Roman" w:cs="Times New Roman"/>
                <w:sz w:val="24"/>
                <w:szCs w:val="24"/>
              </w:rPr>
              <w:t xml:space="preserve">ar situāciju, ka varētu sākties mākslīga </w:t>
            </w:r>
            <w:proofErr w:type="spellStart"/>
            <w:r w:rsidR="000073F6" w:rsidRPr="00BA4573">
              <w:rPr>
                <w:rFonts w:ascii="Times New Roman" w:eastAsia="Times New Roman" w:hAnsi="Times New Roman" w:cs="Times New Roman"/>
                <w:sz w:val="24"/>
                <w:szCs w:val="24"/>
              </w:rPr>
              <w:t>līnijšķirnes</w:t>
            </w:r>
            <w:proofErr w:type="spellEnd"/>
            <w:r w:rsidR="000073F6" w:rsidRPr="00BA4573">
              <w:rPr>
                <w:rFonts w:ascii="Times New Roman" w:eastAsia="Times New Roman" w:hAnsi="Times New Roman" w:cs="Times New Roman"/>
                <w:sz w:val="24"/>
                <w:szCs w:val="24"/>
              </w:rPr>
              <w:t xml:space="preserve"> rudzu tirgus cenas ietekmēšana.</w:t>
            </w:r>
          </w:p>
          <w:p w14:paraId="21BE4706" w14:textId="134786DC" w:rsidR="008430C8" w:rsidRPr="00BA4573" w:rsidRDefault="00AD30AE" w:rsidP="008430C8">
            <w:pPr>
              <w:spacing w:after="0" w:line="240" w:lineRule="auto"/>
              <w:jc w:val="both"/>
              <w:rPr>
                <w:rFonts w:ascii="Times New Roman" w:hAnsi="Times New Roman"/>
                <w:sz w:val="24"/>
                <w:szCs w:val="24"/>
              </w:rPr>
            </w:pPr>
            <w:r w:rsidRPr="00BA4573">
              <w:rPr>
                <w:rFonts w:ascii="Times New Roman" w:hAnsi="Times New Roman"/>
                <w:sz w:val="24"/>
                <w:szCs w:val="24"/>
              </w:rPr>
              <w:t>Zemkopības ministrija</w:t>
            </w:r>
            <w:r w:rsidR="00025F02" w:rsidRPr="00BA4573">
              <w:rPr>
                <w:rFonts w:ascii="Times New Roman" w:hAnsi="Times New Roman"/>
                <w:sz w:val="24"/>
                <w:szCs w:val="24"/>
              </w:rPr>
              <w:t xml:space="preserve"> nevar ņemt vērā iebildumus,</w:t>
            </w:r>
            <w:r w:rsidRPr="00BA4573">
              <w:rPr>
                <w:rFonts w:ascii="Times New Roman" w:hAnsi="Times New Roman"/>
                <w:sz w:val="24"/>
                <w:szCs w:val="24"/>
              </w:rPr>
              <w:t xml:space="preserve"> </w:t>
            </w:r>
            <w:r w:rsidR="00025F02" w:rsidRPr="00BA4573">
              <w:rPr>
                <w:rFonts w:ascii="Times New Roman" w:hAnsi="Times New Roman"/>
                <w:sz w:val="24"/>
                <w:szCs w:val="24"/>
              </w:rPr>
              <w:t>jo</w:t>
            </w:r>
            <w:r w:rsidRPr="00BA4573">
              <w:rPr>
                <w:rFonts w:ascii="Times New Roman" w:hAnsi="Times New Roman"/>
                <w:sz w:val="24"/>
                <w:szCs w:val="24"/>
              </w:rPr>
              <w:t xml:space="preserve"> sēklas izcelsmes apliecinājum</w:t>
            </w:r>
            <w:r w:rsidR="00025F02" w:rsidRPr="00BA4573">
              <w:rPr>
                <w:rFonts w:ascii="Times New Roman" w:hAnsi="Times New Roman"/>
                <w:sz w:val="24"/>
                <w:szCs w:val="24"/>
              </w:rPr>
              <w:t>s</w:t>
            </w:r>
            <w:r w:rsidRPr="00BA4573">
              <w:rPr>
                <w:rFonts w:ascii="Times New Roman" w:hAnsi="Times New Roman"/>
                <w:sz w:val="24"/>
                <w:szCs w:val="24"/>
              </w:rPr>
              <w:t xml:space="preserve"> un līgum</w:t>
            </w:r>
            <w:r w:rsidR="00025F02" w:rsidRPr="00BA4573">
              <w:rPr>
                <w:rFonts w:ascii="Times New Roman" w:hAnsi="Times New Roman"/>
                <w:sz w:val="24"/>
                <w:szCs w:val="24"/>
              </w:rPr>
              <w:t xml:space="preserve">s par </w:t>
            </w:r>
            <w:proofErr w:type="spellStart"/>
            <w:r w:rsidR="00025F02" w:rsidRPr="00BA4573">
              <w:rPr>
                <w:rFonts w:ascii="Times New Roman" w:hAnsi="Times New Roman"/>
                <w:sz w:val="24"/>
                <w:szCs w:val="24"/>
              </w:rPr>
              <w:t>līnijšķirnes</w:t>
            </w:r>
            <w:proofErr w:type="spellEnd"/>
            <w:r w:rsidR="00025F02" w:rsidRPr="00BA4573">
              <w:rPr>
                <w:rFonts w:ascii="Times New Roman" w:hAnsi="Times New Roman"/>
                <w:sz w:val="24"/>
                <w:szCs w:val="24"/>
              </w:rPr>
              <w:t xml:space="preserve"> rudzu piegādi maizes ražotājam vai pārstrādātājam</w:t>
            </w:r>
            <w:r w:rsidRPr="00BA4573">
              <w:rPr>
                <w:rFonts w:ascii="Times New Roman" w:hAnsi="Times New Roman"/>
                <w:sz w:val="24"/>
                <w:szCs w:val="24"/>
              </w:rPr>
              <w:t xml:space="preserve"> </w:t>
            </w:r>
            <w:r w:rsidR="00025F02" w:rsidRPr="00BA4573">
              <w:rPr>
                <w:rFonts w:ascii="Times New Roman" w:hAnsi="Times New Roman"/>
                <w:sz w:val="24"/>
                <w:szCs w:val="24"/>
              </w:rPr>
              <w:t>ir vienīgi</w:t>
            </w:r>
            <w:r w:rsidR="00BA4573" w:rsidRPr="00BA4573">
              <w:rPr>
                <w:rFonts w:ascii="Times New Roman" w:hAnsi="Times New Roman"/>
                <w:sz w:val="24"/>
                <w:szCs w:val="24"/>
              </w:rPr>
              <w:t>e</w:t>
            </w:r>
            <w:r w:rsidR="00025F02" w:rsidRPr="00BA4573">
              <w:rPr>
                <w:rFonts w:ascii="Times New Roman" w:hAnsi="Times New Roman"/>
                <w:sz w:val="24"/>
                <w:szCs w:val="24"/>
              </w:rPr>
              <w:t xml:space="preserve"> pierādījumi, k</w:t>
            </w:r>
            <w:r w:rsidRPr="00BA4573">
              <w:rPr>
                <w:rFonts w:ascii="Times New Roman" w:hAnsi="Times New Roman"/>
                <w:sz w:val="24"/>
                <w:szCs w:val="24"/>
              </w:rPr>
              <w:t xml:space="preserve">as </w:t>
            </w:r>
            <w:r w:rsidR="00025F02" w:rsidRPr="00BA4573">
              <w:rPr>
                <w:rFonts w:ascii="Times New Roman" w:hAnsi="Times New Roman"/>
                <w:sz w:val="24"/>
                <w:szCs w:val="24"/>
              </w:rPr>
              <w:t xml:space="preserve">apliecina </w:t>
            </w:r>
            <w:proofErr w:type="spellStart"/>
            <w:r w:rsidR="00025F02" w:rsidRPr="00BA4573">
              <w:rPr>
                <w:rFonts w:ascii="Times New Roman" w:hAnsi="Times New Roman"/>
                <w:sz w:val="24"/>
                <w:szCs w:val="24"/>
              </w:rPr>
              <w:t>līnijšķirnes</w:t>
            </w:r>
            <w:proofErr w:type="spellEnd"/>
            <w:r w:rsidR="00025F02" w:rsidRPr="00BA4573">
              <w:rPr>
                <w:rFonts w:ascii="Times New Roman" w:hAnsi="Times New Roman"/>
                <w:sz w:val="24"/>
                <w:szCs w:val="24"/>
              </w:rPr>
              <w:t xml:space="preserve"> rudzu audzēšanu noteiktās platībās, par kurām var piešķirt </w:t>
            </w:r>
            <w:r w:rsidRPr="00BA4573">
              <w:rPr>
                <w:rFonts w:ascii="Times New Roman" w:hAnsi="Times New Roman"/>
                <w:sz w:val="24"/>
                <w:szCs w:val="24"/>
              </w:rPr>
              <w:t xml:space="preserve">BSA par rudzu </w:t>
            </w:r>
            <w:proofErr w:type="spellStart"/>
            <w:r w:rsidRPr="00BA4573">
              <w:rPr>
                <w:rFonts w:ascii="Times New Roman" w:hAnsi="Times New Roman"/>
                <w:sz w:val="24"/>
                <w:szCs w:val="24"/>
              </w:rPr>
              <w:t>līnijšķirnēm</w:t>
            </w:r>
            <w:proofErr w:type="spellEnd"/>
            <w:r w:rsidR="00245C76">
              <w:rPr>
                <w:rFonts w:ascii="Times New Roman" w:hAnsi="Times New Roman"/>
                <w:sz w:val="24"/>
                <w:szCs w:val="24"/>
              </w:rPr>
              <w:t>,</w:t>
            </w:r>
            <w:r w:rsidR="00025F02" w:rsidRPr="00BA4573">
              <w:rPr>
                <w:rFonts w:ascii="Times New Roman" w:hAnsi="Times New Roman"/>
                <w:sz w:val="24"/>
                <w:szCs w:val="24"/>
              </w:rPr>
              <w:t xml:space="preserve"> un nodrošina līnijšķirņu rudzu nošķiršanu no </w:t>
            </w:r>
            <w:proofErr w:type="spellStart"/>
            <w:r w:rsidR="00025F02" w:rsidRPr="00BA4573">
              <w:rPr>
                <w:rFonts w:ascii="Times New Roman" w:hAnsi="Times New Roman"/>
                <w:sz w:val="24"/>
                <w:szCs w:val="24"/>
              </w:rPr>
              <w:t>hibrīdšķirņu</w:t>
            </w:r>
            <w:proofErr w:type="spellEnd"/>
            <w:r w:rsidR="00025F02" w:rsidRPr="00BA4573">
              <w:rPr>
                <w:rFonts w:ascii="Times New Roman" w:hAnsi="Times New Roman"/>
                <w:sz w:val="24"/>
                <w:szCs w:val="24"/>
              </w:rPr>
              <w:t xml:space="preserve"> rudziem</w:t>
            </w:r>
            <w:r w:rsidR="00245C76">
              <w:rPr>
                <w:rFonts w:ascii="Times New Roman" w:hAnsi="Times New Roman"/>
                <w:sz w:val="24"/>
                <w:szCs w:val="24"/>
              </w:rPr>
              <w:t>,</w:t>
            </w:r>
            <w:r w:rsidR="00025F02" w:rsidRPr="00BA4573">
              <w:rPr>
                <w:rFonts w:ascii="Times New Roman" w:hAnsi="Times New Roman"/>
                <w:sz w:val="24"/>
                <w:szCs w:val="24"/>
              </w:rPr>
              <w:t xml:space="preserve"> par kuriem saistītais atbalsts nav paredzēts.</w:t>
            </w:r>
          </w:p>
          <w:p w14:paraId="1BB7827B" w14:textId="69E2D1A9" w:rsidR="008430C8" w:rsidRPr="00BA4573" w:rsidRDefault="00AD30AE" w:rsidP="008430C8">
            <w:pPr>
              <w:spacing w:after="0" w:line="240" w:lineRule="auto"/>
              <w:jc w:val="both"/>
              <w:rPr>
                <w:rFonts w:ascii="Times New Roman" w:hAnsi="Times New Roman"/>
                <w:sz w:val="24"/>
                <w:szCs w:val="24"/>
                <w:lang w:eastAsia="lv-LV"/>
              </w:rPr>
            </w:pPr>
            <w:r w:rsidRPr="00BA4573">
              <w:rPr>
                <w:rFonts w:ascii="Times New Roman" w:hAnsi="Times New Roman"/>
                <w:sz w:val="24"/>
                <w:szCs w:val="24"/>
                <w:lang w:eastAsia="lv-LV"/>
              </w:rPr>
              <w:t xml:space="preserve">Biedrība “Zemnieku saeima” un </w:t>
            </w:r>
            <w:r w:rsidR="009F4C3B" w:rsidRPr="00BA4573">
              <w:rPr>
                <w:rFonts w:ascii="Times New Roman" w:hAnsi="Times New Roman"/>
                <w:sz w:val="24"/>
                <w:szCs w:val="24"/>
                <w:lang w:eastAsia="lv-LV"/>
              </w:rPr>
              <w:t>LLKA</w:t>
            </w:r>
            <w:r w:rsidRPr="00BA4573">
              <w:rPr>
                <w:rFonts w:ascii="Times New Roman" w:hAnsi="Times New Roman"/>
                <w:sz w:val="24"/>
                <w:szCs w:val="24"/>
                <w:lang w:eastAsia="lv-LV"/>
              </w:rPr>
              <w:t xml:space="preserve"> attiecībā uz aramzemē augošiem kultūraug</w:t>
            </w:r>
            <w:r w:rsidR="00245C76">
              <w:rPr>
                <w:rFonts w:ascii="Times New Roman" w:hAnsi="Times New Roman"/>
                <w:sz w:val="24"/>
                <w:szCs w:val="24"/>
                <w:lang w:eastAsia="lv-LV"/>
              </w:rPr>
              <w:t>ie</w:t>
            </w:r>
            <w:r w:rsidRPr="00BA4573">
              <w:rPr>
                <w:rFonts w:ascii="Times New Roman" w:hAnsi="Times New Roman"/>
                <w:sz w:val="24"/>
                <w:szCs w:val="24"/>
                <w:lang w:eastAsia="lv-LV"/>
              </w:rPr>
              <w:t>m vai kultūraugu maisījum</w:t>
            </w:r>
            <w:r w:rsidR="00E40495">
              <w:rPr>
                <w:rFonts w:ascii="Times New Roman" w:hAnsi="Times New Roman"/>
                <w:sz w:val="24"/>
                <w:szCs w:val="24"/>
                <w:lang w:eastAsia="lv-LV"/>
              </w:rPr>
              <w:t>ie</w:t>
            </w:r>
            <w:r w:rsidRPr="00BA4573">
              <w:rPr>
                <w:rFonts w:ascii="Times New Roman" w:hAnsi="Times New Roman"/>
                <w:sz w:val="24"/>
                <w:szCs w:val="24"/>
                <w:lang w:eastAsia="lv-LV"/>
              </w:rPr>
              <w:t xml:space="preserve">m, </w:t>
            </w:r>
            <w:r w:rsidR="00CD3843">
              <w:rPr>
                <w:rFonts w:ascii="Times New Roman" w:hAnsi="Times New Roman"/>
                <w:sz w:val="24"/>
                <w:szCs w:val="24"/>
                <w:lang w:eastAsia="lv-LV"/>
              </w:rPr>
              <w:t>ierosināja</w:t>
            </w:r>
            <w:r w:rsidRPr="00BA4573">
              <w:rPr>
                <w:rFonts w:ascii="Times New Roman" w:hAnsi="Times New Roman"/>
                <w:sz w:val="24"/>
                <w:szCs w:val="24"/>
                <w:lang w:eastAsia="lv-LV"/>
              </w:rPr>
              <w:t xml:space="preserve"> noteikt, ka tiem ir jādominē attiecīgajā laukā līdz kārtējā gada 31.</w:t>
            </w:r>
            <w:r w:rsidR="00CD3843">
              <w:rPr>
                <w:rFonts w:ascii="Times New Roman" w:hAnsi="Times New Roman"/>
                <w:sz w:val="24"/>
                <w:szCs w:val="24"/>
                <w:lang w:eastAsia="lv-LV"/>
              </w:rPr>
              <w:t> </w:t>
            </w:r>
            <w:r w:rsidRPr="00BA4573">
              <w:rPr>
                <w:rFonts w:ascii="Times New Roman" w:hAnsi="Times New Roman"/>
                <w:sz w:val="24"/>
                <w:szCs w:val="24"/>
                <w:lang w:eastAsia="lv-LV"/>
              </w:rPr>
              <w:t>augustam, aizņemot vismaz 75 procentu no laukā augošajiem augiem</w:t>
            </w:r>
            <w:r w:rsidR="00CD3843">
              <w:rPr>
                <w:rFonts w:ascii="Times New Roman" w:hAnsi="Times New Roman"/>
                <w:sz w:val="24"/>
                <w:szCs w:val="24"/>
                <w:lang w:eastAsia="lv-LV"/>
              </w:rPr>
              <w:t>,</w:t>
            </w:r>
            <w:r w:rsidRPr="00BA4573">
              <w:rPr>
                <w:rFonts w:ascii="Times New Roman" w:hAnsi="Times New Roman"/>
                <w:sz w:val="24"/>
                <w:szCs w:val="24"/>
                <w:lang w:eastAsia="lv-LV"/>
              </w:rPr>
              <w:t xml:space="preserve"> un attiecīgie aramzemē sētie kultūraugi ir jānovāc pēc to kultūraugu gatavības fāzes sasniegšanas.</w:t>
            </w:r>
          </w:p>
          <w:p w14:paraId="6A155F3B" w14:textId="2656F1F7" w:rsidR="00AD30AE" w:rsidRPr="00BA4573" w:rsidRDefault="00AD30AE">
            <w:pPr>
              <w:spacing w:after="0" w:line="240" w:lineRule="auto"/>
              <w:jc w:val="both"/>
              <w:rPr>
                <w:rFonts w:ascii="Times New Roman" w:hAnsi="Times New Roman"/>
                <w:sz w:val="24"/>
                <w:szCs w:val="24"/>
                <w:lang w:eastAsia="lv-LV"/>
              </w:rPr>
            </w:pPr>
            <w:r w:rsidRPr="00BA4573">
              <w:rPr>
                <w:rFonts w:ascii="Times New Roman" w:hAnsi="Times New Roman"/>
                <w:sz w:val="24"/>
                <w:szCs w:val="24"/>
                <w:lang w:eastAsia="lv-LV"/>
              </w:rPr>
              <w:t>Informējam, ka 2017.</w:t>
            </w:r>
            <w:r w:rsidR="00CD3843">
              <w:rPr>
                <w:rFonts w:ascii="Times New Roman" w:hAnsi="Times New Roman"/>
                <w:sz w:val="24"/>
                <w:szCs w:val="24"/>
                <w:lang w:eastAsia="lv-LV"/>
              </w:rPr>
              <w:t xml:space="preserve"> </w:t>
            </w:r>
            <w:r w:rsidRPr="00BA4573">
              <w:rPr>
                <w:rFonts w:ascii="Times New Roman" w:hAnsi="Times New Roman"/>
                <w:sz w:val="24"/>
                <w:szCs w:val="24"/>
                <w:lang w:eastAsia="lv-LV"/>
              </w:rPr>
              <w:t xml:space="preserve">gadā jau tika </w:t>
            </w:r>
            <w:r w:rsidR="004F75EA" w:rsidRPr="00BA4573">
              <w:rPr>
                <w:rFonts w:ascii="Times New Roman" w:hAnsi="Times New Roman"/>
                <w:sz w:val="24"/>
                <w:szCs w:val="24"/>
                <w:lang w:eastAsia="lv-LV"/>
              </w:rPr>
              <w:t xml:space="preserve">apspriests šāds priekšlikums </w:t>
            </w:r>
            <w:r w:rsidRPr="00BA4573">
              <w:rPr>
                <w:rFonts w:ascii="Times New Roman" w:hAnsi="Times New Roman"/>
                <w:sz w:val="24"/>
                <w:szCs w:val="24"/>
                <w:lang w:eastAsia="lv-LV"/>
              </w:rPr>
              <w:t xml:space="preserve">un </w:t>
            </w:r>
            <w:r w:rsidR="004F75EA" w:rsidRPr="00BA4573">
              <w:rPr>
                <w:rFonts w:ascii="Times New Roman" w:hAnsi="Times New Roman"/>
                <w:sz w:val="24"/>
                <w:szCs w:val="24"/>
                <w:lang w:eastAsia="lv-LV"/>
              </w:rPr>
              <w:t xml:space="preserve">tika </w:t>
            </w:r>
            <w:r w:rsidRPr="00BA4573">
              <w:rPr>
                <w:rFonts w:ascii="Times New Roman" w:hAnsi="Times New Roman"/>
                <w:sz w:val="24"/>
                <w:szCs w:val="24"/>
                <w:lang w:eastAsia="lv-LV"/>
              </w:rPr>
              <w:t>panākta vienošanās par 60% īpatsvaru, kad kultūra</w:t>
            </w:r>
            <w:r w:rsidR="004F75EA" w:rsidRPr="00BA4573">
              <w:rPr>
                <w:rFonts w:ascii="Times New Roman" w:hAnsi="Times New Roman"/>
                <w:sz w:val="24"/>
                <w:szCs w:val="24"/>
                <w:lang w:eastAsia="lv-LV"/>
              </w:rPr>
              <w:t>ugs</w:t>
            </w:r>
            <w:r w:rsidRPr="00BA4573">
              <w:rPr>
                <w:rFonts w:ascii="Times New Roman" w:hAnsi="Times New Roman"/>
                <w:sz w:val="24"/>
                <w:szCs w:val="24"/>
                <w:lang w:eastAsia="lv-LV"/>
              </w:rPr>
              <w:t xml:space="preserve"> ir uzskatām</w:t>
            </w:r>
            <w:r w:rsidR="004F75EA" w:rsidRPr="00BA4573">
              <w:rPr>
                <w:rFonts w:ascii="Times New Roman" w:hAnsi="Times New Roman"/>
                <w:sz w:val="24"/>
                <w:szCs w:val="24"/>
                <w:lang w:eastAsia="lv-LV"/>
              </w:rPr>
              <w:t>s</w:t>
            </w:r>
            <w:r w:rsidRPr="00BA4573">
              <w:rPr>
                <w:rFonts w:ascii="Times New Roman" w:hAnsi="Times New Roman"/>
                <w:sz w:val="24"/>
                <w:szCs w:val="24"/>
                <w:lang w:eastAsia="lv-LV"/>
              </w:rPr>
              <w:t xml:space="preserve"> par dominējošu konkrētajā laukā, lai atbilstu tiešo maksājumu saņemšanas nosacījumiem. </w:t>
            </w:r>
            <w:r w:rsidR="004F75EA" w:rsidRPr="00BA4573">
              <w:rPr>
                <w:rFonts w:ascii="Times New Roman" w:hAnsi="Times New Roman"/>
                <w:sz w:val="24"/>
                <w:szCs w:val="24"/>
                <w:lang w:eastAsia="lv-LV"/>
              </w:rPr>
              <w:t xml:space="preserve">Priekšlikuma iesniedzēji </w:t>
            </w:r>
            <w:r w:rsidR="00CD3843">
              <w:rPr>
                <w:rFonts w:ascii="Times New Roman" w:hAnsi="Times New Roman"/>
                <w:sz w:val="24"/>
                <w:szCs w:val="24"/>
                <w:lang w:eastAsia="lv-LV"/>
              </w:rPr>
              <w:t>nav snieguši pamatojumu, kāpēc</w:t>
            </w:r>
            <w:r w:rsidR="004F75EA" w:rsidRPr="00BA4573">
              <w:rPr>
                <w:rFonts w:ascii="Times New Roman" w:hAnsi="Times New Roman"/>
                <w:sz w:val="24"/>
                <w:szCs w:val="24"/>
                <w:lang w:eastAsia="lv-LV"/>
              </w:rPr>
              <w:t xml:space="preserve"> 60% </w:t>
            </w:r>
            <w:r w:rsidR="00CD3843">
              <w:rPr>
                <w:rFonts w:ascii="Times New Roman" w:hAnsi="Times New Roman"/>
                <w:sz w:val="24"/>
                <w:szCs w:val="24"/>
                <w:lang w:eastAsia="lv-LV"/>
              </w:rPr>
              <w:t>būtu jāpalielina līdz</w:t>
            </w:r>
            <w:r w:rsidR="004F75EA" w:rsidRPr="00BA4573">
              <w:rPr>
                <w:rFonts w:ascii="Times New Roman" w:hAnsi="Times New Roman"/>
                <w:sz w:val="24"/>
                <w:szCs w:val="24"/>
                <w:lang w:eastAsia="lv-LV"/>
              </w:rPr>
              <w:t xml:space="preserve"> 75%, tādēļ priekšlikumu n</w:t>
            </w:r>
            <w:r w:rsidR="00CD3843">
              <w:rPr>
                <w:rFonts w:ascii="Times New Roman" w:hAnsi="Times New Roman"/>
                <w:sz w:val="24"/>
                <w:szCs w:val="24"/>
                <w:lang w:eastAsia="lv-LV"/>
              </w:rPr>
              <w:t>av</w:t>
            </w:r>
            <w:r w:rsidR="004F75EA" w:rsidRPr="00BA4573">
              <w:rPr>
                <w:rFonts w:ascii="Times New Roman" w:hAnsi="Times New Roman"/>
                <w:sz w:val="24"/>
                <w:szCs w:val="24"/>
                <w:lang w:eastAsia="lv-LV"/>
              </w:rPr>
              <w:t xml:space="preserve"> ņemts vērā. </w:t>
            </w:r>
            <w:r w:rsidR="0030631B">
              <w:rPr>
                <w:rFonts w:ascii="Times New Roman" w:hAnsi="Times New Roman"/>
                <w:sz w:val="24"/>
                <w:szCs w:val="24"/>
                <w:lang w:eastAsia="lv-LV"/>
              </w:rPr>
              <w:t>Savukārt priekšlikums par  ražas novākšanu ir ietverts noteikumu projektā.</w:t>
            </w:r>
          </w:p>
        </w:tc>
      </w:tr>
      <w:tr w:rsidR="004767F4" w:rsidRPr="00EA1224" w14:paraId="680F1A20"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1E822396"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4.</w:t>
            </w:r>
          </w:p>
        </w:tc>
        <w:tc>
          <w:tcPr>
            <w:tcW w:w="1599" w:type="pct"/>
            <w:tcBorders>
              <w:top w:val="outset" w:sz="6" w:space="0" w:color="auto"/>
              <w:left w:val="outset" w:sz="6" w:space="0" w:color="auto"/>
              <w:bottom w:val="outset" w:sz="6" w:space="0" w:color="auto"/>
              <w:right w:val="outset" w:sz="6" w:space="0" w:color="auto"/>
            </w:tcBorders>
            <w:hideMark/>
          </w:tcPr>
          <w:p w14:paraId="019BE8B8"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553B894C"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14:paraId="266A2A0C"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0D35" w:rsidRPr="00EA1224" w14:paraId="7B736930" w14:textId="77777777" w:rsidTr="003A61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DBE1D4" w14:textId="77777777"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0D35" w:rsidRPr="00EA1224" w14:paraId="602D292C" w14:textId="77777777" w:rsidTr="003A61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975B37"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92FB5C"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3C1E2F9" w14:textId="38B489E5" w:rsidR="00370D35" w:rsidRPr="00EA1224" w:rsidRDefault="004767F4" w:rsidP="003A61E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Zemkopības ministrija</w:t>
            </w:r>
            <w:r w:rsidR="001A150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370D35" w:rsidRPr="00EA1224">
              <w:rPr>
                <w:rFonts w:ascii="Times New Roman" w:eastAsia="Times New Roman" w:hAnsi="Times New Roman" w:cs="Times New Roman"/>
                <w:iCs/>
                <w:sz w:val="24"/>
                <w:szCs w:val="24"/>
                <w:lang w:eastAsia="lv-LV"/>
              </w:rPr>
              <w:t>Lauku atbalsta dienests</w:t>
            </w:r>
            <w:r w:rsidR="001A1500">
              <w:rPr>
                <w:rFonts w:ascii="Times New Roman" w:eastAsia="Times New Roman" w:hAnsi="Times New Roman" w:cs="Times New Roman"/>
                <w:iCs/>
                <w:sz w:val="24"/>
                <w:szCs w:val="24"/>
                <w:lang w:eastAsia="lv-LV"/>
              </w:rPr>
              <w:t xml:space="preserve"> un Lauksaimniecības datu centrs</w:t>
            </w:r>
          </w:p>
        </w:tc>
      </w:tr>
      <w:tr w:rsidR="00370D35" w:rsidRPr="00EA1224" w14:paraId="4BD3192B" w14:textId="77777777" w:rsidTr="003A61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915819"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ED8C20"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izpildes ietekme uz pārvaldes funkcijām un institucionālo struktūru.</w:t>
            </w:r>
            <w:r w:rsidRPr="00EA122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52587AF" w14:textId="77777777" w:rsidR="00370D35" w:rsidRPr="00EA1224" w:rsidRDefault="001A1500" w:rsidP="003A61EC">
            <w:pPr>
              <w:spacing w:after="0" w:line="240" w:lineRule="auto"/>
              <w:jc w:val="both"/>
              <w:rPr>
                <w:rFonts w:ascii="Times New Roman" w:eastAsia="Times New Roman" w:hAnsi="Times New Roman" w:cs="Times New Roman"/>
                <w:iCs/>
                <w:sz w:val="24"/>
                <w:szCs w:val="24"/>
                <w:lang w:eastAsia="lv-LV"/>
              </w:rPr>
            </w:pPr>
            <w:r w:rsidRPr="005F1BAE">
              <w:rPr>
                <w:rFonts w:ascii="Times New Roman" w:eastAsia="Times New Roman" w:hAnsi="Times New Roman" w:cs="Times New Roman"/>
                <w:iCs/>
                <w:color w:val="000000" w:themeColor="text1"/>
                <w:sz w:val="24"/>
                <w:szCs w:val="24"/>
                <w:lang w:eastAsia="lv-LV"/>
              </w:rPr>
              <w:t>Projekts šo jomu neskar. Jaunas institūcijas netiks izveidotas, un esošās institūcijas netiks likvidētas vai reorganizētas. Projekta izpilde tiks nodrošināta ar pašreizējiem cilvēkresursiem.</w:t>
            </w:r>
          </w:p>
        </w:tc>
      </w:tr>
      <w:tr w:rsidR="00370D35" w:rsidRPr="00EA1224" w14:paraId="1B34C548" w14:textId="77777777" w:rsidTr="003A61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79633B"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E0BBC1" w14:textId="77777777"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8FB58D" w14:textId="38964BD3"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r w:rsidR="00C00FF3">
              <w:rPr>
                <w:rFonts w:ascii="Times New Roman" w:eastAsia="Times New Roman" w:hAnsi="Times New Roman" w:cs="Times New Roman"/>
                <w:iCs/>
                <w:sz w:val="24"/>
                <w:szCs w:val="24"/>
                <w:lang w:eastAsia="lv-LV"/>
              </w:rPr>
              <w:t>.</w:t>
            </w:r>
          </w:p>
        </w:tc>
      </w:tr>
    </w:tbl>
    <w:p w14:paraId="67FBF0DA" w14:textId="77777777" w:rsidR="00370D35" w:rsidRPr="00EA1224" w:rsidRDefault="00370D35" w:rsidP="00370D35">
      <w:pPr>
        <w:spacing w:after="0" w:line="240" w:lineRule="auto"/>
        <w:rPr>
          <w:rFonts w:ascii="Times New Roman" w:hAnsi="Times New Roman" w:cs="Times New Roman"/>
          <w:sz w:val="28"/>
          <w:szCs w:val="28"/>
        </w:rPr>
      </w:pPr>
    </w:p>
    <w:p w14:paraId="4753C226" w14:textId="77777777" w:rsidR="00370D35" w:rsidRPr="005D2ED4" w:rsidRDefault="00370D35" w:rsidP="005D2ED4">
      <w:pPr>
        <w:tabs>
          <w:tab w:val="left" w:pos="6946"/>
        </w:tabs>
        <w:spacing w:after="0" w:line="240" w:lineRule="auto"/>
        <w:ind w:firstLine="720"/>
        <w:rPr>
          <w:rFonts w:ascii="Times New Roman" w:hAnsi="Times New Roman" w:cs="Times New Roman"/>
          <w:sz w:val="28"/>
          <w:szCs w:val="28"/>
        </w:rPr>
      </w:pPr>
      <w:bookmarkStart w:id="0" w:name="OLE_LINK5"/>
      <w:bookmarkStart w:id="1" w:name="OLE_LINK6"/>
      <w:r w:rsidRPr="00EA1224">
        <w:rPr>
          <w:rFonts w:ascii="Times New Roman" w:hAnsi="Times New Roman" w:cs="Times New Roman"/>
          <w:sz w:val="28"/>
          <w:szCs w:val="28"/>
        </w:rPr>
        <w:t>Zemkopības ministr</w:t>
      </w:r>
      <w:r>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t xml:space="preserve">K. </w:t>
      </w:r>
      <w:r w:rsidRPr="00B17944">
        <w:rPr>
          <w:rFonts w:ascii="Times New Roman" w:hAnsi="Times New Roman" w:cs="Times New Roman"/>
          <w:sz w:val="28"/>
          <w:szCs w:val="28"/>
        </w:rPr>
        <w:t>Gerhards</w:t>
      </w:r>
    </w:p>
    <w:p w14:paraId="337070B3" w14:textId="57A5ADEA" w:rsidR="0030631B" w:rsidRDefault="0030631B" w:rsidP="00FB2DB9">
      <w:pPr>
        <w:tabs>
          <w:tab w:val="left" w:pos="6237"/>
        </w:tabs>
        <w:spacing w:after="0" w:line="240" w:lineRule="auto"/>
        <w:rPr>
          <w:rFonts w:ascii="Times New Roman" w:hAnsi="Times New Roman" w:cs="Times New Roman"/>
          <w:sz w:val="24"/>
          <w:szCs w:val="28"/>
        </w:rPr>
      </w:pPr>
    </w:p>
    <w:p w14:paraId="2C3F3099" w14:textId="7FFF2F7E" w:rsidR="00FB2DB9" w:rsidRDefault="00FB2DB9" w:rsidP="00FB2DB9">
      <w:pPr>
        <w:tabs>
          <w:tab w:val="left" w:pos="6237"/>
        </w:tabs>
        <w:spacing w:after="0" w:line="240" w:lineRule="auto"/>
        <w:rPr>
          <w:rFonts w:ascii="Times New Roman" w:hAnsi="Times New Roman" w:cs="Times New Roman"/>
          <w:sz w:val="24"/>
          <w:szCs w:val="28"/>
        </w:rPr>
      </w:pPr>
    </w:p>
    <w:p w14:paraId="7BCDEDEE" w14:textId="77777777" w:rsidR="00FB2DB9" w:rsidRPr="00DE37D4" w:rsidRDefault="00FB2DB9" w:rsidP="00FB2DB9">
      <w:pPr>
        <w:tabs>
          <w:tab w:val="left" w:pos="6237"/>
        </w:tabs>
        <w:spacing w:after="0" w:line="240" w:lineRule="auto"/>
        <w:rPr>
          <w:rFonts w:ascii="Times New Roman" w:hAnsi="Times New Roman" w:cs="Times New Roman"/>
          <w:sz w:val="24"/>
          <w:szCs w:val="28"/>
        </w:rPr>
      </w:pPr>
      <w:bookmarkStart w:id="2" w:name="_GoBack"/>
      <w:bookmarkEnd w:id="2"/>
    </w:p>
    <w:bookmarkEnd w:id="0"/>
    <w:bookmarkEnd w:id="1"/>
    <w:p w14:paraId="31D2E6F7" w14:textId="77777777" w:rsidR="00C64BBE" w:rsidRPr="00DE37D4" w:rsidRDefault="00C95BF0" w:rsidP="00C64BBE">
      <w:pPr>
        <w:tabs>
          <w:tab w:val="left" w:pos="6237"/>
        </w:tabs>
        <w:spacing w:after="0" w:line="240" w:lineRule="auto"/>
        <w:rPr>
          <w:rFonts w:ascii="Times New Roman" w:hAnsi="Times New Roman" w:cs="Times New Roman"/>
          <w:sz w:val="24"/>
          <w:szCs w:val="20"/>
        </w:rPr>
      </w:pPr>
      <w:r w:rsidRPr="00DE37D4">
        <w:rPr>
          <w:rFonts w:ascii="Times New Roman" w:hAnsi="Times New Roman" w:cs="Times New Roman"/>
          <w:sz w:val="24"/>
          <w:szCs w:val="20"/>
        </w:rPr>
        <w:t xml:space="preserve">Dimanta </w:t>
      </w:r>
      <w:r w:rsidR="00C64BBE" w:rsidRPr="00DE37D4">
        <w:rPr>
          <w:rFonts w:ascii="Times New Roman" w:hAnsi="Times New Roman" w:cs="Times New Roman"/>
          <w:sz w:val="24"/>
          <w:szCs w:val="20"/>
        </w:rPr>
        <w:t>67027</w:t>
      </w:r>
      <w:r w:rsidRPr="00DE37D4">
        <w:rPr>
          <w:rFonts w:ascii="Times New Roman" w:hAnsi="Times New Roman" w:cs="Times New Roman"/>
          <w:sz w:val="24"/>
          <w:szCs w:val="20"/>
        </w:rPr>
        <w:t>237</w:t>
      </w:r>
    </w:p>
    <w:p w14:paraId="02F36129" w14:textId="77777777" w:rsidR="00306E7E" w:rsidRPr="00DE37D4" w:rsidRDefault="00C95BF0" w:rsidP="00C95BF0">
      <w:pPr>
        <w:tabs>
          <w:tab w:val="left" w:pos="6237"/>
        </w:tabs>
        <w:spacing w:after="0" w:line="240" w:lineRule="auto"/>
        <w:rPr>
          <w:rFonts w:ascii="Times New Roman" w:hAnsi="Times New Roman" w:cs="Times New Roman"/>
          <w:sz w:val="24"/>
          <w:szCs w:val="20"/>
        </w:rPr>
      </w:pPr>
      <w:r w:rsidRPr="00DE37D4">
        <w:rPr>
          <w:rFonts w:ascii="Times New Roman" w:hAnsi="Times New Roman" w:cs="Times New Roman"/>
          <w:sz w:val="24"/>
          <w:szCs w:val="20"/>
        </w:rPr>
        <w:t>elina</w:t>
      </w:r>
      <w:r w:rsidR="00C64BBE" w:rsidRPr="00DE37D4">
        <w:rPr>
          <w:rFonts w:ascii="Times New Roman" w:hAnsi="Times New Roman" w:cs="Times New Roman"/>
          <w:sz w:val="24"/>
          <w:szCs w:val="20"/>
        </w:rPr>
        <w:t>.</w:t>
      </w:r>
      <w:r w:rsidRPr="00DE37D4">
        <w:rPr>
          <w:rFonts w:ascii="Times New Roman" w:hAnsi="Times New Roman" w:cs="Times New Roman"/>
          <w:sz w:val="24"/>
          <w:szCs w:val="20"/>
        </w:rPr>
        <w:t>dimanta</w:t>
      </w:r>
      <w:r w:rsidR="00C64BBE" w:rsidRPr="00DE37D4">
        <w:rPr>
          <w:rFonts w:ascii="Times New Roman" w:hAnsi="Times New Roman" w:cs="Times New Roman"/>
          <w:sz w:val="24"/>
          <w:szCs w:val="20"/>
        </w:rPr>
        <w:t>@zm.gov.lv</w:t>
      </w:r>
    </w:p>
    <w:sectPr w:rsidR="00306E7E" w:rsidRPr="00DE37D4" w:rsidSect="00A02CF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00CBF" w14:textId="77777777" w:rsidR="00E40495" w:rsidRDefault="00E40495" w:rsidP="00FD764F">
      <w:pPr>
        <w:spacing w:after="0" w:line="240" w:lineRule="auto"/>
      </w:pPr>
      <w:r>
        <w:separator/>
      </w:r>
    </w:p>
  </w:endnote>
  <w:endnote w:type="continuationSeparator" w:id="0">
    <w:p w14:paraId="0F172768" w14:textId="77777777" w:rsidR="00E40495" w:rsidRDefault="00E40495" w:rsidP="00FD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A74E" w14:textId="0E698B54" w:rsidR="00E40495" w:rsidRPr="00DE37D4" w:rsidRDefault="00DE37D4" w:rsidP="00DE37D4">
    <w:pPr>
      <w:pStyle w:val="Footer"/>
    </w:pPr>
    <w:r w:rsidRPr="00DE37D4">
      <w:rPr>
        <w:rFonts w:ascii="Times New Roman" w:hAnsi="Times New Roman" w:cs="Times New Roman"/>
        <w:sz w:val="20"/>
        <w:szCs w:val="20"/>
      </w:rPr>
      <w:t>ZMAnot_120221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6A7B" w14:textId="5E5B21F4" w:rsidR="00E40495" w:rsidRPr="00DE37D4" w:rsidRDefault="00DE37D4" w:rsidP="00DE37D4">
    <w:pPr>
      <w:pStyle w:val="Footer"/>
    </w:pPr>
    <w:r w:rsidRPr="00DE37D4">
      <w:rPr>
        <w:rFonts w:ascii="Times New Roman" w:hAnsi="Times New Roman" w:cs="Times New Roman"/>
        <w:noProof/>
        <w:sz w:val="20"/>
        <w:szCs w:val="20"/>
      </w:rPr>
      <w:t>ZMAnot_120221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BF196" w14:textId="77777777" w:rsidR="00E40495" w:rsidRDefault="00E40495" w:rsidP="00FD764F">
      <w:pPr>
        <w:spacing w:after="0" w:line="240" w:lineRule="auto"/>
      </w:pPr>
      <w:r>
        <w:separator/>
      </w:r>
    </w:p>
  </w:footnote>
  <w:footnote w:type="continuationSeparator" w:id="0">
    <w:p w14:paraId="5F600B59" w14:textId="77777777" w:rsidR="00E40495" w:rsidRDefault="00E40495" w:rsidP="00FD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8C3837" w14:textId="2C0B511F" w:rsidR="00E40495" w:rsidRPr="00C25B49" w:rsidRDefault="00E4049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18B"/>
    <w:multiLevelType w:val="hybridMultilevel"/>
    <w:tmpl w:val="56BE3BE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 w15:restartNumberingAfterBreak="0">
    <w:nsid w:val="488260E3"/>
    <w:multiLevelType w:val="hybridMultilevel"/>
    <w:tmpl w:val="5AFAA034"/>
    <w:lvl w:ilvl="0" w:tplc="04260001">
      <w:start w:val="1"/>
      <w:numFmt w:val="bullet"/>
      <w:lvlText w:val=""/>
      <w:lvlJc w:val="left"/>
      <w:pPr>
        <w:ind w:left="397" w:hanging="360"/>
      </w:pPr>
      <w:rPr>
        <w:rFonts w:ascii="Symbol" w:hAnsi="Symbol"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2" w15:restartNumberingAfterBreak="0">
    <w:nsid w:val="4E537ED2"/>
    <w:multiLevelType w:val="hybridMultilevel"/>
    <w:tmpl w:val="A4B431D0"/>
    <w:lvl w:ilvl="0" w:tplc="797C21F2">
      <w:start w:val="1"/>
      <w:numFmt w:val="decimal"/>
      <w:lvlText w:val="%1)"/>
      <w:lvlJc w:val="left"/>
      <w:pPr>
        <w:ind w:left="397" w:hanging="360"/>
      </w:pPr>
      <w:rPr>
        <w:rFonts w:ascii="Times New Roman" w:eastAsiaTheme="minorHAnsi" w:hAnsi="Times New Roman" w:cstheme="minorBidi"/>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3" w15:restartNumberingAfterBreak="0">
    <w:nsid w:val="52A41DE8"/>
    <w:multiLevelType w:val="hybridMultilevel"/>
    <w:tmpl w:val="A4B431D0"/>
    <w:lvl w:ilvl="0" w:tplc="797C21F2">
      <w:start w:val="1"/>
      <w:numFmt w:val="decimal"/>
      <w:lvlText w:val="%1)"/>
      <w:lvlJc w:val="left"/>
      <w:pPr>
        <w:ind w:left="397" w:hanging="360"/>
      </w:pPr>
      <w:rPr>
        <w:rFonts w:ascii="Times New Roman" w:eastAsiaTheme="minorHAnsi" w:hAnsi="Times New Roman" w:cstheme="minorBidi"/>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4" w15:restartNumberingAfterBreak="0">
    <w:nsid w:val="706646D5"/>
    <w:multiLevelType w:val="hybridMultilevel"/>
    <w:tmpl w:val="C0004DE8"/>
    <w:lvl w:ilvl="0" w:tplc="11DC91F0">
      <w:start w:val="1"/>
      <w:numFmt w:val="decimal"/>
      <w:lvlText w:val="%1)"/>
      <w:lvlJc w:val="left"/>
      <w:pPr>
        <w:ind w:left="37" w:hanging="37"/>
      </w:pPr>
      <w:rPr>
        <w:rFonts w:ascii="Times New Roman" w:hAnsi="Times New Roman" w:cs="Times New Roman" w:hint="default"/>
        <w:sz w:val="24"/>
        <w:szCs w:val="24"/>
      </w:rPr>
    </w:lvl>
    <w:lvl w:ilvl="1" w:tplc="04D26498">
      <w:start w:val="1"/>
      <w:numFmt w:val="lowerLetter"/>
      <w:lvlText w:val="%2."/>
      <w:lvlJc w:val="left"/>
      <w:pPr>
        <w:ind w:left="1440" w:hanging="360"/>
      </w:pPr>
    </w:lvl>
    <w:lvl w:ilvl="2" w:tplc="B82CF9B0" w:tentative="1">
      <w:start w:val="1"/>
      <w:numFmt w:val="lowerRoman"/>
      <w:lvlText w:val="%3."/>
      <w:lvlJc w:val="right"/>
      <w:pPr>
        <w:ind w:left="2160" w:hanging="180"/>
      </w:pPr>
    </w:lvl>
    <w:lvl w:ilvl="3" w:tplc="5EF0A7A4" w:tentative="1">
      <w:start w:val="1"/>
      <w:numFmt w:val="decimal"/>
      <w:lvlText w:val="%4."/>
      <w:lvlJc w:val="left"/>
      <w:pPr>
        <w:ind w:left="2880" w:hanging="360"/>
      </w:pPr>
    </w:lvl>
    <w:lvl w:ilvl="4" w:tplc="CB1A2EBA" w:tentative="1">
      <w:start w:val="1"/>
      <w:numFmt w:val="lowerLetter"/>
      <w:lvlText w:val="%5."/>
      <w:lvlJc w:val="left"/>
      <w:pPr>
        <w:ind w:left="3600" w:hanging="360"/>
      </w:pPr>
    </w:lvl>
    <w:lvl w:ilvl="5" w:tplc="E920FB2A" w:tentative="1">
      <w:start w:val="1"/>
      <w:numFmt w:val="lowerRoman"/>
      <w:lvlText w:val="%6."/>
      <w:lvlJc w:val="right"/>
      <w:pPr>
        <w:ind w:left="4320" w:hanging="180"/>
      </w:pPr>
    </w:lvl>
    <w:lvl w:ilvl="6" w:tplc="03AC47E0" w:tentative="1">
      <w:start w:val="1"/>
      <w:numFmt w:val="decimal"/>
      <w:lvlText w:val="%7."/>
      <w:lvlJc w:val="left"/>
      <w:pPr>
        <w:ind w:left="5040" w:hanging="360"/>
      </w:pPr>
    </w:lvl>
    <w:lvl w:ilvl="7" w:tplc="B2E807DA" w:tentative="1">
      <w:start w:val="1"/>
      <w:numFmt w:val="lowerLetter"/>
      <w:lvlText w:val="%8."/>
      <w:lvlJc w:val="left"/>
      <w:pPr>
        <w:ind w:left="5760" w:hanging="360"/>
      </w:pPr>
    </w:lvl>
    <w:lvl w:ilvl="8" w:tplc="B7BE96EC" w:tentative="1">
      <w:start w:val="1"/>
      <w:numFmt w:val="lowerRoman"/>
      <w:lvlText w:val="%9."/>
      <w:lvlJc w:val="right"/>
      <w:pPr>
        <w:ind w:left="6480" w:hanging="180"/>
      </w:pPr>
    </w:lvl>
  </w:abstractNum>
  <w:abstractNum w:abstractNumId="5" w15:restartNumberingAfterBreak="0">
    <w:nsid w:val="7D3A79B4"/>
    <w:multiLevelType w:val="hybridMultilevel"/>
    <w:tmpl w:val="5C5ED7B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35"/>
    <w:rsid w:val="00000D5D"/>
    <w:rsid w:val="000073F6"/>
    <w:rsid w:val="00025F02"/>
    <w:rsid w:val="00026D44"/>
    <w:rsid w:val="00065101"/>
    <w:rsid w:val="000A349F"/>
    <w:rsid w:val="000C5A92"/>
    <w:rsid w:val="00104BB2"/>
    <w:rsid w:val="001063DD"/>
    <w:rsid w:val="00112159"/>
    <w:rsid w:val="00115755"/>
    <w:rsid w:val="00127D1F"/>
    <w:rsid w:val="00143A2A"/>
    <w:rsid w:val="00191F36"/>
    <w:rsid w:val="001A1500"/>
    <w:rsid w:val="001F27F8"/>
    <w:rsid w:val="0024571E"/>
    <w:rsid w:val="00245C76"/>
    <w:rsid w:val="00273FE2"/>
    <w:rsid w:val="002F1A03"/>
    <w:rsid w:val="0030631B"/>
    <w:rsid w:val="00306E7E"/>
    <w:rsid w:val="00370D35"/>
    <w:rsid w:val="003A61EC"/>
    <w:rsid w:val="0040594B"/>
    <w:rsid w:val="0043718D"/>
    <w:rsid w:val="00447B4E"/>
    <w:rsid w:val="004767F4"/>
    <w:rsid w:val="00483A11"/>
    <w:rsid w:val="004A6520"/>
    <w:rsid w:val="004C4A3C"/>
    <w:rsid w:val="004E65DB"/>
    <w:rsid w:val="004F75EA"/>
    <w:rsid w:val="00526002"/>
    <w:rsid w:val="00535DF4"/>
    <w:rsid w:val="00537F23"/>
    <w:rsid w:val="00541D07"/>
    <w:rsid w:val="00547917"/>
    <w:rsid w:val="005B6EE4"/>
    <w:rsid w:val="005D2ED4"/>
    <w:rsid w:val="005D3088"/>
    <w:rsid w:val="005E43FD"/>
    <w:rsid w:val="005F5525"/>
    <w:rsid w:val="00600135"/>
    <w:rsid w:val="00604F87"/>
    <w:rsid w:val="006817C5"/>
    <w:rsid w:val="006C45C2"/>
    <w:rsid w:val="006D6D8F"/>
    <w:rsid w:val="006E4275"/>
    <w:rsid w:val="0070778F"/>
    <w:rsid w:val="00722736"/>
    <w:rsid w:val="00731929"/>
    <w:rsid w:val="00733C0E"/>
    <w:rsid w:val="00782794"/>
    <w:rsid w:val="007C1BCA"/>
    <w:rsid w:val="007D2487"/>
    <w:rsid w:val="007D753F"/>
    <w:rsid w:val="00835EC8"/>
    <w:rsid w:val="008405F1"/>
    <w:rsid w:val="008430C8"/>
    <w:rsid w:val="00852320"/>
    <w:rsid w:val="00855B2E"/>
    <w:rsid w:val="00861B64"/>
    <w:rsid w:val="00892F73"/>
    <w:rsid w:val="008E5507"/>
    <w:rsid w:val="008F115C"/>
    <w:rsid w:val="009176E5"/>
    <w:rsid w:val="009D23D6"/>
    <w:rsid w:val="009E32CA"/>
    <w:rsid w:val="009F4C3B"/>
    <w:rsid w:val="00A02CF8"/>
    <w:rsid w:val="00A21AE9"/>
    <w:rsid w:val="00A37174"/>
    <w:rsid w:val="00A4012E"/>
    <w:rsid w:val="00A74AB2"/>
    <w:rsid w:val="00A80569"/>
    <w:rsid w:val="00A94E7E"/>
    <w:rsid w:val="00AD30AE"/>
    <w:rsid w:val="00AD4937"/>
    <w:rsid w:val="00AE6F99"/>
    <w:rsid w:val="00B050DA"/>
    <w:rsid w:val="00B80D62"/>
    <w:rsid w:val="00B81AB6"/>
    <w:rsid w:val="00BA4573"/>
    <w:rsid w:val="00BA6E51"/>
    <w:rsid w:val="00BC4921"/>
    <w:rsid w:val="00BE76C1"/>
    <w:rsid w:val="00BF64FF"/>
    <w:rsid w:val="00C00FF3"/>
    <w:rsid w:val="00C1295D"/>
    <w:rsid w:val="00C41480"/>
    <w:rsid w:val="00C64BBE"/>
    <w:rsid w:val="00C85D99"/>
    <w:rsid w:val="00C95BF0"/>
    <w:rsid w:val="00CD3843"/>
    <w:rsid w:val="00D10D41"/>
    <w:rsid w:val="00D13D8B"/>
    <w:rsid w:val="00DD2DAD"/>
    <w:rsid w:val="00DD336D"/>
    <w:rsid w:val="00DE37D4"/>
    <w:rsid w:val="00E246EC"/>
    <w:rsid w:val="00E24BA3"/>
    <w:rsid w:val="00E40495"/>
    <w:rsid w:val="00E804B5"/>
    <w:rsid w:val="00F147DE"/>
    <w:rsid w:val="00F20807"/>
    <w:rsid w:val="00F66903"/>
    <w:rsid w:val="00F77C9E"/>
    <w:rsid w:val="00FA62FC"/>
    <w:rsid w:val="00FB2DB9"/>
    <w:rsid w:val="00FD7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1DC9"/>
  <w15:docId w15:val="{2B1FE698-87E7-4957-A1F6-F00A6B5D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0D35"/>
  </w:style>
  <w:style w:type="paragraph" w:styleId="Footer">
    <w:name w:val="footer"/>
    <w:basedOn w:val="Normal"/>
    <w:link w:val="FooterChar"/>
    <w:uiPriority w:val="99"/>
    <w:unhideWhenUsed/>
    <w:rsid w:val="00370D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0D35"/>
  </w:style>
  <w:style w:type="paragraph" w:styleId="ListParagraph">
    <w:name w:val="List Paragraph"/>
    <w:basedOn w:val="Normal"/>
    <w:uiPriority w:val="99"/>
    <w:qFormat/>
    <w:rsid w:val="00370D35"/>
    <w:pPr>
      <w:spacing w:after="0" w:line="240" w:lineRule="auto"/>
      <w:ind w:left="720"/>
    </w:pPr>
    <w:rPr>
      <w:rFonts w:ascii="Calibri" w:eastAsia="Calibri" w:hAnsi="Calibri" w:cs="Times New Roman"/>
    </w:rPr>
  </w:style>
  <w:style w:type="paragraph" w:styleId="NormalWeb">
    <w:name w:val="Normal (Web)"/>
    <w:basedOn w:val="Normal"/>
    <w:uiPriority w:val="99"/>
    <w:unhideWhenUsed/>
    <w:rsid w:val="00370D35"/>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aisf14ptRakstz">
    <w:name w:val="naisf + 14pt Rakstz."/>
    <w:link w:val="naisf14pt"/>
    <w:locked/>
    <w:rsid w:val="00370D35"/>
    <w:rPr>
      <w:sz w:val="28"/>
      <w:szCs w:val="24"/>
    </w:rPr>
  </w:style>
  <w:style w:type="paragraph" w:customStyle="1" w:styleId="naisf14pt">
    <w:name w:val="naisf + 14pt"/>
    <w:basedOn w:val="Normal"/>
    <w:link w:val="naisf14ptRakstz"/>
    <w:rsid w:val="00370D35"/>
    <w:pPr>
      <w:spacing w:after="0" w:line="240" w:lineRule="auto"/>
      <w:ind w:right="57" w:firstLine="709"/>
      <w:jc w:val="both"/>
    </w:pPr>
    <w:rPr>
      <w:sz w:val="28"/>
      <w:szCs w:val="24"/>
    </w:rPr>
  </w:style>
  <w:style w:type="character" w:styleId="Hyperlink">
    <w:name w:val="Hyperlink"/>
    <w:basedOn w:val="DefaultParagraphFont"/>
    <w:uiPriority w:val="99"/>
    <w:unhideWhenUsed/>
    <w:rsid w:val="004767F4"/>
    <w:rPr>
      <w:color w:val="0000FF"/>
      <w:u w:val="single"/>
    </w:rPr>
  </w:style>
  <w:style w:type="paragraph" w:styleId="BalloonText">
    <w:name w:val="Balloon Text"/>
    <w:basedOn w:val="Normal"/>
    <w:link w:val="BalloonTextChar"/>
    <w:uiPriority w:val="99"/>
    <w:semiHidden/>
    <w:unhideWhenUsed/>
    <w:rsid w:val="0086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64"/>
    <w:rPr>
      <w:rFonts w:ascii="Segoe UI" w:hAnsi="Segoe UI" w:cs="Segoe UI"/>
      <w:sz w:val="18"/>
      <w:szCs w:val="18"/>
    </w:rPr>
  </w:style>
  <w:style w:type="character" w:customStyle="1" w:styleId="apple-converted-space">
    <w:name w:val="apple-converted-space"/>
    <w:basedOn w:val="DefaultParagraphFont"/>
    <w:rsid w:val="00F20807"/>
  </w:style>
  <w:style w:type="character" w:styleId="CommentReference">
    <w:name w:val="annotation reference"/>
    <w:basedOn w:val="DefaultParagraphFont"/>
    <w:uiPriority w:val="99"/>
    <w:semiHidden/>
    <w:unhideWhenUsed/>
    <w:rsid w:val="00B81AB6"/>
    <w:rPr>
      <w:sz w:val="16"/>
      <w:szCs w:val="16"/>
    </w:rPr>
  </w:style>
  <w:style w:type="paragraph" w:styleId="CommentText">
    <w:name w:val="annotation text"/>
    <w:basedOn w:val="Normal"/>
    <w:link w:val="CommentTextChar"/>
    <w:uiPriority w:val="99"/>
    <w:semiHidden/>
    <w:unhideWhenUsed/>
    <w:rsid w:val="00B81AB6"/>
    <w:pPr>
      <w:spacing w:line="240" w:lineRule="auto"/>
    </w:pPr>
    <w:rPr>
      <w:sz w:val="20"/>
      <w:szCs w:val="20"/>
    </w:rPr>
  </w:style>
  <w:style w:type="character" w:customStyle="1" w:styleId="CommentTextChar">
    <w:name w:val="Comment Text Char"/>
    <w:basedOn w:val="DefaultParagraphFont"/>
    <w:link w:val="CommentText"/>
    <w:uiPriority w:val="99"/>
    <w:semiHidden/>
    <w:rsid w:val="00B81AB6"/>
    <w:rPr>
      <w:sz w:val="20"/>
      <w:szCs w:val="20"/>
    </w:rPr>
  </w:style>
  <w:style w:type="paragraph" w:styleId="CommentSubject">
    <w:name w:val="annotation subject"/>
    <w:basedOn w:val="CommentText"/>
    <w:next w:val="CommentText"/>
    <w:link w:val="CommentSubjectChar"/>
    <w:uiPriority w:val="99"/>
    <w:semiHidden/>
    <w:unhideWhenUsed/>
    <w:rsid w:val="00B81AB6"/>
    <w:rPr>
      <w:b/>
      <w:bCs/>
    </w:rPr>
  </w:style>
  <w:style w:type="character" w:customStyle="1" w:styleId="CommentSubjectChar">
    <w:name w:val="Comment Subject Char"/>
    <w:basedOn w:val="CommentTextChar"/>
    <w:link w:val="CommentSubject"/>
    <w:uiPriority w:val="99"/>
    <w:semiHidden/>
    <w:rsid w:val="00B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1689">
      <w:bodyDiv w:val="1"/>
      <w:marLeft w:val="0"/>
      <w:marRight w:val="0"/>
      <w:marTop w:val="0"/>
      <w:marBottom w:val="0"/>
      <w:divBdr>
        <w:top w:val="none" w:sz="0" w:space="0" w:color="auto"/>
        <w:left w:val="none" w:sz="0" w:space="0" w:color="auto"/>
        <w:bottom w:val="none" w:sz="0" w:space="0" w:color="auto"/>
        <w:right w:val="none" w:sz="0" w:space="0" w:color="auto"/>
      </w:divBdr>
    </w:div>
    <w:div w:id="351610820">
      <w:bodyDiv w:val="1"/>
      <w:marLeft w:val="0"/>
      <w:marRight w:val="0"/>
      <w:marTop w:val="0"/>
      <w:marBottom w:val="0"/>
      <w:divBdr>
        <w:top w:val="none" w:sz="0" w:space="0" w:color="auto"/>
        <w:left w:val="none" w:sz="0" w:space="0" w:color="auto"/>
        <w:bottom w:val="none" w:sz="0" w:space="0" w:color="auto"/>
        <w:right w:val="none" w:sz="0" w:space="0" w:color="auto"/>
      </w:divBdr>
    </w:div>
    <w:div w:id="454717153">
      <w:bodyDiv w:val="1"/>
      <w:marLeft w:val="0"/>
      <w:marRight w:val="0"/>
      <w:marTop w:val="0"/>
      <w:marBottom w:val="0"/>
      <w:divBdr>
        <w:top w:val="none" w:sz="0" w:space="0" w:color="auto"/>
        <w:left w:val="none" w:sz="0" w:space="0" w:color="auto"/>
        <w:bottom w:val="none" w:sz="0" w:space="0" w:color="auto"/>
        <w:right w:val="none" w:sz="0" w:space="0" w:color="auto"/>
      </w:divBdr>
    </w:div>
    <w:div w:id="949319002">
      <w:bodyDiv w:val="1"/>
      <w:marLeft w:val="0"/>
      <w:marRight w:val="0"/>
      <w:marTop w:val="0"/>
      <w:marBottom w:val="0"/>
      <w:divBdr>
        <w:top w:val="none" w:sz="0" w:space="0" w:color="auto"/>
        <w:left w:val="none" w:sz="0" w:space="0" w:color="auto"/>
        <w:bottom w:val="none" w:sz="0" w:space="0" w:color="auto"/>
        <w:right w:val="none" w:sz="0" w:space="0" w:color="auto"/>
      </w:divBdr>
    </w:div>
    <w:div w:id="1540388880">
      <w:bodyDiv w:val="1"/>
      <w:marLeft w:val="0"/>
      <w:marRight w:val="0"/>
      <w:marTop w:val="0"/>
      <w:marBottom w:val="0"/>
      <w:divBdr>
        <w:top w:val="none" w:sz="0" w:space="0" w:color="auto"/>
        <w:left w:val="none" w:sz="0" w:space="0" w:color="auto"/>
        <w:bottom w:val="none" w:sz="0" w:space="0" w:color="auto"/>
        <w:right w:val="none" w:sz="0" w:space="0" w:color="auto"/>
      </w:divBdr>
    </w:div>
    <w:div w:id="1763380698">
      <w:bodyDiv w:val="1"/>
      <w:marLeft w:val="0"/>
      <w:marRight w:val="0"/>
      <w:marTop w:val="0"/>
      <w:marBottom w:val="0"/>
      <w:divBdr>
        <w:top w:val="none" w:sz="0" w:space="0" w:color="auto"/>
        <w:left w:val="none" w:sz="0" w:space="0" w:color="auto"/>
        <w:bottom w:val="none" w:sz="0" w:space="0" w:color="auto"/>
        <w:right w:val="none" w:sz="0" w:space="0" w:color="auto"/>
      </w:divBdr>
    </w:div>
    <w:div w:id="1763718638">
      <w:bodyDiv w:val="1"/>
      <w:marLeft w:val="0"/>
      <w:marRight w:val="0"/>
      <w:marTop w:val="0"/>
      <w:marBottom w:val="0"/>
      <w:divBdr>
        <w:top w:val="none" w:sz="0" w:space="0" w:color="auto"/>
        <w:left w:val="none" w:sz="0" w:space="0" w:color="auto"/>
        <w:bottom w:val="none" w:sz="0" w:space="0" w:color="auto"/>
        <w:right w:val="none" w:sz="0" w:space="0" w:color="auto"/>
      </w:divBdr>
    </w:div>
    <w:div w:id="21003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12081</Words>
  <Characters>6887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Grozījumi Ministru kabineta 2015. gada 10. marta noteikumos Nr. 126 „Tiešo maksājumu piešķiršanas kārtība lauksaimniekiem”</vt:lpstr>
    </vt:vector>
  </TitlesOfParts>
  <Company>Zemkopības ministrija</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marta noteikumos Nr. 126 „Tiešo maksājumu piešķiršanas kārtība lauksaimniekiem”</dc:title>
  <dc:subject>Anotācija</dc:subject>
  <dc:creator>Elīna Dimanta</dc:creator>
  <dc:description>Elina.Dimanta@zm.gov.lv tālrunis 67027237</dc:description>
  <cp:lastModifiedBy>Elīna Dimanta</cp:lastModifiedBy>
  <cp:revision>3</cp:revision>
  <dcterms:created xsi:type="dcterms:W3CDTF">2021-02-12T13:59:00Z</dcterms:created>
  <dcterms:modified xsi:type="dcterms:W3CDTF">2021-02-12T14:03:00Z</dcterms:modified>
</cp:coreProperties>
</file>