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8625" w14:textId="46E6C60B" w:rsidR="00894C55" w:rsidRPr="007C6333" w:rsidRDefault="00F817B6"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C6333">
        <w:rPr>
          <w:rFonts w:ascii="Times New Roman" w:eastAsia="Times New Roman" w:hAnsi="Times New Roman" w:cs="Times New Roman"/>
          <w:b/>
          <w:bCs/>
          <w:sz w:val="24"/>
          <w:szCs w:val="24"/>
          <w:lang w:eastAsia="lv-LV"/>
        </w:rPr>
        <w:t xml:space="preserve"> Ministru</w:t>
      </w:r>
      <w:r w:rsidR="006872AD" w:rsidRPr="007C6333">
        <w:rPr>
          <w:rFonts w:ascii="Times New Roman" w:eastAsia="Times New Roman" w:hAnsi="Times New Roman" w:cs="Times New Roman"/>
          <w:b/>
          <w:bCs/>
          <w:sz w:val="24"/>
          <w:szCs w:val="24"/>
          <w:lang w:eastAsia="lv-LV"/>
        </w:rPr>
        <w:t xml:space="preserve"> kabineta 202</w:t>
      </w:r>
      <w:r w:rsidR="004B32D3">
        <w:rPr>
          <w:rFonts w:ascii="Times New Roman" w:eastAsia="Times New Roman" w:hAnsi="Times New Roman" w:cs="Times New Roman"/>
          <w:b/>
          <w:bCs/>
          <w:sz w:val="24"/>
          <w:szCs w:val="24"/>
          <w:lang w:eastAsia="lv-LV"/>
        </w:rPr>
        <w:t>1</w:t>
      </w:r>
      <w:r w:rsidR="006872AD" w:rsidRPr="007C6333">
        <w:rPr>
          <w:rFonts w:ascii="Times New Roman" w:eastAsia="Times New Roman" w:hAnsi="Times New Roman" w:cs="Times New Roman"/>
          <w:b/>
          <w:bCs/>
          <w:sz w:val="24"/>
          <w:szCs w:val="24"/>
          <w:lang w:eastAsia="lv-LV"/>
        </w:rPr>
        <w:t>. gada</w:t>
      </w:r>
      <w:r w:rsidR="00887826" w:rsidRPr="007C6333">
        <w:rPr>
          <w:rFonts w:ascii="Times New Roman" w:eastAsia="Times New Roman" w:hAnsi="Times New Roman" w:cs="Times New Roman"/>
          <w:b/>
          <w:bCs/>
          <w:sz w:val="24"/>
          <w:szCs w:val="24"/>
          <w:lang w:eastAsia="lv-LV"/>
        </w:rPr>
        <w:t xml:space="preserve"> </w:t>
      </w:r>
      <w:r w:rsidR="006872AD" w:rsidRPr="007C6333">
        <w:rPr>
          <w:rFonts w:ascii="Times New Roman" w:eastAsia="Times New Roman" w:hAnsi="Times New Roman" w:cs="Times New Roman"/>
          <w:b/>
          <w:bCs/>
          <w:sz w:val="24"/>
          <w:szCs w:val="24"/>
          <w:lang w:eastAsia="lv-LV"/>
        </w:rPr>
        <w:t>______ noteikumu Nr.</w:t>
      </w:r>
      <w:r w:rsidR="00887826" w:rsidRPr="007C6333">
        <w:rPr>
          <w:rFonts w:ascii="Times New Roman" w:eastAsia="Times New Roman" w:hAnsi="Times New Roman" w:cs="Times New Roman"/>
          <w:b/>
          <w:bCs/>
          <w:sz w:val="24"/>
          <w:szCs w:val="24"/>
          <w:lang w:eastAsia="lv-LV"/>
        </w:rPr>
        <w:t xml:space="preserve"> </w:t>
      </w:r>
      <w:r w:rsidR="00B72430" w:rsidRPr="007C6333">
        <w:rPr>
          <w:rFonts w:ascii="Times New Roman" w:eastAsia="Times New Roman" w:hAnsi="Times New Roman" w:cs="Times New Roman"/>
          <w:b/>
          <w:bCs/>
          <w:sz w:val="24"/>
          <w:szCs w:val="24"/>
          <w:lang w:eastAsia="lv-LV"/>
        </w:rPr>
        <w:t xml:space="preserve">      </w:t>
      </w:r>
      <w:r w:rsidR="00C13EF7" w:rsidRPr="007C6333">
        <w:rPr>
          <w:rFonts w:ascii="Times New Roman" w:eastAsia="Times New Roman" w:hAnsi="Times New Roman" w:cs="Times New Roman"/>
          <w:b/>
          <w:bCs/>
          <w:sz w:val="24"/>
          <w:szCs w:val="24"/>
          <w:lang w:eastAsia="lv-LV"/>
        </w:rPr>
        <w:t>“Ārzemnieku ceļošanas dokumentu atzīšanas kārtība”</w:t>
      </w:r>
      <w:r w:rsidRPr="007C6333">
        <w:rPr>
          <w:rFonts w:ascii="Times New Roman" w:eastAsia="Times New Roman" w:hAnsi="Times New Roman" w:cs="Times New Roman"/>
          <w:b/>
          <w:bCs/>
          <w:sz w:val="24"/>
          <w:szCs w:val="24"/>
          <w:lang w:eastAsia="lv-LV"/>
        </w:rPr>
        <w:t xml:space="preserve"> projekta </w:t>
      </w:r>
      <w:r w:rsidR="00894C55" w:rsidRPr="007C6333">
        <w:rPr>
          <w:rFonts w:ascii="Times New Roman" w:eastAsia="Times New Roman" w:hAnsi="Times New Roman" w:cs="Times New Roman"/>
          <w:b/>
          <w:bCs/>
          <w:sz w:val="24"/>
          <w:szCs w:val="24"/>
          <w:lang w:eastAsia="lv-LV"/>
        </w:rPr>
        <w:t>sākotnējās ietekmes novērtējuma ziņojums (anotācija)</w:t>
      </w:r>
    </w:p>
    <w:p w14:paraId="6961FD53" w14:textId="77777777" w:rsidR="00E5323B" w:rsidRPr="007C633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C6333" w:rsidRPr="007C6333" w14:paraId="1032A67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048B8"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Tiesību akta projekta anotācijas kopsavilkums</w:t>
            </w:r>
          </w:p>
        </w:tc>
      </w:tr>
      <w:tr w:rsidR="007C6333" w:rsidRPr="007C6333" w14:paraId="79361B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228109A"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5CA7C08" w14:textId="7889707B" w:rsidR="00E5323B" w:rsidRPr="007C6333" w:rsidRDefault="007B0DE1" w:rsidP="00BF7596">
            <w:pPr>
              <w:pStyle w:val="labojumupamats"/>
              <w:spacing w:before="0" w:beforeAutospacing="0" w:after="0" w:afterAutospacing="0"/>
              <w:jc w:val="both"/>
            </w:pPr>
            <w:r w:rsidRPr="007C6333">
              <w:rPr>
                <w:iCs/>
              </w:rPr>
              <w:t xml:space="preserve">Ministru kabineta </w:t>
            </w:r>
            <w:r w:rsidR="00796B9E" w:rsidRPr="007C6333">
              <w:rPr>
                <w:iCs/>
              </w:rPr>
              <w:t>n</w:t>
            </w:r>
            <w:r w:rsidRPr="007C6333">
              <w:rPr>
                <w:iCs/>
              </w:rPr>
              <w:t xml:space="preserve">oteikumu projekta “Ārzemnieku ceļošanas dokumentu atzīšanas kārtība” (turpmāk - Noteikumu projekts) </w:t>
            </w:r>
            <w:r w:rsidR="00BF7596" w:rsidRPr="007C6333">
              <w:rPr>
                <w:iCs/>
              </w:rPr>
              <w:t xml:space="preserve">mērķis ir noteikt kārtību, kādā Latvijas Republikā tiek atzīti ārzemnieku ceļošanas dokumenti. Noteikumu projekts </w:t>
            </w:r>
            <w:r w:rsidR="00BF7596" w:rsidRPr="007C6333">
              <w:t xml:space="preserve">izstrādāts </w:t>
            </w:r>
            <w:r w:rsidR="0031075D" w:rsidRPr="007C6333">
              <w:t xml:space="preserve">nolūkā </w:t>
            </w:r>
            <w:r w:rsidR="00BF7596" w:rsidRPr="007C6333">
              <w:t>pārstrādāt Ministru kabineta 2003. gada 29. aprīļa noteikumus Nr. 215 “Ārzemnieku ceļošanas dokumentu atzīšanas kārtība”</w:t>
            </w:r>
            <w:r w:rsidR="004A577C" w:rsidRPr="007C6333">
              <w:t xml:space="preserve"> (turpmāk – 2003. gada noteikumi)</w:t>
            </w:r>
            <w:r w:rsidR="00BF7596" w:rsidRPr="007C6333">
              <w:t>, veicot tajos vairākas tehniskas un saturiskas izmaiņas.</w:t>
            </w:r>
          </w:p>
          <w:p w14:paraId="5611855D" w14:textId="3A727BAC" w:rsidR="00BF7596" w:rsidRPr="007C6333" w:rsidRDefault="00BF7596" w:rsidP="004A577C">
            <w:pPr>
              <w:pStyle w:val="labojumupamats"/>
              <w:spacing w:before="0" w:beforeAutospacing="0" w:after="0" w:afterAutospacing="0"/>
              <w:jc w:val="both"/>
              <w:rPr>
                <w:iCs/>
              </w:rPr>
            </w:pPr>
            <w:r w:rsidRPr="007C6333">
              <w:t>Papildus 2003.</w:t>
            </w:r>
            <w:r w:rsidR="004A577C" w:rsidRPr="007C6333">
              <w:t xml:space="preserve"> gada</w:t>
            </w:r>
            <w:r w:rsidR="00117DFD" w:rsidRPr="007C6333">
              <w:t xml:space="preserve"> noteikumu</w:t>
            </w:r>
            <w:r w:rsidR="004A577C" w:rsidRPr="007C6333">
              <w:t xml:space="preserve"> </w:t>
            </w:r>
            <w:r w:rsidR="00117DFD" w:rsidRPr="007C6333">
              <w:t>regulējumam</w:t>
            </w:r>
            <w:r w:rsidRPr="007C6333">
              <w:t xml:space="preserve">, Noteikumu projektā paredzēta arī Ārlietu ministrijas iespēja neatzīt ceļošanas dokumentu vai atzīt to ar papildus nosacījumu, </w:t>
            </w:r>
            <w:r w:rsidR="00796B9E" w:rsidRPr="007C6333">
              <w:t xml:space="preserve">ārzemnieka </w:t>
            </w:r>
            <w:r w:rsidRPr="007C6333">
              <w:t>ceļošanas dokumentu</w:t>
            </w:r>
            <w:r w:rsidR="00796B9E" w:rsidRPr="007C6333">
              <w:t xml:space="preserve"> paraugu</w:t>
            </w:r>
            <w:r w:rsidRPr="007C6333">
              <w:t xml:space="preserve"> turpmāka </w:t>
            </w:r>
            <w:r w:rsidR="004A577C" w:rsidRPr="007C6333">
              <w:t>uzglabāšana Valsts robežsardzē</w:t>
            </w:r>
            <w:r w:rsidRPr="007C6333">
              <w:t xml:space="preserve">, </w:t>
            </w:r>
            <w:r w:rsidR="006030C5" w:rsidRPr="007C6333">
              <w:t>kā arī</w:t>
            </w:r>
            <w:r w:rsidR="00F032B4" w:rsidRPr="007C6333">
              <w:t xml:space="preserve"> </w:t>
            </w:r>
            <w:r w:rsidR="004A577C" w:rsidRPr="007C6333">
              <w:t>precizēta iesaistīto iestā</w:t>
            </w:r>
            <w:r w:rsidR="00796B9E" w:rsidRPr="007C6333">
              <w:t>žu</w:t>
            </w:r>
            <w:r w:rsidR="00F032B4" w:rsidRPr="007C6333">
              <w:t xml:space="preserve"> rīcība, saņemot izvērtējamo dokume</w:t>
            </w:r>
            <w:r w:rsidR="00D072B5" w:rsidRPr="007C6333">
              <w:t>ntu vai informāciju par ārzemnieka</w:t>
            </w:r>
            <w:r w:rsidR="00F032B4" w:rsidRPr="007C6333">
              <w:t xml:space="preserve"> ceļošanas dokumentu, kas nav atzīts Latvijas Republikā</w:t>
            </w:r>
            <w:r w:rsidR="006030C5" w:rsidRPr="007C6333">
              <w:t xml:space="preserve">. </w:t>
            </w:r>
          </w:p>
        </w:tc>
      </w:tr>
    </w:tbl>
    <w:p w14:paraId="2BB99407" w14:textId="22B00BD8"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3D267E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08838"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 Tiesību akta projekta izstrādes nepieciešamība</w:t>
            </w:r>
          </w:p>
        </w:tc>
      </w:tr>
      <w:tr w:rsidR="007C6333" w:rsidRPr="007C6333" w14:paraId="123E7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60FAE"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54430E"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89D3673" w14:textId="7A5B2E62" w:rsidR="00EE58F8" w:rsidRPr="007C6333" w:rsidRDefault="00C13EF7" w:rsidP="00990801">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Imigrācijas likuma 4. panta ceturtā daļa. </w:t>
            </w:r>
          </w:p>
        </w:tc>
      </w:tr>
      <w:tr w:rsidR="007C6333" w:rsidRPr="007C6333" w14:paraId="33B922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370563"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66083" w14:textId="55970543" w:rsidR="005565D4"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1B9E805" w14:textId="77777777" w:rsidR="005565D4" w:rsidRPr="005565D4" w:rsidRDefault="005565D4" w:rsidP="005565D4">
            <w:pPr>
              <w:rPr>
                <w:rFonts w:ascii="Times New Roman" w:eastAsia="Times New Roman" w:hAnsi="Times New Roman" w:cs="Times New Roman"/>
                <w:sz w:val="24"/>
                <w:szCs w:val="24"/>
                <w:lang w:eastAsia="lv-LV"/>
              </w:rPr>
            </w:pPr>
          </w:p>
          <w:p w14:paraId="1F57D46D" w14:textId="77777777" w:rsidR="005565D4" w:rsidRPr="005565D4" w:rsidRDefault="005565D4" w:rsidP="005565D4">
            <w:pPr>
              <w:rPr>
                <w:rFonts w:ascii="Times New Roman" w:eastAsia="Times New Roman" w:hAnsi="Times New Roman" w:cs="Times New Roman"/>
                <w:sz w:val="24"/>
                <w:szCs w:val="24"/>
                <w:lang w:eastAsia="lv-LV"/>
              </w:rPr>
            </w:pPr>
          </w:p>
          <w:p w14:paraId="65067114" w14:textId="77777777" w:rsidR="005565D4" w:rsidRPr="005565D4" w:rsidRDefault="005565D4" w:rsidP="005565D4">
            <w:pPr>
              <w:rPr>
                <w:rFonts w:ascii="Times New Roman" w:eastAsia="Times New Roman" w:hAnsi="Times New Roman" w:cs="Times New Roman"/>
                <w:sz w:val="24"/>
                <w:szCs w:val="24"/>
                <w:lang w:eastAsia="lv-LV"/>
              </w:rPr>
            </w:pPr>
          </w:p>
          <w:p w14:paraId="301F21F8" w14:textId="77777777" w:rsidR="005565D4" w:rsidRPr="005565D4" w:rsidRDefault="005565D4" w:rsidP="005565D4">
            <w:pPr>
              <w:rPr>
                <w:rFonts w:ascii="Times New Roman" w:eastAsia="Times New Roman" w:hAnsi="Times New Roman" w:cs="Times New Roman"/>
                <w:sz w:val="24"/>
                <w:szCs w:val="24"/>
                <w:lang w:eastAsia="lv-LV"/>
              </w:rPr>
            </w:pPr>
          </w:p>
          <w:p w14:paraId="48C46337" w14:textId="77777777" w:rsidR="005565D4" w:rsidRPr="005565D4" w:rsidRDefault="005565D4" w:rsidP="005565D4">
            <w:pPr>
              <w:rPr>
                <w:rFonts w:ascii="Times New Roman" w:eastAsia="Times New Roman" w:hAnsi="Times New Roman" w:cs="Times New Roman"/>
                <w:sz w:val="24"/>
                <w:szCs w:val="24"/>
                <w:lang w:eastAsia="lv-LV"/>
              </w:rPr>
            </w:pPr>
          </w:p>
          <w:p w14:paraId="107CB4F9" w14:textId="77777777" w:rsidR="005565D4" w:rsidRPr="005565D4" w:rsidRDefault="005565D4" w:rsidP="005565D4">
            <w:pPr>
              <w:rPr>
                <w:rFonts w:ascii="Times New Roman" w:eastAsia="Times New Roman" w:hAnsi="Times New Roman" w:cs="Times New Roman"/>
                <w:sz w:val="24"/>
                <w:szCs w:val="24"/>
                <w:lang w:eastAsia="lv-LV"/>
              </w:rPr>
            </w:pPr>
          </w:p>
          <w:p w14:paraId="36C936F0" w14:textId="77777777" w:rsidR="005565D4" w:rsidRPr="005565D4" w:rsidRDefault="005565D4" w:rsidP="005565D4">
            <w:pPr>
              <w:rPr>
                <w:rFonts w:ascii="Times New Roman" w:eastAsia="Times New Roman" w:hAnsi="Times New Roman" w:cs="Times New Roman"/>
                <w:sz w:val="24"/>
                <w:szCs w:val="24"/>
                <w:lang w:eastAsia="lv-LV"/>
              </w:rPr>
            </w:pPr>
          </w:p>
          <w:p w14:paraId="14AF1C78" w14:textId="77777777" w:rsidR="005565D4" w:rsidRPr="005565D4" w:rsidRDefault="005565D4" w:rsidP="005565D4">
            <w:pPr>
              <w:rPr>
                <w:rFonts w:ascii="Times New Roman" w:eastAsia="Times New Roman" w:hAnsi="Times New Roman" w:cs="Times New Roman"/>
                <w:sz w:val="24"/>
                <w:szCs w:val="24"/>
                <w:lang w:eastAsia="lv-LV"/>
              </w:rPr>
            </w:pPr>
          </w:p>
          <w:p w14:paraId="6E439D18" w14:textId="77777777" w:rsidR="005565D4" w:rsidRPr="005565D4" w:rsidRDefault="005565D4" w:rsidP="005565D4">
            <w:pPr>
              <w:rPr>
                <w:rFonts w:ascii="Times New Roman" w:eastAsia="Times New Roman" w:hAnsi="Times New Roman" w:cs="Times New Roman"/>
                <w:sz w:val="24"/>
                <w:szCs w:val="24"/>
                <w:lang w:eastAsia="lv-LV"/>
              </w:rPr>
            </w:pPr>
          </w:p>
          <w:p w14:paraId="1DB1C43E" w14:textId="1CE3E7E2" w:rsidR="00E5323B" w:rsidRPr="005565D4" w:rsidRDefault="00E5323B" w:rsidP="005565D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010D5F3" w14:textId="6D24C9FA" w:rsidR="000B437B" w:rsidRDefault="003B464D" w:rsidP="00213C16">
            <w:pPr>
              <w:pStyle w:val="BodyText"/>
              <w:rPr>
                <w:color w:val="auto"/>
              </w:rPr>
            </w:pPr>
            <w:r w:rsidRPr="007C6333">
              <w:rPr>
                <w:color w:val="auto"/>
              </w:rPr>
              <w:t>N</w:t>
            </w:r>
            <w:r w:rsidR="006872AD" w:rsidRPr="007C6333">
              <w:rPr>
                <w:color w:val="auto"/>
              </w:rPr>
              <w:t>oteikumu projekts</w:t>
            </w:r>
            <w:r w:rsidR="007B0DE1" w:rsidRPr="007C6333">
              <w:rPr>
                <w:color w:val="auto"/>
              </w:rPr>
              <w:t xml:space="preserve"> </w:t>
            </w:r>
            <w:r w:rsidR="00C57A3E" w:rsidRPr="007C6333">
              <w:rPr>
                <w:color w:val="auto"/>
              </w:rPr>
              <w:t>izstrādāts ar mēr</w:t>
            </w:r>
            <w:r w:rsidR="00A22CBF" w:rsidRPr="007C6333">
              <w:rPr>
                <w:color w:val="auto"/>
              </w:rPr>
              <w:t xml:space="preserve">ķi pārstrādāt  </w:t>
            </w:r>
            <w:r w:rsidR="00C57A3E" w:rsidRPr="007C6333">
              <w:rPr>
                <w:color w:val="auto"/>
              </w:rPr>
              <w:t>2003.</w:t>
            </w:r>
            <w:r w:rsidR="00A22CBF" w:rsidRPr="007C6333">
              <w:rPr>
                <w:color w:val="auto"/>
              </w:rPr>
              <w:t xml:space="preserve"> gada noteikumus, </w:t>
            </w:r>
            <w:r w:rsidR="00C57A3E" w:rsidRPr="007C6333">
              <w:rPr>
                <w:color w:val="auto"/>
              </w:rPr>
              <w:t>veicot tajos vairākas tehniskas un saturiskas izmaiņas.</w:t>
            </w:r>
            <w:r w:rsidR="00C748F0" w:rsidRPr="007C6333">
              <w:rPr>
                <w:color w:val="auto"/>
              </w:rPr>
              <w:t xml:space="preserve"> </w:t>
            </w:r>
            <w:r w:rsidR="000B437B" w:rsidRPr="007C6333">
              <w:rPr>
                <w:color w:val="auto"/>
              </w:rPr>
              <w:t xml:space="preserve">Noteikumu projekts nosaka </w:t>
            </w:r>
            <w:r w:rsidR="00C748F0" w:rsidRPr="007C6333">
              <w:rPr>
                <w:color w:val="auto"/>
              </w:rPr>
              <w:t xml:space="preserve">kārtību, kādā tiek atzīti </w:t>
            </w:r>
            <w:r w:rsidR="00826A3C">
              <w:rPr>
                <w:color w:val="auto"/>
              </w:rPr>
              <w:t>ārzemnieku ceļošanas dokumenti. Ārzemni</w:t>
            </w:r>
            <w:r w:rsidR="00717241">
              <w:rPr>
                <w:color w:val="auto"/>
              </w:rPr>
              <w:t xml:space="preserve">eka ceļošanas dokuments (turpmāk – ceļošanas dokuments) ir personu apliecinošs dokuments, kas saskaņā ar Latvijas Republikai sasitošajiem starptautiskajiem līgumiem, Imigrācijas likumu un citiem normatīvajiem aktiem tā turētājam dod tiesības šķērsot Latvijas Republikas valsts robežu, kā arī atbilst Noteikumu projekta 3. punktā norādītajām prasībām. </w:t>
            </w:r>
          </w:p>
          <w:p w14:paraId="37656C97" w14:textId="49039E91" w:rsidR="000F5325" w:rsidRDefault="000F5325" w:rsidP="00213C16">
            <w:pPr>
              <w:pStyle w:val="BodyText"/>
              <w:rPr>
                <w:color w:val="auto"/>
              </w:rPr>
            </w:pPr>
          </w:p>
          <w:p w14:paraId="2AE705FB" w14:textId="124235F7" w:rsidR="000F5325" w:rsidRPr="007C6333" w:rsidRDefault="000F5325" w:rsidP="00213C16">
            <w:pPr>
              <w:pStyle w:val="BodyText"/>
              <w:rPr>
                <w:color w:val="auto"/>
              </w:rPr>
            </w:pPr>
            <w:r>
              <w:rPr>
                <w:color w:val="auto"/>
              </w:rPr>
              <w:t xml:space="preserve">Atbilstoši Noteikumu projekta 4.2. apakšpunktam, ceļošanas dokumentos informācija norādāma oriģinālvalodā, kā arī angļu vai franču valodās. </w:t>
            </w:r>
            <w:r w:rsidR="008A421F">
              <w:rPr>
                <w:color w:val="auto"/>
              </w:rPr>
              <w:t xml:space="preserve">Ceļošanas dokumentu valodas standarti noteikti atbilstoši Starptautiskās Civilās Aviācijas organizācijas noteiktajiem personu apliecinošu dokumentu standartiem. </w:t>
            </w:r>
            <w:r w:rsidR="00F347E6">
              <w:rPr>
                <w:color w:val="auto"/>
              </w:rPr>
              <w:t xml:space="preserve">Prasība ceļošanas dokumentā bez oriģinālvalodas informāciju norādīt arī angļu vai franču valodā nerada papildus slogu privātpersonām, jo </w:t>
            </w:r>
            <w:r w:rsidR="00F347E6">
              <w:rPr>
                <w:color w:val="auto"/>
              </w:rPr>
              <w:lastRenderedPageBreak/>
              <w:t xml:space="preserve">pienākums iekļaut attiecīgus tulkojumus ceļošanas dokumentā attiecināms uz izdevējvalsti, kas noteikusi konkrētajā ceļošanas dokumentā iekļaujamās informācijas apjomu, valodas u.c. kritērijus. Prasība iekļaut ceļošanas dokumentos informāciju arī angļu vai franču valodās noteikta, lai nodrošinātu valsts pārvaldes efektīvu funkcionēšanu, nodrošinot, ka amatpersona, kas pārbauda ceļošanas dokumentu, var pārliecināties par ceļošanas dokumenta saturu. </w:t>
            </w:r>
          </w:p>
          <w:p w14:paraId="0439787A" w14:textId="77777777" w:rsidR="00213C16" w:rsidRPr="007C6333" w:rsidRDefault="00213C16" w:rsidP="00213C16">
            <w:pPr>
              <w:pStyle w:val="BodyText"/>
              <w:rPr>
                <w:color w:val="auto"/>
              </w:rPr>
            </w:pPr>
          </w:p>
          <w:p w14:paraId="066CF51B" w14:textId="1E9C7172" w:rsidR="009C25E8" w:rsidRPr="007C6333" w:rsidRDefault="00B80FE1" w:rsidP="00213C16">
            <w:pPr>
              <w:pStyle w:val="BodyText"/>
              <w:rPr>
                <w:color w:val="auto"/>
              </w:rPr>
            </w:pPr>
            <w:r w:rsidRPr="007C6333">
              <w:rPr>
                <w:color w:val="auto"/>
              </w:rPr>
              <w:t>Noteikumu projekt</w:t>
            </w:r>
            <w:r w:rsidR="00651AD6" w:rsidRPr="007C6333">
              <w:rPr>
                <w:color w:val="auto"/>
              </w:rPr>
              <w:t xml:space="preserve">ā paredzēta </w:t>
            </w:r>
            <w:r w:rsidRPr="007C6333">
              <w:rPr>
                <w:color w:val="auto"/>
              </w:rPr>
              <w:t>iespēja Ārlietu ministrijai</w:t>
            </w:r>
            <w:r w:rsidR="001871DE" w:rsidRPr="007C6333">
              <w:rPr>
                <w:color w:val="auto"/>
              </w:rPr>
              <w:t>,</w:t>
            </w:r>
            <w:r w:rsidR="009C25E8" w:rsidRPr="007C6333">
              <w:rPr>
                <w:color w:val="auto"/>
              </w:rPr>
              <w:t xml:space="preserve"> līdztekus lēmumam </w:t>
            </w:r>
            <w:r w:rsidR="00DE715C" w:rsidRPr="007C6333">
              <w:rPr>
                <w:color w:val="auto"/>
              </w:rPr>
              <w:t xml:space="preserve">par </w:t>
            </w:r>
            <w:r w:rsidR="008F02F8">
              <w:rPr>
                <w:color w:val="auto"/>
              </w:rPr>
              <w:t>izvērtējamā</w:t>
            </w:r>
            <w:r w:rsidR="00DE715C" w:rsidRPr="007C6333">
              <w:rPr>
                <w:color w:val="auto"/>
              </w:rPr>
              <w:t xml:space="preserve"> dokumenta atzīšanu</w:t>
            </w:r>
            <w:r w:rsidR="001871DE" w:rsidRPr="007C6333">
              <w:rPr>
                <w:color w:val="auto"/>
              </w:rPr>
              <w:t>,</w:t>
            </w:r>
            <w:r w:rsidR="00DE715C" w:rsidRPr="007C6333">
              <w:rPr>
                <w:color w:val="auto"/>
              </w:rPr>
              <w:t xml:space="preserve"> </w:t>
            </w:r>
            <w:r w:rsidR="00642D4D" w:rsidRPr="007C6333">
              <w:rPr>
                <w:color w:val="auto"/>
              </w:rPr>
              <w:t xml:space="preserve">pieņemt </w:t>
            </w:r>
            <w:r w:rsidR="00DE715C" w:rsidRPr="007C6333">
              <w:rPr>
                <w:color w:val="auto"/>
              </w:rPr>
              <w:t xml:space="preserve">arī </w:t>
            </w:r>
            <w:r w:rsidR="00642D4D" w:rsidRPr="007C6333">
              <w:rPr>
                <w:color w:val="auto"/>
              </w:rPr>
              <w:t>lēmumu ar papildus</w:t>
            </w:r>
            <w:r w:rsidR="004D7DF0">
              <w:rPr>
                <w:color w:val="auto"/>
              </w:rPr>
              <w:t xml:space="preserve"> </w:t>
            </w:r>
            <w:r w:rsidR="00642D4D" w:rsidRPr="004D7DF0">
              <w:rPr>
                <w:color w:val="auto"/>
              </w:rPr>
              <w:t xml:space="preserve">nosacījumiem </w:t>
            </w:r>
            <w:r w:rsidR="008F02F8">
              <w:rPr>
                <w:color w:val="auto"/>
              </w:rPr>
              <w:t>izvērtējamā</w:t>
            </w:r>
            <w:r w:rsidR="00642D4D" w:rsidRPr="004D7DF0">
              <w:rPr>
                <w:color w:val="auto"/>
              </w:rPr>
              <w:t xml:space="preserve"> dokumenta turētāja</w:t>
            </w:r>
            <w:r w:rsidR="009B4F25" w:rsidRPr="004D7DF0">
              <w:rPr>
                <w:color w:val="auto"/>
              </w:rPr>
              <w:t xml:space="preserve"> ieceļošanai Latvijas Republikā</w:t>
            </w:r>
            <w:r w:rsidR="006123FF" w:rsidRPr="004D7DF0">
              <w:rPr>
                <w:color w:val="auto"/>
              </w:rPr>
              <w:t xml:space="preserve"> vai </w:t>
            </w:r>
            <w:r w:rsidR="009B4F25" w:rsidRPr="004D7DF0">
              <w:rPr>
                <w:color w:val="auto"/>
              </w:rPr>
              <w:t xml:space="preserve">lēmumu </w:t>
            </w:r>
            <w:r w:rsidR="00543187" w:rsidRPr="004D7DF0">
              <w:rPr>
                <w:color w:val="auto"/>
              </w:rPr>
              <w:t xml:space="preserve">par </w:t>
            </w:r>
            <w:r w:rsidR="008F02F8">
              <w:rPr>
                <w:color w:val="auto"/>
              </w:rPr>
              <w:t>izvērtējamā</w:t>
            </w:r>
            <w:r w:rsidR="00543187" w:rsidRPr="004D7DF0">
              <w:rPr>
                <w:color w:val="auto"/>
              </w:rPr>
              <w:t xml:space="preserve"> dokumenta neatzīšanu Latvijas Republikā.</w:t>
            </w:r>
            <w:r w:rsidR="00887826" w:rsidRPr="007C6333">
              <w:rPr>
                <w:color w:val="auto"/>
              </w:rPr>
              <w:t xml:space="preserve"> </w:t>
            </w:r>
            <w:r w:rsidR="006B0678" w:rsidRPr="007C6333">
              <w:rPr>
                <w:color w:val="auto"/>
              </w:rPr>
              <w:t xml:space="preserve">Šāds regulējums </w:t>
            </w:r>
            <w:r w:rsidR="006123FF" w:rsidRPr="007C6333">
              <w:rPr>
                <w:color w:val="auto"/>
              </w:rPr>
              <w:t xml:space="preserve">ir atbilstošs Imigrācijas likuma 4. panta ceturtajā daļā sniegtajam deleģējumam un  </w:t>
            </w:r>
            <w:r w:rsidR="006B0678" w:rsidRPr="007C6333">
              <w:rPr>
                <w:color w:val="auto"/>
              </w:rPr>
              <w:t>nepieciešams, lai</w:t>
            </w:r>
            <w:r w:rsidR="009C25E8" w:rsidRPr="007C6333">
              <w:rPr>
                <w:color w:val="auto"/>
              </w:rPr>
              <w:t xml:space="preserve"> būtu iespējams precīzi noteikt starptautiskajā apritē esošo </w:t>
            </w:r>
            <w:r w:rsidR="00796B9E" w:rsidRPr="007C6333">
              <w:rPr>
                <w:color w:val="auto"/>
              </w:rPr>
              <w:t xml:space="preserve">ārzemnieku </w:t>
            </w:r>
            <w:r w:rsidR="009C25E8" w:rsidRPr="007C6333">
              <w:rPr>
                <w:color w:val="auto"/>
              </w:rPr>
              <w:t>ceļošanas dokumentu statusu Latvijā un atvieglot imigrāciju kontrolējošo iestāžu darbu.</w:t>
            </w:r>
          </w:p>
          <w:p w14:paraId="3F6E1FC2" w14:textId="77777777" w:rsidR="00213C16" w:rsidRPr="007C6333" w:rsidRDefault="00213C16" w:rsidP="00213C16">
            <w:pPr>
              <w:pStyle w:val="BodyText"/>
              <w:rPr>
                <w:color w:val="auto"/>
              </w:rPr>
            </w:pPr>
          </w:p>
          <w:p w14:paraId="7C924A46" w14:textId="71FE32B6" w:rsidR="00E5323B" w:rsidRPr="007C6333" w:rsidRDefault="009C25E8" w:rsidP="00213C16">
            <w:pPr>
              <w:pStyle w:val="BodyText"/>
              <w:rPr>
                <w:color w:val="auto"/>
              </w:rPr>
            </w:pPr>
            <w:r w:rsidRPr="007C6333">
              <w:rPr>
                <w:color w:val="auto"/>
              </w:rPr>
              <w:t xml:space="preserve">Lēmuma pieņemšana par </w:t>
            </w:r>
            <w:r w:rsidR="008F02F8">
              <w:rPr>
                <w:color w:val="auto"/>
              </w:rPr>
              <w:t>izvērtējamā</w:t>
            </w:r>
            <w:r w:rsidRPr="007C6333">
              <w:rPr>
                <w:color w:val="auto"/>
              </w:rPr>
              <w:t xml:space="preserve"> dokumenta atzīšanu ar papildus nosacījumiem ir būtiska, lai, </w:t>
            </w:r>
            <w:r w:rsidR="009A2626" w:rsidRPr="007C6333">
              <w:rPr>
                <w:color w:val="auto"/>
              </w:rPr>
              <w:t>reaģējot uz</w:t>
            </w:r>
            <w:r w:rsidR="006B0678" w:rsidRPr="007C6333">
              <w:rPr>
                <w:color w:val="auto"/>
              </w:rPr>
              <w:t xml:space="preserve"> ārpolitik</w:t>
            </w:r>
            <w:r w:rsidR="00310201" w:rsidRPr="007C6333">
              <w:rPr>
                <w:color w:val="auto"/>
              </w:rPr>
              <w:t>as aktualitātēm,</w:t>
            </w:r>
            <w:r w:rsidR="007D090D" w:rsidRPr="007C6333">
              <w:rPr>
                <w:color w:val="auto"/>
              </w:rPr>
              <w:t xml:space="preserve"> </w:t>
            </w:r>
            <w:r w:rsidR="006123FF" w:rsidRPr="007C6333">
              <w:rPr>
                <w:color w:val="auto"/>
              </w:rPr>
              <w:t>s</w:t>
            </w:r>
            <w:r w:rsidR="00DD1B17" w:rsidRPr="007C6333">
              <w:rPr>
                <w:color w:val="auto"/>
              </w:rPr>
              <w:t>tarptautisku organizāciju un</w:t>
            </w:r>
            <w:r w:rsidR="006123FF" w:rsidRPr="007C6333">
              <w:rPr>
                <w:color w:val="auto"/>
              </w:rPr>
              <w:t xml:space="preserve"> </w:t>
            </w:r>
            <w:r w:rsidR="006B0678" w:rsidRPr="007C6333">
              <w:rPr>
                <w:color w:val="auto"/>
              </w:rPr>
              <w:t>Eiropas Savienības rekomendācij</w:t>
            </w:r>
            <w:r w:rsidR="00A604F6" w:rsidRPr="007C6333">
              <w:rPr>
                <w:color w:val="auto"/>
              </w:rPr>
              <w:t>ām</w:t>
            </w:r>
            <w:r w:rsidR="006B0678" w:rsidRPr="007C6333">
              <w:rPr>
                <w:color w:val="auto"/>
              </w:rPr>
              <w:t>, varētu</w:t>
            </w:r>
            <w:r w:rsidR="009A2626" w:rsidRPr="007C6333">
              <w:rPr>
                <w:color w:val="auto"/>
              </w:rPr>
              <w:t xml:space="preserve"> tikt</w:t>
            </w:r>
            <w:r w:rsidR="006B0678" w:rsidRPr="007C6333">
              <w:rPr>
                <w:color w:val="auto"/>
              </w:rPr>
              <w:t xml:space="preserve"> pieņemt</w:t>
            </w:r>
            <w:r w:rsidR="009A2626" w:rsidRPr="007C6333">
              <w:rPr>
                <w:color w:val="auto"/>
              </w:rPr>
              <w:t>s</w:t>
            </w:r>
            <w:r w:rsidR="006B0678" w:rsidRPr="007C6333">
              <w:rPr>
                <w:color w:val="auto"/>
              </w:rPr>
              <w:t xml:space="preserve"> </w:t>
            </w:r>
            <w:r w:rsidR="009A2626" w:rsidRPr="007C6333">
              <w:rPr>
                <w:color w:val="auto"/>
              </w:rPr>
              <w:t>atbilstošs lēmums</w:t>
            </w:r>
            <w:r w:rsidR="00AB753A" w:rsidRPr="007C6333">
              <w:rPr>
                <w:color w:val="auto"/>
              </w:rPr>
              <w:t>, ņemot vērā visus situācijas būtiskos apsvērumus</w:t>
            </w:r>
            <w:r w:rsidRPr="007C6333">
              <w:rPr>
                <w:color w:val="auto"/>
              </w:rPr>
              <w:t xml:space="preserve"> un valsts </w:t>
            </w:r>
            <w:r w:rsidR="00C15E76" w:rsidRPr="007C6333">
              <w:rPr>
                <w:color w:val="auto"/>
              </w:rPr>
              <w:t>starptautiskās</w:t>
            </w:r>
            <w:r w:rsidRPr="007C6333">
              <w:rPr>
                <w:color w:val="auto"/>
              </w:rPr>
              <w:t xml:space="preserve"> saistības</w:t>
            </w:r>
            <w:r w:rsidR="00AB753A" w:rsidRPr="007C6333">
              <w:rPr>
                <w:color w:val="auto"/>
              </w:rPr>
              <w:t xml:space="preserve">. </w:t>
            </w:r>
            <w:r w:rsidR="001F3312" w:rsidRPr="007C6333">
              <w:rPr>
                <w:color w:val="auto"/>
              </w:rPr>
              <w:t>Iemesli</w:t>
            </w:r>
            <w:r w:rsidR="00F707C7" w:rsidRPr="007C6333">
              <w:rPr>
                <w:color w:val="auto"/>
              </w:rPr>
              <w:t xml:space="preserve"> papildus nosacījumu not</w:t>
            </w:r>
            <w:r w:rsidR="00E93950" w:rsidRPr="007C6333">
              <w:rPr>
                <w:color w:val="auto"/>
              </w:rPr>
              <w:t>eikšanai var būt dažādi</w:t>
            </w:r>
            <w:r w:rsidR="00F707C7" w:rsidRPr="007C6333">
              <w:rPr>
                <w:color w:val="auto"/>
              </w:rPr>
              <w:t>, piemēram:</w:t>
            </w:r>
          </w:p>
          <w:p w14:paraId="3B6D61FD" w14:textId="0CC82AF5" w:rsidR="00F707C7" w:rsidRPr="007C6333" w:rsidRDefault="00C15E76" w:rsidP="00873D5F">
            <w:pPr>
              <w:pStyle w:val="BodyText"/>
              <w:numPr>
                <w:ilvl w:val="0"/>
                <w:numId w:val="1"/>
              </w:numPr>
              <w:rPr>
                <w:iCs w:val="0"/>
                <w:color w:val="auto"/>
              </w:rPr>
            </w:pPr>
            <w:r w:rsidRPr="007C6333">
              <w:rPr>
                <w:iCs w:val="0"/>
                <w:color w:val="auto"/>
                <w:u w:val="single"/>
              </w:rPr>
              <w:t>Tehniski un organizatoriski iemesli</w:t>
            </w:r>
            <w:r w:rsidRPr="007C6333">
              <w:rPr>
                <w:iCs w:val="0"/>
                <w:color w:val="auto"/>
              </w:rPr>
              <w:t xml:space="preserve"> - a</w:t>
            </w:r>
            <w:r w:rsidR="00F707C7" w:rsidRPr="007C6333">
              <w:rPr>
                <w:iCs w:val="0"/>
                <w:color w:val="auto"/>
              </w:rPr>
              <w:t xml:space="preserve">tbilstoši Noteikumu </w:t>
            </w:r>
            <w:r w:rsidR="001308E2" w:rsidRPr="007C6333">
              <w:rPr>
                <w:iCs w:val="0"/>
                <w:color w:val="auto"/>
              </w:rPr>
              <w:t xml:space="preserve">projekta </w:t>
            </w:r>
            <w:r w:rsidR="003D159E" w:rsidRPr="007C6333">
              <w:rPr>
                <w:iCs w:val="0"/>
                <w:color w:val="auto"/>
              </w:rPr>
              <w:t>6.</w:t>
            </w:r>
            <w:r w:rsidR="00796B9E" w:rsidRPr="007C6333">
              <w:rPr>
                <w:iCs w:val="0"/>
                <w:color w:val="auto"/>
              </w:rPr>
              <w:t xml:space="preserve"> punktam</w:t>
            </w:r>
            <w:r w:rsidR="00F707C7" w:rsidRPr="007C6333">
              <w:rPr>
                <w:iCs w:val="0"/>
                <w:color w:val="auto"/>
              </w:rPr>
              <w:t xml:space="preserve"> </w:t>
            </w:r>
            <w:r w:rsidR="00873D5F" w:rsidRPr="00873D5F">
              <w:rPr>
                <w:iCs w:val="0"/>
                <w:color w:val="auto"/>
              </w:rPr>
              <w:t xml:space="preserve">Valsts policija un </w:t>
            </w:r>
            <w:r w:rsidR="00873D5F">
              <w:rPr>
                <w:iCs w:val="0"/>
                <w:color w:val="auto"/>
              </w:rPr>
              <w:t xml:space="preserve">Pilsonības un migrācijas lietu pārvalde (turpmāk – </w:t>
            </w:r>
            <w:r w:rsidR="00873D5F" w:rsidRPr="00873D5F">
              <w:rPr>
                <w:iCs w:val="0"/>
                <w:color w:val="auto"/>
              </w:rPr>
              <w:t>PMLP</w:t>
            </w:r>
            <w:r w:rsidR="00873D5F">
              <w:rPr>
                <w:iCs w:val="0"/>
                <w:color w:val="auto"/>
              </w:rPr>
              <w:t>)</w:t>
            </w:r>
            <w:r w:rsidR="00F707C7" w:rsidRPr="007C6333">
              <w:rPr>
                <w:iCs w:val="0"/>
                <w:color w:val="auto"/>
              </w:rPr>
              <w:t xml:space="preserve"> sniedz atzinumu par </w:t>
            </w:r>
            <w:r w:rsidR="008F02F8">
              <w:rPr>
                <w:iCs w:val="0"/>
                <w:color w:val="auto"/>
              </w:rPr>
              <w:t>izvērtējamā</w:t>
            </w:r>
            <w:r w:rsidR="00F707C7" w:rsidRPr="007C6333">
              <w:rPr>
                <w:iCs w:val="0"/>
                <w:color w:val="auto"/>
              </w:rPr>
              <w:t xml:space="preserve"> dokumenta atzīšanu. Šajā atzinumā var tikt iekļauti dažādi tehniski vai organizatoriski nosacījumi dokumenta atzīšanai. Piemēram, kādu apstākļu dēļ atzīstami tikai pēc konkrēta datuma iz</w:t>
            </w:r>
            <w:r w:rsidR="00841443" w:rsidRPr="007C6333">
              <w:rPr>
                <w:iCs w:val="0"/>
                <w:color w:val="auto"/>
              </w:rPr>
              <w:t>doti tādas</w:t>
            </w:r>
            <w:r w:rsidR="009F7200" w:rsidRPr="007C6333">
              <w:rPr>
                <w:iCs w:val="0"/>
                <w:color w:val="auto"/>
              </w:rPr>
              <w:t xml:space="preserve"> pašas modifikācijas dokumenti.</w:t>
            </w:r>
            <w:r w:rsidR="00EB27D3" w:rsidRPr="007C6333">
              <w:rPr>
                <w:iCs w:val="0"/>
                <w:color w:val="auto"/>
              </w:rPr>
              <w:t xml:space="preserve"> </w:t>
            </w:r>
          </w:p>
          <w:p w14:paraId="491C2359" w14:textId="1A8BC921" w:rsidR="00A731AB" w:rsidRPr="007C6333" w:rsidRDefault="00C15E76" w:rsidP="00213C16">
            <w:pPr>
              <w:pStyle w:val="BodyText"/>
              <w:numPr>
                <w:ilvl w:val="0"/>
                <w:numId w:val="1"/>
              </w:numPr>
              <w:rPr>
                <w:iCs w:val="0"/>
                <w:color w:val="auto"/>
              </w:rPr>
            </w:pPr>
            <w:r w:rsidRPr="007C6333">
              <w:rPr>
                <w:iCs w:val="0"/>
                <w:color w:val="auto"/>
                <w:u w:val="single"/>
              </w:rPr>
              <w:t>Valsts starptautiskās saistības</w:t>
            </w:r>
            <w:r w:rsidRPr="007C6333">
              <w:rPr>
                <w:iCs w:val="0"/>
                <w:color w:val="auto"/>
              </w:rPr>
              <w:t xml:space="preserve"> – nevar tikt atzīti ceļošanas dokumenti, kuri izdoti, pārkāpjot starptautisko tiesību principus. Spilgtākie piemēri ir citas valsts teritorijā prettiesiski izveidotu ārvalsts iestāžu (valsts pārvaldes iestāžu vai diplomātisko pārstāvniecību) izdotie ceļošanas dokumenti, kā arī dokumenti, kas izdoti, apdraudot šīs valsts teritorijas pilsoņu kopumu (piemēram, liedzot okupētās teritorijas iedzīvotājiem saņemt pakalpojumus, neiegūstot </w:t>
            </w:r>
            <w:r w:rsidRPr="007C6333">
              <w:rPr>
                <w:iCs w:val="0"/>
                <w:color w:val="auto"/>
              </w:rPr>
              <w:lastRenderedPageBreak/>
              <w:t xml:space="preserve">okupētājas valsts pilsonību). Vienlaikus </w:t>
            </w:r>
            <w:r w:rsidR="00213C16" w:rsidRPr="007C6333">
              <w:rPr>
                <w:iCs w:val="0"/>
                <w:color w:val="auto"/>
              </w:rPr>
              <w:t>tās pašas modifikācijas</w:t>
            </w:r>
            <w:r w:rsidR="00796B9E" w:rsidRPr="007C6333">
              <w:rPr>
                <w:iCs w:val="0"/>
                <w:color w:val="auto"/>
              </w:rPr>
              <w:t xml:space="preserve"> ārzemnieka</w:t>
            </w:r>
            <w:r w:rsidR="00213C16" w:rsidRPr="007C6333">
              <w:rPr>
                <w:iCs w:val="0"/>
                <w:color w:val="auto"/>
              </w:rPr>
              <w:t xml:space="preserve"> ceļošanas dokumenti, kas izdoti saskaņā ar starptautisko tiesību principiem, ieceļošanai Latvijā ir atzīstami.</w:t>
            </w:r>
            <w:r w:rsidR="00887826" w:rsidRPr="007C6333">
              <w:rPr>
                <w:iCs w:val="0"/>
                <w:color w:val="auto"/>
              </w:rPr>
              <w:t xml:space="preserve"> </w:t>
            </w:r>
          </w:p>
          <w:p w14:paraId="455B24E8" w14:textId="77777777" w:rsidR="00213C16" w:rsidRPr="007C6333" w:rsidRDefault="00213C16" w:rsidP="00213C16">
            <w:pPr>
              <w:pStyle w:val="BodyText"/>
              <w:rPr>
                <w:iCs w:val="0"/>
                <w:color w:val="auto"/>
              </w:rPr>
            </w:pPr>
          </w:p>
          <w:p w14:paraId="611D3AD5" w14:textId="6D0546E1" w:rsidR="00086463" w:rsidRDefault="00086463" w:rsidP="00213C16">
            <w:pPr>
              <w:pStyle w:val="BodyText"/>
              <w:rPr>
                <w:iCs w:val="0"/>
                <w:color w:val="auto"/>
              </w:rPr>
            </w:pPr>
            <w:r>
              <w:rPr>
                <w:iCs w:val="0"/>
                <w:color w:val="auto"/>
              </w:rPr>
              <w:t>Noteikumu projekts neparedz sīkāku regulējumu attiecībā uz to, kuros gadījumos tiek pieņemts atsevišķs lēmums par ārzemnieka ceļošanas dokumenta, par kuru jau ir pieņemts lēmums, modifikāciju. Iestādes ir tiesīgas uzsāk</w:t>
            </w:r>
            <w:r w:rsidR="00A42265">
              <w:rPr>
                <w:iCs w:val="0"/>
                <w:color w:val="auto"/>
              </w:rPr>
              <w:t>t</w:t>
            </w:r>
            <w:r>
              <w:rPr>
                <w:iCs w:val="0"/>
                <w:color w:val="auto"/>
              </w:rPr>
              <w:t xml:space="preserve"> šāda lēmuma pieņemšanas procedūru, sniegt atzinumus un Ārlietu ministrija ir tiesīga pieņemt</w:t>
            </w:r>
            <w:r w:rsidR="009A5C3C">
              <w:rPr>
                <w:iCs w:val="0"/>
                <w:color w:val="auto"/>
              </w:rPr>
              <w:t xml:space="preserve"> Noteikumu 13. punktā paredzētos lēmumus, ja</w:t>
            </w:r>
            <w:r w:rsidR="009A5C3C" w:rsidRPr="009A5C3C">
              <w:rPr>
                <w:iCs w:val="0"/>
                <w:color w:val="auto"/>
              </w:rPr>
              <w:t xml:space="preserve"> ārzemnieka ceļošanas dokumenta modifikācija ir pietiekami nozīmīga, lai uz to nevarētu attiecināt jau spēkā esošo lēmumu. Noteikumu projektā nav doti šādas modifikācijas nozīmīguma noteikšanas kritēriji, jo situācijas  šajā jomā, it īpaši ņemot vērā straujās tehnoloģiju izmaiņas, var būt neparedzami daudzveidīgas.</w:t>
            </w:r>
          </w:p>
          <w:p w14:paraId="4CDD0BBF" w14:textId="77777777" w:rsidR="009A5C3C" w:rsidRDefault="009A5C3C" w:rsidP="00213C16">
            <w:pPr>
              <w:pStyle w:val="BodyText"/>
              <w:rPr>
                <w:iCs w:val="0"/>
                <w:color w:val="auto"/>
              </w:rPr>
            </w:pPr>
          </w:p>
          <w:p w14:paraId="12832318" w14:textId="6767B030" w:rsidR="00A731AB" w:rsidRDefault="00A731AB" w:rsidP="00213C16">
            <w:pPr>
              <w:pStyle w:val="BodyText"/>
              <w:rPr>
                <w:iCs w:val="0"/>
                <w:color w:val="auto"/>
              </w:rPr>
            </w:pPr>
            <w:r w:rsidRPr="007C6333">
              <w:rPr>
                <w:iCs w:val="0"/>
                <w:color w:val="auto"/>
              </w:rPr>
              <w:t xml:space="preserve">Noteikumu projekts paredz noteikt Ārlietu ministrijai tiesības </w:t>
            </w:r>
            <w:r w:rsidR="00994BC6" w:rsidRPr="007C6333">
              <w:rPr>
                <w:iCs w:val="0"/>
                <w:color w:val="auto"/>
              </w:rPr>
              <w:t xml:space="preserve">ārzemnieka ceļošanas </w:t>
            </w:r>
            <w:r w:rsidRPr="007C6333">
              <w:rPr>
                <w:iCs w:val="0"/>
                <w:color w:val="auto"/>
              </w:rPr>
              <w:t>dokumentu neatz</w:t>
            </w:r>
            <w:r w:rsidR="008E1D49" w:rsidRPr="007C6333">
              <w:rPr>
                <w:iCs w:val="0"/>
                <w:color w:val="auto"/>
              </w:rPr>
              <w:t xml:space="preserve">īt. Par iemeslu </w:t>
            </w:r>
            <w:r w:rsidR="008F02F8">
              <w:rPr>
                <w:iCs w:val="0"/>
                <w:color w:val="auto"/>
              </w:rPr>
              <w:t>izvērtējamā</w:t>
            </w:r>
            <w:r w:rsidR="008E1D49" w:rsidRPr="007C6333">
              <w:rPr>
                <w:iCs w:val="0"/>
                <w:color w:val="auto"/>
              </w:rPr>
              <w:t xml:space="preserve"> </w:t>
            </w:r>
            <w:r w:rsidR="00A42265">
              <w:rPr>
                <w:iCs w:val="0"/>
                <w:color w:val="auto"/>
              </w:rPr>
              <w:t xml:space="preserve">dokumenta </w:t>
            </w:r>
            <w:r w:rsidR="008E1D49" w:rsidRPr="007C6333">
              <w:rPr>
                <w:iCs w:val="0"/>
                <w:color w:val="auto"/>
              </w:rPr>
              <w:t xml:space="preserve">neatzīšanai var būt </w:t>
            </w:r>
            <w:r w:rsidR="008F02F8">
              <w:rPr>
                <w:iCs w:val="0"/>
                <w:color w:val="auto"/>
              </w:rPr>
              <w:t>tā</w:t>
            </w:r>
            <w:r w:rsidR="00670475" w:rsidRPr="007C6333">
              <w:rPr>
                <w:iCs w:val="0"/>
                <w:color w:val="auto"/>
              </w:rPr>
              <w:t xml:space="preserve"> neatbilstība Noteikumu projekta 4. punktā noteiktajiem standartiem, negatīvs </w:t>
            </w:r>
            <w:r w:rsidR="008F02F8" w:rsidRPr="008F02F8">
              <w:rPr>
                <w:iCs w:val="0"/>
                <w:color w:val="auto"/>
              </w:rPr>
              <w:t xml:space="preserve">Valsts policija </w:t>
            </w:r>
            <w:r w:rsidR="008F02F8">
              <w:rPr>
                <w:iCs w:val="0"/>
                <w:color w:val="auto"/>
              </w:rPr>
              <w:t>vai</w:t>
            </w:r>
            <w:r w:rsidR="008F02F8" w:rsidRPr="008F02F8">
              <w:rPr>
                <w:iCs w:val="0"/>
                <w:color w:val="auto"/>
              </w:rPr>
              <w:t xml:space="preserve"> PMLP </w:t>
            </w:r>
            <w:r w:rsidR="00670475" w:rsidRPr="007C6333">
              <w:rPr>
                <w:iCs w:val="0"/>
                <w:color w:val="auto"/>
              </w:rPr>
              <w:t xml:space="preserve">atzinums par konkrēto </w:t>
            </w:r>
            <w:r w:rsidR="00994BC6" w:rsidRPr="007C6333">
              <w:rPr>
                <w:iCs w:val="0"/>
                <w:color w:val="auto"/>
              </w:rPr>
              <w:t xml:space="preserve">ārzemnieka ceļošanas </w:t>
            </w:r>
            <w:r w:rsidR="00201D88" w:rsidRPr="007C6333">
              <w:rPr>
                <w:iCs w:val="0"/>
                <w:color w:val="auto"/>
              </w:rPr>
              <w:t>dokumentu</w:t>
            </w:r>
            <w:r w:rsidR="0052718E" w:rsidRPr="007C6333">
              <w:rPr>
                <w:iCs w:val="0"/>
                <w:color w:val="auto"/>
              </w:rPr>
              <w:t>,</w:t>
            </w:r>
            <w:r w:rsidR="00201D88" w:rsidRPr="007C6333">
              <w:rPr>
                <w:iCs w:val="0"/>
                <w:color w:val="auto"/>
              </w:rPr>
              <w:t xml:space="preserve"> kā</w:t>
            </w:r>
            <w:r w:rsidR="008E1D49" w:rsidRPr="007C6333">
              <w:rPr>
                <w:iCs w:val="0"/>
                <w:color w:val="auto"/>
              </w:rPr>
              <w:t xml:space="preserve"> arī </w:t>
            </w:r>
            <w:r w:rsidR="00213C16" w:rsidRPr="007C6333">
              <w:rPr>
                <w:iCs w:val="0"/>
                <w:color w:val="auto"/>
              </w:rPr>
              <w:t>starptautisko tiesību principu piemērošana</w:t>
            </w:r>
            <w:r w:rsidR="008E1D49" w:rsidRPr="007C6333">
              <w:rPr>
                <w:iCs w:val="0"/>
                <w:color w:val="auto"/>
              </w:rPr>
              <w:t>, piemēram, ja dokume</w:t>
            </w:r>
            <w:r w:rsidR="00B37488" w:rsidRPr="007C6333">
              <w:rPr>
                <w:iCs w:val="0"/>
                <w:color w:val="auto"/>
              </w:rPr>
              <w:t>ntu izdevusi prettiesiski izveidota</w:t>
            </w:r>
            <w:r w:rsidR="008E1D49" w:rsidRPr="007C6333">
              <w:rPr>
                <w:iCs w:val="0"/>
                <w:color w:val="auto"/>
              </w:rPr>
              <w:t xml:space="preserve"> iestāde </w:t>
            </w:r>
            <w:r w:rsidR="0025642B" w:rsidRPr="007C6333">
              <w:rPr>
                <w:iCs w:val="0"/>
                <w:color w:val="auto"/>
              </w:rPr>
              <w:t xml:space="preserve">vai </w:t>
            </w:r>
            <w:r w:rsidR="00213C16" w:rsidRPr="007C6333">
              <w:rPr>
                <w:iCs w:val="0"/>
                <w:color w:val="auto"/>
              </w:rPr>
              <w:t xml:space="preserve">starptautiski neatzīta </w:t>
            </w:r>
            <w:r w:rsidR="0025642B" w:rsidRPr="007C6333">
              <w:rPr>
                <w:iCs w:val="0"/>
                <w:color w:val="auto"/>
              </w:rPr>
              <w:t>teritoriāla vienība</w:t>
            </w:r>
            <w:r w:rsidR="003A1E06" w:rsidRPr="007C6333">
              <w:rPr>
                <w:iCs w:val="0"/>
                <w:color w:val="auto"/>
              </w:rPr>
              <w:t>.</w:t>
            </w:r>
          </w:p>
          <w:p w14:paraId="59E09617" w14:textId="77777777" w:rsidR="0095703D" w:rsidRPr="007C6333" w:rsidRDefault="0095703D" w:rsidP="00213C16">
            <w:pPr>
              <w:pStyle w:val="BodyText"/>
              <w:rPr>
                <w:iCs w:val="0"/>
                <w:color w:val="auto"/>
              </w:rPr>
            </w:pPr>
          </w:p>
          <w:p w14:paraId="093B8C78" w14:textId="0FDF0D30" w:rsidR="00341A0B" w:rsidRDefault="00A47CAE" w:rsidP="00341A0B">
            <w:pPr>
              <w:pStyle w:val="BodyText"/>
            </w:pPr>
            <w:r w:rsidRPr="00FB3EFB">
              <w:t>Atbilstoši Noteikumu projekta 1</w:t>
            </w:r>
            <w:r w:rsidR="008F02F8">
              <w:t>4. p</w:t>
            </w:r>
            <w:r w:rsidRPr="00FB3EFB">
              <w:t>unktam, lemjot par nepieciešamību pārskatīt lēmumu, Ārlietu ministrija īsteno Ministru kabineta 2003.</w:t>
            </w:r>
            <w:r>
              <w:t xml:space="preserve"> gada 29. aprīļa noteikumos Nr. </w:t>
            </w:r>
            <w:r w:rsidRPr="00FB3EFB">
              <w:t>237 “Ārlietu ministrijas nolikums” 4.2. apakšpunktā noteikto – ar politiskiem un diplomātiskiem līdzekļiem un saskaņā ar normatīvajiem aktiem īstenot vienotu valsts ārpolitiku. Valsts ārpolitika tiek īstenota</w:t>
            </w:r>
            <w:r w:rsidR="00A42265">
              <w:t>,</w:t>
            </w:r>
            <w:r w:rsidRPr="00FB3EFB">
              <w:t xml:space="preserve"> arī reaģējot uz notikumiem ārvalstīs, it īpaši, ja mainās vai tiek prettiesiski mēģināts mainīt starptautiski tiesisko situāciju attiecībā uz kādu valsti vai tās teritorijas daļu. </w:t>
            </w:r>
            <w:r>
              <w:t xml:space="preserve">Starptautiski tiesiskās situācijas maiņa var izpausties, piemēram, kā līdz šim neatzīta valstiska veidojuma atzīšana par valsti. </w:t>
            </w:r>
            <w:r w:rsidRPr="00FB3EFB">
              <w:t xml:space="preserve">Mēģinājumi prettiesiski mainīt starptautiski tiesisko situāciju var izpausties kā teritoriju okupācija un aneksija u.c. </w:t>
            </w:r>
            <w:r w:rsidR="004D7DF0">
              <w:t>Noteikumu projekts vēr</w:t>
            </w:r>
            <w:r w:rsidR="008F02F8">
              <w:t>s</w:t>
            </w:r>
            <w:r w:rsidR="004D7DF0">
              <w:t xml:space="preserve">ts uz izvērtējamā dokumenta atzīšanas procedūru, līdz ar to Ārlietu ministrijas lēmums uzskatāms par politisku lēmumu, nevis par administratīvo aktu </w:t>
            </w:r>
            <w:r w:rsidR="004D7DF0">
              <w:lastRenderedPageBreak/>
              <w:t xml:space="preserve">atbilstoši Administratīvā procesa likuma 1. panta trešajai daļai. </w:t>
            </w:r>
          </w:p>
          <w:p w14:paraId="13B0F293" w14:textId="77777777" w:rsidR="00A47CAE" w:rsidRPr="00341A0B" w:rsidRDefault="00A47CAE" w:rsidP="00341A0B">
            <w:pPr>
              <w:pStyle w:val="BodyText"/>
              <w:rPr>
                <w:iCs w:val="0"/>
                <w:color w:val="auto"/>
              </w:rPr>
            </w:pPr>
          </w:p>
          <w:p w14:paraId="3AE05FCD" w14:textId="1F2BF4A5" w:rsidR="0095703D" w:rsidRDefault="008F02F8" w:rsidP="00341A0B">
            <w:pPr>
              <w:pStyle w:val="BodyText"/>
              <w:rPr>
                <w:iCs w:val="0"/>
                <w:color w:val="auto"/>
              </w:rPr>
            </w:pPr>
            <w:r>
              <w:rPr>
                <w:iCs w:val="0"/>
                <w:color w:val="auto"/>
              </w:rPr>
              <w:t>Noteikumu projekta 13</w:t>
            </w:r>
            <w:r w:rsidR="00341A0B" w:rsidRPr="00341A0B">
              <w:rPr>
                <w:iCs w:val="0"/>
                <w:color w:val="auto"/>
              </w:rPr>
              <w:t>. punktā noteiktais lēmums attiecināms uz izdevējvalsti, nevis konkrētu privātpersonu vai privātpersonu loku. Līdz ar to, pieņemot Noteikumu 1</w:t>
            </w:r>
            <w:r>
              <w:rPr>
                <w:iCs w:val="0"/>
                <w:color w:val="auto"/>
              </w:rPr>
              <w:t>3</w:t>
            </w:r>
            <w:r w:rsidR="00341A0B" w:rsidRPr="00341A0B">
              <w:rPr>
                <w:iCs w:val="0"/>
                <w:color w:val="auto"/>
              </w:rPr>
              <w:t xml:space="preserve">. punktā </w:t>
            </w:r>
            <w:r w:rsidR="00A42265">
              <w:rPr>
                <w:iCs w:val="0"/>
                <w:color w:val="auto"/>
              </w:rPr>
              <w:t>paredzēto</w:t>
            </w:r>
            <w:r w:rsidR="00341A0B" w:rsidRPr="00341A0B">
              <w:rPr>
                <w:iCs w:val="0"/>
                <w:color w:val="auto"/>
              </w:rPr>
              <w:t xml:space="preserve"> lēmumu, vai pārskatot pieņemto lēmumu, netiek pārkāpts vienlīdzības princips. </w:t>
            </w:r>
            <w:r w:rsidRPr="00341A0B">
              <w:rPr>
                <w:iCs w:val="0"/>
                <w:color w:val="auto"/>
              </w:rPr>
              <w:t xml:space="preserve">Lēmumi </w:t>
            </w:r>
            <w:r>
              <w:rPr>
                <w:iCs w:val="0"/>
                <w:color w:val="auto"/>
              </w:rPr>
              <w:t xml:space="preserve">var </w:t>
            </w:r>
            <w:r w:rsidRPr="00341A0B">
              <w:rPr>
                <w:iCs w:val="0"/>
                <w:color w:val="auto"/>
              </w:rPr>
              <w:t>ti</w:t>
            </w:r>
            <w:r>
              <w:rPr>
                <w:iCs w:val="0"/>
                <w:color w:val="auto"/>
              </w:rPr>
              <w:t>kt</w:t>
            </w:r>
            <w:r w:rsidRPr="00341A0B">
              <w:rPr>
                <w:iCs w:val="0"/>
                <w:color w:val="auto"/>
              </w:rPr>
              <w:t xml:space="preserve"> pārskatīti tikai tad, ja Ārlietu ministrijas ieskatā konkrētie starptautiski tiesiskie apstākļi var būt par pamatu izmaiņām lēmumā par ārzemnieka ceļošanas dokumen</w:t>
            </w:r>
            <w:r>
              <w:rPr>
                <w:iCs w:val="0"/>
                <w:color w:val="auto"/>
              </w:rPr>
              <w:t xml:space="preserve">tu atzīšanu Latvijas Republikā. </w:t>
            </w:r>
            <w:r w:rsidR="00341A0B" w:rsidRPr="00341A0B">
              <w:rPr>
                <w:iCs w:val="0"/>
                <w:color w:val="auto"/>
              </w:rPr>
              <w:t xml:space="preserve">Lēmuma pieņemšanas vai pārskatīšanas procesa gaitā Ārlietu ministrija nodrošina vienotas ārpolitikas īstenošanu, kā arī Latvijas Republikas starptautisko saistību īstenošanu atbilstoši </w:t>
            </w:r>
            <w:r w:rsidRPr="008F02F8">
              <w:rPr>
                <w:iCs w:val="0"/>
                <w:color w:val="auto"/>
              </w:rPr>
              <w:t>Ministru kabineta 2003. gada 29. aprīļa noteikum</w:t>
            </w:r>
            <w:r>
              <w:rPr>
                <w:iCs w:val="0"/>
                <w:color w:val="auto"/>
              </w:rPr>
              <w:t>iem</w:t>
            </w:r>
            <w:r w:rsidRPr="008F02F8">
              <w:rPr>
                <w:iCs w:val="0"/>
                <w:color w:val="auto"/>
              </w:rPr>
              <w:t xml:space="preserve"> Nr. 237 “Ārlietu ministrijas nolikums”</w:t>
            </w:r>
            <w:r w:rsidR="00341A0B" w:rsidRPr="00341A0B">
              <w:rPr>
                <w:iCs w:val="0"/>
                <w:color w:val="auto"/>
              </w:rPr>
              <w:t xml:space="preserve">. </w:t>
            </w:r>
          </w:p>
          <w:p w14:paraId="5F783B81" w14:textId="77777777" w:rsidR="008F02F8" w:rsidRDefault="008F02F8" w:rsidP="00341A0B">
            <w:pPr>
              <w:pStyle w:val="BodyText"/>
            </w:pPr>
          </w:p>
          <w:p w14:paraId="3FDC2655" w14:textId="2B9117A1" w:rsidR="00075381" w:rsidRPr="007C6333" w:rsidRDefault="00075381" w:rsidP="00213C16">
            <w:pPr>
              <w:pStyle w:val="BodyText"/>
              <w:rPr>
                <w:iCs w:val="0"/>
                <w:color w:val="auto"/>
              </w:rPr>
            </w:pPr>
            <w:r w:rsidRPr="007C6333">
              <w:rPr>
                <w:iCs w:val="0"/>
                <w:color w:val="auto"/>
              </w:rPr>
              <w:t xml:space="preserve">Pieņemot lēmumu par </w:t>
            </w:r>
            <w:r w:rsidR="00994BC6" w:rsidRPr="007C6333">
              <w:rPr>
                <w:iCs w:val="0"/>
                <w:color w:val="auto"/>
              </w:rPr>
              <w:t xml:space="preserve">ārzemnieka </w:t>
            </w:r>
            <w:r w:rsidRPr="007C6333">
              <w:rPr>
                <w:iCs w:val="0"/>
                <w:color w:val="auto"/>
              </w:rPr>
              <w:t xml:space="preserve">ceļošanas dokumenta neatzīšanu vai atzīšanu ar papildus nosacījumu, Ārlietu ministrija ņem vērā arī Eiropas Savienības noteiktās vadlīnijas rīcībai ar konkrētu valstu vai teritoriālo vienību izsniegtajiem dokumentiem. </w:t>
            </w:r>
            <w:r w:rsidR="00185F8A" w:rsidRPr="007C6333">
              <w:rPr>
                <w:iCs w:val="0"/>
                <w:color w:val="auto"/>
              </w:rPr>
              <w:t xml:space="preserve">Šādā veidā Latvijas Republika sniedz savu ieguldījumu vienotas starptautiskās reakcijas nodrošināšanā attiecībā uz prettiesisku ārvalstu rīcību. </w:t>
            </w:r>
          </w:p>
          <w:p w14:paraId="006FB0B8" w14:textId="61816956" w:rsidR="00213C16" w:rsidRPr="007C6333" w:rsidRDefault="00213C16" w:rsidP="00213C16">
            <w:pPr>
              <w:pStyle w:val="BodyText"/>
              <w:rPr>
                <w:iCs w:val="0"/>
                <w:color w:val="auto"/>
              </w:rPr>
            </w:pPr>
          </w:p>
          <w:p w14:paraId="3A504459" w14:textId="33ADA5F8" w:rsidR="00994BC6" w:rsidRDefault="0007057C" w:rsidP="00832741">
            <w:pPr>
              <w:pStyle w:val="BodyText"/>
              <w:rPr>
                <w:iCs w:val="0"/>
                <w:color w:val="auto"/>
              </w:rPr>
            </w:pPr>
            <w:r w:rsidRPr="007C6333">
              <w:rPr>
                <w:iCs w:val="0"/>
                <w:color w:val="auto"/>
              </w:rPr>
              <w:t xml:space="preserve">Šobrīd Ārlietu </w:t>
            </w:r>
            <w:r w:rsidR="008F02F8">
              <w:rPr>
                <w:iCs w:val="0"/>
                <w:color w:val="auto"/>
              </w:rPr>
              <w:t>ministrija Noteikumu projekta 13</w:t>
            </w:r>
            <w:r w:rsidRPr="007C6333">
              <w:rPr>
                <w:iCs w:val="0"/>
                <w:color w:val="auto"/>
              </w:rPr>
              <w:t>.</w:t>
            </w:r>
            <w:r w:rsidR="00B66CDC">
              <w:rPr>
                <w:iCs w:val="0"/>
                <w:color w:val="auto"/>
              </w:rPr>
              <w:t> </w:t>
            </w:r>
            <w:r w:rsidRPr="007C6333">
              <w:rPr>
                <w:iCs w:val="0"/>
                <w:color w:val="auto"/>
              </w:rPr>
              <w:t>punktā norādīto lēmumu pieņemšanā izmanto informāciju par ārzemnieka ceļošanas dokumentiem, kas pieejama</w:t>
            </w:r>
            <w:r w:rsidR="00171436" w:rsidRPr="007C6333">
              <w:rPr>
                <w:iCs w:val="0"/>
                <w:color w:val="auto"/>
              </w:rPr>
              <w:t xml:space="preserve"> autentisku personu apliecinošu un ceļošanas dokumentu publiskajā reģistrā </w:t>
            </w:r>
            <w:r w:rsidR="003F227C" w:rsidRPr="007C6333">
              <w:rPr>
                <w:iCs w:val="0"/>
                <w:color w:val="auto"/>
              </w:rPr>
              <w:t xml:space="preserve">(jeb PRADO) </w:t>
            </w:r>
            <w:r w:rsidR="00171436" w:rsidRPr="007C6333">
              <w:rPr>
                <w:iCs w:val="0"/>
                <w:color w:val="auto"/>
              </w:rPr>
              <w:t xml:space="preserve">tiešsaistē, kā arī citās oficiālās un starptautiski atzītās ceļošanas dokumentu datubāzēs, kuras pieejamas iestādēm. </w:t>
            </w:r>
            <w:r w:rsidR="000B0C66" w:rsidRPr="007C6333">
              <w:rPr>
                <w:iCs w:val="0"/>
                <w:color w:val="auto"/>
              </w:rPr>
              <w:t xml:space="preserve">Noteikumu projekta mērķis ir radīt vispusīgu regulējumu, kas varētu tikt piemērots arī gadījumos, ja tiek mainītas iestādēm pieejamās oficiālās un starptautiski atzītās ārzemnieku ceļošanas dokumentu datubāzes. Ņemot vērā minēto, kā arī to, ka pašlaik notiek strauja attīstība un virzība dažādu tiešsaistes rīku </w:t>
            </w:r>
            <w:r w:rsidR="00994BC6" w:rsidRPr="007C6333">
              <w:rPr>
                <w:iCs w:val="0"/>
                <w:color w:val="auto"/>
              </w:rPr>
              <w:t xml:space="preserve">plašākā </w:t>
            </w:r>
            <w:r w:rsidR="000B0C66" w:rsidRPr="007C6333">
              <w:rPr>
                <w:iCs w:val="0"/>
                <w:color w:val="auto"/>
              </w:rPr>
              <w:t>izmantošanā, kā arī šo rīku konsolidācija, Noteikumu projektā netiek uzskaitītas konkrētas iestādēm pieejamās datubāzes.</w:t>
            </w:r>
          </w:p>
          <w:p w14:paraId="27C4E7AC" w14:textId="77777777" w:rsidR="008F02F8" w:rsidRPr="007C6333" w:rsidRDefault="008F02F8" w:rsidP="00832741">
            <w:pPr>
              <w:pStyle w:val="BodyText"/>
              <w:rPr>
                <w:iCs w:val="0"/>
                <w:color w:val="auto"/>
              </w:rPr>
            </w:pPr>
          </w:p>
          <w:p w14:paraId="78185DB5" w14:textId="13FCAA90" w:rsidR="006123FF" w:rsidRDefault="000521BE" w:rsidP="006607A4">
            <w:pPr>
              <w:pStyle w:val="BodyText"/>
              <w:rPr>
                <w:iCs w:val="0"/>
                <w:color w:val="auto"/>
              </w:rPr>
            </w:pPr>
            <w:r w:rsidRPr="007C6333">
              <w:rPr>
                <w:iCs w:val="0"/>
                <w:color w:val="auto"/>
              </w:rPr>
              <w:t xml:space="preserve">Vienlaikus ceļošanas dokumentu paraugu uzglabāšana Ārlietu ministrijā vairs nav nepieciešama, jo konsulārās amatpersonas ikdienā nolūkā pārliecināties par dokumentu īstumu vairs neizmanto to salīdzināšanu ar dokumentu paraugiem, bet gan oficiālās un starptautiski atzītās ārzemnieku ceļošanas dokumentu </w:t>
            </w:r>
            <w:r w:rsidRPr="007C6333">
              <w:rPr>
                <w:iCs w:val="0"/>
                <w:color w:val="auto"/>
              </w:rPr>
              <w:lastRenderedPageBreak/>
              <w:t xml:space="preserve">datubāzes pieejamo informāciju. </w:t>
            </w:r>
            <w:r w:rsidR="00C7200E" w:rsidRPr="007C6333">
              <w:rPr>
                <w:iCs w:val="0"/>
                <w:color w:val="auto"/>
              </w:rPr>
              <w:t>Turpretī Valsts robežsardzes ikdienas darbā joprojām nepieciešams izmantot</w:t>
            </w:r>
            <w:r w:rsidR="00994BC6" w:rsidRPr="007C6333">
              <w:rPr>
                <w:iCs w:val="0"/>
                <w:color w:val="auto"/>
              </w:rPr>
              <w:t xml:space="preserve"> ārzemnieka</w:t>
            </w:r>
            <w:r w:rsidR="00C7200E" w:rsidRPr="007C6333">
              <w:rPr>
                <w:iCs w:val="0"/>
                <w:color w:val="auto"/>
              </w:rPr>
              <w:t xml:space="preserve"> ceļošanas dokumentu paraugus, lai veiksmīgi identificētu iespējamus dokumentu viltojumus. </w:t>
            </w:r>
            <w:r w:rsidR="00035B31" w:rsidRPr="007C6333">
              <w:rPr>
                <w:iCs w:val="0"/>
                <w:color w:val="auto"/>
              </w:rPr>
              <w:t>Ņemot vērā iepriekš minēto</w:t>
            </w:r>
            <w:r w:rsidR="00994BC6" w:rsidRPr="007C6333">
              <w:rPr>
                <w:iCs w:val="0"/>
                <w:color w:val="auto"/>
              </w:rPr>
              <w:t xml:space="preserve"> un nolūkā</w:t>
            </w:r>
            <w:r w:rsidR="00035B31" w:rsidRPr="007C6333">
              <w:rPr>
                <w:iCs w:val="0"/>
                <w:color w:val="auto"/>
              </w:rPr>
              <w:t xml:space="preserve"> nodrošinātu efektīvāku pieeju </w:t>
            </w:r>
            <w:r w:rsidR="00994BC6" w:rsidRPr="007C6333">
              <w:rPr>
                <w:iCs w:val="0"/>
                <w:color w:val="auto"/>
              </w:rPr>
              <w:t xml:space="preserve">ārzemnieka </w:t>
            </w:r>
            <w:r w:rsidR="00035B31" w:rsidRPr="007C6333">
              <w:rPr>
                <w:iCs w:val="0"/>
                <w:color w:val="auto"/>
              </w:rPr>
              <w:t xml:space="preserve">ceļošanas dokumentu paraugiem, kopijām vai detalizētiem aprakstiem, turpmāk visus </w:t>
            </w:r>
            <w:r w:rsidR="003D159E" w:rsidRPr="007C6333">
              <w:rPr>
                <w:iCs w:val="0"/>
                <w:color w:val="auto"/>
              </w:rPr>
              <w:t xml:space="preserve">saņemtos </w:t>
            </w:r>
            <w:r w:rsidR="00035B31" w:rsidRPr="007C6333">
              <w:rPr>
                <w:iCs w:val="0"/>
                <w:color w:val="auto"/>
              </w:rPr>
              <w:t xml:space="preserve">dokumentu paraugus uzglabās </w:t>
            </w:r>
            <w:r w:rsidR="00994BC6" w:rsidRPr="007C6333">
              <w:rPr>
                <w:iCs w:val="0"/>
                <w:color w:val="auto"/>
              </w:rPr>
              <w:t>Valsts robežsardze</w:t>
            </w:r>
            <w:r w:rsidR="00035B31" w:rsidRPr="007C6333">
              <w:rPr>
                <w:iCs w:val="0"/>
                <w:color w:val="auto"/>
              </w:rPr>
              <w:t xml:space="preserve">. Tai </w:t>
            </w:r>
            <w:r w:rsidR="006607A4" w:rsidRPr="006607A4">
              <w:rPr>
                <w:iCs w:val="0"/>
                <w:color w:val="auto"/>
              </w:rPr>
              <w:t>sešu mēnešu laikā no noteikumu spēkā stāšanās dienas</w:t>
            </w:r>
            <w:r w:rsidR="006607A4" w:rsidRPr="007C6333">
              <w:rPr>
                <w:iCs w:val="0"/>
                <w:color w:val="auto"/>
              </w:rPr>
              <w:t xml:space="preserve"> </w:t>
            </w:r>
            <w:r w:rsidR="00035B31" w:rsidRPr="007C6333">
              <w:rPr>
                <w:iCs w:val="0"/>
                <w:color w:val="auto"/>
              </w:rPr>
              <w:t>tiks nodoti arī Ārlietu ministrijas rīcībā pašlaik esošie</w:t>
            </w:r>
            <w:r w:rsidR="00994BC6" w:rsidRPr="007C6333">
              <w:rPr>
                <w:iCs w:val="0"/>
                <w:color w:val="auto"/>
              </w:rPr>
              <w:t xml:space="preserve"> ārzemnieka ceļošanas</w:t>
            </w:r>
            <w:r w:rsidR="00035B31" w:rsidRPr="007C6333">
              <w:rPr>
                <w:iCs w:val="0"/>
                <w:color w:val="auto"/>
              </w:rPr>
              <w:t xml:space="preserve"> dokumentu paraugi.</w:t>
            </w:r>
            <w:r w:rsidR="006607A4" w:rsidRPr="006607A4">
              <w:rPr>
                <w:iCs w:val="0"/>
                <w:color w:val="auto"/>
              </w:rPr>
              <w:t xml:space="preserve"> Par ārzemnieku ceļošanas dokumentu paraugu nodošanas procesu Ārlietu ministrija un Valsts robežsardze vieno</w:t>
            </w:r>
            <w:r w:rsidR="006607A4">
              <w:rPr>
                <w:iCs w:val="0"/>
                <w:color w:val="auto"/>
              </w:rPr>
              <w:t>sies</w:t>
            </w:r>
            <w:r w:rsidR="006607A4" w:rsidRPr="006607A4">
              <w:rPr>
                <w:iCs w:val="0"/>
                <w:color w:val="auto"/>
              </w:rPr>
              <w:t xml:space="preserve"> savstarpējas sarakstes veidā.  </w:t>
            </w:r>
          </w:p>
          <w:p w14:paraId="5F281FF7" w14:textId="11E5137A" w:rsidR="00E3767A" w:rsidRDefault="00E3767A" w:rsidP="006607A4">
            <w:pPr>
              <w:pStyle w:val="BodyText"/>
              <w:rPr>
                <w:iCs w:val="0"/>
                <w:color w:val="auto"/>
              </w:rPr>
            </w:pPr>
          </w:p>
          <w:p w14:paraId="1C28E233" w14:textId="2ECABBF3" w:rsidR="00E3767A" w:rsidRPr="00521CB8" w:rsidRDefault="00934757" w:rsidP="006607A4">
            <w:pPr>
              <w:pStyle w:val="BodyText"/>
              <w:rPr>
                <w:iCs w:val="0"/>
                <w:color w:val="auto"/>
              </w:rPr>
            </w:pPr>
            <w:r w:rsidRPr="00934757">
              <w:t xml:space="preserve">Noteikumu projekta 6. punktā noteikta Valsts policijas un PMLP kompetence atzinuma sniegšanai. Valsts policija sniedz atzinumu par izvērtējamā dokumenta atbilstību  šo noteikumu 4.1. apakšpunkta prasībām – vai izvērtējamais dokumenta ir aizsargāts pret viltojumiem. Valsts policijas Kriminālistikas pārvalde izvērtē ceļošanas dokumentā iekļautos drošības elementus un sagatavo eksperta atzinumu par dokumenta aizsargātību pret viltojumiem. PMLP sniedz atzinumu par izvērtējamā dokumenta derīgumu ieceļošanai Latvijas Republikā un vīzas vai uzturēšanās atļaujas saņemšanai, piemēram, </w:t>
            </w:r>
            <w:r w:rsidR="000D3E15">
              <w:t>izvērtējamā dokumenta atbilstību</w:t>
            </w:r>
            <w:r w:rsidRPr="00934757">
              <w:t xml:space="preserve"> specifikācijām, kas noteiktas </w:t>
            </w:r>
            <w:r w:rsidRPr="00934757">
              <w:rPr>
                <w:i/>
              </w:rPr>
              <w:t>Padomes Regulā (EK) Nr. 2252/2004 (2004. gada 13. decembris) par drošības elementu un biometrijas standartiem dalībvalstu izdotās pasēs un ceļošanas dokumentos</w:t>
            </w:r>
            <w:r w:rsidRPr="00934757">
              <w:t>.</w:t>
            </w:r>
          </w:p>
          <w:p w14:paraId="11172438" w14:textId="6466B253" w:rsidR="00442F36" w:rsidRPr="007C6333" w:rsidRDefault="00442F36" w:rsidP="00832741">
            <w:pPr>
              <w:pStyle w:val="BodyText"/>
              <w:rPr>
                <w:iCs w:val="0"/>
                <w:color w:val="auto"/>
              </w:rPr>
            </w:pPr>
          </w:p>
          <w:p w14:paraId="4B1F9F32" w14:textId="591D96F1" w:rsidR="006607A4" w:rsidRDefault="00442F36" w:rsidP="00832741">
            <w:pPr>
              <w:pStyle w:val="BodyText"/>
            </w:pPr>
            <w:r w:rsidRPr="007C6333">
              <w:rPr>
                <w:iCs w:val="0"/>
                <w:color w:val="auto"/>
              </w:rPr>
              <w:t xml:space="preserve">Noteikumu projekta </w:t>
            </w:r>
            <w:r w:rsidR="008F02F8">
              <w:rPr>
                <w:iCs w:val="0"/>
                <w:color w:val="auto"/>
              </w:rPr>
              <w:t>9</w:t>
            </w:r>
            <w:r w:rsidRPr="007C6333">
              <w:rPr>
                <w:iCs w:val="0"/>
                <w:color w:val="auto"/>
              </w:rPr>
              <w:t xml:space="preserve">. punktā noteikta iestāžu rīcība, saņemot informāciju par izvērtējamo dokumentu, ja tā detalizēts apraksts ir atrodams kādā no iestādei pieejamajām oficiālajām un starptautiski atzītajām ārzemnieku ceļošanas dokumentu datubāzēm. Šajā gadījumā iestādes rīkojas Noteikumu 7. punkta attiecīgā apakšpunkta (7.1. apakšpunkts </w:t>
            </w:r>
            <w:r w:rsidR="00994BC6" w:rsidRPr="007C6333">
              <w:rPr>
                <w:iCs w:val="0"/>
                <w:color w:val="auto"/>
              </w:rPr>
              <w:t xml:space="preserve">nosaka </w:t>
            </w:r>
            <w:r w:rsidRPr="007C6333">
              <w:rPr>
                <w:iCs w:val="0"/>
                <w:color w:val="auto"/>
              </w:rPr>
              <w:t>Ārlietu ministrija</w:t>
            </w:r>
            <w:r w:rsidR="00994BC6" w:rsidRPr="007C6333">
              <w:rPr>
                <w:iCs w:val="0"/>
                <w:color w:val="auto"/>
              </w:rPr>
              <w:t>s rīcību</w:t>
            </w:r>
            <w:r w:rsidRPr="007C6333">
              <w:rPr>
                <w:iCs w:val="0"/>
                <w:color w:val="auto"/>
              </w:rPr>
              <w:t xml:space="preserve"> un 7.2. apakšpunkts </w:t>
            </w:r>
            <w:r w:rsidR="00994BC6" w:rsidRPr="007C6333">
              <w:rPr>
                <w:iCs w:val="0"/>
                <w:color w:val="auto"/>
              </w:rPr>
              <w:t xml:space="preserve"> - </w:t>
            </w:r>
            <w:r w:rsidR="006607A4">
              <w:rPr>
                <w:iCs w:val="0"/>
                <w:color w:val="auto"/>
              </w:rPr>
              <w:t>Valsts policijas un PMLP</w:t>
            </w:r>
            <w:r w:rsidRPr="007C6333">
              <w:rPr>
                <w:iCs w:val="0"/>
                <w:color w:val="auto"/>
              </w:rPr>
              <w:t>) noteiktajā kārtībā, kā arī atbilstoši attiecīgās iestādes iekšējai kārtībai</w:t>
            </w:r>
            <w:r w:rsidR="00994BC6" w:rsidRPr="007C6333">
              <w:rPr>
                <w:iCs w:val="0"/>
                <w:color w:val="auto"/>
              </w:rPr>
              <w:t xml:space="preserve"> un sadarbības ar padotības iestādēm regulējumam</w:t>
            </w:r>
            <w:r w:rsidR="002C4E2B">
              <w:rPr>
                <w:iCs w:val="0"/>
                <w:color w:val="auto"/>
              </w:rPr>
              <w:t>.</w:t>
            </w:r>
            <w:r w:rsidR="002C4E2B" w:rsidRPr="002C7772">
              <w:rPr>
                <w:iCs w:val="0"/>
              </w:rPr>
              <w:t xml:space="preserve"> Noteikumu projektā iekļauti vispārēji iestāžu rīcības noteikumi, neparedzot </w:t>
            </w:r>
            <w:r w:rsidR="002C4E2B" w:rsidRPr="002C7772">
              <w:t xml:space="preserve">detalizētu katras iestādes darbību izklāstu, ņemot vērā to, ka iestādes darba iekšējā organizācija nav nosakāma ārējā normatīvajā aktā, bet ir regulējama ar iekšējās kārtības noteikumiem. </w:t>
            </w:r>
            <w:r w:rsidR="002C4E2B" w:rsidRPr="00ED13C2">
              <w:rPr>
                <w:iCs w:val="0"/>
                <w:color w:val="auto"/>
              </w:rPr>
              <w:t xml:space="preserve">Piemēram, Noteikumu projekta 6. punktā noteikts, ka </w:t>
            </w:r>
            <w:r w:rsidR="008D4433">
              <w:rPr>
                <w:iCs w:val="0"/>
                <w:color w:val="auto"/>
              </w:rPr>
              <w:t>Valsts policija</w:t>
            </w:r>
            <w:r w:rsidR="00B66CDC" w:rsidRPr="00ED13C2">
              <w:rPr>
                <w:iCs w:val="0"/>
                <w:color w:val="auto"/>
              </w:rPr>
              <w:t xml:space="preserve"> </w:t>
            </w:r>
            <w:r w:rsidR="006607A4" w:rsidRPr="00ED13C2">
              <w:rPr>
                <w:iCs w:val="0"/>
                <w:color w:val="auto"/>
              </w:rPr>
              <w:t xml:space="preserve"> sniedz</w:t>
            </w:r>
            <w:r w:rsidR="002C4E2B" w:rsidRPr="00ED13C2">
              <w:rPr>
                <w:iCs w:val="0"/>
                <w:color w:val="auto"/>
              </w:rPr>
              <w:t xml:space="preserve"> atzinumu </w:t>
            </w:r>
            <w:r w:rsidR="002C4E2B" w:rsidRPr="00ED13C2">
              <w:rPr>
                <w:iCs w:val="0"/>
                <w:color w:val="auto"/>
              </w:rPr>
              <w:lastRenderedPageBreak/>
              <w:t>par izvērtējamā dokumenta atbilstību noteikumu 4.</w:t>
            </w:r>
            <w:r w:rsidR="00085366" w:rsidRPr="00ED13C2">
              <w:rPr>
                <w:iCs w:val="0"/>
                <w:color w:val="auto"/>
              </w:rPr>
              <w:t>1.</w:t>
            </w:r>
            <w:r w:rsidR="002C4E2B" w:rsidRPr="00ED13C2">
              <w:rPr>
                <w:iCs w:val="0"/>
                <w:color w:val="auto"/>
              </w:rPr>
              <w:t xml:space="preserve"> </w:t>
            </w:r>
            <w:r w:rsidR="00085366" w:rsidRPr="00ED13C2">
              <w:rPr>
                <w:iCs w:val="0"/>
                <w:color w:val="auto"/>
              </w:rPr>
              <w:t>apakš</w:t>
            </w:r>
            <w:r w:rsidR="006607A4" w:rsidRPr="00ED13C2">
              <w:rPr>
                <w:iCs w:val="0"/>
                <w:color w:val="auto"/>
              </w:rPr>
              <w:t xml:space="preserve">punkta </w:t>
            </w:r>
            <w:r w:rsidR="002C4E2B" w:rsidRPr="00ED13C2">
              <w:rPr>
                <w:iCs w:val="0"/>
                <w:color w:val="auto"/>
              </w:rPr>
              <w:t xml:space="preserve">prasībām, </w:t>
            </w:r>
            <w:r w:rsidR="002C4E2B" w:rsidRPr="002C7772">
              <w:rPr>
                <w:iCs w:val="0"/>
              </w:rPr>
              <w:t xml:space="preserve">taču Noteikumu projektā netiek detalizētāk noteikta atzinuma sniegšanas procedūra (piemēram, procedūra, kādā </w:t>
            </w:r>
            <w:r w:rsidR="000956FE">
              <w:rPr>
                <w:iCs w:val="0"/>
              </w:rPr>
              <w:t xml:space="preserve">šī </w:t>
            </w:r>
            <w:r w:rsidR="002C4E2B" w:rsidRPr="002C7772">
              <w:rPr>
                <w:iCs w:val="0"/>
              </w:rPr>
              <w:t>kompetentā iestāde sniedz nepieciešamo informāciju atzinuma sniegšanai, procedūru, kādā kompetentā  iestāde izgūst vai izprasa nepieciešamo informāciju u.tml.).</w:t>
            </w:r>
            <w:r w:rsidR="002C4E2B">
              <w:t xml:space="preserve"> </w:t>
            </w:r>
          </w:p>
          <w:p w14:paraId="387EA260" w14:textId="77777777" w:rsidR="006607A4" w:rsidRDefault="006607A4" w:rsidP="00832741">
            <w:pPr>
              <w:pStyle w:val="BodyText"/>
            </w:pPr>
          </w:p>
          <w:p w14:paraId="38E87081" w14:textId="42188DD2" w:rsidR="00270697" w:rsidRDefault="002C4E2B" w:rsidP="00832741">
            <w:pPr>
              <w:pStyle w:val="BodyText"/>
            </w:pPr>
            <w:r>
              <w:t>Papildus, atbilstoši Noteikumu projektam, turpmāk ārzemnieku ceļošanas dokumentu paraugi tiks uzglabāti Valsts robežsardzē. Šādas izmaiņas noteiktas, ņemot vērā aktuālās darba vajadzības. Pašlaik ārzemnieku ceļošanas dokumentu paraugi tiek uzglabāti Ārlietu ministrijā atbilstoši Ministru kabineta 2003. gada 29. aprīļa noteikumiem Nr. 215 “Ārzemnieku ceļošanas dokumentu atzīšanas kārtība”.</w:t>
            </w:r>
          </w:p>
          <w:p w14:paraId="4305977E" w14:textId="77777777" w:rsidR="006607A4" w:rsidRPr="007C6333" w:rsidRDefault="006607A4" w:rsidP="00832741">
            <w:pPr>
              <w:pStyle w:val="BodyText"/>
              <w:rPr>
                <w:iCs w:val="0"/>
                <w:color w:val="auto"/>
              </w:rPr>
            </w:pPr>
          </w:p>
          <w:p w14:paraId="64C545C2" w14:textId="03EE4F7A" w:rsidR="0093511F" w:rsidRDefault="0093511F" w:rsidP="0093511F">
            <w:pPr>
              <w:pStyle w:val="naisc"/>
              <w:spacing w:before="0" w:after="0"/>
              <w:jc w:val="both"/>
            </w:pPr>
            <w:r>
              <w:t>N</w:t>
            </w:r>
            <w:r w:rsidRPr="00060407">
              <w:t xml:space="preserve">oteikumu projektā ietvertais regulējums attiecināms uz izdevējvalsts izdotajiem ārzemnieku ceļošanas dokumentiem, nevis uz konkrētu privātpersonu ceļošanas dokumentiem un ieceļošanas iespējām, </w:t>
            </w:r>
            <w:r>
              <w:t xml:space="preserve">tādēļ </w:t>
            </w:r>
            <w:r w:rsidRPr="00060407">
              <w:t xml:space="preserve">norādīt termiņus dokumentu pārsūtīšanai, lēmuma pieņemšanai u.tml. nav </w:t>
            </w:r>
            <w:r>
              <w:t>nepieciešams</w:t>
            </w:r>
            <w:r w:rsidRPr="00060407">
              <w:t>.</w:t>
            </w:r>
            <w:r w:rsidR="006607A4">
              <w:t xml:space="preserve"> </w:t>
            </w:r>
            <w:r>
              <w:t xml:space="preserve">Vienlaikus, norādīt termiņus lēmuma pieņemšanai nav lietderīgi, jo to pieņemšana ne katru reizi notiek un var notikt vienādā tempā. </w:t>
            </w:r>
            <w:r w:rsidRPr="00060407">
              <w:t xml:space="preserve">Pamatojoties, piemēram, uz Eiropas Savienības rekomendācijām, dokumentu pārsūtīšanas un atzīšanas process </w:t>
            </w:r>
            <w:proofErr w:type="spellStart"/>
            <w:r w:rsidRPr="00060407">
              <w:rPr>
                <w:i/>
              </w:rPr>
              <w:t>ad</w:t>
            </w:r>
            <w:proofErr w:type="spellEnd"/>
            <w:r w:rsidRPr="00060407">
              <w:rPr>
                <w:i/>
              </w:rPr>
              <w:t xml:space="preserve"> </w:t>
            </w:r>
            <w:proofErr w:type="spellStart"/>
            <w:r w:rsidRPr="00060407">
              <w:rPr>
                <w:i/>
              </w:rPr>
              <w:t>hoc</w:t>
            </w:r>
            <w:proofErr w:type="spellEnd"/>
            <w:r w:rsidRPr="00060407">
              <w:t xml:space="preserve"> gadījumos var norisināties nekavējoties, vai, tieši pretēji, aizņemt ilgāku laiku politisku vai citu apsvērumu dēļ.</w:t>
            </w:r>
            <w:r>
              <w:t xml:space="preserve"> Lēmuma pieņemšanas laika izvēl</w:t>
            </w:r>
            <w:r w:rsidR="008E19DC">
              <w:t xml:space="preserve">e </w:t>
            </w:r>
            <w:r>
              <w:t>ir Ārlietu ministrijas kompetence, jo tieši ietilpst ārpolitikas īstenošanas un izstrādes jomā, kas ir Ārlietu ministrijas funkcija atbilstoši 2003. gada 29. aprīļa Ministru kabineta noteikumu Nr. 237 “Ārlietu ministrijas nolikums”</w:t>
            </w:r>
            <w:r w:rsidR="00B646A8">
              <w:t xml:space="preserve"> 4.1. </w:t>
            </w:r>
            <w:r>
              <w:t xml:space="preserve">apakšpunktam. </w:t>
            </w:r>
          </w:p>
          <w:p w14:paraId="7F12022F" w14:textId="77777777" w:rsidR="0093511F" w:rsidRPr="00060407" w:rsidRDefault="0093511F" w:rsidP="0093511F">
            <w:pPr>
              <w:pStyle w:val="naisc"/>
              <w:spacing w:before="0" w:after="0"/>
              <w:jc w:val="both"/>
            </w:pPr>
          </w:p>
          <w:p w14:paraId="5ACCBDD8" w14:textId="198099EA" w:rsidR="00270697" w:rsidRDefault="0093511F" w:rsidP="00270697">
            <w:pPr>
              <w:pStyle w:val="BodyText"/>
            </w:pPr>
            <w:r w:rsidRPr="00060407">
              <w:t>Līdz ar to, noteikumu projektā nav iekļauti termiņi dokumentu pārsūtīšanai, informācijas aktualizēšanai vai lēmuma pieņemšanai par ārzemnieka ceļošanas dokumenta atzīšanu, atzīšanu ar nosacījumu vai neatzīšanu</w:t>
            </w:r>
            <w:r w:rsidR="00286D40">
              <w:t>.</w:t>
            </w:r>
          </w:p>
          <w:p w14:paraId="759D6ACA" w14:textId="77777777" w:rsidR="00286D40" w:rsidRPr="007C6333" w:rsidRDefault="00286D40" w:rsidP="00270697">
            <w:pPr>
              <w:pStyle w:val="BodyText"/>
              <w:rPr>
                <w:iCs w:val="0"/>
                <w:color w:val="auto"/>
              </w:rPr>
            </w:pPr>
          </w:p>
          <w:p w14:paraId="2FA5297C" w14:textId="0E15B4C4" w:rsidR="00E65ED6" w:rsidRPr="007C6333" w:rsidRDefault="00185F8A" w:rsidP="001B5417">
            <w:pPr>
              <w:pStyle w:val="BodyText"/>
              <w:rPr>
                <w:iCs w:val="0"/>
                <w:color w:val="auto"/>
              </w:rPr>
            </w:pPr>
            <w:r w:rsidRPr="007C6333">
              <w:rPr>
                <w:iCs w:val="0"/>
                <w:color w:val="auto"/>
              </w:rPr>
              <w:t xml:space="preserve">Nolūkā mazināt administratīvo slogu, kā arī veicināt operatīvāku valsts iestāžu sadarbību, izmantojot pieejamos resursus, </w:t>
            </w:r>
            <w:r w:rsidR="003D159E" w:rsidRPr="007C6333">
              <w:rPr>
                <w:iCs w:val="0"/>
                <w:color w:val="auto"/>
              </w:rPr>
              <w:t xml:space="preserve">Noteikumu projekta </w:t>
            </w:r>
            <w:r w:rsidR="006607A4">
              <w:rPr>
                <w:iCs w:val="0"/>
                <w:color w:val="auto"/>
              </w:rPr>
              <w:t>7.- 10. punktos</w:t>
            </w:r>
            <w:r w:rsidR="001B5417" w:rsidRPr="007C6333">
              <w:rPr>
                <w:iCs w:val="0"/>
                <w:color w:val="auto"/>
              </w:rPr>
              <w:t xml:space="preserve"> paredzēta </w:t>
            </w:r>
            <w:r w:rsidR="00B66CDC">
              <w:rPr>
                <w:iCs w:val="0"/>
                <w:color w:val="auto"/>
              </w:rPr>
              <w:t xml:space="preserve">kompetento </w:t>
            </w:r>
            <w:r w:rsidR="006607A4">
              <w:rPr>
                <w:iCs w:val="0"/>
                <w:color w:val="auto"/>
              </w:rPr>
              <w:t>iestāžu rīcība</w:t>
            </w:r>
            <w:r w:rsidR="001B5417" w:rsidRPr="007C6333">
              <w:rPr>
                <w:iCs w:val="0"/>
                <w:color w:val="auto"/>
              </w:rPr>
              <w:t>, saņemot</w:t>
            </w:r>
            <w:r w:rsidR="008177B4" w:rsidRPr="007C6333">
              <w:rPr>
                <w:iCs w:val="0"/>
                <w:color w:val="auto"/>
              </w:rPr>
              <w:t xml:space="preserve"> izvērtējamo dokumentu</w:t>
            </w:r>
            <w:r w:rsidR="001B5417" w:rsidRPr="007C6333">
              <w:rPr>
                <w:iCs w:val="0"/>
                <w:color w:val="auto"/>
              </w:rPr>
              <w:t xml:space="preserve"> vai informāciju par starptautiski atzītas vai neatzītas valsts, citas teritoriālās vienības vai starptautiskās organizācijas ceļošanas dokumentu, kas nav atzīts Latvijas Republikā.</w:t>
            </w:r>
            <w:r w:rsidR="00474999" w:rsidRPr="007C6333">
              <w:rPr>
                <w:iCs w:val="0"/>
                <w:color w:val="auto"/>
              </w:rPr>
              <w:t xml:space="preserve"> Atbilstoši pašlaik spēkā esošajam regulējumam, </w:t>
            </w:r>
            <w:r w:rsidR="006607A4">
              <w:rPr>
                <w:iCs w:val="0"/>
                <w:color w:val="auto"/>
              </w:rPr>
              <w:lastRenderedPageBreak/>
              <w:t>kompetentās iestādes</w:t>
            </w:r>
            <w:r w:rsidR="00474999" w:rsidRPr="007C6333">
              <w:rPr>
                <w:iCs w:val="0"/>
                <w:color w:val="auto"/>
              </w:rPr>
              <w:t>, saņemot izvērtējamo dokumentu vai informāciju par</w:t>
            </w:r>
            <w:r w:rsidR="00861CC2" w:rsidRPr="007C6333">
              <w:rPr>
                <w:iCs w:val="0"/>
                <w:color w:val="auto"/>
              </w:rPr>
              <w:t xml:space="preserve"> ārzemnieka</w:t>
            </w:r>
            <w:r w:rsidR="00474999" w:rsidRPr="007C6333">
              <w:rPr>
                <w:iCs w:val="0"/>
                <w:color w:val="auto"/>
              </w:rPr>
              <w:t xml:space="preserve"> ceļošanas dokumentu, to sākotnēji nosūta Ārlietu ministrijai, kas to pārsūta Iekšlietu ministrija</w:t>
            </w:r>
            <w:r w:rsidR="00B66CDC">
              <w:rPr>
                <w:iCs w:val="0"/>
                <w:color w:val="auto"/>
              </w:rPr>
              <w:t>i, kas, savukārt, pārsūta izvērtējamo dokumentu kompetentajām iestādēm atzinuma sniegšanai.</w:t>
            </w:r>
            <w:r w:rsidR="00474999" w:rsidRPr="007C6333">
              <w:rPr>
                <w:iCs w:val="0"/>
                <w:color w:val="auto"/>
              </w:rPr>
              <w:t xml:space="preserve"> </w:t>
            </w:r>
            <w:r w:rsidR="00EA0F8B" w:rsidRPr="007C6333">
              <w:rPr>
                <w:iCs w:val="0"/>
                <w:color w:val="auto"/>
              </w:rPr>
              <w:t xml:space="preserve">Noteikumu projekts paredz </w:t>
            </w:r>
            <w:r w:rsidR="00577907">
              <w:rPr>
                <w:iCs w:val="0"/>
                <w:color w:val="auto"/>
              </w:rPr>
              <w:t xml:space="preserve">kompetento </w:t>
            </w:r>
            <w:r w:rsidR="006607A4">
              <w:rPr>
                <w:iCs w:val="0"/>
                <w:color w:val="auto"/>
              </w:rPr>
              <w:t>iestāžu tiesības</w:t>
            </w:r>
            <w:r w:rsidR="00EA0F8B" w:rsidRPr="007C6333">
              <w:rPr>
                <w:iCs w:val="0"/>
                <w:color w:val="auto"/>
              </w:rPr>
              <w:t xml:space="preserve"> sniegt atzinumu par izvērtējamo dokumentu </w:t>
            </w:r>
            <w:r w:rsidR="006E4A85" w:rsidRPr="007C6333">
              <w:rPr>
                <w:iCs w:val="0"/>
                <w:color w:val="auto"/>
              </w:rPr>
              <w:t xml:space="preserve">uzreiz </w:t>
            </w:r>
            <w:r w:rsidR="00EA0F8B" w:rsidRPr="007C6333">
              <w:rPr>
                <w:iCs w:val="0"/>
                <w:color w:val="auto"/>
              </w:rPr>
              <w:t xml:space="preserve">pēc tam, kad tas ir saņemts </w:t>
            </w:r>
            <w:r w:rsidR="006607A4">
              <w:rPr>
                <w:iCs w:val="0"/>
                <w:color w:val="auto"/>
              </w:rPr>
              <w:t>kompetentajās iestādēs</w:t>
            </w:r>
            <w:r w:rsidR="00D4739D" w:rsidRPr="007C6333">
              <w:rPr>
                <w:iCs w:val="0"/>
                <w:color w:val="auto"/>
              </w:rPr>
              <w:t>, nepārsūtot to caur Ārlietu ministriju</w:t>
            </w:r>
            <w:r w:rsidR="00EA0F8B" w:rsidRPr="007C6333">
              <w:rPr>
                <w:iCs w:val="0"/>
                <w:color w:val="auto"/>
              </w:rPr>
              <w:t xml:space="preserve">. </w:t>
            </w:r>
          </w:p>
          <w:p w14:paraId="664E20D6" w14:textId="66B1E1AA" w:rsidR="00AA0705" w:rsidRPr="007C6333" w:rsidRDefault="00AA0705" w:rsidP="001B5417">
            <w:pPr>
              <w:pStyle w:val="BodyText"/>
              <w:rPr>
                <w:iCs w:val="0"/>
                <w:color w:val="auto"/>
              </w:rPr>
            </w:pPr>
          </w:p>
          <w:p w14:paraId="684F3869" w14:textId="5196D460" w:rsidR="00026C18" w:rsidRDefault="00AA0705" w:rsidP="00AE09F9">
            <w:pPr>
              <w:pStyle w:val="BodyText"/>
              <w:rPr>
                <w:iCs w:val="0"/>
                <w:color w:val="auto"/>
              </w:rPr>
            </w:pPr>
            <w:r w:rsidRPr="007C6333">
              <w:rPr>
                <w:iCs w:val="0"/>
                <w:color w:val="auto"/>
              </w:rPr>
              <w:t xml:space="preserve">Atbilstoši Noteikumu projekta </w:t>
            </w:r>
            <w:r w:rsidR="006607A4">
              <w:rPr>
                <w:iCs w:val="0"/>
                <w:color w:val="auto"/>
              </w:rPr>
              <w:t>20.</w:t>
            </w:r>
            <w:r w:rsidR="00165965" w:rsidRPr="007C6333">
              <w:rPr>
                <w:iCs w:val="0"/>
                <w:color w:val="auto"/>
              </w:rPr>
              <w:t xml:space="preserve"> punktam, Latvijas Republikā </w:t>
            </w:r>
            <w:r w:rsidR="006607A4" w:rsidRPr="006607A4">
              <w:rPr>
                <w:iCs w:val="0"/>
                <w:color w:val="auto"/>
              </w:rPr>
              <w:t xml:space="preserve">tiek uzskatīti par atzītiem arī ārzemnieku ceļošanas dokumenti, kuru paraugs, kopija vai detalizēts apraksts ir saņemts līdz 2003. gada 29. aprīļa noteikumu Nr. 215 “Ārzemnieku ceļošanas dokumentu atzīšanas kārtība” spēkā stāšanās dienai, atzīts atbilstoši noteikumu Nr. 215 15. punktam un nezaudē spēku atbilstoši šo noteikumu 17. punktam. </w:t>
            </w:r>
            <w:r w:rsidR="00286D83" w:rsidRPr="007C6333">
              <w:rPr>
                <w:iCs w:val="0"/>
                <w:color w:val="auto"/>
              </w:rPr>
              <w:t>Pēc 2003. gada noteikumu spēkā stāšanās ārzemnieku ceļošanas dokumenti tikuši atzīti ar attiecīgu lēmumu</w:t>
            </w:r>
            <w:r w:rsidR="00201D88" w:rsidRPr="007C6333">
              <w:rPr>
                <w:iCs w:val="0"/>
                <w:color w:val="auto"/>
              </w:rPr>
              <w:t xml:space="preserve"> atbilstoši šī lēmuma pieņemšanas laikā spēkā esošajam tiesiskajam regulējumam. </w:t>
            </w:r>
            <w:r w:rsidR="00561CB7" w:rsidRPr="007C6333">
              <w:rPr>
                <w:iCs w:val="0"/>
                <w:color w:val="auto"/>
              </w:rPr>
              <w:t xml:space="preserve">Parastos apstākļos likumdevējs pieņem tiesību normas ar tūlītēju vai turpmāk vērstu spēku un tikai izņēmuma gadījumos ir tiesīgs atkāpties no minētajiem principiem, paredzot pieņemtajām tiesību normām atpakaļejošu spēku laikā (sk. </w:t>
            </w:r>
            <w:proofErr w:type="spellStart"/>
            <w:r w:rsidR="00561CB7" w:rsidRPr="007C6333">
              <w:rPr>
                <w:iCs w:val="0"/>
                <w:color w:val="auto"/>
              </w:rPr>
              <w:t>Onževs</w:t>
            </w:r>
            <w:proofErr w:type="spellEnd"/>
            <w:r w:rsidR="00561CB7" w:rsidRPr="007C6333">
              <w:rPr>
                <w:iCs w:val="0"/>
                <w:color w:val="auto"/>
              </w:rPr>
              <w:t xml:space="preserve"> M. “Tiesību normu atpakaļejošs spēks laikā: Satversmes tiesas prakse)”. </w:t>
            </w:r>
            <w:r w:rsidR="00556EE3" w:rsidRPr="007C6333">
              <w:rPr>
                <w:iCs w:val="0"/>
                <w:color w:val="auto"/>
              </w:rPr>
              <w:t xml:space="preserve">Atbilstoši Oficiālo publikāciju un tiesiskās informācijas likuma 7. panta otrajai daļai, Ministru kabineta noteikumi stājas spēkā nākamajā dienā pēc to izsludināšanas, līdz ar to tiem ir turpmāk jeb uz priekšu vērsts spēks. </w:t>
            </w:r>
            <w:r w:rsidR="00561CB7" w:rsidRPr="007C6333">
              <w:rPr>
                <w:iCs w:val="0"/>
                <w:color w:val="auto"/>
              </w:rPr>
              <w:t xml:space="preserve">Šajā gadījumā nav pamata paredzēt  Noteikumu projektam atpakaļejošu spēku laikā, </w:t>
            </w:r>
            <w:r w:rsidR="009E795B" w:rsidRPr="007C6333">
              <w:rPr>
                <w:iCs w:val="0"/>
                <w:color w:val="auto"/>
              </w:rPr>
              <w:t xml:space="preserve">vai arī citādu spēkā stāšanās kārtību, </w:t>
            </w:r>
            <w:r w:rsidR="00561CB7" w:rsidRPr="007C6333">
              <w:rPr>
                <w:iCs w:val="0"/>
                <w:color w:val="auto"/>
              </w:rPr>
              <w:t>līdz ar to lēmumi, kas pieņemti pamatoties uz 2003. gada noteikumiem netiek atcelti līdz ar Noteikumu projekta spēkā stāšanos.</w:t>
            </w:r>
            <w:r w:rsidR="005D4E65" w:rsidRPr="007C6333">
              <w:rPr>
                <w:iCs w:val="0"/>
                <w:color w:val="auto"/>
              </w:rPr>
              <w:t xml:space="preserve"> Ņemot vērā minēto, </w:t>
            </w:r>
            <w:r w:rsidR="00DB63DF" w:rsidRPr="007C6333">
              <w:rPr>
                <w:iCs w:val="0"/>
                <w:color w:val="auto"/>
              </w:rPr>
              <w:t xml:space="preserve">Noteikumu projekta </w:t>
            </w:r>
            <w:r w:rsidR="006607A4">
              <w:rPr>
                <w:iCs w:val="0"/>
                <w:color w:val="auto"/>
              </w:rPr>
              <w:t>20</w:t>
            </w:r>
            <w:r w:rsidR="00DB63DF" w:rsidRPr="007C6333">
              <w:rPr>
                <w:iCs w:val="0"/>
                <w:color w:val="auto"/>
              </w:rPr>
              <w:t xml:space="preserve">. punktā netika iekļauta atsauce uz to, ka Latvijā atzīstami arī tādi ārzemnieku ceļošanas dokumenti, par kuriem lēmumi pieņemti pēc 2003. gada noteikumu spēkā stāšanās. Iepriekš minētie </w:t>
            </w:r>
            <w:r w:rsidR="00561CB7" w:rsidRPr="007C6333">
              <w:rPr>
                <w:iCs w:val="0"/>
                <w:color w:val="auto"/>
              </w:rPr>
              <w:t xml:space="preserve">lēmumi zaudē spēku vien tad, ja </w:t>
            </w:r>
            <w:r w:rsidR="00861CC2" w:rsidRPr="007C6333">
              <w:rPr>
                <w:iCs w:val="0"/>
                <w:color w:val="auto"/>
              </w:rPr>
              <w:t>iestājas</w:t>
            </w:r>
            <w:r w:rsidR="006607A4">
              <w:rPr>
                <w:iCs w:val="0"/>
                <w:color w:val="auto"/>
              </w:rPr>
              <w:t xml:space="preserve"> kāds no Noteikumu projekta 17</w:t>
            </w:r>
            <w:r w:rsidR="00286D83" w:rsidRPr="007C6333">
              <w:rPr>
                <w:iCs w:val="0"/>
                <w:color w:val="auto"/>
              </w:rPr>
              <w:t xml:space="preserve">. punktā iekļautajiem apstākļiem, pēc kuriem lēmums par ārzemnieka ceļošanas dokumenta atzīšanu </w:t>
            </w:r>
            <w:r w:rsidR="00022E6A" w:rsidRPr="007C6333">
              <w:rPr>
                <w:iCs w:val="0"/>
                <w:color w:val="auto"/>
              </w:rPr>
              <w:t xml:space="preserve">spēku zaudē. </w:t>
            </w:r>
            <w:r w:rsidR="00026C18" w:rsidRPr="007C6333">
              <w:rPr>
                <w:iCs w:val="0"/>
                <w:color w:val="auto"/>
              </w:rPr>
              <w:t xml:space="preserve"> </w:t>
            </w:r>
          </w:p>
          <w:p w14:paraId="0A8184D1" w14:textId="77777777" w:rsidR="00132310" w:rsidRDefault="00132310" w:rsidP="00AE09F9">
            <w:pPr>
              <w:pStyle w:val="BodyText"/>
              <w:rPr>
                <w:iCs w:val="0"/>
                <w:color w:val="auto"/>
              </w:rPr>
            </w:pPr>
          </w:p>
          <w:p w14:paraId="29552430" w14:textId="40A9D115" w:rsidR="00132310" w:rsidRDefault="00132310" w:rsidP="00AE09F9">
            <w:pPr>
              <w:pStyle w:val="BodyText"/>
              <w:rPr>
                <w:iCs w:val="0"/>
                <w:color w:val="auto"/>
              </w:rPr>
            </w:pPr>
            <w:r>
              <w:rPr>
                <w:iCs w:val="0"/>
                <w:color w:val="auto"/>
              </w:rPr>
              <w:t xml:space="preserve">Noteikumu projekts izstrādāts atbilstoši </w:t>
            </w:r>
            <w:r>
              <w:rPr>
                <w:i/>
                <w:iCs w:val="0"/>
                <w:color w:val="auto"/>
              </w:rPr>
              <w:t xml:space="preserve">Valsts pārvaldes reformu plānam 2020, </w:t>
            </w:r>
            <w:r>
              <w:rPr>
                <w:iCs w:val="0"/>
                <w:color w:val="auto"/>
              </w:rPr>
              <w:t xml:space="preserve">jo noteikumu projektā plānots mazināt valsts pārvaldes iekšējo slogu. </w:t>
            </w:r>
            <w:r w:rsidR="007E7219">
              <w:rPr>
                <w:iCs w:val="0"/>
                <w:color w:val="auto"/>
              </w:rPr>
              <w:t xml:space="preserve">Līdz šim atzinumu par izvērtējamo dokumentu sniedza </w:t>
            </w:r>
            <w:r w:rsidR="007E7219">
              <w:rPr>
                <w:iCs w:val="0"/>
                <w:color w:val="auto"/>
              </w:rPr>
              <w:lastRenderedPageBreak/>
              <w:t xml:space="preserve">Iekšlietu ministrija, kas pieprasīja informāciju no Valsts policijas un PMLP. Saņemot informāciju no šīm iestādēm, Iekšlietu ministrija to apkopoja un nosūtīja Ārlietu ministrijai. </w:t>
            </w:r>
            <w:r w:rsidR="00203EBC">
              <w:rPr>
                <w:iCs w:val="0"/>
                <w:color w:val="auto"/>
              </w:rPr>
              <w:t xml:space="preserve">Noteikumu projektā paredzēts, ka kompetentās iestādes (Valsts policija, PMLP) sadarbojas tieši, bez Iekšlietu ministrijas iesaistes. </w:t>
            </w:r>
            <w:r w:rsidR="004A5716">
              <w:rPr>
                <w:iCs w:val="0"/>
                <w:color w:val="auto"/>
              </w:rPr>
              <w:t xml:space="preserve">Līdz ar to tiek mazināts iekšējais slogs, jo atzinuma sniegšanas procesā tiks iesaistītas tikai divas iestādes – Valsts policija un PMLP. Šāda prakse pēc būtības pastāvējusi jau līdz šim, līdz ar to Noteikumu projektā tiek formalizēta pozitīva prakse, kas izveidojusies valsts pārvaldes iestāžu sadarbības rezultātā. </w:t>
            </w:r>
          </w:p>
          <w:p w14:paraId="48B939A2" w14:textId="77777777" w:rsidR="004A5716" w:rsidRDefault="004A5716" w:rsidP="00AE09F9">
            <w:pPr>
              <w:pStyle w:val="BodyText"/>
              <w:rPr>
                <w:iCs w:val="0"/>
                <w:color w:val="auto"/>
              </w:rPr>
            </w:pPr>
          </w:p>
          <w:p w14:paraId="0CB55E7D" w14:textId="7B6997E5" w:rsidR="004A5716" w:rsidRPr="004A5716" w:rsidRDefault="004A5716" w:rsidP="006607A4">
            <w:pPr>
              <w:pStyle w:val="BodyText"/>
            </w:pPr>
            <w:r>
              <w:rPr>
                <w:iCs w:val="0"/>
                <w:color w:val="auto"/>
              </w:rPr>
              <w:t xml:space="preserve">Veikt monetāru izvērtējumu par plānoto sloga samazinājumu valsts pārvaldes iestādēm līdz ar Noteikumu projekta spēkā stāšanos nav iespējams veikt, jo </w:t>
            </w:r>
            <w:r w:rsidRPr="004A5716">
              <w:rPr>
                <w:iCs w:val="0"/>
                <w:color w:val="auto"/>
              </w:rPr>
              <w:t>faktiskie apstākļi neļaus iegūt attiecināmus un praktiski izmantojamus datus. Noteikumu projektā paredzētā ārzemnieku ceļošanas dokumentu atzīšanas procesa optimizācija paredz novērst nepieciešamīb</w:t>
            </w:r>
            <w:r w:rsidR="004E6291">
              <w:rPr>
                <w:iCs w:val="0"/>
                <w:color w:val="auto"/>
              </w:rPr>
              <w:t xml:space="preserve">u </w:t>
            </w:r>
            <w:bookmarkStart w:id="0" w:name="_GoBack"/>
            <w:bookmarkEnd w:id="0"/>
            <w:r w:rsidRPr="004A5716">
              <w:rPr>
                <w:iCs w:val="0"/>
                <w:color w:val="auto"/>
              </w:rPr>
              <w:t xml:space="preserve">iesaistītajām iestādēm veikt formālus soļus procesa uzsākšanai, piem., ja izvērtējamais dokuments tiek saņemts </w:t>
            </w:r>
            <w:r w:rsidR="00DC2226">
              <w:rPr>
                <w:iCs w:val="0"/>
                <w:color w:val="auto"/>
              </w:rPr>
              <w:t>kompetentajās</w:t>
            </w:r>
            <w:r w:rsidRPr="004A5716">
              <w:rPr>
                <w:iCs w:val="0"/>
                <w:color w:val="auto"/>
              </w:rPr>
              <w:t xml:space="preserve"> iestādēs, šīs iestādes var uzsākt atzīšanas procesu, nenosūtot</w:t>
            </w:r>
            <w:r w:rsidR="00DC2226">
              <w:rPr>
                <w:iCs w:val="0"/>
                <w:color w:val="auto"/>
              </w:rPr>
              <w:t xml:space="preserve"> izskatāmo dokumentu vispirms Ārlietu ministrijai</w:t>
            </w:r>
            <w:r w:rsidRPr="004A5716">
              <w:rPr>
                <w:iCs w:val="0"/>
                <w:color w:val="auto"/>
              </w:rPr>
              <w:t>, no kurienes to atkal saņemtu atpakaļ atzinuma sniegšanai. Savukārt, ja Ā</w:t>
            </w:r>
            <w:r w:rsidR="00DC2226">
              <w:rPr>
                <w:iCs w:val="0"/>
                <w:color w:val="auto"/>
              </w:rPr>
              <w:t>rlietu ministrija</w:t>
            </w:r>
            <w:r w:rsidRPr="004A5716">
              <w:rPr>
                <w:iCs w:val="0"/>
                <w:color w:val="auto"/>
              </w:rPr>
              <w:t xml:space="preserve"> saņem informāciju vai izskatāma dokumenta paraugu, pašreizējais process praktiski nemainās.</w:t>
            </w:r>
          </w:p>
          <w:p w14:paraId="24F692B7" w14:textId="77777777" w:rsidR="004A5716" w:rsidRPr="004A5716" w:rsidRDefault="004A5716" w:rsidP="006607A4">
            <w:pPr>
              <w:pStyle w:val="BodyText"/>
            </w:pPr>
          </w:p>
          <w:p w14:paraId="04866ABA" w14:textId="72F819C0" w:rsidR="004A5716" w:rsidRPr="00132310" w:rsidRDefault="004A5716" w:rsidP="00DC2226">
            <w:pPr>
              <w:pStyle w:val="BodyText"/>
              <w:rPr>
                <w:iCs w:val="0"/>
                <w:color w:val="auto"/>
              </w:rPr>
            </w:pPr>
            <w:r w:rsidRPr="004A5716">
              <w:rPr>
                <w:iCs w:val="0"/>
                <w:color w:val="auto"/>
              </w:rPr>
              <w:t>Diemžēl nav iespējams izmērīt skaitļos pārsūtīšanas gadījumus, kas tiktu novērsti. To nosaka tas, ka ārzemnieku ceļošanas dokumentu atzīšanas procesa uzsākšana ir atkarīga no mainīgiem ārējiem apstākļiem – ārvalsts lēmuma ieviest jaunu ceļošanas dokumentu; ārvalsts lēmuma paziņot citām valstīm par jauna ceļošanas dokumenta ieviešanu un paziņošanas veida izvēles (nosū</w:t>
            </w:r>
            <w:r w:rsidR="00DC2226">
              <w:rPr>
                <w:iCs w:val="0"/>
                <w:color w:val="auto"/>
              </w:rPr>
              <w:t>tīt to Ārlietu ministrijai,</w:t>
            </w:r>
            <w:r w:rsidRPr="004A5716">
              <w:rPr>
                <w:iCs w:val="0"/>
                <w:color w:val="auto"/>
              </w:rPr>
              <w:t xml:space="preserve"> iekļaut publiskās datu bāzēs, neinformēt); ja par ceļošanas dokumentu nav nosūtīta informācija – nav iespējams prognozēt, kad un kuras Latvijas iestādes pirmo reizi saskarsies ar šādu dokumentu un būs nepieciešams uzsākt tā atzīšanas procedūru; starptautiski tiesisko apstākļu maiņa, kas var prasīt pārskatīt ceļošanas dokumentu atzīšanas lēmuma pieņemšanu vai pārskatīšanu u</w:t>
            </w:r>
            <w:r w:rsidR="0032139E">
              <w:rPr>
                <w:iCs w:val="0"/>
                <w:color w:val="auto"/>
              </w:rPr>
              <w:t>.</w:t>
            </w:r>
            <w:r w:rsidRPr="004A5716">
              <w:rPr>
                <w:iCs w:val="0"/>
                <w:color w:val="auto"/>
              </w:rPr>
              <w:t>tml. Līdz ar to nav iespējams paredzēt ne vien to, cik šādu procesu viena gada laikā varētu tikt uzsākti/ veikti, bet arī to, kura no iesaistītajām iestādēm pirmā saņems izskatāmo dokumentu un uzsāks procesu.</w:t>
            </w:r>
          </w:p>
        </w:tc>
      </w:tr>
      <w:tr w:rsidR="007C6333" w:rsidRPr="007C6333" w14:paraId="427DBF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EA7C0"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026639E"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BC86956" w14:textId="77777777" w:rsidR="00E5323B" w:rsidRPr="007C6333" w:rsidRDefault="007F2110"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Ārlietu ministrija</w:t>
            </w:r>
          </w:p>
        </w:tc>
      </w:tr>
      <w:tr w:rsidR="007C6333" w:rsidRPr="007C6333" w14:paraId="05B394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84C45"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D2F239"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3319F" w14:textId="77777777" w:rsidR="007F2110" w:rsidRPr="007C6333" w:rsidRDefault="007F2110"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Nav</w:t>
            </w:r>
          </w:p>
        </w:tc>
      </w:tr>
    </w:tbl>
    <w:p w14:paraId="5552EB00" w14:textId="11917272"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613D06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E3611"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C6333" w:rsidRPr="007C6333" w14:paraId="53A1AC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319AB9"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09B84B"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F016A5" w14:textId="7313B009" w:rsidR="00E5323B" w:rsidRPr="007C6333" w:rsidRDefault="00C84B1F" w:rsidP="00C84B1F">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Ārvalsts ceļošanas dokumentu turētāji, kuri vēlas ieceļot Latvijas Republikā.</w:t>
            </w:r>
            <w:r w:rsidR="00887826" w:rsidRPr="007C6333">
              <w:rPr>
                <w:rFonts w:ascii="Times New Roman" w:eastAsia="Times New Roman" w:hAnsi="Times New Roman" w:cs="Times New Roman"/>
                <w:iCs/>
                <w:sz w:val="24"/>
                <w:szCs w:val="24"/>
                <w:lang w:eastAsia="lv-LV"/>
              </w:rPr>
              <w:t xml:space="preserve"> </w:t>
            </w:r>
          </w:p>
        </w:tc>
      </w:tr>
      <w:tr w:rsidR="007C6333" w:rsidRPr="007C6333" w14:paraId="7D922A35"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1C949"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73EBFB"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030DCC4" w14:textId="7001ADA3" w:rsidR="007F2110" w:rsidRPr="007C6333" w:rsidRDefault="009F0C8A" w:rsidP="009F0C8A">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Noteikumu projektā paredzēts ieviest efektīvāku un mūsdienu situācijai atbilstošu ārzemnieku ceļošanas dokumentu atzīšanas kārtību. Noteikumu projekts nerada papildus administratīvo slogu. </w:t>
            </w:r>
          </w:p>
        </w:tc>
      </w:tr>
      <w:tr w:rsidR="007C6333" w:rsidRPr="007C6333" w14:paraId="580F4FE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A3FBE"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61C4C0A"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69E0AC0" w14:textId="0125AEB3" w:rsidR="007F2110" w:rsidRPr="007C6333" w:rsidRDefault="003B464D" w:rsidP="00FC3C24">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w:t>
            </w:r>
            <w:r w:rsidR="007F2110" w:rsidRPr="007C6333">
              <w:rPr>
                <w:rFonts w:ascii="Times New Roman" w:eastAsia="Times New Roman" w:hAnsi="Times New Roman" w:cs="Times New Roman"/>
                <w:iCs/>
                <w:sz w:val="24"/>
                <w:szCs w:val="24"/>
                <w:lang w:eastAsia="lv-LV"/>
              </w:rPr>
              <w:t xml:space="preserve">oteikumu projekts </w:t>
            </w:r>
            <w:r w:rsidR="0000573E" w:rsidRPr="007C6333">
              <w:rPr>
                <w:rFonts w:ascii="Times New Roman" w:eastAsia="Times New Roman" w:hAnsi="Times New Roman" w:cs="Times New Roman"/>
                <w:iCs/>
                <w:sz w:val="24"/>
                <w:szCs w:val="24"/>
                <w:lang w:eastAsia="lv-LV"/>
              </w:rPr>
              <w:t>nerada papildus izmaksas</w:t>
            </w:r>
            <w:r w:rsidR="00FC3C24" w:rsidRPr="007C6333">
              <w:rPr>
                <w:rFonts w:ascii="Times New Roman" w:eastAsia="Times New Roman" w:hAnsi="Times New Roman" w:cs="Times New Roman"/>
                <w:iCs/>
                <w:sz w:val="24"/>
                <w:szCs w:val="24"/>
                <w:lang w:eastAsia="lv-LV"/>
              </w:rPr>
              <w:t>.</w:t>
            </w:r>
          </w:p>
        </w:tc>
      </w:tr>
      <w:tr w:rsidR="007C6333" w:rsidRPr="007C6333" w14:paraId="408D4B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916D3"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6D888C"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31C5248" w14:textId="77777777" w:rsidR="007F2110" w:rsidRPr="007C6333" w:rsidRDefault="007F2110" w:rsidP="006F7434">
            <w:pPr>
              <w:pStyle w:val="labojumupamats"/>
              <w:spacing w:before="0" w:beforeAutospacing="0" w:after="0" w:afterAutospacing="0"/>
              <w:rPr>
                <w:iCs/>
              </w:rPr>
            </w:pPr>
            <w:r w:rsidRPr="007C6333">
              <w:rPr>
                <w:iCs/>
              </w:rPr>
              <w:t>Nav.</w:t>
            </w:r>
          </w:p>
        </w:tc>
      </w:tr>
      <w:tr w:rsidR="007C6333" w:rsidRPr="007C6333" w14:paraId="72C8DFC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947CEE"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897D7E"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A02C1B"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Nav.</w:t>
            </w:r>
          </w:p>
        </w:tc>
      </w:tr>
    </w:tbl>
    <w:p w14:paraId="1F3D9236" w14:textId="530F00AA"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7C6333" w:rsidRPr="007C6333" w14:paraId="75C45EA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EEF05"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III. Tiesību akta projekta ietekme uz valsts budžetu un pašvaldību budžetiem</w:t>
            </w:r>
          </w:p>
        </w:tc>
      </w:tr>
      <w:tr w:rsidR="007C6333" w:rsidRPr="007C6333" w14:paraId="1D2E8B4E" w14:textId="77777777" w:rsidTr="00F76FD8">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096FB2E4" w14:textId="77777777" w:rsidR="00F76FD8" w:rsidRPr="007C6333" w:rsidRDefault="00F76FD8"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Projekts šo jomu neskar. </w:t>
            </w:r>
          </w:p>
        </w:tc>
      </w:tr>
    </w:tbl>
    <w:p w14:paraId="1DA2E4D6" w14:textId="3BC7A33D"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46C95D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1B3BF"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IV. Tiesību akta projekta ietekme uz spēkā esošo tiesību normu sistēmu</w:t>
            </w:r>
          </w:p>
        </w:tc>
      </w:tr>
      <w:tr w:rsidR="007C6333" w:rsidRPr="007C6333" w14:paraId="7A4472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A9F23"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87E179" w14:textId="77777777" w:rsidR="00E5323B" w:rsidRPr="007C6333" w:rsidRDefault="00F76FD8"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07E1BE0B" w14:textId="736A2715" w:rsidR="00E5323B" w:rsidRPr="007C6333" w:rsidRDefault="00402BDA" w:rsidP="00F76FD8">
            <w:pPr>
              <w:pStyle w:val="BodyText"/>
              <w:rPr>
                <w:iCs w:val="0"/>
                <w:color w:val="auto"/>
              </w:rPr>
            </w:pPr>
            <w:r w:rsidRPr="007C6333">
              <w:rPr>
                <w:color w:val="auto"/>
              </w:rPr>
              <w:t xml:space="preserve">Nav. </w:t>
            </w:r>
          </w:p>
        </w:tc>
      </w:tr>
      <w:tr w:rsidR="007C6333" w:rsidRPr="007C6333" w14:paraId="0DEE8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23565"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F725DB"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07404F2" w14:textId="5E663E3F" w:rsidR="00E5323B" w:rsidRPr="007C6333" w:rsidRDefault="00F76FD8" w:rsidP="00F76FD8">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Ārlietu ministrija</w:t>
            </w:r>
            <w:r w:rsidR="00B50289" w:rsidRPr="007C6333">
              <w:rPr>
                <w:rFonts w:ascii="Times New Roman" w:eastAsia="Times New Roman" w:hAnsi="Times New Roman" w:cs="Times New Roman"/>
                <w:iCs/>
                <w:sz w:val="24"/>
                <w:szCs w:val="24"/>
                <w:lang w:eastAsia="lv-LV"/>
              </w:rPr>
              <w:t>.</w:t>
            </w:r>
          </w:p>
        </w:tc>
      </w:tr>
      <w:tr w:rsidR="007C6333" w:rsidRPr="007C6333" w14:paraId="4C015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8AF2F"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656A20"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A5357A" w14:textId="7BA5A6B5" w:rsidR="00E5323B" w:rsidRPr="007C6333" w:rsidRDefault="00F76FD8"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Nav</w:t>
            </w:r>
            <w:r w:rsidR="00B50289" w:rsidRPr="007C6333">
              <w:rPr>
                <w:rFonts w:ascii="Times New Roman" w:eastAsia="Times New Roman" w:hAnsi="Times New Roman" w:cs="Times New Roman"/>
                <w:iCs/>
                <w:sz w:val="24"/>
                <w:szCs w:val="24"/>
                <w:lang w:eastAsia="lv-LV"/>
              </w:rPr>
              <w:t>.</w:t>
            </w:r>
          </w:p>
        </w:tc>
      </w:tr>
    </w:tbl>
    <w:p w14:paraId="6ADBBDDC" w14:textId="47B1AD21"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6333" w:rsidRPr="007C6333" w14:paraId="6EE7B9ED" w14:textId="77777777" w:rsidTr="00F65147">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815"/>
            </w:tblGrid>
            <w:tr w:rsidR="007C6333" w:rsidRPr="007C6333" w14:paraId="261C18C2" w14:textId="77777777" w:rsidTr="00D579FD">
              <w:trPr>
                <w:jc w:val="center"/>
              </w:trPr>
              <w:tc>
                <w:tcPr>
                  <w:tcW w:w="9007" w:type="dxa"/>
                  <w:gridSpan w:val="2"/>
                  <w:shd w:val="clear" w:color="auto" w:fill="auto"/>
                </w:tcPr>
                <w:p w14:paraId="6F40DAF0" w14:textId="77777777" w:rsidR="00896EB3" w:rsidRPr="007C6333" w:rsidRDefault="00896EB3" w:rsidP="00896EB3">
                  <w:pPr>
                    <w:ind w:right="71"/>
                    <w:contextualSpacing/>
                    <w:jc w:val="center"/>
                    <w:rPr>
                      <w:rFonts w:ascii="Times New Roman" w:hAnsi="Times New Roman" w:cs="Times New Roman"/>
                      <w:b/>
                      <w:bCs/>
                      <w:sz w:val="24"/>
                      <w:szCs w:val="24"/>
                    </w:rPr>
                  </w:pPr>
                  <w:r w:rsidRPr="007C6333">
                    <w:rPr>
                      <w:rFonts w:ascii="Times New Roman" w:hAnsi="Times New Roman" w:cs="Times New Roman"/>
                      <w:b/>
                      <w:bCs/>
                      <w:sz w:val="24"/>
                      <w:szCs w:val="24"/>
                    </w:rPr>
                    <w:t>V. Tiesību akta projekta atbilstība Latvijas Republikas starptautiskajām saistībām</w:t>
                  </w:r>
                </w:p>
              </w:tc>
            </w:tr>
            <w:tr w:rsidR="007C6333" w:rsidRPr="007C6333" w14:paraId="7495076D" w14:textId="77777777" w:rsidTr="00D579FD">
              <w:trPr>
                <w:jc w:val="center"/>
              </w:trPr>
              <w:tc>
                <w:tcPr>
                  <w:tcW w:w="4192" w:type="dxa"/>
                  <w:shd w:val="clear" w:color="auto" w:fill="auto"/>
                </w:tcPr>
                <w:p w14:paraId="1EEE8FCA" w14:textId="77777777" w:rsidR="00896EB3" w:rsidRPr="007C6333" w:rsidRDefault="00896EB3" w:rsidP="00896EB3">
                  <w:pPr>
                    <w:tabs>
                      <w:tab w:val="left" w:pos="2628"/>
                    </w:tabs>
                    <w:ind w:right="71"/>
                    <w:contextualSpacing/>
                    <w:jc w:val="both"/>
                    <w:rPr>
                      <w:rFonts w:ascii="Times New Roman" w:hAnsi="Times New Roman" w:cs="Times New Roman"/>
                      <w:iCs/>
                      <w:sz w:val="24"/>
                      <w:szCs w:val="24"/>
                    </w:rPr>
                  </w:pPr>
                  <w:r w:rsidRPr="007C6333">
                    <w:rPr>
                      <w:rFonts w:ascii="Times New Roman" w:hAnsi="Times New Roman" w:cs="Times New Roman"/>
                      <w:sz w:val="24"/>
                      <w:szCs w:val="24"/>
                    </w:rPr>
                    <w:t>Saistības pret Eiropas Savienību</w:t>
                  </w:r>
                </w:p>
              </w:tc>
              <w:tc>
                <w:tcPr>
                  <w:tcW w:w="4815" w:type="dxa"/>
                  <w:shd w:val="clear" w:color="auto" w:fill="auto"/>
                </w:tcPr>
                <w:p w14:paraId="410EEC88" w14:textId="2D7EF54E" w:rsidR="00896EB3" w:rsidRPr="007C6333" w:rsidRDefault="00FD4C4A" w:rsidP="00FD4C4A">
                  <w:pPr>
                    <w:pStyle w:val="BodyText3"/>
                    <w:rPr>
                      <w:iCs/>
                    </w:rPr>
                  </w:pPr>
                  <w:r w:rsidRPr="007C6333">
                    <w:rPr>
                      <w:rFonts w:eastAsia="Times New Roman"/>
                      <w:iCs/>
                      <w:lang w:eastAsia="lv-LV"/>
                    </w:rPr>
                    <w:t>Nav</w:t>
                  </w:r>
                  <w:r w:rsidR="00B50289" w:rsidRPr="007C6333">
                    <w:rPr>
                      <w:rFonts w:eastAsia="Times New Roman"/>
                      <w:iCs/>
                      <w:lang w:eastAsia="lv-LV"/>
                    </w:rPr>
                    <w:t>.</w:t>
                  </w:r>
                </w:p>
              </w:tc>
            </w:tr>
            <w:tr w:rsidR="007C6333" w:rsidRPr="007C6333" w14:paraId="0395B360" w14:textId="77777777" w:rsidTr="00D579FD">
              <w:trPr>
                <w:jc w:val="center"/>
              </w:trPr>
              <w:tc>
                <w:tcPr>
                  <w:tcW w:w="4192" w:type="dxa"/>
                  <w:shd w:val="clear" w:color="auto" w:fill="auto"/>
                </w:tcPr>
                <w:p w14:paraId="144AE1A1" w14:textId="77777777" w:rsidR="00896EB3" w:rsidRPr="007C6333" w:rsidRDefault="00896EB3" w:rsidP="00896EB3">
                  <w:pPr>
                    <w:tabs>
                      <w:tab w:val="left" w:pos="2628"/>
                    </w:tabs>
                    <w:ind w:right="71"/>
                    <w:contextualSpacing/>
                    <w:jc w:val="both"/>
                    <w:rPr>
                      <w:rFonts w:ascii="Times New Roman" w:hAnsi="Times New Roman" w:cs="Times New Roman"/>
                      <w:iCs/>
                      <w:sz w:val="24"/>
                      <w:szCs w:val="24"/>
                    </w:rPr>
                  </w:pPr>
                  <w:r w:rsidRPr="007C6333">
                    <w:rPr>
                      <w:rFonts w:ascii="Times New Roman" w:hAnsi="Times New Roman" w:cs="Times New Roman"/>
                      <w:sz w:val="24"/>
                      <w:szCs w:val="24"/>
                    </w:rPr>
                    <w:t>Citas starptautiskās saistības</w:t>
                  </w:r>
                </w:p>
              </w:tc>
              <w:tc>
                <w:tcPr>
                  <w:tcW w:w="4815" w:type="dxa"/>
                  <w:shd w:val="clear" w:color="auto" w:fill="auto"/>
                </w:tcPr>
                <w:p w14:paraId="17BE88E0" w14:textId="67568F58" w:rsidR="00896EB3" w:rsidRPr="007C6333" w:rsidRDefault="00DB2A44" w:rsidP="00896EB3">
                  <w:pPr>
                    <w:tabs>
                      <w:tab w:val="left" w:pos="2628"/>
                    </w:tabs>
                    <w:ind w:right="71"/>
                    <w:contextualSpacing/>
                    <w:jc w:val="both"/>
                    <w:rPr>
                      <w:rFonts w:ascii="Times New Roman" w:hAnsi="Times New Roman" w:cs="Times New Roman"/>
                      <w:iCs/>
                      <w:sz w:val="24"/>
                      <w:szCs w:val="24"/>
                    </w:rPr>
                  </w:pPr>
                  <w:r w:rsidRPr="007C6333">
                    <w:rPr>
                      <w:rFonts w:ascii="Times New Roman" w:hAnsi="Times New Roman" w:cs="Times New Roman"/>
                      <w:sz w:val="24"/>
                      <w:szCs w:val="24"/>
                    </w:rPr>
                    <w:t>1951. gada 28. jūlija Konvencija</w:t>
                  </w:r>
                  <w:r w:rsidR="000565F6" w:rsidRPr="007C6333">
                    <w:rPr>
                      <w:rFonts w:ascii="Times New Roman" w:hAnsi="Times New Roman" w:cs="Times New Roman"/>
                      <w:sz w:val="24"/>
                      <w:szCs w:val="24"/>
                    </w:rPr>
                    <w:t xml:space="preserve"> par bēgļa statusu</w:t>
                  </w:r>
                  <w:r w:rsidRPr="007C6333">
                    <w:rPr>
                      <w:rFonts w:ascii="Times New Roman" w:hAnsi="Times New Roman" w:cs="Times New Roman"/>
                      <w:sz w:val="24"/>
                      <w:szCs w:val="24"/>
                    </w:rPr>
                    <w:t>; 1954. gada 28. septembra Konvencija par bezvalstnieka statusu; 1958. gada 13. maija Konvencija par jūrnieku nacionālajām personas apliecībām; 1944. gada 7. decembra Čikāgas Konvencijas par starptautisko civilo aviāciju 9. pielikums.</w:t>
                  </w:r>
                </w:p>
              </w:tc>
            </w:tr>
            <w:tr w:rsidR="007C6333" w:rsidRPr="007C6333" w14:paraId="7EFB53C6" w14:textId="77777777" w:rsidTr="00D579FD">
              <w:trPr>
                <w:jc w:val="center"/>
              </w:trPr>
              <w:tc>
                <w:tcPr>
                  <w:tcW w:w="4192" w:type="dxa"/>
                  <w:shd w:val="clear" w:color="auto" w:fill="auto"/>
                </w:tcPr>
                <w:p w14:paraId="210F0D9E" w14:textId="77777777" w:rsidR="00896EB3" w:rsidRPr="007C6333" w:rsidRDefault="00896EB3" w:rsidP="00896EB3">
                  <w:pPr>
                    <w:tabs>
                      <w:tab w:val="left" w:pos="2628"/>
                    </w:tabs>
                    <w:ind w:right="71"/>
                    <w:contextualSpacing/>
                    <w:jc w:val="both"/>
                    <w:rPr>
                      <w:rFonts w:ascii="Times New Roman" w:hAnsi="Times New Roman" w:cs="Times New Roman"/>
                      <w:sz w:val="24"/>
                      <w:szCs w:val="24"/>
                    </w:rPr>
                  </w:pPr>
                  <w:r w:rsidRPr="007C6333">
                    <w:rPr>
                      <w:rFonts w:ascii="Times New Roman" w:hAnsi="Times New Roman" w:cs="Times New Roman"/>
                      <w:sz w:val="24"/>
                      <w:szCs w:val="24"/>
                    </w:rPr>
                    <w:t>Cita informācija</w:t>
                  </w:r>
                </w:p>
              </w:tc>
              <w:tc>
                <w:tcPr>
                  <w:tcW w:w="4815" w:type="dxa"/>
                  <w:shd w:val="clear" w:color="auto" w:fill="auto"/>
                </w:tcPr>
                <w:p w14:paraId="598A3286" w14:textId="7B45E094" w:rsidR="00896EB3" w:rsidRPr="007C6333" w:rsidRDefault="00896EB3" w:rsidP="00896EB3">
                  <w:pPr>
                    <w:ind w:right="71"/>
                    <w:contextualSpacing/>
                    <w:jc w:val="both"/>
                    <w:rPr>
                      <w:rFonts w:ascii="Times New Roman" w:hAnsi="Times New Roman" w:cs="Times New Roman"/>
                      <w:sz w:val="24"/>
                      <w:szCs w:val="24"/>
                    </w:rPr>
                  </w:pPr>
                  <w:r w:rsidRPr="007C6333">
                    <w:rPr>
                      <w:rFonts w:ascii="Times New Roman" w:hAnsi="Times New Roman" w:cs="Times New Roman"/>
                      <w:sz w:val="24"/>
                      <w:szCs w:val="24"/>
                    </w:rPr>
                    <w:t>Nav</w:t>
                  </w:r>
                  <w:r w:rsidR="00B50289" w:rsidRPr="007C6333">
                    <w:rPr>
                      <w:rFonts w:ascii="Times New Roman" w:hAnsi="Times New Roman" w:cs="Times New Roman"/>
                      <w:sz w:val="24"/>
                      <w:szCs w:val="24"/>
                    </w:rPr>
                    <w:t>.</w:t>
                  </w:r>
                </w:p>
                <w:p w14:paraId="25C12D80" w14:textId="77777777" w:rsidR="00896EB3" w:rsidRPr="007C6333" w:rsidRDefault="00896EB3" w:rsidP="00896EB3">
                  <w:pPr>
                    <w:ind w:right="71"/>
                    <w:contextualSpacing/>
                    <w:jc w:val="both"/>
                    <w:rPr>
                      <w:rFonts w:ascii="Times New Roman" w:hAnsi="Times New Roman" w:cs="Times New Roman"/>
                      <w:iCs/>
                      <w:sz w:val="24"/>
                      <w:szCs w:val="24"/>
                    </w:rPr>
                  </w:pPr>
                </w:p>
              </w:tc>
            </w:tr>
          </w:tbl>
          <w:p w14:paraId="0B0F8ED8" w14:textId="5B0F2665" w:rsidR="00896EB3" w:rsidRPr="007C6333" w:rsidRDefault="00896EB3" w:rsidP="00896EB3">
            <w:pPr>
              <w:spacing w:after="0" w:line="240" w:lineRule="auto"/>
              <w:rPr>
                <w:rFonts w:ascii="Times New Roman" w:eastAsia="Times New Roman" w:hAnsi="Times New Roman" w:cs="Times New Roman"/>
                <w:b/>
                <w:bCs/>
                <w:iCs/>
                <w:sz w:val="24"/>
                <w:szCs w:val="24"/>
                <w:lang w:eastAsia="lv-LV"/>
              </w:rPr>
            </w:pPr>
          </w:p>
        </w:tc>
      </w:tr>
      <w:tr w:rsidR="007C6333" w:rsidRPr="007C6333" w14:paraId="57EF83BB"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A4659CA" w14:textId="77777777" w:rsidR="00896EB3" w:rsidRPr="007C6333" w:rsidRDefault="00896EB3" w:rsidP="00896EB3">
            <w:pPr>
              <w:spacing w:after="0" w:line="240" w:lineRule="auto"/>
              <w:rPr>
                <w:rFonts w:ascii="Times New Roman" w:eastAsia="Times New Roman" w:hAnsi="Times New Roman" w:cs="Times New Roman"/>
                <w:iCs/>
                <w:sz w:val="24"/>
                <w:szCs w:val="24"/>
                <w:lang w:eastAsia="lv-LV"/>
              </w:rPr>
            </w:pPr>
          </w:p>
        </w:tc>
      </w:tr>
    </w:tbl>
    <w:p w14:paraId="1A9D859C" w14:textId="4A6B0CF5"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49"/>
      </w:tblGrid>
      <w:tr w:rsidR="007C6333" w:rsidRPr="007C6333" w14:paraId="21D28369" w14:textId="77777777" w:rsidTr="007C6333">
        <w:trPr>
          <w:trHeight w:val="1619"/>
          <w:tblCellSpacing w:w="15" w:type="dxa"/>
        </w:trPr>
        <w:tc>
          <w:tcPr>
            <w:tcW w:w="4968"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630"/>
              <w:tblOverlap w:val="never"/>
              <w:tblW w:w="4998"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9085"/>
            </w:tblGrid>
            <w:tr w:rsidR="007C6333" w:rsidRPr="007C6333" w14:paraId="41F642DA" w14:textId="77777777" w:rsidTr="007C6333">
              <w:trPr>
                <w:trHeight w:val="530"/>
                <w:tblCellSpacing w:w="10" w:type="dxa"/>
              </w:trPr>
              <w:tc>
                <w:tcPr>
                  <w:tcW w:w="0" w:type="auto"/>
                  <w:tcBorders>
                    <w:top w:val="outset" w:sz="4" w:space="0" w:color="auto"/>
                    <w:left w:val="outset" w:sz="4" w:space="0" w:color="auto"/>
                    <w:bottom w:val="outset" w:sz="4" w:space="0" w:color="auto"/>
                    <w:right w:val="outset" w:sz="4" w:space="0" w:color="auto"/>
                  </w:tcBorders>
                  <w:vAlign w:val="center"/>
                  <w:hideMark/>
                </w:tcPr>
                <w:p w14:paraId="6DC88DD6" w14:textId="77777777" w:rsidR="00126DAF" w:rsidRPr="007C6333" w:rsidRDefault="00126DAF" w:rsidP="00126DAF">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lastRenderedPageBreak/>
                    <w:t>1. tabula</w:t>
                  </w:r>
                  <w:r w:rsidRPr="007C6333">
                    <w:rPr>
                      <w:rFonts w:ascii="Times New Roman" w:eastAsia="Times New Roman" w:hAnsi="Times New Roman" w:cs="Times New Roman"/>
                      <w:b/>
                      <w:bCs/>
                      <w:iCs/>
                      <w:sz w:val="24"/>
                      <w:szCs w:val="24"/>
                      <w:lang w:eastAsia="lv-LV"/>
                    </w:rPr>
                    <w:br/>
                    <w:t>Tiesību akta projekta atbilstība ES tiesību aktiem</w:t>
                  </w:r>
                </w:p>
              </w:tc>
            </w:tr>
            <w:tr w:rsidR="007C6333" w:rsidRPr="007C6333" w14:paraId="32145652" w14:textId="77777777" w:rsidTr="007C6333">
              <w:trPr>
                <w:trHeight w:val="279"/>
                <w:tblCellSpacing w:w="10" w:type="dxa"/>
              </w:trPr>
              <w:tc>
                <w:tcPr>
                  <w:tcW w:w="4978" w:type="pct"/>
                  <w:tcBorders>
                    <w:top w:val="outset" w:sz="4" w:space="0" w:color="auto"/>
                    <w:left w:val="outset" w:sz="4" w:space="0" w:color="auto"/>
                    <w:bottom w:val="outset" w:sz="4" w:space="0" w:color="auto"/>
                    <w:right w:val="outset" w:sz="4" w:space="0" w:color="auto"/>
                  </w:tcBorders>
                  <w:hideMark/>
                </w:tcPr>
                <w:p w14:paraId="14664290" w14:textId="6266F47E" w:rsidR="00FD4C4A" w:rsidRPr="007C6333" w:rsidRDefault="00FD4C4A" w:rsidP="004B48F4">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Projekts šo jomu neskar. </w:t>
                  </w:r>
                </w:p>
              </w:tc>
            </w:tr>
          </w:tbl>
          <w:p w14:paraId="1A43459E" w14:textId="44C23D2B" w:rsidR="00126DAF" w:rsidRPr="007C6333" w:rsidRDefault="00126DAF" w:rsidP="00126DAF">
            <w:pPr>
              <w:spacing w:after="0" w:line="240" w:lineRule="auto"/>
              <w:rPr>
                <w:rFonts w:ascii="Times New Roman" w:eastAsia="Times New Roman" w:hAnsi="Times New Roman" w:cs="Times New Roman"/>
                <w:iCs/>
                <w:sz w:val="24"/>
                <w:szCs w:val="24"/>
                <w:lang w:eastAsia="lv-LV"/>
              </w:rPr>
            </w:pPr>
          </w:p>
        </w:tc>
      </w:tr>
      <w:tr w:rsidR="007C6333" w:rsidRPr="007C6333" w14:paraId="649F2029" w14:textId="77777777" w:rsidTr="007C6333">
        <w:trPr>
          <w:trHeight w:val="8377"/>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4998"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9"/>
              <w:gridCol w:w="2599"/>
              <w:gridCol w:w="3611"/>
            </w:tblGrid>
            <w:tr w:rsidR="007C6333" w:rsidRPr="007C6333" w14:paraId="604E6D7F" w14:textId="77777777" w:rsidTr="007C6333">
              <w:trPr>
                <w:trHeight w:val="135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64DBBB" w14:textId="77777777" w:rsidR="000565F6" w:rsidRPr="007C6333" w:rsidRDefault="000565F6" w:rsidP="000565F6">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2. tabula</w:t>
                  </w:r>
                  <w:r w:rsidRPr="007C633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C6333">
                    <w:rPr>
                      <w:rFonts w:ascii="Times New Roman" w:eastAsia="Times New Roman" w:hAnsi="Times New Roman" w:cs="Times New Roman"/>
                      <w:b/>
                      <w:bCs/>
                      <w:iCs/>
                      <w:sz w:val="24"/>
                      <w:szCs w:val="24"/>
                      <w:lang w:eastAsia="lv-LV"/>
                    </w:rPr>
                    <w:br/>
                    <w:t>Pasākumi šo saistību izpildei</w:t>
                  </w:r>
                </w:p>
              </w:tc>
            </w:tr>
            <w:tr w:rsidR="007C6333" w:rsidRPr="007C6333" w14:paraId="5B60C205" w14:textId="77777777" w:rsidTr="00DC2226">
              <w:trPr>
                <w:trHeight w:val="2296"/>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3BCB95CD" w14:textId="77777777" w:rsidR="000565F6" w:rsidRPr="007C6333" w:rsidRDefault="000565F6"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390" w:type="pct"/>
                  <w:gridSpan w:val="2"/>
                  <w:tcBorders>
                    <w:top w:val="outset" w:sz="6" w:space="0" w:color="auto"/>
                    <w:left w:val="outset" w:sz="6" w:space="0" w:color="auto"/>
                    <w:bottom w:val="outset" w:sz="6" w:space="0" w:color="auto"/>
                    <w:right w:val="outset" w:sz="6" w:space="0" w:color="auto"/>
                  </w:tcBorders>
                  <w:hideMark/>
                </w:tcPr>
                <w:p w14:paraId="0C3EAC32" w14:textId="37010100" w:rsidR="000565F6" w:rsidRPr="007C6333" w:rsidRDefault="00A61F77" w:rsidP="000565F6">
                  <w:pPr>
                    <w:spacing w:after="0" w:line="240" w:lineRule="auto"/>
                    <w:rPr>
                      <w:rFonts w:ascii="Times New Roman" w:eastAsia="Times New Roman" w:hAnsi="Times New Roman" w:cs="Times New Roman"/>
                      <w:iCs/>
                      <w:sz w:val="24"/>
                      <w:szCs w:val="24"/>
                      <w:lang w:eastAsia="lv-LV"/>
                    </w:rPr>
                  </w:pPr>
                  <w:r w:rsidRPr="007C6333">
                    <w:rPr>
                      <w:rFonts w:ascii="Times New Roman" w:hAnsi="Times New Roman" w:cs="Times New Roman"/>
                      <w:sz w:val="24"/>
                      <w:szCs w:val="24"/>
                    </w:rPr>
                    <w:t>1951. gada 28. jūlija Konvencija par bēgļa statusu; 1954. gada 28. septembra Konvencija par bezvalstnieka statusu; 1958. gada 13. maija Konvencija par jūrnieku nacionālajām personas apliecībām; 1944. gada 7. decembra Čikāgas Konvencijas par starptautisko civilo aviāciju 9. pielikums.</w:t>
                  </w:r>
                </w:p>
              </w:tc>
            </w:tr>
            <w:tr w:rsidR="007C6333" w:rsidRPr="007C6333" w14:paraId="1183E1F5" w14:textId="77777777" w:rsidTr="007C6333">
              <w:trPr>
                <w:trHeight w:val="279"/>
                <w:tblCellSpacing w:w="15" w:type="dxa"/>
              </w:trPr>
              <w:tc>
                <w:tcPr>
                  <w:tcW w:w="1560" w:type="pct"/>
                  <w:tcBorders>
                    <w:top w:val="outset" w:sz="6" w:space="0" w:color="auto"/>
                    <w:left w:val="outset" w:sz="6" w:space="0" w:color="auto"/>
                    <w:bottom w:val="outset" w:sz="6" w:space="0" w:color="auto"/>
                    <w:right w:val="outset" w:sz="6" w:space="0" w:color="auto"/>
                  </w:tcBorders>
                  <w:vAlign w:val="center"/>
                  <w:hideMark/>
                </w:tcPr>
                <w:p w14:paraId="2A001B13" w14:textId="77777777" w:rsidR="000565F6" w:rsidRPr="007C6333" w:rsidRDefault="000565F6" w:rsidP="000565F6">
                  <w:pPr>
                    <w:spacing w:after="0" w:line="240" w:lineRule="auto"/>
                    <w:rPr>
                      <w:rFonts w:ascii="Times New Roman" w:eastAsia="Times New Roman" w:hAnsi="Times New Roman" w:cs="Times New Roman"/>
                      <w:iCs/>
                      <w:sz w:val="24"/>
                      <w:szCs w:val="24"/>
                      <w:lang w:val="en-US" w:eastAsia="lv-LV"/>
                    </w:rPr>
                  </w:pPr>
                  <w:r w:rsidRPr="007C6333">
                    <w:rPr>
                      <w:rFonts w:ascii="Times New Roman" w:eastAsia="Times New Roman" w:hAnsi="Times New Roman" w:cs="Times New Roman"/>
                      <w:iCs/>
                      <w:sz w:val="24"/>
                      <w:szCs w:val="24"/>
                      <w:lang w:val="en-US" w:eastAsia="lv-LV"/>
                    </w:rPr>
                    <w:t>A</w:t>
                  </w:r>
                </w:p>
              </w:tc>
              <w:tc>
                <w:tcPr>
                  <w:tcW w:w="1420" w:type="pct"/>
                  <w:tcBorders>
                    <w:top w:val="outset" w:sz="6" w:space="0" w:color="auto"/>
                    <w:left w:val="outset" w:sz="6" w:space="0" w:color="auto"/>
                    <w:bottom w:val="outset" w:sz="6" w:space="0" w:color="auto"/>
                    <w:right w:val="outset" w:sz="6" w:space="0" w:color="auto"/>
                  </w:tcBorders>
                  <w:vAlign w:val="center"/>
                  <w:hideMark/>
                </w:tcPr>
                <w:p w14:paraId="611B78E6" w14:textId="77777777" w:rsidR="000565F6" w:rsidRPr="007C6333" w:rsidRDefault="000565F6" w:rsidP="000565F6">
                  <w:pPr>
                    <w:spacing w:after="0" w:line="240" w:lineRule="auto"/>
                    <w:rPr>
                      <w:rFonts w:ascii="Times New Roman" w:eastAsia="Times New Roman" w:hAnsi="Times New Roman" w:cs="Times New Roman"/>
                      <w:iCs/>
                      <w:sz w:val="24"/>
                      <w:szCs w:val="24"/>
                      <w:lang w:val="en-US" w:eastAsia="lv-LV"/>
                    </w:rPr>
                  </w:pPr>
                  <w:r w:rsidRPr="007C6333">
                    <w:rPr>
                      <w:rFonts w:ascii="Times New Roman" w:eastAsia="Times New Roman" w:hAnsi="Times New Roman" w:cs="Times New Roman"/>
                      <w:iCs/>
                      <w:sz w:val="24"/>
                      <w:szCs w:val="24"/>
                      <w:lang w:val="en-US" w:eastAsia="lv-LV"/>
                    </w:rPr>
                    <w:t>B</w:t>
                  </w:r>
                </w:p>
              </w:tc>
              <w:tc>
                <w:tcPr>
                  <w:tcW w:w="1954" w:type="pct"/>
                  <w:tcBorders>
                    <w:top w:val="outset" w:sz="6" w:space="0" w:color="auto"/>
                    <w:left w:val="outset" w:sz="6" w:space="0" w:color="auto"/>
                    <w:bottom w:val="outset" w:sz="6" w:space="0" w:color="auto"/>
                    <w:right w:val="outset" w:sz="6" w:space="0" w:color="auto"/>
                  </w:tcBorders>
                  <w:vAlign w:val="center"/>
                  <w:hideMark/>
                </w:tcPr>
                <w:p w14:paraId="75F9F6F4" w14:textId="77777777" w:rsidR="000565F6" w:rsidRPr="007C6333" w:rsidRDefault="000565F6" w:rsidP="000565F6">
                  <w:pPr>
                    <w:spacing w:after="0" w:line="240" w:lineRule="auto"/>
                    <w:rPr>
                      <w:rFonts w:ascii="Times New Roman" w:eastAsia="Times New Roman" w:hAnsi="Times New Roman" w:cs="Times New Roman"/>
                      <w:iCs/>
                      <w:sz w:val="24"/>
                      <w:szCs w:val="24"/>
                      <w:lang w:val="en-US" w:eastAsia="lv-LV"/>
                    </w:rPr>
                  </w:pPr>
                  <w:r w:rsidRPr="007C6333">
                    <w:rPr>
                      <w:rFonts w:ascii="Times New Roman" w:eastAsia="Times New Roman" w:hAnsi="Times New Roman" w:cs="Times New Roman"/>
                      <w:iCs/>
                      <w:sz w:val="24"/>
                      <w:szCs w:val="24"/>
                      <w:lang w:val="en-US" w:eastAsia="lv-LV"/>
                    </w:rPr>
                    <w:t>C</w:t>
                  </w:r>
                </w:p>
              </w:tc>
            </w:tr>
            <w:tr w:rsidR="007C6333" w:rsidRPr="007C6333" w14:paraId="185ED1C8" w14:textId="77777777" w:rsidTr="007C6333">
              <w:trPr>
                <w:trHeight w:val="3253"/>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0B803C77" w14:textId="77777777" w:rsidR="000565F6" w:rsidRPr="007C6333" w:rsidRDefault="000565F6"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Starptautiskās saistības (pēc būtības), kas izriet no norādītā starptautiskā dokumenta.</w:t>
                  </w:r>
                  <w:r w:rsidRPr="007C6333">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420" w:type="pct"/>
                  <w:tcBorders>
                    <w:top w:val="outset" w:sz="6" w:space="0" w:color="auto"/>
                    <w:left w:val="outset" w:sz="6" w:space="0" w:color="auto"/>
                    <w:bottom w:val="outset" w:sz="6" w:space="0" w:color="auto"/>
                    <w:right w:val="outset" w:sz="6" w:space="0" w:color="auto"/>
                  </w:tcBorders>
                  <w:hideMark/>
                </w:tcPr>
                <w:p w14:paraId="519C4725" w14:textId="77777777" w:rsidR="000565F6" w:rsidRPr="007C6333" w:rsidRDefault="000565F6"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4" w:type="pct"/>
                  <w:tcBorders>
                    <w:top w:val="outset" w:sz="6" w:space="0" w:color="auto"/>
                    <w:left w:val="outset" w:sz="6" w:space="0" w:color="auto"/>
                    <w:bottom w:val="outset" w:sz="6" w:space="0" w:color="auto"/>
                    <w:right w:val="outset" w:sz="6" w:space="0" w:color="auto"/>
                  </w:tcBorders>
                  <w:hideMark/>
                </w:tcPr>
                <w:p w14:paraId="73622CD5" w14:textId="77777777" w:rsidR="000565F6" w:rsidRPr="007C6333" w:rsidRDefault="000565F6"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C633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C6333">
                    <w:rPr>
                      <w:rFonts w:ascii="Times New Roman" w:eastAsia="Times New Roman" w:hAnsi="Times New Roman" w:cs="Times New Roman"/>
                      <w:iCs/>
                      <w:sz w:val="24"/>
                      <w:szCs w:val="24"/>
                      <w:lang w:eastAsia="lv-LV"/>
                    </w:rPr>
                    <w:br/>
                    <w:t>Norāda institūciju, kas ir atbildīga par šo saistību izpildi pilnībā</w:t>
                  </w:r>
                </w:p>
              </w:tc>
            </w:tr>
            <w:tr w:rsidR="007C6333" w:rsidRPr="007C6333" w14:paraId="614781F7" w14:textId="77777777" w:rsidTr="007C6333">
              <w:trPr>
                <w:trHeight w:val="1899"/>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08A29670" w14:textId="3F0F0E2C" w:rsidR="000565F6" w:rsidRPr="007C6333" w:rsidRDefault="00A61F77" w:rsidP="000565F6">
                  <w:pPr>
                    <w:spacing w:after="0" w:line="240" w:lineRule="auto"/>
                    <w:rPr>
                      <w:rFonts w:ascii="Times New Roman" w:eastAsia="Times New Roman" w:hAnsi="Times New Roman" w:cs="Times New Roman"/>
                      <w:iCs/>
                      <w:sz w:val="24"/>
                      <w:szCs w:val="24"/>
                      <w:lang w:eastAsia="lv-LV"/>
                    </w:rPr>
                  </w:pPr>
                  <w:r w:rsidRPr="007C6333">
                    <w:rPr>
                      <w:rFonts w:ascii="Times New Roman" w:hAnsi="Times New Roman" w:cs="Times New Roman"/>
                      <w:sz w:val="24"/>
                      <w:szCs w:val="24"/>
                    </w:rPr>
                    <w:t xml:space="preserve">1951. gada 28. jūlija Konvencijas par bēgļa statusu 27. un 28. </w:t>
                  </w:r>
                  <w:r w:rsidR="003B57F5" w:rsidRPr="007C6333">
                    <w:rPr>
                      <w:rFonts w:ascii="Times New Roman" w:hAnsi="Times New Roman" w:cs="Times New Roman"/>
                      <w:sz w:val="24"/>
                      <w:szCs w:val="24"/>
                    </w:rPr>
                    <w:t>pants (personības un ceļošanas dokumentu atzīšana)</w:t>
                  </w:r>
                  <w:r w:rsidR="009E3847" w:rsidRPr="007C6333">
                    <w:rPr>
                      <w:rFonts w:ascii="Times New Roman" w:hAnsi="Times New Roman" w:cs="Times New Roman"/>
                      <w:sz w:val="24"/>
                      <w:szCs w:val="24"/>
                    </w:rPr>
                    <w:t>.</w:t>
                  </w:r>
                </w:p>
              </w:tc>
              <w:tc>
                <w:tcPr>
                  <w:tcW w:w="1420" w:type="pct"/>
                  <w:tcBorders>
                    <w:top w:val="outset" w:sz="6" w:space="0" w:color="auto"/>
                    <w:left w:val="outset" w:sz="6" w:space="0" w:color="auto"/>
                    <w:bottom w:val="outset" w:sz="6" w:space="0" w:color="auto"/>
                    <w:right w:val="outset" w:sz="6" w:space="0" w:color="auto"/>
                  </w:tcBorders>
                  <w:hideMark/>
                </w:tcPr>
                <w:p w14:paraId="607203AD" w14:textId="19CB3C88" w:rsidR="000565F6" w:rsidRPr="007C6333" w:rsidRDefault="003B57F5"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Noteikumu projekts. </w:t>
                  </w:r>
                </w:p>
              </w:tc>
              <w:tc>
                <w:tcPr>
                  <w:tcW w:w="1954" w:type="pct"/>
                  <w:tcBorders>
                    <w:top w:val="outset" w:sz="6" w:space="0" w:color="auto"/>
                    <w:left w:val="outset" w:sz="6" w:space="0" w:color="auto"/>
                    <w:bottom w:val="outset" w:sz="6" w:space="0" w:color="auto"/>
                    <w:right w:val="outset" w:sz="6" w:space="0" w:color="auto"/>
                  </w:tcBorders>
                  <w:hideMark/>
                </w:tcPr>
                <w:p w14:paraId="1103FE82" w14:textId="4D32165C" w:rsidR="000565F6" w:rsidRPr="007C6333" w:rsidRDefault="00B82FB7"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Saistības tiek izpildītas pilnībā. </w:t>
                  </w:r>
                </w:p>
              </w:tc>
            </w:tr>
            <w:tr w:rsidR="007C6333" w:rsidRPr="007C6333" w14:paraId="1F202156" w14:textId="77777777" w:rsidTr="007C6333">
              <w:trPr>
                <w:trHeight w:val="2429"/>
                <w:tblCellSpacing w:w="15" w:type="dxa"/>
              </w:trPr>
              <w:tc>
                <w:tcPr>
                  <w:tcW w:w="1560" w:type="pct"/>
                  <w:tcBorders>
                    <w:top w:val="outset" w:sz="6" w:space="0" w:color="auto"/>
                    <w:left w:val="outset" w:sz="6" w:space="0" w:color="auto"/>
                    <w:bottom w:val="outset" w:sz="6" w:space="0" w:color="auto"/>
                    <w:right w:val="outset" w:sz="6" w:space="0" w:color="auto"/>
                  </w:tcBorders>
                </w:tcPr>
                <w:p w14:paraId="6148819B" w14:textId="733FAC22" w:rsidR="00A61F77" w:rsidRPr="007C6333" w:rsidRDefault="00E20DB4" w:rsidP="000565F6">
                  <w:pPr>
                    <w:spacing w:after="0" w:line="240" w:lineRule="auto"/>
                    <w:rPr>
                      <w:rFonts w:ascii="Times New Roman" w:eastAsia="Times New Roman" w:hAnsi="Times New Roman" w:cs="Times New Roman"/>
                      <w:iCs/>
                      <w:sz w:val="24"/>
                      <w:szCs w:val="24"/>
                      <w:lang w:eastAsia="lv-LV"/>
                    </w:rPr>
                  </w:pPr>
                  <w:r w:rsidRPr="007C6333">
                    <w:rPr>
                      <w:rFonts w:ascii="Times New Roman" w:hAnsi="Times New Roman" w:cs="Times New Roman"/>
                      <w:sz w:val="24"/>
                      <w:szCs w:val="24"/>
                    </w:rPr>
                    <w:t>1954. gada 28. septembra Konvencija par bezvalstnieka statusu 27. un 28. pants (personības un ceļošanas dokumentu atzīšana)</w:t>
                  </w:r>
                  <w:r w:rsidR="009E3847" w:rsidRPr="007C6333">
                    <w:rPr>
                      <w:rFonts w:ascii="Times New Roman" w:hAnsi="Times New Roman" w:cs="Times New Roman"/>
                      <w:sz w:val="24"/>
                      <w:szCs w:val="24"/>
                    </w:rPr>
                    <w:t>.</w:t>
                  </w:r>
                </w:p>
              </w:tc>
              <w:tc>
                <w:tcPr>
                  <w:tcW w:w="1420" w:type="pct"/>
                  <w:tcBorders>
                    <w:top w:val="outset" w:sz="6" w:space="0" w:color="auto"/>
                    <w:left w:val="outset" w:sz="6" w:space="0" w:color="auto"/>
                    <w:bottom w:val="outset" w:sz="6" w:space="0" w:color="auto"/>
                    <w:right w:val="outset" w:sz="6" w:space="0" w:color="auto"/>
                  </w:tcBorders>
                </w:tcPr>
                <w:p w14:paraId="35A10B73" w14:textId="5D6FAE5F" w:rsidR="00A61F77" w:rsidRPr="007C6333" w:rsidRDefault="00FB2F5F"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projekts.</w:t>
                  </w:r>
                </w:p>
              </w:tc>
              <w:tc>
                <w:tcPr>
                  <w:tcW w:w="1954" w:type="pct"/>
                  <w:tcBorders>
                    <w:top w:val="outset" w:sz="6" w:space="0" w:color="auto"/>
                    <w:left w:val="outset" w:sz="6" w:space="0" w:color="auto"/>
                    <w:bottom w:val="outset" w:sz="6" w:space="0" w:color="auto"/>
                    <w:right w:val="outset" w:sz="6" w:space="0" w:color="auto"/>
                  </w:tcBorders>
                </w:tcPr>
                <w:p w14:paraId="7E410314" w14:textId="3830CB49" w:rsidR="00A61F77" w:rsidRPr="007C6333" w:rsidRDefault="00FB2F5F"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Saistības tiek izpildītas pilnībā.</w:t>
                  </w:r>
                </w:p>
              </w:tc>
            </w:tr>
            <w:tr w:rsidR="007C6333" w:rsidRPr="007C6333" w14:paraId="1DBD3240" w14:textId="77777777" w:rsidTr="007C6333">
              <w:trPr>
                <w:trHeight w:val="2709"/>
                <w:tblCellSpacing w:w="15" w:type="dxa"/>
              </w:trPr>
              <w:tc>
                <w:tcPr>
                  <w:tcW w:w="1560" w:type="pct"/>
                  <w:tcBorders>
                    <w:top w:val="outset" w:sz="6" w:space="0" w:color="auto"/>
                    <w:left w:val="outset" w:sz="6" w:space="0" w:color="auto"/>
                    <w:bottom w:val="outset" w:sz="6" w:space="0" w:color="auto"/>
                    <w:right w:val="outset" w:sz="6" w:space="0" w:color="auto"/>
                  </w:tcBorders>
                </w:tcPr>
                <w:p w14:paraId="197A2894" w14:textId="2EB398D7" w:rsidR="00A61F77" w:rsidRPr="007C6333" w:rsidRDefault="00E20DB4" w:rsidP="000565F6">
                  <w:pPr>
                    <w:spacing w:after="0" w:line="240" w:lineRule="auto"/>
                    <w:rPr>
                      <w:rFonts w:ascii="Times New Roman" w:eastAsia="Times New Roman" w:hAnsi="Times New Roman" w:cs="Times New Roman"/>
                      <w:iCs/>
                      <w:sz w:val="24"/>
                      <w:szCs w:val="24"/>
                      <w:lang w:eastAsia="lv-LV"/>
                    </w:rPr>
                  </w:pPr>
                  <w:r w:rsidRPr="007C6333">
                    <w:rPr>
                      <w:rFonts w:ascii="Times New Roman" w:hAnsi="Times New Roman" w:cs="Times New Roman"/>
                      <w:sz w:val="24"/>
                      <w:szCs w:val="24"/>
                    </w:rPr>
                    <w:lastRenderedPageBreak/>
                    <w:t xml:space="preserve">1958. gada 13. maija Konvencijas par jūrnieku nacionālajām personas apliecībām 5. pants (pienākums atzīt konvencijas dalībvalstu izdotas jūrnieku nacionālās personas apliecības). </w:t>
                  </w:r>
                </w:p>
              </w:tc>
              <w:tc>
                <w:tcPr>
                  <w:tcW w:w="1420" w:type="pct"/>
                  <w:tcBorders>
                    <w:top w:val="outset" w:sz="6" w:space="0" w:color="auto"/>
                    <w:left w:val="outset" w:sz="6" w:space="0" w:color="auto"/>
                    <w:bottom w:val="outset" w:sz="6" w:space="0" w:color="auto"/>
                    <w:right w:val="outset" w:sz="6" w:space="0" w:color="auto"/>
                  </w:tcBorders>
                </w:tcPr>
                <w:p w14:paraId="7E7379F2" w14:textId="6FC70BD2" w:rsidR="00A61F77" w:rsidRPr="007C6333" w:rsidRDefault="00FB2F5F"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projekts.</w:t>
                  </w:r>
                </w:p>
              </w:tc>
              <w:tc>
                <w:tcPr>
                  <w:tcW w:w="1954" w:type="pct"/>
                  <w:tcBorders>
                    <w:top w:val="outset" w:sz="6" w:space="0" w:color="auto"/>
                    <w:left w:val="outset" w:sz="6" w:space="0" w:color="auto"/>
                    <w:bottom w:val="outset" w:sz="6" w:space="0" w:color="auto"/>
                    <w:right w:val="outset" w:sz="6" w:space="0" w:color="auto"/>
                  </w:tcBorders>
                </w:tcPr>
                <w:p w14:paraId="2F1A445B" w14:textId="5CFE54EB" w:rsidR="00A61F77" w:rsidRPr="007C6333" w:rsidRDefault="00FB2F5F"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Saistības tiek izpildītas pilnībā.</w:t>
                  </w:r>
                </w:p>
              </w:tc>
            </w:tr>
            <w:tr w:rsidR="007C6333" w:rsidRPr="007C6333" w14:paraId="79FAEF1A" w14:textId="77777777" w:rsidTr="007C6333">
              <w:trPr>
                <w:trHeight w:val="3253"/>
                <w:tblCellSpacing w:w="15" w:type="dxa"/>
              </w:trPr>
              <w:tc>
                <w:tcPr>
                  <w:tcW w:w="1560" w:type="pct"/>
                  <w:tcBorders>
                    <w:top w:val="outset" w:sz="6" w:space="0" w:color="auto"/>
                    <w:left w:val="outset" w:sz="6" w:space="0" w:color="auto"/>
                    <w:bottom w:val="outset" w:sz="6" w:space="0" w:color="auto"/>
                    <w:right w:val="outset" w:sz="6" w:space="0" w:color="auto"/>
                  </w:tcBorders>
                </w:tcPr>
                <w:p w14:paraId="440BC68F" w14:textId="3951AADB" w:rsidR="00A61F77" w:rsidRPr="007C6333" w:rsidRDefault="009659C9" w:rsidP="000565F6">
                  <w:pPr>
                    <w:spacing w:after="0" w:line="240" w:lineRule="auto"/>
                    <w:rPr>
                      <w:rFonts w:ascii="Times New Roman" w:eastAsia="Times New Roman" w:hAnsi="Times New Roman" w:cs="Times New Roman"/>
                      <w:iCs/>
                      <w:sz w:val="24"/>
                      <w:szCs w:val="24"/>
                      <w:lang w:eastAsia="lv-LV"/>
                    </w:rPr>
                  </w:pPr>
                  <w:r w:rsidRPr="007C6333">
                    <w:rPr>
                      <w:rFonts w:ascii="Times New Roman" w:hAnsi="Times New Roman" w:cs="Times New Roman"/>
                      <w:sz w:val="24"/>
                      <w:szCs w:val="24"/>
                    </w:rPr>
                    <w:t xml:space="preserve">1944. gada 7. decembra Čikāgas Konvencijas par starptautisko civilo aviāciju 9. pielikuma 1. punkta 1.1. apakšpunkta (f) apakšpunkts (pienākums atzīt citu Līgumslēdzēju valstu izsniegto apliecību derīgumu). </w:t>
                  </w:r>
                </w:p>
              </w:tc>
              <w:tc>
                <w:tcPr>
                  <w:tcW w:w="1420" w:type="pct"/>
                  <w:tcBorders>
                    <w:top w:val="outset" w:sz="6" w:space="0" w:color="auto"/>
                    <w:left w:val="outset" w:sz="6" w:space="0" w:color="auto"/>
                    <w:bottom w:val="outset" w:sz="6" w:space="0" w:color="auto"/>
                    <w:right w:val="outset" w:sz="6" w:space="0" w:color="auto"/>
                  </w:tcBorders>
                </w:tcPr>
                <w:p w14:paraId="12CD3D95" w14:textId="4EEEDA28" w:rsidR="00A61F77" w:rsidRPr="007C6333" w:rsidRDefault="00FB2F5F"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projekts.</w:t>
                  </w:r>
                </w:p>
              </w:tc>
              <w:tc>
                <w:tcPr>
                  <w:tcW w:w="1954" w:type="pct"/>
                  <w:tcBorders>
                    <w:top w:val="outset" w:sz="6" w:space="0" w:color="auto"/>
                    <w:left w:val="outset" w:sz="6" w:space="0" w:color="auto"/>
                    <w:bottom w:val="outset" w:sz="6" w:space="0" w:color="auto"/>
                    <w:right w:val="outset" w:sz="6" w:space="0" w:color="auto"/>
                  </w:tcBorders>
                </w:tcPr>
                <w:p w14:paraId="66C04A9A" w14:textId="0EE80944" w:rsidR="00A61F77" w:rsidRPr="007C6333" w:rsidRDefault="00FB2F5F"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Saistības tiek izpildītas pilnībā.</w:t>
                  </w:r>
                </w:p>
              </w:tc>
            </w:tr>
            <w:tr w:rsidR="007C6333" w:rsidRPr="007C6333" w14:paraId="77DE9701" w14:textId="77777777" w:rsidTr="007C6333">
              <w:trPr>
                <w:trHeight w:val="2164"/>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0F51B82D" w14:textId="77777777" w:rsidR="000565F6" w:rsidRPr="007C6333" w:rsidRDefault="000565F6"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390" w:type="pct"/>
                  <w:gridSpan w:val="2"/>
                  <w:tcBorders>
                    <w:top w:val="outset" w:sz="6" w:space="0" w:color="auto"/>
                    <w:left w:val="outset" w:sz="6" w:space="0" w:color="auto"/>
                    <w:bottom w:val="outset" w:sz="6" w:space="0" w:color="auto"/>
                    <w:right w:val="outset" w:sz="6" w:space="0" w:color="auto"/>
                  </w:tcBorders>
                  <w:hideMark/>
                </w:tcPr>
                <w:p w14:paraId="4D1348D9" w14:textId="374FF003" w:rsidR="000565F6" w:rsidRPr="007C6333" w:rsidRDefault="00FB2F5F" w:rsidP="00DC2226">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Saistības pārņemtas līdz ar 2003. gada 1. maija Ministru kabineta noteikumu Nr. 215 “Ārzemnieku ceļošanas dokumentu atzīšanas kārtība” spēkā stāšanos. </w:t>
                  </w:r>
                </w:p>
              </w:tc>
            </w:tr>
            <w:tr w:rsidR="007C6333" w:rsidRPr="007C6333" w14:paraId="657C8929" w14:textId="77777777" w:rsidTr="007C6333">
              <w:trPr>
                <w:trHeight w:val="279"/>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3153E9F7" w14:textId="77777777" w:rsidR="000565F6" w:rsidRPr="007C6333" w:rsidRDefault="000565F6" w:rsidP="000565F6">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390" w:type="pct"/>
                  <w:gridSpan w:val="2"/>
                  <w:tcBorders>
                    <w:top w:val="outset" w:sz="6" w:space="0" w:color="auto"/>
                    <w:left w:val="outset" w:sz="6" w:space="0" w:color="auto"/>
                    <w:bottom w:val="outset" w:sz="6" w:space="0" w:color="auto"/>
                    <w:right w:val="outset" w:sz="6" w:space="0" w:color="auto"/>
                  </w:tcBorders>
                  <w:hideMark/>
                </w:tcPr>
                <w:p w14:paraId="7B437215" w14:textId="15D4D7C4" w:rsidR="000565F6" w:rsidRPr="007C6333" w:rsidRDefault="00FB2F5F" w:rsidP="000565F6">
                  <w:pPr>
                    <w:spacing w:after="0" w:line="240" w:lineRule="auto"/>
                    <w:rPr>
                      <w:rFonts w:ascii="Times New Roman" w:eastAsia="Times New Roman" w:hAnsi="Times New Roman" w:cs="Times New Roman"/>
                      <w:iCs/>
                      <w:sz w:val="24"/>
                      <w:szCs w:val="24"/>
                      <w:lang w:val="en-US" w:eastAsia="lv-LV"/>
                    </w:rPr>
                  </w:pPr>
                  <w:r w:rsidRPr="007C6333">
                    <w:rPr>
                      <w:rFonts w:ascii="Times New Roman" w:eastAsia="Times New Roman" w:hAnsi="Times New Roman" w:cs="Times New Roman"/>
                      <w:iCs/>
                      <w:sz w:val="24"/>
                      <w:szCs w:val="24"/>
                      <w:lang w:eastAsia="lv-LV"/>
                    </w:rPr>
                    <w:t>Nav.</w:t>
                  </w:r>
                </w:p>
              </w:tc>
            </w:tr>
          </w:tbl>
          <w:p w14:paraId="240811C9" w14:textId="17523917" w:rsidR="000565F6" w:rsidRPr="007C6333" w:rsidRDefault="000565F6" w:rsidP="000565F6">
            <w:pPr>
              <w:pStyle w:val="BodyText2"/>
            </w:pPr>
          </w:p>
        </w:tc>
      </w:tr>
      <w:tr w:rsidR="007C6333" w:rsidRPr="007C6333" w14:paraId="23F942EB" w14:textId="77777777" w:rsidTr="007C6333">
        <w:trPr>
          <w:trHeight w:val="76"/>
          <w:tblCellSpacing w:w="15" w:type="dxa"/>
        </w:trPr>
        <w:tc>
          <w:tcPr>
            <w:tcW w:w="0" w:type="auto"/>
            <w:tcBorders>
              <w:top w:val="outset" w:sz="6" w:space="0" w:color="auto"/>
              <w:left w:val="outset" w:sz="6" w:space="0" w:color="auto"/>
              <w:bottom w:val="outset" w:sz="6" w:space="0" w:color="auto"/>
              <w:right w:val="outset" w:sz="6" w:space="0" w:color="auto"/>
            </w:tcBorders>
          </w:tcPr>
          <w:p w14:paraId="47A1C46C" w14:textId="6F162D71" w:rsidR="000565F6" w:rsidRPr="007C6333" w:rsidRDefault="000565F6" w:rsidP="000565F6">
            <w:pPr>
              <w:spacing w:after="0" w:line="240" w:lineRule="auto"/>
              <w:rPr>
                <w:rFonts w:ascii="Times New Roman" w:eastAsia="Times New Roman" w:hAnsi="Times New Roman" w:cs="Times New Roman"/>
                <w:bCs/>
                <w:iCs/>
                <w:sz w:val="24"/>
                <w:szCs w:val="24"/>
                <w:lang w:eastAsia="lv-LV"/>
              </w:rPr>
            </w:pPr>
          </w:p>
        </w:tc>
      </w:tr>
    </w:tbl>
    <w:p w14:paraId="2C89097D" w14:textId="0981B39C"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7DABB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3DCB44" w14:textId="77777777" w:rsidR="0079587B" w:rsidRPr="007C633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7C6333">
              <w:rPr>
                <w:rFonts w:ascii="Times New Roman" w:eastAsia="Times New Roman" w:hAnsi="Times New Roman" w:cs="Times New Roman"/>
                <w:b/>
                <w:bCs/>
                <w:iCs/>
                <w:sz w:val="24"/>
                <w:szCs w:val="24"/>
                <w:lang w:eastAsia="lv-LV"/>
              </w:rPr>
              <w:t>VI. Sabiedrības līdzdalība un komunikācijas aktivitātes</w:t>
            </w:r>
          </w:p>
        </w:tc>
      </w:tr>
      <w:tr w:rsidR="007C6333" w:rsidRPr="007C6333" w14:paraId="18C826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36EFE"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05D660" w14:textId="219E6F4F" w:rsidR="000666F0"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Plānotās sabiedrības līdzdalības un komunikācijas aktivitātes saistībā ar projektu</w:t>
            </w:r>
          </w:p>
          <w:p w14:paraId="5620F5FA" w14:textId="77777777" w:rsidR="00E5323B" w:rsidRPr="007C6333" w:rsidRDefault="00E5323B" w:rsidP="000666F0">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FFDDB06" w14:textId="745F3E57" w:rsidR="00E5323B" w:rsidRPr="007C6333" w:rsidRDefault="00AB71CE" w:rsidP="00DC2226">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Sabiedrības līdzdalība nav paredzēta, jo Noteikumu projekts attiecināms vienīgi uz </w:t>
            </w:r>
            <w:r w:rsidR="00861CC2" w:rsidRPr="007C6333">
              <w:rPr>
                <w:rFonts w:ascii="Times New Roman" w:eastAsia="Times New Roman" w:hAnsi="Times New Roman" w:cs="Times New Roman"/>
                <w:iCs/>
                <w:sz w:val="24"/>
                <w:szCs w:val="24"/>
                <w:lang w:eastAsia="lv-LV"/>
              </w:rPr>
              <w:t xml:space="preserve">ārzemnieku </w:t>
            </w:r>
            <w:r w:rsidRPr="007C6333">
              <w:rPr>
                <w:rFonts w:ascii="Times New Roman" w:eastAsia="Times New Roman" w:hAnsi="Times New Roman" w:cs="Times New Roman"/>
                <w:iCs/>
                <w:sz w:val="24"/>
                <w:szCs w:val="24"/>
                <w:lang w:eastAsia="lv-LV"/>
              </w:rPr>
              <w:t>ceļošanas dokumentu atzīšanas procesu Latvijas Republikā.</w:t>
            </w:r>
          </w:p>
        </w:tc>
      </w:tr>
      <w:tr w:rsidR="007C6333" w:rsidRPr="007C6333" w14:paraId="6E04E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789CE"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BE9367"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29C204" w14:textId="08348FB5" w:rsidR="00E5323B" w:rsidRPr="007C6333" w:rsidRDefault="00AB71CE"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Sabiedrības līdzdalība nav paredzēta. </w:t>
            </w:r>
          </w:p>
        </w:tc>
      </w:tr>
      <w:tr w:rsidR="007C6333" w:rsidRPr="007C6333" w14:paraId="74795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EB2C8"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BD7D19"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974E4C6" w14:textId="01C3DF6A" w:rsidR="00E5323B" w:rsidRPr="007C6333" w:rsidRDefault="009E08FF"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projekts šo jomu neskar</w:t>
            </w:r>
            <w:r w:rsidR="00F16146" w:rsidRPr="007C6333">
              <w:rPr>
                <w:rFonts w:ascii="Times New Roman" w:eastAsia="Times New Roman" w:hAnsi="Times New Roman" w:cs="Times New Roman"/>
                <w:iCs/>
                <w:sz w:val="24"/>
                <w:szCs w:val="24"/>
                <w:lang w:eastAsia="lv-LV"/>
              </w:rPr>
              <w:t>.</w:t>
            </w:r>
          </w:p>
        </w:tc>
      </w:tr>
      <w:tr w:rsidR="007C6333" w:rsidRPr="007C6333" w14:paraId="531F4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363B3"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84C656"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B991E7" w14:textId="4FA44C37" w:rsidR="00E5323B" w:rsidRPr="007C6333" w:rsidRDefault="003B464D" w:rsidP="00DC2226">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 pēc N</w:t>
            </w:r>
            <w:r w:rsidR="009E08FF" w:rsidRPr="007C6333">
              <w:rPr>
                <w:rFonts w:ascii="Times New Roman" w:eastAsia="Times New Roman" w:hAnsi="Times New Roman" w:cs="Times New Roman"/>
                <w:iCs/>
                <w:sz w:val="24"/>
                <w:szCs w:val="24"/>
                <w:lang w:eastAsia="lv-LV"/>
              </w:rPr>
              <w:t>oteikumu projekta pieņemšanas tik</w:t>
            </w:r>
            <w:r w:rsidR="00DC2226">
              <w:rPr>
                <w:rFonts w:ascii="Times New Roman" w:eastAsia="Times New Roman" w:hAnsi="Times New Roman" w:cs="Times New Roman"/>
                <w:iCs/>
                <w:sz w:val="24"/>
                <w:szCs w:val="24"/>
                <w:lang w:eastAsia="lv-LV"/>
              </w:rPr>
              <w:t>s informēta vispārējā kārtībā, N</w:t>
            </w:r>
            <w:r w:rsidR="009E08FF" w:rsidRPr="007C6333">
              <w:rPr>
                <w:rFonts w:ascii="Times New Roman" w:eastAsia="Times New Roman" w:hAnsi="Times New Roman" w:cs="Times New Roman"/>
                <w:iCs/>
                <w:sz w:val="24"/>
                <w:szCs w:val="24"/>
                <w:lang w:eastAsia="lv-LV"/>
              </w:rPr>
              <w:t xml:space="preserve">oteikumus publicējot oficiālajā izdevumā “Latvijas Vēstnesis”. </w:t>
            </w:r>
          </w:p>
        </w:tc>
      </w:tr>
    </w:tbl>
    <w:p w14:paraId="712A663F" w14:textId="0EADB281"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075095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76A0"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C6333" w:rsidRPr="007C6333" w14:paraId="679AC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8F5308"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A7132E9"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BAFD77" w14:textId="6639D7B7" w:rsidR="00E5323B" w:rsidRPr="007C6333" w:rsidRDefault="000D6381"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Ārlietu ministri</w:t>
            </w:r>
            <w:r w:rsidR="00280BC4" w:rsidRPr="007C6333">
              <w:rPr>
                <w:rFonts w:ascii="Times New Roman" w:eastAsia="Times New Roman" w:hAnsi="Times New Roman" w:cs="Times New Roman"/>
                <w:iCs/>
                <w:sz w:val="24"/>
                <w:szCs w:val="24"/>
                <w:lang w:eastAsia="lv-LV"/>
              </w:rPr>
              <w:t xml:space="preserve">ja, </w:t>
            </w:r>
            <w:r w:rsidR="00577907">
              <w:rPr>
                <w:rFonts w:ascii="Times New Roman" w:eastAsia="Times New Roman" w:hAnsi="Times New Roman" w:cs="Times New Roman"/>
                <w:iCs/>
                <w:sz w:val="24"/>
                <w:szCs w:val="24"/>
                <w:lang w:eastAsia="lv-LV"/>
              </w:rPr>
              <w:t xml:space="preserve">Valsts policija, Valsts robežsardze, Pilsonības un migrācijas lietu pārvalde. </w:t>
            </w:r>
          </w:p>
        </w:tc>
      </w:tr>
      <w:tr w:rsidR="007C6333" w:rsidRPr="007C6333" w14:paraId="46BCDF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21284"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FD2C52"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izpildes ietekme uz pārvaldes funkcijām un institucionālo struktūru.</w:t>
            </w:r>
            <w:r w:rsidRPr="007C633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999FB84" w14:textId="77777777" w:rsidR="000D6381" w:rsidRPr="007C6333" w:rsidRDefault="000D6381" w:rsidP="000D6381">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izpilde notiks esošo pārvaldes funkciju ietvaros.</w:t>
            </w:r>
          </w:p>
          <w:p w14:paraId="7352B37E" w14:textId="77777777" w:rsidR="00E5323B" w:rsidRPr="007C6333" w:rsidRDefault="000D6381" w:rsidP="000D6381">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6F7434" w:rsidRPr="007C6333" w14:paraId="567274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9A016"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AF4827"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6FEA0A" w14:textId="77777777" w:rsidR="00E5323B" w:rsidRPr="007C6333" w:rsidRDefault="000D6381"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Nav. </w:t>
            </w:r>
          </w:p>
        </w:tc>
      </w:tr>
    </w:tbl>
    <w:p w14:paraId="7FF4B70B" w14:textId="77777777" w:rsidR="00C25B49" w:rsidRPr="007C6333" w:rsidRDefault="00C25B49" w:rsidP="00894C55">
      <w:pPr>
        <w:spacing w:after="0" w:line="240" w:lineRule="auto"/>
        <w:rPr>
          <w:rFonts w:ascii="Times New Roman" w:hAnsi="Times New Roman" w:cs="Times New Roman"/>
          <w:sz w:val="24"/>
          <w:szCs w:val="24"/>
        </w:rPr>
      </w:pPr>
    </w:p>
    <w:p w14:paraId="73DFEE93" w14:textId="464B55CD" w:rsidR="00900E8F" w:rsidRPr="007C6333" w:rsidRDefault="00900E8F" w:rsidP="00900E8F">
      <w:pPr>
        <w:tabs>
          <w:tab w:val="left" w:pos="7513"/>
        </w:tabs>
        <w:rPr>
          <w:rFonts w:ascii="Times New Roman" w:hAnsi="Times New Roman" w:cs="Times New Roman"/>
          <w:i/>
          <w:sz w:val="24"/>
          <w:szCs w:val="24"/>
        </w:rPr>
      </w:pPr>
    </w:p>
    <w:p w14:paraId="367ADBD6" w14:textId="77777777" w:rsidR="000A54C7" w:rsidRPr="005469AF" w:rsidRDefault="000A54C7" w:rsidP="000A54C7">
      <w:pPr>
        <w:jc w:val="both"/>
        <w:rPr>
          <w:rFonts w:ascii="Times New Roman" w:hAnsi="Times New Roman" w:cs="Times New Roman"/>
          <w:sz w:val="24"/>
          <w:szCs w:val="24"/>
        </w:rPr>
      </w:pPr>
      <w:r w:rsidRPr="005469AF">
        <w:rPr>
          <w:rFonts w:ascii="Times New Roman" w:hAnsi="Times New Roman" w:cs="Times New Roman"/>
          <w:sz w:val="24"/>
          <w:szCs w:val="24"/>
        </w:rPr>
        <w:t>Iesniedzējs:</w:t>
      </w:r>
    </w:p>
    <w:p w14:paraId="2250835A" w14:textId="77777777" w:rsidR="000A54C7" w:rsidRPr="005469AF" w:rsidRDefault="000A54C7" w:rsidP="000A54C7">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ministrs </w:t>
      </w:r>
      <w:r w:rsidRPr="005469AF">
        <w:rPr>
          <w:rFonts w:ascii="Times New Roman" w:hAnsi="Times New Roman" w:cs="Times New Roman"/>
          <w:sz w:val="24"/>
          <w:szCs w:val="24"/>
        </w:rPr>
        <w:tab/>
        <w:t>E.Rinkēvičs</w:t>
      </w:r>
    </w:p>
    <w:p w14:paraId="05CBC8AC" w14:textId="77777777" w:rsidR="000A54C7" w:rsidRPr="005469AF" w:rsidRDefault="000A54C7" w:rsidP="000A54C7">
      <w:pPr>
        <w:tabs>
          <w:tab w:val="left" w:pos="6732"/>
        </w:tabs>
        <w:rPr>
          <w:rFonts w:ascii="Times New Roman" w:hAnsi="Times New Roman" w:cs="Times New Roman"/>
          <w:sz w:val="24"/>
          <w:szCs w:val="24"/>
        </w:rPr>
      </w:pPr>
      <w:r w:rsidRPr="005469AF">
        <w:rPr>
          <w:rFonts w:ascii="Times New Roman" w:hAnsi="Times New Roman" w:cs="Times New Roman"/>
          <w:sz w:val="24"/>
          <w:szCs w:val="24"/>
        </w:rPr>
        <w:t>Vīza:</w:t>
      </w:r>
    </w:p>
    <w:p w14:paraId="75DE3211" w14:textId="77777777" w:rsidR="000A54C7" w:rsidRPr="005469AF" w:rsidRDefault="000A54C7" w:rsidP="000A54C7">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w:t>
      </w:r>
      <w:r>
        <w:rPr>
          <w:rFonts w:ascii="Times New Roman" w:hAnsi="Times New Roman" w:cs="Times New Roman"/>
          <w:sz w:val="24"/>
          <w:szCs w:val="24"/>
        </w:rPr>
        <w:t xml:space="preserve">ministrijas valsts sekretārs </w:t>
      </w:r>
      <w:r w:rsidRPr="005469AF">
        <w:rPr>
          <w:rFonts w:ascii="Times New Roman" w:hAnsi="Times New Roman" w:cs="Times New Roman"/>
          <w:sz w:val="24"/>
          <w:szCs w:val="24"/>
        </w:rPr>
        <w:tab/>
      </w:r>
      <w:r>
        <w:rPr>
          <w:rFonts w:ascii="Times New Roman" w:hAnsi="Times New Roman" w:cs="Times New Roman"/>
          <w:sz w:val="24"/>
          <w:szCs w:val="24"/>
        </w:rPr>
        <w:t xml:space="preserve">A. Pelšs </w:t>
      </w:r>
    </w:p>
    <w:p w14:paraId="0570C3B7" w14:textId="2148745E" w:rsidR="007538C7" w:rsidRDefault="007538C7" w:rsidP="00894C55">
      <w:pPr>
        <w:tabs>
          <w:tab w:val="left" w:pos="6237"/>
        </w:tabs>
        <w:spacing w:after="0" w:line="240" w:lineRule="auto"/>
        <w:rPr>
          <w:rFonts w:ascii="Times New Roman" w:hAnsi="Times New Roman" w:cs="Times New Roman"/>
          <w:sz w:val="24"/>
          <w:szCs w:val="24"/>
        </w:rPr>
      </w:pPr>
    </w:p>
    <w:p w14:paraId="73A4EFB8" w14:textId="77777777" w:rsidR="000B7EA7" w:rsidRDefault="000B7EA7" w:rsidP="00894C55">
      <w:pPr>
        <w:tabs>
          <w:tab w:val="left" w:pos="6237"/>
        </w:tabs>
        <w:spacing w:after="0" w:line="240" w:lineRule="auto"/>
        <w:rPr>
          <w:rFonts w:ascii="Times New Roman" w:hAnsi="Times New Roman" w:cs="Times New Roman"/>
          <w:sz w:val="24"/>
          <w:szCs w:val="24"/>
        </w:rPr>
      </w:pPr>
    </w:p>
    <w:p w14:paraId="2F9CC0B3" w14:textId="6CEE404C" w:rsidR="007538C7" w:rsidRPr="007538C7" w:rsidRDefault="0027730C" w:rsidP="007538C7">
      <w:pPr>
        <w:tabs>
          <w:tab w:val="left" w:pos="623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Annija Roga</w:t>
      </w:r>
    </w:p>
    <w:p w14:paraId="2B99551E" w14:textId="77777777" w:rsidR="007538C7" w:rsidRPr="007538C7" w:rsidRDefault="007538C7" w:rsidP="007538C7">
      <w:pPr>
        <w:tabs>
          <w:tab w:val="left" w:pos="6237"/>
        </w:tabs>
        <w:spacing w:after="0" w:line="240" w:lineRule="auto"/>
        <w:rPr>
          <w:rFonts w:ascii="Times New Roman" w:eastAsia="Times New Roman" w:hAnsi="Times New Roman" w:cs="Times New Roman"/>
          <w:sz w:val="24"/>
          <w:szCs w:val="24"/>
          <w:lang w:eastAsia="lv-LV"/>
        </w:rPr>
      </w:pPr>
      <w:r w:rsidRPr="007538C7">
        <w:rPr>
          <w:rFonts w:ascii="Times New Roman" w:eastAsia="Times New Roman" w:hAnsi="Times New Roman" w:cs="Times New Roman"/>
          <w:sz w:val="24"/>
          <w:szCs w:val="24"/>
          <w:lang w:eastAsia="lv-LV"/>
        </w:rPr>
        <w:t>Konsulārais departaments</w:t>
      </w:r>
    </w:p>
    <w:p w14:paraId="34631B51" w14:textId="77777777" w:rsidR="007538C7" w:rsidRPr="007538C7" w:rsidRDefault="007538C7" w:rsidP="007538C7">
      <w:pPr>
        <w:tabs>
          <w:tab w:val="left" w:pos="6237"/>
        </w:tabs>
        <w:spacing w:after="0" w:line="240" w:lineRule="auto"/>
        <w:rPr>
          <w:rFonts w:ascii="Times New Roman" w:eastAsia="Times New Roman" w:hAnsi="Times New Roman" w:cs="Times New Roman"/>
          <w:sz w:val="24"/>
          <w:szCs w:val="24"/>
          <w:lang w:eastAsia="lv-LV"/>
        </w:rPr>
      </w:pPr>
      <w:r w:rsidRPr="007538C7">
        <w:rPr>
          <w:rFonts w:ascii="Times New Roman" w:eastAsia="Times New Roman" w:hAnsi="Times New Roman" w:cs="Times New Roman"/>
          <w:sz w:val="24"/>
          <w:szCs w:val="24"/>
          <w:lang w:eastAsia="lv-LV"/>
        </w:rPr>
        <w:t xml:space="preserve">Konsulāri tiesisko jautājumu nodaļa </w:t>
      </w:r>
    </w:p>
    <w:p w14:paraId="591BCDD6" w14:textId="216ED9F5" w:rsidR="007538C7" w:rsidRPr="007538C7" w:rsidRDefault="007538C7" w:rsidP="007538C7">
      <w:pPr>
        <w:tabs>
          <w:tab w:val="left" w:pos="6237"/>
        </w:tabs>
        <w:spacing w:after="0" w:line="240" w:lineRule="auto"/>
        <w:rPr>
          <w:rFonts w:ascii="Times New Roman" w:eastAsia="Times New Roman" w:hAnsi="Times New Roman" w:cs="Times New Roman"/>
          <w:sz w:val="24"/>
          <w:szCs w:val="24"/>
          <w:lang w:eastAsia="lv-LV"/>
        </w:rPr>
      </w:pPr>
      <w:r w:rsidRPr="007538C7">
        <w:rPr>
          <w:rFonts w:ascii="Times New Roman" w:eastAsia="Times New Roman" w:hAnsi="Times New Roman" w:cs="Times New Roman"/>
          <w:sz w:val="24"/>
          <w:szCs w:val="24"/>
          <w:lang w:eastAsia="lv-LV"/>
        </w:rPr>
        <w:t>67016</w:t>
      </w:r>
      <w:r w:rsidR="0027730C">
        <w:rPr>
          <w:rFonts w:ascii="Times New Roman" w:eastAsia="Times New Roman" w:hAnsi="Times New Roman" w:cs="Times New Roman"/>
          <w:sz w:val="24"/>
          <w:szCs w:val="24"/>
          <w:lang w:eastAsia="lv-LV"/>
        </w:rPr>
        <w:t>375</w:t>
      </w:r>
      <w:r w:rsidRPr="007538C7">
        <w:rPr>
          <w:rFonts w:ascii="Times New Roman" w:eastAsia="Times New Roman" w:hAnsi="Times New Roman" w:cs="Times New Roman"/>
          <w:sz w:val="24"/>
          <w:szCs w:val="24"/>
          <w:lang w:eastAsia="lv-LV"/>
        </w:rPr>
        <w:t xml:space="preserve">, </w:t>
      </w:r>
      <w:r w:rsidR="0027730C">
        <w:rPr>
          <w:rFonts w:ascii="Times New Roman" w:eastAsia="Times New Roman" w:hAnsi="Times New Roman" w:cs="Times New Roman"/>
          <w:sz w:val="24"/>
          <w:szCs w:val="24"/>
          <w:lang w:eastAsia="lv-LV"/>
        </w:rPr>
        <w:t>Annija.Roga</w:t>
      </w:r>
      <w:r w:rsidRPr="007538C7">
        <w:rPr>
          <w:rFonts w:ascii="Times New Roman" w:eastAsia="Times New Roman" w:hAnsi="Times New Roman" w:cs="Times New Roman"/>
          <w:sz w:val="24"/>
          <w:szCs w:val="24"/>
          <w:lang w:eastAsia="lv-LV"/>
        </w:rPr>
        <w:t>@mfa.gov.lv</w:t>
      </w:r>
    </w:p>
    <w:p w14:paraId="02FC0A02" w14:textId="77777777" w:rsidR="00757AC5" w:rsidRPr="007C6333" w:rsidRDefault="00757AC5" w:rsidP="00BD5762">
      <w:pPr>
        <w:tabs>
          <w:tab w:val="left" w:pos="6237"/>
        </w:tabs>
        <w:spacing w:after="0" w:line="240" w:lineRule="auto"/>
        <w:rPr>
          <w:rFonts w:ascii="Times New Roman" w:hAnsi="Times New Roman" w:cs="Times New Roman"/>
          <w:sz w:val="24"/>
          <w:szCs w:val="24"/>
        </w:rPr>
      </w:pPr>
    </w:p>
    <w:sectPr w:rsidR="00757AC5" w:rsidRPr="007C6333"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1AAC" w14:textId="77777777" w:rsidR="003B2265" w:rsidRDefault="003B2265" w:rsidP="00894C55">
      <w:pPr>
        <w:spacing w:after="0" w:line="240" w:lineRule="auto"/>
      </w:pPr>
      <w:r>
        <w:separator/>
      </w:r>
    </w:p>
  </w:endnote>
  <w:endnote w:type="continuationSeparator" w:id="0">
    <w:p w14:paraId="146A3DCE" w14:textId="77777777" w:rsidR="003B2265" w:rsidRDefault="003B226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6996" w14:textId="1F063F39" w:rsidR="00894C55" w:rsidRDefault="007538C7" w:rsidP="0081042B">
    <w:pPr>
      <w:pStyle w:val="Footer"/>
      <w:rPr>
        <w:rFonts w:ascii="Times New Roman" w:hAnsi="Times New Roman" w:cs="Times New Roman"/>
        <w:sz w:val="20"/>
        <w:szCs w:val="20"/>
      </w:rPr>
    </w:pPr>
    <w:r>
      <w:rPr>
        <w:rFonts w:ascii="Times New Roman" w:hAnsi="Times New Roman" w:cs="Times New Roman"/>
        <w:sz w:val="20"/>
        <w:szCs w:val="20"/>
      </w:rPr>
      <w:t>AManot_</w:t>
    </w:r>
    <w:r w:rsidR="00E0179F">
      <w:rPr>
        <w:rFonts w:ascii="Times New Roman" w:hAnsi="Times New Roman" w:cs="Times New Roman"/>
        <w:sz w:val="20"/>
        <w:szCs w:val="20"/>
      </w:rPr>
      <w:t>1</w:t>
    </w:r>
    <w:r w:rsidR="00440F35">
      <w:rPr>
        <w:rFonts w:ascii="Times New Roman" w:hAnsi="Times New Roman" w:cs="Times New Roman"/>
        <w:sz w:val="20"/>
        <w:szCs w:val="20"/>
      </w:rPr>
      <w:t>30121</w:t>
    </w:r>
    <w:r>
      <w:rPr>
        <w:rFonts w:ascii="Times New Roman" w:hAnsi="Times New Roman" w:cs="Times New Roman"/>
        <w:sz w:val="20"/>
        <w:szCs w:val="20"/>
      </w:rPr>
      <w:t>_C</w:t>
    </w:r>
    <w:r w:rsidR="008523A5">
      <w:rPr>
        <w:rFonts w:ascii="Times New Roman" w:hAnsi="Times New Roman" w:cs="Times New Roman"/>
        <w:sz w:val="20"/>
        <w:szCs w:val="20"/>
      </w:rPr>
      <w:t>elosanas_dokumentu_atzisana</w:t>
    </w:r>
  </w:p>
  <w:p w14:paraId="43731663" w14:textId="77777777" w:rsidR="008523A5" w:rsidRPr="0081042B" w:rsidRDefault="008523A5" w:rsidP="0081042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696" w14:textId="64AB11B1" w:rsidR="009A2654" w:rsidRPr="009A2654" w:rsidRDefault="005565D4">
    <w:pPr>
      <w:pStyle w:val="Footer"/>
      <w:rPr>
        <w:rFonts w:ascii="Times New Roman" w:hAnsi="Times New Roman" w:cs="Times New Roman"/>
        <w:sz w:val="20"/>
        <w:szCs w:val="20"/>
      </w:rPr>
    </w:pPr>
    <w:r>
      <w:rPr>
        <w:rFonts w:ascii="Times New Roman" w:hAnsi="Times New Roman" w:cs="Times New Roman"/>
        <w:sz w:val="20"/>
        <w:szCs w:val="20"/>
      </w:rPr>
      <w:t>AManot_1</w:t>
    </w:r>
    <w:r w:rsidR="00440F35">
      <w:rPr>
        <w:rFonts w:ascii="Times New Roman" w:hAnsi="Times New Roman" w:cs="Times New Roman"/>
        <w:sz w:val="20"/>
        <w:szCs w:val="20"/>
      </w:rPr>
      <w:t>30121</w:t>
    </w:r>
    <w:r w:rsidR="00AE511F">
      <w:rPr>
        <w:rFonts w:ascii="Times New Roman" w:hAnsi="Times New Roman" w:cs="Times New Roman"/>
        <w:sz w:val="20"/>
        <w:szCs w:val="20"/>
      </w:rPr>
      <w:t>_celosanas_dokumentu_atzisana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FF12" w14:textId="77777777" w:rsidR="003B2265" w:rsidRDefault="003B2265" w:rsidP="00894C55">
      <w:pPr>
        <w:spacing w:after="0" w:line="240" w:lineRule="auto"/>
      </w:pPr>
      <w:r>
        <w:separator/>
      </w:r>
    </w:p>
  </w:footnote>
  <w:footnote w:type="continuationSeparator" w:id="0">
    <w:p w14:paraId="7546FBE0" w14:textId="77777777" w:rsidR="003B2265" w:rsidRDefault="003B226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E8812" w14:textId="74F692B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179F">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579"/>
    <w:multiLevelType w:val="hybridMultilevel"/>
    <w:tmpl w:val="6D0850E8"/>
    <w:lvl w:ilvl="0" w:tplc="6DA60288">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 w15:restartNumberingAfterBreak="0">
    <w:nsid w:val="5B785678"/>
    <w:multiLevelType w:val="hybridMultilevel"/>
    <w:tmpl w:val="F50C6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E8"/>
    <w:rsid w:val="0000573E"/>
    <w:rsid w:val="00015783"/>
    <w:rsid w:val="00022CED"/>
    <w:rsid w:val="00022E6A"/>
    <w:rsid w:val="00026837"/>
    <w:rsid w:val="00026C18"/>
    <w:rsid w:val="0003146C"/>
    <w:rsid w:val="000334DF"/>
    <w:rsid w:val="00035B31"/>
    <w:rsid w:val="000375BA"/>
    <w:rsid w:val="0004109F"/>
    <w:rsid w:val="000521BE"/>
    <w:rsid w:val="000565F6"/>
    <w:rsid w:val="00062C00"/>
    <w:rsid w:val="000666F0"/>
    <w:rsid w:val="0007057C"/>
    <w:rsid w:val="00075381"/>
    <w:rsid w:val="00077991"/>
    <w:rsid w:val="00085366"/>
    <w:rsid w:val="00086463"/>
    <w:rsid w:val="000938AD"/>
    <w:rsid w:val="000956FE"/>
    <w:rsid w:val="000A54C7"/>
    <w:rsid w:val="000A5901"/>
    <w:rsid w:val="000B0C66"/>
    <w:rsid w:val="000B37C3"/>
    <w:rsid w:val="000B437B"/>
    <w:rsid w:val="000B7EA7"/>
    <w:rsid w:val="000C4F77"/>
    <w:rsid w:val="000C5D1D"/>
    <w:rsid w:val="000D2A77"/>
    <w:rsid w:val="000D3E15"/>
    <w:rsid w:val="000D4505"/>
    <w:rsid w:val="000D6381"/>
    <w:rsid w:val="000E776C"/>
    <w:rsid w:val="000F2302"/>
    <w:rsid w:val="000F5325"/>
    <w:rsid w:val="00100365"/>
    <w:rsid w:val="00101F83"/>
    <w:rsid w:val="00117DFD"/>
    <w:rsid w:val="0012581E"/>
    <w:rsid w:val="00126DAF"/>
    <w:rsid w:val="00130757"/>
    <w:rsid w:val="001308E2"/>
    <w:rsid w:val="00132310"/>
    <w:rsid w:val="00137150"/>
    <w:rsid w:val="001404B0"/>
    <w:rsid w:val="00145DC2"/>
    <w:rsid w:val="00156AF2"/>
    <w:rsid w:val="001636EE"/>
    <w:rsid w:val="00165965"/>
    <w:rsid w:val="00171436"/>
    <w:rsid w:val="001724DE"/>
    <w:rsid w:val="00185F8A"/>
    <w:rsid w:val="001871DE"/>
    <w:rsid w:val="001929B8"/>
    <w:rsid w:val="001A7777"/>
    <w:rsid w:val="001B354D"/>
    <w:rsid w:val="001B37F6"/>
    <w:rsid w:val="001B3F23"/>
    <w:rsid w:val="001B5417"/>
    <w:rsid w:val="001C656A"/>
    <w:rsid w:val="001D62D1"/>
    <w:rsid w:val="001D79F6"/>
    <w:rsid w:val="001F2980"/>
    <w:rsid w:val="001F3312"/>
    <w:rsid w:val="0020196A"/>
    <w:rsid w:val="00201D88"/>
    <w:rsid w:val="00203EBC"/>
    <w:rsid w:val="00206869"/>
    <w:rsid w:val="00213C16"/>
    <w:rsid w:val="00222BFE"/>
    <w:rsid w:val="0023144B"/>
    <w:rsid w:val="00243426"/>
    <w:rsid w:val="00245FC9"/>
    <w:rsid w:val="0025597C"/>
    <w:rsid w:val="0025642B"/>
    <w:rsid w:val="00270697"/>
    <w:rsid w:val="00276786"/>
    <w:rsid w:val="0027730C"/>
    <w:rsid w:val="00280BC4"/>
    <w:rsid w:val="00286D40"/>
    <w:rsid w:val="00286D83"/>
    <w:rsid w:val="0029449A"/>
    <w:rsid w:val="002A06EA"/>
    <w:rsid w:val="002C4E2B"/>
    <w:rsid w:val="002D3C88"/>
    <w:rsid w:val="002E1C05"/>
    <w:rsid w:val="003038AF"/>
    <w:rsid w:val="00310201"/>
    <w:rsid w:val="0031075D"/>
    <w:rsid w:val="0031219F"/>
    <w:rsid w:val="00314864"/>
    <w:rsid w:val="00314924"/>
    <w:rsid w:val="0032139E"/>
    <w:rsid w:val="003242DF"/>
    <w:rsid w:val="003244A3"/>
    <w:rsid w:val="00334C7F"/>
    <w:rsid w:val="0033783E"/>
    <w:rsid w:val="00341A0B"/>
    <w:rsid w:val="00356125"/>
    <w:rsid w:val="00357DF6"/>
    <w:rsid w:val="003A1E06"/>
    <w:rsid w:val="003A356E"/>
    <w:rsid w:val="003B0BF9"/>
    <w:rsid w:val="003B2265"/>
    <w:rsid w:val="003B464D"/>
    <w:rsid w:val="003B57F5"/>
    <w:rsid w:val="003D159E"/>
    <w:rsid w:val="003E0791"/>
    <w:rsid w:val="003E577D"/>
    <w:rsid w:val="003E6D13"/>
    <w:rsid w:val="003E6E29"/>
    <w:rsid w:val="003F227C"/>
    <w:rsid w:val="003F28AC"/>
    <w:rsid w:val="0040190B"/>
    <w:rsid w:val="00402BDA"/>
    <w:rsid w:val="00407016"/>
    <w:rsid w:val="00416173"/>
    <w:rsid w:val="004329EE"/>
    <w:rsid w:val="004356EC"/>
    <w:rsid w:val="0043686B"/>
    <w:rsid w:val="00440F35"/>
    <w:rsid w:val="00442F36"/>
    <w:rsid w:val="004454FE"/>
    <w:rsid w:val="0044565F"/>
    <w:rsid w:val="00445885"/>
    <w:rsid w:val="00456E40"/>
    <w:rsid w:val="00461F29"/>
    <w:rsid w:val="00471F27"/>
    <w:rsid w:val="00474999"/>
    <w:rsid w:val="004972B6"/>
    <w:rsid w:val="004A2169"/>
    <w:rsid w:val="004A5716"/>
    <w:rsid w:val="004A577C"/>
    <w:rsid w:val="004B1D77"/>
    <w:rsid w:val="004B32D3"/>
    <w:rsid w:val="004B48F4"/>
    <w:rsid w:val="004C1637"/>
    <w:rsid w:val="004D2D7F"/>
    <w:rsid w:val="004D775D"/>
    <w:rsid w:val="004D7DF0"/>
    <w:rsid w:val="004E6291"/>
    <w:rsid w:val="0050178F"/>
    <w:rsid w:val="00515E28"/>
    <w:rsid w:val="00521CB8"/>
    <w:rsid w:val="00523E2A"/>
    <w:rsid w:val="0052718E"/>
    <w:rsid w:val="00535A85"/>
    <w:rsid w:val="00543187"/>
    <w:rsid w:val="00551E7D"/>
    <w:rsid w:val="00553AC3"/>
    <w:rsid w:val="005565D4"/>
    <w:rsid w:val="00556EE3"/>
    <w:rsid w:val="00557F99"/>
    <w:rsid w:val="00561CB7"/>
    <w:rsid w:val="005646B7"/>
    <w:rsid w:val="00577907"/>
    <w:rsid w:val="00585E37"/>
    <w:rsid w:val="005A5F17"/>
    <w:rsid w:val="005B2A65"/>
    <w:rsid w:val="005B2E69"/>
    <w:rsid w:val="005D4E65"/>
    <w:rsid w:val="005E6E7E"/>
    <w:rsid w:val="005F19B2"/>
    <w:rsid w:val="005F4803"/>
    <w:rsid w:val="005F4DCA"/>
    <w:rsid w:val="005F4FD2"/>
    <w:rsid w:val="006030C5"/>
    <w:rsid w:val="00603D3E"/>
    <w:rsid w:val="006123FF"/>
    <w:rsid w:val="00625687"/>
    <w:rsid w:val="00626C29"/>
    <w:rsid w:val="006271C5"/>
    <w:rsid w:val="006352B9"/>
    <w:rsid w:val="00642D4D"/>
    <w:rsid w:val="00650753"/>
    <w:rsid w:val="00651AD6"/>
    <w:rsid w:val="00654977"/>
    <w:rsid w:val="006607A4"/>
    <w:rsid w:val="00670475"/>
    <w:rsid w:val="00681545"/>
    <w:rsid w:val="006872AD"/>
    <w:rsid w:val="006921D2"/>
    <w:rsid w:val="00696D3B"/>
    <w:rsid w:val="006A314C"/>
    <w:rsid w:val="006B0533"/>
    <w:rsid w:val="006B0678"/>
    <w:rsid w:val="006B2C3A"/>
    <w:rsid w:val="006C245E"/>
    <w:rsid w:val="006D38E5"/>
    <w:rsid w:val="006E1081"/>
    <w:rsid w:val="006E4A85"/>
    <w:rsid w:val="006F0B5A"/>
    <w:rsid w:val="006F7434"/>
    <w:rsid w:val="00715C34"/>
    <w:rsid w:val="00716DF1"/>
    <w:rsid w:val="00717241"/>
    <w:rsid w:val="00720585"/>
    <w:rsid w:val="00721D24"/>
    <w:rsid w:val="0073086B"/>
    <w:rsid w:val="007538C7"/>
    <w:rsid w:val="00757AC5"/>
    <w:rsid w:val="00762CA6"/>
    <w:rsid w:val="00766E7B"/>
    <w:rsid w:val="00773AF6"/>
    <w:rsid w:val="00786515"/>
    <w:rsid w:val="0079587B"/>
    <w:rsid w:val="00795F71"/>
    <w:rsid w:val="00796B9E"/>
    <w:rsid w:val="007B0DE1"/>
    <w:rsid w:val="007C6333"/>
    <w:rsid w:val="007D090D"/>
    <w:rsid w:val="007D613A"/>
    <w:rsid w:val="007D70F3"/>
    <w:rsid w:val="007E7219"/>
    <w:rsid w:val="007E73AB"/>
    <w:rsid w:val="007F2110"/>
    <w:rsid w:val="007F34C8"/>
    <w:rsid w:val="00800658"/>
    <w:rsid w:val="0080527A"/>
    <w:rsid w:val="008069C5"/>
    <w:rsid w:val="0081042B"/>
    <w:rsid w:val="00815827"/>
    <w:rsid w:val="00816C11"/>
    <w:rsid w:val="008177B4"/>
    <w:rsid w:val="00826A3C"/>
    <w:rsid w:val="00826B92"/>
    <w:rsid w:val="008279FA"/>
    <w:rsid w:val="00832741"/>
    <w:rsid w:val="008351EA"/>
    <w:rsid w:val="00837C1F"/>
    <w:rsid w:val="00841443"/>
    <w:rsid w:val="00842D37"/>
    <w:rsid w:val="00843B4F"/>
    <w:rsid w:val="008523A5"/>
    <w:rsid w:val="0085303A"/>
    <w:rsid w:val="00861CC2"/>
    <w:rsid w:val="0087087F"/>
    <w:rsid w:val="00873D5F"/>
    <w:rsid w:val="008847A1"/>
    <w:rsid w:val="00885F9F"/>
    <w:rsid w:val="00887826"/>
    <w:rsid w:val="00887DE8"/>
    <w:rsid w:val="00892DA8"/>
    <w:rsid w:val="00894C55"/>
    <w:rsid w:val="00896EB3"/>
    <w:rsid w:val="008A421F"/>
    <w:rsid w:val="008B5697"/>
    <w:rsid w:val="008C591A"/>
    <w:rsid w:val="008C5B7B"/>
    <w:rsid w:val="008C6B1A"/>
    <w:rsid w:val="008D0BFA"/>
    <w:rsid w:val="008D4433"/>
    <w:rsid w:val="008E19DC"/>
    <w:rsid w:val="008E1D49"/>
    <w:rsid w:val="008F02F8"/>
    <w:rsid w:val="008F1C30"/>
    <w:rsid w:val="00900E8F"/>
    <w:rsid w:val="00917A49"/>
    <w:rsid w:val="00927072"/>
    <w:rsid w:val="00932878"/>
    <w:rsid w:val="00934757"/>
    <w:rsid w:val="0093511F"/>
    <w:rsid w:val="0095703D"/>
    <w:rsid w:val="009659C9"/>
    <w:rsid w:val="00983CD2"/>
    <w:rsid w:val="00983D23"/>
    <w:rsid w:val="00990801"/>
    <w:rsid w:val="00994BC6"/>
    <w:rsid w:val="0099670D"/>
    <w:rsid w:val="009A06C9"/>
    <w:rsid w:val="009A2626"/>
    <w:rsid w:val="009A2654"/>
    <w:rsid w:val="009A57C1"/>
    <w:rsid w:val="009A5C3C"/>
    <w:rsid w:val="009B4F25"/>
    <w:rsid w:val="009C25E8"/>
    <w:rsid w:val="009C6DE0"/>
    <w:rsid w:val="009C7D70"/>
    <w:rsid w:val="009D2AAD"/>
    <w:rsid w:val="009E08FF"/>
    <w:rsid w:val="009E1653"/>
    <w:rsid w:val="009E1CDB"/>
    <w:rsid w:val="009E3847"/>
    <w:rsid w:val="009E795B"/>
    <w:rsid w:val="009F0C8A"/>
    <w:rsid w:val="009F1829"/>
    <w:rsid w:val="009F7200"/>
    <w:rsid w:val="00A0717D"/>
    <w:rsid w:val="00A10FC3"/>
    <w:rsid w:val="00A22CBF"/>
    <w:rsid w:val="00A42265"/>
    <w:rsid w:val="00A4588F"/>
    <w:rsid w:val="00A45E9E"/>
    <w:rsid w:val="00A47CAE"/>
    <w:rsid w:val="00A604F6"/>
    <w:rsid w:val="00A6073E"/>
    <w:rsid w:val="00A616E5"/>
    <w:rsid w:val="00A61F77"/>
    <w:rsid w:val="00A731AB"/>
    <w:rsid w:val="00A76996"/>
    <w:rsid w:val="00A85D8D"/>
    <w:rsid w:val="00A92D84"/>
    <w:rsid w:val="00A94923"/>
    <w:rsid w:val="00AA0705"/>
    <w:rsid w:val="00AA594B"/>
    <w:rsid w:val="00AB71CE"/>
    <w:rsid w:val="00AB753A"/>
    <w:rsid w:val="00AD3B5E"/>
    <w:rsid w:val="00AD3E44"/>
    <w:rsid w:val="00AD4348"/>
    <w:rsid w:val="00AE09F9"/>
    <w:rsid w:val="00AE511F"/>
    <w:rsid w:val="00AE5567"/>
    <w:rsid w:val="00B02B6C"/>
    <w:rsid w:val="00B03C6B"/>
    <w:rsid w:val="00B04DC3"/>
    <w:rsid w:val="00B075EA"/>
    <w:rsid w:val="00B11349"/>
    <w:rsid w:val="00B13174"/>
    <w:rsid w:val="00B16480"/>
    <w:rsid w:val="00B2165C"/>
    <w:rsid w:val="00B22C8B"/>
    <w:rsid w:val="00B349D0"/>
    <w:rsid w:val="00B37488"/>
    <w:rsid w:val="00B40770"/>
    <w:rsid w:val="00B50289"/>
    <w:rsid w:val="00B54EC7"/>
    <w:rsid w:val="00B61E3D"/>
    <w:rsid w:val="00B624B8"/>
    <w:rsid w:val="00B646A8"/>
    <w:rsid w:val="00B66CDC"/>
    <w:rsid w:val="00B72430"/>
    <w:rsid w:val="00B774DF"/>
    <w:rsid w:val="00B80FE1"/>
    <w:rsid w:val="00B8230D"/>
    <w:rsid w:val="00B82FB7"/>
    <w:rsid w:val="00B83FD6"/>
    <w:rsid w:val="00B91ED4"/>
    <w:rsid w:val="00BA20AA"/>
    <w:rsid w:val="00BD0AD2"/>
    <w:rsid w:val="00BD4425"/>
    <w:rsid w:val="00BD5762"/>
    <w:rsid w:val="00BE3143"/>
    <w:rsid w:val="00BF7596"/>
    <w:rsid w:val="00C0523F"/>
    <w:rsid w:val="00C13EF7"/>
    <w:rsid w:val="00C15E76"/>
    <w:rsid w:val="00C16B58"/>
    <w:rsid w:val="00C1732C"/>
    <w:rsid w:val="00C20BD7"/>
    <w:rsid w:val="00C22046"/>
    <w:rsid w:val="00C25B49"/>
    <w:rsid w:val="00C43A8A"/>
    <w:rsid w:val="00C47889"/>
    <w:rsid w:val="00C534FC"/>
    <w:rsid w:val="00C55D67"/>
    <w:rsid w:val="00C57A3E"/>
    <w:rsid w:val="00C7200E"/>
    <w:rsid w:val="00C72332"/>
    <w:rsid w:val="00C748F0"/>
    <w:rsid w:val="00C84B1F"/>
    <w:rsid w:val="00C94F83"/>
    <w:rsid w:val="00CC4D0F"/>
    <w:rsid w:val="00CD151C"/>
    <w:rsid w:val="00CD2361"/>
    <w:rsid w:val="00CD4110"/>
    <w:rsid w:val="00CD530B"/>
    <w:rsid w:val="00CE03B4"/>
    <w:rsid w:val="00CE2113"/>
    <w:rsid w:val="00CE5657"/>
    <w:rsid w:val="00D072B5"/>
    <w:rsid w:val="00D133F8"/>
    <w:rsid w:val="00D14A3E"/>
    <w:rsid w:val="00D215C0"/>
    <w:rsid w:val="00D21E5C"/>
    <w:rsid w:val="00D44012"/>
    <w:rsid w:val="00D4739D"/>
    <w:rsid w:val="00D52CE5"/>
    <w:rsid w:val="00D579FD"/>
    <w:rsid w:val="00D76F24"/>
    <w:rsid w:val="00D84A33"/>
    <w:rsid w:val="00D95366"/>
    <w:rsid w:val="00DA33B4"/>
    <w:rsid w:val="00DB2A44"/>
    <w:rsid w:val="00DB2D97"/>
    <w:rsid w:val="00DB63DF"/>
    <w:rsid w:val="00DB7F11"/>
    <w:rsid w:val="00DC2226"/>
    <w:rsid w:val="00DD1B17"/>
    <w:rsid w:val="00DE6FFB"/>
    <w:rsid w:val="00DE715C"/>
    <w:rsid w:val="00DE767D"/>
    <w:rsid w:val="00DE76F3"/>
    <w:rsid w:val="00DF4A25"/>
    <w:rsid w:val="00E0179F"/>
    <w:rsid w:val="00E122D3"/>
    <w:rsid w:val="00E20DB4"/>
    <w:rsid w:val="00E21834"/>
    <w:rsid w:val="00E247E2"/>
    <w:rsid w:val="00E258EA"/>
    <w:rsid w:val="00E26FBA"/>
    <w:rsid w:val="00E3716B"/>
    <w:rsid w:val="00E3767A"/>
    <w:rsid w:val="00E46C0A"/>
    <w:rsid w:val="00E51A25"/>
    <w:rsid w:val="00E5323B"/>
    <w:rsid w:val="00E65ED6"/>
    <w:rsid w:val="00E6671B"/>
    <w:rsid w:val="00E73739"/>
    <w:rsid w:val="00E8749E"/>
    <w:rsid w:val="00E90C01"/>
    <w:rsid w:val="00E93950"/>
    <w:rsid w:val="00EA0F8B"/>
    <w:rsid w:val="00EA486E"/>
    <w:rsid w:val="00EB1552"/>
    <w:rsid w:val="00EB27D3"/>
    <w:rsid w:val="00EC0193"/>
    <w:rsid w:val="00EC349E"/>
    <w:rsid w:val="00ED13C2"/>
    <w:rsid w:val="00EE58F8"/>
    <w:rsid w:val="00EF4530"/>
    <w:rsid w:val="00EF6408"/>
    <w:rsid w:val="00EF7DB3"/>
    <w:rsid w:val="00F032B4"/>
    <w:rsid w:val="00F16146"/>
    <w:rsid w:val="00F2040C"/>
    <w:rsid w:val="00F306D6"/>
    <w:rsid w:val="00F33589"/>
    <w:rsid w:val="00F347E6"/>
    <w:rsid w:val="00F35AA0"/>
    <w:rsid w:val="00F46139"/>
    <w:rsid w:val="00F534B3"/>
    <w:rsid w:val="00F57B0C"/>
    <w:rsid w:val="00F65147"/>
    <w:rsid w:val="00F707C7"/>
    <w:rsid w:val="00F76FD8"/>
    <w:rsid w:val="00F817B6"/>
    <w:rsid w:val="00F90098"/>
    <w:rsid w:val="00F91E04"/>
    <w:rsid w:val="00FB2F5F"/>
    <w:rsid w:val="00FC3C24"/>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73FBE"/>
  <w15:docId w15:val="{2ACCBB17-941F-4D7E-A4A1-87BE4D8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 w:type="paragraph" w:customStyle="1" w:styleId="naisc">
    <w:name w:val="naisc"/>
    <w:basedOn w:val="Normal"/>
    <w:rsid w:val="00EC349E"/>
    <w:pPr>
      <w:spacing w:before="75" w:after="75" w:line="240" w:lineRule="auto"/>
      <w:jc w:val="center"/>
    </w:pPr>
    <w:rPr>
      <w:rFonts w:ascii="Times New Roman" w:eastAsia="Times New Roman" w:hAnsi="Times New Roman" w:cs="Times New Roman"/>
      <w:sz w:val="24"/>
      <w:szCs w:val="24"/>
      <w:lang w:eastAsia="lv-LV"/>
    </w:rPr>
  </w:style>
  <w:style w:type="paragraph" w:customStyle="1" w:styleId="th">
    <w:name w:val="th"/>
    <w:basedOn w:val="Normal"/>
    <w:uiPriority w:val="99"/>
    <w:rsid w:val="00270697"/>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paragraph" w:customStyle="1" w:styleId="zvabri">
    <w:name w:val="zvabri"/>
    <w:basedOn w:val="Normal"/>
    <w:uiPriority w:val="99"/>
    <w:rsid w:val="0093511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12</amLapuSkaits>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"Ārzemnieku ceļošanas dokumentu atzīšanas kārtība"</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2021-01-14T16:59:12Z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
        <AccountId>1183</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43-774</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0" ma:contentTypeDescription="Izveidot jaunu dokumentu." ma:contentTypeScope="" ma:versionID="8419914ef06932817bfde0dc899248f1">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28EE4A18-A90A-4FA3-94E9-70C6CC019D80}"/>
</file>

<file path=customXml/itemProps2.xml><?xml version="1.0" encoding="utf-8"?>
<ds:datastoreItem xmlns:ds="http://schemas.openxmlformats.org/officeDocument/2006/customXml" ds:itemID="{8EED71A2-0006-4EE2-B26C-C46B4F648D6F}"/>
</file>

<file path=customXml/itemProps3.xml><?xml version="1.0" encoding="utf-8"?>
<ds:datastoreItem xmlns:ds="http://schemas.openxmlformats.org/officeDocument/2006/customXml" ds:itemID="{3F239880-D567-4865-8A79-5D46B79ECA41}"/>
</file>

<file path=customXml/itemProps4.xml><?xml version="1.0" encoding="utf-8"?>
<ds:datastoreItem xmlns:ds="http://schemas.openxmlformats.org/officeDocument/2006/customXml" ds:itemID="{126B3724-AE96-4231-A327-8D185D9E679D}"/>
</file>

<file path=customXml/itemProps5.xml><?xml version="1.0" encoding="utf-8"?>
<ds:datastoreItem xmlns:ds="http://schemas.openxmlformats.org/officeDocument/2006/customXml" ds:itemID="{429AE250-AC6D-478F-A324-D79E32C6C80A}"/>
</file>

<file path=customXml/itemProps6.xml><?xml version="1.0" encoding="utf-8"?>
<ds:datastoreItem xmlns:ds="http://schemas.openxmlformats.org/officeDocument/2006/customXml" ds:itemID="{5EE6C253-2F4A-4FA9-B64C-DF98FAD1171B}"/>
</file>

<file path=docProps/app.xml><?xml version="1.0" encoding="utf-8"?>
<Properties xmlns="http://schemas.openxmlformats.org/officeDocument/2006/extended-properties" xmlns:vt="http://schemas.openxmlformats.org/officeDocument/2006/docPropsVTypes">
  <Template>Normal</Template>
  <TotalTime>31</TotalTime>
  <Pages>12</Pages>
  <Words>15725</Words>
  <Characters>8964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Agnese Salina</cp:lastModifiedBy>
  <cp:revision>7</cp:revision>
  <cp:lastPrinted>2020-12-14T11:28:00Z</cp:lastPrinted>
  <dcterms:created xsi:type="dcterms:W3CDTF">2021-01-11T14:17:00Z</dcterms:created>
  <dcterms:modified xsi:type="dcterms:W3CDTF">2021-01-14T07:26:00Z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