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33F8" w14:textId="77777777" w:rsidR="00EB4A41" w:rsidRPr="00C42DFA" w:rsidRDefault="00EB4A41" w:rsidP="00EB4A41">
      <w:pPr>
        <w:tabs>
          <w:tab w:val="left" w:pos="6663"/>
        </w:tabs>
        <w:rPr>
          <w:rFonts w:cs="Times New Roman"/>
          <w:sz w:val="28"/>
          <w:szCs w:val="28"/>
        </w:rPr>
      </w:pPr>
    </w:p>
    <w:p w14:paraId="098543FB" w14:textId="77777777" w:rsidR="00EB4A41" w:rsidRPr="00C42DFA" w:rsidRDefault="00EB4A41" w:rsidP="00EB4A41">
      <w:pPr>
        <w:tabs>
          <w:tab w:val="left" w:pos="6663"/>
        </w:tabs>
        <w:rPr>
          <w:rFonts w:cs="Times New Roman"/>
          <w:sz w:val="28"/>
          <w:szCs w:val="28"/>
        </w:rPr>
      </w:pPr>
    </w:p>
    <w:p w14:paraId="509BEB14" w14:textId="77777777" w:rsidR="00EB4A41" w:rsidRPr="00C42DFA" w:rsidRDefault="00EB4A41" w:rsidP="00EB4A41">
      <w:pPr>
        <w:tabs>
          <w:tab w:val="left" w:pos="6663"/>
        </w:tabs>
        <w:rPr>
          <w:rFonts w:cs="Times New Roman"/>
          <w:sz w:val="28"/>
          <w:szCs w:val="28"/>
        </w:rPr>
      </w:pPr>
    </w:p>
    <w:p w14:paraId="43877178" w14:textId="37E54C0C" w:rsidR="00EB4A41" w:rsidRPr="00C42DFA" w:rsidRDefault="00EB4A41" w:rsidP="00EB4A41">
      <w:pPr>
        <w:tabs>
          <w:tab w:val="left" w:pos="6663"/>
        </w:tabs>
        <w:rPr>
          <w:rFonts w:cs="Times New Roman"/>
          <w:b/>
          <w:sz w:val="28"/>
          <w:szCs w:val="28"/>
        </w:rPr>
      </w:pPr>
      <w:r w:rsidRPr="00C42DFA">
        <w:rPr>
          <w:rFonts w:cs="Times New Roman"/>
          <w:sz w:val="28"/>
          <w:szCs w:val="28"/>
        </w:rPr>
        <w:t xml:space="preserve">2021. gada </w:t>
      </w:r>
      <w:r w:rsidR="00942AB9">
        <w:rPr>
          <w:rFonts w:cs="Times New Roman"/>
          <w:sz w:val="28"/>
          <w:szCs w:val="28"/>
        </w:rPr>
        <w:t>4. martā</w:t>
      </w:r>
      <w:r w:rsidRPr="00C42DFA">
        <w:rPr>
          <w:rFonts w:cs="Times New Roman"/>
          <w:sz w:val="28"/>
          <w:szCs w:val="28"/>
        </w:rPr>
        <w:tab/>
        <w:t>Noteikumi Nr.</w:t>
      </w:r>
      <w:r w:rsidR="00942AB9">
        <w:rPr>
          <w:rFonts w:cs="Times New Roman"/>
          <w:sz w:val="28"/>
          <w:szCs w:val="28"/>
        </w:rPr>
        <w:t> 141</w:t>
      </w:r>
    </w:p>
    <w:p w14:paraId="3E18EA73" w14:textId="510DE752" w:rsidR="00EB4A41" w:rsidRPr="00C42DFA" w:rsidRDefault="00EB4A41" w:rsidP="00EB4A41">
      <w:pPr>
        <w:tabs>
          <w:tab w:val="left" w:pos="6663"/>
        </w:tabs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Rīgā</w:t>
      </w:r>
      <w:r w:rsidRPr="00C42DFA">
        <w:rPr>
          <w:rFonts w:cs="Times New Roman"/>
          <w:sz w:val="28"/>
          <w:szCs w:val="28"/>
        </w:rPr>
        <w:tab/>
        <w:t>(prot. Nr.</w:t>
      </w:r>
      <w:r w:rsidR="00942AB9">
        <w:rPr>
          <w:rFonts w:cs="Times New Roman"/>
          <w:sz w:val="28"/>
          <w:szCs w:val="28"/>
        </w:rPr>
        <w:t> 23 </w:t>
      </w:r>
      <w:bookmarkStart w:id="0" w:name="_GoBack"/>
      <w:bookmarkEnd w:id="0"/>
      <w:r w:rsidR="00942AB9">
        <w:rPr>
          <w:rFonts w:cs="Times New Roman"/>
          <w:sz w:val="28"/>
          <w:szCs w:val="28"/>
        </w:rPr>
        <w:t>3</w:t>
      </w:r>
      <w:r w:rsidRPr="00C42DFA">
        <w:rPr>
          <w:rFonts w:cs="Times New Roman"/>
          <w:sz w:val="28"/>
          <w:szCs w:val="28"/>
        </w:rPr>
        <w:t>. §)</w:t>
      </w:r>
    </w:p>
    <w:p w14:paraId="6A45E0AD" w14:textId="51AE22ED" w:rsidR="004641DF" w:rsidRDefault="004641DF" w:rsidP="00EB4A41">
      <w:pPr>
        <w:rPr>
          <w:rFonts w:cs="Times New Roman"/>
          <w:sz w:val="28"/>
          <w:szCs w:val="28"/>
        </w:rPr>
      </w:pPr>
    </w:p>
    <w:p w14:paraId="207EC5BA" w14:textId="05DC0DE9" w:rsidR="0003420D" w:rsidRPr="0003420D" w:rsidRDefault="0003420D" w:rsidP="0003420D">
      <w:pPr>
        <w:jc w:val="center"/>
        <w:rPr>
          <w:rFonts w:cs="Times New Roman"/>
          <w:b/>
          <w:bCs/>
          <w:sz w:val="28"/>
          <w:szCs w:val="28"/>
        </w:rPr>
      </w:pPr>
      <w:r w:rsidRPr="0003420D">
        <w:rPr>
          <w:rFonts w:cs="Times New Roman"/>
          <w:b/>
          <w:bCs/>
          <w:sz w:val="28"/>
          <w:szCs w:val="28"/>
        </w:rPr>
        <w:t>Ārzemnieku ceļošanas dokumentu atzīšanas kārtība</w:t>
      </w:r>
    </w:p>
    <w:p w14:paraId="65618B9E" w14:textId="77777777" w:rsidR="004641DF" w:rsidRPr="00C42DFA" w:rsidRDefault="004641DF" w:rsidP="00EB4A41">
      <w:pPr>
        <w:jc w:val="center"/>
        <w:rPr>
          <w:rFonts w:cs="Times New Roman"/>
          <w:b/>
          <w:sz w:val="28"/>
          <w:szCs w:val="28"/>
        </w:rPr>
      </w:pPr>
    </w:p>
    <w:p w14:paraId="00816C21" w14:textId="7F7BF2B4" w:rsidR="00C42DFA" w:rsidRDefault="004641DF" w:rsidP="00EB4A41">
      <w:pPr>
        <w:jc w:val="right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Izdoti saskaņā ar</w:t>
      </w:r>
    </w:p>
    <w:p w14:paraId="6A36251B" w14:textId="6C6F2F96" w:rsidR="004641DF" w:rsidRPr="00C42DFA" w:rsidRDefault="004641DF" w:rsidP="00EB4A41">
      <w:pPr>
        <w:jc w:val="right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Imigrācijas likuma</w:t>
      </w:r>
    </w:p>
    <w:p w14:paraId="3A3A6E8D" w14:textId="77777777" w:rsidR="004641DF" w:rsidRPr="00C42DFA" w:rsidRDefault="004641DF" w:rsidP="00EB4A41">
      <w:pPr>
        <w:jc w:val="right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 panta ceturto daļu</w:t>
      </w:r>
    </w:p>
    <w:p w14:paraId="6D331654" w14:textId="77777777" w:rsidR="004641DF" w:rsidRPr="00C42DFA" w:rsidRDefault="004641DF" w:rsidP="00EB4A41">
      <w:pPr>
        <w:jc w:val="both"/>
        <w:rPr>
          <w:rFonts w:cs="Times New Roman"/>
          <w:sz w:val="28"/>
          <w:szCs w:val="28"/>
        </w:rPr>
      </w:pPr>
    </w:p>
    <w:p w14:paraId="5BEC8D86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1. Noteikumi nosaka kārtību, kādā Latvijas Republikā tiek atzīti ārzemnieku ceļošanas dokumenti.</w:t>
      </w:r>
    </w:p>
    <w:p w14:paraId="1CFE3502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5F4453B5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2. Noteikumos lietoti šādi termini:</w:t>
      </w:r>
    </w:p>
    <w:p w14:paraId="5B4C399E" w14:textId="22FAB8EA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 xml:space="preserve">2.1. izdevējvalsts </w:t>
      </w:r>
      <w:r w:rsidR="00301F71" w:rsidRPr="00C42DFA">
        <w:rPr>
          <w:rFonts w:cs="Times New Roman"/>
          <w:sz w:val="28"/>
          <w:szCs w:val="28"/>
        </w:rPr>
        <w:t>–</w:t>
      </w:r>
      <w:r w:rsidRPr="00C42DFA">
        <w:rPr>
          <w:rFonts w:cs="Times New Roman"/>
          <w:sz w:val="28"/>
          <w:szCs w:val="28"/>
        </w:rPr>
        <w:t xml:space="preserve"> valsts, starptautiskā organizācija vai starptautiski neatzīts valstisks vai teritoriāls veidojums, kas izdev</w:t>
      </w:r>
      <w:r w:rsidR="00301F71">
        <w:rPr>
          <w:rFonts w:cs="Times New Roman"/>
          <w:sz w:val="28"/>
          <w:szCs w:val="28"/>
        </w:rPr>
        <w:t>is</w:t>
      </w:r>
      <w:r w:rsidRPr="00C42DFA">
        <w:rPr>
          <w:rFonts w:cs="Times New Roman"/>
          <w:sz w:val="28"/>
          <w:szCs w:val="28"/>
        </w:rPr>
        <w:t xml:space="preserve"> ārzemnieka ceļošanas dokumentu;</w:t>
      </w:r>
    </w:p>
    <w:p w14:paraId="164B4DB3" w14:textId="348EF4F5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 xml:space="preserve">2.2. iestādes </w:t>
      </w:r>
      <w:r w:rsidR="00301F71" w:rsidRPr="00C42DFA">
        <w:rPr>
          <w:rFonts w:cs="Times New Roman"/>
          <w:sz w:val="28"/>
          <w:szCs w:val="28"/>
        </w:rPr>
        <w:t>–</w:t>
      </w:r>
      <w:r w:rsidRPr="00C42DFA">
        <w:rPr>
          <w:rFonts w:cs="Times New Roman"/>
          <w:sz w:val="28"/>
          <w:szCs w:val="28"/>
        </w:rPr>
        <w:t xml:space="preserve"> Ārlietu ministrija, Valsts robežsardze, Valsts policija un Pilsonības un migrācijas lietu pārvalde (turpmāk – pārvalde);</w:t>
      </w:r>
      <w:r w:rsidR="00301F71">
        <w:rPr>
          <w:rFonts w:cs="Times New Roman"/>
          <w:sz w:val="28"/>
          <w:szCs w:val="28"/>
        </w:rPr>
        <w:t xml:space="preserve"> </w:t>
      </w:r>
    </w:p>
    <w:p w14:paraId="61F083B3" w14:textId="29F44066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 xml:space="preserve">2.3. izvērtējamais dokuments </w:t>
      </w:r>
      <w:r w:rsidR="00301F71" w:rsidRPr="00C42DFA">
        <w:rPr>
          <w:rFonts w:cs="Times New Roman"/>
          <w:sz w:val="28"/>
          <w:szCs w:val="28"/>
        </w:rPr>
        <w:t>–</w:t>
      </w:r>
      <w:r w:rsidRPr="00C42DFA">
        <w:rPr>
          <w:rFonts w:cs="Times New Roman"/>
          <w:sz w:val="28"/>
          <w:szCs w:val="28"/>
        </w:rPr>
        <w:t xml:space="preserve"> ārzemnieka ceļošanas dokument</w:t>
      </w:r>
      <w:r w:rsidR="00A74F60">
        <w:rPr>
          <w:rFonts w:cs="Times New Roman"/>
          <w:sz w:val="28"/>
          <w:szCs w:val="28"/>
        </w:rPr>
        <w:t>s,</w:t>
      </w:r>
      <w:r w:rsidRPr="00C42DFA">
        <w:rPr>
          <w:rFonts w:cs="Times New Roman"/>
          <w:sz w:val="28"/>
          <w:szCs w:val="28"/>
        </w:rPr>
        <w:t xml:space="preserve"> </w:t>
      </w:r>
      <w:r w:rsidR="00301F71">
        <w:rPr>
          <w:rFonts w:cs="Times New Roman"/>
          <w:sz w:val="28"/>
          <w:szCs w:val="28"/>
        </w:rPr>
        <w:t>tai skaitā</w:t>
      </w:r>
      <w:r w:rsidRPr="00C42DFA">
        <w:rPr>
          <w:rFonts w:cs="Times New Roman"/>
          <w:sz w:val="28"/>
          <w:szCs w:val="28"/>
        </w:rPr>
        <w:t xml:space="preserve"> tā modifikācija, par kuru nav ticis pieņemts lēmums par tā atzīšanu Latvijas Republikā</w:t>
      </w:r>
      <w:r w:rsidR="00A74F60">
        <w:rPr>
          <w:rFonts w:cs="Times New Roman"/>
          <w:sz w:val="28"/>
          <w:szCs w:val="28"/>
        </w:rPr>
        <w:t xml:space="preserve"> (attiecīgā dokumenta </w:t>
      </w:r>
      <w:r w:rsidRPr="00C42DFA">
        <w:rPr>
          <w:rFonts w:cs="Times New Roman"/>
          <w:sz w:val="28"/>
          <w:szCs w:val="28"/>
        </w:rPr>
        <w:t>paraugs vai detalizēts š</w:t>
      </w:r>
      <w:r w:rsidR="00E06D7A">
        <w:rPr>
          <w:rFonts w:cs="Times New Roman"/>
          <w:sz w:val="28"/>
          <w:szCs w:val="28"/>
        </w:rPr>
        <w:t>ā</w:t>
      </w:r>
      <w:r w:rsidRPr="00C42DFA">
        <w:rPr>
          <w:rFonts w:cs="Times New Roman"/>
          <w:sz w:val="28"/>
          <w:szCs w:val="28"/>
        </w:rPr>
        <w:t xml:space="preserve"> dokumenta apraksts</w:t>
      </w:r>
      <w:r w:rsidR="00A74F60">
        <w:rPr>
          <w:rFonts w:cs="Times New Roman"/>
          <w:sz w:val="28"/>
          <w:szCs w:val="28"/>
        </w:rPr>
        <w:t>)</w:t>
      </w:r>
      <w:r w:rsidRPr="00C42DFA">
        <w:rPr>
          <w:rFonts w:cs="Times New Roman"/>
          <w:sz w:val="28"/>
          <w:szCs w:val="28"/>
        </w:rPr>
        <w:t>.</w:t>
      </w:r>
    </w:p>
    <w:p w14:paraId="62F9424B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0F71100A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3. Izvērtējamo dokumentu var atzīt Latvijas Republikā, ja tas ir:</w:t>
      </w:r>
    </w:p>
    <w:p w14:paraId="7F810C79" w14:textId="766192F5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3.1.</w:t>
      </w:r>
      <w:r w:rsidR="00301F71">
        <w:rPr>
          <w:rFonts w:cs="Times New Roman"/>
          <w:sz w:val="28"/>
          <w:szCs w:val="28"/>
        </w:rPr>
        <w:t> </w:t>
      </w:r>
      <w:r w:rsidRPr="00C42DFA">
        <w:rPr>
          <w:rFonts w:cs="Times New Roman"/>
          <w:sz w:val="28"/>
          <w:szCs w:val="28"/>
        </w:rPr>
        <w:t>izdevējvalsts īpašums un izsniegts attiecīgās izdevējvalsts kompetentajā institūcijā, kā arī ja saskaņā ar attiecīgās izdevējvalsts normatīvajiem aktiem ir noteikts, ka š</w:t>
      </w:r>
      <w:r w:rsidR="00E06D7A">
        <w:rPr>
          <w:rFonts w:cs="Times New Roman"/>
          <w:sz w:val="28"/>
          <w:szCs w:val="28"/>
        </w:rPr>
        <w:t>ā</w:t>
      </w:r>
      <w:r w:rsidRPr="00C42DFA">
        <w:rPr>
          <w:rFonts w:cs="Times New Roman"/>
          <w:sz w:val="28"/>
          <w:szCs w:val="28"/>
        </w:rPr>
        <w:t xml:space="preserve"> dokumenta turētājam ir tiesības šķērsot attiecīgās izdevējvalsts robežu un ceļot uz ārvalstīm;</w:t>
      </w:r>
    </w:p>
    <w:p w14:paraId="14C86AAE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3.2. saskaņā ar 1951. gada 28. jūlija Konvenciju par bēgļa statusu izsniegts bēgļa ceļošanas dokuments;</w:t>
      </w:r>
    </w:p>
    <w:p w14:paraId="67B15E44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3.3. saskaņā ar 1954. gada 28. septembra Konvenciju par bezvalstnieka statusu izsniegts bezvalstnieka ceļošanas dokuments;</w:t>
      </w:r>
    </w:p>
    <w:p w14:paraId="1A7A345E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3.4. starptautiskas organizācijas izsniegts ceļošanas dokuments;</w:t>
      </w:r>
    </w:p>
    <w:p w14:paraId="5D37AF92" w14:textId="15F3E29B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 xml:space="preserve">3.5. saskaņā ar 1958. gada 13. maija Konvenciju par jūrnieku nacionālajām personas apliecībām izsniegts jūrnieka ceļošanas dokuments vai cits jūrnieka ceļošanas dokuments, kurā iekļauta </w:t>
      </w:r>
      <w:r w:rsidR="00301F71">
        <w:rPr>
          <w:rFonts w:cs="Times New Roman"/>
          <w:sz w:val="28"/>
          <w:szCs w:val="28"/>
        </w:rPr>
        <w:t>minētajā</w:t>
      </w:r>
      <w:r w:rsidRPr="00C42DFA">
        <w:rPr>
          <w:rFonts w:cs="Times New Roman"/>
          <w:sz w:val="28"/>
          <w:szCs w:val="28"/>
        </w:rPr>
        <w:t xml:space="preserve"> konvencijā </w:t>
      </w:r>
      <w:r w:rsidR="00301F71">
        <w:rPr>
          <w:rFonts w:cs="Times New Roman"/>
          <w:sz w:val="28"/>
          <w:szCs w:val="28"/>
        </w:rPr>
        <w:t>norādītā</w:t>
      </w:r>
      <w:r w:rsidRPr="00C42DFA">
        <w:rPr>
          <w:rFonts w:cs="Times New Roman"/>
          <w:sz w:val="28"/>
          <w:szCs w:val="28"/>
        </w:rPr>
        <w:t xml:space="preserve"> informācija;</w:t>
      </w:r>
    </w:p>
    <w:p w14:paraId="3C57616F" w14:textId="57B7FF19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lastRenderedPageBreak/>
        <w:t>3.6. saskaņā ar 1944.</w:t>
      </w:r>
      <w:r w:rsidR="00301F71">
        <w:rPr>
          <w:rFonts w:cs="Times New Roman"/>
          <w:sz w:val="28"/>
          <w:szCs w:val="28"/>
        </w:rPr>
        <w:t> </w:t>
      </w:r>
      <w:r w:rsidRPr="00C42DFA">
        <w:rPr>
          <w:rFonts w:cs="Times New Roman"/>
          <w:sz w:val="28"/>
          <w:szCs w:val="28"/>
        </w:rPr>
        <w:t>gada 7.</w:t>
      </w:r>
      <w:r w:rsidR="00301F71">
        <w:rPr>
          <w:rFonts w:cs="Times New Roman"/>
          <w:sz w:val="28"/>
          <w:szCs w:val="28"/>
        </w:rPr>
        <w:t> </w:t>
      </w:r>
      <w:r w:rsidRPr="00C42DFA">
        <w:rPr>
          <w:rFonts w:cs="Times New Roman"/>
          <w:sz w:val="28"/>
          <w:szCs w:val="28"/>
        </w:rPr>
        <w:t>decembra Čikāgas Konvencijas par starptautisko civilo aviāciju 9. pielikumu izsniegta gaisa kuģa apkalpes locekļa apliecība;</w:t>
      </w:r>
    </w:p>
    <w:p w14:paraId="7F41C0A7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 xml:space="preserve">3.7. pagaidu ceļošanas dokuments. </w:t>
      </w:r>
    </w:p>
    <w:p w14:paraId="1888C500" w14:textId="77777777" w:rsidR="004641DF" w:rsidRPr="00C42DFA" w:rsidRDefault="004641DF" w:rsidP="00EB4A41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</w:p>
    <w:p w14:paraId="51FA4E11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 Ja Latvijas Republikai saistošie starptautiskie līgumi neparedz citādi, izvērtējamo dokumentu var atzīt Latvijas Republikā, ja:</w:t>
      </w:r>
    </w:p>
    <w:p w14:paraId="0A91BD71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4.1. tas ir aizsargāts pret viltojumiem;</w:t>
      </w:r>
    </w:p>
    <w:p w14:paraId="141D54AC" w14:textId="13503151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 xml:space="preserve">4.2. informācija </w:t>
      </w:r>
      <w:r w:rsidR="00301F71" w:rsidRPr="00C42DFA">
        <w:rPr>
          <w:rFonts w:cs="Times New Roman"/>
          <w:sz w:val="28"/>
          <w:szCs w:val="28"/>
        </w:rPr>
        <w:t xml:space="preserve">tajā </w:t>
      </w:r>
      <w:r w:rsidRPr="00C42DFA">
        <w:rPr>
          <w:rFonts w:cs="Times New Roman"/>
          <w:sz w:val="28"/>
          <w:szCs w:val="28"/>
        </w:rPr>
        <w:t>norādīta oriģinālvalodā un angļu vai franču valodā;</w:t>
      </w:r>
    </w:p>
    <w:p w14:paraId="4445FBF0" w14:textId="0680BC1B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4.3. tajā ir paredzēta vieta vīzām;</w:t>
      </w:r>
      <w:r w:rsidR="00301F71">
        <w:rPr>
          <w:rFonts w:cs="Times New Roman"/>
          <w:sz w:val="28"/>
          <w:szCs w:val="28"/>
        </w:rPr>
        <w:t xml:space="preserve"> </w:t>
      </w:r>
    </w:p>
    <w:p w14:paraId="4BDEFB88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4.4. tajā iekļauta šāda informācija par dokumenta turētāju:</w:t>
      </w:r>
    </w:p>
    <w:p w14:paraId="446465F9" w14:textId="13BD1CD2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4.4.1. vārds (vārdi)</w:t>
      </w:r>
      <w:r w:rsidR="00301F71">
        <w:rPr>
          <w:rFonts w:cs="Times New Roman"/>
          <w:sz w:val="28"/>
          <w:szCs w:val="28"/>
        </w:rPr>
        <w:t>;</w:t>
      </w:r>
    </w:p>
    <w:p w14:paraId="5AA8EBEE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4.4.2. uzvārds;</w:t>
      </w:r>
    </w:p>
    <w:p w14:paraId="1D6FE793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4.4.3. dzimšanas datums;</w:t>
      </w:r>
    </w:p>
    <w:p w14:paraId="6913AB45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4.4.4. dzimšanas vieta;</w:t>
      </w:r>
    </w:p>
    <w:p w14:paraId="329E711A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4.4.5. dzimums;</w:t>
      </w:r>
    </w:p>
    <w:p w14:paraId="0365AFAA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4.4.6. fotogrāfija;</w:t>
      </w:r>
    </w:p>
    <w:p w14:paraId="6F10CF97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4.4.7. paraksts (izņemot nepilngadīga bērna ceļošanas dokumentu);</w:t>
      </w:r>
    </w:p>
    <w:p w14:paraId="72F8D4F4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4.5. tajā ir iekļauta šāda informācija par dokumentu:</w:t>
      </w:r>
    </w:p>
    <w:p w14:paraId="4F0E93A5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4.5.1. izdevējvalsts;</w:t>
      </w:r>
    </w:p>
    <w:p w14:paraId="7D42F648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4.5.2. izdevējiestādes nosaukums;</w:t>
      </w:r>
    </w:p>
    <w:p w14:paraId="0CEF2417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4.5.3. dokumenta numurs;</w:t>
      </w:r>
    </w:p>
    <w:p w14:paraId="4D484A9D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4.5.4. dokumenta izsniegšanas datums;</w:t>
      </w:r>
    </w:p>
    <w:p w14:paraId="69635514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4.5.5. dokumenta derīguma termiņš.</w:t>
      </w:r>
    </w:p>
    <w:p w14:paraId="22C3DD9F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4F19F22E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5. Ja izvērtējamais dokuments neatbilst šo noteikumu 4.3. apakšpunktā minētajai prasībai, to var atzīt Latvijas Republikā, ja šāda atzīšana atbilst Latvijas Republikas starptautiskajām saistībām.</w:t>
      </w:r>
    </w:p>
    <w:p w14:paraId="316CAB40" w14:textId="77777777" w:rsidR="004641DF" w:rsidRPr="00C42DFA" w:rsidRDefault="004641DF" w:rsidP="00EB4A41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</w:p>
    <w:p w14:paraId="30F2763D" w14:textId="46941138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6. Ārlietu ministrij</w:t>
      </w:r>
      <w:r w:rsidR="00301F71">
        <w:rPr>
          <w:rFonts w:cs="Times New Roman"/>
          <w:sz w:val="28"/>
          <w:szCs w:val="28"/>
        </w:rPr>
        <w:t>a</w:t>
      </w:r>
      <w:r w:rsidRPr="00C42DFA">
        <w:rPr>
          <w:rFonts w:cs="Times New Roman"/>
          <w:sz w:val="28"/>
          <w:szCs w:val="28"/>
        </w:rPr>
        <w:t xml:space="preserve"> vai Valsts robežsardz</w:t>
      </w:r>
      <w:r w:rsidR="00301F71">
        <w:rPr>
          <w:rFonts w:cs="Times New Roman"/>
          <w:sz w:val="28"/>
          <w:szCs w:val="28"/>
        </w:rPr>
        <w:t>e</w:t>
      </w:r>
      <w:r w:rsidRPr="00C42DFA">
        <w:rPr>
          <w:rFonts w:cs="Times New Roman"/>
          <w:sz w:val="28"/>
          <w:szCs w:val="28"/>
        </w:rPr>
        <w:t xml:space="preserve"> saņemto izvērtējamo dokumentu nosūta Valsts policijai</w:t>
      </w:r>
      <w:r w:rsidR="00301F71">
        <w:rPr>
          <w:rFonts w:cs="Times New Roman"/>
          <w:sz w:val="28"/>
          <w:szCs w:val="28"/>
        </w:rPr>
        <w:t>.</w:t>
      </w:r>
      <w:r w:rsidRPr="00C42DFA">
        <w:rPr>
          <w:rFonts w:cs="Times New Roman"/>
          <w:sz w:val="28"/>
          <w:szCs w:val="28"/>
        </w:rPr>
        <w:t xml:space="preserve"> </w:t>
      </w:r>
      <w:r w:rsidR="00301F71">
        <w:rPr>
          <w:rFonts w:cs="Times New Roman"/>
          <w:sz w:val="28"/>
          <w:szCs w:val="28"/>
        </w:rPr>
        <w:t>Valsts policija</w:t>
      </w:r>
      <w:r w:rsidRPr="00C42DFA">
        <w:rPr>
          <w:rFonts w:cs="Times New Roman"/>
          <w:sz w:val="28"/>
          <w:szCs w:val="28"/>
        </w:rPr>
        <w:t xml:space="preserve"> sniedz atzinumu par dokumenta atbilstību šo noteikumu 4.1. apakšpunkt</w:t>
      </w:r>
      <w:r w:rsidR="00301F71">
        <w:rPr>
          <w:rFonts w:cs="Times New Roman"/>
          <w:sz w:val="28"/>
          <w:szCs w:val="28"/>
        </w:rPr>
        <w:t>ā minētajai</w:t>
      </w:r>
      <w:r w:rsidRPr="00C42DFA">
        <w:rPr>
          <w:rFonts w:cs="Times New Roman"/>
          <w:sz w:val="28"/>
          <w:szCs w:val="28"/>
        </w:rPr>
        <w:t xml:space="preserve"> prasīb</w:t>
      </w:r>
      <w:r w:rsidR="00301F71">
        <w:rPr>
          <w:rFonts w:cs="Times New Roman"/>
          <w:sz w:val="28"/>
          <w:szCs w:val="28"/>
        </w:rPr>
        <w:t>ai</w:t>
      </w:r>
      <w:r w:rsidRPr="00C42DFA">
        <w:rPr>
          <w:rFonts w:cs="Times New Roman"/>
          <w:sz w:val="28"/>
          <w:szCs w:val="28"/>
        </w:rPr>
        <w:t xml:space="preserve">. </w:t>
      </w:r>
    </w:p>
    <w:p w14:paraId="60AEE0A5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2FECF5A8" w14:textId="244FDC6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7. Valsts policija nosūta izvērtējamo dokumentu pārvaldei</w:t>
      </w:r>
      <w:r w:rsidR="00E83537">
        <w:rPr>
          <w:rFonts w:cs="Times New Roman"/>
          <w:sz w:val="28"/>
          <w:szCs w:val="28"/>
        </w:rPr>
        <w:t>.</w:t>
      </w:r>
      <w:r w:rsidRPr="00C42DFA">
        <w:rPr>
          <w:rFonts w:cs="Times New Roman"/>
          <w:sz w:val="28"/>
          <w:szCs w:val="28"/>
        </w:rPr>
        <w:t xml:space="preserve"> </w:t>
      </w:r>
      <w:r w:rsidR="00E83537">
        <w:rPr>
          <w:rFonts w:cs="Times New Roman"/>
          <w:sz w:val="28"/>
          <w:szCs w:val="28"/>
        </w:rPr>
        <w:t>Pārvalde</w:t>
      </w:r>
      <w:r w:rsidRPr="00C42DFA">
        <w:rPr>
          <w:rFonts w:cs="Times New Roman"/>
          <w:sz w:val="28"/>
          <w:szCs w:val="28"/>
        </w:rPr>
        <w:t xml:space="preserve"> sniedz atzinumu par izvērtējamā dokumenta derīgumu ieceļošanai Latvijas Republikā un vīzas vai uzturēšanās atļaujas saņemšanai. </w:t>
      </w:r>
    </w:p>
    <w:p w14:paraId="3098EE19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75F2F42B" w14:textId="2C7405F5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8. Pēc atzinuma sniegšanas pārvalde nosūta izvērtējamo dokumentu Valsts robežsardzei</w:t>
      </w:r>
      <w:r w:rsidR="00E83537">
        <w:rPr>
          <w:rFonts w:cs="Times New Roman"/>
          <w:sz w:val="28"/>
          <w:szCs w:val="28"/>
        </w:rPr>
        <w:t>.</w:t>
      </w:r>
      <w:r w:rsidRPr="00C42DFA">
        <w:rPr>
          <w:rFonts w:cs="Times New Roman"/>
          <w:sz w:val="28"/>
          <w:szCs w:val="28"/>
        </w:rPr>
        <w:t xml:space="preserve"> </w:t>
      </w:r>
      <w:r w:rsidR="00E83537" w:rsidRPr="00C42DFA">
        <w:rPr>
          <w:rFonts w:cs="Times New Roman"/>
          <w:sz w:val="28"/>
          <w:szCs w:val="28"/>
        </w:rPr>
        <w:t>Valsts robežsardze</w:t>
      </w:r>
      <w:r w:rsidRPr="00C42DFA">
        <w:rPr>
          <w:rFonts w:cs="Times New Roman"/>
          <w:sz w:val="28"/>
          <w:szCs w:val="28"/>
        </w:rPr>
        <w:t xml:space="preserve"> nodrošina ceļošanas dokumentu paraugu pastāvīgu glabāšanu. </w:t>
      </w:r>
    </w:p>
    <w:p w14:paraId="048E1394" w14:textId="77777777" w:rsidR="004641DF" w:rsidRPr="00C42DFA" w:rsidRDefault="004641DF" w:rsidP="00EB4A41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</w:p>
    <w:p w14:paraId="5991D547" w14:textId="542BD115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 xml:space="preserve">9. Šo noteikumu 6. un 7. punktā minētos atzinumus Valsts policija un pārvalde </w:t>
      </w:r>
      <w:r w:rsidR="00E83537">
        <w:rPr>
          <w:rFonts w:cs="Times New Roman"/>
          <w:sz w:val="28"/>
          <w:szCs w:val="28"/>
        </w:rPr>
        <w:t>ie</w:t>
      </w:r>
      <w:r w:rsidRPr="00C42DFA">
        <w:rPr>
          <w:rFonts w:cs="Times New Roman"/>
          <w:sz w:val="28"/>
          <w:szCs w:val="28"/>
        </w:rPr>
        <w:t xml:space="preserve">sniedz Ārlietu ministrijai 20 dienu laikā </w:t>
      </w:r>
      <w:r w:rsidR="00E83537">
        <w:rPr>
          <w:rFonts w:cs="Times New Roman"/>
          <w:sz w:val="28"/>
          <w:szCs w:val="28"/>
        </w:rPr>
        <w:t>pēc</w:t>
      </w:r>
      <w:r w:rsidRPr="00C42DFA">
        <w:rPr>
          <w:rFonts w:cs="Times New Roman"/>
          <w:sz w:val="28"/>
          <w:szCs w:val="28"/>
        </w:rPr>
        <w:t xml:space="preserve"> izvērtējamā dokumenta saņemšanas Valsts policijā. Valsts policija nodrošina, ka izvērtējamais dokuments </w:t>
      </w:r>
      <w:r w:rsidRPr="00C42DFA">
        <w:rPr>
          <w:rFonts w:cs="Times New Roman"/>
          <w:sz w:val="28"/>
          <w:szCs w:val="28"/>
        </w:rPr>
        <w:lastRenderedPageBreak/>
        <w:t>tiek lai</w:t>
      </w:r>
      <w:r w:rsidR="00E06D7A">
        <w:rPr>
          <w:rFonts w:cs="Times New Roman"/>
          <w:sz w:val="28"/>
          <w:szCs w:val="28"/>
        </w:rPr>
        <w:t>kus</w:t>
      </w:r>
      <w:r w:rsidRPr="00C42DFA">
        <w:rPr>
          <w:rFonts w:cs="Times New Roman"/>
          <w:sz w:val="28"/>
          <w:szCs w:val="28"/>
        </w:rPr>
        <w:t xml:space="preserve"> nodots pārvaldei, lai nodrošinātu šajā punktā </w:t>
      </w:r>
      <w:r w:rsidR="00E83537">
        <w:rPr>
          <w:rFonts w:cs="Times New Roman"/>
          <w:sz w:val="28"/>
          <w:szCs w:val="28"/>
        </w:rPr>
        <w:t>minētā</w:t>
      </w:r>
      <w:r w:rsidRPr="00C42DFA">
        <w:rPr>
          <w:rFonts w:cs="Times New Roman"/>
          <w:sz w:val="28"/>
          <w:szCs w:val="28"/>
        </w:rPr>
        <w:t xml:space="preserve"> termiņa ievērošanu.</w:t>
      </w:r>
    </w:p>
    <w:p w14:paraId="4AAFEDB1" w14:textId="77777777" w:rsidR="004641DF" w:rsidRPr="00C42DFA" w:rsidRDefault="004641DF" w:rsidP="00EB4A41">
      <w:pPr>
        <w:pStyle w:val="ListParagraph"/>
        <w:ind w:left="0" w:firstLine="709"/>
        <w:rPr>
          <w:rFonts w:cs="Times New Roman"/>
          <w:sz w:val="28"/>
          <w:szCs w:val="28"/>
        </w:rPr>
      </w:pPr>
    </w:p>
    <w:p w14:paraId="5A3E8487" w14:textId="50BC4B79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10. Ja Valsts policija vai pārvalde nesniedz atzinumu šo noteikumu 9.</w:t>
      </w:r>
      <w:r w:rsidR="00E83537">
        <w:rPr>
          <w:rFonts w:cs="Times New Roman"/>
          <w:sz w:val="28"/>
          <w:szCs w:val="28"/>
        </w:rPr>
        <w:t> </w:t>
      </w:r>
      <w:r w:rsidRPr="00C42DFA">
        <w:rPr>
          <w:rFonts w:cs="Times New Roman"/>
          <w:sz w:val="28"/>
          <w:szCs w:val="28"/>
        </w:rPr>
        <w:t xml:space="preserve">punktā norādītajā termiņā, uzskatāms, ka Valsts policijai vai pārvaldei </w:t>
      </w:r>
      <w:r w:rsidR="00E83537">
        <w:rPr>
          <w:rFonts w:cs="Times New Roman"/>
          <w:sz w:val="28"/>
          <w:szCs w:val="28"/>
        </w:rPr>
        <w:t>atbilstoši kompetencei</w:t>
      </w:r>
      <w:r w:rsidRPr="00C42DFA">
        <w:rPr>
          <w:rFonts w:cs="Times New Roman"/>
          <w:sz w:val="28"/>
          <w:szCs w:val="28"/>
        </w:rPr>
        <w:t xml:space="preserve"> nav iebildumu p</w:t>
      </w:r>
      <w:r w:rsidR="00E06D7A">
        <w:rPr>
          <w:rFonts w:cs="Times New Roman"/>
          <w:sz w:val="28"/>
          <w:szCs w:val="28"/>
        </w:rPr>
        <w:t>ret</w:t>
      </w:r>
      <w:r w:rsidRPr="00C42DFA">
        <w:rPr>
          <w:rFonts w:cs="Times New Roman"/>
          <w:sz w:val="28"/>
          <w:szCs w:val="28"/>
        </w:rPr>
        <w:t xml:space="preserve"> izvērtējamā dokumenta atzīšanu. </w:t>
      </w:r>
    </w:p>
    <w:p w14:paraId="2B6F1818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5FFC1D85" w14:textId="6AD27027" w:rsidR="004641DF" w:rsidRPr="00C42DFA" w:rsidRDefault="004641DF" w:rsidP="00EB4A41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 xml:space="preserve">11. Ārlietu ministrija, </w:t>
      </w:r>
      <w:r w:rsidR="00E83537">
        <w:rPr>
          <w:rFonts w:cs="Times New Roman"/>
          <w:sz w:val="28"/>
          <w:szCs w:val="28"/>
        </w:rPr>
        <w:t>ņemot vērā</w:t>
      </w:r>
      <w:r w:rsidRPr="00C42DFA">
        <w:rPr>
          <w:rFonts w:cs="Times New Roman"/>
          <w:sz w:val="28"/>
          <w:szCs w:val="28"/>
        </w:rPr>
        <w:t xml:space="preserve"> šo noteikumu 6. un 7. punktā </w:t>
      </w:r>
      <w:r w:rsidR="00E83537">
        <w:rPr>
          <w:rFonts w:cs="Times New Roman"/>
          <w:sz w:val="28"/>
          <w:szCs w:val="28"/>
        </w:rPr>
        <w:t xml:space="preserve">minētos </w:t>
      </w:r>
      <w:r w:rsidRPr="00C42DFA">
        <w:rPr>
          <w:rFonts w:cs="Times New Roman"/>
          <w:sz w:val="28"/>
          <w:szCs w:val="28"/>
        </w:rPr>
        <w:t xml:space="preserve">atzinumus, vērtē izvērtējamā dokumenta atbilstību Latvijas Republikas starptautiskajām saistībām, kas attiecināmas uz tā izdošanas apstākļiem vai nosacījumiem, un pieņem lēmumu par izvērtējamā dokumenta: </w:t>
      </w:r>
    </w:p>
    <w:p w14:paraId="6605581F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ab/>
        <w:t>11.1. atzīšanu Latvijas Republikā;</w:t>
      </w:r>
    </w:p>
    <w:p w14:paraId="7612912C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11.2. atzīšanu Latvijas Republikā ar papildu nosacījumiem;</w:t>
      </w:r>
    </w:p>
    <w:p w14:paraId="4158451D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11.3. neatzīšanu Latvijas Republikā.</w:t>
      </w:r>
    </w:p>
    <w:p w14:paraId="32C49944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3B38A3BD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12. Ja Ārlietu ministrijā vai Valsts robežsardzē ir saņemta informācija:</w:t>
      </w:r>
    </w:p>
    <w:p w14:paraId="06EE61EE" w14:textId="15C7D713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12.1.</w:t>
      </w:r>
      <w:r w:rsidR="005825DA">
        <w:rPr>
          <w:rFonts w:cs="Times New Roman"/>
          <w:sz w:val="28"/>
          <w:szCs w:val="28"/>
        </w:rPr>
        <w:t xml:space="preserve"> ka </w:t>
      </w:r>
      <w:r w:rsidR="00E83537">
        <w:rPr>
          <w:rFonts w:cs="Times New Roman"/>
          <w:sz w:val="28"/>
          <w:szCs w:val="28"/>
        </w:rPr>
        <w:t>nepieciešam</w:t>
      </w:r>
      <w:r w:rsidR="005825DA">
        <w:rPr>
          <w:rFonts w:cs="Times New Roman"/>
          <w:sz w:val="28"/>
          <w:szCs w:val="28"/>
        </w:rPr>
        <w:t>s</w:t>
      </w:r>
      <w:r w:rsidR="00E83537">
        <w:rPr>
          <w:rFonts w:cs="Times New Roman"/>
          <w:sz w:val="28"/>
          <w:szCs w:val="28"/>
        </w:rPr>
        <w:t xml:space="preserve"> izvērtēt </w:t>
      </w:r>
      <w:r w:rsidRPr="00C42DFA">
        <w:rPr>
          <w:rFonts w:cs="Times New Roman"/>
          <w:sz w:val="28"/>
          <w:szCs w:val="28"/>
        </w:rPr>
        <w:t>ārzemnieka ceļošanas dokument</w:t>
      </w:r>
      <w:r w:rsidR="008D02B0">
        <w:rPr>
          <w:rFonts w:cs="Times New Roman"/>
          <w:sz w:val="28"/>
          <w:szCs w:val="28"/>
        </w:rPr>
        <w:t>u</w:t>
      </w:r>
      <w:r w:rsidRPr="00C42DFA">
        <w:rPr>
          <w:rFonts w:cs="Times New Roman"/>
          <w:sz w:val="28"/>
          <w:szCs w:val="28"/>
        </w:rPr>
        <w:t xml:space="preserve"> atbilstoši šiem noteikumiem, bet nav saņemts attiecīgā izvērtējamā dokumenta paraugs, un dokumenta detalizēts apraksts ir pieejams kādā no oficiālām un starptautiski atzītām ārzemnieku ceļošanas dokumentu datubāzēm, iestāde i</w:t>
      </w:r>
      <w:r w:rsidR="008D02B0">
        <w:rPr>
          <w:rFonts w:cs="Times New Roman"/>
          <w:sz w:val="28"/>
          <w:szCs w:val="28"/>
        </w:rPr>
        <w:t>z</w:t>
      </w:r>
      <w:r w:rsidRPr="00C42DFA">
        <w:rPr>
          <w:rFonts w:cs="Times New Roman"/>
          <w:sz w:val="28"/>
          <w:szCs w:val="28"/>
        </w:rPr>
        <w:t xml:space="preserve">gūst </w:t>
      </w:r>
      <w:r w:rsidR="008D02B0">
        <w:rPr>
          <w:rFonts w:cs="Times New Roman"/>
          <w:sz w:val="28"/>
          <w:szCs w:val="28"/>
        </w:rPr>
        <w:t>attiecīgo</w:t>
      </w:r>
      <w:r w:rsidRPr="00C42DFA">
        <w:rPr>
          <w:rFonts w:cs="Times New Roman"/>
          <w:sz w:val="28"/>
          <w:szCs w:val="28"/>
        </w:rPr>
        <w:t xml:space="preserve"> aprakstu un rīkojas ar izvērtējamo dokumentu</w:t>
      </w:r>
      <w:r w:rsidR="008D02B0">
        <w:rPr>
          <w:rFonts w:cs="Times New Roman"/>
          <w:sz w:val="28"/>
          <w:szCs w:val="28"/>
        </w:rPr>
        <w:t xml:space="preserve"> atbilstoši</w:t>
      </w:r>
      <w:r w:rsidRPr="00C42DFA">
        <w:rPr>
          <w:rFonts w:cs="Times New Roman"/>
          <w:sz w:val="28"/>
          <w:szCs w:val="28"/>
        </w:rPr>
        <w:t xml:space="preserve"> š</w:t>
      </w:r>
      <w:r w:rsidR="008D02B0">
        <w:rPr>
          <w:rFonts w:cs="Times New Roman"/>
          <w:sz w:val="28"/>
          <w:szCs w:val="28"/>
        </w:rPr>
        <w:t>ajos</w:t>
      </w:r>
      <w:r w:rsidRPr="00C42DFA">
        <w:rPr>
          <w:rFonts w:cs="Times New Roman"/>
          <w:sz w:val="28"/>
          <w:szCs w:val="28"/>
        </w:rPr>
        <w:t xml:space="preserve"> noteikum</w:t>
      </w:r>
      <w:r w:rsidR="008D02B0">
        <w:rPr>
          <w:rFonts w:cs="Times New Roman"/>
          <w:sz w:val="28"/>
          <w:szCs w:val="28"/>
        </w:rPr>
        <w:t>os</w:t>
      </w:r>
      <w:r w:rsidRPr="00C42DFA">
        <w:rPr>
          <w:rFonts w:cs="Times New Roman"/>
          <w:sz w:val="28"/>
          <w:szCs w:val="28"/>
        </w:rPr>
        <w:t xml:space="preserve"> </w:t>
      </w:r>
      <w:r w:rsidR="008D02B0">
        <w:rPr>
          <w:rFonts w:cs="Times New Roman"/>
          <w:sz w:val="28"/>
          <w:szCs w:val="28"/>
        </w:rPr>
        <w:t>minētajai</w:t>
      </w:r>
      <w:r w:rsidRPr="00C42DFA">
        <w:rPr>
          <w:rFonts w:cs="Times New Roman"/>
          <w:sz w:val="28"/>
          <w:szCs w:val="28"/>
        </w:rPr>
        <w:t xml:space="preserve"> kārtīb</w:t>
      </w:r>
      <w:r w:rsidR="00E06D7A">
        <w:rPr>
          <w:rFonts w:cs="Times New Roman"/>
          <w:sz w:val="28"/>
          <w:szCs w:val="28"/>
        </w:rPr>
        <w:t>ai</w:t>
      </w:r>
      <w:r w:rsidRPr="00C42DFA">
        <w:rPr>
          <w:rFonts w:cs="Times New Roman"/>
          <w:sz w:val="28"/>
          <w:szCs w:val="28"/>
        </w:rPr>
        <w:t>;</w:t>
      </w:r>
    </w:p>
    <w:p w14:paraId="022F99E4" w14:textId="35C9ECED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12.2. par ārzemnieka ceļošanas dokument</w:t>
      </w:r>
      <w:r w:rsidR="00E06D7A">
        <w:rPr>
          <w:rFonts w:cs="Times New Roman"/>
          <w:sz w:val="28"/>
          <w:szCs w:val="28"/>
        </w:rPr>
        <w:t>a</w:t>
      </w:r>
      <w:r w:rsidRPr="00C42DFA">
        <w:rPr>
          <w:rFonts w:cs="Times New Roman"/>
          <w:sz w:val="28"/>
          <w:szCs w:val="28"/>
        </w:rPr>
        <w:t xml:space="preserve"> esību, bet tā detalizēts apraksts </w:t>
      </w:r>
      <w:r w:rsidRPr="005825DA">
        <w:rPr>
          <w:rFonts w:cs="Times New Roman"/>
          <w:sz w:val="28"/>
          <w:szCs w:val="28"/>
        </w:rPr>
        <w:t xml:space="preserve">nav atrodams </w:t>
      </w:r>
      <w:r w:rsidRPr="00C42DFA">
        <w:rPr>
          <w:rFonts w:cs="Times New Roman"/>
          <w:sz w:val="28"/>
          <w:szCs w:val="28"/>
        </w:rPr>
        <w:t>oficiālajā</w:t>
      </w:r>
      <w:r w:rsidR="005825DA">
        <w:rPr>
          <w:rFonts w:cs="Times New Roman"/>
          <w:sz w:val="28"/>
          <w:szCs w:val="28"/>
        </w:rPr>
        <w:t>s</w:t>
      </w:r>
      <w:r w:rsidRPr="00C42DFA">
        <w:rPr>
          <w:rFonts w:cs="Times New Roman"/>
          <w:sz w:val="28"/>
          <w:szCs w:val="28"/>
        </w:rPr>
        <w:t xml:space="preserve"> un starptautiski atzīt</w:t>
      </w:r>
      <w:r w:rsidR="005825DA">
        <w:rPr>
          <w:rFonts w:cs="Times New Roman"/>
          <w:sz w:val="28"/>
          <w:szCs w:val="28"/>
        </w:rPr>
        <w:t>ās</w:t>
      </w:r>
      <w:r w:rsidRPr="00C42DFA">
        <w:rPr>
          <w:rFonts w:cs="Times New Roman"/>
          <w:sz w:val="28"/>
          <w:szCs w:val="28"/>
        </w:rPr>
        <w:t xml:space="preserve"> ārzemnieku ceļošanas dokumentu datubāzē</w:t>
      </w:r>
      <w:r w:rsidR="005825DA">
        <w:rPr>
          <w:rFonts w:cs="Times New Roman"/>
          <w:sz w:val="28"/>
          <w:szCs w:val="28"/>
        </w:rPr>
        <w:t>s</w:t>
      </w:r>
      <w:r w:rsidRPr="00C42DFA">
        <w:rPr>
          <w:rFonts w:cs="Times New Roman"/>
          <w:sz w:val="28"/>
          <w:szCs w:val="28"/>
        </w:rPr>
        <w:t xml:space="preserve">, Ārlietu ministrija pēc savas iniciatīvas vai pēc iestāžu lūguma pieprasa </w:t>
      </w:r>
      <w:r w:rsidR="008D02B0" w:rsidRPr="00C42DFA">
        <w:rPr>
          <w:rFonts w:cs="Times New Roman"/>
          <w:sz w:val="28"/>
          <w:szCs w:val="28"/>
        </w:rPr>
        <w:t xml:space="preserve">izvērtējamo dokumentu </w:t>
      </w:r>
      <w:r w:rsidRPr="00C42DFA">
        <w:rPr>
          <w:rFonts w:cs="Times New Roman"/>
          <w:sz w:val="28"/>
          <w:szCs w:val="28"/>
        </w:rPr>
        <w:t xml:space="preserve">attiecīgā ārzemnieka ceļošanas dokumenta izdevējvalstij. </w:t>
      </w:r>
    </w:p>
    <w:p w14:paraId="772F7CAB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73CE98D7" w14:textId="6D91C5B9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 xml:space="preserve">13. Starptautisko tiesisko apstākļu izmaiņu gadījumā Ārlietu ministrija var pārskatīt </w:t>
      </w:r>
      <w:r w:rsidR="008D02B0">
        <w:rPr>
          <w:rFonts w:cs="Times New Roman"/>
          <w:sz w:val="28"/>
          <w:szCs w:val="28"/>
        </w:rPr>
        <w:t xml:space="preserve">atbilstoši </w:t>
      </w:r>
      <w:r w:rsidRPr="00C42DFA">
        <w:rPr>
          <w:rFonts w:cs="Times New Roman"/>
          <w:sz w:val="28"/>
          <w:szCs w:val="28"/>
        </w:rPr>
        <w:t xml:space="preserve">šo  noteikumu 11. punktam pieņemto lēmumu un pieņemt jaunu lēmumu par izvērtējamā dokumenta atzīšanu Latvijas Republikā. </w:t>
      </w:r>
    </w:p>
    <w:p w14:paraId="57CA7673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0D2F0DD8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14. Ārlietu ministrija nekavējoties informē par lēmumu, kas pieņemts saskaņā ar šo noteikumu 11. un 13. punktu:</w:t>
      </w:r>
    </w:p>
    <w:p w14:paraId="6132D8CE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14.1. Valsts robežsardzi;</w:t>
      </w:r>
    </w:p>
    <w:p w14:paraId="76B43FA8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14.2. pārvaldi;</w:t>
      </w:r>
    </w:p>
    <w:p w14:paraId="7BFB14A7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14.3. Eiropas Savienības institūciju, kas atbildīga par vienoto ārzemnieku ceļošanas dokumentu sarakstu uzturēšanu.</w:t>
      </w:r>
    </w:p>
    <w:p w14:paraId="6A5437FC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3BF4BF59" w14:textId="40454B6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15. Valsts robežsardze nodrošina</w:t>
      </w:r>
      <w:r w:rsidR="008D02B0">
        <w:rPr>
          <w:rFonts w:cs="Times New Roman"/>
          <w:sz w:val="28"/>
          <w:szCs w:val="28"/>
        </w:rPr>
        <w:t>, ka</w:t>
      </w:r>
      <w:r w:rsidRPr="00C42DFA">
        <w:rPr>
          <w:rFonts w:cs="Times New Roman"/>
          <w:sz w:val="28"/>
          <w:szCs w:val="28"/>
        </w:rPr>
        <w:t xml:space="preserve"> Ārlietu ministrijas sniegtā</w:t>
      </w:r>
      <w:r w:rsidR="008D02B0">
        <w:rPr>
          <w:rFonts w:cs="Times New Roman"/>
          <w:sz w:val="28"/>
          <w:szCs w:val="28"/>
        </w:rPr>
        <w:t xml:space="preserve"> </w:t>
      </w:r>
      <w:r w:rsidRPr="00C42DFA">
        <w:rPr>
          <w:rFonts w:cs="Times New Roman"/>
          <w:sz w:val="28"/>
          <w:szCs w:val="28"/>
        </w:rPr>
        <w:t xml:space="preserve">informācija par ārzemnieku ceļošanas dokumentu atzīšanu Latvijas Republikā </w:t>
      </w:r>
      <w:r w:rsidR="008D02B0">
        <w:rPr>
          <w:rFonts w:cs="Times New Roman"/>
          <w:sz w:val="28"/>
          <w:szCs w:val="28"/>
        </w:rPr>
        <w:t xml:space="preserve">tiek </w:t>
      </w:r>
      <w:r w:rsidRPr="00C42DFA">
        <w:rPr>
          <w:rFonts w:cs="Times New Roman"/>
          <w:sz w:val="28"/>
          <w:szCs w:val="28"/>
        </w:rPr>
        <w:t>aktualizē</w:t>
      </w:r>
      <w:r w:rsidR="008D02B0">
        <w:rPr>
          <w:rFonts w:cs="Times New Roman"/>
          <w:sz w:val="28"/>
          <w:szCs w:val="28"/>
        </w:rPr>
        <w:t>ta</w:t>
      </w:r>
      <w:r w:rsidRPr="00C42DFA">
        <w:rPr>
          <w:rFonts w:cs="Times New Roman"/>
          <w:sz w:val="28"/>
          <w:szCs w:val="28"/>
        </w:rPr>
        <w:t xml:space="preserve"> dokumentu paraugu informācijas sistēmā.</w:t>
      </w:r>
    </w:p>
    <w:p w14:paraId="375D9C63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1D4560C0" w14:textId="67B70402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16. Lēmums par ārzemnieka ceļošanas dokumenta atzīšanu Latvijas Republikā ir spēkā</w:t>
      </w:r>
      <w:r w:rsidR="00E06D7A">
        <w:rPr>
          <w:rFonts w:cs="Times New Roman"/>
          <w:sz w:val="28"/>
          <w:szCs w:val="28"/>
        </w:rPr>
        <w:t>,</w:t>
      </w:r>
      <w:r w:rsidRPr="00C42DFA">
        <w:rPr>
          <w:rFonts w:cs="Times New Roman"/>
          <w:sz w:val="28"/>
          <w:szCs w:val="28"/>
        </w:rPr>
        <w:t xml:space="preserve"> līdz:</w:t>
      </w:r>
    </w:p>
    <w:p w14:paraId="099D76FA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lastRenderedPageBreak/>
        <w:t>16.1. izdevējvalsts informē Ārlietu ministriju, ka ārzemnieka ceļošanas dokumenta izmantošana ir pārtraukta;</w:t>
      </w:r>
    </w:p>
    <w:p w14:paraId="78EA0466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16.2. izdevējvalsts maina juridisko statusu un par ārzemnieka ceļošanas dokumenta turpmāku izmantošanu Ārlietu ministrija nav informēta;</w:t>
      </w:r>
    </w:p>
    <w:p w14:paraId="44B7A402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16.3. tiek pieņemts cits lēmums par dokumenta atzīšanu.</w:t>
      </w:r>
    </w:p>
    <w:p w14:paraId="541BAA61" w14:textId="77777777" w:rsidR="004641DF" w:rsidRPr="00C42DFA" w:rsidRDefault="004641DF" w:rsidP="00EB4A41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</w:p>
    <w:p w14:paraId="44643A48" w14:textId="64352775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17. Ārlietu ministrija šo noteikumu 16.</w:t>
      </w:r>
      <w:r w:rsidR="00E06D7A">
        <w:rPr>
          <w:rFonts w:cs="Times New Roman"/>
          <w:sz w:val="28"/>
          <w:szCs w:val="28"/>
        </w:rPr>
        <w:t> </w:t>
      </w:r>
      <w:r w:rsidRPr="00C42DFA">
        <w:rPr>
          <w:rFonts w:cs="Times New Roman"/>
          <w:sz w:val="28"/>
          <w:szCs w:val="28"/>
        </w:rPr>
        <w:t>punktā minētaj</w:t>
      </w:r>
      <w:r w:rsidR="00E06D7A">
        <w:rPr>
          <w:rFonts w:cs="Times New Roman"/>
          <w:sz w:val="28"/>
          <w:szCs w:val="28"/>
        </w:rPr>
        <w:t>ā</w:t>
      </w:r>
      <w:r w:rsidRPr="00C42DFA">
        <w:rPr>
          <w:rFonts w:cs="Times New Roman"/>
          <w:sz w:val="28"/>
          <w:szCs w:val="28"/>
        </w:rPr>
        <w:t xml:space="preserve"> gadījum</w:t>
      </w:r>
      <w:r w:rsidR="00E06D7A">
        <w:rPr>
          <w:rFonts w:cs="Times New Roman"/>
          <w:sz w:val="28"/>
          <w:szCs w:val="28"/>
        </w:rPr>
        <w:t>ā</w:t>
      </w:r>
      <w:r w:rsidR="008D02B0">
        <w:rPr>
          <w:rFonts w:cs="Times New Roman"/>
          <w:sz w:val="28"/>
          <w:szCs w:val="28"/>
        </w:rPr>
        <w:t xml:space="preserve"> </w:t>
      </w:r>
      <w:r w:rsidR="008D02B0" w:rsidRPr="00C42DFA">
        <w:rPr>
          <w:rFonts w:cs="Times New Roman"/>
          <w:sz w:val="28"/>
          <w:szCs w:val="28"/>
        </w:rPr>
        <w:t>informē Valsts robežsardzi</w:t>
      </w:r>
      <w:r w:rsidRPr="00C42DFA">
        <w:rPr>
          <w:rFonts w:cs="Times New Roman"/>
          <w:sz w:val="28"/>
          <w:szCs w:val="28"/>
        </w:rPr>
        <w:t xml:space="preserve">. Šo noteikumu 16.3. apakšpunktā minētajā gadījumos Ārlietu ministrija informē arī Eiropas Savienības institūciju, kas atbildīga par vienoto ārzemnieku ceļošanas dokumentu sarakstu uzturēšanu. </w:t>
      </w:r>
      <w:r w:rsidR="008D02B0">
        <w:rPr>
          <w:rFonts w:cs="Times New Roman"/>
          <w:sz w:val="28"/>
          <w:szCs w:val="28"/>
        </w:rPr>
        <w:t xml:space="preserve"> </w:t>
      </w:r>
    </w:p>
    <w:p w14:paraId="541CBD56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6D987CA2" w14:textId="7F832979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 xml:space="preserve">18. Latvijas Republikā tiek atzīti arī </w:t>
      </w:r>
      <w:r w:rsidR="008D02B0">
        <w:rPr>
          <w:rFonts w:cs="Times New Roman"/>
          <w:sz w:val="28"/>
          <w:szCs w:val="28"/>
        </w:rPr>
        <w:t xml:space="preserve">šādi </w:t>
      </w:r>
      <w:r w:rsidRPr="00C42DFA">
        <w:rPr>
          <w:rFonts w:cs="Times New Roman"/>
          <w:sz w:val="28"/>
          <w:szCs w:val="28"/>
        </w:rPr>
        <w:t>ārzemnieku ceļošanas dokumenti:</w:t>
      </w:r>
    </w:p>
    <w:p w14:paraId="0DF23E61" w14:textId="010626F0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 xml:space="preserve">18.1. </w:t>
      </w:r>
      <w:r w:rsidR="00814056">
        <w:rPr>
          <w:rFonts w:cs="Times New Roman"/>
          <w:sz w:val="28"/>
          <w:szCs w:val="28"/>
        </w:rPr>
        <w:t xml:space="preserve">ceļošanas dokuments, </w:t>
      </w:r>
      <w:r w:rsidRPr="00C42DFA">
        <w:rPr>
          <w:rFonts w:cs="Times New Roman"/>
          <w:sz w:val="28"/>
          <w:szCs w:val="28"/>
        </w:rPr>
        <w:t>kur</w:t>
      </w:r>
      <w:r w:rsidR="00814056">
        <w:rPr>
          <w:rFonts w:cs="Times New Roman"/>
          <w:sz w:val="28"/>
          <w:szCs w:val="28"/>
        </w:rPr>
        <w:t>a</w:t>
      </w:r>
      <w:r w:rsidRPr="00C42DFA">
        <w:rPr>
          <w:rFonts w:cs="Times New Roman"/>
          <w:sz w:val="28"/>
          <w:szCs w:val="28"/>
        </w:rPr>
        <w:t xml:space="preserve"> paraugs, kopija vai detalizēts apraksts ir saņemts līdz </w:t>
      </w:r>
      <w:r w:rsidR="00814056">
        <w:rPr>
          <w:rFonts w:cs="Times New Roman"/>
          <w:sz w:val="28"/>
          <w:szCs w:val="28"/>
        </w:rPr>
        <w:t xml:space="preserve">Ministru kabineta </w:t>
      </w:r>
      <w:r w:rsidRPr="00C42DFA">
        <w:rPr>
          <w:rFonts w:cs="Times New Roman"/>
          <w:sz w:val="28"/>
          <w:szCs w:val="28"/>
        </w:rPr>
        <w:t>2003.</w:t>
      </w:r>
      <w:r w:rsidR="00814056">
        <w:rPr>
          <w:rFonts w:cs="Times New Roman"/>
          <w:sz w:val="28"/>
          <w:szCs w:val="28"/>
        </w:rPr>
        <w:t> </w:t>
      </w:r>
      <w:r w:rsidRPr="00C42DFA">
        <w:rPr>
          <w:rFonts w:cs="Times New Roman"/>
          <w:sz w:val="28"/>
          <w:szCs w:val="28"/>
        </w:rPr>
        <w:t>gada 29.</w:t>
      </w:r>
      <w:r w:rsidR="00814056">
        <w:rPr>
          <w:rFonts w:cs="Times New Roman"/>
          <w:sz w:val="28"/>
          <w:szCs w:val="28"/>
        </w:rPr>
        <w:t> </w:t>
      </w:r>
      <w:r w:rsidRPr="00C42DFA">
        <w:rPr>
          <w:rFonts w:cs="Times New Roman"/>
          <w:sz w:val="28"/>
          <w:szCs w:val="28"/>
        </w:rPr>
        <w:t>aprīļa noteikumu Nr.</w:t>
      </w:r>
      <w:r w:rsidR="00A74F60">
        <w:rPr>
          <w:rFonts w:cs="Times New Roman"/>
          <w:sz w:val="28"/>
          <w:szCs w:val="28"/>
        </w:rPr>
        <w:t> </w:t>
      </w:r>
      <w:r w:rsidRPr="00C42DFA">
        <w:rPr>
          <w:rFonts w:cs="Times New Roman"/>
          <w:sz w:val="28"/>
          <w:szCs w:val="28"/>
        </w:rPr>
        <w:t xml:space="preserve">215 </w:t>
      </w:r>
      <w:r w:rsidR="00EB4A41" w:rsidRPr="00C42DFA">
        <w:rPr>
          <w:rFonts w:cs="Times New Roman"/>
          <w:sz w:val="28"/>
          <w:szCs w:val="28"/>
        </w:rPr>
        <w:t>"</w:t>
      </w:r>
      <w:r w:rsidRPr="00C42DFA">
        <w:rPr>
          <w:rFonts w:cs="Times New Roman"/>
          <w:sz w:val="28"/>
          <w:szCs w:val="28"/>
        </w:rPr>
        <w:t>Ārzemnieku ceļošanas dokumentu atzīšanas kārtība</w:t>
      </w:r>
      <w:r w:rsidR="00EB4A41" w:rsidRPr="00C42DFA">
        <w:rPr>
          <w:rFonts w:cs="Times New Roman"/>
          <w:sz w:val="28"/>
          <w:szCs w:val="28"/>
        </w:rPr>
        <w:t>"</w:t>
      </w:r>
      <w:r w:rsidRPr="00C42DFA">
        <w:rPr>
          <w:rFonts w:cs="Times New Roman"/>
          <w:sz w:val="28"/>
          <w:szCs w:val="28"/>
        </w:rPr>
        <w:t xml:space="preserve"> spēkā stāšanās dienai;</w:t>
      </w:r>
    </w:p>
    <w:p w14:paraId="214FB587" w14:textId="685C1322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18.2.</w:t>
      </w:r>
      <w:r w:rsidR="00A74F60">
        <w:rPr>
          <w:rFonts w:cs="Times New Roman"/>
          <w:sz w:val="28"/>
          <w:szCs w:val="28"/>
        </w:rPr>
        <w:t> </w:t>
      </w:r>
      <w:r w:rsidR="00814056">
        <w:rPr>
          <w:rFonts w:cs="Times New Roman"/>
          <w:sz w:val="28"/>
          <w:szCs w:val="28"/>
        </w:rPr>
        <w:t xml:space="preserve">ceļošanas dokuments, kas </w:t>
      </w:r>
      <w:r w:rsidRPr="00C42DFA">
        <w:rPr>
          <w:rFonts w:cs="Times New Roman"/>
          <w:sz w:val="28"/>
          <w:szCs w:val="28"/>
        </w:rPr>
        <w:t xml:space="preserve">atzīts </w:t>
      </w:r>
      <w:r w:rsidRPr="00C42DFA">
        <w:rPr>
          <w:rFonts w:eastAsia="Times New Roman" w:cs="Times New Roman"/>
          <w:sz w:val="28"/>
          <w:szCs w:val="28"/>
          <w:lang w:eastAsia="lv-LV"/>
        </w:rPr>
        <w:t xml:space="preserve">atbilstoši </w:t>
      </w:r>
      <w:r w:rsidR="00A74F60" w:rsidRPr="000C20E4">
        <w:rPr>
          <w:rFonts w:cs="Times New Roman"/>
          <w:sz w:val="28"/>
          <w:szCs w:val="28"/>
        </w:rPr>
        <w:t xml:space="preserve">Ministru kabineta 2003. gada 29. aprīļa noteikumu Nr. 215 "Ārzemnieku ceļošanas dokumentu atzīšanas kārtība" </w:t>
      </w:r>
      <w:r w:rsidRPr="00C42DFA">
        <w:rPr>
          <w:rFonts w:eastAsia="Times New Roman" w:cs="Times New Roman"/>
          <w:sz w:val="28"/>
          <w:szCs w:val="28"/>
          <w:lang w:eastAsia="lv-LV"/>
        </w:rPr>
        <w:t>15.</w:t>
      </w:r>
      <w:r w:rsidR="00814056">
        <w:rPr>
          <w:rFonts w:eastAsia="Times New Roman" w:cs="Times New Roman"/>
          <w:sz w:val="28"/>
          <w:szCs w:val="28"/>
          <w:lang w:eastAsia="lv-LV"/>
        </w:rPr>
        <w:t> </w:t>
      </w:r>
      <w:r w:rsidRPr="00C42DFA">
        <w:rPr>
          <w:rFonts w:eastAsia="Times New Roman" w:cs="Times New Roman"/>
          <w:sz w:val="28"/>
          <w:szCs w:val="28"/>
          <w:lang w:eastAsia="lv-LV"/>
        </w:rPr>
        <w:t xml:space="preserve">punktam </w:t>
      </w:r>
      <w:r w:rsidRPr="00C42DFA">
        <w:rPr>
          <w:rFonts w:cs="Times New Roman"/>
          <w:sz w:val="28"/>
          <w:szCs w:val="28"/>
        </w:rPr>
        <w:t>un nezaudē spēku atbilstoši šo noteikumu 15.</w:t>
      </w:r>
      <w:r w:rsidR="00A74F60">
        <w:rPr>
          <w:rFonts w:cs="Times New Roman"/>
          <w:sz w:val="28"/>
          <w:szCs w:val="28"/>
        </w:rPr>
        <w:t> </w:t>
      </w:r>
      <w:r w:rsidRPr="00C42DFA">
        <w:rPr>
          <w:rFonts w:cs="Times New Roman"/>
          <w:sz w:val="28"/>
          <w:szCs w:val="28"/>
        </w:rPr>
        <w:t xml:space="preserve">punktam. </w:t>
      </w:r>
    </w:p>
    <w:p w14:paraId="09F3CEEB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6955BCCC" w14:textId="14E67811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 xml:space="preserve">19. Ārlietu ministrija nodod tās rīcībā esošos ārzemnieku ceļošanas dokumentu paraugus Valsts robežsardzei sešu mēnešu laikā </w:t>
      </w:r>
      <w:r w:rsidR="00814056">
        <w:rPr>
          <w:rFonts w:cs="Times New Roman"/>
          <w:sz w:val="28"/>
          <w:szCs w:val="28"/>
        </w:rPr>
        <w:t>pēc</w:t>
      </w:r>
      <w:r w:rsidRPr="00C42DFA">
        <w:rPr>
          <w:rFonts w:cs="Times New Roman"/>
          <w:sz w:val="28"/>
          <w:szCs w:val="28"/>
        </w:rPr>
        <w:t xml:space="preserve"> šo noteikumu spēkā stāšanās dienas. </w:t>
      </w:r>
    </w:p>
    <w:p w14:paraId="3595D628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50459CE3" w14:textId="46609F05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  <w:r w:rsidRPr="00C42DFA">
        <w:rPr>
          <w:rFonts w:cs="Times New Roman"/>
          <w:sz w:val="28"/>
          <w:szCs w:val="28"/>
        </w:rPr>
        <w:t>20. Atzīt par spēku zaudējušiem Ministru kabineta 2003. gada 29. aprīļa noteikumus Nr.</w:t>
      </w:r>
      <w:r w:rsidR="00EB4A41" w:rsidRPr="00C42DFA">
        <w:rPr>
          <w:rFonts w:cs="Times New Roman"/>
          <w:sz w:val="28"/>
          <w:szCs w:val="28"/>
        </w:rPr>
        <w:t> </w:t>
      </w:r>
      <w:r w:rsidRPr="00C42DFA">
        <w:rPr>
          <w:rFonts w:cs="Times New Roman"/>
          <w:sz w:val="28"/>
          <w:szCs w:val="28"/>
        </w:rPr>
        <w:t xml:space="preserve">215 </w:t>
      </w:r>
      <w:r w:rsidR="00EB4A41" w:rsidRPr="00C42DFA">
        <w:rPr>
          <w:rFonts w:cs="Times New Roman"/>
          <w:sz w:val="28"/>
          <w:szCs w:val="28"/>
        </w:rPr>
        <w:t>"</w:t>
      </w:r>
      <w:r w:rsidRPr="00C42DFA">
        <w:rPr>
          <w:rFonts w:cs="Times New Roman"/>
          <w:sz w:val="28"/>
          <w:szCs w:val="28"/>
        </w:rPr>
        <w:t>Ārzemnieku ceļošanas dokumentu atzīšanas kārtība</w:t>
      </w:r>
      <w:r w:rsidR="00EB4A41" w:rsidRPr="00C42DFA">
        <w:rPr>
          <w:rFonts w:cs="Times New Roman"/>
          <w:sz w:val="28"/>
          <w:szCs w:val="28"/>
        </w:rPr>
        <w:t>"</w:t>
      </w:r>
      <w:r w:rsidRPr="00C42DFA">
        <w:rPr>
          <w:rFonts w:cs="Times New Roman"/>
          <w:sz w:val="28"/>
          <w:szCs w:val="28"/>
        </w:rPr>
        <w:t xml:space="preserve"> (Latvijas Vēstnesis, 2003, 65. nr.; 2004, 52. nr.; 2007, 153. nr.). </w:t>
      </w:r>
    </w:p>
    <w:p w14:paraId="19A0A0EF" w14:textId="0F586615" w:rsidR="004641DF" w:rsidRPr="00C42DFA" w:rsidRDefault="004641DF" w:rsidP="00EB4A41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</w:p>
    <w:p w14:paraId="4D50DF3D" w14:textId="77777777" w:rsidR="00EB4A41" w:rsidRPr="00C42DFA" w:rsidRDefault="00EB4A41" w:rsidP="00EB4A41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</w:p>
    <w:p w14:paraId="424ABCF4" w14:textId="77777777" w:rsidR="004641DF" w:rsidRPr="00C42DFA" w:rsidRDefault="004641DF" w:rsidP="00EB4A41">
      <w:pPr>
        <w:ind w:firstLine="709"/>
        <w:jc w:val="both"/>
        <w:rPr>
          <w:rFonts w:cs="Times New Roman"/>
          <w:sz w:val="28"/>
          <w:szCs w:val="28"/>
        </w:rPr>
      </w:pPr>
    </w:p>
    <w:p w14:paraId="12558EB0" w14:textId="77777777" w:rsidR="00EB4A41" w:rsidRPr="00C42DFA" w:rsidRDefault="00EB4A41" w:rsidP="00EB3562">
      <w:pPr>
        <w:tabs>
          <w:tab w:val="left" w:pos="6521"/>
        </w:tabs>
        <w:ind w:firstLine="709"/>
        <w:jc w:val="both"/>
        <w:rPr>
          <w:rFonts w:eastAsia="Times New Roman" w:cs="Times New Roman"/>
          <w:sz w:val="28"/>
          <w:szCs w:val="28"/>
          <w:lang w:eastAsia="zh-TW"/>
        </w:rPr>
      </w:pPr>
      <w:r w:rsidRPr="00C42DFA">
        <w:rPr>
          <w:rFonts w:eastAsia="Times New Roman" w:cs="Times New Roman"/>
          <w:sz w:val="28"/>
          <w:szCs w:val="28"/>
          <w:lang w:eastAsia="zh-TW"/>
        </w:rPr>
        <w:t xml:space="preserve">Ministru prezidents </w:t>
      </w:r>
      <w:r w:rsidRPr="00C42DFA">
        <w:rPr>
          <w:rFonts w:eastAsia="Times New Roman" w:cs="Times New Roman"/>
          <w:sz w:val="28"/>
          <w:szCs w:val="28"/>
          <w:lang w:eastAsia="zh-TW"/>
        </w:rPr>
        <w:tab/>
        <w:t>A. K. Kariņš</w:t>
      </w:r>
    </w:p>
    <w:p w14:paraId="774FBE51" w14:textId="77777777" w:rsidR="00EB4A41" w:rsidRPr="00C42DFA" w:rsidRDefault="00EB4A41" w:rsidP="00EB356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14:paraId="49451519" w14:textId="77777777" w:rsidR="00EB4A41" w:rsidRPr="00C42DFA" w:rsidRDefault="00EB4A41" w:rsidP="00EB356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14:paraId="7A473AAB" w14:textId="77777777" w:rsidR="00EB4A41" w:rsidRPr="00C42DFA" w:rsidRDefault="00EB4A41" w:rsidP="00EB356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14:paraId="19A2A31E" w14:textId="77777777" w:rsidR="00EB4A41" w:rsidRPr="00C42DFA" w:rsidRDefault="00EB4A41" w:rsidP="00EB3562">
      <w:pPr>
        <w:tabs>
          <w:tab w:val="left" w:pos="6521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42DFA">
        <w:rPr>
          <w:rFonts w:cs="Times New Roman"/>
          <w:color w:val="000000" w:themeColor="text1"/>
          <w:sz w:val="28"/>
          <w:szCs w:val="28"/>
        </w:rPr>
        <w:t xml:space="preserve">Ārlietu ministrs </w:t>
      </w:r>
      <w:r w:rsidRPr="00C42DFA">
        <w:rPr>
          <w:rFonts w:cs="Times New Roman"/>
          <w:color w:val="000000" w:themeColor="text1"/>
          <w:sz w:val="28"/>
          <w:szCs w:val="28"/>
        </w:rPr>
        <w:tab/>
        <w:t>E. Rinkēvičs</w:t>
      </w:r>
    </w:p>
    <w:p w14:paraId="01B75BA1" w14:textId="77777777" w:rsidR="00214CC8" w:rsidRPr="00C42DFA" w:rsidRDefault="00214CC8" w:rsidP="00EB4A41">
      <w:pPr>
        <w:ind w:firstLine="709"/>
        <w:rPr>
          <w:rFonts w:cs="Times New Roman"/>
          <w:sz w:val="28"/>
          <w:szCs w:val="28"/>
        </w:rPr>
      </w:pPr>
    </w:p>
    <w:sectPr w:rsidR="00214CC8" w:rsidRPr="00C42DFA" w:rsidSect="00EB4A4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4943F" w14:textId="77777777" w:rsidR="009A7703" w:rsidRDefault="009A7703" w:rsidP="003666A4">
      <w:r>
        <w:separator/>
      </w:r>
    </w:p>
  </w:endnote>
  <w:endnote w:type="continuationSeparator" w:id="0">
    <w:p w14:paraId="0F350043" w14:textId="77777777" w:rsidR="009A7703" w:rsidRDefault="009A7703" w:rsidP="0036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8739" w14:textId="5AEB7202" w:rsidR="003666A4" w:rsidRPr="00EB4A41" w:rsidRDefault="00EB4A41">
    <w:pPr>
      <w:pStyle w:val="Footer"/>
      <w:rPr>
        <w:sz w:val="16"/>
        <w:szCs w:val="16"/>
      </w:rPr>
    </w:pPr>
    <w:r w:rsidRPr="00EB4A41">
      <w:rPr>
        <w:sz w:val="16"/>
        <w:szCs w:val="16"/>
      </w:rPr>
      <w:t>N0088_1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20DA" w14:textId="4B22D7E5" w:rsidR="00EB4A41" w:rsidRPr="00EB4A41" w:rsidRDefault="00EB4A41">
    <w:pPr>
      <w:pStyle w:val="Footer"/>
      <w:rPr>
        <w:sz w:val="16"/>
        <w:szCs w:val="16"/>
      </w:rPr>
    </w:pPr>
    <w:r w:rsidRPr="00EB4A41">
      <w:rPr>
        <w:sz w:val="16"/>
        <w:szCs w:val="16"/>
      </w:rPr>
      <w:t>N0088_1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E29CC" w14:textId="77777777" w:rsidR="009A7703" w:rsidRDefault="009A7703" w:rsidP="003666A4">
      <w:r>
        <w:separator/>
      </w:r>
    </w:p>
  </w:footnote>
  <w:footnote w:type="continuationSeparator" w:id="0">
    <w:p w14:paraId="0DEB8D6F" w14:textId="77777777" w:rsidR="009A7703" w:rsidRDefault="009A7703" w:rsidP="0036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363750"/>
      <w:docPartObj>
        <w:docPartGallery w:val="Page Numbers (Top of Page)"/>
        <w:docPartUnique/>
      </w:docPartObj>
    </w:sdtPr>
    <w:sdtEndPr/>
    <w:sdtContent>
      <w:p w14:paraId="3AACC534" w14:textId="0F4066F9" w:rsidR="00EB4A41" w:rsidRDefault="00EB4A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677" w:rsidRPr="00F52677">
          <w:rPr>
            <w:noProof/>
            <w:lang w:val="lt-LT"/>
          </w:rPr>
          <w:t>3</w:t>
        </w:r>
        <w:r>
          <w:fldChar w:fldCharType="end"/>
        </w:r>
      </w:p>
    </w:sdtContent>
  </w:sdt>
  <w:p w14:paraId="352159C0" w14:textId="77777777" w:rsidR="00EB4A41" w:rsidRDefault="00EB4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139D" w14:textId="77777777" w:rsidR="00EB4A41" w:rsidRDefault="00EB4A41" w:rsidP="4DDABCCB">
    <w:pPr>
      <w:pStyle w:val="Header"/>
      <w:rPr>
        <w:noProof/>
      </w:rPr>
    </w:pPr>
  </w:p>
  <w:p w14:paraId="154F4548" w14:textId="1B05AA1B" w:rsidR="00EB4A41" w:rsidRDefault="00EB4A41">
    <w:pPr>
      <w:pStyle w:val="Header"/>
      <w:rPr>
        <w:noProof/>
      </w:rPr>
    </w:pPr>
    <w:r>
      <w:rPr>
        <w:noProof/>
      </w:rPr>
      <w:drawing>
        <wp:inline distT="0" distB="0" distL="0" distR="0" wp14:anchorId="65614710" wp14:editId="5FF02699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1E0A"/>
    <w:multiLevelType w:val="hybridMultilevel"/>
    <w:tmpl w:val="C358B17A"/>
    <w:lvl w:ilvl="0" w:tplc="68B460EC">
      <w:start w:val="1"/>
      <w:numFmt w:val="decimal"/>
      <w:lvlText w:val="14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3372A"/>
    <w:multiLevelType w:val="hybridMultilevel"/>
    <w:tmpl w:val="D70A4DC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AE4"/>
    <w:multiLevelType w:val="hybridMultilevel"/>
    <w:tmpl w:val="3AE835E0"/>
    <w:lvl w:ilvl="0" w:tplc="C5587B06">
      <w:start w:val="1"/>
      <w:numFmt w:val="decimal"/>
      <w:lvlText w:val="13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6544B"/>
    <w:multiLevelType w:val="hybridMultilevel"/>
    <w:tmpl w:val="1CC64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6341"/>
    <w:multiLevelType w:val="hybridMultilevel"/>
    <w:tmpl w:val="56D48B28"/>
    <w:lvl w:ilvl="0" w:tplc="7FC878A8">
      <w:start w:val="1"/>
      <w:numFmt w:val="decimal"/>
      <w:lvlText w:val="5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86691"/>
    <w:multiLevelType w:val="hybridMultilevel"/>
    <w:tmpl w:val="D59E9FB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09BD"/>
    <w:multiLevelType w:val="multilevel"/>
    <w:tmpl w:val="ACD01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2C5C3E"/>
    <w:multiLevelType w:val="hybridMultilevel"/>
    <w:tmpl w:val="EC74B1F6"/>
    <w:lvl w:ilvl="0" w:tplc="25BC1A78">
      <w:start w:val="1"/>
      <w:numFmt w:val="decimal"/>
      <w:lvlText w:val="6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C903CC"/>
    <w:multiLevelType w:val="hybridMultilevel"/>
    <w:tmpl w:val="A88EE19E"/>
    <w:lvl w:ilvl="0" w:tplc="63BCA6FC">
      <w:start w:val="1"/>
      <w:numFmt w:val="decimal"/>
      <w:lvlText w:val="15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B36F86"/>
    <w:multiLevelType w:val="hybridMultilevel"/>
    <w:tmpl w:val="680AA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0E5C"/>
    <w:multiLevelType w:val="hybridMultilevel"/>
    <w:tmpl w:val="4BF20DAA"/>
    <w:lvl w:ilvl="0" w:tplc="33E680CA">
      <w:start w:val="1"/>
      <w:numFmt w:val="decimal"/>
      <w:lvlText w:val="17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E1954"/>
    <w:multiLevelType w:val="hybridMultilevel"/>
    <w:tmpl w:val="763E9F34"/>
    <w:lvl w:ilvl="0" w:tplc="56B84EFC">
      <w:start w:val="1"/>
      <w:numFmt w:val="decimal"/>
      <w:lvlText w:val="17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7735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8C33F6"/>
    <w:multiLevelType w:val="hybridMultilevel"/>
    <w:tmpl w:val="51EE8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2F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053F1F"/>
    <w:multiLevelType w:val="hybridMultilevel"/>
    <w:tmpl w:val="8076A9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B2390"/>
    <w:multiLevelType w:val="hybridMultilevel"/>
    <w:tmpl w:val="F0F8F5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C1E47"/>
    <w:multiLevelType w:val="hybridMultilevel"/>
    <w:tmpl w:val="82B4A426"/>
    <w:lvl w:ilvl="0" w:tplc="D2FCC47C">
      <w:start w:val="1"/>
      <w:numFmt w:val="decimal"/>
      <w:lvlText w:val="8.%1."/>
      <w:lvlJc w:val="righ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0E1735D"/>
    <w:multiLevelType w:val="multilevel"/>
    <w:tmpl w:val="1C16F8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E612AA"/>
    <w:multiLevelType w:val="hybridMultilevel"/>
    <w:tmpl w:val="729AE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0560C"/>
    <w:multiLevelType w:val="hybridMultilevel"/>
    <w:tmpl w:val="5CE2CBDA"/>
    <w:lvl w:ilvl="0" w:tplc="5A48CEE2">
      <w:start w:val="1"/>
      <w:numFmt w:val="decimal"/>
      <w:lvlText w:val="5.5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89613AE"/>
    <w:multiLevelType w:val="hybridMultilevel"/>
    <w:tmpl w:val="41085B70"/>
    <w:lvl w:ilvl="0" w:tplc="DFEC2492">
      <w:start w:val="1"/>
      <w:numFmt w:val="decimal"/>
      <w:lvlText w:val="2.%1."/>
      <w:lvlJc w:val="right"/>
      <w:pPr>
        <w:ind w:left="1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B5E3B5C"/>
    <w:multiLevelType w:val="hybridMultilevel"/>
    <w:tmpl w:val="02A4A108"/>
    <w:lvl w:ilvl="0" w:tplc="DB84D1AA">
      <w:start w:val="1"/>
      <w:numFmt w:val="decimal"/>
      <w:lvlText w:val="5.4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B8B73AA"/>
    <w:multiLevelType w:val="hybridMultilevel"/>
    <w:tmpl w:val="1BA4BB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67485"/>
    <w:multiLevelType w:val="multilevel"/>
    <w:tmpl w:val="D42A10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49F4E38"/>
    <w:multiLevelType w:val="hybridMultilevel"/>
    <w:tmpl w:val="4EF0B612"/>
    <w:lvl w:ilvl="0" w:tplc="98CC51F4">
      <w:start w:val="1"/>
      <w:numFmt w:val="decimal"/>
      <w:lvlText w:val="9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C84D3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D06227"/>
    <w:multiLevelType w:val="hybridMultilevel"/>
    <w:tmpl w:val="575A7024"/>
    <w:lvl w:ilvl="0" w:tplc="E1DE8764">
      <w:start w:val="1"/>
      <w:numFmt w:val="decimal"/>
      <w:lvlText w:val="3.%1"/>
      <w:lvlJc w:val="righ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B083C76"/>
    <w:multiLevelType w:val="hybridMultilevel"/>
    <w:tmpl w:val="E6F4D68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6FE1"/>
    <w:multiLevelType w:val="hybridMultilevel"/>
    <w:tmpl w:val="F424BC94"/>
    <w:lvl w:ilvl="0" w:tplc="06F4F746">
      <w:start w:val="1"/>
      <w:numFmt w:val="decimal"/>
      <w:lvlText w:val="4.%1."/>
      <w:lvlJc w:val="right"/>
      <w:pPr>
        <w:ind w:left="1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3"/>
  </w:num>
  <w:num w:numId="2">
    <w:abstractNumId w:val="14"/>
  </w:num>
  <w:num w:numId="3">
    <w:abstractNumId w:val="29"/>
  </w:num>
  <w:num w:numId="4">
    <w:abstractNumId w:val="16"/>
  </w:num>
  <w:num w:numId="5">
    <w:abstractNumId w:val="4"/>
  </w:num>
  <w:num w:numId="6">
    <w:abstractNumId w:val="22"/>
  </w:num>
  <w:num w:numId="7">
    <w:abstractNumId w:val="27"/>
  </w:num>
  <w:num w:numId="8">
    <w:abstractNumId w:val="20"/>
  </w:num>
  <w:num w:numId="9">
    <w:abstractNumId w:val="25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 w:numId="14">
    <w:abstractNumId w:val="19"/>
  </w:num>
  <w:num w:numId="15">
    <w:abstractNumId w:val="8"/>
  </w:num>
  <w:num w:numId="16">
    <w:abstractNumId w:val="11"/>
  </w:num>
  <w:num w:numId="17">
    <w:abstractNumId w:val="15"/>
  </w:num>
  <w:num w:numId="18">
    <w:abstractNumId w:val="17"/>
  </w:num>
  <w:num w:numId="19">
    <w:abstractNumId w:val="10"/>
  </w:num>
  <w:num w:numId="20">
    <w:abstractNumId w:val="7"/>
  </w:num>
  <w:num w:numId="21">
    <w:abstractNumId w:val="21"/>
  </w:num>
  <w:num w:numId="22">
    <w:abstractNumId w:val="26"/>
  </w:num>
  <w:num w:numId="23">
    <w:abstractNumId w:val="12"/>
  </w:num>
  <w:num w:numId="24">
    <w:abstractNumId w:val="6"/>
  </w:num>
  <w:num w:numId="25">
    <w:abstractNumId w:val="18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1E"/>
    <w:rsid w:val="00005FF2"/>
    <w:rsid w:val="00006363"/>
    <w:rsid w:val="000070B7"/>
    <w:rsid w:val="000125E0"/>
    <w:rsid w:val="00012780"/>
    <w:rsid w:val="00027844"/>
    <w:rsid w:val="0003420D"/>
    <w:rsid w:val="0003485D"/>
    <w:rsid w:val="00051094"/>
    <w:rsid w:val="0005714D"/>
    <w:rsid w:val="000606ED"/>
    <w:rsid w:val="00062D38"/>
    <w:rsid w:val="00073E6F"/>
    <w:rsid w:val="000809FD"/>
    <w:rsid w:val="000B2D8E"/>
    <w:rsid w:val="000B4FD9"/>
    <w:rsid w:val="000B7B09"/>
    <w:rsid w:val="000C20E4"/>
    <w:rsid w:val="000D111E"/>
    <w:rsid w:val="000D3F45"/>
    <w:rsid w:val="000D5C65"/>
    <w:rsid w:val="000E4518"/>
    <w:rsid w:val="00115F1F"/>
    <w:rsid w:val="00132F47"/>
    <w:rsid w:val="00146E44"/>
    <w:rsid w:val="00167BC0"/>
    <w:rsid w:val="00175AD1"/>
    <w:rsid w:val="00176669"/>
    <w:rsid w:val="00180977"/>
    <w:rsid w:val="0018453A"/>
    <w:rsid w:val="00184A4B"/>
    <w:rsid w:val="00187507"/>
    <w:rsid w:val="00191CD8"/>
    <w:rsid w:val="001B5457"/>
    <w:rsid w:val="001B7D98"/>
    <w:rsid w:val="001C79A2"/>
    <w:rsid w:val="001D17D9"/>
    <w:rsid w:val="001D528C"/>
    <w:rsid w:val="001E12A4"/>
    <w:rsid w:val="001E4933"/>
    <w:rsid w:val="001F1A5C"/>
    <w:rsid w:val="001F59C5"/>
    <w:rsid w:val="001F63D1"/>
    <w:rsid w:val="00214CC8"/>
    <w:rsid w:val="00216D30"/>
    <w:rsid w:val="00221F3F"/>
    <w:rsid w:val="00227480"/>
    <w:rsid w:val="00227C71"/>
    <w:rsid w:val="002308C8"/>
    <w:rsid w:val="00235076"/>
    <w:rsid w:val="00250AE4"/>
    <w:rsid w:val="0027719F"/>
    <w:rsid w:val="002805D5"/>
    <w:rsid w:val="0028073C"/>
    <w:rsid w:val="0028545D"/>
    <w:rsid w:val="0029052E"/>
    <w:rsid w:val="0029658B"/>
    <w:rsid w:val="002A249B"/>
    <w:rsid w:val="002B1C1B"/>
    <w:rsid w:val="002B6D04"/>
    <w:rsid w:val="002C3043"/>
    <w:rsid w:val="002C3294"/>
    <w:rsid w:val="002C46AC"/>
    <w:rsid w:val="002C75F4"/>
    <w:rsid w:val="002D0CC2"/>
    <w:rsid w:val="002D2A99"/>
    <w:rsid w:val="002D5DEC"/>
    <w:rsid w:val="002E1209"/>
    <w:rsid w:val="002E2EA6"/>
    <w:rsid w:val="002F0720"/>
    <w:rsid w:val="002F72E6"/>
    <w:rsid w:val="00301F71"/>
    <w:rsid w:val="00307998"/>
    <w:rsid w:val="0031234C"/>
    <w:rsid w:val="003164A6"/>
    <w:rsid w:val="003207AC"/>
    <w:rsid w:val="003271FE"/>
    <w:rsid w:val="003328E0"/>
    <w:rsid w:val="003338AD"/>
    <w:rsid w:val="00336BAA"/>
    <w:rsid w:val="00363178"/>
    <w:rsid w:val="003666A4"/>
    <w:rsid w:val="00372385"/>
    <w:rsid w:val="003863C6"/>
    <w:rsid w:val="00392425"/>
    <w:rsid w:val="00396587"/>
    <w:rsid w:val="003A1FBE"/>
    <w:rsid w:val="003A3E13"/>
    <w:rsid w:val="003A4141"/>
    <w:rsid w:val="003E3F55"/>
    <w:rsid w:val="0040326B"/>
    <w:rsid w:val="00410C89"/>
    <w:rsid w:val="004166F6"/>
    <w:rsid w:val="00416E68"/>
    <w:rsid w:val="00430C16"/>
    <w:rsid w:val="00441770"/>
    <w:rsid w:val="00443C93"/>
    <w:rsid w:val="00446A0A"/>
    <w:rsid w:val="00452189"/>
    <w:rsid w:val="00456397"/>
    <w:rsid w:val="004641DF"/>
    <w:rsid w:val="004728B4"/>
    <w:rsid w:val="0047659B"/>
    <w:rsid w:val="0048167C"/>
    <w:rsid w:val="00485AF8"/>
    <w:rsid w:val="004965CC"/>
    <w:rsid w:val="004B02C8"/>
    <w:rsid w:val="004C5C33"/>
    <w:rsid w:val="004E5E2A"/>
    <w:rsid w:val="00510E97"/>
    <w:rsid w:val="00512F59"/>
    <w:rsid w:val="00522EBB"/>
    <w:rsid w:val="005249D8"/>
    <w:rsid w:val="0052671E"/>
    <w:rsid w:val="00527426"/>
    <w:rsid w:val="00540801"/>
    <w:rsid w:val="00557A6F"/>
    <w:rsid w:val="00561881"/>
    <w:rsid w:val="0056707B"/>
    <w:rsid w:val="00581313"/>
    <w:rsid w:val="005825DA"/>
    <w:rsid w:val="00582643"/>
    <w:rsid w:val="00593DA7"/>
    <w:rsid w:val="005A7645"/>
    <w:rsid w:val="005A7CA0"/>
    <w:rsid w:val="005C2FE4"/>
    <w:rsid w:val="005C4E0D"/>
    <w:rsid w:val="005E4CA2"/>
    <w:rsid w:val="005F41C6"/>
    <w:rsid w:val="005F733A"/>
    <w:rsid w:val="0060064C"/>
    <w:rsid w:val="00606CA6"/>
    <w:rsid w:val="00611539"/>
    <w:rsid w:val="00626E61"/>
    <w:rsid w:val="0064163A"/>
    <w:rsid w:val="00646363"/>
    <w:rsid w:val="00647164"/>
    <w:rsid w:val="0065018D"/>
    <w:rsid w:val="00654AD9"/>
    <w:rsid w:val="00664226"/>
    <w:rsid w:val="00666D49"/>
    <w:rsid w:val="00671198"/>
    <w:rsid w:val="00672DFC"/>
    <w:rsid w:val="006869A1"/>
    <w:rsid w:val="00686E61"/>
    <w:rsid w:val="006964A4"/>
    <w:rsid w:val="006A21BE"/>
    <w:rsid w:val="006B7D1C"/>
    <w:rsid w:val="006C0971"/>
    <w:rsid w:val="006C6F99"/>
    <w:rsid w:val="006D55B8"/>
    <w:rsid w:val="006F1A87"/>
    <w:rsid w:val="006F2C63"/>
    <w:rsid w:val="00711CD7"/>
    <w:rsid w:val="00722E30"/>
    <w:rsid w:val="007314C8"/>
    <w:rsid w:val="007407EA"/>
    <w:rsid w:val="007431A7"/>
    <w:rsid w:val="007444F2"/>
    <w:rsid w:val="007473BD"/>
    <w:rsid w:val="0075234F"/>
    <w:rsid w:val="00774AF8"/>
    <w:rsid w:val="00780085"/>
    <w:rsid w:val="007861F2"/>
    <w:rsid w:val="00791ED1"/>
    <w:rsid w:val="00792B65"/>
    <w:rsid w:val="007A2F29"/>
    <w:rsid w:val="007A51C0"/>
    <w:rsid w:val="007A6398"/>
    <w:rsid w:val="007C65C4"/>
    <w:rsid w:val="007C6846"/>
    <w:rsid w:val="007D09D4"/>
    <w:rsid w:val="007E0EF2"/>
    <w:rsid w:val="007E5EB0"/>
    <w:rsid w:val="007E6964"/>
    <w:rsid w:val="008007FB"/>
    <w:rsid w:val="00814056"/>
    <w:rsid w:val="00814D55"/>
    <w:rsid w:val="00822F5C"/>
    <w:rsid w:val="00833031"/>
    <w:rsid w:val="008473EC"/>
    <w:rsid w:val="008556D1"/>
    <w:rsid w:val="008565AE"/>
    <w:rsid w:val="00857BA9"/>
    <w:rsid w:val="0087063E"/>
    <w:rsid w:val="00875988"/>
    <w:rsid w:val="00883B66"/>
    <w:rsid w:val="00885870"/>
    <w:rsid w:val="00886996"/>
    <w:rsid w:val="008C30CF"/>
    <w:rsid w:val="008C59F7"/>
    <w:rsid w:val="008C625B"/>
    <w:rsid w:val="008D02B0"/>
    <w:rsid w:val="008D7A2B"/>
    <w:rsid w:val="008E6025"/>
    <w:rsid w:val="008F27C2"/>
    <w:rsid w:val="008F708F"/>
    <w:rsid w:val="008F70D2"/>
    <w:rsid w:val="00905E3F"/>
    <w:rsid w:val="009179D9"/>
    <w:rsid w:val="00933897"/>
    <w:rsid w:val="009414F0"/>
    <w:rsid w:val="00942AB9"/>
    <w:rsid w:val="00954A09"/>
    <w:rsid w:val="00956016"/>
    <w:rsid w:val="009764F7"/>
    <w:rsid w:val="0098408E"/>
    <w:rsid w:val="0099035D"/>
    <w:rsid w:val="00990672"/>
    <w:rsid w:val="00992FA2"/>
    <w:rsid w:val="009A6CB2"/>
    <w:rsid w:val="009A7703"/>
    <w:rsid w:val="009B6F59"/>
    <w:rsid w:val="009C0561"/>
    <w:rsid w:val="009C6A3A"/>
    <w:rsid w:val="009C6ED8"/>
    <w:rsid w:val="009D42EE"/>
    <w:rsid w:val="009D6495"/>
    <w:rsid w:val="00A04608"/>
    <w:rsid w:val="00A04BB0"/>
    <w:rsid w:val="00A074F9"/>
    <w:rsid w:val="00A1203F"/>
    <w:rsid w:val="00A154D6"/>
    <w:rsid w:val="00A24290"/>
    <w:rsid w:val="00A2553C"/>
    <w:rsid w:val="00A300F5"/>
    <w:rsid w:val="00A3546E"/>
    <w:rsid w:val="00A37351"/>
    <w:rsid w:val="00A40AC7"/>
    <w:rsid w:val="00A5605C"/>
    <w:rsid w:val="00A627DE"/>
    <w:rsid w:val="00A65C97"/>
    <w:rsid w:val="00A6710D"/>
    <w:rsid w:val="00A673F2"/>
    <w:rsid w:val="00A67BF0"/>
    <w:rsid w:val="00A73ABD"/>
    <w:rsid w:val="00A74F60"/>
    <w:rsid w:val="00A81D3A"/>
    <w:rsid w:val="00A841AD"/>
    <w:rsid w:val="00A84DA2"/>
    <w:rsid w:val="00A9226E"/>
    <w:rsid w:val="00A9368D"/>
    <w:rsid w:val="00AA2F2F"/>
    <w:rsid w:val="00AA6B35"/>
    <w:rsid w:val="00AC684B"/>
    <w:rsid w:val="00AC7249"/>
    <w:rsid w:val="00AD49AB"/>
    <w:rsid w:val="00AD58D7"/>
    <w:rsid w:val="00AE69CC"/>
    <w:rsid w:val="00AE7A7B"/>
    <w:rsid w:val="00AF32F0"/>
    <w:rsid w:val="00B015E8"/>
    <w:rsid w:val="00B04412"/>
    <w:rsid w:val="00B12C29"/>
    <w:rsid w:val="00B261DF"/>
    <w:rsid w:val="00B27768"/>
    <w:rsid w:val="00B5327D"/>
    <w:rsid w:val="00B5352B"/>
    <w:rsid w:val="00B83689"/>
    <w:rsid w:val="00B9757C"/>
    <w:rsid w:val="00BA1469"/>
    <w:rsid w:val="00BA4D5E"/>
    <w:rsid w:val="00BA62C2"/>
    <w:rsid w:val="00BC204E"/>
    <w:rsid w:val="00BC42B7"/>
    <w:rsid w:val="00BC7975"/>
    <w:rsid w:val="00BF42ED"/>
    <w:rsid w:val="00BF604B"/>
    <w:rsid w:val="00BF6474"/>
    <w:rsid w:val="00BF7F76"/>
    <w:rsid w:val="00C07F9C"/>
    <w:rsid w:val="00C11678"/>
    <w:rsid w:val="00C11C05"/>
    <w:rsid w:val="00C11F7B"/>
    <w:rsid w:val="00C12467"/>
    <w:rsid w:val="00C16257"/>
    <w:rsid w:val="00C260C0"/>
    <w:rsid w:val="00C26564"/>
    <w:rsid w:val="00C40098"/>
    <w:rsid w:val="00C42DFA"/>
    <w:rsid w:val="00C439CA"/>
    <w:rsid w:val="00C528FE"/>
    <w:rsid w:val="00C5435B"/>
    <w:rsid w:val="00C71275"/>
    <w:rsid w:val="00C7154A"/>
    <w:rsid w:val="00C739BA"/>
    <w:rsid w:val="00C8170A"/>
    <w:rsid w:val="00C821A0"/>
    <w:rsid w:val="00C840DB"/>
    <w:rsid w:val="00C851AE"/>
    <w:rsid w:val="00C8558D"/>
    <w:rsid w:val="00CF6620"/>
    <w:rsid w:val="00CF6E3F"/>
    <w:rsid w:val="00D00874"/>
    <w:rsid w:val="00D04AB4"/>
    <w:rsid w:val="00D31298"/>
    <w:rsid w:val="00D36C16"/>
    <w:rsid w:val="00D41817"/>
    <w:rsid w:val="00D42034"/>
    <w:rsid w:val="00D45571"/>
    <w:rsid w:val="00D54DB1"/>
    <w:rsid w:val="00D56032"/>
    <w:rsid w:val="00D70422"/>
    <w:rsid w:val="00DA3BEC"/>
    <w:rsid w:val="00DB21FB"/>
    <w:rsid w:val="00DD2553"/>
    <w:rsid w:val="00DE13BE"/>
    <w:rsid w:val="00DE1657"/>
    <w:rsid w:val="00E06D7A"/>
    <w:rsid w:val="00E1622D"/>
    <w:rsid w:val="00E16FE8"/>
    <w:rsid w:val="00E32CE1"/>
    <w:rsid w:val="00E33CD4"/>
    <w:rsid w:val="00E37022"/>
    <w:rsid w:val="00E53E76"/>
    <w:rsid w:val="00E555CE"/>
    <w:rsid w:val="00E56B9B"/>
    <w:rsid w:val="00E6028E"/>
    <w:rsid w:val="00E61BE6"/>
    <w:rsid w:val="00E62D8F"/>
    <w:rsid w:val="00E6667F"/>
    <w:rsid w:val="00E66BA5"/>
    <w:rsid w:val="00E67043"/>
    <w:rsid w:val="00E70A67"/>
    <w:rsid w:val="00E82C5A"/>
    <w:rsid w:val="00E83537"/>
    <w:rsid w:val="00E868F2"/>
    <w:rsid w:val="00E92812"/>
    <w:rsid w:val="00E94932"/>
    <w:rsid w:val="00EA65AF"/>
    <w:rsid w:val="00EB4A41"/>
    <w:rsid w:val="00EB5368"/>
    <w:rsid w:val="00EC2363"/>
    <w:rsid w:val="00EC70E0"/>
    <w:rsid w:val="00EC7E62"/>
    <w:rsid w:val="00ED117D"/>
    <w:rsid w:val="00ED7AA4"/>
    <w:rsid w:val="00ED7D0A"/>
    <w:rsid w:val="00EE6709"/>
    <w:rsid w:val="00EF3040"/>
    <w:rsid w:val="00EF4F24"/>
    <w:rsid w:val="00F03361"/>
    <w:rsid w:val="00F11DA6"/>
    <w:rsid w:val="00F14A5D"/>
    <w:rsid w:val="00F21587"/>
    <w:rsid w:val="00F259DA"/>
    <w:rsid w:val="00F32534"/>
    <w:rsid w:val="00F36290"/>
    <w:rsid w:val="00F37B97"/>
    <w:rsid w:val="00F401ED"/>
    <w:rsid w:val="00F426B1"/>
    <w:rsid w:val="00F52677"/>
    <w:rsid w:val="00F55837"/>
    <w:rsid w:val="00F61F30"/>
    <w:rsid w:val="00F62E1B"/>
    <w:rsid w:val="00F6555A"/>
    <w:rsid w:val="00F667BB"/>
    <w:rsid w:val="00F9351E"/>
    <w:rsid w:val="00FA18CA"/>
    <w:rsid w:val="00FD148F"/>
    <w:rsid w:val="00FD3085"/>
    <w:rsid w:val="00FD47C4"/>
    <w:rsid w:val="00FE582E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DEEE9A"/>
  <w15:chartTrackingRefBased/>
  <w15:docId w15:val="{CB3B1A39-6797-48B8-9222-EEE73166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2C5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F4"/>
    <w:pPr>
      <w:keepNext/>
      <w:jc w:val="center"/>
      <w:outlineLvl w:val="0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udiju darbs"/>
    <w:uiPriority w:val="1"/>
    <w:qFormat/>
    <w:rsid w:val="00D42034"/>
    <w:pPr>
      <w:spacing w:after="0" w:line="360" w:lineRule="auto"/>
      <w:ind w:firstLine="567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75F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C75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F70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6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2AAEA2452A5FBC47A4E6E06F854C673C" ma:contentTypeVersion="330" ma:contentTypeDescription="Izveidot jaunu dokumentu." ma:contentTypeScope="" ma:versionID="8419914ef06932817bfde0dc899248f1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2a6c54751a77231e5d2b2f12dc5f3d04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4:n85de85c44494d77850ec883bf791ea1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0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>4</amLapuSkaits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Konsulārais departaments</TermName>
          <TermId xmlns="http://schemas.microsoft.com/office/infopath/2007/PartnerControls">ef1155b6-5282-4f40-95c8-7db4257a5d9c</TermId>
        </TermInfo>
      </Terms>
    </n85de85c44494d77850ec883bf791ea1>
    <amDokSaturs xmlns="801ff49e-5150-41f0-9cd7-015d16134d38">Ministru kabineta noteikumu projekts "Ārzemnieku ceļošanas dokumentu atzīšanas kārtība"</amDokSaturs>
    <TaxCatchAll xmlns="21a93588-6fe8-41e9-94dc-424b783ca979">
      <Value>8</Value>
      <Value>13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>2021-01-14T16:59:12Z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Konsulāri-tiesisko jautājumu nodaļa</TermName>
          <TermId xmlns="http://schemas.microsoft.com/office/infopath/2007/PartnerControls">dc241db4-1624-41ae-a170-38fa05bd2aef</TermId>
        </TermInfo>
      </Terms>
    </aee6b300c46d41ecb957189889b62b92>
    <amLietasNumurs xmlns="801ff49e-5150-41f0-9cd7-015d16134d38" xsi:nil="true"/>
    <amSagatavotajs xmlns="801ff49e-5150-41f0-9cd7-015d16134d38">
      <UserInfo>
        <DisplayName/>
        <AccountId>1183</AccountId>
        <AccountType/>
      </UserInfo>
    </amSagatavotajs>
    <amDokParakstitaji xmlns="801ff49e-5150-41f0-9cd7-015d16134d38">
      <UserInfo>
        <DisplayName>Andris Pelšs</DisplayName>
        <AccountId>640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43-774</amNumurs>
    <amPiekluvesLimenaPamatojums xmlns="801ff49e-5150-41f0-9cd7-015d16134d38" xsi:nil="true"/>
  </documentManagement>
</p:properties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F80ABA1-4DC4-4211-B99F-B90B0DF62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D7DB8-F962-4152-8C0D-0146EE12C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67778-019C-4A0C-9AF6-DAE1587B9629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01ff49e-5150-41f0-9cd7-015d16134d38"/>
    <ds:schemaRef ds:uri="ec5eb65c-7d19-4b23-bf65-ca68bcd53ae2"/>
    <ds:schemaRef ds:uri="21a93588-6fe8-41e9-94dc-424b783ca979"/>
  </ds:schemaRefs>
</ds:datastoreItem>
</file>

<file path=customXml/itemProps4.xml><?xml version="1.0" encoding="utf-8"?>
<ds:datastoreItem xmlns:ds="http://schemas.openxmlformats.org/officeDocument/2006/customXml" ds:itemID="{226817A9-5C8B-4AD7-A020-4EA8842E8F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32653C-9785-4D54-8AA0-8A3C984D5C7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D99CD53-6B1B-40BD-81D6-2DEB1F24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4763</Words>
  <Characters>2715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Roga</dc:creator>
  <cp:keywords/>
  <dc:description/>
  <cp:lastModifiedBy>Leontine Babkina</cp:lastModifiedBy>
  <cp:revision>18</cp:revision>
  <cp:lastPrinted>2021-01-14T13:22:00Z</cp:lastPrinted>
  <dcterms:created xsi:type="dcterms:W3CDTF">2021-01-11T14:19:00Z</dcterms:created>
  <dcterms:modified xsi:type="dcterms:W3CDTF">2021-03-05T08:12:00Z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0x010100B1C2858224DA4374904E017A8E9DA548002AAEA2452A5FBC47A4E6E06F854C673C</vt:lpwstr>
  </property>
  <property fmtid="{D5CDD505-2E9C-101B-9397-08002B2CF9AE}" pid="3" name="amStrukturvieniba">
    <vt:lpwstr>8;#Konsulāri-tiesisko jautājumu nodaļa|dc241db4-1624-41ae-a170-38fa05bd2aef</vt:lpwstr>
  </property>
  <property fmtid="{D5CDD505-2E9C-101B-9397-08002B2CF9AE}" pid="4" name="amRegistrStrukturvieniba">
    <vt:lpwstr>13;#Konsulārais departaments|ef1155b6-5282-4f40-95c8-7db4257a5d9c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