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90C8" w14:textId="77777777" w:rsidR="008B3E5C" w:rsidRPr="009D788E" w:rsidRDefault="008B3E5C" w:rsidP="009D788E">
      <w:pPr>
        <w:rPr>
          <w:rFonts w:eastAsia="Calibri"/>
          <w:sz w:val="28"/>
          <w:szCs w:val="28"/>
        </w:rPr>
      </w:pPr>
    </w:p>
    <w:p w14:paraId="124C7896" w14:textId="77777777" w:rsidR="004F17EE" w:rsidRPr="009D788E" w:rsidRDefault="004F17EE" w:rsidP="009D788E">
      <w:pPr>
        <w:jc w:val="both"/>
        <w:rPr>
          <w:sz w:val="28"/>
          <w:szCs w:val="28"/>
        </w:rPr>
      </w:pPr>
    </w:p>
    <w:p w14:paraId="1ABAD422" w14:textId="77777777" w:rsidR="00FE0C65" w:rsidRPr="009D788E" w:rsidRDefault="00FE0C65" w:rsidP="009D788E">
      <w:pPr>
        <w:jc w:val="both"/>
        <w:rPr>
          <w:sz w:val="28"/>
          <w:szCs w:val="28"/>
        </w:rPr>
      </w:pPr>
    </w:p>
    <w:p w14:paraId="47A661B1" w14:textId="35F2F1AD" w:rsidR="009D788E" w:rsidRPr="009D788E" w:rsidRDefault="009D788E" w:rsidP="009D788E">
      <w:pPr>
        <w:tabs>
          <w:tab w:val="left" w:pos="6663"/>
        </w:tabs>
        <w:rPr>
          <w:b/>
          <w:sz w:val="28"/>
          <w:szCs w:val="28"/>
        </w:rPr>
      </w:pPr>
      <w:r w:rsidRPr="009D788E">
        <w:rPr>
          <w:sz w:val="28"/>
          <w:szCs w:val="28"/>
        </w:rPr>
        <w:t xml:space="preserve">2021. gada </w:t>
      </w:r>
      <w:r w:rsidR="009147E0">
        <w:rPr>
          <w:sz w:val="28"/>
          <w:szCs w:val="28"/>
        </w:rPr>
        <w:t>21. janvārī</w:t>
      </w:r>
      <w:r w:rsidRPr="009D788E">
        <w:rPr>
          <w:sz w:val="28"/>
          <w:szCs w:val="28"/>
        </w:rPr>
        <w:tab/>
        <w:t>Rīkojums Nr.</w:t>
      </w:r>
      <w:r w:rsidR="009147E0">
        <w:rPr>
          <w:sz w:val="28"/>
          <w:szCs w:val="28"/>
        </w:rPr>
        <w:t> 41</w:t>
      </w:r>
    </w:p>
    <w:p w14:paraId="54FE99C4" w14:textId="65C0F8EE" w:rsidR="009D788E" w:rsidRPr="009D788E" w:rsidRDefault="009D788E" w:rsidP="009D788E">
      <w:pPr>
        <w:tabs>
          <w:tab w:val="left" w:pos="6663"/>
        </w:tabs>
        <w:rPr>
          <w:sz w:val="28"/>
          <w:szCs w:val="28"/>
        </w:rPr>
      </w:pPr>
      <w:r w:rsidRPr="009D788E">
        <w:rPr>
          <w:sz w:val="28"/>
          <w:szCs w:val="28"/>
        </w:rPr>
        <w:t>Rīgā</w:t>
      </w:r>
      <w:r w:rsidRPr="009D788E">
        <w:rPr>
          <w:sz w:val="28"/>
          <w:szCs w:val="28"/>
        </w:rPr>
        <w:tab/>
        <w:t>(prot. Nr.</w:t>
      </w:r>
      <w:r w:rsidR="009147E0">
        <w:rPr>
          <w:sz w:val="28"/>
          <w:szCs w:val="28"/>
        </w:rPr>
        <w:t> 8 4</w:t>
      </w:r>
      <w:bookmarkStart w:id="0" w:name="_GoBack"/>
      <w:bookmarkEnd w:id="0"/>
      <w:r w:rsidRPr="009D788E">
        <w:rPr>
          <w:sz w:val="28"/>
          <w:szCs w:val="28"/>
        </w:rPr>
        <w:t>. §)</w:t>
      </w:r>
    </w:p>
    <w:p w14:paraId="013C0FC5" w14:textId="77777777" w:rsidR="00767965" w:rsidRPr="009D788E" w:rsidRDefault="00767965" w:rsidP="009D788E">
      <w:pPr>
        <w:jc w:val="center"/>
        <w:rPr>
          <w:sz w:val="28"/>
          <w:szCs w:val="28"/>
        </w:rPr>
      </w:pPr>
    </w:p>
    <w:p w14:paraId="12FFDD1B" w14:textId="694C3817" w:rsidR="003F4454" w:rsidRPr="009D788E" w:rsidRDefault="00315E28" w:rsidP="009D788E">
      <w:pPr>
        <w:jc w:val="center"/>
        <w:rPr>
          <w:b/>
          <w:sz w:val="28"/>
          <w:szCs w:val="28"/>
        </w:rPr>
      </w:pPr>
      <w:r w:rsidRPr="009D788E">
        <w:rPr>
          <w:b/>
          <w:sz w:val="28"/>
          <w:szCs w:val="28"/>
        </w:rPr>
        <w:t xml:space="preserve">Par </w:t>
      </w:r>
      <w:r w:rsidR="00754B65" w:rsidRPr="009D788E">
        <w:rPr>
          <w:b/>
          <w:sz w:val="28"/>
          <w:szCs w:val="28"/>
        </w:rPr>
        <w:t xml:space="preserve">finanšu līdzekļu piešķiršanu no valsts budžeta programmas </w:t>
      </w:r>
    </w:p>
    <w:p w14:paraId="3FB6C0EB" w14:textId="182AB85B" w:rsidR="00767965" w:rsidRPr="009D788E" w:rsidRDefault="009D788E" w:rsidP="009D788E">
      <w:pPr>
        <w:jc w:val="center"/>
        <w:rPr>
          <w:b/>
          <w:sz w:val="28"/>
          <w:szCs w:val="28"/>
        </w:rPr>
      </w:pPr>
      <w:r w:rsidRPr="009D788E">
        <w:rPr>
          <w:b/>
          <w:sz w:val="28"/>
          <w:szCs w:val="28"/>
        </w:rPr>
        <w:t>"</w:t>
      </w:r>
      <w:r w:rsidR="00754B65" w:rsidRPr="009D788E">
        <w:rPr>
          <w:b/>
          <w:sz w:val="28"/>
          <w:szCs w:val="28"/>
        </w:rPr>
        <w:t>Līdzekļi neparedzētiem gadījumiem</w:t>
      </w:r>
      <w:r w:rsidRPr="009D788E">
        <w:rPr>
          <w:b/>
          <w:sz w:val="28"/>
          <w:szCs w:val="28"/>
        </w:rPr>
        <w:t>"</w:t>
      </w:r>
    </w:p>
    <w:p w14:paraId="0D4A5820" w14:textId="77777777" w:rsidR="00374B4A" w:rsidRPr="009D788E" w:rsidRDefault="00374B4A" w:rsidP="009D788E">
      <w:pPr>
        <w:jc w:val="center"/>
        <w:rPr>
          <w:sz w:val="28"/>
          <w:szCs w:val="28"/>
        </w:rPr>
      </w:pPr>
    </w:p>
    <w:p w14:paraId="2382726E" w14:textId="5C5A154A" w:rsidR="00A854D1" w:rsidRPr="009D788E" w:rsidRDefault="002C3DE3" w:rsidP="009D788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D788E">
        <w:rPr>
          <w:iCs/>
          <w:sz w:val="28"/>
          <w:szCs w:val="28"/>
        </w:rPr>
        <w:t>Pamatojoties uz Starptautiskās palīdzības likuma 12. panta otro daļu un Ministru kabineta 2020. gada 22. septembra noteikumu Nr. 598 "Kārtība, kādā civilo ekspertu nosūta dalībai starptautiskajā m</w:t>
      </w:r>
      <w:r w:rsidR="00CD6C4A" w:rsidRPr="009D788E">
        <w:rPr>
          <w:iCs/>
          <w:sz w:val="28"/>
          <w:szCs w:val="28"/>
        </w:rPr>
        <w:t xml:space="preserve">isijā vai operācijā" </w:t>
      </w:r>
      <w:r w:rsidR="005029EB" w:rsidRPr="009D788E">
        <w:rPr>
          <w:iCs/>
          <w:sz w:val="28"/>
          <w:szCs w:val="28"/>
        </w:rPr>
        <w:t xml:space="preserve">16., </w:t>
      </w:r>
      <w:r w:rsidR="00CD6C4A" w:rsidRPr="009D788E">
        <w:rPr>
          <w:iCs/>
          <w:sz w:val="28"/>
          <w:szCs w:val="28"/>
        </w:rPr>
        <w:t>17. un 18. </w:t>
      </w:r>
      <w:r w:rsidRPr="009D788E">
        <w:rPr>
          <w:iCs/>
          <w:sz w:val="28"/>
          <w:szCs w:val="28"/>
        </w:rPr>
        <w:t xml:space="preserve">punktu, </w:t>
      </w:r>
      <w:r w:rsidR="002341F7" w:rsidRPr="009D788E">
        <w:rPr>
          <w:iCs/>
          <w:sz w:val="28"/>
          <w:szCs w:val="28"/>
        </w:rPr>
        <w:t>Finanšu ministrijai no valsts budžeta programmas 02.00.00 "Līdzekļi neparedzētiem gadījumiem" piešķirt Ārlietu ministrijai</w:t>
      </w:r>
      <w:r w:rsidR="00CD6C4A" w:rsidRPr="009D788E">
        <w:rPr>
          <w:iCs/>
          <w:sz w:val="28"/>
          <w:szCs w:val="28"/>
        </w:rPr>
        <w:t xml:space="preserve"> </w:t>
      </w:r>
      <w:r w:rsidR="002341F7" w:rsidRPr="009D788E">
        <w:rPr>
          <w:iCs/>
          <w:sz w:val="28"/>
          <w:szCs w:val="28"/>
        </w:rPr>
        <w:t xml:space="preserve">finansējumu </w:t>
      </w:r>
      <w:r w:rsidR="0063572A" w:rsidRPr="009D788E">
        <w:rPr>
          <w:iCs/>
          <w:sz w:val="28"/>
          <w:szCs w:val="28"/>
        </w:rPr>
        <w:t>119</w:t>
      </w:r>
      <w:r w:rsidR="005D3B17">
        <w:rPr>
          <w:iCs/>
          <w:sz w:val="28"/>
          <w:szCs w:val="28"/>
        </w:rPr>
        <w:t> </w:t>
      </w:r>
      <w:r w:rsidR="0063572A" w:rsidRPr="009D788E">
        <w:rPr>
          <w:iCs/>
          <w:sz w:val="28"/>
          <w:szCs w:val="28"/>
        </w:rPr>
        <w:t>14</w:t>
      </w:r>
      <w:r w:rsidR="0083775C" w:rsidRPr="009D788E">
        <w:rPr>
          <w:iCs/>
          <w:sz w:val="28"/>
          <w:szCs w:val="28"/>
        </w:rPr>
        <w:t>3</w:t>
      </w:r>
      <w:r w:rsidR="00422F3D" w:rsidRPr="009D788E">
        <w:rPr>
          <w:iCs/>
          <w:sz w:val="28"/>
          <w:szCs w:val="28"/>
        </w:rPr>
        <w:t> </w:t>
      </w:r>
      <w:r w:rsidR="002341F7" w:rsidRPr="009D788E">
        <w:rPr>
          <w:i/>
          <w:iCs/>
          <w:sz w:val="28"/>
          <w:szCs w:val="28"/>
        </w:rPr>
        <w:t>euro</w:t>
      </w:r>
      <w:r w:rsidR="00A854D1" w:rsidRPr="009D788E">
        <w:rPr>
          <w:i/>
          <w:iCs/>
          <w:sz w:val="28"/>
          <w:szCs w:val="28"/>
        </w:rPr>
        <w:t xml:space="preserve"> </w:t>
      </w:r>
      <w:r w:rsidR="00422F3D" w:rsidRPr="009D788E">
        <w:rPr>
          <w:iCs/>
          <w:sz w:val="28"/>
          <w:szCs w:val="28"/>
        </w:rPr>
        <w:t>apmērā</w:t>
      </w:r>
      <w:r w:rsidR="005F5273">
        <w:rPr>
          <w:iCs/>
          <w:sz w:val="28"/>
          <w:szCs w:val="28"/>
        </w:rPr>
        <w:t>, lai segtu izdevumus, kas saistīti ar</w:t>
      </w:r>
      <w:r w:rsidR="00422F3D" w:rsidRPr="009D788E">
        <w:rPr>
          <w:iCs/>
          <w:sz w:val="28"/>
          <w:szCs w:val="28"/>
        </w:rPr>
        <w:t xml:space="preserve"> </w:t>
      </w:r>
      <w:r w:rsidR="00D34CAD" w:rsidRPr="009D788E">
        <w:rPr>
          <w:iCs/>
          <w:sz w:val="28"/>
          <w:szCs w:val="28"/>
        </w:rPr>
        <w:t>c</w:t>
      </w:r>
      <w:r w:rsidR="00A854D1" w:rsidRPr="009D788E">
        <w:rPr>
          <w:iCs/>
          <w:sz w:val="28"/>
          <w:szCs w:val="28"/>
        </w:rPr>
        <w:t xml:space="preserve">ivilo ekspertu </w:t>
      </w:r>
      <w:r w:rsidR="005F5273">
        <w:rPr>
          <w:iCs/>
          <w:sz w:val="28"/>
          <w:szCs w:val="28"/>
        </w:rPr>
        <w:t>dalības nodrošināšanu</w:t>
      </w:r>
      <w:r w:rsidR="00A854D1" w:rsidRPr="009D788E">
        <w:rPr>
          <w:iCs/>
          <w:sz w:val="28"/>
          <w:szCs w:val="28"/>
        </w:rPr>
        <w:t xml:space="preserve"> Eiropas Savienības Padomdevēja misijā civilā drošīb</w:t>
      </w:r>
      <w:r w:rsidR="005029EB" w:rsidRPr="009D788E">
        <w:rPr>
          <w:iCs/>
          <w:sz w:val="28"/>
          <w:szCs w:val="28"/>
        </w:rPr>
        <w:t>as sektora reformām Ukrainā 2021</w:t>
      </w:r>
      <w:r w:rsidR="00A854D1" w:rsidRPr="009D788E">
        <w:rPr>
          <w:iCs/>
          <w:sz w:val="28"/>
          <w:szCs w:val="28"/>
        </w:rPr>
        <w:t>. </w:t>
      </w:r>
      <w:r w:rsidR="00A854D1" w:rsidRPr="009D788E">
        <w:rPr>
          <w:sz w:val="28"/>
          <w:szCs w:val="28"/>
        </w:rPr>
        <w:t>gad</w:t>
      </w:r>
      <w:r w:rsidR="00FF52D4" w:rsidRPr="009D788E">
        <w:rPr>
          <w:iCs/>
          <w:sz w:val="28"/>
          <w:szCs w:val="28"/>
        </w:rPr>
        <w:t>ā</w:t>
      </w:r>
      <w:r w:rsidR="00A854D1" w:rsidRPr="009D788E">
        <w:rPr>
          <w:iCs/>
          <w:sz w:val="28"/>
          <w:szCs w:val="28"/>
        </w:rPr>
        <w:t>.</w:t>
      </w:r>
    </w:p>
    <w:p w14:paraId="2A1EC7CE" w14:textId="00D829DF" w:rsidR="00FE0C65" w:rsidRPr="009D788E" w:rsidRDefault="00FE0C65" w:rsidP="009D788E">
      <w:pPr>
        <w:ind w:firstLine="709"/>
        <w:rPr>
          <w:color w:val="000000" w:themeColor="text1"/>
          <w:sz w:val="28"/>
          <w:szCs w:val="28"/>
        </w:rPr>
      </w:pPr>
    </w:p>
    <w:p w14:paraId="6BF19329" w14:textId="77777777" w:rsidR="009D788E" w:rsidRPr="009D788E" w:rsidRDefault="009D788E" w:rsidP="009D788E">
      <w:pPr>
        <w:ind w:firstLine="709"/>
        <w:rPr>
          <w:color w:val="000000" w:themeColor="text1"/>
          <w:sz w:val="28"/>
          <w:szCs w:val="28"/>
        </w:rPr>
      </w:pPr>
    </w:p>
    <w:p w14:paraId="7FCAF818" w14:textId="289CB7BE" w:rsidR="006522C4" w:rsidRPr="009D788E" w:rsidRDefault="006522C4" w:rsidP="009D788E">
      <w:pPr>
        <w:ind w:firstLine="709"/>
        <w:rPr>
          <w:color w:val="000000" w:themeColor="text1"/>
          <w:sz w:val="28"/>
          <w:szCs w:val="28"/>
        </w:rPr>
      </w:pPr>
    </w:p>
    <w:p w14:paraId="6B06A704" w14:textId="098FC7D3" w:rsidR="006522C4" w:rsidRPr="009D788E" w:rsidRDefault="006522C4" w:rsidP="009D788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D788E">
        <w:rPr>
          <w:sz w:val="28"/>
          <w:szCs w:val="28"/>
        </w:rPr>
        <w:t>M</w:t>
      </w:r>
      <w:r w:rsidR="009D788E" w:rsidRPr="009D788E">
        <w:rPr>
          <w:sz w:val="28"/>
          <w:szCs w:val="28"/>
        </w:rPr>
        <w:t>inistru prezidents</w:t>
      </w:r>
      <w:r w:rsidR="009D788E" w:rsidRPr="009D788E">
        <w:rPr>
          <w:sz w:val="28"/>
          <w:szCs w:val="28"/>
        </w:rPr>
        <w:tab/>
      </w:r>
      <w:r w:rsidRPr="009D788E">
        <w:rPr>
          <w:sz w:val="28"/>
          <w:szCs w:val="28"/>
        </w:rPr>
        <w:t xml:space="preserve">A. K. Kariņš </w:t>
      </w:r>
    </w:p>
    <w:p w14:paraId="1F41BF2E" w14:textId="77777777" w:rsidR="006522C4" w:rsidRPr="009D788E" w:rsidRDefault="006522C4" w:rsidP="009D788E">
      <w:pPr>
        <w:ind w:firstLine="709"/>
        <w:rPr>
          <w:color w:val="000000" w:themeColor="text1"/>
          <w:sz w:val="28"/>
          <w:szCs w:val="28"/>
        </w:rPr>
      </w:pPr>
    </w:p>
    <w:p w14:paraId="2DA77DDD" w14:textId="77777777" w:rsidR="009D788E" w:rsidRPr="009D788E" w:rsidRDefault="009D788E" w:rsidP="009D788E">
      <w:pPr>
        <w:ind w:firstLine="709"/>
        <w:rPr>
          <w:color w:val="000000" w:themeColor="text1"/>
          <w:sz w:val="28"/>
          <w:szCs w:val="28"/>
        </w:rPr>
      </w:pPr>
    </w:p>
    <w:p w14:paraId="24CC1979" w14:textId="77777777" w:rsidR="002C3DE3" w:rsidRPr="009D788E" w:rsidRDefault="002C3DE3" w:rsidP="009D788E">
      <w:pPr>
        <w:ind w:firstLine="709"/>
        <w:rPr>
          <w:color w:val="000000" w:themeColor="text1"/>
          <w:sz w:val="28"/>
          <w:szCs w:val="28"/>
        </w:rPr>
      </w:pPr>
    </w:p>
    <w:p w14:paraId="79E3F7AF" w14:textId="1B3CE510" w:rsidR="00CD67B9" w:rsidRPr="009D788E" w:rsidRDefault="0007408C" w:rsidP="009D788E">
      <w:pPr>
        <w:tabs>
          <w:tab w:val="left" w:pos="6521"/>
        </w:tabs>
        <w:ind w:firstLine="709"/>
        <w:rPr>
          <w:color w:val="000000" w:themeColor="text1"/>
          <w:sz w:val="28"/>
          <w:szCs w:val="28"/>
        </w:rPr>
      </w:pPr>
      <w:r w:rsidRPr="009D788E">
        <w:rPr>
          <w:color w:val="000000" w:themeColor="text1"/>
          <w:sz w:val="28"/>
          <w:szCs w:val="28"/>
        </w:rPr>
        <w:t xml:space="preserve">Ārlietu </w:t>
      </w:r>
      <w:r w:rsidR="00CD67B9" w:rsidRPr="009D788E">
        <w:rPr>
          <w:color w:val="000000" w:themeColor="text1"/>
          <w:sz w:val="28"/>
          <w:szCs w:val="28"/>
        </w:rPr>
        <w:t>ministrs</w:t>
      </w:r>
      <w:r w:rsidR="009D788E" w:rsidRPr="009D788E">
        <w:rPr>
          <w:color w:val="000000" w:themeColor="text1"/>
          <w:sz w:val="28"/>
          <w:szCs w:val="28"/>
        </w:rPr>
        <w:tab/>
      </w:r>
      <w:r w:rsidR="00492532" w:rsidRPr="009D788E">
        <w:rPr>
          <w:color w:val="000000" w:themeColor="text1"/>
          <w:sz w:val="28"/>
          <w:szCs w:val="28"/>
        </w:rPr>
        <w:t>E.</w:t>
      </w:r>
      <w:r w:rsidR="004F1F6D" w:rsidRPr="009D788E">
        <w:rPr>
          <w:color w:val="000000" w:themeColor="text1"/>
          <w:sz w:val="28"/>
          <w:szCs w:val="28"/>
        </w:rPr>
        <w:t> </w:t>
      </w:r>
      <w:r w:rsidR="006E54F7" w:rsidRPr="009D788E">
        <w:rPr>
          <w:color w:val="000000" w:themeColor="text1"/>
          <w:sz w:val="28"/>
          <w:szCs w:val="28"/>
        </w:rPr>
        <w:t>R</w:t>
      </w:r>
      <w:r w:rsidR="00CD67B9" w:rsidRPr="009D788E">
        <w:rPr>
          <w:color w:val="000000" w:themeColor="text1"/>
          <w:sz w:val="28"/>
          <w:szCs w:val="28"/>
        </w:rPr>
        <w:t>inkēvičs</w:t>
      </w:r>
    </w:p>
    <w:sectPr w:rsidR="00CD67B9" w:rsidRPr="009D788E" w:rsidSect="009D788E">
      <w:headerReference w:type="default" r:id="rId12"/>
      <w:footerReference w:type="even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3C47" w14:textId="77777777" w:rsidR="001C3F06" w:rsidRDefault="001C3F06" w:rsidP="00F42C2F">
      <w:r>
        <w:separator/>
      </w:r>
    </w:p>
  </w:endnote>
  <w:endnote w:type="continuationSeparator" w:id="0">
    <w:p w14:paraId="55A42262" w14:textId="77777777" w:rsidR="001C3F06" w:rsidRDefault="001C3F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17FE25B2" w:rsidR="00F42C2F" w:rsidRPr="009D788E" w:rsidRDefault="009D788E" w:rsidP="00CB2E65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R0073_1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ED30" w14:textId="77777777" w:rsidR="001C3F06" w:rsidRDefault="001C3F06" w:rsidP="00F42C2F">
      <w:r>
        <w:separator/>
      </w:r>
    </w:p>
  </w:footnote>
  <w:footnote w:type="continuationSeparator" w:id="0">
    <w:p w14:paraId="51821AB9" w14:textId="77777777" w:rsidR="001C3F06" w:rsidRDefault="001C3F0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0856" w14:textId="77777777" w:rsidR="00AB2497" w:rsidRDefault="00AB2497">
    <w:pPr>
      <w:pStyle w:val="Header"/>
    </w:pPr>
  </w:p>
  <w:p w14:paraId="641ED589" w14:textId="77777777" w:rsidR="009D788E" w:rsidRDefault="009D788E" w:rsidP="009D788E">
    <w:pPr>
      <w:pStyle w:val="Header"/>
    </w:pPr>
    <w:r>
      <w:rPr>
        <w:noProof/>
        <w:lang w:val="en-US" w:eastAsia="en-US"/>
      </w:rPr>
      <w:drawing>
        <wp:inline distT="0" distB="0" distL="0" distR="0" wp14:anchorId="0DF2CB87" wp14:editId="3676BC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7408C"/>
    <w:rsid w:val="00074132"/>
    <w:rsid w:val="00082D0D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0940"/>
    <w:rsid w:val="00121AD3"/>
    <w:rsid w:val="001246CC"/>
    <w:rsid w:val="0013544F"/>
    <w:rsid w:val="00146E73"/>
    <w:rsid w:val="00150421"/>
    <w:rsid w:val="0016737C"/>
    <w:rsid w:val="00186FCF"/>
    <w:rsid w:val="00193F84"/>
    <w:rsid w:val="001944E4"/>
    <w:rsid w:val="00196CAD"/>
    <w:rsid w:val="001A2347"/>
    <w:rsid w:val="001B3F88"/>
    <w:rsid w:val="001B577B"/>
    <w:rsid w:val="001B6D7A"/>
    <w:rsid w:val="001C1AEB"/>
    <w:rsid w:val="001C35AF"/>
    <w:rsid w:val="001C3F06"/>
    <w:rsid w:val="001D239B"/>
    <w:rsid w:val="001D2F89"/>
    <w:rsid w:val="001D3519"/>
    <w:rsid w:val="001E1AF2"/>
    <w:rsid w:val="001F3E27"/>
    <w:rsid w:val="00206666"/>
    <w:rsid w:val="00207DB0"/>
    <w:rsid w:val="00213729"/>
    <w:rsid w:val="0023042E"/>
    <w:rsid w:val="00232D6D"/>
    <w:rsid w:val="0023355F"/>
    <w:rsid w:val="002341F7"/>
    <w:rsid w:val="00237977"/>
    <w:rsid w:val="00253B9C"/>
    <w:rsid w:val="0025507D"/>
    <w:rsid w:val="00257D7F"/>
    <w:rsid w:val="00261801"/>
    <w:rsid w:val="002632CB"/>
    <w:rsid w:val="002723FE"/>
    <w:rsid w:val="00272493"/>
    <w:rsid w:val="00287452"/>
    <w:rsid w:val="002B1BB6"/>
    <w:rsid w:val="002B7268"/>
    <w:rsid w:val="002C10AB"/>
    <w:rsid w:val="002C1317"/>
    <w:rsid w:val="002C3DE3"/>
    <w:rsid w:val="002C3F85"/>
    <w:rsid w:val="002D6F78"/>
    <w:rsid w:val="002D7CE1"/>
    <w:rsid w:val="002E255B"/>
    <w:rsid w:val="002F2D31"/>
    <w:rsid w:val="002F7E73"/>
    <w:rsid w:val="00306A63"/>
    <w:rsid w:val="00315E28"/>
    <w:rsid w:val="003207A0"/>
    <w:rsid w:val="00324120"/>
    <w:rsid w:val="00326642"/>
    <w:rsid w:val="00333B32"/>
    <w:rsid w:val="00341DB5"/>
    <w:rsid w:val="003421B8"/>
    <w:rsid w:val="003439BA"/>
    <w:rsid w:val="0034696F"/>
    <w:rsid w:val="00350EE7"/>
    <w:rsid w:val="003515BC"/>
    <w:rsid w:val="00354A0C"/>
    <w:rsid w:val="0035787E"/>
    <w:rsid w:val="00374B4A"/>
    <w:rsid w:val="003821E0"/>
    <w:rsid w:val="00383B99"/>
    <w:rsid w:val="00385B00"/>
    <w:rsid w:val="003A27BE"/>
    <w:rsid w:val="003D50AA"/>
    <w:rsid w:val="003E4F24"/>
    <w:rsid w:val="003F4454"/>
    <w:rsid w:val="0040211C"/>
    <w:rsid w:val="00405BEF"/>
    <w:rsid w:val="0041535E"/>
    <w:rsid w:val="00422F3D"/>
    <w:rsid w:val="00426D0B"/>
    <w:rsid w:val="00431EAD"/>
    <w:rsid w:val="00441089"/>
    <w:rsid w:val="00441CD8"/>
    <w:rsid w:val="004436DE"/>
    <w:rsid w:val="00444462"/>
    <w:rsid w:val="0046146C"/>
    <w:rsid w:val="00462138"/>
    <w:rsid w:val="00463D59"/>
    <w:rsid w:val="0047268E"/>
    <w:rsid w:val="00475564"/>
    <w:rsid w:val="004761C3"/>
    <w:rsid w:val="00480D84"/>
    <w:rsid w:val="00483E61"/>
    <w:rsid w:val="004915B9"/>
    <w:rsid w:val="00492532"/>
    <w:rsid w:val="004B4DE6"/>
    <w:rsid w:val="004C5ACF"/>
    <w:rsid w:val="004D7F4A"/>
    <w:rsid w:val="004F0CAB"/>
    <w:rsid w:val="004F17EE"/>
    <w:rsid w:val="004F1F6D"/>
    <w:rsid w:val="0050173B"/>
    <w:rsid w:val="005029EB"/>
    <w:rsid w:val="005044A2"/>
    <w:rsid w:val="00504B24"/>
    <w:rsid w:val="005121EB"/>
    <w:rsid w:val="00541634"/>
    <w:rsid w:val="00541A91"/>
    <w:rsid w:val="00565C93"/>
    <w:rsid w:val="00595C6C"/>
    <w:rsid w:val="005A561F"/>
    <w:rsid w:val="005A6254"/>
    <w:rsid w:val="005A7560"/>
    <w:rsid w:val="005B17D5"/>
    <w:rsid w:val="005B3552"/>
    <w:rsid w:val="005B7600"/>
    <w:rsid w:val="005C3895"/>
    <w:rsid w:val="005D3B17"/>
    <w:rsid w:val="005E270E"/>
    <w:rsid w:val="005E408F"/>
    <w:rsid w:val="005F5273"/>
    <w:rsid w:val="005F60E1"/>
    <w:rsid w:val="00610B7A"/>
    <w:rsid w:val="0061394F"/>
    <w:rsid w:val="006222EC"/>
    <w:rsid w:val="00633A8B"/>
    <w:rsid w:val="0063572A"/>
    <w:rsid w:val="00635E57"/>
    <w:rsid w:val="00643990"/>
    <w:rsid w:val="00643B7D"/>
    <w:rsid w:val="00643D47"/>
    <w:rsid w:val="00644F1B"/>
    <w:rsid w:val="006522C4"/>
    <w:rsid w:val="00661F6C"/>
    <w:rsid w:val="0067194E"/>
    <w:rsid w:val="00681AFA"/>
    <w:rsid w:val="00685C69"/>
    <w:rsid w:val="006A01C5"/>
    <w:rsid w:val="006A311A"/>
    <w:rsid w:val="006B6609"/>
    <w:rsid w:val="006C4391"/>
    <w:rsid w:val="006D1707"/>
    <w:rsid w:val="006E54F7"/>
    <w:rsid w:val="006F6C2E"/>
    <w:rsid w:val="006F77DE"/>
    <w:rsid w:val="00703E5B"/>
    <w:rsid w:val="0071504C"/>
    <w:rsid w:val="007154BD"/>
    <w:rsid w:val="00720FB6"/>
    <w:rsid w:val="007270E9"/>
    <w:rsid w:val="00733402"/>
    <w:rsid w:val="00740C73"/>
    <w:rsid w:val="007462EA"/>
    <w:rsid w:val="007520CC"/>
    <w:rsid w:val="00754B65"/>
    <w:rsid w:val="00766CFE"/>
    <w:rsid w:val="00767965"/>
    <w:rsid w:val="007679D8"/>
    <w:rsid w:val="0077214C"/>
    <w:rsid w:val="007731F7"/>
    <w:rsid w:val="00787933"/>
    <w:rsid w:val="00790FDA"/>
    <w:rsid w:val="00791E56"/>
    <w:rsid w:val="00792D43"/>
    <w:rsid w:val="00794D7B"/>
    <w:rsid w:val="007A18F9"/>
    <w:rsid w:val="007C7712"/>
    <w:rsid w:val="007D3D1E"/>
    <w:rsid w:val="007D4682"/>
    <w:rsid w:val="007D65F3"/>
    <w:rsid w:val="007F411B"/>
    <w:rsid w:val="007F71AC"/>
    <w:rsid w:val="00800558"/>
    <w:rsid w:val="00801FA6"/>
    <w:rsid w:val="0082715B"/>
    <w:rsid w:val="008322E6"/>
    <w:rsid w:val="0083775C"/>
    <w:rsid w:val="008545B1"/>
    <w:rsid w:val="0085488D"/>
    <w:rsid w:val="00855A4E"/>
    <w:rsid w:val="0086794B"/>
    <w:rsid w:val="00875DC6"/>
    <w:rsid w:val="00890124"/>
    <w:rsid w:val="008A3276"/>
    <w:rsid w:val="008B3AA8"/>
    <w:rsid w:val="008B3E5C"/>
    <w:rsid w:val="008C13F9"/>
    <w:rsid w:val="008D0B4F"/>
    <w:rsid w:val="008E1011"/>
    <w:rsid w:val="008E2D61"/>
    <w:rsid w:val="008E7C02"/>
    <w:rsid w:val="008E7F3D"/>
    <w:rsid w:val="008F457E"/>
    <w:rsid w:val="008F5A49"/>
    <w:rsid w:val="008F73EB"/>
    <w:rsid w:val="009147E0"/>
    <w:rsid w:val="0091784D"/>
    <w:rsid w:val="00931E3D"/>
    <w:rsid w:val="0093282C"/>
    <w:rsid w:val="00970CB7"/>
    <w:rsid w:val="00991A94"/>
    <w:rsid w:val="00993A0F"/>
    <w:rsid w:val="00995FE5"/>
    <w:rsid w:val="009A5CB7"/>
    <w:rsid w:val="009B0A1F"/>
    <w:rsid w:val="009B65F5"/>
    <w:rsid w:val="009B79B2"/>
    <w:rsid w:val="009C1497"/>
    <w:rsid w:val="009C4ED9"/>
    <w:rsid w:val="009D280D"/>
    <w:rsid w:val="009D788E"/>
    <w:rsid w:val="009E12CB"/>
    <w:rsid w:val="009E1DF7"/>
    <w:rsid w:val="009E1FD3"/>
    <w:rsid w:val="00A07682"/>
    <w:rsid w:val="00A34442"/>
    <w:rsid w:val="00A41241"/>
    <w:rsid w:val="00A41B75"/>
    <w:rsid w:val="00A57620"/>
    <w:rsid w:val="00A57832"/>
    <w:rsid w:val="00A6070A"/>
    <w:rsid w:val="00A627C3"/>
    <w:rsid w:val="00A62E0D"/>
    <w:rsid w:val="00A66C48"/>
    <w:rsid w:val="00A67AA7"/>
    <w:rsid w:val="00A711B9"/>
    <w:rsid w:val="00A72EFB"/>
    <w:rsid w:val="00A770C3"/>
    <w:rsid w:val="00A854D1"/>
    <w:rsid w:val="00A86B39"/>
    <w:rsid w:val="00A91467"/>
    <w:rsid w:val="00AA411B"/>
    <w:rsid w:val="00AA73A1"/>
    <w:rsid w:val="00AB1AD6"/>
    <w:rsid w:val="00AB2497"/>
    <w:rsid w:val="00AC3CEA"/>
    <w:rsid w:val="00AD46D8"/>
    <w:rsid w:val="00AE5B46"/>
    <w:rsid w:val="00AF0E42"/>
    <w:rsid w:val="00B0070B"/>
    <w:rsid w:val="00B02BC7"/>
    <w:rsid w:val="00B04C5A"/>
    <w:rsid w:val="00B10B8B"/>
    <w:rsid w:val="00B26FA3"/>
    <w:rsid w:val="00B33818"/>
    <w:rsid w:val="00B413B1"/>
    <w:rsid w:val="00B50BC8"/>
    <w:rsid w:val="00B6141A"/>
    <w:rsid w:val="00B64B0C"/>
    <w:rsid w:val="00B923E5"/>
    <w:rsid w:val="00BA5814"/>
    <w:rsid w:val="00BA5B98"/>
    <w:rsid w:val="00BB3BE1"/>
    <w:rsid w:val="00BE1C40"/>
    <w:rsid w:val="00BF672C"/>
    <w:rsid w:val="00C123FE"/>
    <w:rsid w:val="00C21C2C"/>
    <w:rsid w:val="00C50FB6"/>
    <w:rsid w:val="00C565B1"/>
    <w:rsid w:val="00C6112D"/>
    <w:rsid w:val="00C65806"/>
    <w:rsid w:val="00C7216A"/>
    <w:rsid w:val="00C767C0"/>
    <w:rsid w:val="00C775AD"/>
    <w:rsid w:val="00C77C4E"/>
    <w:rsid w:val="00C84A7C"/>
    <w:rsid w:val="00C912F3"/>
    <w:rsid w:val="00C96194"/>
    <w:rsid w:val="00CA01F2"/>
    <w:rsid w:val="00CA1E3B"/>
    <w:rsid w:val="00CA5076"/>
    <w:rsid w:val="00CA69FA"/>
    <w:rsid w:val="00CB2E65"/>
    <w:rsid w:val="00CB3C23"/>
    <w:rsid w:val="00CC02AB"/>
    <w:rsid w:val="00CD1CAF"/>
    <w:rsid w:val="00CD67B9"/>
    <w:rsid w:val="00CD6C4A"/>
    <w:rsid w:val="00D002B9"/>
    <w:rsid w:val="00D051EF"/>
    <w:rsid w:val="00D0660F"/>
    <w:rsid w:val="00D13EAC"/>
    <w:rsid w:val="00D1780B"/>
    <w:rsid w:val="00D20AAB"/>
    <w:rsid w:val="00D2152B"/>
    <w:rsid w:val="00D25683"/>
    <w:rsid w:val="00D3373E"/>
    <w:rsid w:val="00D34CAD"/>
    <w:rsid w:val="00D35854"/>
    <w:rsid w:val="00D55F41"/>
    <w:rsid w:val="00D57287"/>
    <w:rsid w:val="00D6399C"/>
    <w:rsid w:val="00D66533"/>
    <w:rsid w:val="00D67F9A"/>
    <w:rsid w:val="00D74C7A"/>
    <w:rsid w:val="00D846F0"/>
    <w:rsid w:val="00D923EB"/>
    <w:rsid w:val="00D967EC"/>
    <w:rsid w:val="00D979CE"/>
    <w:rsid w:val="00DA40D9"/>
    <w:rsid w:val="00DA6340"/>
    <w:rsid w:val="00DC724D"/>
    <w:rsid w:val="00DD5BE6"/>
    <w:rsid w:val="00DE77CF"/>
    <w:rsid w:val="00DF4439"/>
    <w:rsid w:val="00E15F05"/>
    <w:rsid w:val="00E21647"/>
    <w:rsid w:val="00E21907"/>
    <w:rsid w:val="00E3647D"/>
    <w:rsid w:val="00E461CE"/>
    <w:rsid w:val="00E75A06"/>
    <w:rsid w:val="00E81789"/>
    <w:rsid w:val="00E81D6A"/>
    <w:rsid w:val="00E83B1F"/>
    <w:rsid w:val="00E86511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05491"/>
    <w:rsid w:val="00F1605A"/>
    <w:rsid w:val="00F256AD"/>
    <w:rsid w:val="00F26AE3"/>
    <w:rsid w:val="00F32ED3"/>
    <w:rsid w:val="00F33DF6"/>
    <w:rsid w:val="00F42C2F"/>
    <w:rsid w:val="00F60602"/>
    <w:rsid w:val="00F64673"/>
    <w:rsid w:val="00F86131"/>
    <w:rsid w:val="00F940BE"/>
    <w:rsid w:val="00F94D19"/>
    <w:rsid w:val="00F94E19"/>
    <w:rsid w:val="00F95F83"/>
    <w:rsid w:val="00F96F06"/>
    <w:rsid w:val="00FB36EE"/>
    <w:rsid w:val="00FB42BD"/>
    <w:rsid w:val="00FC3BEC"/>
    <w:rsid w:val="00FC4094"/>
    <w:rsid w:val="00FD0090"/>
    <w:rsid w:val="00FE0C65"/>
    <w:rsid w:val="00FE42C4"/>
    <w:rsid w:val="00FF3CCB"/>
    <w:rsid w:val="00FF52D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„Par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2021-01-13T13:16:21Z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32-653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ABFB-BD11-459F-8636-33D16BDD95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956C3D9-BF19-42E6-81A2-A2A83D6D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FEAD5-D4A6-4AD4-A0C7-69FA936B5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E024E-6E93-4870-B840-DD7329DDA9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4189DA-140D-4D52-A6FC-2091A93CE2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1ff49e-5150-41f0-9cd7-015d16134d38"/>
    <ds:schemaRef ds:uri="21a93588-6fe8-41e9-94dc-424b783ca979"/>
    <ds:schemaRef ds:uri="http://schemas.microsoft.com/office/2006/documentManagement/types"/>
    <ds:schemaRef ds:uri="868a9e47-9582-4ad3-b31f-392ce2da298b"/>
    <ds:schemaRef ds:uri="aaa33240-aed4-492d-84f2-cf9262a9abb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5DBA60E-412D-44EE-809B-9B48B71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AMrik_120121_CivEksp_fin2021</vt:lpstr>
    </vt:vector>
  </TitlesOfParts>
  <Company>Ārlietu ministrija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AMrik_120121_CivEksp_fin2021</dc:title>
  <dc:subject>Rīkojuma projekts</dc:subject>
  <dc:creator>Valda Pastare</dc:creator>
  <dc:description>67015920, valda.pastare@mfa.gov.lv</dc:description>
  <cp:lastModifiedBy>Leontine Babkina</cp:lastModifiedBy>
  <cp:revision>10</cp:revision>
  <cp:lastPrinted>2020-10-28T10:01:00Z</cp:lastPrinted>
  <dcterms:created xsi:type="dcterms:W3CDTF">2021-01-11T14:34:00Z</dcterms:created>
  <dcterms:modified xsi:type="dcterms:W3CDTF">2021-01-22T08:33:00Z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