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B457F" w14:textId="77777777" w:rsidR="0030086A" w:rsidRPr="003964DC" w:rsidRDefault="0030086A" w:rsidP="0030086A">
      <w:pPr>
        <w:jc w:val="center"/>
        <w:rPr>
          <w:rFonts w:ascii="Times New Roman" w:hAnsi="Times New Roman" w:cs="Times New Roman"/>
          <w:b/>
          <w:sz w:val="23"/>
          <w:szCs w:val="23"/>
        </w:rPr>
      </w:pPr>
      <w:r w:rsidRPr="003964DC">
        <w:rPr>
          <w:rFonts w:ascii="Times New Roman" w:hAnsi="Times New Roman" w:cs="Times New Roman"/>
          <w:b/>
          <w:sz w:val="23"/>
          <w:szCs w:val="23"/>
        </w:rPr>
        <w:t xml:space="preserve">Grozījuma Covid-19 infekcijas izplatības pārvaldības likumā sākotnējās ietekmes novērtējuma </w:t>
      </w:r>
      <w:smartTag w:uri="schemas-tilde-lv/tildestengine" w:element="veidnes">
        <w:smartTagPr>
          <w:attr w:name="id" w:val="-1"/>
          <w:attr w:name="baseform" w:val="ziņojums"/>
          <w:attr w:name="text" w:val="ziņojums"/>
        </w:smartTagPr>
        <w:r w:rsidRPr="003964DC">
          <w:rPr>
            <w:rFonts w:ascii="Times New Roman" w:hAnsi="Times New Roman" w:cs="Times New Roman"/>
            <w:b/>
            <w:sz w:val="23"/>
            <w:szCs w:val="23"/>
          </w:rPr>
          <w:t>ziņojums</w:t>
        </w:r>
      </w:smartTag>
      <w:r w:rsidRPr="003964DC">
        <w:rPr>
          <w:rFonts w:ascii="Times New Roman" w:hAnsi="Times New Roman" w:cs="Times New Roman"/>
          <w:b/>
          <w:sz w:val="23"/>
          <w:szCs w:val="23"/>
        </w:rPr>
        <w:t xml:space="preserve"> (anotācija)</w:t>
      </w:r>
    </w:p>
    <w:p w14:paraId="49460D5A" w14:textId="77777777" w:rsidR="0030086A" w:rsidRPr="003964DC" w:rsidRDefault="0030086A" w:rsidP="0030086A">
      <w:pPr>
        <w:shd w:val="clear" w:color="auto" w:fill="FFFFFF"/>
        <w:spacing w:after="0" w:line="240" w:lineRule="auto"/>
        <w:jc w:val="center"/>
        <w:rPr>
          <w:rFonts w:ascii="Times New Roman" w:eastAsia="Times New Roman" w:hAnsi="Times New Roman" w:cs="Times New Roman"/>
          <w:b/>
          <w:bCs/>
          <w:sz w:val="23"/>
          <w:szCs w:val="23"/>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964DC" w:rsidRPr="003964DC" w14:paraId="4D7D5E8C" w14:textId="77777777" w:rsidTr="00996F4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7B050C" w14:textId="77777777" w:rsidR="0030086A" w:rsidRPr="003964DC" w:rsidRDefault="0030086A" w:rsidP="0030086A">
            <w:pPr>
              <w:spacing w:after="0" w:line="240" w:lineRule="auto"/>
              <w:jc w:val="center"/>
              <w:rPr>
                <w:rFonts w:ascii="Times New Roman" w:eastAsia="Times New Roman" w:hAnsi="Times New Roman" w:cs="Times New Roman"/>
                <w:b/>
                <w:bCs/>
                <w:iCs/>
                <w:sz w:val="23"/>
                <w:szCs w:val="23"/>
                <w:lang w:val="sv-SE" w:eastAsia="lv-LV"/>
              </w:rPr>
            </w:pPr>
            <w:r w:rsidRPr="003964DC">
              <w:rPr>
                <w:rFonts w:ascii="Times New Roman" w:eastAsia="Times New Roman" w:hAnsi="Times New Roman" w:cs="Times New Roman"/>
                <w:b/>
                <w:bCs/>
                <w:iCs/>
                <w:sz w:val="23"/>
                <w:szCs w:val="23"/>
                <w:lang w:val="sv-SE" w:eastAsia="lv-LV"/>
              </w:rPr>
              <w:t>Tiesību akta projekta anotācijas kopsavilkums</w:t>
            </w:r>
          </w:p>
        </w:tc>
      </w:tr>
      <w:tr w:rsidR="003964DC" w:rsidRPr="003964DC" w14:paraId="2A4AC701" w14:textId="77777777" w:rsidTr="00996F4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DA0FBBF" w14:textId="77777777" w:rsidR="0030086A" w:rsidRPr="003964DC" w:rsidRDefault="0030086A" w:rsidP="0030086A">
            <w:pPr>
              <w:spacing w:after="0" w:line="240" w:lineRule="auto"/>
              <w:rPr>
                <w:rFonts w:ascii="Times New Roman" w:eastAsia="Times New Roman" w:hAnsi="Times New Roman" w:cs="Times New Roman"/>
                <w:iCs/>
                <w:sz w:val="23"/>
                <w:szCs w:val="23"/>
                <w:lang w:eastAsia="lv-LV"/>
              </w:rPr>
            </w:pPr>
            <w:r w:rsidRPr="003964DC">
              <w:rPr>
                <w:rFonts w:ascii="Times New Roman" w:eastAsia="Times New Roman" w:hAnsi="Times New Roman" w:cs="Times New Roman"/>
                <w:iCs/>
                <w:sz w:val="23"/>
                <w:szCs w:val="23"/>
                <w:lang w:eastAsia="lv-LV"/>
              </w:rPr>
              <w:t>Mērķis, risinājums un projekta spēkā stāšanās laiks (500 zīmes bez atstarpēm)</w:t>
            </w:r>
            <w:bookmarkStart w:id="0" w:name="_GoBack"/>
            <w:bookmarkEnd w:id="0"/>
          </w:p>
        </w:tc>
        <w:tc>
          <w:tcPr>
            <w:tcW w:w="2971" w:type="pct"/>
            <w:tcBorders>
              <w:top w:val="outset" w:sz="6" w:space="0" w:color="auto"/>
              <w:left w:val="outset" w:sz="6" w:space="0" w:color="auto"/>
              <w:bottom w:val="outset" w:sz="6" w:space="0" w:color="auto"/>
              <w:right w:val="outset" w:sz="6" w:space="0" w:color="auto"/>
            </w:tcBorders>
            <w:hideMark/>
          </w:tcPr>
          <w:p w14:paraId="03E6B4E5" w14:textId="0587D6CF" w:rsidR="0030086A" w:rsidRPr="003964DC" w:rsidRDefault="0030086A" w:rsidP="0030086A">
            <w:pPr>
              <w:spacing w:before="80" w:after="0" w:line="240" w:lineRule="auto"/>
              <w:jc w:val="both"/>
              <w:rPr>
                <w:rFonts w:ascii="Times New Roman" w:hAnsi="Times New Roman" w:cs="Times New Roman"/>
                <w:sz w:val="23"/>
                <w:szCs w:val="23"/>
              </w:rPr>
            </w:pPr>
            <w:r w:rsidRPr="003964DC">
              <w:rPr>
                <w:rFonts w:ascii="Times New Roman" w:hAnsi="Times New Roman" w:cs="Times New Roman"/>
                <w:sz w:val="23"/>
                <w:szCs w:val="23"/>
              </w:rPr>
              <w:t>Likumprojekta mērķis ir noteikt ātrāku un efektīvāku mehānismu, lai nodrošinātu epidemioloģisk</w:t>
            </w:r>
            <w:r w:rsidR="006706B8" w:rsidRPr="003964DC">
              <w:rPr>
                <w:rFonts w:ascii="Times New Roman" w:hAnsi="Times New Roman" w:cs="Times New Roman"/>
                <w:sz w:val="23"/>
                <w:szCs w:val="23"/>
              </w:rPr>
              <w:t>ās drošības</w:t>
            </w:r>
            <w:r w:rsidRPr="003964DC">
              <w:rPr>
                <w:rFonts w:ascii="Times New Roman" w:hAnsi="Times New Roman" w:cs="Times New Roman"/>
                <w:sz w:val="23"/>
                <w:szCs w:val="23"/>
              </w:rPr>
              <w:t xml:space="preserve"> prasību ievērošanu un motivētu komersantus nepieļaut atkārtotus pārkāpumus</w:t>
            </w:r>
            <w:r w:rsidR="00EB1B0B" w:rsidRPr="003964DC">
              <w:rPr>
                <w:rFonts w:ascii="Times New Roman" w:hAnsi="Times New Roman" w:cs="Times New Roman"/>
                <w:sz w:val="23"/>
                <w:szCs w:val="23"/>
              </w:rPr>
              <w:t>.</w:t>
            </w:r>
            <w:r w:rsidRPr="003964DC">
              <w:rPr>
                <w:rFonts w:ascii="Times New Roman" w:hAnsi="Times New Roman" w:cs="Times New Roman"/>
                <w:sz w:val="23"/>
                <w:szCs w:val="23"/>
              </w:rPr>
              <w:t xml:space="preserve"> </w:t>
            </w:r>
          </w:p>
          <w:p w14:paraId="21E35BF0" w14:textId="7A6792BF" w:rsidR="0030086A" w:rsidRPr="003964DC" w:rsidRDefault="0030086A" w:rsidP="0030086A">
            <w:pPr>
              <w:spacing w:after="0" w:line="240" w:lineRule="auto"/>
              <w:jc w:val="both"/>
              <w:rPr>
                <w:rFonts w:ascii="Times New Roman" w:eastAsia="Times New Roman" w:hAnsi="Times New Roman" w:cs="Times New Roman"/>
                <w:iCs/>
                <w:sz w:val="23"/>
                <w:szCs w:val="23"/>
                <w:lang w:eastAsia="lv-LV"/>
              </w:rPr>
            </w:pPr>
          </w:p>
        </w:tc>
      </w:tr>
    </w:tbl>
    <w:p w14:paraId="11C1296A" w14:textId="77777777" w:rsidR="0030086A" w:rsidRPr="003964DC" w:rsidRDefault="0030086A" w:rsidP="0030086A">
      <w:pPr>
        <w:spacing w:after="0" w:line="240" w:lineRule="auto"/>
        <w:rPr>
          <w:rFonts w:ascii="Times New Roman" w:eastAsia="Times New Roman" w:hAnsi="Times New Roman" w:cs="Times New Roman"/>
          <w:iCs/>
          <w:sz w:val="23"/>
          <w:szCs w:val="23"/>
          <w:lang w:eastAsia="lv-LV"/>
        </w:rPr>
      </w:pPr>
      <w:r w:rsidRPr="003964DC">
        <w:rPr>
          <w:rFonts w:ascii="Times New Roman" w:eastAsia="Times New Roman" w:hAnsi="Times New Roman" w:cs="Times New Roman"/>
          <w:iCs/>
          <w:sz w:val="23"/>
          <w:szCs w:val="23"/>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64DC" w:rsidRPr="003964DC" w14:paraId="54DD7003" w14:textId="77777777" w:rsidTr="00996F4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5E75E4" w14:textId="77777777" w:rsidR="0030086A" w:rsidRPr="003964DC" w:rsidRDefault="0030086A" w:rsidP="0030086A">
            <w:pPr>
              <w:spacing w:after="0" w:line="240" w:lineRule="auto"/>
              <w:jc w:val="center"/>
              <w:rPr>
                <w:rFonts w:ascii="Times New Roman" w:eastAsia="Times New Roman" w:hAnsi="Times New Roman" w:cs="Times New Roman"/>
                <w:b/>
                <w:bCs/>
                <w:iCs/>
                <w:sz w:val="23"/>
                <w:szCs w:val="23"/>
                <w:lang w:val="sv-SE" w:eastAsia="lv-LV"/>
              </w:rPr>
            </w:pPr>
            <w:r w:rsidRPr="003964DC">
              <w:rPr>
                <w:rFonts w:ascii="Times New Roman" w:eastAsia="Times New Roman" w:hAnsi="Times New Roman" w:cs="Times New Roman"/>
                <w:b/>
                <w:bCs/>
                <w:iCs/>
                <w:sz w:val="23"/>
                <w:szCs w:val="23"/>
                <w:lang w:val="sv-SE" w:eastAsia="lv-LV"/>
              </w:rPr>
              <w:t>I. Tiesību akta projekta izstrādes nepieciešamība</w:t>
            </w:r>
          </w:p>
        </w:tc>
      </w:tr>
      <w:tr w:rsidR="003964DC" w:rsidRPr="003964DC" w14:paraId="21431AAA" w14:textId="77777777" w:rsidTr="00996F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1F082B" w14:textId="77777777" w:rsidR="0030086A" w:rsidRPr="003964DC" w:rsidRDefault="0030086A" w:rsidP="0030086A">
            <w:pPr>
              <w:spacing w:after="0" w:line="240" w:lineRule="auto"/>
              <w:rPr>
                <w:rFonts w:ascii="Times New Roman" w:eastAsia="Times New Roman" w:hAnsi="Times New Roman" w:cs="Times New Roman"/>
                <w:iCs/>
                <w:sz w:val="23"/>
                <w:szCs w:val="23"/>
                <w:lang w:val="en-US" w:eastAsia="lv-LV"/>
              </w:rPr>
            </w:pPr>
            <w:r w:rsidRPr="003964DC">
              <w:rPr>
                <w:rFonts w:ascii="Times New Roman" w:eastAsia="Times New Roman" w:hAnsi="Times New Roman" w:cs="Times New Roman"/>
                <w:iCs/>
                <w:sz w:val="23"/>
                <w:szCs w:val="23"/>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78934BD" w14:textId="77777777" w:rsidR="0030086A" w:rsidRPr="003964DC" w:rsidRDefault="0030086A" w:rsidP="0030086A">
            <w:pPr>
              <w:spacing w:after="0" w:line="240" w:lineRule="auto"/>
              <w:rPr>
                <w:rFonts w:ascii="Times New Roman" w:eastAsia="Times New Roman" w:hAnsi="Times New Roman" w:cs="Times New Roman"/>
                <w:iCs/>
                <w:sz w:val="23"/>
                <w:szCs w:val="23"/>
                <w:lang w:eastAsia="lv-LV"/>
              </w:rPr>
            </w:pPr>
            <w:r w:rsidRPr="003964DC">
              <w:rPr>
                <w:rFonts w:ascii="Times New Roman" w:eastAsia="Times New Roman" w:hAnsi="Times New Roman" w:cs="Times New Roman"/>
                <w:iCs/>
                <w:sz w:val="23"/>
                <w:szCs w:val="23"/>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05B8E558" w14:textId="3779E3E8" w:rsidR="0030086A" w:rsidRPr="003964DC" w:rsidRDefault="0030086A" w:rsidP="0030086A">
            <w:pPr>
              <w:spacing w:after="0" w:line="240" w:lineRule="auto"/>
              <w:jc w:val="both"/>
              <w:rPr>
                <w:rFonts w:ascii="Times New Roman" w:eastAsia="Times New Roman" w:hAnsi="Times New Roman" w:cs="Times New Roman"/>
                <w:iCs/>
                <w:sz w:val="23"/>
                <w:szCs w:val="23"/>
                <w:lang w:eastAsia="lv-LV"/>
              </w:rPr>
            </w:pPr>
            <w:r w:rsidRPr="003964DC">
              <w:rPr>
                <w:rFonts w:ascii="Times New Roman" w:hAnsi="Times New Roman" w:cs="Times New Roman"/>
                <w:sz w:val="23"/>
                <w:szCs w:val="23"/>
                <w:shd w:val="clear" w:color="auto" w:fill="FFFFFF"/>
              </w:rPr>
              <w:t xml:space="preserve">Nepieciešamība mazināt Covid-19 infekcijas izplatības risku </w:t>
            </w:r>
            <w:r w:rsidR="00E26C95" w:rsidRPr="003964DC">
              <w:rPr>
                <w:rFonts w:ascii="Times New Roman" w:hAnsi="Times New Roman" w:cs="Times New Roman"/>
                <w:sz w:val="23"/>
                <w:szCs w:val="23"/>
                <w:shd w:val="clear" w:color="auto" w:fill="FFFFFF"/>
              </w:rPr>
              <w:t>saimniecisko</w:t>
            </w:r>
            <w:r w:rsidR="00D91CA9" w:rsidRPr="003964DC">
              <w:rPr>
                <w:rFonts w:ascii="Times New Roman" w:hAnsi="Times New Roman" w:cs="Times New Roman"/>
                <w:sz w:val="23"/>
                <w:szCs w:val="23"/>
                <w:shd w:val="clear" w:color="auto" w:fill="FFFFFF"/>
              </w:rPr>
              <w:t xml:space="preserve"> pakalpojumu sniegšan</w:t>
            </w:r>
            <w:r w:rsidR="00E26C95" w:rsidRPr="003964DC">
              <w:rPr>
                <w:rFonts w:ascii="Times New Roman" w:hAnsi="Times New Roman" w:cs="Times New Roman"/>
                <w:sz w:val="23"/>
                <w:szCs w:val="23"/>
                <w:shd w:val="clear" w:color="auto" w:fill="FFFFFF"/>
              </w:rPr>
              <w:t>ā</w:t>
            </w:r>
            <w:r w:rsidR="00EB1B0B" w:rsidRPr="003964DC">
              <w:rPr>
                <w:rFonts w:ascii="Times New Roman" w:hAnsi="Times New Roman" w:cs="Times New Roman"/>
                <w:sz w:val="23"/>
                <w:szCs w:val="23"/>
                <w:shd w:val="clear" w:color="auto" w:fill="FFFFFF"/>
              </w:rPr>
              <w:t>.</w:t>
            </w:r>
            <w:r w:rsidR="004F201F" w:rsidRPr="003964DC">
              <w:rPr>
                <w:rFonts w:ascii="Times New Roman" w:hAnsi="Times New Roman" w:cs="Times New Roman"/>
                <w:sz w:val="23"/>
                <w:szCs w:val="23"/>
                <w:shd w:val="clear" w:color="auto" w:fill="FFFFFF"/>
              </w:rPr>
              <w:t xml:space="preserve"> </w:t>
            </w:r>
            <w:bookmarkStart w:id="1" w:name="3"/>
            <w:r w:rsidR="004F201F" w:rsidRPr="003964DC">
              <w:rPr>
                <w:rFonts w:ascii="Times New Roman" w:hAnsi="Times New Roman" w:cs="Times New Roman"/>
                <w:sz w:val="23"/>
                <w:szCs w:val="23"/>
                <w:shd w:val="clear" w:color="auto" w:fill="FFFFFF"/>
              </w:rPr>
              <w:t>2021.gada 5.februāra Ministru kabineta sēdes protokola Nr.13 3.§</w:t>
            </w:r>
            <w:bookmarkEnd w:id="1"/>
            <w:r w:rsidR="004F201F" w:rsidRPr="003964DC">
              <w:rPr>
                <w:rFonts w:ascii="Times New Roman" w:hAnsi="Times New Roman" w:cs="Times New Roman"/>
                <w:sz w:val="23"/>
                <w:szCs w:val="23"/>
                <w:shd w:val="clear" w:color="auto" w:fill="FFFFFF"/>
              </w:rPr>
              <w:t xml:space="preserve"> 5.punktā dots uzdevums.</w:t>
            </w:r>
          </w:p>
        </w:tc>
      </w:tr>
      <w:tr w:rsidR="003964DC" w:rsidRPr="003964DC" w14:paraId="29DE7142" w14:textId="77777777" w:rsidTr="00996F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62C05B" w14:textId="77777777" w:rsidR="0030086A" w:rsidRPr="003964DC" w:rsidRDefault="0030086A" w:rsidP="0030086A">
            <w:pPr>
              <w:spacing w:after="0" w:line="240" w:lineRule="auto"/>
              <w:rPr>
                <w:rFonts w:ascii="Times New Roman" w:eastAsia="Times New Roman" w:hAnsi="Times New Roman" w:cs="Times New Roman"/>
                <w:iCs/>
                <w:sz w:val="23"/>
                <w:szCs w:val="23"/>
                <w:lang w:val="en-US" w:eastAsia="lv-LV"/>
              </w:rPr>
            </w:pPr>
            <w:r w:rsidRPr="003964DC">
              <w:rPr>
                <w:rFonts w:ascii="Times New Roman" w:eastAsia="Times New Roman" w:hAnsi="Times New Roman" w:cs="Times New Roman"/>
                <w:iCs/>
                <w:sz w:val="23"/>
                <w:szCs w:val="23"/>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57A194F" w14:textId="77777777" w:rsidR="0030086A" w:rsidRPr="003964DC" w:rsidRDefault="0030086A" w:rsidP="0030086A">
            <w:pPr>
              <w:spacing w:after="0" w:line="240" w:lineRule="auto"/>
              <w:rPr>
                <w:rFonts w:ascii="Times New Roman" w:eastAsia="Times New Roman" w:hAnsi="Times New Roman" w:cs="Times New Roman"/>
                <w:iCs/>
                <w:sz w:val="23"/>
                <w:szCs w:val="23"/>
                <w:lang w:eastAsia="lv-LV"/>
              </w:rPr>
            </w:pPr>
            <w:r w:rsidRPr="003964DC">
              <w:rPr>
                <w:rFonts w:ascii="Times New Roman" w:eastAsia="Times New Roman" w:hAnsi="Times New Roman" w:cs="Times New Roman"/>
                <w:iCs/>
                <w:sz w:val="23"/>
                <w:szCs w:val="23"/>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00906AE4" w14:textId="5BEF15E3" w:rsidR="00034A17" w:rsidRPr="003964DC" w:rsidRDefault="00F6390D" w:rsidP="00034A17">
            <w:pPr>
              <w:spacing w:after="0" w:line="240" w:lineRule="auto"/>
              <w:jc w:val="both"/>
              <w:rPr>
                <w:rFonts w:ascii="Times New Roman" w:eastAsia="Times New Roman" w:hAnsi="Times New Roman" w:cs="Times New Roman"/>
                <w:sz w:val="23"/>
                <w:szCs w:val="23"/>
                <w:lang w:eastAsia="lv-LV"/>
              </w:rPr>
            </w:pPr>
            <w:r w:rsidRPr="003964DC">
              <w:rPr>
                <w:rFonts w:ascii="Times New Roman" w:eastAsia="Times New Roman" w:hAnsi="Times New Roman" w:cs="Times New Roman"/>
                <w:sz w:val="23"/>
                <w:szCs w:val="23"/>
                <w:lang w:eastAsia="lv-LV"/>
              </w:rPr>
              <w:t xml:space="preserve">Neskatoties uz valdības noteiktajiem ierobežojumiem saimniecisko pakalpojumu sniegšanai, praksē ir konstatēti atsevišķi gadījumi, ka komersanti turpina saimniecisko palapojamu sniegšanu slepus vai klaji ignorējot noteiktos ierobežojumus. </w:t>
            </w:r>
            <w:r w:rsidR="0030086A" w:rsidRPr="003964DC">
              <w:rPr>
                <w:rFonts w:ascii="Times New Roman" w:hAnsi="Times New Roman" w:cs="Times New Roman"/>
                <w:sz w:val="23"/>
                <w:szCs w:val="23"/>
              </w:rPr>
              <w:t xml:space="preserve">Ņemot vērā </w:t>
            </w:r>
            <w:r w:rsidRPr="003964DC">
              <w:rPr>
                <w:rFonts w:ascii="Times New Roman" w:hAnsi="Times New Roman" w:cs="Times New Roman"/>
                <w:sz w:val="23"/>
                <w:szCs w:val="23"/>
              </w:rPr>
              <w:t xml:space="preserve">arī </w:t>
            </w:r>
            <w:r w:rsidR="0030086A" w:rsidRPr="003964DC">
              <w:rPr>
                <w:rFonts w:ascii="Times New Roman" w:hAnsi="Times New Roman" w:cs="Times New Roman"/>
                <w:sz w:val="23"/>
                <w:szCs w:val="23"/>
              </w:rPr>
              <w:t xml:space="preserve">OVG grupā izskanējušos viedokļus, ka esošās normas par administratīvo atbildību  nav efektīvas vai grūti piemērojamas (piem. lēmumu par administratīvo pārkāpumu var apstrīdēt, sodi nestājas spēkā ar lēmuma pieņemšanu, bet tikai kad iziets viss apstrīdēšanas process, policijai nav tiesību aizvērt veikalus), lai nodrošinātu </w:t>
            </w:r>
            <w:r w:rsidR="00C06A3E" w:rsidRPr="003964DC">
              <w:rPr>
                <w:rFonts w:ascii="Times New Roman" w:hAnsi="Times New Roman" w:cs="Times New Roman"/>
                <w:sz w:val="23"/>
                <w:szCs w:val="23"/>
              </w:rPr>
              <w:t>epidemioloģisko prasību ievērošanu saimniecisko pakalpojumu sniegšanas</w:t>
            </w:r>
            <w:r w:rsidR="0030086A" w:rsidRPr="003964DC">
              <w:rPr>
                <w:rFonts w:ascii="Times New Roman" w:hAnsi="Times New Roman" w:cs="Times New Roman"/>
                <w:sz w:val="23"/>
                <w:szCs w:val="23"/>
              </w:rPr>
              <w:t xml:space="preserve"> vietās ir sagatavo</w:t>
            </w:r>
            <w:r w:rsidR="00EB1B0B" w:rsidRPr="003964DC">
              <w:rPr>
                <w:rFonts w:ascii="Times New Roman" w:hAnsi="Times New Roman" w:cs="Times New Roman"/>
                <w:sz w:val="23"/>
                <w:szCs w:val="23"/>
              </w:rPr>
              <w:t>ts</w:t>
            </w:r>
            <w:r w:rsidR="0030086A" w:rsidRPr="003964DC">
              <w:rPr>
                <w:rFonts w:ascii="Times New Roman" w:hAnsi="Times New Roman" w:cs="Times New Roman"/>
                <w:sz w:val="23"/>
                <w:szCs w:val="23"/>
              </w:rPr>
              <w:t xml:space="preserve"> priekšlikumu grozījum</w:t>
            </w:r>
            <w:r w:rsidR="00EB1B0B" w:rsidRPr="003964DC">
              <w:rPr>
                <w:rFonts w:ascii="Times New Roman" w:hAnsi="Times New Roman" w:cs="Times New Roman"/>
                <w:sz w:val="23"/>
                <w:szCs w:val="23"/>
              </w:rPr>
              <w:t>ie</w:t>
            </w:r>
            <w:r w:rsidR="0030086A" w:rsidRPr="003964DC">
              <w:rPr>
                <w:rFonts w:ascii="Times New Roman" w:hAnsi="Times New Roman" w:cs="Times New Roman"/>
                <w:sz w:val="23"/>
                <w:szCs w:val="23"/>
              </w:rPr>
              <w:t>m Covid-19 infekcijas izplatības pārvaldības likumā</w:t>
            </w:r>
            <w:r w:rsidR="006B3080" w:rsidRPr="003964DC">
              <w:rPr>
                <w:rFonts w:ascii="Times New Roman" w:hAnsi="Times New Roman" w:cs="Times New Roman"/>
                <w:sz w:val="23"/>
                <w:szCs w:val="23"/>
              </w:rPr>
              <w:t xml:space="preserve"> (papildinot likumu ar jaunu nodaļu)</w:t>
            </w:r>
            <w:r w:rsidR="0030086A" w:rsidRPr="003964DC">
              <w:rPr>
                <w:rFonts w:ascii="Times New Roman" w:hAnsi="Times New Roman" w:cs="Times New Roman"/>
                <w:sz w:val="23"/>
                <w:szCs w:val="23"/>
              </w:rPr>
              <w:t>, lai noteiktu ātrāku un efektīvāku modeli epidemioloģisko prasību nodrošināšanai.</w:t>
            </w:r>
            <w:r w:rsidRPr="003964DC">
              <w:rPr>
                <w:rFonts w:ascii="Times New Roman" w:hAnsi="Times New Roman" w:cs="Times New Roman"/>
                <w:sz w:val="23"/>
                <w:szCs w:val="23"/>
              </w:rPr>
              <w:t xml:space="preserve"> </w:t>
            </w:r>
            <w:r w:rsidR="00EB1B0B" w:rsidRPr="003964DC">
              <w:rPr>
                <w:rFonts w:ascii="Times New Roman" w:eastAsia="Times New Roman" w:hAnsi="Times New Roman" w:cs="Times New Roman"/>
                <w:sz w:val="23"/>
                <w:szCs w:val="23"/>
                <w:lang w:eastAsia="lv-LV"/>
              </w:rPr>
              <w:t>Priekšlikums paredz, ka par epidemioloģiskās drošības prasību pārkāpumu saimniecisko pakalpojumu sniegšanā, kas var radīt būtisku kaitējumu sabiedrības veselības interesēm, Valsts vai pašvaldības policija var pieņemt rakstveida lēmumu Administratīvā procesa likumā noteiktajā kārtībā</w:t>
            </w:r>
            <w:r w:rsidR="00786B01" w:rsidRPr="003964DC">
              <w:rPr>
                <w:rFonts w:ascii="Times New Roman" w:eastAsia="Times New Roman" w:hAnsi="Times New Roman" w:cs="Times New Roman"/>
                <w:sz w:val="23"/>
                <w:szCs w:val="23"/>
                <w:lang w:eastAsia="lv-LV"/>
              </w:rPr>
              <w:t xml:space="preserve"> (proti, administratīvo aktu)</w:t>
            </w:r>
            <w:r w:rsidR="00EB1B0B" w:rsidRPr="003964DC">
              <w:rPr>
                <w:rFonts w:ascii="Times New Roman" w:eastAsia="Times New Roman" w:hAnsi="Times New Roman" w:cs="Times New Roman"/>
                <w:sz w:val="23"/>
                <w:szCs w:val="23"/>
                <w:lang w:eastAsia="lv-LV"/>
              </w:rPr>
              <w:t xml:space="preserve"> par tirdzniecības vietas (struktūrvienības) slēgšanu</w:t>
            </w:r>
            <w:r w:rsidR="00202CBB" w:rsidRPr="003964DC">
              <w:rPr>
                <w:rFonts w:ascii="Times New Roman" w:eastAsia="Times New Roman" w:hAnsi="Times New Roman" w:cs="Times New Roman"/>
                <w:sz w:val="23"/>
                <w:szCs w:val="23"/>
                <w:lang w:eastAsia="lv-LV"/>
              </w:rPr>
              <w:t xml:space="preserve"> apmeklētājiem</w:t>
            </w:r>
            <w:r w:rsidR="00EB1B0B" w:rsidRPr="003964DC">
              <w:rPr>
                <w:rFonts w:ascii="Times New Roman" w:eastAsia="Times New Roman" w:hAnsi="Times New Roman" w:cs="Times New Roman"/>
                <w:sz w:val="23"/>
                <w:szCs w:val="23"/>
                <w:lang w:eastAsia="lv-LV"/>
              </w:rPr>
              <w:t xml:space="preserve"> līdz septiņām dienām</w:t>
            </w:r>
            <w:r w:rsidRPr="003964DC">
              <w:rPr>
                <w:rFonts w:ascii="Times New Roman" w:eastAsia="Times New Roman" w:hAnsi="Times New Roman" w:cs="Times New Roman"/>
                <w:sz w:val="23"/>
                <w:szCs w:val="23"/>
                <w:lang w:eastAsia="lv-LV"/>
              </w:rPr>
              <w:t xml:space="preserve"> </w:t>
            </w:r>
            <w:r w:rsidR="00202CBB" w:rsidRPr="003964DC">
              <w:rPr>
                <w:rFonts w:ascii="Times New Roman" w:eastAsia="Times New Roman" w:hAnsi="Times New Roman" w:cs="Times New Roman"/>
                <w:sz w:val="23"/>
                <w:szCs w:val="23"/>
                <w:lang w:eastAsia="lv-LV"/>
              </w:rPr>
              <w:t>(ar šo brīdi tiek apturētu tikai klientu apkalpošanu/ pieņemšana, nevis darbība vispār).</w:t>
            </w:r>
            <w:r w:rsidR="00034A17" w:rsidRPr="003964DC">
              <w:rPr>
                <w:rFonts w:ascii="Times New Roman" w:eastAsia="Times New Roman" w:hAnsi="Times New Roman" w:cs="Times New Roman"/>
                <w:sz w:val="23"/>
                <w:szCs w:val="23"/>
                <w:lang w:eastAsia="lv-LV"/>
              </w:rPr>
              <w:t xml:space="preserve"> Ar struktūrvienību ir saprotams atsevišķs veikals veikalu tīklā, lai par viena konkrēta veikala pārkāpumiem netiktu aizvērta visa šo veikalu ķēde, jeb tīkls, bet konkrētā vieta, kur notikusi pārbaude un konstatēti pārkāpumi.</w:t>
            </w:r>
          </w:p>
          <w:p w14:paraId="397CF439" w14:textId="389CEB14" w:rsidR="00D91CA9" w:rsidRPr="003964DC" w:rsidRDefault="00202CBB" w:rsidP="00F6390D">
            <w:pPr>
              <w:spacing w:after="0" w:line="240" w:lineRule="auto"/>
              <w:jc w:val="both"/>
              <w:rPr>
                <w:rFonts w:ascii="Times New Roman" w:eastAsia="Times New Roman" w:hAnsi="Times New Roman" w:cs="Times New Roman"/>
                <w:sz w:val="23"/>
                <w:szCs w:val="23"/>
              </w:rPr>
            </w:pPr>
            <w:r w:rsidRPr="003964DC">
              <w:rPr>
                <w:rFonts w:ascii="Times New Roman" w:hAnsi="Times New Roman" w:cs="Times New Roman"/>
                <w:bCs/>
                <w:i/>
                <w:sz w:val="23"/>
                <w:szCs w:val="23"/>
              </w:rPr>
              <w:t xml:space="preserve"> </w:t>
            </w:r>
            <w:r w:rsidR="00F6390D" w:rsidRPr="003964DC">
              <w:rPr>
                <w:rFonts w:ascii="Times New Roman" w:hAnsi="Times New Roman" w:cs="Times New Roman"/>
                <w:sz w:val="23"/>
                <w:szCs w:val="23"/>
              </w:rPr>
              <w:t xml:space="preserve">Šāds </w:t>
            </w:r>
            <w:r w:rsidR="006B3080" w:rsidRPr="003964DC">
              <w:rPr>
                <w:rFonts w:ascii="Times New Roman" w:hAnsi="Times New Roman" w:cs="Times New Roman"/>
                <w:sz w:val="23"/>
                <w:szCs w:val="23"/>
              </w:rPr>
              <w:t xml:space="preserve">komersantu </w:t>
            </w:r>
            <w:r w:rsidR="00F6390D" w:rsidRPr="003964DC">
              <w:rPr>
                <w:rFonts w:ascii="Times New Roman" w:hAnsi="Times New Roman" w:cs="Times New Roman"/>
                <w:sz w:val="23"/>
                <w:szCs w:val="23"/>
              </w:rPr>
              <w:t xml:space="preserve">tiesību lieguma mērķis ir </w:t>
            </w:r>
            <w:r w:rsidR="006B3080" w:rsidRPr="003964DC">
              <w:rPr>
                <w:rFonts w:ascii="Times New Roman" w:hAnsi="Times New Roman" w:cs="Times New Roman"/>
                <w:sz w:val="23"/>
                <w:szCs w:val="23"/>
              </w:rPr>
              <w:t>gan pasargāt sabiedrību no vietām, kur netiek pienācīgi un efektīvi īstenota drošības prasību izpilde</w:t>
            </w:r>
            <w:r w:rsidR="005B6E70" w:rsidRPr="003964DC">
              <w:rPr>
                <w:rFonts w:ascii="Times New Roman" w:hAnsi="Times New Roman" w:cs="Times New Roman"/>
                <w:sz w:val="23"/>
                <w:szCs w:val="23"/>
              </w:rPr>
              <w:t>, kā arī</w:t>
            </w:r>
            <w:r w:rsidR="00F6390D" w:rsidRPr="003964DC">
              <w:rPr>
                <w:rFonts w:ascii="Times New Roman" w:hAnsi="Times New Roman" w:cs="Times New Roman"/>
                <w:sz w:val="23"/>
                <w:szCs w:val="23"/>
              </w:rPr>
              <w:t xml:space="preserve"> motivēt saimniecisko pakalpojumu sniedzēju</w:t>
            </w:r>
            <w:r w:rsidR="005B6E70" w:rsidRPr="003964DC">
              <w:rPr>
                <w:rFonts w:ascii="Times New Roman" w:hAnsi="Times New Roman" w:cs="Times New Roman"/>
                <w:sz w:val="23"/>
                <w:szCs w:val="23"/>
              </w:rPr>
              <w:t>s</w:t>
            </w:r>
            <w:r w:rsidR="00F6390D" w:rsidRPr="003964DC">
              <w:rPr>
                <w:rFonts w:ascii="Times New Roman" w:hAnsi="Times New Roman" w:cs="Times New Roman"/>
                <w:sz w:val="23"/>
                <w:szCs w:val="23"/>
              </w:rPr>
              <w:t xml:space="preserve"> ievērot normatīvo aktu prasības</w:t>
            </w:r>
            <w:r w:rsidR="005B6E70" w:rsidRPr="003964DC">
              <w:rPr>
                <w:rFonts w:ascii="Times New Roman" w:hAnsi="Times New Roman" w:cs="Times New Roman"/>
                <w:sz w:val="23"/>
                <w:szCs w:val="23"/>
              </w:rPr>
              <w:t>.</w:t>
            </w:r>
            <w:r w:rsidR="00F6390D" w:rsidRPr="003964DC">
              <w:rPr>
                <w:rFonts w:ascii="Times New Roman" w:hAnsi="Times New Roman" w:cs="Times New Roman"/>
                <w:sz w:val="23"/>
                <w:szCs w:val="23"/>
              </w:rPr>
              <w:t xml:space="preserve"> </w:t>
            </w:r>
            <w:r w:rsidR="0055530E" w:rsidRPr="003964DC">
              <w:rPr>
                <w:rFonts w:ascii="Times New Roman" w:hAnsi="Times New Roman" w:cs="Times New Roman"/>
                <w:sz w:val="23"/>
                <w:szCs w:val="23"/>
              </w:rPr>
              <w:t>Epidemioloģiskās drošības likuma 37.</w:t>
            </w:r>
            <w:r w:rsidR="0055530E" w:rsidRPr="003964DC">
              <w:rPr>
                <w:rFonts w:ascii="Times New Roman" w:hAnsi="Times New Roman" w:cs="Times New Roman"/>
                <w:sz w:val="23"/>
                <w:szCs w:val="23"/>
                <w:vertAlign w:val="superscript"/>
              </w:rPr>
              <w:t>5</w:t>
            </w:r>
            <w:r w:rsidR="0055530E" w:rsidRPr="003964DC">
              <w:rPr>
                <w:rFonts w:ascii="Times New Roman" w:hAnsi="Times New Roman" w:cs="Times New Roman"/>
                <w:sz w:val="23"/>
                <w:szCs w:val="23"/>
              </w:rPr>
              <w:t xml:space="preserve"> </w:t>
            </w:r>
            <w:r w:rsidR="0055530E" w:rsidRPr="003964DC">
              <w:rPr>
                <w:rFonts w:ascii="Times New Roman" w:hAnsi="Times New Roman" w:cs="Times New Roman"/>
                <w:sz w:val="23"/>
                <w:szCs w:val="23"/>
              </w:rPr>
              <w:lastRenderedPageBreak/>
              <w:t>pants šobrīd paredz administratīvu atbildību “par epidemioloģiskās drošības prasību pārkāpšanu” (kompetence noteikta Veselības inspekcijai). Līdz ar to</w:t>
            </w:r>
            <w:r w:rsidR="00D60E03" w:rsidRPr="003964DC">
              <w:rPr>
                <w:rFonts w:ascii="Times New Roman" w:hAnsi="Times New Roman" w:cs="Times New Roman"/>
                <w:sz w:val="23"/>
                <w:szCs w:val="23"/>
              </w:rPr>
              <w:t>,</w:t>
            </w:r>
            <w:r w:rsidR="0055530E" w:rsidRPr="003964DC">
              <w:rPr>
                <w:rFonts w:ascii="Times New Roman" w:hAnsi="Times New Roman" w:cs="Times New Roman"/>
                <w:sz w:val="23"/>
                <w:szCs w:val="23"/>
              </w:rPr>
              <w:t xml:space="preserve"> pie konstatētajiem</w:t>
            </w:r>
            <w:r w:rsidR="00806A73" w:rsidRPr="003964DC">
              <w:rPr>
                <w:rFonts w:ascii="Times New Roman" w:hAnsi="Times New Roman" w:cs="Times New Roman"/>
                <w:sz w:val="23"/>
                <w:szCs w:val="23"/>
              </w:rPr>
              <w:t xml:space="preserve"> apstākļiem (</w:t>
            </w:r>
            <w:r w:rsidR="0055530E" w:rsidRPr="003964DC">
              <w:rPr>
                <w:rFonts w:ascii="Times New Roman" w:hAnsi="Times New Roman" w:cs="Times New Roman"/>
                <w:sz w:val="23"/>
                <w:szCs w:val="23"/>
              </w:rPr>
              <w:t>pārkāpumiem</w:t>
            </w:r>
            <w:r w:rsidR="00806A73" w:rsidRPr="003964DC">
              <w:rPr>
                <w:rFonts w:ascii="Times New Roman" w:hAnsi="Times New Roman" w:cs="Times New Roman"/>
                <w:sz w:val="23"/>
                <w:szCs w:val="23"/>
              </w:rPr>
              <w:t>)</w:t>
            </w:r>
            <w:r w:rsidR="00D60E03" w:rsidRPr="003964DC">
              <w:rPr>
                <w:rFonts w:ascii="Times New Roman" w:hAnsi="Times New Roman" w:cs="Times New Roman"/>
                <w:sz w:val="23"/>
                <w:szCs w:val="23"/>
              </w:rPr>
              <w:t>,</w:t>
            </w:r>
            <w:r w:rsidR="0055530E" w:rsidRPr="003964DC">
              <w:rPr>
                <w:rFonts w:ascii="Times New Roman" w:hAnsi="Times New Roman" w:cs="Times New Roman"/>
                <w:sz w:val="23"/>
                <w:szCs w:val="23"/>
              </w:rPr>
              <w:t xml:space="preserve"> ārkārtīgi </w:t>
            </w:r>
            <w:r w:rsidR="00806A73" w:rsidRPr="003964DC">
              <w:rPr>
                <w:rFonts w:ascii="Times New Roman" w:hAnsi="Times New Roman" w:cs="Times New Roman"/>
                <w:sz w:val="23"/>
                <w:szCs w:val="23"/>
              </w:rPr>
              <w:t>svarīgi</w:t>
            </w:r>
            <w:r w:rsidR="0055530E" w:rsidRPr="003964DC">
              <w:rPr>
                <w:rFonts w:ascii="Times New Roman" w:hAnsi="Times New Roman" w:cs="Times New Roman"/>
                <w:sz w:val="23"/>
                <w:szCs w:val="23"/>
              </w:rPr>
              <w:t xml:space="preserve"> izvērtēt konkrētās situācijas būtiskumu un kaitīgo ietekmi</w:t>
            </w:r>
            <w:r w:rsidR="00806A73" w:rsidRPr="003964DC">
              <w:rPr>
                <w:rFonts w:ascii="Times New Roman" w:hAnsi="Times New Roman" w:cs="Times New Roman"/>
                <w:sz w:val="23"/>
                <w:szCs w:val="23"/>
              </w:rPr>
              <w:t xml:space="preserve"> uz sabiedrības veselības interesēm, ja objekts netiek</w:t>
            </w:r>
            <w:r w:rsidR="00D60E03" w:rsidRPr="003964DC">
              <w:rPr>
                <w:rFonts w:ascii="Times New Roman" w:hAnsi="Times New Roman" w:cs="Times New Roman"/>
                <w:sz w:val="23"/>
                <w:szCs w:val="23"/>
              </w:rPr>
              <w:t xml:space="preserve"> tūlītēji</w:t>
            </w:r>
            <w:r w:rsidR="00806A73" w:rsidRPr="003964DC">
              <w:rPr>
                <w:rFonts w:ascii="Times New Roman" w:hAnsi="Times New Roman" w:cs="Times New Roman"/>
                <w:sz w:val="23"/>
                <w:szCs w:val="23"/>
              </w:rPr>
              <w:t xml:space="preserve"> aizvērts, bet turpina darbību (saņemot naudas sodu)</w:t>
            </w:r>
            <w:r w:rsidR="0055530E" w:rsidRPr="003964DC">
              <w:rPr>
                <w:rFonts w:ascii="Times New Roman" w:hAnsi="Times New Roman" w:cs="Times New Roman"/>
                <w:sz w:val="23"/>
                <w:szCs w:val="23"/>
              </w:rPr>
              <w:t xml:space="preserve">, </w:t>
            </w:r>
            <w:r w:rsidR="00806A73" w:rsidRPr="003964DC">
              <w:rPr>
                <w:rFonts w:ascii="Times New Roman" w:hAnsi="Times New Roman" w:cs="Times New Roman"/>
                <w:sz w:val="23"/>
                <w:szCs w:val="23"/>
              </w:rPr>
              <w:t xml:space="preserve">attiecīgi </w:t>
            </w:r>
            <w:r w:rsidR="0055530E" w:rsidRPr="003964DC">
              <w:rPr>
                <w:rFonts w:ascii="Times New Roman" w:hAnsi="Times New Roman" w:cs="Times New Roman"/>
                <w:sz w:val="23"/>
                <w:szCs w:val="23"/>
              </w:rPr>
              <w:t>izlemjot</w:t>
            </w:r>
            <w:r w:rsidR="00806A73" w:rsidRPr="003964DC">
              <w:rPr>
                <w:rFonts w:ascii="Times New Roman" w:hAnsi="Times New Roman" w:cs="Times New Roman"/>
                <w:sz w:val="23"/>
                <w:szCs w:val="23"/>
              </w:rPr>
              <w:t>,</w:t>
            </w:r>
            <w:r w:rsidR="0055530E" w:rsidRPr="003964DC">
              <w:rPr>
                <w:rFonts w:ascii="Times New Roman" w:hAnsi="Times New Roman" w:cs="Times New Roman"/>
                <w:sz w:val="23"/>
                <w:szCs w:val="23"/>
              </w:rPr>
              <w:t xml:space="preserve"> kurā gadījumā uzsākams administratīvā pārkāpuma process un kurā gadījumā pieņem</w:t>
            </w:r>
            <w:r w:rsidR="00806A73" w:rsidRPr="003964DC">
              <w:rPr>
                <w:rFonts w:ascii="Times New Roman" w:hAnsi="Times New Roman" w:cs="Times New Roman"/>
                <w:sz w:val="23"/>
                <w:szCs w:val="23"/>
              </w:rPr>
              <w:t>ams</w:t>
            </w:r>
            <w:r w:rsidR="0055530E" w:rsidRPr="003964DC">
              <w:rPr>
                <w:rFonts w:ascii="Times New Roman" w:hAnsi="Times New Roman" w:cs="Times New Roman"/>
                <w:sz w:val="23"/>
                <w:szCs w:val="23"/>
              </w:rPr>
              <w:t xml:space="preserve"> </w:t>
            </w:r>
            <w:r w:rsidR="00806A73" w:rsidRPr="003964DC">
              <w:rPr>
                <w:rFonts w:ascii="Times New Roman" w:hAnsi="Times New Roman" w:cs="Times New Roman"/>
                <w:sz w:val="23"/>
                <w:szCs w:val="23"/>
              </w:rPr>
              <w:t>lēmums</w:t>
            </w:r>
            <w:r w:rsidR="0055530E" w:rsidRPr="003964DC">
              <w:rPr>
                <w:rFonts w:ascii="Times New Roman" w:hAnsi="Times New Roman" w:cs="Times New Roman"/>
                <w:sz w:val="23"/>
                <w:szCs w:val="23"/>
              </w:rPr>
              <w:t xml:space="preserve"> par </w:t>
            </w:r>
            <w:r w:rsidR="00806A73" w:rsidRPr="003964DC">
              <w:rPr>
                <w:rFonts w:ascii="Times New Roman" w:hAnsi="Times New Roman" w:cs="Times New Roman"/>
                <w:sz w:val="23"/>
                <w:szCs w:val="23"/>
              </w:rPr>
              <w:t>objekta</w:t>
            </w:r>
            <w:r w:rsidR="0055530E" w:rsidRPr="003964DC">
              <w:rPr>
                <w:rFonts w:ascii="Times New Roman" w:hAnsi="Times New Roman" w:cs="Times New Roman"/>
                <w:sz w:val="23"/>
                <w:szCs w:val="23"/>
              </w:rPr>
              <w:t xml:space="preserve"> slēgšanu</w:t>
            </w:r>
            <w:r w:rsidR="00806A73" w:rsidRPr="003964DC">
              <w:rPr>
                <w:rFonts w:ascii="Times New Roman" w:hAnsi="Times New Roman" w:cs="Times New Roman"/>
                <w:sz w:val="23"/>
                <w:szCs w:val="23"/>
              </w:rPr>
              <w:t xml:space="preserve"> apmeklētājiem</w:t>
            </w:r>
            <w:r w:rsidR="0055530E" w:rsidRPr="003964DC">
              <w:rPr>
                <w:rFonts w:ascii="Times New Roman" w:hAnsi="Times New Roman" w:cs="Times New Roman"/>
                <w:sz w:val="23"/>
                <w:szCs w:val="23"/>
              </w:rPr>
              <w:t xml:space="preserve"> (kas ir policijas kompetence). Svarīga </w:t>
            </w:r>
            <w:r w:rsidR="00806A73" w:rsidRPr="003964DC">
              <w:rPr>
                <w:rFonts w:ascii="Times New Roman" w:hAnsi="Times New Roman" w:cs="Times New Roman"/>
                <w:sz w:val="23"/>
                <w:szCs w:val="23"/>
              </w:rPr>
              <w:t xml:space="preserve">loma </w:t>
            </w:r>
            <w:r w:rsidR="0055530E" w:rsidRPr="003964DC">
              <w:rPr>
                <w:rFonts w:ascii="Times New Roman" w:hAnsi="Times New Roman" w:cs="Times New Roman"/>
                <w:sz w:val="23"/>
                <w:szCs w:val="23"/>
              </w:rPr>
              <w:t>ir kompetento institūciju savstarpējā sadarbība</w:t>
            </w:r>
            <w:r w:rsidR="00806A73" w:rsidRPr="003964DC">
              <w:rPr>
                <w:rFonts w:ascii="Times New Roman" w:hAnsi="Times New Roman" w:cs="Times New Roman"/>
                <w:sz w:val="23"/>
                <w:szCs w:val="23"/>
              </w:rPr>
              <w:t>i</w:t>
            </w:r>
            <w:r w:rsidR="0055530E" w:rsidRPr="003964DC">
              <w:rPr>
                <w:rFonts w:ascii="Times New Roman" w:hAnsi="Times New Roman" w:cs="Times New Roman"/>
                <w:sz w:val="23"/>
                <w:szCs w:val="23"/>
              </w:rPr>
              <w:t>.</w:t>
            </w:r>
            <w:r w:rsidR="00514619" w:rsidRPr="003964DC">
              <w:rPr>
                <w:rFonts w:ascii="Times New Roman" w:hAnsi="Times New Roman" w:cs="Times New Roman"/>
                <w:sz w:val="23"/>
                <w:szCs w:val="23"/>
              </w:rPr>
              <w:t xml:space="preserve"> </w:t>
            </w:r>
            <w:r w:rsidR="005B6E70" w:rsidRPr="003964DC">
              <w:rPr>
                <w:rFonts w:ascii="Times New Roman" w:hAnsi="Times New Roman" w:cs="Times New Roman"/>
                <w:sz w:val="23"/>
                <w:szCs w:val="23"/>
              </w:rPr>
              <w:t>Norma</w:t>
            </w:r>
            <w:r w:rsidR="0055530E" w:rsidRPr="003964DC">
              <w:rPr>
                <w:rFonts w:ascii="Times New Roman" w:hAnsi="Times New Roman" w:cs="Times New Roman"/>
                <w:sz w:val="23"/>
                <w:szCs w:val="23"/>
              </w:rPr>
              <w:t xml:space="preserve"> par saimniecisko pakalpojumu sniedzēju</w:t>
            </w:r>
            <w:r w:rsidR="00F6390D" w:rsidRPr="003964DC">
              <w:rPr>
                <w:rFonts w:ascii="Times New Roman" w:hAnsi="Times New Roman" w:cs="Times New Roman"/>
                <w:sz w:val="23"/>
                <w:szCs w:val="23"/>
              </w:rPr>
              <w:t xml:space="preserve"> </w:t>
            </w:r>
            <w:r w:rsidR="0055530E" w:rsidRPr="003964DC">
              <w:rPr>
                <w:rFonts w:ascii="Times New Roman" w:hAnsi="Times New Roman" w:cs="Times New Roman"/>
                <w:sz w:val="23"/>
                <w:szCs w:val="23"/>
              </w:rPr>
              <w:t xml:space="preserve">aizvēršanu apmeklētāju apkalpošanai </w:t>
            </w:r>
            <w:r w:rsidR="00F6390D" w:rsidRPr="003964DC">
              <w:rPr>
                <w:rFonts w:ascii="Times New Roman" w:hAnsi="Times New Roman" w:cs="Times New Roman"/>
                <w:sz w:val="23"/>
                <w:szCs w:val="23"/>
              </w:rPr>
              <w:t>tiktu piemērot</w:t>
            </w:r>
            <w:r w:rsidR="005B6E70" w:rsidRPr="003964DC">
              <w:rPr>
                <w:rFonts w:ascii="Times New Roman" w:hAnsi="Times New Roman" w:cs="Times New Roman"/>
                <w:sz w:val="23"/>
                <w:szCs w:val="23"/>
              </w:rPr>
              <w:t>a</w:t>
            </w:r>
            <w:r w:rsidR="00F6390D" w:rsidRPr="003964DC">
              <w:rPr>
                <w:rFonts w:ascii="Times New Roman" w:hAnsi="Times New Roman" w:cs="Times New Roman"/>
                <w:sz w:val="23"/>
                <w:szCs w:val="23"/>
              </w:rPr>
              <w:t xml:space="preserve"> </w:t>
            </w:r>
            <w:r w:rsidR="00D60E03" w:rsidRPr="003964DC">
              <w:rPr>
                <w:rFonts w:ascii="Times New Roman" w:hAnsi="Times New Roman" w:cs="Times New Roman"/>
                <w:sz w:val="23"/>
                <w:szCs w:val="23"/>
              </w:rPr>
              <w:t xml:space="preserve">tikai </w:t>
            </w:r>
            <w:r w:rsidR="00F6390D" w:rsidRPr="003964DC">
              <w:rPr>
                <w:rFonts w:ascii="Times New Roman" w:hAnsi="Times New Roman" w:cs="Times New Roman"/>
                <w:sz w:val="23"/>
                <w:szCs w:val="23"/>
              </w:rPr>
              <w:t xml:space="preserve">galējās nepieciešamības gadījos, ja epidemioloģisko prasību pārkāpums saimniecisko pakalpojumu sniegšanā var radīt tūlītēju un būtisku kaitējumu sabiedrības veselības interesēm. Norma tiktu piemērota gadījumā, ja piemēram, tiek būtiski pārkāpti pulcēšanās ierobežojumi – tirdzniecības vietā būtiski ir vairāk pircēju nekā to pieļauj normatīvie akti vai tirdzniecības vietā nav izstrādātas iekšējās procedūras un tamdēļ praksē netiek nodrošināta epidemioloģisko prasību izpilde. </w:t>
            </w:r>
          </w:p>
          <w:p w14:paraId="3F00C428" w14:textId="535DDA0A" w:rsidR="00202CBB" w:rsidRPr="003964DC" w:rsidRDefault="00202CBB" w:rsidP="00202CBB">
            <w:pPr>
              <w:pStyle w:val="xmsonormal"/>
              <w:jc w:val="both"/>
              <w:rPr>
                <w:rFonts w:ascii="Times New Roman" w:hAnsi="Times New Roman" w:cs="Times New Roman"/>
                <w:sz w:val="23"/>
                <w:szCs w:val="23"/>
              </w:rPr>
            </w:pPr>
            <w:r w:rsidRPr="003964DC">
              <w:rPr>
                <w:rFonts w:ascii="Times New Roman" w:hAnsi="Times New Roman" w:cs="Times New Roman"/>
                <w:sz w:val="23"/>
                <w:szCs w:val="23"/>
              </w:rPr>
              <w:t xml:space="preserve">Nosakot katra konkrētā gadījuma slēgšanas termiņu (uz 7 vai mazāk dienām), galvenokārt, vērtējami divi kritēriji: 1) pārkāpuma </w:t>
            </w:r>
            <w:r w:rsidR="006B3080" w:rsidRPr="003964DC">
              <w:rPr>
                <w:rFonts w:ascii="Times New Roman" w:hAnsi="Times New Roman" w:cs="Times New Roman"/>
                <w:sz w:val="23"/>
                <w:szCs w:val="23"/>
              </w:rPr>
              <w:t xml:space="preserve">nopietnība/ </w:t>
            </w:r>
            <w:r w:rsidRPr="003964DC">
              <w:rPr>
                <w:rFonts w:ascii="Times New Roman" w:hAnsi="Times New Roman" w:cs="Times New Roman"/>
                <w:sz w:val="23"/>
                <w:szCs w:val="23"/>
              </w:rPr>
              <w:t>smagum</w:t>
            </w:r>
            <w:r w:rsidR="0017482B" w:rsidRPr="003964DC">
              <w:rPr>
                <w:rFonts w:ascii="Times New Roman" w:hAnsi="Times New Roman" w:cs="Times New Roman"/>
                <w:sz w:val="23"/>
                <w:szCs w:val="23"/>
              </w:rPr>
              <w:t>s</w:t>
            </w:r>
            <w:r w:rsidRPr="003964DC">
              <w:rPr>
                <w:rFonts w:ascii="Times New Roman" w:hAnsi="Times New Roman" w:cs="Times New Roman"/>
                <w:sz w:val="23"/>
                <w:szCs w:val="23"/>
              </w:rPr>
              <w:t xml:space="preserve"> (būtiskās sekas</w:t>
            </w:r>
            <w:r w:rsidR="0017482B" w:rsidRPr="003964DC">
              <w:rPr>
                <w:rFonts w:ascii="Times New Roman" w:hAnsi="Times New Roman" w:cs="Times New Roman"/>
                <w:sz w:val="23"/>
                <w:szCs w:val="23"/>
              </w:rPr>
              <w:t>,</w:t>
            </w:r>
            <w:r w:rsidRPr="003964DC">
              <w:rPr>
                <w:rFonts w:ascii="Times New Roman" w:hAnsi="Times New Roman" w:cs="Times New Roman"/>
                <w:sz w:val="23"/>
                <w:szCs w:val="23"/>
              </w:rPr>
              <w:t xml:space="preserve"> kas tika radītas vai tiktu radītas, ja darbība tiktu turpināta)</w:t>
            </w:r>
            <w:r w:rsidR="006B3080" w:rsidRPr="003964DC">
              <w:rPr>
                <w:rFonts w:ascii="Times New Roman" w:hAnsi="Times New Roman" w:cs="Times New Roman"/>
                <w:sz w:val="23"/>
                <w:szCs w:val="23"/>
              </w:rPr>
              <w:t xml:space="preserve"> un </w:t>
            </w:r>
            <w:r w:rsidRPr="003964DC">
              <w:rPr>
                <w:rFonts w:ascii="Times New Roman" w:hAnsi="Times New Roman" w:cs="Times New Roman"/>
                <w:sz w:val="23"/>
                <w:szCs w:val="23"/>
              </w:rPr>
              <w:t xml:space="preserve">2) </w:t>
            </w:r>
            <w:r w:rsidR="006B3080" w:rsidRPr="003964DC">
              <w:rPr>
                <w:rFonts w:ascii="Times New Roman" w:hAnsi="Times New Roman" w:cs="Times New Roman"/>
                <w:sz w:val="23"/>
                <w:szCs w:val="23"/>
              </w:rPr>
              <w:t xml:space="preserve">objektīvi </w:t>
            </w:r>
            <w:r w:rsidRPr="003964DC">
              <w:rPr>
                <w:rFonts w:ascii="Times New Roman" w:hAnsi="Times New Roman" w:cs="Times New Roman"/>
                <w:sz w:val="23"/>
                <w:szCs w:val="23"/>
              </w:rPr>
              <w:t>nepieciešam</w:t>
            </w:r>
            <w:r w:rsidR="006B3080" w:rsidRPr="003964DC">
              <w:rPr>
                <w:rFonts w:ascii="Times New Roman" w:hAnsi="Times New Roman" w:cs="Times New Roman"/>
                <w:sz w:val="23"/>
                <w:szCs w:val="23"/>
              </w:rPr>
              <w:t>ais</w:t>
            </w:r>
            <w:r w:rsidRPr="003964DC">
              <w:rPr>
                <w:rFonts w:ascii="Times New Roman" w:hAnsi="Times New Roman" w:cs="Times New Roman"/>
                <w:sz w:val="23"/>
                <w:szCs w:val="23"/>
              </w:rPr>
              <w:t xml:space="preserve"> laik</w:t>
            </w:r>
            <w:r w:rsidR="006B3080" w:rsidRPr="003964DC">
              <w:rPr>
                <w:rFonts w:ascii="Times New Roman" w:hAnsi="Times New Roman" w:cs="Times New Roman"/>
                <w:sz w:val="23"/>
                <w:szCs w:val="23"/>
              </w:rPr>
              <w:t>s</w:t>
            </w:r>
            <w:r w:rsidRPr="003964DC">
              <w:rPr>
                <w:rFonts w:ascii="Times New Roman" w:hAnsi="Times New Roman" w:cs="Times New Roman"/>
                <w:sz w:val="23"/>
                <w:szCs w:val="23"/>
              </w:rPr>
              <w:t xml:space="preserve"> konstatēto trūkumu un neatbilstību novēršanai. Šādā veidā regulējums ir gana elastīgs un samērīgs attiecībā pret normas leģitīmo mērķi. </w:t>
            </w:r>
          </w:p>
          <w:p w14:paraId="30364F5A" w14:textId="77FF4582" w:rsidR="005B6E70" w:rsidRPr="003964DC" w:rsidRDefault="0030086A" w:rsidP="00F6390D">
            <w:pPr>
              <w:spacing w:after="0" w:line="240" w:lineRule="auto"/>
              <w:jc w:val="both"/>
              <w:rPr>
                <w:rFonts w:ascii="Times New Roman" w:hAnsi="Times New Roman" w:cs="Times New Roman"/>
                <w:sz w:val="23"/>
                <w:szCs w:val="23"/>
              </w:rPr>
            </w:pPr>
            <w:r w:rsidRPr="003964DC">
              <w:rPr>
                <w:rFonts w:ascii="Times New Roman" w:hAnsi="Times New Roman" w:cs="Times New Roman"/>
                <w:sz w:val="23"/>
                <w:szCs w:val="23"/>
              </w:rPr>
              <w:t>Likumprojekts neparedz lēmumu par komersanta vai tā struktūrvienības apturēšanu uz laiku pārskatīšanu.</w:t>
            </w:r>
            <w:r w:rsidR="005B6E70" w:rsidRPr="003964DC">
              <w:rPr>
                <w:rFonts w:ascii="Times New Roman" w:hAnsi="Times New Roman" w:cs="Times New Roman"/>
                <w:sz w:val="23"/>
                <w:szCs w:val="23"/>
              </w:rPr>
              <w:t xml:space="preserve"> Lēmums tiek pieņemts uz vietas (pārbaude laikā) un stājas spēkā tā pieņemšanas brīdī, izpildāms nekavējoties, ņemot vērā, ka jebkura kavēšanās tieši apdraud personu (sabiedrības) veselību vai pat dzīvību. Lēmuma apstrīdēšana vai pārsūdzēšana neaptur tā darbību.</w:t>
            </w:r>
            <w:r w:rsidR="00786B01" w:rsidRPr="003964DC">
              <w:rPr>
                <w:rFonts w:ascii="Times New Roman" w:hAnsi="Times New Roman" w:cs="Times New Roman"/>
                <w:sz w:val="23"/>
                <w:szCs w:val="23"/>
              </w:rPr>
              <w:t xml:space="preserve"> Lēmuma paziņošanas kārtībā kopumā saglabāti Paziņošanas likumā ietvertie principi, vienīgais izņēmums, ka paziņošana notiek uz vietas nevis iestādē (kura izdod lēmumu), bet uz vietas konkrētajā objektā, kuru pārbauda un pārbaudes rezultātā slēdz. </w:t>
            </w:r>
            <w:r w:rsidR="006E1E91" w:rsidRPr="003964DC">
              <w:rPr>
                <w:rFonts w:ascii="Times New Roman" w:hAnsi="Times New Roman" w:cs="Times New Roman"/>
                <w:sz w:val="23"/>
                <w:szCs w:val="23"/>
              </w:rPr>
              <w:t>Paziņošanas likuma 3. panta otrā daļa paredz, ja ārējā normatīvajā aktā nav noteikts konkrēts dokumenta paziņošanas veids, iestāde pati izvēlas tādu veidu, kas nodrošinātu atbilstošu dokumenta paziņošanu adresātam. Ja nav precīza konkrēta Paziņošanas likumā norādītā situācija - iestāde piemēro analoģiju, šajā gadījumā analoģiju ar paziņošanu uz vietas iestādē (iestāde mobili devusies uz notikuma vietu, kur pieņem un paziņo lēmumu šajā gadījumā komersanta norādītajai atbildīgajai personai)</w:t>
            </w:r>
            <w:r w:rsidR="00A665EA" w:rsidRPr="003964DC">
              <w:rPr>
                <w:rFonts w:ascii="Times New Roman" w:hAnsi="Times New Roman" w:cs="Times New Roman"/>
                <w:sz w:val="23"/>
                <w:szCs w:val="23"/>
              </w:rPr>
              <w:t xml:space="preserve"> </w:t>
            </w:r>
            <w:r w:rsidR="006E1E91" w:rsidRPr="003964DC">
              <w:rPr>
                <w:rFonts w:ascii="Times New Roman" w:hAnsi="Times New Roman" w:cs="Times New Roman"/>
                <w:sz w:val="23"/>
                <w:szCs w:val="23"/>
              </w:rPr>
              <w:t xml:space="preserve">un adresātam pienākums sadarboties un </w:t>
            </w:r>
            <w:r w:rsidR="00A665EA" w:rsidRPr="003964DC">
              <w:rPr>
                <w:rFonts w:ascii="Times New Roman" w:hAnsi="Times New Roman" w:cs="Times New Roman"/>
                <w:sz w:val="23"/>
                <w:szCs w:val="23"/>
              </w:rPr>
              <w:t xml:space="preserve">(atbildīgajai personai) </w:t>
            </w:r>
            <w:r w:rsidR="006E1E91" w:rsidRPr="003964DC">
              <w:rPr>
                <w:rFonts w:ascii="Times New Roman" w:hAnsi="Times New Roman" w:cs="Times New Roman"/>
                <w:sz w:val="23"/>
                <w:szCs w:val="23"/>
              </w:rPr>
              <w:t>saņemt šo lēmumu.</w:t>
            </w:r>
          </w:p>
          <w:p w14:paraId="464F5798" w14:textId="6CE04439" w:rsidR="005B6E70" w:rsidRPr="003964DC" w:rsidRDefault="005B6E70" w:rsidP="00F6390D">
            <w:pPr>
              <w:spacing w:after="0" w:line="240" w:lineRule="auto"/>
              <w:jc w:val="both"/>
              <w:rPr>
                <w:rFonts w:ascii="Times New Roman" w:hAnsi="Times New Roman" w:cs="Times New Roman"/>
                <w:sz w:val="23"/>
                <w:szCs w:val="23"/>
              </w:rPr>
            </w:pPr>
          </w:p>
          <w:p w14:paraId="37D614F5" w14:textId="402EFE95" w:rsidR="00720360" w:rsidRPr="003964DC" w:rsidRDefault="006706B8" w:rsidP="00F6390D">
            <w:pPr>
              <w:spacing w:after="0" w:line="240" w:lineRule="auto"/>
              <w:jc w:val="both"/>
              <w:rPr>
                <w:rFonts w:ascii="Times New Roman" w:hAnsi="Times New Roman" w:cs="Times New Roman"/>
                <w:sz w:val="23"/>
                <w:szCs w:val="23"/>
                <w:shd w:val="clear" w:color="auto" w:fill="FFFFFF"/>
              </w:rPr>
            </w:pPr>
            <w:r w:rsidRPr="003964DC">
              <w:rPr>
                <w:rFonts w:ascii="Times New Roman" w:hAnsi="Times New Roman" w:cs="Times New Roman"/>
                <w:sz w:val="23"/>
                <w:szCs w:val="23"/>
              </w:rPr>
              <w:t>Vienlaikus izdarīti grozījumi likuma 50. pantā, paplašinot normas tvērumu attiecībā uz epidemioloģiskās drošības prasību pārkāpumiem tirdzniecības</w:t>
            </w:r>
            <w:r w:rsidR="009627C0" w:rsidRPr="003964DC">
              <w:rPr>
                <w:rFonts w:ascii="Times New Roman" w:hAnsi="Times New Roman" w:cs="Times New Roman"/>
                <w:sz w:val="23"/>
                <w:szCs w:val="23"/>
              </w:rPr>
              <w:t xml:space="preserve"> un pakalpojumu</w:t>
            </w:r>
            <w:r w:rsidRPr="003964DC">
              <w:rPr>
                <w:rFonts w:ascii="Times New Roman" w:hAnsi="Times New Roman" w:cs="Times New Roman"/>
                <w:sz w:val="23"/>
                <w:szCs w:val="23"/>
              </w:rPr>
              <w:t xml:space="preserve"> nozarē. </w:t>
            </w:r>
            <w:r w:rsidR="002A3F99" w:rsidRPr="003964DC">
              <w:rPr>
                <w:rFonts w:ascii="Times New Roman" w:hAnsi="Times New Roman" w:cs="Times New Roman"/>
                <w:sz w:val="23"/>
                <w:szCs w:val="23"/>
              </w:rPr>
              <w:t xml:space="preserve">Priekšlikums paredz, ka par šajā likumā un uz šā likuma pamata izdotajos Ministru kabineta noteikumos </w:t>
            </w:r>
            <w:r w:rsidR="009627C0" w:rsidRPr="003964DC">
              <w:rPr>
                <w:rFonts w:ascii="Times New Roman" w:hAnsi="Times New Roman" w:cs="Times New Roman"/>
                <w:sz w:val="23"/>
                <w:szCs w:val="23"/>
              </w:rPr>
              <w:t xml:space="preserve">saimniecisko </w:t>
            </w:r>
            <w:r w:rsidR="002A3F99" w:rsidRPr="003964DC">
              <w:rPr>
                <w:rFonts w:ascii="Times New Roman" w:hAnsi="Times New Roman" w:cs="Times New Roman"/>
                <w:sz w:val="23"/>
                <w:szCs w:val="23"/>
              </w:rPr>
              <w:t xml:space="preserve">pakalpojumu sniegšanā noteikto normu pārkāpumu, piemēro naudas sodu. </w:t>
            </w:r>
            <w:r w:rsidRPr="003964DC">
              <w:rPr>
                <w:rFonts w:ascii="Times New Roman" w:hAnsi="Times New Roman" w:cs="Times New Roman"/>
                <w:sz w:val="23"/>
                <w:szCs w:val="23"/>
              </w:rPr>
              <w:t xml:space="preserve">Papildinājums nepieciešams ņemto vērā, ka </w:t>
            </w:r>
            <w:r w:rsidR="00634446" w:rsidRPr="003964DC">
              <w:rPr>
                <w:rFonts w:ascii="Times New Roman" w:hAnsi="Times New Roman" w:cs="Times New Roman"/>
                <w:sz w:val="23"/>
                <w:szCs w:val="23"/>
              </w:rPr>
              <w:t>līdz šim</w:t>
            </w:r>
            <w:r w:rsidRPr="003964DC">
              <w:rPr>
                <w:rFonts w:ascii="Times New Roman" w:hAnsi="Times New Roman" w:cs="Times New Roman"/>
                <w:sz w:val="23"/>
                <w:szCs w:val="23"/>
              </w:rPr>
              <w:t xml:space="preserve"> </w:t>
            </w:r>
            <w:r w:rsidR="00634446" w:rsidRPr="003964DC">
              <w:rPr>
                <w:rFonts w:ascii="Times New Roman" w:hAnsi="Times New Roman" w:cs="Times New Roman"/>
                <w:sz w:val="23"/>
                <w:szCs w:val="23"/>
              </w:rPr>
              <w:t xml:space="preserve">policija pamatā </w:t>
            </w:r>
            <w:r w:rsidR="0070786C" w:rsidRPr="003964DC">
              <w:rPr>
                <w:rFonts w:ascii="Times New Roman" w:hAnsi="Times New Roman" w:cs="Times New Roman"/>
                <w:sz w:val="23"/>
                <w:szCs w:val="23"/>
              </w:rPr>
              <w:t xml:space="preserve">komersantiem </w:t>
            </w:r>
            <w:r w:rsidRPr="003964DC">
              <w:rPr>
                <w:rFonts w:ascii="Times New Roman" w:hAnsi="Times New Roman" w:cs="Times New Roman"/>
                <w:sz w:val="23"/>
                <w:szCs w:val="23"/>
              </w:rPr>
              <w:t>naudas sod</w:t>
            </w:r>
            <w:r w:rsidR="00634446" w:rsidRPr="003964DC">
              <w:rPr>
                <w:rFonts w:ascii="Times New Roman" w:hAnsi="Times New Roman" w:cs="Times New Roman"/>
                <w:sz w:val="23"/>
                <w:szCs w:val="23"/>
              </w:rPr>
              <w:t>u</w:t>
            </w:r>
            <w:r w:rsidRPr="003964DC">
              <w:rPr>
                <w:rFonts w:ascii="Times New Roman" w:hAnsi="Times New Roman" w:cs="Times New Roman"/>
                <w:sz w:val="23"/>
                <w:szCs w:val="23"/>
              </w:rPr>
              <w:t xml:space="preserve"> piemēro</w:t>
            </w:r>
            <w:r w:rsidR="00634446" w:rsidRPr="003964DC">
              <w:rPr>
                <w:rFonts w:ascii="Times New Roman" w:hAnsi="Times New Roman" w:cs="Times New Roman"/>
                <w:sz w:val="23"/>
                <w:szCs w:val="23"/>
              </w:rPr>
              <w:t>ja</w:t>
            </w:r>
            <w:r w:rsidRPr="003964DC">
              <w:rPr>
                <w:rFonts w:ascii="Times New Roman" w:hAnsi="Times New Roman" w:cs="Times New Roman"/>
                <w:sz w:val="23"/>
                <w:szCs w:val="23"/>
              </w:rPr>
              <w:t xml:space="preserve"> pamatojoties uz ārkārtējās situācijas vai izņēmuma stāvokli un tā laikā noteikto ierobežojumu vai aizliegumu pārkāpšanu (saskaņā ar likuma “Par ārkārtējo situāciju un izņēmuma stāvokli” 21. pantu.)</w:t>
            </w:r>
            <w:r w:rsidR="0070786C" w:rsidRPr="003964DC">
              <w:rPr>
                <w:rFonts w:ascii="Times New Roman" w:hAnsi="Times New Roman" w:cs="Times New Roman"/>
                <w:sz w:val="23"/>
                <w:szCs w:val="23"/>
              </w:rPr>
              <w:t xml:space="preserve">, tomēr arī atceļot ārkārtējās situācijas stāvokli, daļa drošības prasību tiks saglabātas, lai noturētu stabilu vai lejupejošu infekcijas izplatības līmeni sabiedrībā. Turklāt jau šobrīd </w:t>
            </w:r>
            <w:r w:rsidR="00634446" w:rsidRPr="003964DC">
              <w:rPr>
                <w:rFonts w:ascii="Times New Roman" w:hAnsi="Times New Roman" w:cs="Times New Roman"/>
                <w:sz w:val="23"/>
                <w:szCs w:val="23"/>
              </w:rPr>
              <w:t xml:space="preserve">(kopš 2021. gada 8. februāra) </w:t>
            </w:r>
            <w:r w:rsidR="0070786C" w:rsidRPr="003964DC">
              <w:rPr>
                <w:rFonts w:ascii="Times New Roman" w:hAnsi="Times New Roman" w:cs="Times New Roman"/>
                <w:sz w:val="23"/>
                <w:szCs w:val="23"/>
              </w:rPr>
              <w:t xml:space="preserve">pamatā obligāti ieviešamās </w:t>
            </w:r>
            <w:r w:rsidR="009627C0" w:rsidRPr="003964DC">
              <w:rPr>
                <w:rFonts w:ascii="Times New Roman" w:hAnsi="Times New Roman" w:cs="Times New Roman"/>
                <w:sz w:val="23"/>
                <w:szCs w:val="23"/>
              </w:rPr>
              <w:t>“</w:t>
            </w:r>
            <w:r w:rsidR="0070786C" w:rsidRPr="003964DC">
              <w:rPr>
                <w:rFonts w:ascii="Times New Roman" w:hAnsi="Times New Roman" w:cs="Times New Roman"/>
                <w:sz w:val="23"/>
                <w:szCs w:val="23"/>
              </w:rPr>
              <w:t>drošas tirdzniecības</w:t>
            </w:r>
            <w:r w:rsidR="009627C0" w:rsidRPr="003964DC">
              <w:rPr>
                <w:rFonts w:ascii="Times New Roman" w:hAnsi="Times New Roman" w:cs="Times New Roman"/>
                <w:sz w:val="23"/>
                <w:szCs w:val="23"/>
              </w:rPr>
              <w:t>”</w:t>
            </w:r>
            <w:r w:rsidR="0070786C" w:rsidRPr="003964DC">
              <w:rPr>
                <w:rFonts w:ascii="Times New Roman" w:hAnsi="Times New Roman" w:cs="Times New Roman"/>
                <w:sz w:val="23"/>
                <w:szCs w:val="23"/>
              </w:rPr>
              <w:t xml:space="preserve"> prasības ir ietvertas 2020. gada 9. jūnija Ministru kabineta noteikumos Nr. 360 “Epidemioloģiskās drošības pasākumi Covid-19 infekcijas izplatības ierobežošanai”. Līdz ar to nepieciešams saskaņots</w:t>
            </w:r>
            <w:r w:rsidR="00634446" w:rsidRPr="003964DC">
              <w:rPr>
                <w:rFonts w:ascii="Times New Roman" w:hAnsi="Times New Roman" w:cs="Times New Roman"/>
                <w:sz w:val="23"/>
                <w:szCs w:val="23"/>
              </w:rPr>
              <w:t xml:space="preserve"> atbildības piemērošanas</w:t>
            </w:r>
            <w:r w:rsidR="0070786C" w:rsidRPr="003964DC">
              <w:rPr>
                <w:rFonts w:ascii="Times New Roman" w:hAnsi="Times New Roman" w:cs="Times New Roman"/>
                <w:sz w:val="23"/>
                <w:szCs w:val="23"/>
              </w:rPr>
              <w:t xml:space="preserve"> regulējums, lai nerodas šaubas, ka noteiktās prasības ir uzraugāmas un kontrolējamas </w:t>
            </w:r>
            <w:r w:rsidR="00634446" w:rsidRPr="003964DC">
              <w:rPr>
                <w:rFonts w:ascii="Times New Roman" w:hAnsi="Times New Roman" w:cs="Times New Roman"/>
                <w:sz w:val="23"/>
                <w:szCs w:val="23"/>
              </w:rPr>
              <w:t xml:space="preserve">no policijas puses </w:t>
            </w:r>
            <w:r w:rsidR="0070786C" w:rsidRPr="003964DC">
              <w:rPr>
                <w:rFonts w:ascii="Times New Roman" w:hAnsi="Times New Roman" w:cs="Times New Roman"/>
                <w:sz w:val="23"/>
                <w:szCs w:val="23"/>
              </w:rPr>
              <w:t xml:space="preserve">un neizpildes gadījumā pārkāpējam piemērojams naudas sods. </w:t>
            </w:r>
            <w:r w:rsidR="009627C0" w:rsidRPr="003964DC">
              <w:rPr>
                <w:rFonts w:ascii="Times New Roman" w:hAnsi="Times New Roman" w:cs="Times New Roman"/>
                <w:sz w:val="23"/>
                <w:szCs w:val="23"/>
              </w:rPr>
              <w:t xml:space="preserve">Norma tiktu attiecināta, piemēram, uz gadījumiem, kad saimnieciskā pakalpojuma sniegšanas vietās nav izvietota obligāti </w:t>
            </w:r>
            <w:r w:rsidR="00D91CA9" w:rsidRPr="003964DC">
              <w:rPr>
                <w:rFonts w:ascii="Times New Roman" w:hAnsi="Times New Roman" w:cs="Times New Roman"/>
                <w:sz w:val="23"/>
                <w:szCs w:val="23"/>
              </w:rPr>
              <w:t xml:space="preserve">norādāmā </w:t>
            </w:r>
            <w:r w:rsidR="009627C0" w:rsidRPr="003964DC">
              <w:rPr>
                <w:rFonts w:ascii="Times New Roman" w:hAnsi="Times New Roman" w:cs="Times New Roman"/>
                <w:sz w:val="23"/>
                <w:szCs w:val="23"/>
              </w:rPr>
              <w:t>informācija, ja konstatēti trūkumi iekšējās kontroles sistēm</w:t>
            </w:r>
            <w:r w:rsidR="00720360" w:rsidRPr="003964DC">
              <w:rPr>
                <w:rFonts w:ascii="Times New Roman" w:hAnsi="Times New Roman" w:cs="Times New Roman"/>
                <w:sz w:val="23"/>
                <w:szCs w:val="23"/>
              </w:rPr>
              <w:t>as dokumentācijā vai procedūru praktiskā ieviešanā</w:t>
            </w:r>
            <w:r w:rsidR="009627C0" w:rsidRPr="003964DC">
              <w:rPr>
                <w:rFonts w:ascii="Times New Roman" w:hAnsi="Times New Roman" w:cs="Times New Roman"/>
                <w:sz w:val="23"/>
                <w:szCs w:val="23"/>
              </w:rPr>
              <w:t xml:space="preserve"> </w:t>
            </w:r>
            <w:r w:rsidR="00720360" w:rsidRPr="003964DC">
              <w:rPr>
                <w:rFonts w:ascii="Times New Roman" w:hAnsi="Times New Roman" w:cs="Times New Roman"/>
                <w:sz w:val="23"/>
                <w:szCs w:val="23"/>
              </w:rPr>
              <w:t xml:space="preserve">(bet, pārkāpumi </w:t>
            </w:r>
            <w:r w:rsidR="00D91CA9" w:rsidRPr="003964DC">
              <w:rPr>
                <w:rFonts w:ascii="Times New Roman" w:hAnsi="Times New Roman" w:cs="Times New Roman"/>
                <w:sz w:val="23"/>
                <w:szCs w:val="23"/>
              </w:rPr>
              <w:t xml:space="preserve">kopumā </w:t>
            </w:r>
            <w:r w:rsidR="00720360" w:rsidRPr="003964DC">
              <w:rPr>
                <w:rFonts w:ascii="Times New Roman" w:hAnsi="Times New Roman" w:cs="Times New Roman"/>
                <w:sz w:val="23"/>
                <w:szCs w:val="23"/>
              </w:rPr>
              <w:t xml:space="preserve">nav tik būtiski un sabiedrības veselībai bīstami, lai nekavējoties slēgtu </w:t>
            </w:r>
            <w:r w:rsidR="00D91CA9" w:rsidRPr="003964DC">
              <w:rPr>
                <w:rFonts w:ascii="Times New Roman" w:hAnsi="Times New Roman" w:cs="Times New Roman"/>
                <w:sz w:val="23"/>
                <w:szCs w:val="23"/>
              </w:rPr>
              <w:t>saimnieciskā pakalpojuma sniegšanas vietu</w:t>
            </w:r>
            <w:r w:rsidR="00720360" w:rsidRPr="003964DC">
              <w:rPr>
                <w:rFonts w:ascii="Times New Roman" w:hAnsi="Times New Roman" w:cs="Times New Roman"/>
                <w:sz w:val="23"/>
                <w:szCs w:val="23"/>
              </w:rPr>
              <w:t>), ja netiek kontrolēta apmeklētāju plūsma</w:t>
            </w:r>
            <w:r w:rsidR="009627C0" w:rsidRPr="003964DC">
              <w:rPr>
                <w:rFonts w:ascii="Times New Roman" w:hAnsi="Times New Roman" w:cs="Times New Roman"/>
                <w:sz w:val="23"/>
                <w:szCs w:val="23"/>
              </w:rPr>
              <w:t xml:space="preserve"> </w:t>
            </w:r>
            <w:r w:rsidR="00720360" w:rsidRPr="003964DC">
              <w:rPr>
                <w:rFonts w:ascii="Times New Roman" w:hAnsi="Times New Roman" w:cs="Times New Roman"/>
                <w:sz w:val="23"/>
                <w:szCs w:val="23"/>
              </w:rPr>
              <w:t>un pieļauti fiziskās distancēšanās pārkāpumi (bet, pārkāpumi</w:t>
            </w:r>
            <w:r w:rsidR="00D91CA9" w:rsidRPr="003964DC">
              <w:rPr>
                <w:rFonts w:ascii="Times New Roman" w:hAnsi="Times New Roman" w:cs="Times New Roman"/>
                <w:sz w:val="23"/>
                <w:szCs w:val="23"/>
              </w:rPr>
              <w:t xml:space="preserve"> kopumā</w:t>
            </w:r>
            <w:r w:rsidR="00720360" w:rsidRPr="003964DC">
              <w:rPr>
                <w:rFonts w:ascii="Times New Roman" w:hAnsi="Times New Roman" w:cs="Times New Roman"/>
                <w:sz w:val="23"/>
                <w:szCs w:val="23"/>
              </w:rPr>
              <w:t xml:space="preserve"> nav tik būtiski un sabiedrības veselībai bīstami, lai nekavējoties slēgtu </w:t>
            </w:r>
            <w:r w:rsidR="00D91CA9" w:rsidRPr="003964DC">
              <w:rPr>
                <w:rFonts w:ascii="Times New Roman" w:hAnsi="Times New Roman" w:cs="Times New Roman"/>
                <w:sz w:val="23"/>
                <w:szCs w:val="23"/>
              </w:rPr>
              <w:t>saimnieciskā pakalpojuma sniegšanas vietu</w:t>
            </w:r>
            <w:r w:rsidR="00720360" w:rsidRPr="003964DC">
              <w:rPr>
                <w:rFonts w:ascii="Times New Roman" w:hAnsi="Times New Roman" w:cs="Times New Roman"/>
                <w:sz w:val="23"/>
                <w:szCs w:val="23"/>
              </w:rPr>
              <w:t>), saimnieciskā pakalpojuma sniedzējs nav nodrošinājis, ka persona, kura nelieto mutes un deguna aizsegu vai to lieto neatbilstošā veidā (neaizsedzot degunu un muti), netiek ielaista iekštelpās vai pieļāvis personu, kura neievēro epidemioloģiskās drošības prasības, apkalpošanu</w:t>
            </w:r>
            <w:r w:rsidR="00C410D8" w:rsidRPr="003964DC">
              <w:rPr>
                <w:rFonts w:ascii="Times New Roman" w:hAnsi="Times New Roman" w:cs="Times New Roman"/>
                <w:sz w:val="23"/>
                <w:szCs w:val="23"/>
              </w:rPr>
              <w:t>, un citos līdzīgos gadījumos.</w:t>
            </w:r>
          </w:p>
          <w:p w14:paraId="4F63D32F" w14:textId="77777777" w:rsidR="00634446" w:rsidRPr="003964DC" w:rsidRDefault="00634446" w:rsidP="00F6390D">
            <w:pPr>
              <w:spacing w:after="0" w:line="240" w:lineRule="auto"/>
              <w:jc w:val="both"/>
              <w:rPr>
                <w:rFonts w:ascii="Times New Roman" w:hAnsi="Times New Roman" w:cs="Times New Roman"/>
                <w:sz w:val="23"/>
                <w:szCs w:val="23"/>
              </w:rPr>
            </w:pPr>
          </w:p>
          <w:p w14:paraId="56843B29" w14:textId="77777777" w:rsidR="0030086A" w:rsidRPr="003964DC" w:rsidRDefault="0030086A" w:rsidP="00202CBB">
            <w:pPr>
              <w:jc w:val="both"/>
              <w:rPr>
                <w:rFonts w:ascii="Times New Roman" w:eastAsia="Times New Roman" w:hAnsi="Times New Roman" w:cs="Times New Roman"/>
                <w:iCs/>
                <w:sz w:val="23"/>
                <w:szCs w:val="23"/>
                <w:lang w:eastAsia="lv-LV"/>
              </w:rPr>
            </w:pPr>
          </w:p>
        </w:tc>
      </w:tr>
      <w:tr w:rsidR="003964DC" w:rsidRPr="003964DC" w14:paraId="3A1A1387" w14:textId="77777777" w:rsidTr="00996F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ABB0E4" w14:textId="77777777" w:rsidR="0030086A" w:rsidRPr="003964DC" w:rsidRDefault="0030086A" w:rsidP="0030086A">
            <w:pPr>
              <w:spacing w:after="0" w:line="240" w:lineRule="auto"/>
              <w:rPr>
                <w:rFonts w:ascii="Times New Roman" w:eastAsia="Times New Roman" w:hAnsi="Times New Roman" w:cs="Times New Roman"/>
                <w:iCs/>
                <w:sz w:val="23"/>
                <w:szCs w:val="23"/>
                <w:lang w:eastAsia="lv-LV"/>
              </w:rPr>
            </w:pPr>
            <w:r w:rsidRPr="003964DC">
              <w:rPr>
                <w:rFonts w:ascii="Times New Roman" w:eastAsia="Times New Roman" w:hAnsi="Times New Roman" w:cs="Times New Roman"/>
                <w:iCs/>
                <w:sz w:val="23"/>
                <w:szCs w:val="23"/>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6ADF258" w14:textId="77777777" w:rsidR="0030086A" w:rsidRPr="003964DC" w:rsidRDefault="0030086A" w:rsidP="0030086A">
            <w:pPr>
              <w:spacing w:after="0" w:line="240" w:lineRule="auto"/>
              <w:rPr>
                <w:rFonts w:ascii="Times New Roman" w:eastAsia="Times New Roman" w:hAnsi="Times New Roman" w:cs="Times New Roman"/>
                <w:iCs/>
                <w:sz w:val="23"/>
                <w:szCs w:val="23"/>
                <w:lang w:eastAsia="lv-LV"/>
              </w:rPr>
            </w:pPr>
            <w:r w:rsidRPr="003964DC">
              <w:rPr>
                <w:rFonts w:ascii="Times New Roman" w:eastAsia="Times New Roman" w:hAnsi="Times New Roman" w:cs="Times New Roman"/>
                <w:iCs/>
                <w:sz w:val="23"/>
                <w:szCs w:val="23"/>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A36F9CD" w14:textId="2BF44C2E" w:rsidR="0030086A" w:rsidRPr="003964DC" w:rsidRDefault="0030086A" w:rsidP="0030086A">
            <w:pPr>
              <w:spacing w:after="0" w:line="240" w:lineRule="auto"/>
              <w:rPr>
                <w:rFonts w:ascii="Times New Roman" w:eastAsia="Times New Roman" w:hAnsi="Times New Roman" w:cs="Times New Roman"/>
                <w:iCs/>
                <w:sz w:val="23"/>
                <w:szCs w:val="23"/>
                <w:lang w:eastAsia="lv-LV"/>
              </w:rPr>
            </w:pPr>
            <w:r w:rsidRPr="003964DC">
              <w:rPr>
                <w:rFonts w:ascii="Times New Roman" w:eastAsia="Times New Roman" w:hAnsi="Times New Roman" w:cs="Times New Roman"/>
                <w:iCs/>
                <w:sz w:val="23"/>
                <w:szCs w:val="23"/>
                <w:lang w:eastAsia="lv-LV"/>
              </w:rPr>
              <w:t>Ekonomikas ministrija</w:t>
            </w:r>
            <w:r w:rsidR="00634446" w:rsidRPr="003964DC">
              <w:rPr>
                <w:rFonts w:ascii="Times New Roman" w:eastAsia="Times New Roman" w:hAnsi="Times New Roman" w:cs="Times New Roman"/>
                <w:iCs/>
                <w:sz w:val="23"/>
                <w:szCs w:val="23"/>
                <w:lang w:eastAsia="lv-LV"/>
              </w:rPr>
              <w:t xml:space="preserve"> sadarbībā ar Valsts policiju un Tieslietu ministriju. </w:t>
            </w:r>
          </w:p>
        </w:tc>
      </w:tr>
      <w:tr w:rsidR="003964DC" w:rsidRPr="003964DC" w14:paraId="52EE9828" w14:textId="77777777" w:rsidTr="00996F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6BE4A8" w14:textId="77777777" w:rsidR="0030086A" w:rsidRPr="003964DC" w:rsidRDefault="0030086A" w:rsidP="0030086A">
            <w:pPr>
              <w:spacing w:after="0" w:line="240" w:lineRule="auto"/>
              <w:rPr>
                <w:rFonts w:ascii="Times New Roman" w:eastAsia="Times New Roman" w:hAnsi="Times New Roman" w:cs="Times New Roman"/>
                <w:iCs/>
                <w:sz w:val="23"/>
                <w:szCs w:val="23"/>
                <w:lang w:eastAsia="lv-LV"/>
              </w:rPr>
            </w:pPr>
            <w:r w:rsidRPr="003964DC">
              <w:rPr>
                <w:rFonts w:ascii="Times New Roman" w:eastAsia="Times New Roman" w:hAnsi="Times New Roman" w:cs="Times New Roman"/>
                <w:iCs/>
                <w:sz w:val="23"/>
                <w:szCs w:val="23"/>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72FC6DD" w14:textId="77777777" w:rsidR="0030086A" w:rsidRPr="003964DC" w:rsidRDefault="0030086A" w:rsidP="0030086A">
            <w:pPr>
              <w:spacing w:after="0" w:line="240" w:lineRule="auto"/>
              <w:rPr>
                <w:rFonts w:ascii="Times New Roman" w:eastAsia="Times New Roman" w:hAnsi="Times New Roman" w:cs="Times New Roman"/>
                <w:iCs/>
                <w:sz w:val="23"/>
                <w:szCs w:val="23"/>
                <w:lang w:eastAsia="lv-LV"/>
              </w:rPr>
            </w:pPr>
            <w:r w:rsidRPr="003964DC">
              <w:rPr>
                <w:rFonts w:ascii="Times New Roman" w:eastAsia="Times New Roman" w:hAnsi="Times New Roman" w:cs="Times New Roman"/>
                <w:iCs/>
                <w:sz w:val="23"/>
                <w:szCs w:val="23"/>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EECF137" w14:textId="77777777" w:rsidR="0030086A" w:rsidRPr="003964DC" w:rsidRDefault="0030086A" w:rsidP="0030086A">
            <w:pPr>
              <w:spacing w:after="0" w:line="240" w:lineRule="auto"/>
              <w:rPr>
                <w:rFonts w:ascii="Times New Roman" w:eastAsia="Times New Roman" w:hAnsi="Times New Roman" w:cs="Times New Roman"/>
                <w:iCs/>
                <w:sz w:val="23"/>
                <w:szCs w:val="23"/>
                <w:lang w:eastAsia="lv-LV"/>
              </w:rPr>
            </w:pPr>
            <w:r w:rsidRPr="003964DC">
              <w:rPr>
                <w:rFonts w:ascii="Times New Roman" w:eastAsia="Times New Roman" w:hAnsi="Times New Roman" w:cs="Times New Roman"/>
                <w:iCs/>
                <w:sz w:val="23"/>
                <w:szCs w:val="23"/>
                <w:lang w:eastAsia="lv-LV"/>
              </w:rPr>
              <w:t>Nav</w:t>
            </w:r>
          </w:p>
        </w:tc>
      </w:tr>
    </w:tbl>
    <w:p w14:paraId="265013D2" w14:textId="77777777" w:rsidR="0030086A" w:rsidRPr="003964DC" w:rsidRDefault="0030086A" w:rsidP="0030086A">
      <w:pPr>
        <w:spacing w:after="0" w:line="240" w:lineRule="auto"/>
        <w:rPr>
          <w:rFonts w:ascii="Times New Roman" w:eastAsia="Times New Roman" w:hAnsi="Times New Roman" w:cs="Times New Roman"/>
          <w:iCs/>
          <w:sz w:val="23"/>
          <w:szCs w:val="23"/>
          <w:lang w:eastAsia="lv-LV"/>
        </w:rPr>
      </w:pPr>
      <w:r w:rsidRPr="003964DC">
        <w:rPr>
          <w:rFonts w:ascii="Times New Roman" w:eastAsia="Times New Roman" w:hAnsi="Times New Roman" w:cs="Times New Roman"/>
          <w:iCs/>
          <w:sz w:val="23"/>
          <w:szCs w:val="23"/>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64DC" w:rsidRPr="003964DC" w14:paraId="694F916F" w14:textId="77777777" w:rsidTr="00996F4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15183B" w14:textId="77777777" w:rsidR="0030086A" w:rsidRPr="003964DC" w:rsidRDefault="0030086A" w:rsidP="0030086A">
            <w:pPr>
              <w:spacing w:after="0" w:line="240" w:lineRule="auto"/>
              <w:jc w:val="center"/>
              <w:rPr>
                <w:rFonts w:ascii="Times New Roman" w:eastAsia="Times New Roman" w:hAnsi="Times New Roman" w:cs="Times New Roman"/>
                <w:b/>
                <w:bCs/>
                <w:iCs/>
                <w:sz w:val="23"/>
                <w:szCs w:val="23"/>
                <w:lang w:eastAsia="lv-LV"/>
              </w:rPr>
            </w:pPr>
            <w:r w:rsidRPr="003964DC">
              <w:rPr>
                <w:rFonts w:ascii="Times New Roman" w:eastAsia="Times New Roman" w:hAnsi="Times New Roman" w:cs="Times New Roman"/>
                <w:b/>
                <w:bCs/>
                <w:iCs/>
                <w:sz w:val="23"/>
                <w:szCs w:val="23"/>
                <w:lang w:eastAsia="lv-LV"/>
              </w:rPr>
              <w:lastRenderedPageBreak/>
              <w:t>II. Tiesību akta projekta ietekme uz sabiedrību, tautsaimniecības attīstību un administratīvo slogu</w:t>
            </w:r>
          </w:p>
        </w:tc>
      </w:tr>
      <w:tr w:rsidR="003964DC" w:rsidRPr="003964DC" w14:paraId="4A0758A1" w14:textId="77777777" w:rsidTr="00996F4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B2EC9" w14:textId="77777777" w:rsidR="0030086A" w:rsidRPr="003964DC" w:rsidRDefault="0030086A" w:rsidP="0030086A">
            <w:pPr>
              <w:spacing w:after="0" w:line="240" w:lineRule="auto"/>
              <w:rPr>
                <w:rFonts w:ascii="Times New Roman" w:eastAsia="Times New Roman" w:hAnsi="Times New Roman" w:cs="Times New Roman"/>
                <w:iCs/>
                <w:sz w:val="23"/>
                <w:szCs w:val="23"/>
                <w:lang w:val="en-US" w:eastAsia="lv-LV"/>
              </w:rPr>
            </w:pPr>
            <w:r w:rsidRPr="003964DC">
              <w:rPr>
                <w:rFonts w:ascii="Times New Roman" w:eastAsia="Times New Roman" w:hAnsi="Times New Roman" w:cs="Times New Roman"/>
                <w:iCs/>
                <w:sz w:val="23"/>
                <w:szCs w:val="23"/>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8E983A" w14:textId="77777777" w:rsidR="0030086A" w:rsidRPr="003964DC" w:rsidRDefault="0030086A" w:rsidP="0030086A">
            <w:pPr>
              <w:spacing w:after="0" w:line="240" w:lineRule="auto"/>
              <w:rPr>
                <w:rFonts w:ascii="Times New Roman" w:eastAsia="Times New Roman" w:hAnsi="Times New Roman" w:cs="Times New Roman"/>
                <w:iCs/>
                <w:sz w:val="23"/>
                <w:szCs w:val="23"/>
                <w:lang w:eastAsia="lv-LV"/>
              </w:rPr>
            </w:pPr>
            <w:r w:rsidRPr="003964DC">
              <w:rPr>
                <w:rFonts w:ascii="Times New Roman" w:eastAsia="Times New Roman" w:hAnsi="Times New Roman" w:cs="Times New Roman"/>
                <w:iCs/>
                <w:sz w:val="23"/>
                <w:szCs w:val="23"/>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372E6A6" w14:textId="6FB2C6CF" w:rsidR="0030086A" w:rsidRPr="003964DC" w:rsidRDefault="00F6390D" w:rsidP="0030086A">
            <w:pPr>
              <w:spacing w:after="0" w:line="240" w:lineRule="auto"/>
              <w:jc w:val="both"/>
              <w:rPr>
                <w:rFonts w:ascii="Times New Roman" w:eastAsia="Times New Roman" w:hAnsi="Times New Roman" w:cs="Times New Roman"/>
                <w:iCs/>
                <w:sz w:val="23"/>
                <w:szCs w:val="23"/>
                <w:lang w:eastAsia="lv-LV"/>
              </w:rPr>
            </w:pPr>
            <w:r w:rsidRPr="003964DC">
              <w:rPr>
                <w:rFonts w:ascii="Times New Roman" w:eastAsia="Times New Roman" w:hAnsi="Times New Roman" w:cs="Times New Roman"/>
                <w:iCs/>
                <w:sz w:val="23"/>
                <w:szCs w:val="23"/>
                <w:lang w:eastAsia="lv-LV"/>
              </w:rPr>
              <w:t>Saimniecisko pakalpojumu sniedzēji</w:t>
            </w:r>
          </w:p>
        </w:tc>
      </w:tr>
      <w:tr w:rsidR="003964DC" w:rsidRPr="003964DC" w14:paraId="3FA62D16" w14:textId="77777777" w:rsidTr="00996F4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DFE8AA" w14:textId="77777777" w:rsidR="0030086A" w:rsidRPr="003964DC" w:rsidRDefault="0030086A" w:rsidP="0030086A">
            <w:pPr>
              <w:spacing w:after="0" w:line="240" w:lineRule="auto"/>
              <w:rPr>
                <w:rFonts w:ascii="Times New Roman" w:eastAsia="Times New Roman" w:hAnsi="Times New Roman" w:cs="Times New Roman"/>
                <w:iCs/>
                <w:sz w:val="23"/>
                <w:szCs w:val="23"/>
                <w:lang w:val="en-US" w:eastAsia="lv-LV"/>
              </w:rPr>
            </w:pPr>
            <w:r w:rsidRPr="003964DC">
              <w:rPr>
                <w:rFonts w:ascii="Times New Roman" w:eastAsia="Times New Roman" w:hAnsi="Times New Roman" w:cs="Times New Roman"/>
                <w:iCs/>
                <w:sz w:val="23"/>
                <w:szCs w:val="23"/>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6ED82DF" w14:textId="77777777" w:rsidR="0030086A" w:rsidRPr="003964DC" w:rsidRDefault="0030086A" w:rsidP="0030086A">
            <w:pPr>
              <w:spacing w:after="0" w:line="240" w:lineRule="auto"/>
              <w:rPr>
                <w:rFonts w:ascii="Times New Roman" w:eastAsia="Times New Roman" w:hAnsi="Times New Roman" w:cs="Times New Roman"/>
                <w:iCs/>
                <w:sz w:val="23"/>
                <w:szCs w:val="23"/>
                <w:lang w:eastAsia="lv-LV"/>
              </w:rPr>
            </w:pPr>
            <w:r w:rsidRPr="003964DC">
              <w:rPr>
                <w:rFonts w:ascii="Times New Roman" w:eastAsia="Times New Roman" w:hAnsi="Times New Roman" w:cs="Times New Roman"/>
                <w:iCs/>
                <w:sz w:val="23"/>
                <w:szCs w:val="23"/>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0C278F0" w14:textId="77777777" w:rsidR="0030086A" w:rsidRPr="003964DC" w:rsidRDefault="0030086A" w:rsidP="0030086A">
            <w:pPr>
              <w:spacing w:after="0" w:line="240" w:lineRule="auto"/>
              <w:rPr>
                <w:rFonts w:ascii="Times New Roman" w:eastAsia="Times New Roman" w:hAnsi="Times New Roman" w:cs="Times New Roman"/>
                <w:iCs/>
                <w:sz w:val="23"/>
                <w:szCs w:val="23"/>
                <w:lang w:val="en-US" w:eastAsia="lv-LV"/>
              </w:rPr>
            </w:pPr>
            <w:r w:rsidRPr="003964DC">
              <w:rPr>
                <w:rFonts w:ascii="Times New Roman" w:hAnsi="Times New Roman" w:cs="Times New Roman"/>
                <w:iCs/>
                <w:sz w:val="23"/>
                <w:szCs w:val="23"/>
              </w:rPr>
              <w:t>Projekts šo jomu neskar</w:t>
            </w:r>
          </w:p>
        </w:tc>
      </w:tr>
      <w:tr w:rsidR="003964DC" w:rsidRPr="003964DC" w14:paraId="0946207E" w14:textId="77777777" w:rsidTr="00996F4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1C6AAD" w14:textId="77777777" w:rsidR="0030086A" w:rsidRPr="003964DC" w:rsidRDefault="0030086A" w:rsidP="0030086A">
            <w:pPr>
              <w:spacing w:after="0" w:line="240" w:lineRule="auto"/>
              <w:rPr>
                <w:rFonts w:ascii="Times New Roman" w:eastAsia="Times New Roman" w:hAnsi="Times New Roman" w:cs="Times New Roman"/>
                <w:iCs/>
                <w:sz w:val="23"/>
                <w:szCs w:val="23"/>
                <w:lang w:val="en-US" w:eastAsia="lv-LV"/>
              </w:rPr>
            </w:pPr>
            <w:r w:rsidRPr="003964DC">
              <w:rPr>
                <w:rFonts w:ascii="Times New Roman" w:eastAsia="Times New Roman" w:hAnsi="Times New Roman" w:cs="Times New Roman"/>
                <w:iCs/>
                <w:sz w:val="23"/>
                <w:szCs w:val="23"/>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E35514F" w14:textId="77777777" w:rsidR="0030086A" w:rsidRPr="003964DC" w:rsidRDefault="0030086A" w:rsidP="0030086A">
            <w:pPr>
              <w:spacing w:after="0" w:line="240" w:lineRule="auto"/>
              <w:rPr>
                <w:rFonts w:ascii="Times New Roman" w:eastAsia="Times New Roman" w:hAnsi="Times New Roman" w:cs="Times New Roman"/>
                <w:iCs/>
                <w:sz w:val="23"/>
                <w:szCs w:val="23"/>
                <w:lang w:eastAsia="lv-LV"/>
              </w:rPr>
            </w:pPr>
            <w:r w:rsidRPr="003964DC">
              <w:rPr>
                <w:rFonts w:ascii="Times New Roman" w:eastAsia="Times New Roman" w:hAnsi="Times New Roman" w:cs="Times New Roman"/>
                <w:iCs/>
                <w:sz w:val="23"/>
                <w:szCs w:val="23"/>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E7CEABD" w14:textId="77777777" w:rsidR="0030086A" w:rsidRPr="003964DC" w:rsidRDefault="0030086A" w:rsidP="0030086A">
            <w:pPr>
              <w:spacing w:after="0" w:line="240" w:lineRule="auto"/>
              <w:rPr>
                <w:rFonts w:ascii="Times New Roman" w:eastAsia="Times New Roman" w:hAnsi="Times New Roman" w:cs="Times New Roman"/>
                <w:iCs/>
                <w:sz w:val="23"/>
                <w:szCs w:val="23"/>
                <w:lang w:val="sv-SE" w:eastAsia="lv-LV"/>
              </w:rPr>
            </w:pPr>
            <w:r w:rsidRPr="003964DC">
              <w:rPr>
                <w:rFonts w:ascii="Times New Roman" w:hAnsi="Times New Roman" w:cs="Times New Roman"/>
                <w:iCs/>
                <w:sz w:val="23"/>
                <w:szCs w:val="23"/>
              </w:rPr>
              <w:t>Projekts šo jomu neskar</w:t>
            </w:r>
          </w:p>
        </w:tc>
      </w:tr>
      <w:tr w:rsidR="003964DC" w:rsidRPr="003964DC" w14:paraId="27D87333" w14:textId="77777777" w:rsidTr="00996F4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592E5B" w14:textId="77777777" w:rsidR="0030086A" w:rsidRPr="003964DC" w:rsidRDefault="0030086A" w:rsidP="0030086A">
            <w:pPr>
              <w:spacing w:after="0" w:line="240" w:lineRule="auto"/>
              <w:rPr>
                <w:rFonts w:ascii="Times New Roman" w:eastAsia="Times New Roman" w:hAnsi="Times New Roman" w:cs="Times New Roman"/>
                <w:iCs/>
                <w:sz w:val="23"/>
                <w:szCs w:val="23"/>
                <w:lang w:val="en-US" w:eastAsia="lv-LV"/>
              </w:rPr>
            </w:pPr>
            <w:r w:rsidRPr="003964DC">
              <w:rPr>
                <w:rFonts w:ascii="Times New Roman" w:eastAsia="Times New Roman" w:hAnsi="Times New Roman" w:cs="Times New Roman"/>
                <w:iCs/>
                <w:sz w:val="23"/>
                <w:szCs w:val="23"/>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25435D3" w14:textId="77777777" w:rsidR="0030086A" w:rsidRPr="003964DC" w:rsidRDefault="0030086A" w:rsidP="0030086A">
            <w:pPr>
              <w:spacing w:after="0" w:line="240" w:lineRule="auto"/>
              <w:rPr>
                <w:rFonts w:ascii="Times New Roman" w:eastAsia="Times New Roman" w:hAnsi="Times New Roman" w:cs="Times New Roman"/>
                <w:iCs/>
                <w:sz w:val="23"/>
                <w:szCs w:val="23"/>
                <w:lang w:eastAsia="lv-LV"/>
              </w:rPr>
            </w:pPr>
            <w:r w:rsidRPr="003964DC">
              <w:rPr>
                <w:rFonts w:ascii="Times New Roman" w:eastAsia="Times New Roman" w:hAnsi="Times New Roman" w:cs="Times New Roman"/>
                <w:iCs/>
                <w:sz w:val="23"/>
                <w:szCs w:val="23"/>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3A18E2F" w14:textId="77777777" w:rsidR="0030086A" w:rsidRPr="003964DC" w:rsidRDefault="0030086A" w:rsidP="0030086A">
            <w:pPr>
              <w:spacing w:after="0" w:line="240" w:lineRule="auto"/>
              <w:rPr>
                <w:rFonts w:ascii="Times New Roman" w:eastAsia="Times New Roman" w:hAnsi="Times New Roman" w:cs="Times New Roman"/>
                <w:iCs/>
                <w:sz w:val="23"/>
                <w:szCs w:val="23"/>
                <w:lang w:val="en-US" w:eastAsia="lv-LV"/>
              </w:rPr>
            </w:pPr>
            <w:r w:rsidRPr="003964DC">
              <w:rPr>
                <w:rFonts w:ascii="Times New Roman" w:hAnsi="Times New Roman" w:cs="Times New Roman"/>
                <w:iCs/>
                <w:sz w:val="23"/>
                <w:szCs w:val="23"/>
              </w:rPr>
              <w:t>Projekts šo jomu neskar</w:t>
            </w:r>
          </w:p>
        </w:tc>
      </w:tr>
      <w:tr w:rsidR="003964DC" w:rsidRPr="003964DC" w14:paraId="590E26BB" w14:textId="77777777" w:rsidTr="00996F4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C82200" w14:textId="77777777" w:rsidR="0030086A" w:rsidRPr="003964DC" w:rsidRDefault="0030086A" w:rsidP="0030086A">
            <w:pPr>
              <w:spacing w:after="0" w:line="240" w:lineRule="auto"/>
              <w:rPr>
                <w:rFonts w:ascii="Times New Roman" w:eastAsia="Times New Roman" w:hAnsi="Times New Roman" w:cs="Times New Roman"/>
                <w:iCs/>
                <w:sz w:val="23"/>
                <w:szCs w:val="23"/>
                <w:lang w:val="en-US" w:eastAsia="lv-LV"/>
              </w:rPr>
            </w:pPr>
            <w:r w:rsidRPr="003964DC">
              <w:rPr>
                <w:rFonts w:ascii="Times New Roman" w:eastAsia="Times New Roman" w:hAnsi="Times New Roman" w:cs="Times New Roman"/>
                <w:iCs/>
                <w:sz w:val="23"/>
                <w:szCs w:val="23"/>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9CD35DC" w14:textId="77777777" w:rsidR="0030086A" w:rsidRPr="003964DC" w:rsidRDefault="0030086A" w:rsidP="0030086A">
            <w:pPr>
              <w:spacing w:after="0" w:line="240" w:lineRule="auto"/>
              <w:rPr>
                <w:rFonts w:ascii="Times New Roman" w:eastAsia="Times New Roman" w:hAnsi="Times New Roman" w:cs="Times New Roman"/>
                <w:iCs/>
                <w:sz w:val="23"/>
                <w:szCs w:val="23"/>
                <w:lang w:eastAsia="lv-LV"/>
              </w:rPr>
            </w:pPr>
            <w:r w:rsidRPr="003964DC">
              <w:rPr>
                <w:rFonts w:ascii="Times New Roman" w:eastAsia="Times New Roman" w:hAnsi="Times New Roman" w:cs="Times New Roman"/>
                <w:iCs/>
                <w:sz w:val="23"/>
                <w:szCs w:val="23"/>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0982D49" w14:textId="77777777" w:rsidR="0030086A" w:rsidRPr="003964DC" w:rsidRDefault="0030086A" w:rsidP="0030086A">
            <w:pPr>
              <w:spacing w:after="0" w:line="240" w:lineRule="auto"/>
              <w:rPr>
                <w:rFonts w:ascii="Times New Roman" w:eastAsia="Times New Roman" w:hAnsi="Times New Roman" w:cs="Times New Roman"/>
                <w:iCs/>
                <w:sz w:val="23"/>
                <w:szCs w:val="23"/>
                <w:lang w:val="en-US" w:eastAsia="lv-LV"/>
              </w:rPr>
            </w:pPr>
            <w:r w:rsidRPr="003964DC">
              <w:rPr>
                <w:rFonts w:ascii="Times New Roman" w:eastAsia="Times New Roman" w:hAnsi="Times New Roman" w:cs="Times New Roman"/>
                <w:sz w:val="23"/>
                <w:szCs w:val="23"/>
                <w:lang w:eastAsia="lv-LV"/>
              </w:rPr>
              <w:t>Nav</w:t>
            </w:r>
          </w:p>
        </w:tc>
      </w:tr>
    </w:tbl>
    <w:p w14:paraId="0EF0AC47" w14:textId="77777777" w:rsidR="0030086A" w:rsidRPr="003964DC" w:rsidRDefault="0030086A" w:rsidP="0030086A">
      <w:pPr>
        <w:spacing w:after="0" w:line="240" w:lineRule="auto"/>
        <w:rPr>
          <w:rFonts w:ascii="Times New Roman" w:eastAsia="Times New Roman" w:hAnsi="Times New Roman" w:cs="Times New Roman"/>
          <w:iCs/>
          <w:sz w:val="23"/>
          <w:szCs w:val="23"/>
          <w:lang w:val="en-US" w:eastAsia="lv-LV"/>
        </w:rPr>
      </w:pPr>
      <w:r w:rsidRPr="003964DC">
        <w:rPr>
          <w:rFonts w:ascii="Times New Roman" w:eastAsia="Times New Roman" w:hAnsi="Times New Roman" w:cs="Times New Roman"/>
          <w:iCs/>
          <w:sz w:val="23"/>
          <w:szCs w:val="23"/>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964DC" w:rsidRPr="003964DC" w14:paraId="2851E586" w14:textId="77777777" w:rsidTr="00996F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0DD930" w14:textId="77777777" w:rsidR="0030086A" w:rsidRPr="003964DC" w:rsidRDefault="0030086A" w:rsidP="0030086A">
            <w:pPr>
              <w:spacing w:after="0" w:line="240" w:lineRule="auto"/>
              <w:jc w:val="center"/>
              <w:rPr>
                <w:rFonts w:ascii="Times New Roman" w:eastAsia="Times New Roman" w:hAnsi="Times New Roman" w:cs="Times New Roman"/>
                <w:b/>
                <w:bCs/>
                <w:iCs/>
                <w:sz w:val="23"/>
                <w:szCs w:val="23"/>
                <w:lang w:eastAsia="lv-LV"/>
              </w:rPr>
            </w:pPr>
            <w:r w:rsidRPr="003964DC">
              <w:rPr>
                <w:rFonts w:ascii="Times New Roman" w:eastAsia="Times New Roman" w:hAnsi="Times New Roman" w:cs="Times New Roman"/>
                <w:b/>
                <w:bCs/>
                <w:iCs/>
                <w:sz w:val="23"/>
                <w:szCs w:val="23"/>
                <w:lang w:eastAsia="lv-LV"/>
              </w:rPr>
              <w:t>III. Tiesību akta projekta ietekme uz valsts budžetu un pašvaldību budžetiem</w:t>
            </w:r>
          </w:p>
        </w:tc>
      </w:tr>
      <w:tr w:rsidR="003964DC" w:rsidRPr="003964DC" w14:paraId="4FEC03F7" w14:textId="77777777" w:rsidTr="00996F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DF0C69" w14:textId="77777777" w:rsidR="0030086A" w:rsidRPr="003964DC" w:rsidRDefault="0030086A" w:rsidP="0030086A">
            <w:pPr>
              <w:spacing w:after="0" w:line="240" w:lineRule="auto"/>
              <w:jc w:val="center"/>
              <w:rPr>
                <w:rFonts w:ascii="Times New Roman" w:eastAsia="Times New Roman" w:hAnsi="Times New Roman" w:cs="Times New Roman"/>
                <w:bCs/>
                <w:iCs/>
                <w:sz w:val="23"/>
                <w:szCs w:val="23"/>
                <w:lang w:eastAsia="lv-LV"/>
              </w:rPr>
            </w:pPr>
            <w:r w:rsidRPr="003964DC">
              <w:rPr>
                <w:rFonts w:ascii="Times New Roman" w:eastAsia="Times New Roman" w:hAnsi="Times New Roman" w:cs="Times New Roman"/>
                <w:bCs/>
                <w:iCs/>
                <w:sz w:val="23"/>
                <w:szCs w:val="23"/>
                <w:lang w:eastAsia="lv-LV"/>
              </w:rPr>
              <w:t>Projekts šo jomu neskar</w:t>
            </w:r>
          </w:p>
        </w:tc>
      </w:tr>
    </w:tbl>
    <w:p w14:paraId="2C61032F" w14:textId="77777777" w:rsidR="0030086A" w:rsidRPr="003964DC" w:rsidRDefault="0030086A" w:rsidP="0030086A">
      <w:pPr>
        <w:spacing w:after="0" w:line="240" w:lineRule="auto"/>
        <w:rPr>
          <w:rFonts w:ascii="Times New Roman" w:eastAsia="Times New Roman" w:hAnsi="Times New Roman" w:cs="Times New Roman"/>
          <w:iCs/>
          <w:sz w:val="23"/>
          <w:szCs w:val="23"/>
          <w:lang w:eastAsia="lv-LV"/>
        </w:rPr>
      </w:pPr>
      <w:r w:rsidRPr="003964DC">
        <w:rPr>
          <w:rFonts w:ascii="Times New Roman" w:eastAsia="Times New Roman" w:hAnsi="Times New Roman" w:cs="Times New Roman"/>
          <w:iCs/>
          <w:sz w:val="23"/>
          <w:szCs w:val="23"/>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964DC" w:rsidRPr="003964DC" w14:paraId="15150630" w14:textId="77777777" w:rsidTr="00996F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C3DD7F" w14:textId="77777777" w:rsidR="0030086A" w:rsidRPr="003964DC" w:rsidRDefault="0030086A" w:rsidP="0030086A">
            <w:pPr>
              <w:spacing w:after="0" w:line="240" w:lineRule="auto"/>
              <w:jc w:val="center"/>
              <w:rPr>
                <w:rFonts w:ascii="Times New Roman" w:eastAsia="Times New Roman" w:hAnsi="Times New Roman" w:cs="Times New Roman"/>
                <w:b/>
                <w:bCs/>
                <w:iCs/>
                <w:sz w:val="23"/>
                <w:szCs w:val="23"/>
                <w:lang w:eastAsia="lv-LV"/>
              </w:rPr>
            </w:pPr>
            <w:r w:rsidRPr="003964DC">
              <w:rPr>
                <w:rFonts w:ascii="Times New Roman" w:eastAsia="Times New Roman" w:hAnsi="Times New Roman" w:cs="Times New Roman"/>
                <w:b/>
                <w:bCs/>
                <w:iCs/>
                <w:sz w:val="23"/>
                <w:szCs w:val="23"/>
                <w:lang w:eastAsia="lv-LV"/>
              </w:rPr>
              <w:t>IV. Tiesību akta projekta ietekme uz spēkā esošo tiesību normu sistēmu</w:t>
            </w:r>
          </w:p>
        </w:tc>
      </w:tr>
      <w:tr w:rsidR="003964DC" w:rsidRPr="003964DC" w14:paraId="75A6C4D8" w14:textId="77777777" w:rsidTr="00996F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9B29FD" w14:textId="6B3AFFA6" w:rsidR="0030086A" w:rsidRPr="003964DC" w:rsidRDefault="00EC6779" w:rsidP="0030086A">
            <w:pPr>
              <w:spacing w:after="0" w:line="240" w:lineRule="auto"/>
              <w:jc w:val="center"/>
              <w:rPr>
                <w:rFonts w:ascii="Times New Roman" w:eastAsia="Times New Roman" w:hAnsi="Times New Roman" w:cs="Times New Roman"/>
                <w:bCs/>
                <w:iCs/>
                <w:sz w:val="23"/>
                <w:szCs w:val="23"/>
                <w:lang w:eastAsia="lv-LV"/>
              </w:rPr>
            </w:pPr>
            <w:r w:rsidRPr="003964DC">
              <w:rPr>
                <w:rFonts w:ascii="Times New Roman" w:eastAsia="Times New Roman" w:hAnsi="Times New Roman" w:cs="Times New Roman"/>
                <w:bCs/>
                <w:iCs/>
                <w:sz w:val="23"/>
                <w:szCs w:val="23"/>
                <w:lang w:eastAsia="lv-LV"/>
              </w:rPr>
              <w:t>Lai novērstu normu dublēšanos, papildus šim Projektam ir nepieciešams veikt grozījumus Ministru kabineta 06.11.2020. rīkojumā Nr. 655 “Par ārkārtas situācijas izsludināšanu”, izslēdzot</w:t>
            </w:r>
            <w:r w:rsidRPr="003964DC">
              <w:rPr>
                <w:rFonts w:ascii="Times New Roman" w:eastAsia="Times New Roman" w:hAnsi="Times New Roman" w:cs="Times New Roman"/>
                <w:iCs/>
                <w:sz w:val="24"/>
                <w:szCs w:val="24"/>
                <w:lang w:eastAsia="lv-LV"/>
              </w:rPr>
              <w:t xml:space="preserve"> 5.</w:t>
            </w:r>
            <w:r w:rsidRPr="003964DC">
              <w:rPr>
                <w:rFonts w:ascii="Times New Roman" w:hAnsi="Times New Roman" w:cs="Times New Roman"/>
                <w:iCs/>
                <w:sz w:val="24"/>
                <w:szCs w:val="24"/>
              </w:rPr>
              <w:t>9</w:t>
            </w:r>
            <w:r w:rsidRPr="003964DC">
              <w:rPr>
                <w:rFonts w:ascii="Times New Roman" w:hAnsi="Times New Roman" w:cs="Times New Roman"/>
                <w:iCs/>
                <w:sz w:val="24"/>
                <w:szCs w:val="24"/>
                <w:vertAlign w:val="superscript"/>
              </w:rPr>
              <w:t xml:space="preserve">1 </w:t>
            </w:r>
            <w:r w:rsidRPr="003964DC">
              <w:rPr>
                <w:rFonts w:ascii="Times New Roman" w:eastAsia="Times New Roman" w:hAnsi="Times New Roman" w:cs="Times New Roman"/>
                <w:bCs/>
                <w:iCs/>
                <w:sz w:val="23"/>
                <w:szCs w:val="23"/>
                <w:lang w:eastAsia="lv-LV"/>
              </w:rPr>
              <w:t>punktu.</w:t>
            </w:r>
          </w:p>
        </w:tc>
      </w:tr>
    </w:tbl>
    <w:p w14:paraId="19DA8EED" w14:textId="77777777" w:rsidR="0030086A" w:rsidRPr="003964DC" w:rsidRDefault="0030086A" w:rsidP="0030086A">
      <w:pPr>
        <w:spacing w:after="0" w:line="240" w:lineRule="auto"/>
        <w:rPr>
          <w:rFonts w:ascii="Times New Roman" w:eastAsia="Times New Roman" w:hAnsi="Times New Roman" w:cs="Times New Roman"/>
          <w:iCs/>
          <w:sz w:val="23"/>
          <w:szCs w:val="23"/>
          <w:lang w:eastAsia="lv-LV"/>
        </w:rPr>
      </w:pPr>
      <w:r w:rsidRPr="003964DC">
        <w:rPr>
          <w:rFonts w:ascii="Times New Roman" w:eastAsia="Times New Roman" w:hAnsi="Times New Roman" w:cs="Times New Roman"/>
          <w:iCs/>
          <w:sz w:val="23"/>
          <w:szCs w:val="23"/>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964DC" w:rsidRPr="003964DC" w14:paraId="4150E342" w14:textId="77777777" w:rsidTr="00996F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A9E8B2" w14:textId="77777777" w:rsidR="0030086A" w:rsidRPr="003964DC" w:rsidRDefault="0030086A" w:rsidP="0030086A">
            <w:pPr>
              <w:spacing w:after="0" w:line="240" w:lineRule="auto"/>
              <w:jc w:val="center"/>
              <w:rPr>
                <w:rFonts w:ascii="Times New Roman" w:eastAsia="Times New Roman" w:hAnsi="Times New Roman" w:cs="Times New Roman"/>
                <w:b/>
                <w:bCs/>
                <w:iCs/>
                <w:sz w:val="23"/>
                <w:szCs w:val="23"/>
                <w:lang w:eastAsia="lv-LV"/>
              </w:rPr>
            </w:pPr>
            <w:r w:rsidRPr="003964DC">
              <w:rPr>
                <w:rFonts w:ascii="Times New Roman" w:eastAsia="Times New Roman" w:hAnsi="Times New Roman" w:cs="Times New Roman"/>
                <w:b/>
                <w:bCs/>
                <w:iCs/>
                <w:sz w:val="23"/>
                <w:szCs w:val="23"/>
                <w:lang w:eastAsia="lv-LV"/>
              </w:rPr>
              <w:t>V. Tiesību akta projekta atbilstība Latvijas Republikas starptautiskajām saistībām</w:t>
            </w:r>
          </w:p>
        </w:tc>
      </w:tr>
      <w:tr w:rsidR="003964DC" w:rsidRPr="003964DC" w14:paraId="302B80E0" w14:textId="77777777" w:rsidTr="00996F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2B38B6" w14:textId="77777777" w:rsidR="0030086A" w:rsidRPr="003964DC" w:rsidRDefault="0030086A" w:rsidP="0030086A">
            <w:pPr>
              <w:spacing w:after="0" w:line="240" w:lineRule="auto"/>
              <w:jc w:val="center"/>
              <w:rPr>
                <w:rFonts w:ascii="Times New Roman" w:eastAsia="Times New Roman" w:hAnsi="Times New Roman" w:cs="Times New Roman"/>
                <w:bCs/>
                <w:iCs/>
                <w:sz w:val="23"/>
                <w:szCs w:val="23"/>
                <w:lang w:eastAsia="lv-LV"/>
              </w:rPr>
            </w:pPr>
            <w:r w:rsidRPr="003964DC">
              <w:rPr>
                <w:rFonts w:ascii="Times New Roman" w:eastAsia="Times New Roman" w:hAnsi="Times New Roman" w:cs="Times New Roman"/>
                <w:bCs/>
                <w:iCs/>
                <w:sz w:val="23"/>
                <w:szCs w:val="23"/>
                <w:lang w:eastAsia="lv-LV"/>
              </w:rPr>
              <w:t>Projekts šo jomu neskar</w:t>
            </w:r>
          </w:p>
        </w:tc>
      </w:tr>
    </w:tbl>
    <w:p w14:paraId="0FFBD44A" w14:textId="77777777" w:rsidR="0030086A" w:rsidRPr="003964DC" w:rsidRDefault="0030086A" w:rsidP="0030086A">
      <w:pPr>
        <w:spacing w:after="0" w:line="240" w:lineRule="auto"/>
        <w:rPr>
          <w:rFonts w:ascii="Times New Roman" w:eastAsia="Times New Roman" w:hAnsi="Times New Roman" w:cs="Times New Roman"/>
          <w:iCs/>
          <w:sz w:val="23"/>
          <w:szCs w:val="23"/>
          <w:lang w:val="en-US" w:eastAsia="lv-LV"/>
        </w:rPr>
      </w:pPr>
      <w:r w:rsidRPr="003964DC">
        <w:rPr>
          <w:rFonts w:ascii="Times New Roman" w:eastAsia="Times New Roman" w:hAnsi="Times New Roman" w:cs="Times New Roman"/>
          <w:iCs/>
          <w:sz w:val="23"/>
          <w:szCs w:val="23"/>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581"/>
        <w:gridCol w:w="3068"/>
        <w:gridCol w:w="5406"/>
      </w:tblGrid>
      <w:tr w:rsidR="003964DC" w:rsidRPr="003964DC" w14:paraId="20264384" w14:textId="77777777" w:rsidTr="00996F4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0BD63A" w14:textId="77777777" w:rsidR="0030086A" w:rsidRPr="003964DC" w:rsidRDefault="0030086A" w:rsidP="0030086A">
            <w:pPr>
              <w:spacing w:before="100" w:beforeAutospacing="1" w:after="100" w:afterAutospacing="1" w:line="240" w:lineRule="auto"/>
              <w:jc w:val="center"/>
              <w:rPr>
                <w:rFonts w:ascii="Times New Roman" w:eastAsia="Times New Roman" w:hAnsi="Times New Roman" w:cs="Times New Roman"/>
                <w:b/>
                <w:bCs/>
                <w:sz w:val="23"/>
                <w:szCs w:val="23"/>
                <w:lang w:eastAsia="lv-LV"/>
              </w:rPr>
            </w:pPr>
            <w:r w:rsidRPr="003964DC">
              <w:rPr>
                <w:rFonts w:ascii="Times New Roman" w:eastAsia="Times New Roman" w:hAnsi="Times New Roman" w:cs="Times New Roman"/>
                <w:b/>
                <w:bCs/>
                <w:sz w:val="23"/>
                <w:szCs w:val="23"/>
                <w:lang w:eastAsia="lv-LV"/>
              </w:rPr>
              <w:t>VI. Sabiedrības līdzdalība un komunikācijas aktivitātes</w:t>
            </w:r>
          </w:p>
        </w:tc>
      </w:tr>
      <w:tr w:rsidR="003964DC" w:rsidRPr="003964DC" w14:paraId="5351E139" w14:textId="77777777" w:rsidTr="00996F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F8EDA0" w14:textId="77777777" w:rsidR="0030086A" w:rsidRPr="003964DC" w:rsidRDefault="0030086A" w:rsidP="0030086A">
            <w:pPr>
              <w:spacing w:before="100" w:beforeAutospacing="1" w:after="100" w:afterAutospacing="1" w:line="240" w:lineRule="auto"/>
              <w:jc w:val="center"/>
              <w:rPr>
                <w:rFonts w:ascii="Times New Roman" w:eastAsia="Times New Roman" w:hAnsi="Times New Roman" w:cs="Times New Roman"/>
                <w:sz w:val="23"/>
                <w:szCs w:val="23"/>
                <w:lang w:eastAsia="lv-LV"/>
              </w:rPr>
            </w:pPr>
            <w:r w:rsidRPr="003964DC">
              <w:rPr>
                <w:rFonts w:ascii="Times New Roman" w:eastAsia="Times New Roman" w:hAnsi="Times New Roman" w:cs="Times New Roman"/>
                <w:sz w:val="23"/>
                <w:szCs w:val="23"/>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6C108B0" w14:textId="77777777" w:rsidR="0030086A" w:rsidRPr="003964DC" w:rsidRDefault="0030086A" w:rsidP="0030086A">
            <w:pPr>
              <w:rPr>
                <w:rFonts w:ascii="Times New Roman" w:hAnsi="Times New Roman" w:cs="Times New Roman"/>
                <w:sz w:val="23"/>
                <w:szCs w:val="23"/>
              </w:rPr>
            </w:pPr>
            <w:r w:rsidRPr="003964DC">
              <w:rPr>
                <w:rFonts w:ascii="Times New Roman" w:hAnsi="Times New Roman" w:cs="Times New Roman"/>
                <w:sz w:val="23"/>
                <w:szCs w:val="23"/>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767721A0" w14:textId="77777777" w:rsidR="0030086A" w:rsidRPr="003964DC" w:rsidRDefault="0030086A" w:rsidP="0030086A">
            <w:pPr>
              <w:rPr>
                <w:rFonts w:ascii="Times New Roman" w:hAnsi="Times New Roman" w:cs="Times New Roman"/>
                <w:sz w:val="23"/>
                <w:szCs w:val="23"/>
              </w:rPr>
            </w:pPr>
            <w:r w:rsidRPr="003964DC">
              <w:rPr>
                <w:rFonts w:ascii="Times New Roman" w:hAnsi="Times New Roman" w:cs="Times New Roman"/>
                <w:sz w:val="23"/>
                <w:szCs w:val="23"/>
              </w:rPr>
              <w:t>Projekts šo jomu neskar</w:t>
            </w:r>
          </w:p>
        </w:tc>
      </w:tr>
      <w:tr w:rsidR="003964DC" w:rsidRPr="003964DC" w14:paraId="71E9D86B" w14:textId="77777777" w:rsidTr="00996F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3A2958" w14:textId="77777777" w:rsidR="0030086A" w:rsidRPr="003964DC" w:rsidRDefault="0030086A" w:rsidP="0030086A">
            <w:pPr>
              <w:spacing w:before="100" w:beforeAutospacing="1" w:after="100" w:afterAutospacing="1" w:line="240" w:lineRule="auto"/>
              <w:jc w:val="center"/>
              <w:rPr>
                <w:rFonts w:ascii="Times New Roman" w:eastAsia="Times New Roman" w:hAnsi="Times New Roman" w:cs="Times New Roman"/>
                <w:sz w:val="23"/>
                <w:szCs w:val="23"/>
                <w:lang w:eastAsia="lv-LV"/>
              </w:rPr>
            </w:pPr>
            <w:r w:rsidRPr="003964DC">
              <w:rPr>
                <w:rFonts w:ascii="Times New Roman" w:eastAsia="Times New Roman" w:hAnsi="Times New Roman" w:cs="Times New Roman"/>
                <w:sz w:val="23"/>
                <w:szCs w:val="23"/>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D50BC14" w14:textId="77777777" w:rsidR="0030086A" w:rsidRPr="003964DC" w:rsidRDefault="0030086A" w:rsidP="0030086A">
            <w:pPr>
              <w:rPr>
                <w:rFonts w:ascii="Times New Roman" w:hAnsi="Times New Roman" w:cs="Times New Roman"/>
                <w:sz w:val="23"/>
                <w:szCs w:val="23"/>
              </w:rPr>
            </w:pPr>
            <w:r w:rsidRPr="003964DC">
              <w:rPr>
                <w:rFonts w:ascii="Times New Roman" w:hAnsi="Times New Roman" w:cs="Times New Roman"/>
                <w:sz w:val="23"/>
                <w:szCs w:val="23"/>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7D4C446C" w14:textId="77777777" w:rsidR="0030086A" w:rsidRPr="003964DC" w:rsidRDefault="0030086A" w:rsidP="0030086A">
            <w:pPr>
              <w:spacing w:after="0" w:line="240" w:lineRule="auto"/>
              <w:jc w:val="both"/>
              <w:rPr>
                <w:rFonts w:ascii="Times New Roman" w:hAnsi="Times New Roman" w:cs="Times New Roman"/>
                <w:sz w:val="23"/>
                <w:szCs w:val="23"/>
              </w:rPr>
            </w:pPr>
            <w:r w:rsidRPr="003964DC">
              <w:rPr>
                <w:rFonts w:ascii="Times New Roman" w:hAnsi="Times New Roman" w:cs="Times New Roman"/>
                <w:sz w:val="23"/>
                <w:szCs w:val="23"/>
              </w:rPr>
              <w:t>Projekts šo jomu neskar</w:t>
            </w:r>
          </w:p>
        </w:tc>
      </w:tr>
      <w:tr w:rsidR="003964DC" w:rsidRPr="003964DC" w14:paraId="00B3CBCA" w14:textId="77777777" w:rsidTr="00996F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20845F" w14:textId="77777777" w:rsidR="0030086A" w:rsidRPr="003964DC" w:rsidRDefault="0030086A" w:rsidP="0030086A">
            <w:pPr>
              <w:spacing w:before="100" w:beforeAutospacing="1" w:after="100" w:afterAutospacing="1" w:line="240" w:lineRule="auto"/>
              <w:jc w:val="center"/>
              <w:rPr>
                <w:rFonts w:ascii="Times New Roman" w:eastAsia="Times New Roman" w:hAnsi="Times New Roman" w:cs="Times New Roman"/>
                <w:sz w:val="23"/>
                <w:szCs w:val="23"/>
                <w:lang w:eastAsia="lv-LV"/>
              </w:rPr>
            </w:pPr>
            <w:r w:rsidRPr="003964DC">
              <w:rPr>
                <w:rFonts w:ascii="Times New Roman" w:eastAsia="Times New Roman" w:hAnsi="Times New Roman" w:cs="Times New Roman"/>
                <w:sz w:val="23"/>
                <w:szCs w:val="23"/>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18301F7" w14:textId="77777777" w:rsidR="0030086A" w:rsidRPr="003964DC" w:rsidRDefault="0030086A" w:rsidP="0030086A">
            <w:pPr>
              <w:rPr>
                <w:rFonts w:ascii="Times New Roman" w:hAnsi="Times New Roman" w:cs="Times New Roman"/>
                <w:sz w:val="23"/>
                <w:szCs w:val="23"/>
              </w:rPr>
            </w:pPr>
            <w:r w:rsidRPr="003964DC">
              <w:rPr>
                <w:rFonts w:ascii="Times New Roman" w:hAnsi="Times New Roman" w:cs="Times New Roman"/>
                <w:sz w:val="23"/>
                <w:szCs w:val="23"/>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19EEFEDB" w14:textId="291F77FC" w:rsidR="0030086A" w:rsidRPr="003964DC" w:rsidRDefault="000A25B4" w:rsidP="0030086A">
            <w:pPr>
              <w:rPr>
                <w:rFonts w:ascii="Times New Roman" w:hAnsi="Times New Roman" w:cs="Times New Roman"/>
                <w:sz w:val="23"/>
                <w:szCs w:val="23"/>
              </w:rPr>
            </w:pPr>
            <w:r w:rsidRPr="003964DC">
              <w:rPr>
                <w:rFonts w:ascii="Times New Roman" w:hAnsi="Times New Roman" w:cs="Times New Roman"/>
                <w:sz w:val="23"/>
                <w:szCs w:val="23"/>
              </w:rPr>
              <w:t>Projekts šo jomu neskar</w:t>
            </w:r>
          </w:p>
        </w:tc>
      </w:tr>
      <w:tr w:rsidR="003964DC" w:rsidRPr="003964DC" w14:paraId="45B16D02" w14:textId="77777777" w:rsidTr="00996F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9DB427" w14:textId="77777777" w:rsidR="0030086A" w:rsidRPr="003964DC" w:rsidRDefault="0030086A" w:rsidP="0030086A">
            <w:pPr>
              <w:spacing w:before="100" w:beforeAutospacing="1" w:after="100" w:afterAutospacing="1" w:line="240" w:lineRule="auto"/>
              <w:jc w:val="center"/>
              <w:rPr>
                <w:rFonts w:ascii="Times New Roman" w:eastAsia="Times New Roman" w:hAnsi="Times New Roman" w:cs="Times New Roman"/>
                <w:sz w:val="23"/>
                <w:szCs w:val="23"/>
                <w:lang w:eastAsia="lv-LV"/>
              </w:rPr>
            </w:pPr>
            <w:r w:rsidRPr="003964DC">
              <w:rPr>
                <w:rFonts w:ascii="Times New Roman" w:eastAsia="Times New Roman" w:hAnsi="Times New Roman" w:cs="Times New Roman"/>
                <w:sz w:val="23"/>
                <w:szCs w:val="23"/>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914FB00" w14:textId="77777777" w:rsidR="0030086A" w:rsidRPr="003964DC" w:rsidRDefault="0030086A" w:rsidP="0030086A">
            <w:pPr>
              <w:rPr>
                <w:rFonts w:ascii="Times New Roman" w:hAnsi="Times New Roman" w:cs="Times New Roman"/>
                <w:sz w:val="23"/>
                <w:szCs w:val="23"/>
              </w:rPr>
            </w:pPr>
            <w:r w:rsidRPr="003964DC">
              <w:rPr>
                <w:rFonts w:ascii="Times New Roman" w:hAnsi="Times New Roman" w:cs="Times New Roman"/>
                <w:sz w:val="23"/>
                <w:szCs w:val="23"/>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4EDE685" w14:textId="77777777" w:rsidR="0030086A" w:rsidRPr="003964DC" w:rsidRDefault="0030086A" w:rsidP="0030086A">
            <w:pPr>
              <w:rPr>
                <w:rFonts w:ascii="Times New Roman" w:hAnsi="Times New Roman" w:cs="Times New Roman"/>
                <w:sz w:val="23"/>
                <w:szCs w:val="23"/>
              </w:rPr>
            </w:pPr>
            <w:r w:rsidRPr="003964DC">
              <w:rPr>
                <w:rFonts w:ascii="Times New Roman" w:hAnsi="Times New Roman" w:cs="Times New Roman"/>
                <w:sz w:val="23"/>
                <w:szCs w:val="23"/>
              </w:rPr>
              <w:t>Nav</w:t>
            </w:r>
          </w:p>
        </w:tc>
      </w:tr>
    </w:tbl>
    <w:p w14:paraId="42AFC6C2" w14:textId="77777777" w:rsidR="0030086A" w:rsidRPr="003964DC" w:rsidRDefault="0030086A" w:rsidP="0030086A">
      <w:pPr>
        <w:spacing w:after="0" w:line="240" w:lineRule="auto"/>
        <w:jc w:val="both"/>
        <w:rPr>
          <w:rFonts w:ascii="Times New Roman" w:eastAsia="Times New Roman" w:hAnsi="Times New Roman" w:cs="Times New Roman"/>
          <w:sz w:val="23"/>
          <w:szCs w:val="23"/>
          <w:lang w:eastAsia="lv-LV"/>
        </w:rPr>
      </w:pPr>
      <w:r w:rsidRPr="003964DC">
        <w:rPr>
          <w:rFonts w:ascii="Times New Roman" w:eastAsia="Times New Roman" w:hAnsi="Times New Roman" w:cs="Times New Roman"/>
          <w:sz w:val="23"/>
          <w:szCs w:val="23"/>
          <w:lang w:eastAsia="lv-LV"/>
        </w:rPr>
        <w:t> </w:t>
      </w:r>
    </w:p>
    <w:p w14:paraId="44EC4B27" w14:textId="5C1A1176" w:rsidR="0030086A" w:rsidRPr="003964DC" w:rsidRDefault="0030086A" w:rsidP="0030086A">
      <w:pPr>
        <w:spacing w:after="0" w:line="240" w:lineRule="auto"/>
        <w:rPr>
          <w:rFonts w:ascii="Times New Roman" w:hAnsi="Times New Roman" w:cs="Times New Roman"/>
          <w:sz w:val="23"/>
          <w:szCs w:val="23"/>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3964DC" w:rsidRPr="003964DC" w14:paraId="169A70CF" w14:textId="77777777" w:rsidTr="00812894">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51C25D" w14:textId="77777777" w:rsidR="00812894" w:rsidRPr="003964DC" w:rsidRDefault="00812894" w:rsidP="0081289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964DC">
              <w:rPr>
                <w:rFonts w:ascii="Times New Roman" w:eastAsia="Times New Roman" w:hAnsi="Times New Roman" w:cs="Times New Roman"/>
                <w:b/>
                <w:bCs/>
                <w:sz w:val="24"/>
                <w:szCs w:val="24"/>
                <w:lang w:eastAsia="lv-LV"/>
              </w:rPr>
              <w:t>VII. Tiesību akta projekta izpildes nodrošināšana un tās ietekme uz institūcijām</w:t>
            </w:r>
          </w:p>
        </w:tc>
      </w:tr>
      <w:tr w:rsidR="003964DC" w:rsidRPr="003964DC" w14:paraId="0CEED03C" w14:textId="77777777" w:rsidTr="0081289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DE674F7" w14:textId="77777777" w:rsidR="00812894" w:rsidRPr="003964DC" w:rsidRDefault="00812894" w:rsidP="0081289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964DC">
              <w:rPr>
                <w:rFonts w:ascii="Times New Roman" w:eastAsia="Times New Roman" w:hAnsi="Times New Roman" w:cs="Times New Roman"/>
                <w:sz w:val="20"/>
                <w:szCs w:val="20"/>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D21F14F" w14:textId="77777777" w:rsidR="00812894" w:rsidRPr="003964DC" w:rsidRDefault="00812894" w:rsidP="00812894">
            <w:pPr>
              <w:spacing w:after="0" w:line="240" w:lineRule="auto"/>
              <w:rPr>
                <w:rFonts w:ascii="Times New Roman" w:eastAsia="Times New Roman" w:hAnsi="Times New Roman" w:cs="Times New Roman"/>
                <w:sz w:val="24"/>
                <w:szCs w:val="24"/>
                <w:lang w:eastAsia="lv-LV"/>
              </w:rPr>
            </w:pPr>
            <w:r w:rsidRPr="003964DC">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A334BC7" w14:textId="29172CA3" w:rsidR="00812894" w:rsidRPr="003964DC" w:rsidRDefault="00812894" w:rsidP="00812894">
            <w:pPr>
              <w:spacing w:after="0" w:line="240" w:lineRule="auto"/>
              <w:rPr>
                <w:rFonts w:ascii="Times New Roman" w:eastAsia="Times New Roman" w:hAnsi="Times New Roman" w:cs="Times New Roman"/>
                <w:sz w:val="24"/>
                <w:szCs w:val="24"/>
                <w:lang w:eastAsia="lv-LV"/>
              </w:rPr>
            </w:pPr>
            <w:r w:rsidRPr="003964DC">
              <w:rPr>
                <w:rFonts w:ascii="Times New Roman" w:eastAsia="Times New Roman" w:hAnsi="Times New Roman" w:cs="Times New Roman"/>
                <w:sz w:val="24"/>
                <w:szCs w:val="24"/>
                <w:lang w:eastAsia="lv-LV"/>
              </w:rPr>
              <w:t>Valsts policija un pašvaldību policija</w:t>
            </w:r>
          </w:p>
        </w:tc>
      </w:tr>
      <w:tr w:rsidR="003964DC" w:rsidRPr="003964DC" w14:paraId="29AEEDFD" w14:textId="77777777" w:rsidTr="0081289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0B75774" w14:textId="77777777" w:rsidR="00812894" w:rsidRPr="003964DC" w:rsidRDefault="00812894" w:rsidP="0081289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964DC">
              <w:rPr>
                <w:rFonts w:ascii="Times New Roman" w:eastAsia="Times New Roman" w:hAnsi="Times New Roman" w:cs="Times New Roman"/>
                <w:sz w:val="20"/>
                <w:szCs w:val="20"/>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4A2C5D2" w14:textId="77777777" w:rsidR="00812894" w:rsidRPr="003964DC" w:rsidRDefault="00812894" w:rsidP="00812894">
            <w:pPr>
              <w:spacing w:after="0" w:line="240" w:lineRule="auto"/>
              <w:rPr>
                <w:rFonts w:ascii="Times New Roman" w:eastAsia="Times New Roman" w:hAnsi="Times New Roman" w:cs="Times New Roman"/>
                <w:sz w:val="24"/>
                <w:szCs w:val="24"/>
                <w:lang w:eastAsia="lv-LV"/>
              </w:rPr>
            </w:pPr>
            <w:r w:rsidRPr="003964DC">
              <w:rPr>
                <w:rFonts w:ascii="Times New Roman" w:eastAsia="Times New Roman" w:hAnsi="Times New Roman" w:cs="Times New Roman"/>
                <w:sz w:val="24"/>
                <w:szCs w:val="24"/>
                <w:lang w:eastAsia="lv-LV"/>
              </w:rPr>
              <w:t>Projekta izpildes ietekme uz pārvaldes funkcijām un institucionālo struktūru.</w:t>
            </w:r>
            <w:r w:rsidRPr="003964DC">
              <w:rPr>
                <w:rFonts w:ascii="Times New Roman" w:eastAsia="Times New Roman" w:hAnsi="Times New Roman" w:cs="Times New Roman"/>
                <w:sz w:val="24"/>
                <w:szCs w:val="24"/>
                <w:lang w:eastAsia="lv-LV"/>
              </w:rPr>
              <w:br/>
            </w:r>
            <w:r w:rsidRPr="003964DC">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F5197DC" w14:textId="2A05F7C5" w:rsidR="000F5FC2" w:rsidRPr="003964DC" w:rsidRDefault="000F5FC2" w:rsidP="00A136FB">
            <w:pPr>
              <w:spacing w:after="0" w:line="240" w:lineRule="auto"/>
              <w:jc w:val="both"/>
              <w:rPr>
                <w:rFonts w:ascii="Times New Roman" w:eastAsia="Times New Roman" w:hAnsi="Times New Roman" w:cs="Times New Roman"/>
                <w:sz w:val="24"/>
                <w:szCs w:val="24"/>
                <w:lang w:eastAsia="lv-LV"/>
              </w:rPr>
            </w:pPr>
            <w:r w:rsidRPr="003964DC">
              <w:rPr>
                <w:rFonts w:ascii="Times New Roman" w:eastAsia="Times New Roman" w:hAnsi="Times New Roman" w:cs="Times New Roman"/>
                <w:sz w:val="24"/>
                <w:szCs w:val="24"/>
                <w:lang w:eastAsia="lv-LV"/>
              </w:rPr>
              <w:lastRenderedPageBreak/>
              <w:t>Projekts neparedz jaunu institūciju izveidi, esošo institūciju likvidāciju vai reorganizāciju.</w:t>
            </w:r>
          </w:p>
          <w:p w14:paraId="038BEA7A" w14:textId="71366870" w:rsidR="00812894" w:rsidRPr="003964DC" w:rsidRDefault="00A136FB" w:rsidP="00A136FB">
            <w:pPr>
              <w:spacing w:after="0" w:line="240" w:lineRule="auto"/>
              <w:jc w:val="both"/>
              <w:rPr>
                <w:rFonts w:ascii="Times New Roman" w:eastAsia="Times New Roman" w:hAnsi="Times New Roman" w:cs="Times New Roman"/>
                <w:sz w:val="24"/>
                <w:szCs w:val="24"/>
                <w:lang w:eastAsia="lv-LV"/>
              </w:rPr>
            </w:pPr>
            <w:r w:rsidRPr="003964DC">
              <w:rPr>
                <w:rFonts w:ascii="Times New Roman" w:eastAsia="Times New Roman" w:hAnsi="Times New Roman" w:cs="Times New Roman"/>
                <w:sz w:val="24"/>
                <w:szCs w:val="24"/>
                <w:lang w:eastAsia="lv-LV"/>
              </w:rPr>
              <w:lastRenderedPageBreak/>
              <w:t>Projekts paredz administratīvo aktu izdošanu par tirdzniecības vietu slēgšanu, kā arī paredz administratīvo pārkāpumu procesu saimniecisko pakalpojumu jomā.</w:t>
            </w:r>
          </w:p>
        </w:tc>
      </w:tr>
      <w:tr w:rsidR="003964DC" w:rsidRPr="003964DC" w14:paraId="593D1363" w14:textId="77777777" w:rsidTr="0081289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6ECC812" w14:textId="77777777" w:rsidR="00812894" w:rsidRPr="003964DC" w:rsidRDefault="00812894" w:rsidP="0081289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964DC">
              <w:rPr>
                <w:rFonts w:ascii="Times New Roman" w:eastAsia="Times New Roman" w:hAnsi="Times New Roman" w:cs="Times New Roman"/>
                <w:sz w:val="20"/>
                <w:szCs w:val="20"/>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4C4271E" w14:textId="77777777" w:rsidR="00812894" w:rsidRPr="003964DC" w:rsidRDefault="00812894" w:rsidP="00812894">
            <w:pPr>
              <w:spacing w:after="0" w:line="240" w:lineRule="auto"/>
              <w:rPr>
                <w:rFonts w:ascii="Times New Roman" w:eastAsia="Times New Roman" w:hAnsi="Times New Roman" w:cs="Times New Roman"/>
                <w:sz w:val="24"/>
                <w:szCs w:val="24"/>
                <w:lang w:eastAsia="lv-LV"/>
              </w:rPr>
            </w:pPr>
            <w:r w:rsidRPr="003964DC">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41D75CD" w14:textId="0BFA8CCB" w:rsidR="00812894" w:rsidRPr="003964DC" w:rsidRDefault="00812894" w:rsidP="00812894">
            <w:pPr>
              <w:spacing w:after="0" w:line="240" w:lineRule="auto"/>
              <w:rPr>
                <w:rFonts w:ascii="Times New Roman" w:eastAsia="Times New Roman" w:hAnsi="Times New Roman" w:cs="Times New Roman"/>
                <w:sz w:val="24"/>
                <w:szCs w:val="24"/>
                <w:lang w:eastAsia="lv-LV"/>
              </w:rPr>
            </w:pPr>
            <w:r w:rsidRPr="003964DC">
              <w:rPr>
                <w:rFonts w:ascii="Times New Roman" w:eastAsia="Times New Roman" w:hAnsi="Times New Roman" w:cs="Times New Roman"/>
                <w:sz w:val="24"/>
                <w:szCs w:val="24"/>
                <w:lang w:eastAsia="lv-LV"/>
              </w:rPr>
              <w:t>Nav</w:t>
            </w:r>
          </w:p>
        </w:tc>
      </w:tr>
    </w:tbl>
    <w:p w14:paraId="6F1CCE94" w14:textId="77777777" w:rsidR="00812894" w:rsidRPr="003964DC" w:rsidRDefault="00812894" w:rsidP="0030086A">
      <w:pPr>
        <w:spacing w:after="0" w:line="240" w:lineRule="auto"/>
        <w:rPr>
          <w:rFonts w:ascii="Times New Roman" w:hAnsi="Times New Roman" w:cs="Times New Roman"/>
          <w:sz w:val="23"/>
          <w:szCs w:val="23"/>
        </w:rPr>
      </w:pPr>
    </w:p>
    <w:p w14:paraId="3C7A534A" w14:textId="77777777" w:rsidR="0030086A" w:rsidRPr="003964DC" w:rsidRDefault="0030086A" w:rsidP="0030086A">
      <w:pPr>
        <w:spacing w:after="0" w:line="240" w:lineRule="auto"/>
        <w:rPr>
          <w:rFonts w:ascii="Times New Roman" w:hAnsi="Times New Roman" w:cs="Times New Roman"/>
          <w:sz w:val="23"/>
          <w:szCs w:val="23"/>
        </w:rPr>
      </w:pPr>
    </w:p>
    <w:p w14:paraId="09D874D7" w14:textId="77777777" w:rsidR="00D457A6" w:rsidRPr="003964DC" w:rsidRDefault="00D457A6" w:rsidP="0030086A">
      <w:pPr>
        <w:spacing w:after="0" w:line="240" w:lineRule="auto"/>
        <w:rPr>
          <w:rFonts w:ascii="Times New Roman" w:hAnsi="Times New Roman" w:cs="Times New Roman"/>
          <w:sz w:val="23"/>
          <w:szCs w:val="23"/>
        </w:rPr>
      </w:pPr>
    </w:p>
    <w:p w14:paraId="3BDA061D" w14:textId="24913215" w:rsidR="0030086A" w:rsidRPr="003964DC" w:rsidRDefault="00D457A6" w:rsidP="00D457A6">
      <w:pPr>
        <w:keepNext/>
        <w:tabs>
          <w:tab w:val="left" w:pos="6521"/>
        </w:tabs>
        <w:spacing w:after="0" w:line="240" w:lineRule="auto"/>
        <w:ind w:right="-666" w:firstLine="709"/>
        <w:jc w:val="both"/>
        <w:outlineLvl w:val="0"/>
        <w:rPr>
          <w:rFonts w:ascii="Times New Roman" w:eastAsia="Times New Roman" w:hAnsi="Times New Roman" w:cs="Times New Roman"/>
          <w:sz w:val="28"/>
          <w:szCs w:val="28"/>
          <w:lang w:eastAsia="lv-LV"/>
        </w:rPr>
      </w:pPr>
      <w:r w:rsidRPr="003964DC">
        <w:rPr>
          <w:rFonts w:ascii="Times New Roman" w:eastAsia="Times New Roman" w:hAnsi="Times New Roman" w:cs="Times New Roman"/>
          <w:sz w:val="28"/>
          <w:szCs w:val="28"/>
          <w:lang w:eastAsia="lv-LV"/>
        </w:rPr>
        <w:t>Ekonomikas ministrs</w:t>
      </w:r>
      <w:r w:rsidRPr="003964DC">
        <w:rPr>
          <w:rFonts w:ascii="Times New Roman" w:eastAsia="Times New Roman" w:hAnsi="Times New Roman" w:cs="Times New Roman"/>
          <w:sz w:val="28"/>
          <w:szCs w:val="28"/>
          <w:lang w:eastAsia="lv-LV"/>
        </w:rPr>
        <w:tab/>
      </w:r>
      <w:r w:rsidR="0030086A" w:rsidRPr="003964DC">
        <w:rPr>
          <w:rFonts w:ascii="Times New Roman" w:eastAsia="Times New Roman" w:hAnsi="Times New Roman" w:cs="Times New Roman"/>
          <w:sz w:val="28"/>
          <w:szCs w:val="28"/>
          <w:lang w:eastAsia="lv-LV"/>
        </w:rPr>
        <w:t>J. Vitenbergs</w:t>
      </w:r>
    </w:p>
    <w:p w14:paraId="0DBE8498" w14:textId="77777777" w:rsidR="00D457A6" w:rsidRPr="003964DC" w:rsidRDefault="00D457A6" w:rsidP="00D457A6">
      <w:pPr>
        <w:keepNext/>
        <w:tabs>
          <w:tab w:val="left" w:pos="6521"/>
        </w:tabs>
        <w:spacing w:after="0" w:line="240" w:lineRule="auto"/>
        <w:ind w:right="-666" w:firstLine="709"/>
        <w:jc w:val="both"/>
        <w:outlineLvl w:val="0"/>
        <w:rPr>
          <w:rFonts w:ascii="Times New Roman" w:eastAsia="Times New Roman" w:hAnsi="Times New Roman" w:cs="Times New Roman"/>
          <w:sz w:val="28"/>
          <w:szCs w:val="28"/>
          <w:lang w:eastAsia="lv-LV"/>
        </w:rPr>
      </w:pPr>
    </w:p>
    <w:p w14:paraId="60F16494" w14:textId="77777777" w:rsidR="00D457A6" w:rsidRPr="003964DC" w:rsidRDefault="00D457A6" w:rsidP="00D457A6">
      <w:pPr>
        <w:keepNext/>
        <w:tabs>
          <w:tab w:val="left" w:pos="6521"/>
        </w:tabs>
        <w:spacing w:after="0" w:line="240" w:lineRule="auto"/>
        <w:ind w:right="-666" w:firstLine="709"/>
        <w:jc w:val="both"/>
        <w:outlineLvl w:val="0"/>
        <w:rPr>
          <w:rFonts w:ascii="Times New Roman" w:eastAsia="Times New Roman" w:hAnsi="Times New Roman" w:cs="Times New Roman"/>
          <w:sz w:val="28"/>
          <w:szCs w:val="28"/>
          <w:lang w:eastAsia="lv-LV"/>
        </w:rPr>
      </w:pPr>
    </w:p>
    <w:p w14:paraId="27AC65CC" w14:textId="77777777" w:rsidR="00D457A6" w:rsidRPr="003964DC" w:rsidRDefault="00D457A6" w:rsidP="00D457A6">
      <w:pPr>
        <w:keepNext/>
        <w:tabs>
          <w:tab w:val="left" w:pos="6521"/>
        </w:tabs>
        <w:spacing w:after="0" w:line="240" w:lineRule="auto"/>
        <w:ind w:right="-666" w:firstLine="709"/>
        <w:jc w:val="both"/>
        <w:outlineLvl w:val="0"/>
        <w:rPr>
          <w:rFonts w:ascii="Times New Roman" w:eastAsia="Times New Roman" w:hAnsi="Times New Roman" w:cs="Times New Roman"/>
          <w:sz w:val="28"/>
          <w:szCs w:val="28"/>
          <w:lang w:eastAsia="lv-LV"/>
        </w:rPr>
      </w:pPr>
    </w:p>
    <w:p w14:paraId="4967B934" w14:textId="0F58BE4A" w:rsidR="00D457A6" w:rsidRPr="003964DC" w:rsidRDefault="00D457A6" w:rsidP="00D457A6">
      <w:pPr>
        <w:pStyle w:val="Footer"/>
        <w:rPr>
          <w:rFonts w:ascii="Times New Roman" w:hAnsi="Times New Roman"/>
          <w:sz w:val="16"/>
          <w:szCs w:val="16"/>
        </w:rPr>
      </w:pPr>
      <w:r w:rsidRPr="003964DC">
        <w:rPr>
          <w:rFonts w:ascii="Times New Roman" w:hAnsi="Times New Roman"/>
          <w:sz w:val="16"/>
          <w:szCs w:val="16"/>
        </w:rPr>
        <w:t>v_sk. = 12</w:t>
      </w:r>
      <w:r w:rsidR="003964DC">
        <w:rPr>
          <w:rFonts w:ascii="Times New Roman" w:hAnsi="Times New Roman"/>
          <w:sz w:val="16"/>
          <w:szCs w:val="16"/>
        </w:rPr>
        <w:t>0</w:t>
      </w:r>
      <w:r w:rsidRPr="003964DC">
        <w:rPr>
          <w:rFonts w:ascii="Times New Roman" w:hAnsi="Times New Roman"/>
          <w:sz w:val="16"/>
          <w:szCs w:val="16"/>
        </w:rPr>
        <w:t>0</w:t>
      </w:r>
    </w:p>
    <w:sectPr w:rsidR="00D457A6" w:rsidRPr="003964DC" w:rsidSect="009A2654">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706A4" w14:textId="77777777" w:rsidR="00E07758" w:rsidRDefault="00E07758" w:rsidP="00AB1C65">
      <w:pPr>
        <w:spacing w:after="0" w:line="240" w:lineRule="auto"/>
      </w:pPr>
      <w:r>
        <w:separator/>
      </w:r>
    </w:p>
  </w:endnote>
  <w:endnote w:type="continuationSeparator" w:id="0">
    <w:p w14:paraId="10CECE38" w14:textId="77777777" w:rsidR="00E07758" w:rsidRDefault="00E07758" w:rsidP="00AB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F9F61" w14:textId="77777777" w:rsidR="00C36D2F" w:rsidRDefault="00C3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C1E12" w14:textId="77777777" w:rsidR="00C36D2F" w:rsidRPr="001951BA" w:rsidRDefault="00C36D2F" w:rsidP="00C36D2F">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EMAnot_220221_PārvaldLik.docx</w:t>
    </w:r>
    <w:r>
      <w:rPr>
        <w:rFonts w:ascii="Times New Roman" w:hAnsi="Times New Roman" w:cs="Times New Roman"/>
        <w:sz w:val="20"/>
        <w:szCs w:val="20"/>
      </w:rPr>
      <w:fldChar w:fldCharType="end"/>
    </w:r>
    <w:r>
      <w:rPr>
        <w:rFonts w:ascii="Times New Roman" w:hAnsi="Times New Roman" w:cs="Times New Roman"/>
        <w:sz w:val="20"/>
        <w:szCs w:val="20"/>
      </w:rPr>
      <w:t xml:space="preserve">  (TA-431)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527B" w14:textId="66F74473" w:rsidR="009A2654" w:rsidRPr="001951BA" w:rsidRDefault="00D81146" w:rsidP="0097570A">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F5FC2">
      <w:rPr>
        <w:rFonts w:ascii="Times New Roman" w:hAnsi="Times New Roman" w:cs="Times New Roman"/>
        <w:noProof/>
        <w:sz w:val="20"/>
        <w:szCs w:val="20"/>
      </w:rPr>
      <w:t>EMAnot_220221_PārvaldLik.docx</w:t>
    </w:r>
    <w:r>
      <w:rPr>
        <w:rFonts w:ascii="Times New Roman" w:hAnsi="Times New Roman" w:cs="Times New Roman"/>
        <w:sz w:val="20"/>
        <w:szCs w:val="20"/>
      </w:rPr>
      <w:fldChar w:fldCharType="end"/>
    </w:r>
    <w:r w:rsidR="00C36D2F">
      <w:rPr>
        <w:rFonts w:ascii="Times New Roman" w:hAnsi="Times New Roman" w:cs="Times New Roman"/>
        <w:sz w:val="20"/>
        <w:szCs w:val="20"/>
      </w:rPr>
      <w:t xml:space="preserve">  (TA-431)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E1760" w14:textId="77777777" w:rsidR="00E07758" w:rsidRDefault="00E07758" w:rsidP="00AB1C65">
      <w:pPr>
        <w:spacing w:after="0" w:line="240" w:lineRule="auto"/>
      </w:pPr>
      <w:r>
        <w:separator/>
      </w:r>
    </w:p>
  </w:footnote>
  <w:footnote w:type="continuationSeparator" w:id="0">
    <w:p w14:paraId="6D92870B" w14:textId="77777777" w:rsidR="00E07758" w:rsidRDefault="00E07758" w:rsidP="00AB1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A43C" w14:textId="77777777" w:rsidR="00C36D2F" w:rsidRDefault="00C36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E9AEFD" w14:textId="77777777" w:rsidR="00894C55" w:rsidRPr="00C25B49" w:rsidRDefault="00D8114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457A6">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4896A" w14:textId="77777777" w:rsidR="00C36D2F" w:rsidRDefault="00C36D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86A"/>
    <w:rsid w:val="00034A17"/>
    <w:rsid w:val="000A25B4"/>
    <w:rsid w:val="000F5FC2"/>
    <w:rsid w:val="00115774"/>
    <w:rsid w:val="0017482B"/>
    <w:rsid w:val="001963C6"/>
    <w:rsid w:val="00202CBB"/>
    <w:rsid w:val="002A3F99"/>
    <w:rsid w:val="0030086A"/>
    <w:rsid w:val="00310B21"/>
    <w:rsid w:val="003210BD"/>
    <w:rsid w:val="00382F96"/>
    <w:rsid w:val="003964DC"/>
    <w:rsid w:val="003B29C4"/>
    <w:rsid w:val="00491D8A"/>
    <w:rsid w:val="004D0B9F"/>
    <w:rsid w:val="004F201F"/>
    <w:rsid w:val="00514619"/>
    <w:rsid w:val="0055530E"/>
    <w:rsid w:val="00593E18"/>
    <w:rsid w:val="005B6E70"/>
    <w:rsid w:val="006343F5"/>
    <w:rsid w:val="00634446"/>
    <w:rsid w:val="006706B8"/>
    <w:rsid w:val="006979D5"/>
    <w:rsid w:val="006B3080"/>
    <w:rsid w:val="006D3CA4"/>
    <w:rsid w:val="006E1E91"/>
    <w:rsid w:val="0070786C"/>
    <w:rsid w:val="00720360"/>
    <w:rsid w:val="00780AA4"/>
    <w:rsid w:val="00786B01"/>
    <w:rsid w:val="007D3987"/>
    <w:rsid w:val="00806A73"/>
    <w:rsid w:val="00812894"/>
    <w:rsid w:val="00883F51"/>
    <w:rsid w:val="00953893"/>
    <w:rsid w:val="009627C0"/>
    <w:rsid w:val="009951D7"/>
    <w:rsid w:val="009E441C"/>
    <w:rsid w:val="00A136FB"/>
    <w:rsid w:val="00A665EA"/>
    <w:rsid w:val="00A71A03"/>
    <w:rsid w:val="00AB1C65"/>
    <w:rsid w:val="00B40376"/>
    <w:rsid w:val="00BB738D"/>
    <w:rsid w:val="00C06A3E"/>
    <w:rsid w:val="00C36D2F"/>
    <w:rsid w:val="00C410D8"/>
    <w:rsid w:val="00CD46B6"/>
    <w:rsid w:val="00D457A6"/>
    <w:rsid w:val="00D60E03"/>
    <w:rsid w:val="00D81146"/>
    <w:rsid w:val="00D91CA9"/>
    <w:rsid w:val="00E07758"/>
    <w:rsid w:val="00E26C95"/>
    <w:rsid w:val="00EB1B0B"/>
    <w:rsid w:val="00EC6779"/>
    <w:rsid w:val="00F11116"/>
    <w:rsid w:val="00F37F82"/>
    <w:rsid w:val="00F6336B"/>
    <w:rsid w:val="00F6390D"/>
    <w:rsid w:val="00F81E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C63A58C"/>
  <w15:chartTrackingRefBased/>
  <w15:docId w15:val="{F47E6D5F-CE46-421C-9518-4DEA4FA9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E441C"/>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8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086A"/>
  </w:style>
  <w:style w:type="paragraph" w:styleId="Footer">
    <w:name w:val="footer"/>
    <w:basedOn w:val="Normal"/>
    <w:link w:val="FooterChar"/>
    <w:uiPriority w:val="99"/>
    <w:unhideWhenUsed/>
    <w:rsid w:val="003008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086A"/>
  </w:style>
  <w:style w:type="paragraph" w:customStyle="1" w:styleId="xmsonormal">
    <w:name w:val="x_msonormal"/>
    <w:basedOn w:val="Normal"/>
    <w:rsid w:val="00202CBB"/>
    <w:pPr>
      <w:spacing w:after="0" w:line="240" w:lineRule="auto"/>
    </w:pPr>
    <w:rPr>
      <w:rFonts w:ascii="Calibri" w:hAnsi="Calibri" w:cs="Calibri"/>
      <w:lang w:eastAsia="lv-LV"/>
    </w:rPr>
  </w:style>
  <w:style w:type="paragraph" w:styleId="BalloonText">
    <w:name w:val="Balloon Text"/>
    <w:basedOn w:val="Normal"/>
    <w:link w:val="BalloonTextChar"/>
    <w:uiPriority w:val="99"/>
    <w:semiHidden/>
    <w:unhideWhenUsed/>
    <w:rsid w:val="00202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CBB"/>
    <w:rPr>
      <w:rFonts w:ascii="Segoe UI" w:hAnsi="Segoe UI" w:cs="Segoe UI"/>
      <w:sz w:val="18"/>
      <w:szCs w:val="18"/>
    </w:rPr>
  </w:style>
  <w:style w:type="paragraph" w:styleId="CommentText">
    <w:name w:val="annotation text"/>
    <w:basedOn w:val="Normal"/>
    <w:link w:val="CommentTextChar"/>
    <w:uiPriority w:val="99"/>
    <w:semiHidden/>
    <w:unhideWhenUsed/>
    <w:rsid w:val="002A3F99"/>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2A3F99"/>
    <w:rPr>
      <w:rFonts w:ascii="Calibri" w:hAnsi="Calibri" w:cs="Calibri"/>
      <w:sz w:val="20"/>
      <w:szCs w:val="20"/>
    </w:rPr>
  </w:style>
  <w:style w:type="character" w:customStyle="1" w:styleId="Heading2Char">
    <w:name w:val="Heading 2 Char"/>
    <w:basedOn w:val="DefaultParagraphFont"/>
    <w:link w:val="Heading2"/>
    <w:uiPriority w:val="9"/>
    <w:rsid w:val="009E441C"/>
    <w:rPr>
      <w:rFonts w:ascii="Times New Roman" w:eastAsia="Times New Roman" w:hAnsi="Times New Roman" w:cs="Times New Roman"/>
      <w:b/>
      <w:bCs/>
      <w:sz w:val="36"/>
      <w:szCs w:val="36"/>
      <w:lang w:eastAsia="lv-LV"/>
    </w:rPr>
  </w:style>
  <w:style w:type="character" w:styleId="CommentReference">
    <w:name w:val="annotation reference"/>
    <w:basedOn w:val="DefaultParagraphFont"/>
    <w:uiPriority w:val="99"/>
    <w:semiHidden/>
    <w:unhideWhenUsed/>
    <w:rsid w:val="004D0B9F"/>
    <w:rPr>
      <w:sz w:val="16"/>
      <w:szCs w:val="16"/>
    </w:rPr>
  </w:style>
  <w:style w:type="paragraph" w:styleId="CommentSubject">
    <w:name w:val="annotation subject"/>
    <w:basedOn w:val="CommentText"/>
    <w:next w:val="CommentText"/>
    <w:link w:val="CommentSubjectChar"/>
    <w:uiPriority w:val="99"/>
    <w:semiHidden/>
    <w:unhideWhenUsed/>
    <w:rsid w:val="004D0B9F"/>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D0B9F"/>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59382">
      <w:bodyDiv w:val="1"/>
      <w:marLeft w:val="0"/>
      <w:marRight w:val="0"/>
      <w:marTop w:val="0"/>
      <w:marBottom w:val="0"/>
      <w:divBdr>
        <w:top w:val="none" w:sz="0" w:space="0" w:color="auto"/>
        <w:left w:val="none" w:sz="0" w:space="0" w:color="auto"/>
        <w:bottom w:val="none" w:sz="0" w:space="0" w:color="auto"/>
        <w:right w:val="none" w:sz="0" w:space="0" w:color="auto"/>
      </w:divBdr>
    </w:div>
    <w:div w:id="865488058">
      <w:bodyDiv w:val="1"/>
      <w:marLeft w:val="0"/>
      <w:marRight w:val="0"/>
      <w:marTop w:val="0"/>
      <w:marBottom w:val="0"/>
      <w:divBdr>
        <w:top w:val="none" w:sz="0" w:space="0" w:color="auto"/>
        <w:left w:val="none" w:sz="0" w:space="0" w:color="auto"/>
        <w:bottom w:val="none" w:sz="0" w:space="0" w:color="auto"/>
        <w:right w:val="none" w:sz="0" w:space="0" w:color="auto"/>
      </w:divBdr>
    </w:div>
    <w:div w:id="1255549113">
      <w:bodyDiv w:val="1"/>
      <w:marLeft w:val="0"/>
      <w:marRight w:val="0"/>
      <w:marTop w:val="0"/>
      <w:marBottom w:val="0"/>
      <w:divBdr>
        <w:top w:val="none" w:sz="0" w:space="0" w:color="auto"/>
        <w:left w:val="none" w:sz="0" w:space="0" w:color="auto"/>
        <w:bottom w:val="none" w:sz="0" w:space="0" w:color="auto"/>
        <w:right w:val="none" w:sz="0" w:space="0" w:color="auto"/>
      </w:divBdr>
    </w:div>
    <w:div w:id="1319264234">
      <w:bodyDiv w:val="1"/>
      <w:marLeft w:val="0"/>
      <w:marRight w:val="0"/>
      <w:marTop w:val="0"/>
      <w:marBottom w:val="0"/>
      <w:divBdr>
        <w:top w:val="none" w:sz="0" w:space="0" w:color="auto"/>
        <w:left w:val="none" w:sz="0" w:space="0" w:color="auto"/>
        <w:bottom w:val="none" w:sz="0" w:space="0" w:color="auto"/>
        <w:right w:val="none" w:sz="0" w:space="0" w:color="auto"/>
      </w:divBdr>
    </w:div>
    <w:div w:id="1481072732">
      <w:bodyDiv w:val="1"/>
      <w:marLeft w:val="0"/>
      <w:marRight w:val="0"/>
      <w:marTop w:val="0"/>
      <w:marBottom w:val="0"/>
      <w:divBdr>
        <w:top w:val="none" w:sz="0" w:space="0" w:color="auto"/>
        <w:left w:val="none" w:sz="0" w:space="0" w:color="auto"/>
        <w:bottom w:val="none" w:sz="0" w:space="0" w:color="auto"/>
        <w:right w:val="none" w:sz="0" w:space="0" w:color="auto"/>
      </w:divBdr>
    </w:div>
    <w:div w:id="1506745495">
      <w:bodyDiv w:val="1"/>
      <w:marLeft w:val="0"/>
      <w:marRight w:val="0"/>
      <w:marTop w:val="0"/>
      <w:marBottom w:val="0"/>
      <w:divBdr>
        <w:top w:val="none" w:sz="0" w:space="0" w:color="auto"/>
        <w:left w:val="none" w:sz="0" w:space="0" w:color="auto"/>
        <w:bottom w:val="none" w:sz="0" w:space="0" w:color="auto"/>
        <w:right w:val="none" w:sz="0" w:space="0" w:color="auto"/>
      </w:divBdr>
      <w:divsChild>
        <w:div w:id="1956907875">
          <w:marLeft w:val="0"/>
          <w:marRight w:val="0"/>
          <w:marTop w:val="0"/>
          <w:marBottom w:val="0"/>
          <w:divBdr>
            <w:top w:val="none" w:sz="0" w:space="0" w:color="auto"/>
            <w:left w:val="none" w:sz="0" w:space="0" w:color="auto"/>
            <w:bottom w:val="none" w:sz="0" w:space="0" w:color="auto"/>
            <w:right w:val="none" w:sz="0" w:space="0" w:color="auto"/>
          </w:divBdr>
        </w:div>
      </w:divsChild>
    </w:div>
    <w:div w:id="1664891773">
      <w:bodyDiv w:val="1"/>
      <w:marLeft w:val="0"/>
      <w:marRight w:val="0"/>
      <w:marTop w:val="0"/>
      <w:marBottom w:val="0"/>
      <w:divBdr>
        <w:top w:val="none" w:sz="0" w:space="0" w:color="auto"/>
        <w:left w:val="none" w:sz="0" w:space="0" w:color="auto"/>
        <w:bottom w:val="none" w:sz="0" w:space="0" w:color="auto"/>
        <w:right w:val="none" w:sz="0" w:space="0" w:color="auto"/>
      </w:divBdr>
      <w:divsChild>
        <w:div w:id="1987852358">
          <w:marLeft w:val="0"/>
          <w:marRight w:val="0"/>
          <w:marTop w:val="0"/>
          <w:marBottom w:val="0"/>
          <w:divBdr>
            <w:top w:val="none" w:sz="0" w:space="0" w:color="auto"/>
            <w:left w:val="none" w:sz="0" w:space="0" w:color="auto"/>
            <w:bottom w:val="none" w:sz="0" w:space="0" w:color="auto"/>
            <w:right w:val="none" w:sz="0" w:space="0" w:color="auto"/>
          </w:divBdr>
        </w:div>
      </w:divsChild>
    </w:div>
    <w:div w:id="1775057959">
      <w:bodyDiv w:val="1"/>
      <w:marLeft w:val="0"/>
      <w:marRight w:val="0"/>
      <w:marTop w:val="0"/>
      <w:marBottom w:val="0"/>
      <w:divBdr>
        <w:top w:val="none" w:sz="0" w:space="0" w:color="auto"/>
        <w:left w:val="none" w:sz="0" w:space="0" w:color="auto"/>
        <w:bottom w:val="none" w:sz="0" w:space="0" w:color="auto"/>
        <w:right w:val="none" w:sz="0" w:space="0" w:color="auto"/>
      </w:divBdr>
    </w:div>
    <w:div w:id="213073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1201</Words>
  <Characters>8667</Characters>
  <Application>Microsoft Office Word</Application>
  <DocSecurity>0</DocSecurity>
  <Lines>262</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Didzis Brūklītis</dc:creator>
  <cp:keywords/>
  <dc:description/>
  <cp:lastModifiedBy>Sandra Linina</cp:lastModifiedBy>
  <cp:revision>16</cp:revision>
  <cp:lastPrinted>2021-02-23T10:15:00Z</cp:lastPrinted>
  <dcterms:created xsi:type="dcterms:W3CDTF">2021-02-19T11:10:00Z</dcterms:created>
  <dcterms:modified xsi:type="dcterms:W3CDTF">2021-02-23T10:16:00Z</dcterms:modified>
</cp:coreProperties>
</file>