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4905" w14:textId="7F0B57CE" w:rsidR="00A702E0" w:rsidRDefault="00A702E0" w:rsidP="00A702E0">
      <w:pPr>
        <w:spacing w:after="0" w:line="240" w:lineRule="auto"/>
        <w:ind w:firstLine="720"/>
        <w:jc w:val="center"/>
        <w:rPr>
          <w:rFonts w:ascii="Times New Roman" w:eastAsia="Times New Roman" w:hAnsi="Times New Roman" w:cs="Times New Roman"/>
          <w:b/>
          <w:bCs/>
          <w:sz w:val="28"/>
          <w:szCs w:val="28"/>
          <w:lang w:eastAsia="lv-LV"/>
        </w:rPr>
      </w:pPr>
      <w:bookmarkStart w:id="0" w:name="_Hlk65155658"/>
      <w:r w:rsidRPr="00A702E0">
        <w:rPr>
          <w:rFonts w:ascii="Times New Roman" w:eastAsia="Times New Roman" w:hAnsi="Times New Roman" w:cs="Times New Roman"/>
          <w:b/>
          <w:bCs/>
          <w:sz w:val="28"/>
          <w:szCs w:val="28"/>
          <w:lang w:eastAsia="lv-LV"/>
        </w:rPr>
        <w:t>Izziņa par atzinumos sniegtajiem iebildumiem</w:t>
      </w:r>
    </w:p>
    <w:p w14:paraId="78DA7C65" w14:textId="36963265" w:rsidR="004A02CF" w:rsidRPr="004A02CF" w:rsidRDefault="004A02CF" w:rsidP="004A02CF">
      <w:pPr>
        <w:spacing w:after="0" w:line="240" w:lineRule="auto"/>
        <w:ind w:firstLine="720"/>
        <w:jc w:val="center"/>
        <w:rPr>
          <w:rFonts w:ascii="Times New Roman" w:hAnsi="Times New Roman" w:cs="Times New Roman"/>
          <w:b/>
          <w:bCs/>
          <w:iCs/>
          <w:sz w:val="24"/>
          <w:szCs w:val="24"/>
        </w:rPr>
      </w:pPr>
      <w:r w:rsidRPr="004A02CF">
        <w:rPr>
          <w:rFonts w:ascii="Times New Roman" w:hAnsi="Times New Roman" w:cs="Times New Roman"/>
          <w:b/>
          <w:bCs/>
          <w:iCs/>
          <w:sz w:val="24"/>
          <w:szCs w:val="24"/>
        </w:rPr>
        <w:t>Ministru kabineta noteikumu projekta</w:t>
      </w:r>
      <w:bookmarkEnd w:id="0"/>
      <w:r>
        <w:rPr>
          <w:rFonts w:ascii="Times New Roman" w:hAnsi="Times New Roman" w:cs="Times New Roman"/>
          <w:b/>
          <w:bCs/>
          <w:iCs/>
          <w:sz w:val="24"/>
          <w:szCs w:val="24"/>
        </w:rPr>
        <w:t>m</w:t>
      </w:r>
    </w:p>
    <w:p w14:paraId="0D72633E" w14:textId="461557C3" w:rsidR="004A02CF" w:rsidRPr="00A702E0" w:rsidRDefault="004A02CF" w:rsidP="004A02CF">
      <w:pPr>
        <w:ind w:left="-426" w:right="-341"/>
        <w:jc w:val="center"/>
        <w:rPr>
          <w:rFonts w:ascii="Times New Roman" w:hAnsi="Times New Roman" w:cs="Times New Roman"/>
          <w:b/>
          <w:bCs/>
          <w:i/>
          <w:iCs/>
          <w:sz w:val="24"/>
          <w:szCs w:val="24"/>
        </w:rPr>
      </w:pPr>
      <w:r>
        <w:rPr>
          <w:rFonts w:ascii="Times New Roman" w:eastAsia="Times New Roman" w:hAnsi="Times New Roman" w:cs="Times New Roman"/>
          <w:b/>
          <w:bCs/>
          <w:sz w:val="24"/>
          <w:szCs w:val="24"/>
          <w:lang w:eastAsia="lv-LV"/>
        </w:rPr>
        <w:t>"</w:t>
      </w:r>
      <w:r w:rsidR="00E45E44">
        <w:rPr>
          <w:rFonts w:ascii="Times New Roman" w:eastAsia="Times New Roman" w:hAnsi="Times New Roman" w:cs="Times New Roman"/>
          <w:b/>
          <w:bCs/>
          <w:sz w:val="24"/>
          <w:szCs w:val="24"/>
          <w:lang w:eastAsia="lv-LV"/>
        </w:rPr>
        <w:t>Grozījumi Ministru kabineta 2017. gada 7. marta noteikumos Nr. 135 "Darbības programmas "Izaugsme un nodarbinātība" 4.3.1. specifiskā atbalsta mērķa "Veicināt energoefektivitāti un vietējo AER izmantošanu centralizētajā siltumapgādē</w:t>
      </w:r>
      <w:bookmarkStart w:id="1" w:name="_Hlk63415820"/>
      <w:r w:rsidR="00E45E44">
        <w:rPr>
          <w:rFonts w:ascii="Times New Roman" w:eastAsia="Times New Roman" w:hAnsi="Times New Roman" w:cs="Times New Roman"/>
          <w:b/>
          <w:bCs/>
          <w:sz w:val="24"/>
          <w:szCs w:val="24"/>
          <w:lang w:eastAsia="lv-LV"/>
        </w:rPr>
        <w:t xml:space="preserve">" </w:t>
      </w:r>
      <w:bookmarkEnd w:id="1"/>
      <w:r w:rsidR="00E45E44">
        <w:rPr>
          <w:rFonts w:ascii="Times New Roman" w:eastAsia="Times New Roman" w:hAnsi="Times New Roman" w:cs="Times New Roman"/>
          <w:b/>
          <w:bCs/>
          <w:sz w:val="24"/>
          <w:szCs w:val="24"/>
          <w:lang w:eastAsia="lv-LV"/>
        </w:rPr>
        <w:t>pirmās projektu iesniegumu atlases kārtas īstenošanas noteikumi</w:t>
      </w:r>
      <w:bookmarkStart w:id="2" w:name="_Hlk65837079"/>
      <w:r w:rsidR="00E45E4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p>
    <w:p w14:paraId="2A1D0C3A" w14:textId="78560867" w:rsidR="00A702E0" w:rsidRPr="00A702E0" w:rsidRDefault="00A702E0" w:rsidP="00E45E44">
      <w:pPr>
        <w:ind w:left="-426" w:right="-341"/>
        <w:jc w:val="center"/>
        <w:rPr>
          <w:rFonts w:ascii="Times New Roman" w:hAnsi="Times New Roman" w:cs="Times New Roman"/>
          <w:b/>
          <w:bCs/>
          <w:i/>
          <w:iCs/>
          <w:sz w:val="24"/>
          <w:szCs w:val="24"/>
        </w:rPr>
      </w:pPr>
    </w:p>
    <w:bookmarkEnd w:id="2"/>
    <w:tbl>
      <w:tblPr>
        <w:tblW w:w="0" w:type="auto"/>
        <w:jc w:val="center"/>
        <w:tblLook w:val="00A0" w:firstRow="1" w:lastRow="0" w:firstColumn="1" w:lastColumn="0" w:noHBand="0" w:noVBand="0"/>
      </w:tblPr>
      <w:tblGrid>
        <w:gridCol w:w="10188"/>
      </w:tblGrid>
      <w:tr w:rsidR="00A702E0" w:rsidRPr="00A702E0" w14:paraId="1601E5AE" w14:textId="77777777" w:rsidTr="009C0A6A">
        <w:trPr>
          <w:jc w:val="center"/>
        </w:trPr>
        <w:tc>
          <w:tcPr>
            <w:tcW w:w="10188" w:type="dxa"/>
            <w:tcBorders>
              <w:bottom w:val="single" w:sz="6" w:space="0" w:color="000000"/>
            </w:tcBorders>
          </w:tcPr>
          <w:p w14:paraId="376AC485" w14:textId="77777777" w:rsidR="00A702E0" w:rsidRPr="00A702E0" w:rsidRDefault="00A702E0" w:rsidP="00A702E0">
            <w:pPr>
              <w:spacing w:after="0" w:line="240" w:lineRule="auto"/>
              <w:ind w:firstLine="720"/>
              <w:rPr>
                <w:rFonts w:ascii="Times New Roman" w:eastAsia="Times New Roman" w:hAnsi="Times New Roman" w:cs="Times New Roman"/>
                <w:sz w:val="24"/>
                <w:szCs w:val="24"/>
                <w:lang w:eastAsia="lv-LV"/>
              </w:rPr>
            </w:pPr>
          </w:p>
        </w:tc>
      </w:tr>
    </w:tbl>
    <w:p w14:paraId="61D50300" w14:textId="77777777" w:rsidR="00A702E0" w:rsidRPr="00A702E0" w:rsidRDefault="00A702E0" w:rsidP="00A702E0">
      <w:pPr>
        <w:spacing w:after="0" w:line="240" w:lineRule="auto"/>
        <w:ind w:firstLine="1080"/>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(dokumenta veids un nosaukums)</w:t>
      </w:r>
    </w:p>
    <w:p w14:paraId="43E0F915"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p>
    <w:p w14:paraId="28C06B8E" w14:textId="77777777" w:rsidR="00A702E0" w:rsidRPr="00A702E0" w:rsidRDefault="00A702E0" w:rsidP="00A702E0">
      <w:pPr>
        <w:spacing w:after="0" w:line="240" w:lineRule="auto"/>
        <w:jc w:val="center"/>
        <w:rPr>
          <w:rFonts w:ascii="Times New Roman" w:eastAsia="Times New Roman" w:hAnsi="Times New Roman" w:cs="Times New Roman"/>
          <w:b/>
          <w:sz w:val="24"/>
          <w:szCs w:val="24"/>
          <w:lang w:eastAsia="lv-LV"/>
        </w:rPr>
      </w:pPr>
      <w:r w:rsidRPr="00A702E0">
        <w:rPr>
          <w:rFonts w:ascii="Times New Roman" w:eastAsia="Times New Roman" w:hAnsi="Times New Roman" w:cs="Times New Roman"/>
          <w:b/>
          <w:sz w:val="24"/>
          <w:szCs w:val="24"/>
          <w:lang w:eastAsia="lv-LV"/>
        </w:rPr>
        <w:t>I. Jautājumi, par kuriem saskaņošanā vienošanās nav panākta</w:t>
      </w:r>
    </w:p>
    <w:p w14:paraId="78EAE0A7"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A702E0" w:rsidRPr="00A702E0" w14:paraId="34AEF7D7" w14:textId="77777777" w:rsidTr="009C0A6A">
        <w:tc>
          <w:tcPr>
            <w:tcW w:w="708" w:type="dxa"/>
            <w:tcBorders>
              <w:top w:val="single" w:sz="6" w:space="0" w:color="000000"/>
              <w:left w:val="single" w:sz="6" w:space="0" w:color="000000"/>
              <w:bottom w:val="single" w:sz="6" w:space="0" w:color="000000"/>
              <w:right w:val="single" w:sz="6" w:space="0" w:color="000000"/>
            </w:tcBorders>
            <w:vAlign w:val="center"/>
          </w:tcPr>
          <w:p w14:paraId="65B95E1A" w14:textId="77777777" w:rsidR="00A702E0" w:rsidRPr="00A702E0" w:rsidRDefault="00A702E0" w:rsidP="00A702E0">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135BF9F8" w14:textId="77777777" w:rsidR="00A702E0" w:rsidRPr="00A702E0" w:rsidRDefault="00A702E0" w:rsidP="00A702E0">
            <w:pPr>
              <w:spacing w:after="0" w:line="240" w:lineRule="auto"/>
              <w:ind w:firstLine="12"/>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A914F7F" w14:textId="77777777" w:rsidR="00A702E0" w:rsidRPr="00A702E0" w:rsidRDefault="00A702E0" w:rsidP="00A702E0">
            <w:pPr>
              <w:spacing w:after="0" w:line="240" w:lineRule="auto"/>
              <w:ind w:right="3"/>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3A3A203" w14:textId="77777777" w:rsidR="00A702E0" w:rsidRPr="00A702E0" w:rsidRDefault="00A702E0" w:rsidP="00A702E0">
            <w:pPr>
              <w:spacing w:after="0" w:line="240" w:lineRule="auto"/>
              <w:ind w:firstLine="21"/>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78B35FD" w14:textId="77777777" w:rsidR="00A702E0" w:rsidRPr="00A702E0" w:rsidRDefault="00A702E0" w:rsidP="00A702E0">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2A31024" w14:textId="77777777" w:rsidR="00A702E0" w:rsidRPr="00A702E0" w:rsidRDefault="00A702E0" w:rsidP="00A702E0">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Projekta attiecīgā punkta (panta) galīgā redakcija</w:t>
            </w:r>
          </w:p>
        </w:tc>
      </w:tr>
      <w:tr w:rsidR="00A702E0" w:rsidRPr="00A702E0" w14:paraId="69D42920" w14:textId="77777777" w:rsidTr="009C0A6A">
        <w:tc>
          <w:tcPr>
            <w:tcW w:w="708" w:type="dxa"/>
            <w:tcBorders>
              <w:top w:val="single" w:sz="6" w:space="0" w:color="000000"/>
              <w:left w:val="single" w:sz="6" w:space="0" w:color="000000"/>
              <w:bottom w:val="single" w:sz="6" w:space="0" w:color="000000"/>
              <w:right w:val="single" w:sz="6" w:space="0" w:color="000000"/>
            </w:tcBorders>
          </w:tcPr>
          <w:p w14:paraId="3766C6E0" w14:textId="77777777" w:rsidR="00A702E0" w:rsidRPr="00A702E0" w:rsidRDefault="00A702E0" w:rsidP="00A702E0">
            <w:pPr>
              <w:spacing w:after="0" w:line="240" w:lineRule="auto"/>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7CE85C0F" w14:textId="77777777" w:rsidR="00A702E0" w:rsidRPr="00A702E0" w:rsidRDefault="00A702E0" w:rsidP="00A702E0">
            <w:pPr>
              <w:spacing w:after="0" w:line="240" w:lineRule="auto"/>
              <w:ind w:firstLine="720"/>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2</w:t>
            </w:r>
          </w:p>
        </w:tc>
        <w:tc>
          <w:tcPr>
            <w:tcW w:w="3118" w:type="dxa"/>
            <w:tcBorders>
              <w:top w:val="single" w:sz="6" w:space="0" w:color="000000"/>
              <w:left w:val="single" w:sz="6" w:space="0" w:color="000000"/>
              <w:bottom w:val="single" w:sz="6" w:space="0" w:color="000000"/>
              <w:right w:val="single" w:sz="6" w:space="0" w:color="000000"/>
            </w:tcBorders>
          </w:tcPr>
          <w:p w14:paraId="79209FBC" w14:textId="77777777" w:rsidR="00A702E0" w:rsidRPr="00A702E0" w:rsidRDefault="00A702E0" w:rsidP="00A702E0">
            <w:pPr>
              <w:spacing w:after="0" w:line="240" w:lineRule="auto"/>
              <w:ind w:firstLine="720"/>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739CEBE6" w14:textId="77777777" w:rsidR="00A702E0" w:rsidRPr="00A702E0" w:rsidRDefault="00A702E0" w:rsidP="00A702E0">
            <w:pPr>
              <w:spacing w:after="0" w:line="240" w:lineRule="auto"/>
              <w:ind w:firstLine="720"/>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6612D974" w14:textId="77777777" w:rsidR="00A702E0" w:rsidRPr="00A702E0" w:rsidRDefault="00A702E0" w:rsidP="00A702E0">
            <w:pPr>
              <w:spacing w:after="0" w:line="240" w:lineRule="auto"/>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7C2D1D90" w14:textId="77777777" w:rsidR="00A702E0" w:rsidRPr="00A702E0" w:rsidRDefault="00A702E0" w:rsidP="00A702E0">
            <w:pPr>
              <w:spacing w:after="0" w:line="240" w:lineRule="auto"/>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6</w:t>
            </w:r>
          </w:p>
        </w:tc>
      </w:tr>
      <w:tr w:rsidR="00A702E0" w:rsidRPr="00A702E0" w14:paraId="4C1988A0" w14:textId="77777777" w:rsidTr="009C0A6A">
        <w:tc>
          <w:tcPr>
            <w:tcW w:w="708" w:type="dxa"/>
            <w:tcBorders>
              <w:left w:val="single" w:sz="6" w:space="0" w:color="000000"/>
              <w:bottom w:val="single" w:sz="4" w:space="0" w:color="auto"/>
              <w:right w:val="single" w:sz="6" w:space="0" w:color="000000"/>
            </w:tcBorders>
          </w:tcPr>
          <w:p w14:paraId="0B3AAEBC"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654E0A4E"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7DEE5263"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3ADB8A10"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134C6972"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tcBorders>
          </w:tcPr>
          <w:p w14:paraId="757607E3"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p>
        </w:tc>
      </w:tr>
      <w:tr w:rsidR="00A702E0" w:rsidRPr="00A702E0" w14:paraId="10C796C9" w14:textId="77777777" w:rsidTr="009C0A6A">
        <w:tc>
          <w:tcPr>
            <w:tcW w:w="708" w:type="dxa"/>
            <w:tcBorders>
              <w:left w:val="single" w:sz="6" w:space="0" w:color="000000"/>
              <w:bottom w:val="single" w:sz="4" w:space="0" w:color="auto"/>
              <w:right w:val="single" w:sz="6" w:space="0" w:color="000000"/>
            </w:tcBorders>
          </w:tcPr>
          <w:p w14:paraId="0A9B3107"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7EB49748"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711C98C5"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711DA1E5" w14:textId="77777777" w:rsidR="00A702E0" w:rsidRPr="00A702E0" w:rsidRDefault="00A702E0" w:rsidP="00A702E0">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18D8B06D"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14:paraId="4BF4FE2B"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p>
        </w:tc>
      </w:tr>
    </w:tbl>
    <w:p w14:paraId="53F0445B" w14:textId="77777777" w:rsidR="00A702E0" w:rsidRPr="00A702E0" w:rsidRDefault="00A702E0" w:rsidP="00A702E0">
      <w:pPr>
        <w:spacing w:after="0" w:line="240" w:lineRule="auto"/>
        <w:jc w:val="both"/>
        <w:rPr>
          <w:rFonts w:ascii="Times New Roman" w:eastAsia="Times New Roman" w:hAnsi="Times New Roman" w:cs="Times New Roman"/>
          <w:sz w:val="24"/>
          <w:szCs w:val="24"/>
          <w:lang w:eastAsia="lv-LV"/>
        </w:rPr>
      </w:pPr>
    </w:p>
    <w:p w14:paraId="437B3EC2" w14:textId="77777777" w:rsidR="00A702E0" w:rsidRPr="00A702E0" w:rsidRDefault="00A702E0" w:rsidP="00A702E0">
      <w:pPr>
        <w:spacing w:after="0" w:line="240" w:lineRule="auto"/>
        <w:jc w:val="both"/>
        <w:rPr>
          <w:rFonts w:ascii="Times New Roman" w:eastAsia="Times New Roman" w:hAnsi="Times New Roman" w:cs="Times New Roman"/>
          <w:b/>
          <w:sz w:val="24"/>
          <w:szCs w:val="24"/>
          <w:lang w:eastAsia="lv-LV"/>
        </w:rPr>
      </w:pPr>
      <w:r w:rsidRPr="00A702E0">
        <w:rPr>
          <w:rFonts w:ascii="Times New Roman" w:eastAsia="Times New Roman" w:hAnsi="Times New Roman" w:cs="Times New Roman"/>
          <w:b/>
          <w:sz w:val="24"/>
          <w:szCs w:val="24"/>
          <w:lang w:eastAsia="lv-LV"/>
        </w:rPr>
        <w:t xml:space="preserve">Informācija par </w:t>
      </w:r>
      <w:proofErr w:type="spellStart"/>
      <w:r w:rsidRPr="00A702E0">
        <w:rPr>
          <w:rFonts w:ascii="Times New Roman" w:eastAsia="Times New Roman" w:hAnsi="Times New Roman" w:cs="Times New Roman"/>
          <w:b/>
          <w:sz w:val="24"/>
          <w:szCs w:val="24"/>
          <w:lang w:eastAsia="lv-LV"/>
        </w:rPr>
        <w:t>starpministriju</w:t>
      </w:r>
      <w:proofErr w:type="spellEnd"/>
      <w:r w:rsidRPr="00A702E0">
        <w:rPr>
          <w:rFonts w:ascii="Times New Roman" w:eastAsia="Times New Roman" w:hAnsi="Times New Roman" w:cs="Times New Roman"/>
          <w:b/>
          <w:sz w:val="24"/>
          <w:szCs w:val="24"/>
          <w:lang w:eastAsia="lv-LV"/>
        </w:rPr>
        <w:t xml:space="preserve"> (starpinstitūciju) sanāksmi vai elektronisko saskaņošanu</w:t>
      </w:r>
    </w:p>
    <w:p w14:paraId="6A23814D" w14:textId="77777777" w:rsidR="00A702E0" w:rsidRPr="00A702E0" w:rsidRDefault="00A702E0" w:rsidP="00A702E0">
      <w:pPr>
        <w:spacing w:after="0" w:line="240" w:lineRule="auto"/>
        <w:jc w:val="both"/>
        <w:rPr>
          <w:rFonts w:ascii="Times New Roman" w:eastAsia="Times New Roman" w:hAnsi="Times New Roman" w:cs="Times New Roman"/>
          <w:b/>
          <w:sz w:val="24"/>
          <w:szCs w:val="24"/>
          <w:lang w:eastAsia="lv-LV"/>
        </w:rPr>
      </w:pPr>
    </w:p>
    <w:tbl>
      <w:tblPr>
        <w:tblW w:w="13030" w:type="dxa"/>
        <w:tblLook w:val="00A0" w:firstRow="1" w:lastRow="0" w:firstColumn="1" w:lastColumn="0" w:noHBand="0" w:noVBand="0"/>
      </w:tblPr>
      <w:tblGrid>
        <w:gridCol w:w="6571"/>
        <w:gridCol w:w="1245"/>
        <w:gridCol w:w="5214"/>
      </w:tblGrid>
      <w:tr w:rsidR="00A702E0" w:rsidRPr="00A702E0" w14:paraId="328F67D0" w14:textId="77777777" w:rsidTr="0082187F">
        <w:trPr>
          <w:trHeight w:val="278"/>
        </w:trPr>
        <w:tc>
          <w:tcPr>
            <w:tcW w:w="6571" w:type="dxa"/>
          </w:tcPr>
          <w:p w14:paraId="6F24453B" w14:textId="77777777" w:rsidR="00A702E0" w:rsidRPr="00A702E0" w:rsidRDefault="00A702E0" w:rsidP="00A702E0">
            <w:pPr>
              <w:spacing w:after="0" w:line="240" w:lineRule="auto"/>
              <w:jc w:val="both"/>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Datums</w:t>
            </w:r>
          </w:p>
        </w:tc>
        <w:tc>
          <w:tcPr>
            <w:tcW w:w="6459" w:type="dxa"/>
            <w:gridSpan w:val="2"/>
            <w:tcBorders>
              <w:bottom w:val="single" w:sz="4" w:space="0" w:color="auto"/>
            </w:tcBorders>
          </w:tcPr>
          <w:p w14:paraId="5D80D59A" w14:textId="64B22227" w:rsidR="00A702E0" w:rsidRPr="00A702E0" w:rsidRDefault="00E45E44" w:rsidP="00A702E0">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2021.gada </w:t>
            </w:r>
            <w:r w:rsidR="00F451B7">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februāris</w:t>
            </w:r>
            <w:r w:rsidR="008313F7">
              <w:rPr>
                <w:rFonts w:ascii="Times New Roman" w:eastAsia="Times New Roman" w:hAnsi="Times New Roman" w:cs="Times New Roman"/>
                <w:sz w:val="24"/>
                <w:szCs w:val="24"/>
                <w:lang w:eastAsia="lv-LV"/>
              </w:rPr>
              <w:t xml:space="preserve"> un 2021.gada 5.marts</w:t>
            </w:r>
          </w:p>
        </w:tc>
      </w:tr>
      <w:tr w:rsidR="00A702E0" w:rsidRPr="00A702E0" w14:paraId="71C2713F" w14:textId="77777777" w:rsidTr="0082187F">
        <w:trPr>
          <w:trHeight w:val="269"/>
        </w:trPr>
        <w:tc>
          <w:tcPr>
            <w:tcW w:w="6571" w:type="dxa"/>
          </w:tcPr>
          <w:p w14:paraId="428E5B7F" w14:textId="77777777" w:rsidR="00A702E0" w:rsidRPr="00A702E0" w:rsidRDefault="00A702E0" w:rsidP="00A702E0">
            <w:pPr>
              <w:spacing w:after="0" w:line="240" w:lineRule="auto"/>
              <w:jc w:val="both"/>
              <w:rPr>
                <w:rFonts w:ascii="Times New Roman" w:eastAsia="Times New Roman" w:hAnsi="Times New Roman" w:cs="Times New Roman"/>
                <w:sz w:val="24"/>
                <w:szCs w:val="24"/>
                <w:lang w:eastAsia="lv-LV"/>
              </w:rPr>
            </w:pPr>
          </w:p>
        </w:tc>
        <w:tc>
          <w:tcPr>
            <w:tcW w:w="6459" w:type="dxa"/>
            <w:gridSpan w:val="2"/>
            <w:tcBorders>
              <w:top w:val="single" w:sz="4" w:space="0" w:color="auto"/>
            </w:tcBorders>
          </w:tcPr>
          <w:p w14:paraId="6A58F52B" w14:textId="77777777" w:rsidR="00A702E0" w:rsidRPr="00A702E0" w:rsidRDefault="00A702E0" w:rsidP="00A702E0">
            <w:pPr>
              <w:spacing w:after="0" w:line="240" w:lineRule="auto"/>
              <w:ind w:firstLine="720"/>
              <w:rPr>
                <w:rFonts w:ascii="Times New Roman" w:eastAsia="Times New Roman" w:hAnsi="Times New Roman" w:cs="Times New Roman"/>
                <w:sz w:val="24"/>
                <w:szCs w:val="24"/>
                <w:lang w:eastAsia="lv-LV"/>
              </w:rPr>
            </w:pPr>
          </w:p>
        </w:tc>
      </w:tr>
      <w:tr w:rsidR="00A702E0" w:rsidRPr="00A702E0" w14:paraId="3B579D56" w14:textId="77777777" w:rsidTr="0082187F">
        <w:trPr>
          <w:trHeight w:val="1925"/>
        </w:trPr>
        <w:tc>
          <w:tcPr>
            <w:tcW w:w="6571" w:type="dxa"/>
          </w:tcPr>
          <w:p w14:paraId="4B7F7D0A"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Saskaņošanas dalībnieki</w:t>
            </w:r>
          </w:p>
        </w:tc>
        <w:tc>
          <w:tcPr>
            <w:tcW w:w="6459" w:type="dxa"/>
            <w:gridSpan w:val="2"/>
          </w:tcPr>
          <w:p w14:paraId="3FE3C43F" w14:textId="5A020EE7" w:rsidR="00E45E44" w:rsidRPr="00E45E44" w:rsidRDefault="00E45E44" w:rsidP="00E45E44">
            <w:pPr>
              <w:spacing w:after="0" w:line="240" w:lineRule="auto"/>
              <w:jc w:val="both"/>
              <w:rPr>
                <w:rFonts w:ascii="Times New Roman" w:hAnsi="Times New Roman" w:cs="Times New Roman"/>
                <w:sz w:val="24"/>
                <w:szCs w:val="24"/>
              </w:rPr>
            </w:pPr>
            <w:r w:rsidRPr="00E45E44">
              <w:rPr>
                <w:rFonts w:ascii="Times New Roman" w:hAnsi="Times New Roman" w:cs="Times New Roman"/>
                <w:sz w:val="24"/>
                <w:szCs w:val="24"/>
              </w:rPr>
              <w:t>Finanšu Ministrijas Eiropas Savienības fondu stratēģijas departamenta Publisko investīciju attīstības nodaļas vecākā eksperte Liene Buldere</w:t>
            </w:r>
            <w:r w:rsidRPr="00E45E44">
              <w:rPr>
                <w:rFonts w:ascii="Times New Roman" w:hAnsi="Times New Roman" w:cs="Times New Roman"/>
                <w:sz w:val="24"/>
                <w:szCs w:val="24"/>
              </w:rPr>
              <w:tab/>
            </w:r>
          </w:p>
          <w:p w14:paraId="4FDD4AB2" w14:textId="2BB41E3E" w:rsidR="00E45E44" w:rsidRPr="00E45E44" w:rsidRDefault="00E45E44" w:rsidP="00E45E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Tieslietu ministrijas </w:t>
            </w:r>
            <w:r w:rsidRPr="00E45E44">
              <w:rPr>
                <w:rFonts w:ascii="Times New Roman" w:hAnsi="Times New Roman" w:cs="Times New Roman"/>
                <w:sz w:val="24"/>
                <w:szCs w:val="24"/>
              </w:rPr>
              <w:t>Valststiesību departamenta</w:t>
            </w:r>
            <w:r>
              <w:rPr>
                <w:rFonts w:ascii="Times New Roman" w:hAnsi="Times New Roman" w:cs="Times New Roman"/>
                <w:sz w:val="24"/>
                <w:szCs w:val="24"/>
              </w:rPr>
              <w:t xml:space="preserve"> </w:t>
            </w:r>
            <w:r w:rsidRPr="00E45E44">
              <w:rPr>
                <w:rFonts w:ascii="Times New Roman" w:hAnsi="Times New Roman" w:cs="Times New Roman"/>
                <w:sz w:val="24"/>
                <w:szCs w:val="24"/>
              </w:rPr>
              <w:t>Starptautisko publisko tiesību nodaļas juriste</w:t>
            </w:r>
            <w:r>
              <w:rPr>
                <w:rFonts w:ascii="Times New Roman" w:hAnsi="Times New Roman" w:cs="Times New Roman"/>
                <w:sz w:val="24"/>
                <w:szCs w:val="24"/>
              </w:rPr>
              <w:t xml:space="preserve">  Linda Bernāne</w:t>
            </w:r>
          </w:p>
          <w:p w14:paraId="74ECCBE9" w14:textId="3F02651D" w:rsidR="00E45E44" w:rsidRPr="00A702E0" w:rsidRDefault="00E45E44" w:rsidP="00E45E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ministrijas </w:t>
            </w:r>
            <w:r>
              <w:rPr>
                <w:rFonts w:ascii="Times New Roman" w:hAnsi="Times New Roman" w:cs="Times New Roman"/>
                <w:sz w:val="24"/>
                <w:szCs w:val="24"/>
              </w:rPr>
              <w:t xml:space="preserve">Enerģētikas finanšu instrumentu nodaļas vecākā eksperte </w:t>
            </w:r>
            <w:r w:rsidRPr="00E45E44">
              <w:rPr>
                <w:rFonts w:ascii="Times New Roman" w:hAnsi="Times New Roman" w:cs="Times New Roman"/>
                <w:sz w:val="24"/>
                <w:szCs w:val="24"/>
              </w:rPr>
              <w:t>Laura Biezbārde</w:t>
            </w:r>
          </w:p>
        </w:tc>
      </w:tr>
      <w:tr w:rsidR="00A702E0" w:rsidRPr="00A702E0" w14:paraId="7EA7C2F9" w14:textId="77777777" w:rsidTr="0082187F">
        <w:trPr>
          <w:trHeight w:val="269"/>
        </w:trPr>
        <w:tc>
          <w:tcPr>
            <w:tcW w:w="6571" w:type="dxa"/>
          </w:tcPr>
          <w:p w14:paraId="2B3BB11A" w14:textId="23EC1494" w:rsidR="00A702E0" w:rsidRPr="00A702E0" w:rsidRDefault="00A702E0" w:rsidP="009A3B02">
            <w:pPr>
              <w:tabs>
                <w:tab w:val="left" w:pos="2120"/>
              </w:tabs>
              <w:spacing w:after="0" w:line="240" w:lineRule="auto"/>
              <w:ind w:firstLine="720"/>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lastRenderedPageBreak/>
              <w:t>  </w:t>
            </w:r>
            <w:r w:rsidR="009A3B02">
              <w:rPr>
                <w:rFonts w:ascii="Times New Roman" w:eastAsia="Times New Roman" w:hAnsi="Times New Roman" w:cs="Times New Roman"/>
                <w:sz w:val="24"/>
                <w:szCs w:val="24"/>
                <w:lang w:eastAsia="lv-LV"/>
              </w:rPr>
              <w:tab/>
            </w:r>
          </w:p>
        </w:tc>
        <w:tc>
          <w:tcPr>
            <w:tcW w:w="6459" w:type="dxa"/>
            <w:gridSpan w:val="2"/>
            <w:tcBorders>
              <w:top w:val="single" w:sz="6" w:space="0" w:color="000000"/>
              <w:bottom w:val="single" w:sz="6" w:space="0" w:color="000000"/>
            </w:tcBorders>
          </w:tcPr>
          <w:p w14:paraId="2C060983" w14:textId="77777777" w:rsidR="00A702E0" w:rsidRPr="00A702E0" w:rsidRDefault="00A702E0" w:rsidP="00A702E0">
            <w:pPr>
              <w:spacing w:after="0" w:line="240" w:lineRule="auto"/>
              <w:ind w:firstLine="720"/>
              <w:rPr>
                <w:rFonts w:ascii="Times New Roman" w:eastAsia="Times New Roman" w:hAnsi="Times New Roman" w:cs="Times New Roman"/>
                <w:sz w:val="24"/>
                <w:szCs w:val="24"/>
                <w:lang w:eastAsia="lv-LV"/>
              </w:rPr>
            </w:pPr>
          </w:p>
        </w:tc>
      </w:tr>
      <w:tr w:rsidR="00A702E0" w:rsidRPr="00A702E0" w14:paraId="7BD14532" w14:textId="77777777" w:rsidTr="0082187F">
        <w:trPr>
          <w:trHeight w:val="282"/>
        </w:trPr>
        <w:tc>
          <w:tcPr>
            <w:tcW w:w="6571" w:type="dxa"/>
          </w:tcPr>
          <w:p w14:paraId="04EFC93D"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p>
        </w:tc>
        <w:tc>
          <w:tcPr>
            <w:tcW w:w="1245" w:type="dxa"/>
          </w:tcPr>
          <w:p w14:paraId="7E07E985" w14:textId="77777777" w:rsidR="00A702E0" w:rsidRPr="00A702E0" w:rsidRDefault="00A702E0" w:rsidP="00A702E0">
            <w:pPr>
              <w:spacing w:after="0" w:line="240" w:lineRule="auto"/>
              <w:ind w:firstLine="720"/>
              <w:rPr>
                <w:rFonts w:ascii="Times New Roman" w:eastAsia="Times New Roman" w:hAnsi="Times New Roman" w:cs="Times New Roman"/>
                <w:sz w:val="24"/>
                <w:szCs w:val="24"/>
                <w:lang w:eastAsia="lv-LV"/>
              </w:rPr>
            </w:pPr>
          </w:p>
        </w:tc>
        <w:tc>
          <w:tcPr>
            <w:tcW w:w="5214" w:type="dxa"/>
          </w:tcPr>
          <w:p w14:paraId="109694A5" w14:textId="77777777" w:rsidR="00A702E0" w:rsidRPr="00A702E0" w:rsidRDefault="00A702E0" w:rsidP="00A702E0">
            <w:pPr>
              <w:spacing w:after="0" w:line="240" w:lineRule="auto"/>
              <w:ind w:firstLine="12"/>
              <w:rPr>
                <w:rFonts w:ascii="Times New Roman" w:eastAsia="Times New Roman" w:hAnsi="Times New Roman" w:cs="Times New Roman"/>
                <w:sz w:val="24"/>
                <w:szCs w:val="24"/>
                <w:lang w:eastAsia="lv-LV"/>
              </w:rPr>
            </w:pPr>
          </w:p>
        </w:tc>
      </w:tr>
    </w:tbl>
    <w:tbl>
      <w:tblPr>
        <w:tblpPr w:leftFromText="180" w:rightFromText="180" w:vertAnchor="text" w:horzAnchor="margin" w:tblpXSpec="center" w:tblpY="-38"/>
        <w:tblW w:w="12582" w:type="dxa"/>
        <w:tblLook w:val="00A0" w:firstRow="1" w:lastRow="0" w:firstColumn="1" w:lastColumn="0" w:noHBand="0" w:noVBand="0"/>
      </w:tblPr>
      <w:tblGrid>
        <w:gridCol w:w="6708"/>
        <w:gridCol w:w="840"/>
        <w:gridCol w:w="5034"/>
      </w:tblGrid>
      <w:tr w:rsidR="0082187F" w:rsidRPr="00A702E0" w14:paraId="5B96FA6F" w14:textId="77777777" w:rsidTr="0082187F">
        <w:trPr>
          <w:trHeight w:val="285"/>
        </w:trPr>
        <w:tc>
          <w:tcPr>
            <w:tcW w:w="6708" w:type="dxa"/>
          </w:tcPr>
          <w:p w14:paraId="24A3FD79" w14:textId="77777777" w:rsidR="0082187F" w:rsidRPr="00A702E0" w:rsidRDefault="0082187F" w:rsidP="0082187F">
            <w:pPr>
              <w:spacing w:after="0" w:line="240" w:lineRule="auto"/>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Saskaņošanas dalībnieki izskatīja šādu ministriju (citu institūciju) iebildumus</w:t>
            </w:r>
          </w:p>
        </w:tc>
        <w:tc>
          <w:tcPr>
            <w:tcW w:w="840" w:type="dxa"/>
          </w:tcPr>
          <w:p w14:paraId="423FE279"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p>
        </w:tc>
        <w:tc>
          <w:tcPr>
            <w:tcW w:w="5034" w:type="dxa"/>
          </w:tcPr>
          <w:p w14:paraId="27E01BCB" w14:textId="77777777" w:rsidR="0082187F" w:rsidRPr="00A702E0" w:rsidRDefault="0082187F" w:rsidP="0082187F">
            <w:pPr>
              <w:spacing w:after="0" w:line="240" w:lineRule="auto"/>
              <w:ind w:firstLine="12"/>
              <w:rPr>
                <w:rFonts w:ascii="Times New Roman" w:eastAsia="Times New Roman" w:hAnsi="Times New Roman" w:cs="Times New Roman"/>
                <w:sz w:val="24"/>
                <w:szCs w:val="24"/>
                <w:lang w:eastAsia="lv-LV"/>
              </w:rPr>
            </w:pPr>
          </w:p>
        </w:tc>
      </w:tr>
      <w:tr w:rsidR="0082187F" w:rsidRPr="00A702E0" w14:paraId="28CE7BC4" w14:textId="77777777" w:rsidTr="0082187F">
        <w:trPr>
          <w:trHeight w:val="465"/>
        </w:trPr>
        <w:tc>
          <w:tcPr>
            <w:tcW w:w="6708" w:type="dxa"/>
          </w:tcPr>
          <w:p w14:paraId="4A125D4C"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3D9218CE"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p>
        </w:tc>
      </w:tr>
      <w:tr w:rsidR="0082187F" w:rsidRPr="00A702E0" w14:paraId="7BE2F585" w14:textId="77777777" w:rsidTr="0082187F">
        <w:trPr>
          <w:trHeight w:val="465"/>
        </w:trPr>
        <w:tc>
          <w:tcPr>
            <w:tcW w:w="12582" w:type="dxa"/>
            <w:gridSpan w:val="3"/>
          </w:tcPr>
          <w:p w14:paraId="146EDB62" w14:textId="77777777" w:rsidR="0082187F" w:rsidRPr="00A702E0" w:rsidRDefault="0082187F" w:rsidP="0082187F">
            <w:pPr>
              <w:spacing w:after="0" w:line="240" w:lineRule="auto"/>
              <w:ind w:left="4820" w:firstLine="720"/>
              <w:jc w:val="center"/>
              <w:rPr>
                <w:rFonts w:ascii="Times New Roman" w:eastAsia="Times New Roman" w:hAnsi="Times New Roman" w:cs="Times New Roman"/>
                <w:sz w:val="24"/>
                <w:szCs w:val="24"/>
                <w:lang w:eastAsia="lv-LV"/>
              </w:rPr>
            </w:pPr>
          </w:p>
        </w:tc>
      </w:tr>
      <w:tr w:rsidR="0082187F" w:rsidRPr="00A702E0" w14:paraId="1CEDFF52" w14:textId="77777777" w:rsidTr="0082187F">
        <w:tc>
          <w:tcPr>
            <w:tcW w:w="6708" w:type="dxa"/>
          </w:tcPr>
          <w:p w14:paraId="4CF1F4FD" w14:textId="77777777" w:rsidR="0082187F" w:rsidRPr="00A702E0" w:rsidRDefault="0082187F" w:rsidP="0082187F">
            <w:pPr>
              <w:spacing w:after="0" w:line="240" w:lineRule="auto"/>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7950698B"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p>
        </w:tc>
      </w:tr>
      <w:tr w:rsidR="0082187F" w:rsidRPr="00A702E0" w14:paraId="5858473C" w14:textId="77777777" w:rsidTr="0082187F">
        <w:tc>
          <w:tcPr>
            <w:tcW w:w="6708" w:type="dxa"/>
          </w:tcPr>
          <w:p w14:paraId="7168B026"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583A86F5"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p>
        </w:tc>
      </w:tr>
      <w:tr w:rsidR="0082187F" w:rsidRPr="00A702E0" w14:paraId="5E6A4C87" w14:textId="77777777" w:rsidTr="0082187F">
        <w:tc>
          <w:tcPr>
            <w:tcW w:w="6708" w:type="dxa"/>
          </w:tcPr>
          <w:p w14:paraId="4DB1A7A8"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14:paraId="3379B039" w14:textId="77777777" w:rsidR="0082187F" w:rsidRPr="00A702E0" w:rsidRDefault="0082187F" w:rsidP="0082187F">
            <w:pPr>
              <w:spacing w:after="0" w:line="240" w:lineRule="auto"/>
              <w:ind w:firstLine="720"/>
              <w:rPr>
                <w:rFonts w:ascii="Times New Roman" w:eastAsia="Times New Roman" w:hAnsi="Times New Roman" w:cs="Times New Roman"/>
                <w:sz w:val="24"/>
                <w:szCs w:val="24"/>
                <w:lang w:eastAsia="lv-LV"/>
              </w:rPr>
            </w:pPr>
          </w:p>
        </w:tc>
      </w:tr>
    </w:tbl>
    <w:p w14:paraId="26588567" w14:textId="77777777" w:rsidR="00A702E0" w:rsidRPr="00A702E0" w:rsidRDefault="00A702E0" w:rsidP="00A702E0">
      <w:pPr>
        <w:spacing w:after="0" w:line="240" w:lineRule="auto"/>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br w:type="page"/>
      </w:r>
    </w:p>
    <w:p w14:paraId="45EAB90B"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p>
    <w:p w14:paraId="58C9C6F7" w14:textId="77777777" w:rsidR="00A702E0" w:rsidRPr="00A702E0" w:rsidRDefault="00A702E0" w:rsidP="00A702E0">
      <w:pPr>
        <w:spacing w:after="0" w:line="240" w:lineRule="auto"/>
        <w:jc w:val="center"/>
        <w:rPr>
          <w:rFonts w:ascii="Times New Roman" w:eastAsia="Times New Roman" w:hAnsi="Times New Roman" w:cs="Times New Roman"/>
          <w:b/>
          <w:sz w:val="24"/>
          <w:szCs w:val="24"/>
          <w:lang w:eastAsia="lv-LV"/>
        </w:rPr>
      </w:pPr>
      <w:r w:rsidRPr="00A702E0">
        <w:rPr>
          <w:rFonts w:ascii="Times New Roman" w:eastAsia="Times New Roman" w:hAnsi="Times New Roman" w:cs="Times New Roman"/>
          <w:b/>
          <w:sz w:val="24"/>
          <w:szCs w:val="24"/>
          <w:lang w:eastAsia="lv-LV"/>
        </w:rPr>
        <w:t>II. Jautājumi, par kuriem saskaņošanā vienošanās ir panākta</w:t>
      </w:r>
    </w:p>
    <w:p w14:paraId="4FE2E81E"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562"/>
        <w:gridCol w:w="931"/>
        <w:gridCol w:w="1195"/>
        <w:gridCol w:w="4510"/>
      </w:tblGrid>
      <w:tr w:rsidR="00A702E0" w:rsidRPr="00A702E0" w14:paraId="071B845B" w14:textId="77777777" w:rsidTr="00F26117">
        <w:tc>
          <w:tcPr>
            <w:tcW w:w="708" w:type="dxa"/>
            <w:tcBorders>
              <w:top w:val="single" w:sz="6" w:space="0" w:color="000000"/>
              <w:left w:val="single" w:sz="6" w:space="0" w:color="000000"/>
              <w:bottom w:val="single" w:sz="6" w:space="0" w:color="000000"/>
              <w:right w:val="single" w:sz="6" w:space="0" w:color="000000"/>
            </w:tcBorders>
            <w:vAlign w:val="center"/>
          </w:tcPr>
          <w:p w14:paraId="4EEFA070" w14:textId="77777777" w:rsidR="00A702E0" w:rsidRPr="00A702E0" w:rsidRDefault="00A702E0" w:rsidP="00A702E0">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59EAC4D9" w14:textId="77777777" w:rsidR="00A702E0" w:rsidRPr="00A702E0" w:rsidRDefault="00A702E0" w:rsidP="00A702E0">
            <w:pPr>
              <w:spacing w:after="0" w:line="240" w:lineRule="auto"/>
              <w:ind w:firstLine="12"/>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Saskaņošanai nosūtītā projekta redakcija (konkrēta punkta (panta) redakcija)</w:t>
            </w:r>
          </w:p>
        </w:tc>
        <w:tc>
          <w:tcPr>
            <w:tcW w:w="4562" w:type="dxa"/>
            <w:tcBorders>
              <w:top w:val="single" w:sz="6" w:space="0" w:color="000000"/>
              <w:left w:val="single" w:sz="6" w:space="0" w:color="000000"/>
              <w:bottom w:val="single" w:sz="6" w:space="0" w:color="000000"/>
              <w:right w:val="single" w:sz="6" w:space="0" w:color="000000"/>
            </w:tcBorders>
            <w:vAlign w:val="center"/>
          </w:tcPr>
          <w:p w14:paraId="1E8EA2B5" w14:textId="77777777" w:rsidR="00A702E0" w:rsidRPr="00A702E0" w:rsidRDefault="00A702E0" w:rsidP="00A702E0">
            <w:pPr>
              <w:spacing w:after="0" w:line="240" w:lineRule="auto"/>
              <w:ind w:right="3"/>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6104C67B" w14:textId="77777777" w:rsidR="00A702E0" w:rsidRPr="00A702E0" w:rsidRDefault="00A702E0" w:rsidP="00A702E0">
            <w:pPr>
              <w:spacing w:after="0" w:line="240" w:lineRule="auto"/>
              <w:ind w:firstLine="21"/>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4510" w:type="dxa"/>
            <w:tcBorders>
              <w:top w:val="single" w:sz="4" w:space="0" w:color="auto"/>
              <w:left w:val="single" w:sz="4" w:space="0" w:color="auto"/>
              <w:bottom w:val="single" w:sz="4" w:space="0" w:color="auto"/>
            </w:tcBorders>
            <w:vAlign w:val="center"/>
          </w:tcPr>
          <w:p w14:paraId="0F3F3687" w14:textId="77777777" w:rsidR="00A702E0" w:rsidRPr="00A702E0" w:rsidRDefault="00A702E0" w:rsidP="00A702E0">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Projekta attiecīgā punkta (panta) galīgā redakcija</w:t>
            </w:r>
          </w:p>
        </w:tc>
      </w:tr>
      <w:tr w:rsidR="00A702E0" w:rsidRPr="00A702E0" w14:paraId="54F30079" w14:textId="77777777" w:rsidTr="00F26117">
        <w:tc>
          <w:tcPr>
            <w:tcW w:w="708" w:type="dxa"/>
            <w:tcBorders>
              <w:top w:val="single" w:sz="6" w:space="0" w:color="000000"/>
              <w:left w:val="single" w:sz="6" w:space="0" w:color="000000"/>
              <w:bottom w:val="single" w:sz="6" w:space="0" w:color="000000"/>
              <w:right w:val="single" w:sz="6" w:space="0" w:color="000000"/>
            </w:tcBorders>
          </w:tcPr>
          <w:p w14:paraId="45B14A16" w14:textId="77777777" w:rsidR="00A702E0" w:rsidRPr="00A702E0" w:rsidRDefault="00A702E0" w:rsidP="00A702E0">
            <w:pPr>
              <w:spacing w:after="0" w:line="240" w:lineRule="auto"/>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D73FC38" w14:textId="77777777" w:rsidR="00A702E0" w:rsidRPr="00A702E0" w:rsidRDefault="00A702E0" w:rsidP="00A702E0">
            <w:pPr>
              <w:spacing w:after="0" w:line="240" w:lineRule="auto"/>
              <w:ind w:firstLine="720"/>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2</w:t>
            </w:r>
          </w:p>
        </w:tc>
        <w:tc>
          <w:tcPr>
            <w:tcW w:w="4562" w:type="dxa"/>
            <w:tcBorders>
              <w:top w:val="single" w:sz="6" w:space="0" w:color="000000"/>
              <w:left w:val="single" w:sz="6" w:space="0" w:color="000000"/>
              <w:bottom w:val="single" w:sz="6" w:space="0" w:color="000000"/>
              <w:right w:val="single" w:sz="6" w:space="0" w:color="000000"/>
            </w:tcBorders>
          </w:tcPr>
          <w:p w14:paraId="259FBC19" w14:textId="77777777" w:rsidR="00A702E0" w:rsidRPr="00A702E0" w:rsidRDefault="00A702E0" w:rsidP="00A702E0">
            <w:pPr>
              <w:spacing w:after="0" w:line="240" w:lineRule="auto"/>
              <w:ind w:firstLine="720"/>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7BFFD70E" w14:textId="77777777" w:rsidR="00A702E0" w:rsidRPr="00A702E0" w:rsidRDefault="00A702E0" w:rsidP="00A702E0">
            <w:pPr>
              <w:spacing w:after="0" w:line="240" w:lineRule="auto"/>
              <w:ind w:firstLine="720"/>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4</w:t>
            </w:r>
          </w:p>
        </w:tc>
        <w:tc>
          <w:tcPr>
            <w:tcW w:w="4510" w:type="dxa"/>
            <w:tcBorders>
              <w:top w:val="single" w:sz="4" w:space="0" w:color="auto"/>
              <w:left w:val="single" w:sz="4" w:space="0" w:color="auto"/>
              <w:bottom w:val="single" w:sz="4" w:space="0" w:color="auto"/>
            </w:tcBorders>
          </w:tcPr>
          <w:p w14:paraId="20EA3B55" w14:textId="77777777" w:rsidR="00A702E0" w:rsidRPr="00A702E0" w:rsidRDefault="00A702E0" w:rsidP="00A702E0">
            <w:pPr>
              <w:spacing w:after="0" w:line="240" w:lineRule="auto"/>
              <w:jc w:val="center"/>
              <w:rPr>
                <w:rFonts w:ascii="Times New Roman" w:eastAsia="Times New Roman" w:hAnsi="Times New Roman" w:cs="Times New Roman"/>
                <w:sz w:val="20"/>
                <w:szCs w:val="20"/>
                <w:lang w:eastAsia="lv-LV"/>
              </w:rPr>
            </w:pPr>
            <w:r w:rsidRPr="00A702E0">
              <w:rPr>
                <w:rFonts w:ascii="Times New Roman" w:eastAsia="Times New Roman" w:hAnsi="Times New Roman" w:cs="Times New Roman"/>
                <w:sz w:val="20"/>
                <w:szCs w:val="20"/>
                <w:lang w:eastAsia="lv-LV"/>
              </w:rPr>
              <w:t>5</w:t>
            </w:r>
          </w:p>
        </w:tc>
      </w:tr>
      <w:tr w:rsidR="00A169CD" w:rsidRPr="00A702E0" w14:paraId="2DAACE84" w14:textId="77777777" w:rsidTr="00F26117">
        <w:tc>
          <w:tcPr>
            <w:tcW w:w="708" w:type="dxa"/>
            <w:tcBorders>
              <w:left w:val="single" w:sz="6" w:space="0" w:color="000000"/>
              <w:bottom w:val="single" w:sz="4" w:space="0" w:color="auto"/>
              <w:right w:val="single" w:sz="6" w:space="0" w:color="000000"/>
            </w:tcBorders>
          </w:tcPr>
          <w:p w14:paraId="5F891928" w14:textId="77777777" w:rsidR="00A169CD" w:rsidRDefault="00A169CD" w:rsidP="00A169CD">
            <w:pPr>
              <w:spacing w:after="0" w:line="240" w:lineRule="auto"/>
              <w:ind w:firstLine="720"/>
              <w:jc w:val="center"/>
              <w:rPr>
                <w:rFonts w:ascii="Times New Roman" w:eastAsia="Times New Roman" w:hAnsi="Times New Roman" w:cs="Times New Roman"/>
                <w:sz w:val="24"/>
                <w:szCs w:val="24"/>
                <w:lang w:eastAsia="lv-LV"/>
              </w:rPr>
            </w:pPr>
          </w:p>
          <w:p w14:paraId="050629BE" w14:textId="215EC1AE" w:rsidR="00D422DD" w:rsidRPr="00D422DD" w:rsidRDefault="00D422DD" w:rsidP="00D422D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3086" w:type="dxa"/>
            <w:gridSpan w:val="2"/>
            <w:tcBorders>
              <w:left w:val="single" w:sz="6" w:space="0" w:color="000000"/>
              <w:bottom w:val="single" w:sz="4" w:space="0" w:color="auto"/>
              <w:right w:val="single" w:sz="6" w:space="0" w:color="000000"/>
            </w:tcBorders>
          </w:tcPr>
          <w:p w14:paraId="62EEF3CD" w14:textId="4AF25FCB" w:rsidR="00A169CD" w:rsidRPr="00A702E0" w:rsidRDefault="003F40D4" w:rsidP="00A169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Vispārīgs iebildums</w:t>
            </w:r>
          </w:p>
        </w:tc>
        <w:tc>
          <w:tcPr>
            <w:tcW w:w="4562" w:type="dxa"/>
            <w:tcBorders>
              <w:left w:val="single" w:sz="6" w:space="0" w:color="000000"/>
              <w:bottom w:val="single" w:sz="4" w:space="0" w:color="auto"/>
              <w:right w:val="single" w:sz="6" w:space="0" w:color="000000"/>
            </w:tcBorders>
          </w:tcPr>
          <w:p w14:paraId="14DB38F4" w14:textId="0800EB07" w:rsidR="00A169CD" w:rsidRPr="00A169CD" w:rsidRDefault="00A169CD" w:rsidP="001E758C">
            <w:pPr>
              <w:spacing w:after="0" w:line="240" w:lineRule="auto"/>
              <w:ind w:firstLine="720"/>
              <w:jc w:val="center"/>
              <w:rPr>
                <w:rFonts w:ascii="Times New Roman" w:eastAsia="Times New Roman" w:hAnsi="Times New Roman" w:cs="Times New Roman"/>
                <w:b/>
                <w:bCs/>
                <w:sz w:val="24"/>
                <w:szCs w:val="24"/>
                <w:lang w:eastAsia="lv-LV"/>
              </w:rPr>
            </w:pPr>
            <w:r w:rsidRPr="00A169CD">
              <w:rPr>
                <w:rFonts w:ascii="Times New Roman" w:eastAsia="Times New Roman" w:hAnsi="Times New Roman" w:cs="Times New Roman"/>
                <w:b/>
                <w:bCs/>
                <w:sz w:val="24"/>
                <w:szCs w:val="24"/>
                <w:lang w:eastAsia="lv-LV"/>
              </w:rPr>
              <w:t>Finanšu ministrija</w:t>
            </w:r>
            <w:r w:rsidR="001E758C">
              <w:rPr>
                <w:rFonts w:ascii="Times New Roman" w:eastAsia="Times New Roman" w:hAnsi="Times New Roman" w:cs="Times New Roman"/>
                <w:b/>
                <w:bCs/>
                <w:sz w:val="24"/>
                <w:szCs w:val="24"/>
                <w:lang w:eastAsia="lv-LV"/>
              </w:rPr>
              <w:t>s 16.02.2021 atzinuma Nr.12/A-21/899</w:t>
            </w:r>
          </w:p>
          <w:p w14:paraId="4F321DCA" w14:textId="19D477D0" w:rsidR="00A169CD" w:rsidRDefault="001E758C" w:rsidP="001E758C">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A169CD">
              <w:rPr>
                <w:rFonts w:ascii="Times New Roman" w:eastAsia="Times New Roman" w:hAnsi="Times New Roman" w:cs="Times New Roman"/>
                <w:b/>
                <w:bCs/>
                <w:sz w:val="24"/>
                <w:szCs w:val="24"/>
                <w:lang w:eastAsia="lv-LV"/>
              </w:rPr>
              <w:t xml:space="preserve">ebildums </w:t>
            </w:r>
            <w:r>
              <w:rPr>
                <w:rFonts w:ascii="Times New Roman" w:eastAsia="Times New Roman" w:hAnsi="Times New Roman" w:cs="Times New Roman"/>
                <w:b/>
                <w:bCs/>
                <w:sz w:val="24"/>
                <w:szCs w:val="24"/>
                <w:lang w:eastAsia="lv-LV"/>
              </w:rPr>
              <w:t>Nr.1.</w:t>
            </w:r>
          </w:p>
          <w:p w14:paraId="5D27635C" w14:textId="77777777" w:rsidR="00E64D8C" w:rsidRPr="00A169CD" w:rsidRDefault="00E64D8C" w:rsidP="00A169CD">
            <w:pPr>
              <w:spacing w:after="0" w:line="240" w:lineRule="auto"/>
              <w:ind w:firstLine="720"/>
              <w:jc w:val="center"/>
              <w:rPr>
                <w:rFonts w:ascii="Times New Roman" w:eastAsia="Times New Roman" w:hAnsi="Times New Roman" w:cs="Times New Roman"/>
                <w:b/>
                <w:bCs/>
                <w:sz w:val="24"/>
                <w:szCs w:val="24"/>
                <w:lang w:eastAsia="lv-LV"/>
              </w:rPr>
            </w:pPr>
          </w:p>
          <w:p w14:paraId="2B8E3F1C" w14:textId="77777777" w:rsidR="00A169CD" w:rsidRPr="00E64D8C" w:rsidRDefault="00A169CD" w:rsidP="00E64D8C">
            <w:pPr>
              <w:widowControl w:val="0"/>
              <w:spacing w:after="200" w:line="240" w:lineRule="auto"/>
              <w:jc w:val="both"/>
              <w:rPr>
                <w:rFonts w:ascii="Times New Roman" w:hAnsi="Times New Roman"/>
                <w:sz w:val="23"/>
                <w:szCs w:val="23"/>
                <w:lang w:eastAsia="lv-LV"/>
              </w:rPr>
            </w:pPr>
            <w:r w:rsidRPr="00E64D8C">
              <w:rPr>
                <w:rFonts w:ascii="Times New Roman" w:hAnsi="Times New Roman"/>
                <w:sz w:val="23"/>
                <w:szCs w:val="23"/>
                <w:lang w:eastAsia="lv-LV"/>
              </w:rPr>
              <w:t>Lūdzam anotāciju papildināt ar vērtējumu par MK noteikumu Nr.135</w:t>
            </w:r>
            <w:r>
              <w:rPr>
                <w:rStyle w:val="FootnoteReference"/>
                <w:sz w:val="23"/>
                <w:szCs w:val="23"/>
                <w:lang w:eastAsia="lv-LV"/>
              </w:rPr>
              <w:footnoteReference w:id="1"/>
            </w:r>
            <w:r w:rsidRPr="00E64D8C">
              <w:rPr>
                <w:rFonts w:ascii="Times New Roman" w:hAnsi="Times New Roman"/>
                <w:sz w:val="23"/>
                <w:szCs w:val="23"/>
                <w:lang w:eastAsia="lv-LV"/>
              </w:rPr>
              <w:t xml:space="preserve"> spēkā esošā 39.punktā noteiktā regulējuma sākotnējo mērķi un nolūku, kā arī ar informāciju par to vai EM ir izvērtējusi ierosinātos grozījumus arī no pārsūdzību, auditu risku viedokļa, ņemot vērā, ka 4.3.1.specifiskā atbalsta mērķa “Veicināt energoefektivitāti un vietējo AER izmantošanu centralizētajā siltumapgādē” pirmās atlases kārtas ietvaros (turpmāk – 4.3.1.SAM 1.kārta) projekti tika izraudzīti atklātas projektu iesniegumu atlases veidā, attiecīgi, piedāvātajām izmaiņām 39.punktā, lai ievērotu atbalsta sniegšanas izsekojamību un tiesiskās paļāvības principu jābūt tādām, kas neizmaina </w:t>
            </w:r>
            <w:r w:rsidRPr="00E64D8C">
              <w:rPr>
                <w:rFonts w:ascii="Times New Roman" w:hAnsi="Times New Roman"/>
                <w:sz w:val="23"/>
                <w:szCs w:val="23"/>
                <w:lang w:eastAsia="lv-LV"/>
              </w:rPr>
              <w:lastRenderedPageBreak/>
              <w:t>sākotnējos projektu iesniegšanai un īstenošanai saistošus nosacījumus.</w:t>
            </w:r>
          </w:p>
          <w:p w14:paraId="040BEB4C" w14:textId="3924ADF3" w:rsidR="00A169CD" w:rsidRPr="00A702E0" w:rsidRDefault="00A169CD" w:rsidP="00A169CD">
            <w:pPr>
              <w:pStyle w:val="ListParagraph"/>
              <w:widowControl w:val="0"/>
              <w:spacing w:after="200" w:line="240" w:lineRule="auto"/>
              <w:ind w:left="426"/>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584E84B2" w14:textId="7E9A8101" w:rsidR="00A169CD" w:rsidRPr="00A702E0" w:rsidRDefault="000E4DB4" w:rsidP="000E4D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19C726DE" w14:textId="77777777" w:rsidR="00A169CD" w:rsidRPr="0011613F" w:rsidRDefault="004D028B" w:rsidP="00BC0737">
            <w:pPr>
              <w:spacing w:after="0" w:line="240" w:lineRule="auto"/>
              <w:jc w:val="both"/>
              <w:rPr>
                <w:rFonts w:ascii="Times New Roman" w:hAnsi="Times New Roman"/>
                <w:color w:val="000000" w:themeColor="text1"/>
                <w:sz w:val="24"/>
                <w:szCs w:val="24"/>
              </w:rPr>
            </w:pPr>
            <w:r w:rsidRPr="0011613F">
              <w:rPr>
                <w:rFonts w:ascii="Times New Roman" w:hAnsi="Times New Roman" w:cs="Times New Roman"/>
                <w:b/>
                <w:bCs/>
                <w:sz w:val="24"/>
                <w:szCs w:val="24"/>
              </w:rPr>
              <w:t>Skaidrojums.</w:t>
            </w:r>
            <w:r w:rsidRPr="0011613F">
              <w:rPr>
                <w:rFonts w:ascii="Times New Roman" w:hAnsi="Times New Roman" w:cs="Times New Roman"/>
                <w:sz w:val="24"/>
                <w:szCs w:val="24"/>
              </w:rPr>
              <w:t xml:space="preserve"> </w:t>
            </w:r>
            <w:r w:rsidR="00E64D8C" w:rsidRPr="0011613F">
              <w:rPr>
                <w:rFonts w:ascii="Times New Roman" w:hAnsi="Times New Roman" w:cs="Times New Roman"/>
                <w:sz w:val="24"/>
                <w:szCs w:val="24"/>
              </w:rPr>
              <w:t>MK noteikumu 39.punkta vērtējums nepasliktina sākotnējo projekta vērtējumu pēc projekta iesnieguma vērtēšanas kritērijiem. Normas sākotnējais mērķis – disciplinēt finansējuma saņēmēju – var tikt sasniegts ar Ministru kabineta 2014. gada 16. decembra noteikumu Nr. 784 “Kārtība, kādā Eiropas Savienības struktūrfondu un Kohēzijas fonda vadībā iesaistītās institūcijas nodrošina plānošanas dokumentu sagatavošanu un šo fondu ieviešanu 2014.-2020.gada plānošanas periodā” 51.</w:t>
            </w:r>
            <w:r w:rsidR="00E64D8C" w:rsidRPr="0011613F">
              <w:rPr>
                <w:rFonts w:ascii="Times New Roman" w:hAnsi="Times New Roman" w:cs="Times New Roman"/>
                <w:sz w:val="24"/>
                <w:szCs w:val="24"/>
                <w:vertAlign w:val="superscript"/>
              </w:rPr>
              <w:t>3</w:t>
            </w:r>
            <w:r w:rsidR="00E64D8C" w:rsidRPr="0011613F">
              <w:rPr>
                <w:rFonts w:ascii="Times New Roman" w:hAnsi="Times New Roman" w:cs="Times New Roman"/>
                <w:sz w:val="24"/>
                <w:szCs w:val="24"/>
              </w:rPr>
              <w:t xml:space="preserve"> punktā ietverto regulējumu. Papildus secināms, ka noteikumu projektā, finansējuma saņēmēji projekta gaitā varētu elastīgāk vadīt iespējamos neparedzamos riskus</w:t>
            </w:r>
            <w:r w:rsidR="00291DE2" w:rsidRPr="0011613F">
              <w:rPr>
                <w:rFonts w:ascii="Times New Roman" w:hAnsi="Times New Roman" w:cs="Times New Roman"/>
                <w:color w:val="000000" w:themeColor="text1"/>
                <w:sz w:val="24"/>
                <w:szCs w:val="24"/>
              </w:rPr>
              <w:t xml:space="preserve">. </w:t>
            </w:r>
            <w:r w:rsidR="005F2725" w:rsidRPr="0011613F">
              <w:rPr>
                <w:rFonts w:ascii="Times New Roman" w:hAnsi="Times New Roman" w:cs="Times New Roman"/>
                <w:color w:val="000000" w:themeColor="text1"/>
                <w:sz w:val="24"/>
                <w:szCs w:val="24"/>
              </w:rPr>
              <w:t>Noteikumu</w:t>
            </w:r>
            <w:r w:rsidR="005F2725" w:rsidRPr="0011613F">
              <w:rPr>
                <w:rFonts w:ascii="Times New Roman" w:hAnsi="Times New Roman"/>
                <w:color w:val="000000" w:themeColor="text1"/>
                <w:sz w:val="24"/>
                <w:szCs w:val="24"/>
              </w:rPr>
              <w:t xml:space="preserve"> projektā iekļautās prasības uzskatāmas par finansējuma saņēmējiem labvēlīgākām. Papildus </w:t>
            </w:r>
            <w:r w:rsidR="005F2725" w:rsidRPr="0011613F">
              <w:rPr>
                <w:rFonts w:ascii="Times New Roman" w:hAnsi="Times New Roman"/>
                <w:color w:val="000000" w:themeColor="text1"/>
                <w:sz w:val="24"/>
                <w:szCs w:val="24"/>
              </w:rPr>
              <w:lastRenderedPageBreak/>
              <w:t>Ekonomikas ministrija norāda, ka, ņemot vērā, ka ar noteikumu projektu tiek radīti finansējuma saņēmējiem labvēlīgāki nosacījumi, personām, kas nav iesniegušas projektu iesniegumus, nav radušās nekādas tiesības saistībā ar projekta īstenošanu, līdz ar to tiesiskās paļāvības principa aizskārums attiecībā uz attiecīgajām personām nav konstatējams.</w:t>
            </w:r>
          </w:p>
          <w:p w14:paraId="3B906621" w14:textId="149F467D" w:rsidR="00291DE2" w:rsidRPr="0011613F" w:rsidRDefault="009A3B02" w:rsidP="00BC0737">
            <w:pPr>
              <w:spacing w:after="0" w:line="240" w:lineRule="auto"/>
              <w:jc w:val="both"/>
              <w:rPr>
                <w:rFonts w:ascii="Times New Roman" w:eastAsia="Times New Roman" w:hAnsi="Times New Roman" w:cs="Times New Roman"/>
                <w:sz w:val="24"/>
                <w:szCs w:val="24"/>
                <w:lang w:eastAsia="lv-LV"/>
              </w:rPr>
            </w:pPr>
            <w:r w:rsidRPr="0011613F">
              <w:rPr>
                <w:rFonts w:ascii="Times New Roman" w:hAnsi="Times New Roman"/>
                <w:color w:val="000000" w:themeColor="text1"/>
                <w:sz w:val="24"/>
                <w:szCs w:val="24"/>
              </w:rPr>
              <w:t xml:space="preserve">Pārsūdzības un apstrīdēšanas kārtība noteikta Administratīvā procesa likumā. </w:t>
            </w:r>
          </w:p>
        </w:tc>
      </w:tr>
      <w:tr w:rsidR="00B278D1" w:rsidRPr="00A702E0" w14:paraId="6DC159E8" w14:textId="77777777" w:rsidTr="00F26117">
        <w:tc>
          <w:tcPr>
            <w:tcW w:w="708" w:type="dxa"/>
            <w:tcBorders>
              <w:left w:val="single" w:sz="6" w:space="0" w:color="000000"/>
              <w:bottom w:val="single" w:sz="4" w:space="0" w:color="auto"/>
              <w:right w:val="single" w:sz="6" w:space="0" w:color="000000"/>
            </w:tcBorders>
          </w:tcPr>
          <w:p w14:paraId="2DB9E2B4" w14:textId="504A1351" w:rsidR="00B278D1" w:rsidRPr="00A702E0" w:rsidRDefault="00D422DD" w:rsidP="00A169CD">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w:t>
            </w:r>
          </w:p>
        </w:tc>
        <w:tc>
          <w:tcPr>
            <w:tcW w:w="3086" w:type="dxa"/>
            <w:gridSpan w:val="2"/>
            <w:tcBorders>
              <w:left w:val="single" w:sz="6" w:space="0" w:color="000000"/>
              <w:bottom w:val="single" w:sz="4" w:space="0" w:color="auto"/>
              <w:right w:val="single" w:sz="6" w:space="0" w:color="000000"/>
            </w:tcBorders>
          </w:tcPr>
          <w:p w14:paraId="4F3AD09B" w14:textId="03F570D7" w:rsidR="00B278D1" w:rsidRPr="00A702E0" w:rsidRDefault="004842CA" w:rsidP="00A169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Visp</w:t>
            </w:r>
            <w:r w:rsidR="00995ED0">
              <w:rPr>
                <w:rFonts w:ascii="Times New Roman" w:eastAsia="Calibri" w:hAnsi="Times New Roman" w:cs="Times New Roman"/>
                <w:sz w:val="24"/>
                <w:szCs w:val="24"/>
              </w:rPr>
              <w:t>ārīgs i</w:t>
            </w:r>
            <w:r>
              <w:rPr>
                <w:rFonts w:ascii="Times New Roman" w:eastAsia="Calibri" w:hAnsi="Times New Roman" w:cs="Times New Roman"/>
                <w:sz w:val="24"/>
                <w:szCs w:val="24"/>
              </w:rPr>
              <w:t>ebildums</w:t>
            </w:r>
          </w:p>
        </w:tc>
        <w:tc>
          <w:tcPr>
            <w:tcW w:w="4562" w:type="dxa"/>
            <w:tcBorders>
              <w:left w:val="single" w:sz="6" w:space="0" w:color="000000"/>
              <w:bottom w:val="single" w:sz="4" w:space="0" w:color="auto"/>
              <w:right w:val="single" w:sz="6" w:space="0" w:color="000000"/>
            </w:tcBorders>
          </w:tcPr>
          <w:p w14:paraId="57D0656A" w14:textId="2ED4A39D" w:rsidR="001E758C" w:rsidRPr="00A169CD" w:rsidRDefault="001E758C" w:rsidP="001E758C">
            <w:pPr>
              <w:spacing w:after="0" w:line="240" w:lineRule="auto"/>
              <w:ind w:firstLine="720"/>
              <w:jc w:val="center"/>
              <w:rPr>
                <w:rFonts w:ascii="Times New Roman" w:eastAsia="Times New Roman" w:hAnsi="Times New Roman" w:cs="Times New Roman"/>
                <w:b/>
                <w:bCs/>
                <w:sz w:val="24"/>
                <w:szCs w:val="24"/>
                <w:lang w:eastAsia="lv-LV"/>
              </w:rPr>
            </w:pPr>
            <w:bookmarkStart w:id="3" w:name="_Hlk64882473"/>
            <w:r w:rsidRPr="00A169CD">
              <w:rPr>
                <w:rFonts w:ascii="Times New Roman" w:eastAsia="Times New Roman" w:hAnsi="Times New Roman" w:cs="Times New Roman"/>
                <w:b/>
                <w:bCs/>
                <w:sz w:val="24"/>
                <w:szCs w:val="24"/>
                <w:lang w:eastAsia="lv-LV"/>
              </w:rPr>
              <w:t>Finanšu ministrija</w:t>
            </w:r>
            <w:r>
              <w:rPr>
                <w:rFonts w:ascii="Times New Roman" w:eastAsia="Times New Roman" w:hAnsi="Times New Roman" w:cs="Times New Roman"/>
                <w:b/>
                <w:bCs/>
                <w:sz w:val="24"/>
                <w:szCs w:val="24"/>
                <w:lang w:eastAsia="lv-LV"/>
              </w:rPr>
              <w:t>s 16.02.2021 atzinuma Nr.12/A-21/899</w:t>
            </w:r>
          </w:p>
          <w:p w14:paraId="7AE2CB2B" w14:textId="69EF4C54" w:rsidR="00B278D1" w:rsidRDefault="001E758C" w:rsidP="001E758C">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iebildums Nr.2.</w:t>
            </w:r>
          </w:p>
          <w:bookmarkEnd w:id="3"/>
          <w:p w14:paraId="1C501187" w14:textId="77777777" w:rsidR="001E758C" w:rsidRPr="001E758C" w:rsidRDefault="001E758C" w:rsidP="001E758C">
            <w:pPr>
              <w:spacing w:after="0" w:line="240" w:lineRule="auto"/>
              <w:ind w:firstLine="720"/>
              <w:jc w:val="center"/>
              <w:rPr>
                <w:rFonts w:ascii="Times New Roman" w:eastAsia="Times New Roman" w:hAnsi="Times New Roman" w:cs="Times New Roman"/>
                <w:b/>
                <w:bCs/>
                <w:sz w:val="24"/>
                <w:szCs w:val="24"/>
                <w:lang w:eastAsia="lv-LV"/>
              </w:rPr>
            </w:pPr>
          </w:p>
          <w:p w14:paraId="14C1249E" w14:textId="5CEC937B" w:rsidR="00B278D1" w:rsidRPr="00F26117" w:rsidRDefault="00B278D1" w:rsidP="00F26117">
            <w:pPr>
              <w:widowControl w:val="0"/>
              <w:spacing w:after="200" w:line="240" w:lineRule="auto"/>
              <w:jc w:val="both"/>
              <w:rPr>
                <w:rFonts w:ascii="Times New Roman" w:hAnsi="Times New Roman"/>
                <w:sz w:val="23"/>
                <w:szCs w:val="23"/>
                <w:lang w:eastAsia="lv-LV"/>
              </w:rPr>
            </w:pPr>
            <w:r w:rsidRPr="00F26117">
              <w:rPr>
                <w:rFonts w:ascii="Times New Roman" w:hAnsi="Times New Roman"/>
                <w:sz w:val="23"/>
                <w:szCs w:val="23"/>
                <w:lang w:eastAsia="lv-LV"/>
              </w:rPr>
              <w:t>Lūdzam papildināt anotāciju un skaidrot, ka, ja tiks atļauts radušos neattiecināmos izdevumus vai sadārdzinājušās projekta izmaksas segt arī no līdzekļiem t.sk. publiskajiem līdzekļiem un valsts atbalsta programmām, ievērojot attiecīgo valsts atbalsta programmu nosacījumus, vai ir izvērtēta turpmāk nepieciešamā “</w:t>
            </w:r>
            <w:proofErr w:type="spellStart"/>
            <w:r w:rsidRPr="00F26117">
              <w:rPr>
                <w:rFonts w:ascii="Times New Roman" w:hAnsi="Times New Roman"/>
                <w:sz w:val="23"/>
                <w:szCs w:val="23"/>
                <w:lang w:eastAsia="lv-LV"/>
              </w:rPr>
              <w:t>Altum</w:t>
            </w:r>
            <w:proofErr w:type="spellEnd"/>
            <w:r w:rsidRPr="00F26117">
              <w:rPr>
                <w:rFonts w:ascii="Times New Roman" w:hAnsi="Times New Roman"/>
                <w:sz w:val="23"/>
                <w:szCs w:val="23"/>
                <w:lang w:eastAsia="lv-LV"/>
              </w:rPr>
              <w:t>” valsts atbalsta programmu izveidotā riska seguma pietiekamība, t.sk., sagaidāmā paredzamā kredītriska zaudējumu segšanai potenciālās izmaiņas un tā ietekme programmās, kas tiek īstenotas aizdevumu vai garantiju veidā.</w:t>
            </w:r>
          </w:p>
          <w:p w14:paraId="64046801" w14:textId="77777777" w:rsidR="00B278D1" w:rsidRDefault="00B278D1" w:rsidP="00A169CD">
            <w:pPr>
              <w:spacing w:after="0" w:line="240" w:lineRule="auto"/>
              <w:ind w:firstLine="720"/>
              <w:jc w:val="center"/>
              <w:rPr>
                <w:rFonts w:ascii="Times New Roman" w:eastAsia="Times New Roman" w:hAnsi="Times New Roman" w:cs="Times New Roman"/>
                <w:b/>
                <w:bCs/>
                <w:sz w:val="24"/>
                <w:szCs w:val="24"/>
                <w:lang w:eastAsia="lv-LV"/>
              </w:rPr>
            </w:pPr>
          </w:p>
          <w:p w14:paraId="3E27D7C2" w14:textId="77777777" w:rsidR="00B278D1" w:rsidRDefault="00B278D1" w:rsidP="00A169CD">
            <w:pPr>
              <w:spacing w:after="0" w:line="240" w:lineRule="auto"/>
              <w:ind w:firstLine="720"/>
              <w:jc w:val="center"/>
              <w:rPr>
                <w:rFonts w:ascii="Times New Roman" w:eastAsia="Times New Roman" w:hAnsi="Times New Roman" w:cs="Times New Roman"/>
                <w:b/>
                <w:bCs/>
                <w:sz w:val="24"/>
                <w:szCs w:val="24"/>
                <w:lang w:eastAsia="lv-LV"/>
              </w:rPr>
            </w:pPr>
          </w:p>
          <w:p w14:paraId="5466C8B0" w14:textId="77777777" w:rsidR="00B278D1" w:rsidRDefault="00B278D1" w:rsidP="00A169CD">
            <w:pPr>
              <w:spacing w:after="0" w:line="240" w:lineRule="auto"/>
              <w:ind w:firstLine="720"/>
              <w:jc w:val="center"/>
              <w:rPr>
                <w:rFonts w:ascii="Times New Roman" w:eastAsia="Times New Roman" w:hAnsi="Times New Roman" w:cs="Times New Roman"/>
                <w:b/>
                <w:bCs/>
                <w:sz w:val="24"/>
                <w:szCs w:val="24"/>
                <w:lang w:eastAsia="lv-LV"/>
              </w:rPr>
            </w:pPr>
          </w:p>
          <w:p w14:paraId="7CA14212" w14:textId="77777777" w:rsidR="00B278D1" w:rsidRDefault="00B278D1" w:rsidP="00A169CD">
            <w:pPr>
              <w:spacing w:after="0" w:line="240" w:lineRule="auto"/>
              <w:ind w:firstLine="720"/>
              <w:jc w:val="center"/>
              <w:rPr>
                <w:rFonts w:ascii="Times New Roman" w:eastAsia="Times New Roman" w:hAnsi="Times New Roman" w:cs="Times New Roman"/>
                <w:b/>
                <w:bCs/>
                <w:sz w:val="24"/>
                <w:szCs w:val="24"/>
                <w:lang w:eastAsia="lv-LV"/>
              </w:rPr>
            </w:pPr>
          </w:p>
          <w:p w14:paraId="683002E8" w14:textId="77777777" w:rsidR="004842CA" w:rsidRDefault="004842CA" w:rsidP="00A169CD">
            <w:pPr>
              <w:spacing w:after="0" w:line="240" w:lineRule="auto"/>
              <w:ind w:firstLine="720"/>
              <w:jc w:val="center"/>
              <w:rPr>
                <w:rFonts w:ascii="Times New Roman" w:eastAsia="Times New Roman" w:hAnsi="Times New Roman" w:cs="Times New Roman"/>
                <w:b/>
                <w:bCs/>
                <w:sz w:val="24"/>
                <w:szCs w:val="24"/>
                <w:lang w:eastAsia="lv-LV"/>
              </w:rPr>
            </w:pPr>
          </w:p>
          <w:p w14:paraId="1E61B383" w14:textId="51709C7B" w:rsidR="004842CA" w:rsidRPr="00A169CD" w:rsidRDefault="004842CA" w:rsidP="00A169CD">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5305CF7" w14:textId="085401D9" w:rsidR="00B278D1" w:rsidRPr="00A702E0" w:rsidRDefault="000E4DB4" w:rsidP="000E4D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2349B22A" w14:textId="2C0A3A76" w:rsidR="009944C8" w:rsidRPr="0011613F" w:rsidRDefault="009944C8" w:rsidP="00A169CD">
            <w:pPr>
              <w:spacing w:after="0" w:line="240" w:lineRule="auto"/>
              <w:rPr>
                <w:rFonts w:ascii="Times New Roman" w:eastAsia="Times New Roman" w:hAnsi="Times New Roman" w:cs="Times New Roman"/>
                <w:sz w:val="24"/>
                <w:szCs w:val="24"/>
                <w:lang w:eastAsia="lv-LV"/>
              </w:rPr>
            </w:pPr>
          </w:p>
          <w:p w14:paraId="5AF32AE1" w14:textId="6622E3EB" w:rsidR="004842CA" w:rsidRPr="0011613F" w:rsidRDefault="004842CA" w:rsidP="004842CA">
            <w:pPr>
              <w:spacing w:after="0" w:line="240" w:lineRule="auto"/>
              <w:jc w:val="both"/>
              <w:rPr>
                <w:rFonts w:ascii="Times New Roman" w:hAnsi="Times New Roman" w:cs="Times New Roman"/>
                <w:sz w:val="24"/>
                <w:szCs w:val="24"/>
              </w:rPr>
            </w:pPr>
            <w:r w:rsidRPr="0011613F">
              <w:rPr>
                <w:rFonts w:ascii="Times New Roman" w:hAnsi="Times New Roman" w:cs="Times New Roman"/>
                <w:b/>
                <w:bCs/>
                <w:sz w:val="24"/>
                <w:szCs w:val="24"/>
                <w:lang w:eastAsia="lv-LV"/>
              </w:rPr>
              <w:t xml:space="preserve">Skaidrojums. </w:t>
            </w:r>
            <w:r w:rsidRPr="0011613F">
              <w:rPr>
                <w:rFonts w:ascii="Times New Roman" w:hAnsi="Times New Roman" w:cs="Times New Roman"/>
                <w:sz w:val="24"/>
                <w:szCs w:val="24"/>
                <w:lang w:eastAsia="lv-LV"/>
              </w:rPr>
              <w:t xml:space="preserve">Tiek izvērtēti riski. Katru projektu un tā dzīvotspēju </w:t>
            </w:r>
            <w:proofErr w:type="spellStart"/>
            <w:r w:rsidRPr="0011613F">
              <w:rPr>
                <w:rFonts w:ascii="Times New Roman" w:hAnsi="Times New Roman" w:cs="Times New Roman"/>
                <w:sz w:val="24"/>
                <w:szCs w:val="24"/>
                <w:lang w:eastAsia="lv-LV"/>
              </w:rPr>
              <w:t>Altum</w:t>
            </w:r>
            <w:proofErr w:type="spellEnd"/>
            <w:r w:rsidRPr="0011613F">
              <w:rPr>
                <w:rFonts w:ascii="Times New Roman" w:hAnsi="Times New Roman" w:cs="Times New Roman"/>
                <w:sz w:val="24"/>
                <w:szCs w:val="24"/>
                <w:lang w:eastAsia="lv-LV"/>
              </w:rPr>
              <w:t xml:space="preserve"> vērtē individuāli un atbilstoši programmas nosacījumiem, t.sk. ievērojot pieejamo programmas finansējumu. Šādi atsevišķi projekti atbilst esošajam pieejamajam riska segumam un nav papildus nepieciešamība vērtējumiem.</w:t>
            </w:r>
          </w:p>
          <w:p w14:paraId="4B6B484C" w14:textId="5D44AFA0" w:rsidR="004842CA" w:rsidRPr="0011613F" w:rsidRDefault="004842CA" w:rsidP="00A169CD">
            <w:pPr>
              <w:spacing w:after="0" w:line="240" w:lineRule="auto"/>
              <w:rPr>
                <w:rFonts w:ascii="Times New Roman" w:eastAsia="Times New Roman" w:hAnsi="Times New Roman" w:cs="Times New Roman"/>
                <w:sz w:val="24"/>
                <w:szCs w:val="24"/>
                <w:lang w:eastAsia="lv-LV"/>
              </w:rPr>
            </w:pPr>
          </w:p>
        </w:tc>
      </w:tr>
      <w:tr w:rsidR="007B6830" w:rsidRPr="00A702E0" w14:paraId="5685EEB4" w14:textId="77777777" w:rsidTr="00F26117">
        <w:tc>
          <w:tcPr>
            <w:tcW w:w="708" w:type="dxa"/>
            <w:tcBorders>
              <w:left w:val="single" w:sz="6" w:space="0" w:color="000000"/>
              <w:bottom w:val="single" w:sz="4" w:space="0" w:color="auto"/>
              <w:right w:val="single" w:sz="6" w:space="0" w:color="000000"/>
            </w:tcBorders>
          </w:tcPr>
          <w:p w14:paraId="0E81868B" w14:textId="77777777" w:rsidR="007B6830" w:rsidRDefault="007B6830" w:rsidP="00A169CD">
            <w:pPr>
              <w:spacing w:after="0" w:line="240" w:lineRule="auto"/>
              <w:ind w:firstLine="720"/>
              <w:jc w:val="center"/>
              <w:rPr>
                <w:rFonts w:ascii="Times New Roman" w:eastAsia="Times New Roman" w:hAnsi="Times New Roman" w:cs="Times New Roman"/>
                <w:sz w:val="24"/>
                <w:szCs w:val="24"/>
                <w:lang w:eastAsia="lv-LV"/>
              </w:rPr>
            </w:pPr>
          </w:p>
          <w:p w14:paraId="37ADBC05" w14:textId="706EA794" w:rsidR="00D422DD" w:rsidRPr="00D422DD" w:rsidRDefault="00D422DD" w:rsidP="00D422D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086" w:type="dxa"/>
            <w:gridSpan w:val="2"/>
            <w:tcBorders>
              <w:left w:val="single" w:sz="6" w:space="0" w:color="000000"/>
              <w:bottom w:val="single" w:sz="4" w:space="0" w:color="auto"/>
              <w:right w:val="single" w:sz="6" w:space="0" w:color="000000"/>
            </w:tcBorders>
          </w:tcPr>
          <w:p w14:paraId="6B9B9CA9" w14:textId="77777777" w:rsidR="004842CA" w:rsidRDefault="004842CA" w:rsidP="00A169CD">
            <w:pPr>
              <w:spacing w:after="0" w:line="240" w:lineRule="auto"/>
              <w:jc w:val="both"/>
              <w:rPr>
                <w:rFonts w:ascii="Times New Roman" w:eastAsia="Calibri" w:hAnsi="Times New Roman" w:cs="Times New Roman"/>
                <w:sz w:val="24"/>
                <w:szCs w:val="24"/>
              </w:rPr>
            </w:pPr>
          </w:p>
          <w:p w14:paraId="6B8A849A" w14:textId="77777777" w:rsidR="004842CA" w:rsidRDefault="004842CA" w:rsidP="00A169CD">
            <w:pPr>
              <w:spacing w:after="0" w:line="240" w:lineRule="auto"/>
              <w:jc w:val="both"/>
              <w:rPr>
                <w:rFonts w:ascii="Times New Roman" w:eastAsia="Calibri" w:hAnsi="Times New Roman" w:cs="Times New Roman"/>
                <w:sz w:val="24"/>
                <w:szCs w:val="24"/>
              </w:rPr>
            </w:pPr>
          </w:p>
          <w:p w14:paraId="1F12DFBD" w14:textId="4BD5FE53" w:rsidR="007B6830" w:rsidRPr="00A702E0" w:rsidRDefault="001E758C" w:rsidP="00A169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Vispārīgs iebildums</w:t>
            </w:r>
          </w:p>
        </w:tc>
        <w:tc>
          <w:tcPr>
            <w:tcW w:w="4562" w:type="dxa"/>
            <w:tcBorders>
              <w:left w:val="single" w:sz="6" w:space="0" w:color="000000"/>
              <w:bottom w:val="single" w:sz="4" w:space="0" w:color="auto"/>
              <w:right w:val="single" w:sz="6" w:space="0" w:color="000000"/>
            </w:tcBorders>
          </w:tcPr>
          <w:p w14:paraId="5A9B37C2" w14:textId="77777777" w:rsidR="004842CA" w:rsidRDefault="004842CA" w:rsidP="001E758C">
            <w:pPr>
              <w:spacing w:after="0" w:line="240" w:lineRule="auto"/>
              <w:ind w:firstLine="720"/>
              <w:jc w:val="center"/>
              <w:rPr>
                <w:rFonts w:ascii="Times New Roman" w:eastAsia="Times New Roman" w:hAnsi="Times New Roman" w:cs="Times New Roman"/>
                <w:b/>
                <w:bCs/>
                <w:sz w:val="24"/>
                <w:szCs w:val="24"/>
                <w:lang w:eastAsia="lv-LV"/>
              </w:rPr>
            </w:pPr>
          </w:p>
          <w:p w14:paraId="024802E3" w14:textId="3E764754" w:rsidR="001E758C" w:rsidRPr="00A169CD" w:rsidRDefault="001E758C" w:rsidP="001E758C">
            <w:pPr>
              <w:spacing w:after="0" w:line="240" w:lineRule="auto"/>
              <w:ind w:firstLine="720"/>
              <w:jc w:val="center"/>
              <w:rPr>
                <w:rFonts w:ascii="Times New Roman" w:eastAsia="Times New Roman" w:hAnsi="Times New Roman" w:cs="Times New Roman"/>
                <w:b/>
                <w:bCs/>
                <w:sz w:val="24"/>
                <w:szCs w:val="24"/>
                <w:lang w:eastAsia="lv-LV"/>
              </w:rPr>
            </w:pPr>
            <w:r w:rsidRPr="00A169CD">
              <w:rPr>
                <w:rFonts w:ascii="Times New Roman" w:eastAsia="Times New Roman" w:hAnsi="Times New Roman" w:cs="Times New Roman"/>
                <w:b/>
                <w:bCs/>
                <w:sz w:val="24"/>
                <w:szCs w:val="24"/>
                <w:lang w:eastAsia="lv-LV"/>
              </w:rPr>
              <w:t>Finanšu ministrija</w:t>
            </w:r>
            <w:r>
              <w:rPr>
                <w:rFonts w:ascii="Times New Roman" w:eastAsia="Times New Roman" w:hAnsi="Times New Roman" w:cs="Times New Roman"/>
                <w:b/>
                <w:bCs/>
                <w:sz w:val="24"/>
                <w:szCs w:val="24"/>
                <w:lang w:eastAsia="lv-LV"/>
              </w:rPr>
              <w:t>s 16.02.2021 atzinuma Nr.12/A-21/899</w:t>
            </w:r>
          </w:p>
          <w:p w14:paraId="1FA37251" w14:textId="3777188E" w:rsidR="001E758C" w:rsidRDefault="001E758C" w:rsidP="001E758C">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iebildums Nr.3.</w:t>
            </w:r>
          </w:p>
          <w:p w14:paraId="4D857F69" w14:textId="30D312F1" w:rsidR="007B6830" w:rsidRPr="007B6830" w:rsidRDefault="007B6830" w:rsidP="007B6830">
            <w:pPr>
              <w:widowControl w:val="0"/>
              <w:spacing w:after="200" w:line="240" w:lineRule="auto"/>
              <w:jc w:val="both"/>
              <w:rPr>
                <w:rFonts w:ascii="Times New Roman" w:hAnsi="Times New Roman"/>
                <w:sz w:val="23"/>
                <w:szCs w:val="23"/>
                <w:lang w:eastAsia="lv-LV"/>
              </w:rPr>
            </w:pPr>
            <w:r w:rsidRPr="007B6830">
              <w:rPr>
                <w:rFonts w:ascii="Times New Roman" w:hAnsi="Times New Roman"/>
                <w:sz w:val="23"/>
                <w:szCs w:val="23"/>
                <w:lang w:eastAsia="lv-LV"/>
              </w:rPr>
              <w:t xml:space="preserve">Lūdzam noteikumu projektu papildināt ar </w:t>
            </w:r>
            <w:proofErr w:type="spellStart"/>
            <w:r w:rsidRPr="007B6830">
              <w:rPr>
                <w:rFonts w:ascii="Times New Roman" w:hAnsi="Times New Roman"/>
                <w:sz w:val="23"/>
                <w:szCs w:val="23"/>
                <w:lang w:eastAsia="lv-LV"/>
              </w:rPr>
              <w:t>protokollēmuma</w:t>
            </w:r>
            <w:proofErr w:type="spellEnd"/>
            <w:r w:rsidRPr="007B6830">
              <w:rPr>
                <w:rFonts w:ascii="Times New Roman" w:hAnsi="Times New Roman"/>
                <w:sz w:val="23"/>
                <w:szCs w:val="23"/>
                <w:lang w:eastAsia="lv-LV"/>
              </w:rPr>
              <w:t xml:space="preserve"> punktu, kas atļauj CFLA, saskaņā ar MK 2014.gada 16.decembra noteikumu Nr.784 “Kārtība, kādā Eiropas Savienības struktūrfondu un Kohēzijas fonda vadībā iesaistītās institūcijas nodrošina plānošanas dokumentu sagatavošanu un šo fondu ieviešanu 2014.–2020.gada plānošanas periodā” 51.</w:t>
            </w:r>
            <w:r w:rsidRPr="007B6830">
              <w:rPr>
                <w:rFonts w:ascii="Times New Roman" w:hAnsi="Times New Roman"/>
                <w:sz w:val="23"/>
                <w:szCs w:val="23"/>
                <w:vertAlign w:val="superscript"/>
                <w:lang w:eastAsia="lv-LV"/>
              </w:rPr>
              <w:t>4</w:t>
            </w:r>
            <w:r w:rsidRPr="007B6830">
              <w:rPr>
                <w:rFonts w:ascii="Times New Roman" w:hAnsi="Times New Roman"/>
                <w:sz w:val="23"/>
                <w:szCs w:val="23"/>
                <w:lang w:eastAsia="lv-LV"/>
              </w:rPr>
              <w:t xml:space="preserve"> 7.apakšpunktu, 4.3.1.SAM 1.kārtas ietvaros konkrētiem projektiem, kas uzskaitīti, sniedzot pagarinājuma pamatojumu, šī noteikumu projekta anotācijā, pagarināt projektu īstenošanas termiņu par laiku, kas pārsniedz sešu mēnešu termiņu, ja, izvērtējot grozījumu lietderību, pamatotību un nepieciešamību projekta sākotnējā mērķa sasniegšanai,</w:t>
            </w:r>
            <w:r w:rsidRPr="007B6830">
              <w:rPr>
                <w:sz w:val="23"/>
                <w:szCs w:val="23"/>
              </w:rPr>
              <w:t xml:space="preserve"> </w:t>
            </w:r>
            <w:r w:rsidRPr="007B6830">
              <w:rPr>
                <w:rFonts w:ascii="Times New Roman" w:hAnsi="Times New Roman"/>
                <w:sz w:val="23"/>
                <w:szCs w:val="23"/>
                <w:lang w:eastAsia="lv-LV"/>
              </w:rPr>
              <w:t xml:space="preserve">tai skaitā, vērtējot tautsaimniecisko nozīmi, termiņa pagarinājums ir uzskatāms par pamatotu. </w:t>
            </w:r>
          </w:p>
          <w:p w14:paraId="321E19EC" w14:textId="77777777" w:rsidR="007B6830" w:rsidRPr="00B278D1" w:rsidRDefault="007B6830" w:rsidP="00B278D1">
            <w:pPr>
              <w:pStyle w:val="ListParagraph"/>
              <w:widowControl w:val="0"/>
              <w:spacing w:after="200" w:line="240" w:lineRule="auto"/>
              <w:ind w:left="426"/>
              <w:jc w:val="center"/>
              <w:rPr>
                <w:rFonts w:ascii="Times New Roman" w:hAnsi="Times New Roman"/>
                <w:b/>
                <w:bCs/>
                <w:sz w:val="23"/>
                <w:szCs w:val="23"/>
                <w:lang w:eastAsia="lv-LV"/>
              </w:rPr>
            </w:pPr>
          </w:p>
        </w:tc>
        <w:tc>
          <w:tcPr>
            <w:tcW w:w="2126" w:type="dxa"/>
            <w:gridSpan w:val="2"/>
            <w:tcBorders>
              <w:left w:val="single" w:sz="6" w:space="0" w:color="000000"/>
              <w:bottom w:val="single" w:sz="4" w:space="0" w:color="auto"/>
              <w:right w:val="single" w:sz="6" w:space="0" w:color="000000"/>
            </w:tcBorders>
          </w:tcPr>
          <w:p w14:paraId="77397B91" w14:textId="77777777" w:rsidR="004842CA" w:rsidRDefault="004842CA" w:rsidP="00A169CD">
            <w:pPr>
              <w:spacing w:after="0" w:line="240" w:lineRule="auto"/>
              <w:ind w:firstLine="720"/>
              <w:jc w:val="center"/>
              <w:rPr>
                <w:rFonts w:ascii="Times New Roman" w:eastAsia="Times New Roman" w:hAnsi="Times New Roman" w:cs="Times New Roman"/>
                <w:sz w:val="24"/>
                <w:szCs w:val="24"/>
                <w:lang w:eastAsia="lv-LV"/>
              </w:rPr>
            </w:pPr>
          </w:p>
          <w:p w14:paraId="47D5386B" w14:textId="0FB6E9F1" w:rsidR="007B6830" w:rsidRPr="00A702E0" w:rsidRDefault="007B6830" w:rsidP="004842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70A8FF47" w14:textId="77777777" w:rsidR="004842CA" w:rsidRPr="0011613F" w:rsidRDefault="004842CA" w:rsidP="00A169CD">
            <w:pPr>
              <w:spacing w:after="0" w:line="240" w:lineRule="auto"/>
              <w:rPr>
                <w:rFonts w:ascii="Times New Roman" w:eastAsia="Times New Roman" w:hAnsi="Times New Roman" w:cs="Times New Roman"/>
                <w:sz w:val="24"/>
                <w:szCs w:val="24"/>
                <w:lang w:eastAsia="lv-LV"/>
              </w:rPr>
            </w:pPr>
          </w:p>
          <w:p w14:paraId="59E237DD" w14:textId="734672A4" w:rsidR="007B6830" w:rsidRPr="0011613F" w:rsidRDefault="007B6830" w:rsidP="00A169CD">
            <w:pPr>
              <w:spacing w:after="0" w:line="240" w:lineRule="auto"/>
              <w:rPr>
                <w:rFonts w:ascii="Times New Roman" w:eastAsia="Times New Roman" w:hAnsi="Times New Roman" w:cs="Times New Roman"/>
                <w:sz w:val="24"/>
                <w:szCs w:val="24"/>
                <w:lang w:eastAsia="lv-LV"/>
              </w:rPr>
            </w:pPr>
            <w:r w:rsidRPr="0011613F">
              <w:rPr>
                <w:rFonts w:ascii="Times New Roman" w:eastAsia="Times New Roman" w:hAnsi="Times New Roman" w:cs="Times New Roman"/>
                <w:sz w:val="24"/>
                <w:szCs w:val="24"/>
                <w:lang w:eastAsia="lv-LV"/>
              </w:rPr>
              <w:t xml:space="preserve">Noteikumu projekts papildināts ar </w:t>
            </w:r>
            <w:proofErr w:type="spellStart"/>
            <w:r w:rsidRPr="0011613F">
              <w:rPr>
                <w:rFonts w:ascii="Times New Roman" w:eastAsia="Times New Roman" w:hAnsi="Times New Roman" w:cs="Times New Roman"/>
                <w:sz w:val="24"/>
                <w:szCs w:val="24"/>
                <w:lang w:eastAsia="lv-LV"/>
              </w:rPr>
              <w:t>protokollēmumu</w:t>
            </w:r>
            <w:proofErr w:type="spellEnd"/>
            <w:r w:rsidRPr="0011613F">
              <w:rPr>
                <w:rFonts w:ascii="Times New Roman" w:eastAsia="Times New Roman" w:hAnsi="Times New Roman" w:cs="Times New Roman"/>
                <w:sz w:val="24"/>
                <w:szCs w:val="24"/>
                <w:lang w:eastAsia="lv-LV"/>
              </w:rPr>
              <w:t>.</w:t>
            </w:r>
          </w:p>
        </w:tc>
      </w:tr>
      <w:tr w:rsidR="00A169CD" w:rsidRPr="00A702E0" w14:paraId="5B664E41" w14:textId="77777777" w:rsidTr="00F26117">
        <w:tc>
          <w:tcPr>
            <w:tcW w:w="708" w:type="dxa"/>
            <w:tcBorders>
              <w:left w:val="single" w:sz="6" w:space="0" w:color="000000"/>
              <w:bottom w:val="single" w:sz="4" w:space="0" w:color="auto"/>
              <w:right w:val="single" w:sz="6" w:space="0" w:color="000000"/>
            </w:tcBorders>
          </w:tcPr>
          <w:p w14:paraId="49F80131" w14:textId="09703120" w:rsidR="00D422DD" w:rsidRDefault="00D422DD" w:rsidP="00D422DD">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p w14:paraId="42156822" w14:textId="5B0928D4" w:rsidR="00D422DD" w:rsidRPr="00D422DD" w:rsidRDefault="00D422DD" w:rsidP="00D422D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86" w:type="dxa"/>
            <w:gridSpan w:val="2"/>
            <w:tcBorders>
              <w:left w:val="single" w:sz="6" w:space="0" w:color="000000"/>
              <w:bottom w:val="single" w:sz="4" w:space="0" w:color="auto"/>
              <w:right w:val="single" w:sz="6" w:space="0" w:color="000000"/>
            </w:tcBorders>
          </w:tcPr>
          <w:p w14:paraId="2045C32D" w14:textId="5BDEAF59" w:rsidR="00A169CD" w:rsidRPr="00A702E0" w:rsidRDefault="00A15609" w:rsidP="00A169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 un V sadaļa</w:t>
            </w:r>
          </w:p>
        </w:tc>
        <w:tc>
          <w:tcPr>
            <w:tcW w:w="4562" w:type="dxa"/>
            <w:tcBorders>
              <w:left w:val="single" w:sz="6" w:space="0" w:color="000000"/>
              <w:bottom w:val="single" w:sz="4" w:space="0" w:color="auto"/>
              <w:right w:val="single" w:sz="6" w:space="0" w:color="000000"/>
            </w:tcBorders>
          </w:tcPr>
          <w:p w14:paraId="2F5D5770" w14:textId="50107EFB" w:rsidR="00A169CD" w:rsidRPr="00A702E0" w:rsidRDefault="00A169CD" w:rsidP="00A169CD">
            <w:pPr>
              <w:spacing w:after="0" w:line="240" w:lineRule="auto"/>
              <w:ind w:firstLine="720"/>
              <w:jc w:val="center"/>
              <w:rPr>
                <w:rFonts w:ascii="Times New Roman" w:eastAsia="Times New Roman" w:hAnsi="Times New Roman" w:cs="Times New Roman"/>
                <w:b/>
                <w:bCs/>
                <w:sz w:val="24"/>
                <w:szCs w:val="24"/>
                <w:lang w:eastAsia="lv-LV"/>
              </w:rPr>
            </w:pPr>
            <w:r w:rsidRPr="00A702E0">
              <w:rPr>
                <w:rFonts w:ascii="Times New Roman" w:eastAsia="Times New Roman" w:hAnsi="Times New Roman" w:cs="Times New Roman"/>
                <w:b/>
                <w:bCs/>
                <w:sz w:val="24"/>
                <w:szCs w:val="24"/>
                <w:lang w:eastAsia="lv-LV"/>
              </w:rPr>
              <w:t>Tieslietu ministrija</w:t>
            </w:r>
            <w:r w:rsidR="003F40D4">
              <w:rPr>
                <w:rFonts w:ascii="Times New Roman" w:eastAsia="Times New Roman" w:hAnsi="Times New Roman" w:cs="Times New Roman"/>
                <w:b/>
                <w:bCs/>
                <w:sz w:val="24"/>
                <w:szCs w:val="24"/>
                <w:lang w:eastAsia="lv-LV"/>
              </w:rPr>
              <w:t>s 12.02.2021 atzinuma Nr.1-9.1/142</w:t>
            </w:r>
          </w:p>
          <w:p w14:paraId="2AF01F1B" w14:textId="26F52B63" w:rsidR="00A169CD" w:rsidRDefault="003F40D4" w:rsidP="00A169CD">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Iebildums</w:t>
            </w:r>
          </w:p>
          <w:p w14:paraId="2792C4E6" w14:textId="77777777" w:rsidR="003F40D4" w:rsidRPr="00A702E0" w:rsidRDefault="003F40D4" w:rsidP="00A169CD">
            <w:pPr>
              <w:spacing w:after="0" w:line="240" w:lineRule="auto"/>
              <w:ind w:firstLine="720"/>
              <w:jc w:val="center"/>
              <w:rPr>
                <w:rFonts w:ascii="Times New Roman" w:eastAsia="Times New Roman" w:hAnsi="Times New Roman" w:cs="Times New Roman"/>
                <w:b/>
                <w:bCs/>
                <w:sz w:val="24"/>
                <w:szCs w:val="24"/>
                <w:lang w:eastAsia="lv-LV"/>
              </w:rPr>
            </w:pPr>
          </w:p>
          <w:p w14:paraId="58E62A38" w14:textId="77777777" w:rsidR="00A169CD" w:rsidRPr="00A702E0" w:rsidRDefault="00A169CD" w:rsidP="00A169CD">
            <w:pPr>
              <w:spacing w:after="0" w:line="240" w:lineRule="auto"/>
              <w:ind w:firstLine="709"/>
              <w:jc w:val="both"/>
              <w:rPr>
                <w:rFonts w:ascii="Times New Roman" w:eastAsia="Times New Roman" w:hAnsi="Times New Roman" w:cs="Times New Roman"/>
                <w:color w:val="000000"/>
                <w:sz w:val="24"/>
                <w:szCs w:val="24"/>
                <w:lang w:eastAsia="lv-LV"/>
              </w:rPr>
            </w:pPr>
            <w:r w:rsidRPr="00A702E0">
              <w:rPr>
                <w:rFonts w:ascii="Times New Roman" w:eastAsia="Times New Roman" w:hAnsi="Times New Roman" w:cs="Times New Roman"/>
                <w:color w:val="000000"/>
                <w:sz w:val="24"/>
                <w:szCs w:val="24"/>
                <w:lang w:eastAsia="lv-LV"/>
              </w:rPr>
              <w:t xml:space="preserve">Lūdzam precizēt noteikumu projekta anotāciju atbilstoši </w:t>
            </w:r>
            <w:r w:rsidRPr="00A702E0">
              <w:rPr>
                <w:rFonts w:ascii="Times New Roman" w:eastAsia="Times New Roman" w:hAnsi="Times New Roman" w:cs="Times New Roman"/>
                <w:i/>
                <w:iCs/>
                <w:color w:val="000000"/>
                <w:sz w:val="24"/>
                <w:szCs w:val="24"/>
                <w:lang w:eastAsia="lv-LV"/>
              </w:rPr>
              <w:t>Ministru kabineta 2009. gada 7. aprīļa noteikumu Nr. 300 ''Ministru kabineta kārtības rullis''</w:t>
            </w:r>
            <w:r w:rsidRPr="00A702E0">
              <w:rPr>
                <w:rFonts w:ascii="Times New Roman" w:eastAsia="Times New Roman" w:hAnsi="Times New Roman" w:cs="Times New Roman"/>
                <w:color w:val="000000"/>
                <w:sz w:val="24"/>
                <w:szCs w:val="24"/>
                <w:lang w:eastAsia="lv-LV"/>
              </w:rPr>
              <w:t xml:space="preserve"> 3. punktam, kas noteic, ka Ministru kabineta </w:t>
            </w:r>
            <w:r w:rsidRPr="00A702E0">
              <w:rPr>
                <w:rFonts w:ascii="Times New Roman" w:eastAsia="Times New Roman" w:hAnsi="Times New Roman" w:cs="Times New Roman"/>
                <w:color w:val="000000"/>
                <w:sz w:val="24"/>
                <w:szCs w:val="24"/>
                <w:lang w:eastAsia="lv-LV"/>
              </w:rPr>
              <w:lastRenderedPageBreak/>
              <w:t xml:space="preserve">noteikumu projektam pievieno anotāciju, kurā aizpildīta vismaz sadaļa par tiesību akta projekta nepieciešamību, tas ir, anotācijas </w:t>
            </w:r>
            <w:bookmarkStart w:id="4" w:name="_Hlk489432624"/>
            <w:r w:rsidRPr="00A702E0">
              <w:rPr>
                <w:rFonts w:ascii="Times New Roman" w:eastAsia="Times New Roman" w:hAnsi="Times New Roman" w:cs="Times New Roman"/>
                <w:color w:val="000000"/>
                <w:sz w:val="24"/>
                <w:szCs w:val="24"/>
                <w:lang w:eastAsia="lv-LV"/>
              </w:rPr>
              <w:t>I</w:t>
            </w:r>
            <w:bookmarkEnd w:id="4"/>
            <w:r w:rsidRPr="00A702E0">
              <w:rPr>
                <w:rFonts w:ascii="Times New Roman" w:eastAsia="Times New Roman" w:hAnsi="Times New Roman" w:cs="Times New Roman"/>
                <w:color w:val="000000"/>
                <w:sz w:val="24"/>
                <w:szCs w:val="24"/>
                <w:lang w:eastAsia="lv-LV"/>
              </w:rPr>
              <w:t xml:space="preserve">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projektā un tā anotācijā norādītajām un Eiropas Savienības regulām. Ņemot vērā minēto, Tieslietu ministrija varēs sniegt precīzu izvērtējumu par noteikumu projekta atbilstību minētajai Eiropas Savienības regulai pēc anotācijas precizēšanas, aizpildot anotācijas V sadaļu, jo īpaši tās 1. tabulu atbilstoši Ministru kabineta 2009.</w:t>
            </w:r>
            <w:r w:rsidRPr="00A702E0">
              <w:rPr>
                <w:rFonts w:ascii="Times New Roman" w:eastAsia="Times New Roman" w:hAnsi="Times New Roman" w:cs="Times New Roman"/>
                <w:i/>
                <w:iCs/>
                <w:sz w:val="24"/>
                <w:szCs w:val="24"/>
                <w:lang w:eastAsia="lv-LV"/>
              </w:rPr>
              <w:t> </w:t>
            </w:r>
            <w:r w:rsidRPr="00A702E0">
              <w:rPr>
                <w:rFonts w:ascii="Times New Roman" w:eastAsia="Times New Roman" w:hAnsi="Times New Roman" w:cs="Times New Roman"/>
                <w:color w:val="000000"/>
                <w:sz w:val="24"/>
                <w:szCs w:val="24"/>
                <w:lang w:eastAsia="lv-LV"/>
              </w:rPr>
              <w:t>gada 15.</w:t>
            </w:r>
            <w:r w:rsidRPr="00A702E0">
              <w:rPr>
                <w:rFonts w:ascii="Times New Roman" w:eastAsia="Times New Roman" w:hAnsi="Times New Roman" w:cs="Times New Roman"/>
                <w:i/>
                <w:iCs/>
                <w:sz w:val="24"/>
                <w:szCs w:val="24"/>
                <w:lang w:eastAsia="lv-LV"/>
              </w:rPr>
              <w:t> </w:t>
            </w:r>
            <w:r w:rsidRPr="00A702E0">
              <w:rPr>
                <w:rFonts w:ascii="Times New Roman" w:eastAsia="Times New Roman" w:hAnsi="Times New Roman" w:cs="Times New Roman"/>
                <w:color w:val="000000"/>
                <w:sz w:val="24"/>
                <w:szCs w:val="24"/>
                <w:lang w:eastAsia="lv-LV"/>
              </w:rPr>
              <w:t>decembra instrukcijas Nr.</w:t>
            </w:r>
            <w:r w:rsidRPr="00A702E0">
              <w:rPr>
                <w:rFonts w:ascii="Times New Roman" w:eastAsia="Times New Roman" w:hAnsi="Times New Roman" w:cs="Times New Roman"/>
                <w:i/>
                <w:iCs/>
                <w:sz w:val="24"/>
                <w:szCs w:val="24"/>
                <w:lang w:eastAsia="lv-LV"/>
              </w:rPr>
              <w:t> </w:t>
            </w:r>
            <w:r w:rsidRPr="00A702E0">
              <w:rPr>
                <w:rFonts w:ascii="Times New Roman" w:eastAsia="Times New Roman" w:hAnsi="Times New Roman" w:cs="Times New Roman"/>
                <w:color w:val="000000"/>
                <w:sz w:val="24"/>
                <w:szCs w:val="24"/>
                <w:lang w:eastAsia="lv-LV"/>
              </w:rPr>
              <w:t>19 "Tiesību akta projekta sākotnējās ietekmes izvērtēšanas kārtība" VI</w:t>
            </w:r>
            <w:r w:rsidRPr="00A702E0">
              <w:rPr>
                <w:rFonts w:ascii="Times New Roman" w:eastAsia="Times New Roman" w:hAnsi="Times New Roman" w:cs="Times New Roman"/>
                <w:i/>
                <w:iCs/>
                <w:sz w:val="24"/>
                <w:szCs w:val="24"/>
                <w:lang w:eastAsia="lv-LV"/>
              </w:rPr>
              <w:t> </w:t>
            </w:r>
            <w:r w:rsidRPr="00A702E0">
              <w:rPr>
                <w:rFonts w:ascii="Times New Roman" w:eastAsia="Times New Roman" w:hAnsi="Times New Roman" w:cs="Times New Roman"/>
                <w:color w:val="000000"/>
                <w:sz w:val="24"/>
                <w:szCs w:val="24"/>
                <w:lang w:eastAsia="lv-LV"/>
              </w:rPr>
              <w:t>nodaļai.</w:t>
            </w:r>
          </w:p>
          <w:p w14:paraId="10EE9744" w14:textId="77777777" w:rsidR="00A169CD" w:rsidRPr="00A702E0" w:rsidRDefault="00A169CD" w:rsidP="00A169CD">
            <w:pPr>
              <w:spacing w:after="0" w:line="240" w:lineRule="auto"/>
              <w:ind w:firstLine="720"/>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C2DB4EA" w14:textId="3689740F" w:rsidR="00A169CD" w:rsidRPr="00A702E0" w:rsidRDefault="004842CA" w:rsidP="000E4D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w:t>
            </w:r>
            <w:r w:rsidR="00A169CD" w:rsidRPr="00A702E0">
              <w:rPr>
                <w:rFonts w:ascii="Times New Roman" w:eastAsia="Times New Roman" w:hAnsi="Times New Roman" w:cs="Times New Roman"/>
                <w:sz w:val="24"/>
                <w:szCs w:val="24"/>
                <w:lang w:eastAsia="lv-LV"/>
              </w:rPr>
              <w:t>emts vērā</w:t>
            </w:r>
          </w:p>
        </w:tc>
        <w:tc>
          <w:tcPr>
            <w:tcW w:w="4510" w:type="dxa"/>
            <w:tcBorders>
              <w:top w:val="single" w:sz="4" w:space="0" w:color="auto"/>
              <w:left w:val="single" w:sz="4" w:space="0" w:color="auto"/>
              <w:bottom w:val="single" w:sz="4" w:space="0" w:color="auto"/>
            </w:tcBorders>
          </w:tcPr>
          <w:p w14:paraId="542DAE8C" w14:textId="17620B09" w:rsidR="00403DDC" w:rsidRPr="0011613F" w:rsidRDefault="004842CA"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b/>
                <w:bCs/>
                <w:sz w:val="24"/>
                <w:szCs w:val="24"/>
              </w:rPr>
              <w:t>Skaidrojums.</w:t>
            </w:r>
            <w:r w:rsidRPr="0011613F">
              <w:rPr>
                <w:rFonts w:ascii="Times New Roman" w:eastAsia="Calibri" w:hAnsi="Times New Roman" w:cs="Times New Roman"/>
                <w:sz w:val="24"/>
                <w:szCs w:val="24"/>
              </w:rPr>
              <w:t xml:space="preserve"> </w:t>
            </w:r>
            <w:r w:rsidR="00403DDC" w:rsidRPr="0011613F">
              <w:rPr>
                <w:rFonts w:ascii="Times New Roman" w:eastAsia="Calibri" w:hAnsi="Times New Roman" w:cs="Times New Roman"/>
                <w:sz w:val="24"/>
                <w:szCs w:val="24"/>
              </w:rPr>
              <w:t xml:space="preserve">Pašreizējā situācijā spēkā esošais regulējums Ministru kabineta 2017.gada 7.marta noteikumu Nr.135 (turpmāk – noteikumi) </w:t>
            </w:r>
            <w:r w:rsidR="00403DDC" w:rsidRPr="0011613F">
              <w:rPr>
                <w:rFonts w:ascii="Times New Roman" w:eastAsia="Calibri" w:hAnsi="Times New Roman" w:cs="Times New Roman"/>
                <w:sz w:val="24"/>
                <w:szCs w:val="24"/>
                <w:shd w:val="clear" w:color="auto" w:fill="FFFFFF"/>
              </w:rPr>
              <w:t xml:space="preserve">34.punkta redakcija nosaka, ka projekta iesniegumā minētās aktivitātes atlases kārtas ietvaros īstenojamas 36 mēnešu laikā pēc tam, kad ar sadarbības iestādi noslēgts līgums par projekta </w:t>
            </w:r>
            <w:r w:rsidR="00403DDC" w:rsidRPr="0011613F">
              <w:rPr>
                <w:rFonts w:ascii="Times New Roman" w:eastAsia="Calibri" w:hAnsi="Times New Roman" w:cs="Times New Roman"/>
                <w:sz w:val="24"/>
                <w:szCs w:val="24"/>
                <w:shd w:val="clear" w:color="auto" w:fill="FFFFFF"/>
              </w:rPr>
              <w:lastRenderedPageBreak/>
              <w:t>īstenošanu, bet ne vēlāk kā līdz 2021. gada 31. decembrim.</w:t>
            </w:r>
            <w:r w:rsidR="00403DDC" w:rsidRPr="0011613F">
              <w:rPr>
                <w:rFonts w:ascii="Times New Roman" w:eastAsia="Calibri" w:hAnsi="Times New Roman" w:cs="Times New Roman"/>
                <w:sz w:val="24"/>
                <w:szCs w:val="24"/>
              </w:rPr>
              <w:t xml:space="preserve"> </w:t>
            </w:r>
          </w:p>
          <w:p w14:paraId="778E0C58"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        Ekonomikas ministrijā</w:t>
            </w:r>
            <w:r w:rsidRPr="0011613F">
              <w:rPr>
                <w:rFonts w:ascii="Times New Roman" w:eastAsia="Calibri" w:hAnsi="Times New Roman" w:cs="Times New Roman"/>
                <w:sz w:val="24"/>
                <w:szCs w:val="24"/>
                <w:lang w:eastAsia="lv-LV"/>
              </w:rPr>
              <w:t xml:space="preserve"> ir </w:t>
            </w:r>
            <w:r w:rsidRPr="0011613F">
              <w:rPr>
                <w:rFonts w:ascii="Times New Roman" w:eastAsia="Calibri" w:hAnsi="Times New Roman" w:cs="Times New Roman"/>
                <w:sz w:val="24"/>
                <w:szCs w:val="24"/>
              </w:rPr>
              <w:t>saņemta informācija par projektiem, kuriem nepieciešami termiņu pagarinājumi, lai īstenotu un sasniegtu uzsāktos projektu mērķus. Pretējā gadījumā 4.3.1. pasākuma ietvaros šādi projekti varētu netikt īstenoti.</w:t>
            </w:r>
          </w:p>
          <w:p w14:paraId="1F7C83DB"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        </w:t>
            </w:r>
          </w:p>
          <w:p w14:paraId="06DB3404" w14:textId="77777777" w:rsidR="00403DDC" w:rsidRPr="0011613F" w:rsidRDefault="00403DDC" w:rsidP="00403DDC">
            <w:pPr>
              <w:numPr>
                <w:ilvl w:val="0"/>
                <w:numId w:val="2"/>
              </w:num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SIA “Iecavas siltums” (turpmāk </w:t>
            </w:r>
          </w:p>
          <w:p w14:paraId="22672D8F"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i/>
                <w:sz w:val="24"/>
                <w:szCs w:val="24"/>
              </w:rPr>
              <w:t>Finansējuma saņēmējs</w:t>
            </w:r>
            <w:r w:rsidRPr="0011613F">
              <w:rPr>
                <w:rFonts w:ascii="Times New Roman" w:eastAsia="Calibri" w:hAnsi="Times New Roman" w:cs="Times New Roman"/>
                <w:sz w:val="24"/>
                <w:szCs w:val="24"/>
              </w:rPr>
              <w:t>) šobrīd īsteno specifiskā atbalsta mērķi Nr.</w:t>
            </w:r>
            <w:r w:rsidRPr="0011613F">
              <w:rPr>
                <w:rFonts w:ascii="Times New Roman" w:eastAsia="Calibri" w:hAnsi="Times New Roman" w:cs="Times New Roman"/>
                <w:i/>
                <w:sz w:val="24"/>
                <w:szCs w:val="24"/>
              </w:rPr>
              <w:t xml:space="preserve"> </w:t>
            </w:r>
            <w:r w:rsidRPr="0011613F">
              <w:rPr>
                <w:rFonts w:ascii="Times New Roman" w:eastAsia="Calibri" w:hAnsi="Times New Roman" w:cs="Times New Roman"/>
                <w:sz w:val="24"/>
                <w:szCs w:val="24"/>
              </w:rPr>
              <w:t>4.3.1. Projekta īstenošana uzsākta savlaicīgi. Iepirkuma procedūra par katlu mājas pārbūvi (1.projekts) tika izsludināta 2018.gada 11.novembrī, bet līgums ar Uzņēmēju par plānotajiem darbiem tika noslēgts 2019.gada 3.maijā. Vienlaicīgi Uzņēmējs uzsāka siltumtrašu izbūvi (2.projekts).</w:t>
            </w:r>
          </w:p>
          <w:p w14:paraId="6B4B91F3"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         Saskaņā ar iepirkuma procedūras nolikumā noteikto, sākotnējais darbu izpildes termiņš tika noteikts </w:t>
            </w:r>
            <w:r w:rsidRPr="0011613F">
              <w:rPr>
                <w:rFonts w:ascii="Times New Roman" w:eastAsia="Calibri" w:hAnsi="Times New Roman" w:cs="Times New Roman"/>
                <w:sz w:val="24"/>
                <w:szCs w:val="24"/>
                <w:u w:val="single"/>
              </w:rPr>
              <w:t>2020.gada 31.maijs</w:t>
            </w:r>
            <w:r w:rsidRPr="0011613F">
              <w:rPr>
                <w:rFonts w:ascii="Times New Roman" w:eastAsia="Calibri" w:hAnsi="Times New Roman" w:cs="Times New Roman"/>
                <w:sz w:val="24"/>
                <w:szCs w:val="24"/>
              </w:rPr>
              <w:t>.</w:t>
            </w:r>
          </w:p>
          <w:p w14:paraId="4D2B10A9" w14:textId="77777777" w:rsidR="00403DDC" w:rsidRPr="0011613F" w:rsidRDefault="00403DDC" w:rsidP="00403DDC">
            <w:pPr>
              <w:spacing w:after="0" w:line="240" w:lineRule="auto"/>
              <w:jc w:val="both"/>
              <w:rPr>
                <w:rFonts w:ascii="Times New Roman" w:eastAsia="Calibri" w:hAnsi="Times New Roman" w:cs="Times New Roman"/>
                <w:i/>
                <w:sz w:val="24"/>
                <w:szCs w:val="24"/>
              </w:rPr>
            </w:pPr>
            <w:r w:rsidRPr="0011613F">
              <w:rPr>
                <w:rFonts w:ascii="Times New Roman" w:eastAsia="Calibri" w:hAnsi="Times New Roman" w:cs="Times New Roman"/>
                <w:i/>
                <w:sz w:val="24"/>
                <w:szCs w:val="24"/>
              </w:rPr>
              <w:t xml:space="preserve">         </w:t>
            </w:r>
            <w:r w:rsidRPr="0011613F">
              <w:rPr>
                <w:rFonts w:ascii="Times New Roman" w:eastAsia="Calibri" w:hAnsi="Times New Roman" w:cs="Times New Roman"/>
                <w:sz w:val="24"/>
                <w:szCs w:val="24"/>
              </w:rPr>
              <w:t xml:space="preserve">Uzsākot līguma izpildi, </w:t>
            </w:r>
            <w:r w:rsidRPr="0011613F">
              <w:rPr>
                <w:rFonts w:ascii="Times New Roman" w:eastAsia="Calibri" w:hAnsi="Times New Roman" w:cs="Times New Roman"/>
                <w:i/>
                <w:sz w:val="24"/>
                <w:szCs w:val="24"/>
              </w:rPr>
              <w:t xml:space="preserve">Uzņēmējs </w:t>
            </w:r>
            <w:r w:rsidRPr="0011613F">
              <w:rPr>
                <w:rFonts w:ascii="Times New Roman" w:eastAsia="Calibri" w:hAnsi="Times New Roman" w:cs="Times New Roman"/>
                <w:sz w:val="24"/>
                <w:szCs w:val="24"/>
              </w:rPr>
              <w:t xml:space="preserve">ir </w:t>
            </w:r>
            <w:proofErr w:type="spellStart"/>
            <w:r w:rsidRPr="0011613F">
              <w:rPr>
                <w:rFonts w:ascii="Times New Roman" w:eastAsia="Calibri" w:hAnsi="Times New Roman" w:cs="Times New Roman"/>
                <w:sz w:val="24"/>
                <w:szCs w:val="24"/>
              </w:rPr>
              <w:t>saskāries</w:t>
            </w:r>
            <w:proofErr w:type="spellEnd"/>
            <w:r w:rsidRPr="0011613F">
              <w:rPr>
                <w:rFonts w:ascii="Times New Roman" w:eastAsia="Calibri" w:hAnsi="Times New Roman" w:cs="Times New Roman"/>
                <w:sz w:val="24"/>
                <w:szCs w:val="24"/>
              </w:rPr>
              <w:t xml:space="preserve"> ar vairākiem apstākļiem, ieskaitot Covid-19, kas lieguši līgumu realizēt sākotnēji noteiktajā termiņā</w:t>
            </w:r>
            <w:r w:rsidRPr="0011613F">
              <w:rPr>
                <w:rFonts w:ascii="Times New Roman" w:eastAsia="Calibri" w:hAnsi="Times New Roman" w:cs="Times New Roman"/>
                <w:i/>
                <w:sz w:val="24"/>
                <w:szCs w:val="24"/>
              </w:rPr>
              <w:t xml:space="preserve">. </w:t>
            </w:r>
          </w:p>
          <w:p w14:paraId="082B0721"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iCs/>
                <w:sz w:val="24"/>
                <w:szCs w:val="24"/>
              </w:rPr>
              <w:t xml:space="preserve">        B</w:t>
            </w:r>
            <w:r w:rsidRPr="0011613F">
              <w:rPr>
                <w:rFonts w:ascii="Times New Roman" w:eastAsia="Calibri" w:hAnsi="Times New Roman" w:cs="Times New Roman"/>
                <w:sz w:val="24"/>
                <w:szCs w:val="24"/>
              </w:rPr>
              <w:t xml:space="preserve">ūvprojekta ekspertīze netika pabeigta pat līdz 2020.gada 30.novembrim. Tā ir pabeigta tikai 2021.gada 25.janvārī un ir izpildīti būvdarbu uzsākšanas nosacījumi. </w:t>
            </w:r>
            <w:r w:rsidRPr="0011613F">
              <w:rPr>
                <w:rFonts w:ascii="Times New Roman" w:eastAsia="Calibri" w:hAnsi="Times New Roman" w:cs="Times New Roman"/>
                <w:i/>
                <w:sz w:val="24"/>
                <w:szCs w:val="24"/>
              </w:rPr>
              <w:t xml:space="preserve"> Finansējuma saņēmējs</w:t>
            </w:r>
            <w:r w:rsidRPr="0011613F">
              <w:rPr>
                <w:rFonts w:ascii="Times New Roman" w:eastAsia="Calibri" w:hAnsi="Times New Roman" w:cs="Times New Roman"/>
                <w:sz w:val="24"/>
                <w:szCs w:val="24"/>
              </w:rPr>
              <w:t xml:space="preserve"> ir atbalstījis Uzņēmēja iesniegtos līguma grozījumus, ļaujot pagarināt līguma izpildi, kā arī tas ir </w:t>
            </w:r>
            <w:r w:rsidRPr="0011613F">
              <w:rPr>
                <w:rFonts w:ascii="Times New Roman" w:eastAsia="Calibri" w:hAnsi="Times New Roman" w:cs="Times New Roman"/>
                <w:sz w:val="24"/>
                <w:szCs w:val="24"/>
              </w:rPr>
              <w:lastRenderedPageBreak/>
              <w:t xml:space="preserve">lūdzis “Centrālā finanšu un līgumu aģentūra” (turpmāk – CFLA), pagarināt projekta īstenošanas termiņu, nosakot maksimāli iespējamos projektu īstenošanas termiņus. Vienošanās ar CFLA ir panākta par katlu mājas pārbūvi - 2021.gada 12.jūnijs, bet siltumtrašu izbūvi - 2021.gada 25.jūnijs. </w:t>
            </w:r>
          </w:p>
          <w:p w14:paraId="75BD2765"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2.projekts šobrīd ir nodošanas stadijā, bet nav iespējams uzlikt asfaltu. Uzņēmējs prognozē, ka tas varētu notikt 2021.gada vasarā (termiņš nav precīzs).</w:t>
            </w:r>
          </w:p>
          <w:p w14:paraId="749D468C"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Tomēr lielākā problēma ir ar 1.projektu par katlu mājas izbūvi, kas arī neiekļaujas termiņos. Uzņēmējam ir problēmas ar savlaicīgu  būvniecības projektēšanu. Karstā ūdens testēšanu būs nepieciešams pārcelt uz rudeni, lai varētu notestēt karsto ūdeni katlu mājā. Vasarā būtu iespējams notestēt tikai 20%. Testēšana reāli iespējama tikai nākamajā apkures sezonā.</w:t>
            </w:r>
          </w:p>
          <w:p w14:paraId="50A8689D"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w:t>
            </w:r>
            <w:r w:rsidRPr="0011613F">
              <w:rPr>
                <w:rFonts w:ascii="Times New Roman" w:eastAsia="Calibri" w:hAnsi="Times New Roman" w:cs="Times New Roman"/>
                <w:i/>
                <w:sz w:val="24"/>
                <w:szCs w:val="24"/>
              </w:rPr>
              <w:t xml:space="preserve">Finansējuma saņēmējs </w:t>
            </w:r>
            <w:r w:rsidRPr="0011613F">
              <w:rPr>
                <w:rFonts w:ascii="Times New Roman" w:eastAsia="Calibri" w:hAnsi="Times New Roman" w:cs="Times New Roman"/>
                <w:iCs/>
                <w:sz w:val="24"/>
                <w:szCs w:val="24"/>
              </w:rPr>
              <w:t>apsver iespēju</w:t>
            </w:r>
            <w:r w:rsidRPr="0011613F">
              <w:rPr>
                <w:rFonts w:ascii="Times New Roman" w:eastAsia="Calibri" w:hAnsi="Times New Roman" w:cs="Times New Roman"/>
                <w:i/>
                <w:sz w:val="24"/>
                <w:szCs w:val="24"/>
              </w:rPr>
              <w:t xml:space="preserve"> </w:t>
            </w:r>
            <w:r w:rsidRPr="0011613F">
              <w:rPr>
                <w:rFonts w:ascii="Times New Roman" w:eastAsia="Calibri" w:hAnsi="Times New Roman" w:cs="Times New Roman"/>
                <w:sz w:val="24"/>
                <w:szCs w:val="24"/>
              </w:rPr>
              <w:t>atkāpties no līguma saistībām un izbeigt līgumu, izsludināt jaunu iepirkuma procedūru par būvdarbu pabeigšanu. Līdz ar to ir nepieciešams termiņa pagarinājums un lūdz Ekonomikas ministriju pagarināt termiņu noteikumu 34.punktā.</w:t>
            </w:r>
          </w:p>
          <w:p w14:paraId="67C21D55"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i/>
                <w:iCs/>
                <w:sz w:val="24"/>
                <w:szCs w:val="24"/>
              </w:rPr>
              <w:t xml:space="preserve">            Finansējuma saņēmējam</w:t>
            </w:r>
            <w:r w:rsidRPr="0011613F">
              <w:rPr>
                <w:rFonts w:ascii="Times New Roman" w:eastAsia="Calibri" w:hAnsi="Times New Roman" w:cs="Times New Roman"/>
                <w:sz w:val="24"/>
                <w:szCs w:val="24"/>
              </w:rPr>
              <w:t xml:space="preserve"> šo projektu īstenošana ir svarīga, jo jau izbūvētas nepieciešamās siltumtrases un uzsākts 1.projekts par biomasas (šķeldas), katlu mājas izbūvi. </w:t>
            </w:r>
          </w:p>
          <w:p w14:paraId="1CEC3EF7"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lastRenderedPageBreak/>
              <w:t xml:space="preserve">            Neveicot izmaiņas Ministru kabineta noteikumos, </w:t>
            </w:r>
            <w:r w:rsidRPr="0011613F">
              <w:rPr>
                <w:rFonts w:ascii="Times New Roman" w:eastAsia="Calibri" w:hAnsi="Times New Roman" w:cs="Times New Roman"/>
                <w:i/>
                <w:sz w:val="24"/>
                <w:szCs w:val="24"/>
              </w:rPr>
              <w:t xml:space="preserve">Finansējuma saņēmējs </w:t>
            </w:r>
            <w:r w:rsidRPr="0011613F">
              <w:rPr>
                <w:rFonts w:ascii="Times New Roman" w:eastAsia="Calibri" w:hAnsi="Times New Roman" w:cs="Times New Roman"/>
                <w:sz w:val="24"/>
                <w:szCs w:val="24"/>
              </w:rPr>
              <w:t xml:space="preserve">var nonākt situācijā, ka uz 2021.gada 12.jūniju un 25.jūniju no Uzņēmēja puses tiks deklarētas izmaksas ne vairāk kā 30-40% apmērā no kopējās līgumcenas. Līdz ar to neļaujot </w:t>
            </w:r>
            <w:r w:rsidRPr="0011613F">
              <w:rPr>
                <w:rFonts w:ascii="Times New Roman" w:eastAsia="Calibri" w:hAnsi="Times New Roman" w:cs="Times New Roman"/>
                <w:i/>
                <w:sz w:val="24"/>
                <w:szCs w:val="24"/>
              </w:rPr>
              <w:t xml:space="preserve">Finansējuma saņēmējam </w:t>
            </w:r>
            <w:r w:rsidRPr="0011613F">
              <w:rPr>
                <w:rFonts w:ascii="Times New Roman" w:eastAsia="Calibri" w:hAnsi="Times New Roman" w:cs="Times New Roman"/>
                <w:sz w:val="24"/>
                <w:szCs w:val="24"/>
              </w:rPr>
              <w:t>pretendēt uz KF līdzfinansējumu, jo ir skaidrs, ka netiks sasniegts galvenais mērķis – izbūvēta biomasas (šķeldas), katlu māja.</w:t>
            </w:r>
          </w:p>
          <w:p w14:paraId="419EC8C0" w14:textId="77777777" w:rsidR="00403DDC" w:rsidRPr="0011613F" w:rsidRDefault="00403DDC" w:rsidP="00403DDC">
            <w:pPr>
              <w:spacing w:after="0" w:line="240" w:lineRule="auto"/>
              <w:jc w:val="both"/>
              <w:rPr>
                <w:rFonts w:ascii="Times New Roman" w:eastAsia="Calibri" w:hAnsi="Times New Roman" w:cs="Times New Roman"/>
                <w:strike/>
                <w:sz w:val="24"/>
                <w:szCs w:val="24"/>
                <w:u w:val="single"/>
              </w:rPr>
            </w:pPr>
          </w:p>
          <w:p w14:paraId="03883EC0" w14:textId="77777777" w:rsidR="00403DDC" w:rsidRPr="0011613F" w:rsidRDefault="00403DDC" w:rsidP="00403DDC">
            <w:pPr>
              <w:spacing w:after="0" w:line="240" w:lineRule="auto"/>
              <w:jc w:val="both"/>
              <w:rPr>
                <w:rFonts w:ascii="Times New Roman" w:eastAsia="Calibri" w:hAnsi="Times New Roman" w:cs="Times New Roman"/>
                <w:sz w:val="24"/>
                <w:szCs w:val="24"/>
                <w:shd w:val="clear" w:color="auto" w:fill="FFFFFF"/>
              </w:rPr>
            </w:pPr>
            <w:r w:rsidRPr="0011613F">
              <w:rPr>
                <w:rFonts w:ascii="Times New Roman" w:eastAsia="Calibri" w:hAnsi="Times New Roman" w:cs="Times New Roman"/>
                <w:sz w:val="24"/>
                <w:szCs w:val="24"/>
              </w:rPr>
              <w:t>2)   Pašvaldības akciju sabiedrība “Daugavpils siltumtīkli” (turpmāk PAS) realizē  projektu “</w:t>
            </w:r>
            <w:r w:rsidRPr="0011613F">
              <w:rPr>
                <w:rFonts w:ascii="Times New Roman" w:eastAsia="Calibri" w:hAnsi="Times New Roman" w:cs="Times New Roman"/>
                <w:sz w:val="24"/>
                <w:szCs w:val="24"/>
                <w:shd w:val="clear" w:color="auto" w:fill="FFFFFF"/>
              </w:rPr>
              <w:t xml:space="preserve">Siltumcentrāles Nr.3 </w:t>
            </w:r>
            <w:proofErr w:type="spellStart"/>
            <w:r w:rsidRPr="0011613F">
              <w:rPr>
                <w:rFonts w:ascii="Times New Roman" w:eastAsia="Calibri" w:hAnsi="Times New Roman" w:cs="Times New Roman"/>
                <w:sz w:val="24"/>
                <w:szCs w:val="24"/>
                <w:shd w:val="clear" w:color="auto" w:fill="FFFFFF"/>
              </w:rPr>
              <w:t>siltumavota</w:t>
            </w:r>
            <w:proofErr w:type="spellEnd"/>
            <w:r w:rsidRPr="0011613F">
              <w:rPr>
                <w:rFonts w:ascii="Times New Roman" w:eastAsia="Calibri" w:hAnsi="Times New Roman" w:cs="Times New Roman"/>
                <w:sz w:val="24"/>
                <w:szCs w:val="24"/>
                <w:shd w:val="clear" w:color="auto" w:fill="FFFFFF"/>
              </w:rPr>
              <w:t xml:space="preserve"> pārbūve ar iekārtu uz atjaunojamiem energoresursiem uzstādīšanu”  4.3.1. specifiskā atbalsta mērķa ietvaros. Projekta realizēšanai PAS 2019.gada 8.augustā noslēdza iepirkuma līgumu ar piegādātāju apvienību “AXIS FILTER” (turpmāk -  Piegādātājs).</w:t>
            </w:r>
          </w:p>
          <w:p w14:paraId="1CDC0CCA" w14:textId="77777777" w:rsidR="00403DDC" w:rsidRPr="0011613F" w:rsidRDefault="00403DDC" w:rsidP="00403DDC">
            <w:pPr>
              <w:spacing w:after="0" w:line="240" w:lineRule="auto"/>
              <w:jc w:val="both"/>
              <w:rPr>
                <w:rFonts w:ascii="Times New Roman" w:eastAsia="Calibri" w:hAnsi="Times New Roman" w:cs="Times New Roman"/>
                <w:iCs/>
                <w:sz w:val="24"/>
                <w:szCs w:val="24"/>
              </w:rPr>
            </w:pPr>
            <w:bookmarkStart w:id="5" w:name="_Hlk48745764"/>
            <w:r w:rsidRPr="0011613F">
              <w:rPr>
                <w:rFonts w:ascii="Times New Roman" w:eastAsia="Calibri" w:hAnsi="Times New Roman" w:cs="Times New Roman"/>
                <w:iCs/>
                <w:sz w:val="24"/>
                <w:szCs w:val="24"/>
              </w:rPr>
              <w:t xml:space="preserve">          CFLA konstatēja interešu konfliktu, kura esamību PAS neatzīst, par ko CFLA un PAS starpā kopš 2020. gada jūlija norisinās diskusijas, kurās tika iesaistītas vairākas iestādes un neatkarīgi eksperti, projekta realizācija ir apdraudēta, jo PAS  nevar nodrošināt nepārtraukto finansēšanas plūsmu, līdz ar ko arī Piegādātājs nevar savlaicīgi izpildīt līgumā noteiktās saistības.</w:t>
            </w:r>
          </w:p>
          <w:p w14:paraId="40E36E56"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w:t>
            </w:r>
          </w:p>
          <w:p w14:paraId="700CA19F"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CFLA vairākkārt aicināja PAS pārtraukt līgumu ar Piegādātāju un veikt </w:t>
            </w:r>
            <w:r w:rsidRPr="0011613F">
              <w:rPr>
                <w:rFonts w:ascii="Times New Roman" w:eastAsia="Calibri" w:hAnsi="Times New Roman" w:cs="Times New Roman"/>
                <w:iCs/>
                <w:sz w:val="24"/>
                <w:szCs w:val="24"/>
              </w:rPr>
              <w:lastRenderedPageBreak/>
              <w:t xml:space="preserve">jaunu iepirkumu procedūru, ko nav iespējams īstenot projekta īstenošanas atlikušajā termiņā, kas ar CFLA noslēgts līdz 2021. gada 5. jūnijam. </w:t>
            </w:r>
          </w:p>
          <w:p w14:paraId="2FA13C6F"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Ņemot vērā to, ka pašlaik Finanšu ministrija pēc CFLA un PAS lūguma ir vērsusies Eiropas Komisijā ar mērķi sniegt viedokli par interešu konflikta esamību, pastāv objektīva iespēja, ka projekts netiks realizēts līdz 2021. gada 5. jūnijam. Prognozējams, ka atbilde no Eiropas Komisijas gaidāma 2021.gada vasarā.</w:t>
            </w:r>
          </w:p>
          <w:p w14:paraId="579848E9"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Turklāt projekta realizāciju ir ievērojami kavējusi ārkārtas situācija saistībā ar Covid-19, kuras rezultātā Piegādātājs līgumā noteiktajā termiņā neizpildīja līgumā paredzētos darbus, jo tika kavētas preču piegādes, kā rezultātā būvdarbi var netikt pabeigti līgumā noteiktajā termiņā, un pašlaik tiek lemts jautājums par tā termiņa pagarināšanu.</w:t>
            </w:r>
          </w:p>
          <w:p w14:paraId="083203A4" w14:textId="77777777" w:rsidR="00403DDC" w:rsidRPr="0011613F" w:rsidRDefault="00403DDC" w:rsidP="00403DDC">
            <w:pPr>
              <w:spacing w:after="0" w:line="240" w:lineRule="auto"/>
              <w:jc w:val="both"/>
              <w:rPr>
                <w:rFonts w:ascii="Times New Roman" w:eastAsia="Calibri" w:hAnsi="Times New Roman" w:cs="Times New Roman"/>
                <w:iCs/>
                <w:strike/>
                <w:sz w:val="24"/>
                <w:szCs w:val="24"/>
              </w:rPr>
            </w:pPr>
            <w:r w:rsidRPr="0011613F">
              <w:rPr>
                <w:rFonts w:ascii="Times New Roman" w:eastAsia="Calibri" w:hAnsi="Times New Roman" w:cs="Times New Roman"/>
                <w:iCs/>
                <w:sz w:val="24"/>
                <w:szCs w:val="24"/>
              </w:rPr>
              <w:t xml:space="preserve">           Papildus tam radušos situāciju </w:t>
            </w:r>
            <w:proofErr w:type="spellStart"/>
            <w:r w:rsidRPr="0011613F">
              <w:rPr>
                <w:rFonts w:ascii="Times New Roman" w:eastAsia="Calibri" w:hAnsi="Times New Roman" w:cs="Times New Roman"/>
                <w:iCs/>
                <w:sz w:val="24"/>
                <w:szCs w:val="24"/>
              </w:rPr>
              <w:t>sarežģī</w:t>
            </w:r>
            <w:proofErr w:type="spellEnd"/>
            <w:r w:rsidRPr="0011613F">
              <w:rPr>
                <w:rFonts w:ascii="Times New Roman" w:eastAsia="Calibri" w:hAnsi="Times New Roman" w:cs="Times New Roman"/>
                <w:iCs/>
                <w:sz w:val="24"/>
                <w:szCs w:val="24"/>
              </w:rPr>
              <w:t xml:space="preserve"> atsevišķi specifiski faktori, kas raksturīgi tieši siltumapgādes nozarei un ietekmē to, ka nepieciešams ilgāks projekta īstenošanas termiņš, piemēram, pirms iekārtu pieņemšanas ekspluatācijā, pamatojoties uz PAS un Piegādātāja savstarpēji noslēgto līgumu, ir nepieciešamas veikt iekārtu testēšanu apkures sezonas laikā, taču saistībā ar neparedzēto apstākļu dēļ radušos līguma izpildes kavējumu, iespēja veikt testēšanu šajā apkures sezonas laikā ir apdraudēta. </w:t>
            </w:r>
            <w:r w:rsidRPr="0011613F">
              <w:rPr>
                <w:rFonts w:ascii="Times New Roman" w:eastAsia="Calibri" w:hAnsi="Times New Roman" w:cs="Times New Roman"/>
                <w:iCs/>
                <w:sz w:val="24"/>
                <w:szCs w:val="24"/>
              </w:rPr>
              <w:lastRenderedPageBreak/>
              <w:t>Testēšana iespējama tikai nākamajā apkures sezonā.</w:t>
            </w:r>
            <w:r w:rsidRPr="0011613F">
              <w:rPr>
                <w:rFonts w:ascii="Times New Roman" w:eastAsia="Calibri" w:hAnsi="Times New Roman" w:cs="Times New Roman"/>
                <w:iCs/>
                <w:strike/>
                <w:sz w:val="24"/>
                <w:szCs w:val="24"/>
              </w:rPr>
              <w:t xml:space="preserve"> </w:t>
            </w:r>
          </w:p>
          <w:p w14:paraId="01C25AC3" w14:textId="77777777" w:rsidR="00403DDC" w:rsidRPr="0011613F" w:rsidRDefault="00403DDC" w:rsidP="00403DDC">
            <w:pPr>
              <w:spacing w:after="0" w:line="240" w:lineRule="auto"/>
              <w:jc w:val="both"/>
              <w:rPr>
                <w:rFonts w:ascii="Times New Roman" w:eastAsia="Calibri" w:hAnsi="Times New Roman" w:cs="Times New Roman"/>
                <w:iCs/>
                <w:sz w:val="24"/>
                <w:szCs w:val="24"/>
              </w:rPr>
            </w:pPr>
            <w:r w:rsidRPr="0011613F">
              <w:rPr>
                <w:rFonts w:ascii="Times New Roman" w:eastAsia="Calibri" w:hAnsi="Times New Roman" w:cs="Times New Roman"/>
                <w:iCs/>
                <w:sz w:val="24"/>
                <w:szCs w:val="24"/>
              </w:rPr>
              <w:t xml:space="preserve">           Ņemot vērā iepriekš minēto, PAS norāda, ka no tās neatkarīgu iemeslu dēļ projekta realizācija ir apdraudēta, un </w:t>
            </w:r>
            <w:r w:rsidRPr="0011613F">
              <w:rPr>
                <w:rFonts w:ascii="Times New Roman" w:eastAsia="Calibri" w:hAnsi="Times New Roman" w:cs="Times New Roman"/>
                <w:sz w:val="24"/>
                <w:szCs w:val="24"/>
              </w:rPr>
              <w:t xml:space="preserve">lūdz Ekonomikas ministriju izvērtēt iespēju grozīt </w:t>
            </w:r>
            <w:r w:rsidRPr="0011613F">
              <w:rPr>
                <w:rFonts w:ascii="Times New Roman" w:eastAsia="Calibri" w:hAnsi="Times New Roman" w:cs="Times New Roman"/>
                <w:iCs/>
                <w:sz w:val="24"/>
                <w:szCs w:val="24"/>
              </w:rPr>
              <w:t xml:space="preserve">noteikumu 34. punktu.                   </w:t>
            </w:r>
            <w:bookmarkEnd w:id="5"/>
          </w:p>
          <w:p w14:paraId="18209673"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            Ņemot vērā saņemto informāciju par projektiem, kuriem nepieciešami termiņa pagarinājums, Ekonomikas ministrija ir sagatavojusi grozījumus Ministru kabineta 2017.gada 7.marta noteikumos “Darbības programmas "Izaugsme un nodarbinātība" 4.3.1. specifiskā atbalsta mērķa "Veicināt energoefektivitāti un vietējo AER izmantošanu centralizētajā siltumapgādē" pirmās projektu iesniegumu atlases kārtas īstenošanas noteikumi”, izsakot 34.punktu šādā redakcijā:</w:t>
            </w:r>
          </w:p>
          <w:p w14:paraId="3C682E30" w14:textId="7B38C1C4" w:rsidR="00403DDC" w:rsidRPr="00936007"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w:t>
            </w:r>
            <w:r w:rsidRPr="0011613F">
              <w:rPr>
                <w:rFonts w:ascii="Times New Roman" w:eastAsia="Calibri" w:hAnsi="Times New Roman" w:cs="Times New Roman"/>
                <w:b/>
                <w:bCs/>
                <w:sz w:val="24"/>
                <w:szCs w:val="24"/>
              </w:rPr>
              <w:t>34. Projektu īsteno no dienas, kad noslēgts līgums par projekta īstenošanu, bet ne ilgāk kā līdz 2023. gada 31. decembrim</w:t>
            </w:r>
            <w:r w:rsidRPr="0011613F">
              <w:rPr>
                <w:rFonts w:ascii="Times New Roman" w:eastAsia="Calibri" w:hAnsi="Times New Roman" w:cs="Times New Roman"/>
                <w:sz w:val="24"/>
                <w:szCs w:val="24"/>
              </w:rPr>
              <w:t>."</w:t>
            </w:r>
            <w:bookmarkStart w:id="6" w:name="_Hlk40364152"/>
          </w:p>
          <w:p w14:paraId="03C0CC85"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        Projektu īstenošanas termiņa pagarināšana līdz ES struktūrfondu 2014.-2020. gada perioda beigām, t.i. – 2023. gada 31. decembrim, nodrošinās labvēlīgākus nosacījumus finansējuma saņēmējiem projektu īstenošanā, t.sk. mazinātu nenoteiktību un riskus, ko uz projektu īstenošanu un projektu īstenošanas termiņu ievērošanu varētu atstāt, piemēram, COVID-19.</w:t>
            </w:r>
          </w:p>
          <w:p w14:paraId="1672BF12" w14:textId="77777777" w:rsidR="00403DDC" w:rsidRPr="0011613F" w:rsidRDefault="00403DDC" w:rsidP="00403DDC">
            <w:pPr>
              <w:spacing w:after="0" w:line="240" w:lineRule="auto"/>
              <w:jc w:val="both"/>
              <w:rPr>
                <w:rFonts w:ascii="Times New Roman" w:eastAsia="Calibri" w:hAnsi="Times New Roman" w:cs="Times New Roman"/>
                <w:sz w:val="24"/>
                <w:szCs w:val="24"/>
              </w:rPr>
            </w:pPr>
            <w:bookmarkStart w:id="7" w:name="_Hlk40364181"/>
            <w:bookmarkEnd w:id="6"/>
            <w:r w:rsidRPr="0011613F">
              <w:rPr>
                <w:rFonts w:ascii="Times New Roman" w:eastAsia="Calibri" w:hAnsi="Times New Roman" w:cs="Times New Roman"/>
                <w:sz w:val="24"/>
                <w:szCs w:val="24"/>
              </w:rPr>
              <w:lastRenderedPageBreak/>
              <w:t xml:space="preserve">        Ievērojot, ka projekta īstenošanas termiņa ierobežojums nav saistīts ar projekta mērķi, galvenajām darbībām, kopējām izmaksām un plānoto rezultātu,</w:t>
            </w:r>
            <w:bookmarkStart w:id="8" w:name="_Hlk40364203"/>
            <w:bookmarkEnd w:id="7"/>
            <w:r w:rsidRPr="0011613F">
              <w:rPr>
                <w:rFonts w:ascii="Times New Roman" w:eastAsia="Calibri" w:hAnsi="Times New Roman" w:cs="Times New Roman"/>
                <w:sz w:val="24"/>
                <w:szCs w:val="24"/>
              </w:rPr>
              <w:t xml:space="preserve"> gala termiņš projekta īstenošanai ir grozāms.      </w:t>
            </w:r>
          </w:p>
          <w:p w14:paraId="4B18C438" w14:textId="77777777" w:rsidR="00403DDC" w:rsidRPr="0011613F" w:rsidRDefault="00403DDC" w:rsidP="00403DDC">
            <w:pPr>
              <w:spacing w:after="0" w:line="240" w:lineRule="auto"/>
              <w:jc w:val="both"/>
              <w:rPr>
                <w:rFonts w:ascii="Times New Roman" w:eastAsia="Calibri" w:hAnsi="Times New Roman" w:cs="Times New Roman"/>
                <w:sz w:val="24"/>
                <w:szCs w:val="24"/>
              </w:rPr>
            </w:pPr>
            <w:r w:rsidRPr="0011613F">
              <w:rPr>
                <w:rFonts w:ascii="Times New Roman" w:eastAsia="Calibri" w:hAnsi="Times New Roman" w:cs="Times New Roman"/>
                <w:sz w:val="24"/>
                <w:szCs w:val="24"/>
              </w:rPr>
              <w:t xml:space="preserve">   </w:t>
            </w:r>
            <w:r w:rsidRPr="0011613F">
              <w:rPr>
                <w:rFonts w:ascii="Times New Roman" w:hAnsi="Times New Roman" w:cs="Times New Roman"/>
                <w:sz w:val="24"/>
                <w:szCs w:val="24"/>
              </w:rPr>
              <w:t>Papildus secināms, ka noteikumu projektā, izslēdzot normas par projekta īstenošanas termiņa ierobežojumu, finansējuma saņēmēji projekta gaitā varētu elastīgāk vadīt iespējamos neparedzamos riskus</w:t>
            </w:r>
            <w:r w:rsidRPr="0011613F">
              <w:rPr>
                <w:rFonts w:ascii="Times New Roman" w:eastAsia="Calibri" w:hAnsi="Times New Roman" w:cs="Times New Roman"/>
                <w:sz w:val="24"/>
                <w:szCs w:val="24"/>
              </w:rPr>
              <w:t xml:space="preserve">      </w:t>
            </w:r>
            <w:bookmarkEnd w:id="8"/>
          </w:p>
          <w:p w14:paraId="102C7868" w14:textId="77777777" w:rsidR="00403DDC" w:rsidRPr="0011613F" w:rsidRDefault="00403DDC" w:rsidP="00403DDC">
            <w:pPr>
              <w:spacing w:after="0" w:line="240" w:lineRule="auto"/>
              <w:jc w:val="both"/>
              <w:rPr>
                <w:rFonts w:ascii="Times New Roman" w:eastAsia="Calibri" w:hAnsi="Times New Roman" w:cs="Times New Roman"/>
                <w:sz w:val="24"/>
                <w:szCs w:val="24"/>
                <w:lang w:eastAsia="lv-LV"/>
              </w:rPr>
            </w:pPr>
            <w:r w:rsidRPr="0011613F">
              <w:rPr>
                <w:rFonts w:ascii="Times New Roman" w:eastAsia="Calibri" w:hAnsi="Times New Roman" w:cs="Times New Roman"/>
                <w:sz w:val="24"/>
                <w:szCs w:val="24"/>
              </w:rPr>
              <w:t xml:space="preserve">            Ekonomikas ministrija papildus norāda, ka šāds gala termiņš jau ir noteikts </w:t>
            </w:r>
            <w:r w:rsidRPr="0011613F">
              <w:rPr>
                <w:rFonts w:ascii="Times New Roman" w:eastAsia="Calibri" w:hAnsi="Times New Roman" w:cs="Times New Roman"/>
                <w:sz w:val="24"/>
                <w:szCs w:val="24"/>
                <w:lang w:eastAsia="lv-LV"/>
              </w:rPr>
              <w:t>Ministru kabineta 2019.gada noteikumu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38.punktā.</w:t>
            </w:r>
          </w:p>
          <w:p w14:paraId="1513DC04"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p>
          <w:p w14:paraId="35EC3BB4"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3) Balstoties uz noteikumu 39. punkta (turpmāk – 39. punkts) spēkā esošo redakciju: "</w:t>
            </w:r>
            <w:r w:rsidRPr="0011613F">
              <w:rPr>
                <w:rFonts w:ascii="Times New Roman" w:hAnsi="Times New Roman"/>
                <w:i/>
                <w:iCs/>
                <w:sz w:val="24"/>
                <w:szCs w:val="24"/>
              </w:rPr>
              <w:t xml:space="preserve">39. Ja projekta īstenošanas laikā rodas neattiecināmie izdevumi vai sadārdzinās projekta izmaksas, </w:t>
            </w:r>
            <w:r w:rsidRPr="0011613F">
              <w:rPr>
                <w:rFonts w:ascii="Times New Roman" w:hAnsi="Times New Roman"/>
                <w:i/>
                <w:iCs/>
                <w:sz w:val="24"/>
                <w:szCs w:val="24"/>
                <w:u w:val="single"/>
              </w:rPr>
              <w:t xml:space="preserve">finansējuma saņēmējs apņemas tās segt no paša rīcībā esošajiem līdzekļiem, kas </w:t>
            </w:r>
            <w:r w:rsidRPr="0011613F">
              <w:rPr>
                <w:rFonts w:ascii="Times New Roman" w:hAnsi="Times New Roman"/>
                <w:b/>
                <w:bCs/>
                <w:i/>
                <w:iCs/>
                <w:sz w:val="24"/>
                <w:szCs w:val="24"/>
                <w:u w:val="single"/>
              </w:rPr>
              <w:t>nav saistīti ar publisku atbalstu</w:t>
            </w:r>
            <w:r w:rsidRPr="0011613F">
              <w:rPr>
                <w:rFonts w:ascii="Times New Roman" w:hAnsi="Times New Roman"/>
                <w:i/>
                <w:iCs/>
                <w:sz w:val="24"/>
                <w:szCs w:val="24"/>
                <w:u w:val="single"/>
              </w:rPr>
              <w:t>.</w:t>
            </w:r>
            <w:r w:rsidRPr="0011613F">
              <w:rPr>
                <w:rFonts w:ascii="Times New Roman" w:hAnsi="Times New Roman"/>
                <w:sz w:val="24"/>
                <w:szCs w:val="24"/>
              </w:rPr>
              <w:t>", ir atteikts pašvaldību galvojums aizdevumu piešķiršanai Valsts kasē neattiecināmo izmaksu segšanai sekojošiem īstenošanā esošiem projektiem:</w:t>
            </w:r>
          </w:p>
          <w:p w14:paraId="42BB2F59" w14:textId="77777777" w:rsidR="00403DDC" w:rsidRPr="0011613F" w:rsidRDefault="00403DDC" w:rsidP="00403DDC">
            <w:pPr>
              <w:framePr w:hSpace="180" w:wrap="around" w:vAnchor="text" w:hAnchor="text" w:x="-572" w:y="1"/>
              <w:spacing w:after="0" w:line="240" w:lineRule="auto"/>
              <w:ind w:firstLine="467"/>
              <w:suppressOverlap/>
              <w:jc w:val="both"/>
              <w:rPr>
                <w:rFonts w:ascii="Times New Roman" w:hAnsi="Times New Roman"/>
                <w:sz w:val="24"/>
                <w:szCs w:val="24"/>
              </w:rPr>
            </w:pPr>
            <w:r w:rsidRPr="0011613F">
              <w:rPr>
                <w:rFonts w:ascii="Times New Roman" w:hAnsi="Times New Roman"/>
                <w:sz w:val="24"/>
                <w:szCs w:val="24"/>
              </w:rPr>
              <w:lastRenderedPageBreak/>
              <w:t>1)</w:t>
            </w:r>
            <w:r w:rsidRPr="0011613F">
              <w:rPr>
                <w:rFonts w:ascii="Times New Roman" w:hAnsi="Times New Roman"/>
                <w:sz w:val="24"/>
                <w:szCs w:val="24"/>
              </w:rPr>
              <w:tab/>
              <w:t>Pašvaldības SIA "Kārsavas namsaimnieks" īstenotajam projektam Nr.4.3.1.0/17/A/065 “Jaunas katlumājas celtniecība Kārsavā” (turpmāk - Kārsavas projekts) un</w:t>
            </w:r>
          </w:p>
          <w:p w14:paraId="221443B3" w14:textId="77777777" w:rsidR="00403DDC" w:rsidRPr="0011613F" w:rsidRDefault="00403DDC" w:rsidP="00403DDC">
            <w:pPr>
              <w:framePr w:hSpace="180" w:wrap="around" w:vAnchor="text" w:hAnchor="text" w:x="-572" w:y="1"/>
              <w:spacing w:after="0" w:line="240" w:lineRule="auto"/>
              <w:ind w:firstLine="467"/>
              <w:suppressOverlap/>
              <w:jc w:val="both"/>
              <w:rPr>
                <w:rFonts w:ascii="Times New Roman" w:hAnsi="Times New Roman"/>
                <w:sz w:val="24"/>
                <w:szCs w:val="24"/>
              </w:rPr>
            </w:pPr>
            <w:r w:rsidRPr="0011613F">
              <w:rPr>
                <w:rFonts w:ascii="Times New Roman" w:hAnsi="Times New Roman"/>
                <w:sz w:val="24"/>
                <w:szCs w:val="24"/>
              </w:rPr>
              <w:t>2)</w:t>
            </w:r>
            <w:r w:rsidRPr="0011613F">
              <w:rPr>
                <w:rFonts w:ascii="Times New Roman" w:hAnsi="Times New Roman"/>
                <w:sz w:val="24"/>
                <w:szCs w:val="24"/>
              </w:rPr>
              <w:tab/>
              <w:t xml:space="preserve">Pašvaldības SIA "Krāslavas nami" īstenotajam projektam Nr. Nr.4.3.1.0/17/A/083 </w:t>
            </w:r>
            <w:bookmarkStart w:id="9" w:name="_Hlk62592176"/>
            <w:r w:rsidRPr="0011613F">
              <w:rPr>
                <w:rFonts w:ascii="Times New Roman" w:hAnsi="Times New Roman"/>
                <w:sz w:val="24"/>
                <w:szCs w:val="24"/>
              </w:rPr>
              <w:t>"</w:t>
            </w:r>
            <w:bookmarkEnd w:id="9"/>
            <w:r w:rsidRPr="0011613F">
              <w:rPr>
                <w:rFonts w:ascii="Times New Roman" w:hAnsi="Times New Roman"/>
                <w:sz w:val="24"/>
                <w:szCs w:val="24"/>
              </w:rPr>
              <w:t>Siltumapgādes ražošanas avota Latgales ielā 14, Krāslavā, pārbūve, uzstādot jaunu biomasas katlu" (turpmāk – Krāslavas projekts).</w:t>
            </w:r>
          </w:p>
          <w:p w14:paraId="7E75DFBF"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p>
          <w:p w14:paraId="0B15ABA9"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 xml:space="preserve">Svarīgi ņemt vērā, ka abi minētie finansējuma saņēmēji atzīstami par centralizētās siltumapgādes pakalpojuma sniedzējiem, kuriem uzticēts sniegt pakalpojumus ar vispārējo tautsaimniecības nozīmi (turpmāk - VTNP), </w:t>
            </w:r>
            <w:r w:rsidRPr="0011613F">
              <w:t xml:space="preserve"> </w:t>
            </w:r>
            <w:r w:rsidRPr="0011613F">
              <w:rPr>
                <w:rFonts w:ascii="Times New Roman" w:hAnsi="Times New Roman"/>
                <w:sz w:val="24"/>
                <w:szCs w:val="24"/>
              </w:rPr>
              <w:t>ko pierāda 2013.gada 28.novembra deleģēšanas līgums, kas slēgts starp Kārsavas novada domi un SIA “Kārsavas namsaimnieks”, kā arī 2019. gada 11. janvāra līgums, kas slēgts starp Krāslavas novada pašvaldību un SIA “Krāslavas nami”.</w:t>
            </w:r>
          </w:p>
          <w:p w14:paraId="59671CE1"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p>
          <w:p w14:paraId="63CBBD33"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Papildus norādāms, ka, ņemot vērā centralizētās siltumapgādes uzņēmumu svarīgo lomu Latvijas klimatiskos apstākļos,</w:t>
            </w:r>
            <w:r w:rsidRPr="0011613F">
              <w:t xml:space="preserve"> </w:t>
            </w:r>
            <w:r w:rsidRPr="0011613F">
              <w:rPr>
                <w:rFonts w:ascii="Times New Roman" w:hAnsi="Times New Roman"/>
                <w:sz w:val="24"/>
                <w:szCs w:val="24"/>
              </w:rPr>
              <w:t xml:space="preserve">Ekonomikas ministrijas ieskatā projekti uzskatāmi par īpašas nozīmes tautsaimniecības projektiem, kuru īstenošana ir kritiski svarīga iedzīvotāju pamatvajadzību nodrošināšanai, tādēļ nepieciešams rast </w:t>
            </w:r>
            <w:r w:rsidRPr="0011613F">
              <w:rPr>
                <w:rFonts w:ascii="Times New Roman" w:hAnsi="Times New Roman"/>
                <w:sz w:val="24"/>
                <w:szCs w:val="24"/>
              </w:rPr>
              <w:lastRenderedPageBreak/>
              <w:t>iespēju piešķirt aizdevumus VTNP finansējuma saņēmējiem neattiecināmo izmaksu segšanai no publiskā finansējuma.</w:t>
            </w:r>
          </w:p>
          <w:p w14:paraId="1A264916"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p>
          <w:p w14:paraId="49CE98A0"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 xml:space="preserve">Ņemot vērā spēkā esošo 39. punkta redakciju, finansējuma saņēmējs nav tiesīgs projekta īstenošanai nepieciešamos līdzekļus saņemt iestādēs, kur sniegtais finansējums ir klasificējams kā publisks finansējums. Ņemot vērā iepriekš minēto, finansējuma saņēmējs projekta īstenošanai nepieciešamo finansējumu nevar saņemt akciju sabiedrībā "Attīstības finanšu institūcija </w:t>
            </w:r>
            <w:r w:rsidRPr="0011613F">
              <w:rPr>
                <w:rFonts w:ascii="Times New Roman" w:eastAsia="Times New Roman" w:hAnsi="Times New Roman"/>
                <w:sz w:val="24"/>
                <w:szCs w:val="24"/>
                <w:lang w:eastAsia="lv-LV"/>
              </w:rPr>
              <w:t>"</w:t>
            </w:r>
            <w:proofErr w:type="spellStart"/>
            <w:r w:rsidRPr="0011613F">
              <w:rPr>
                <w:rFonts w:ascii="Times New Roman" w:hAnsi="Times New Roman"/>
                <w:sz w:val="24"/>
                <w:szCs w:val="24"/>
              </w:rPr>
              <w:t>Altum</w:t>
            </w:r>
            <w:proofErr w:type="spellEnd"/>
            <w:r w:rsidRPr="0011613F">
              <w:rPr>
                <w:rFonts w:ascii="Times New Roman" w:hAnsi="Times New Roman"/>
                <w:sz w:val="24"/>
                <w:szCs w:val="24"/>
              </w:rPr>
              <w:t>"</w:t>
            </w:r>
            <w:r w:rsidRPr="0011613F">
              <w:rPr>
                <w:rFonts w:ascii="Times New Roman" w:eastAsia="Times New Roman" w:hAnsi="Times New Roman"/>
                <w:sz w:val="24"/>
                <w:szCs w:val="24"/>
                <w:lang w:eastAsia="lv-LV"/>
              </w:rPr>
              <w:t xml:space="preserve">" </w:t>
            </w:r>
            <w:r w:rsidRPr="0011613F">
              <w:rPr>
                <w:rFonts w:ascii="Times New Roman" w:hAnsi="Times New Roman"/>
                <w:sz w:val="24"/>
                <w:szCs w:val="24"/>
              </w:rPr>
              <w:t xml:space="preserve"> (turpmāk – Sabiedrība "</w:t>
            </w:r>
            <w:proofErr w:type="spellStart"/>
            <w:r w:rsidRPr="0011613F">
              <w:rPr>
                <w:rFonts w:ascii="Times New Roman" w:hAnsi="Times New Roman"/>
                <w:sz w:val="24"/>
                <w:szCs w:val="24"/>
              </w:rPr>
              <w:t>Altum</w:t>
            </w:r>
            <w:proofErr w:type="spellEnd"/>
            <w:r w:rsidRPr="0011613F">
              <w:rPr>
                <w:rFonts w:ascii="Times New Roman" w:hAnsi="Times New Roman"/>
                <w:sz w:val="24"/>
                <w:szCs w:val="24"/>
              </w:rPr>
              <w:t xml:space="preserve">") un Valsts kasē.  </w:t>
            </w:r>
          </w:p>
          <w:p w14:paraId="15C1FE7B"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Papildus skaidrojam, ka Kārsavas projekta un Krāslavas projekta īstenotāji ir interesējušies par iespēju aizdevumu neattiecināmo izmaksu segšanai saņemt komercbanka, tomēr saņemts atteikums.</w:t>
            </w:r>
          </w:p>
          <w:p w14:paraId="4E4C6BAE"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p>
          <w:p w14:paraId="64CBD87C" w14:textId="06E36EC2"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Neattiecināmās izmaksas sastāda tādas izmaksu pozīcijas, kā “aprīkojuma un iekārtu izmaksas”, “projektēšanas izmaksas”, “autoruzraudzības izmaksas”, “būvuzraudzības izmaksas”, “projekta vadības personāla izmaksas”</w:t>
            </w:r>
            <w:r w:rsidR="00936007">
              <w:rPr>
                <w:rFonts w:ascii="Times New Roman" w:hAnsi="Times New Roman"/>
                <w:sz w:val="24"/>
                <w:szCs w:val="24"/>
              </w:rPr>
              <w:t xml:space="preserve"> </w:t>
            </w:r>
            <w:r w:rsidRPr="0011613F">
              <w:rPr>
                <w:rFonts w:ascii="Times New Roman" w:hAnsi="Times New Roman"/>
                <w:sz w:val="24"/>
                <w:szCs w:val="24"/>
              </w:rPr>
              <w:t>u.c.</w:t>
            </w:r>
          </w:p>
          <w:p w14:paraId="7B3D0AEC"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 xml:space="preserve">Lai projekti tiktu īstenoti, ir neapšaubāmi nepieciešams īstenot darbības, kuru izmaksas projekta īstenošanā atzīstamas par neattiecināmām, lai centralizētās siltumapgādes uzņēmumi spētu darboties un nodrošināt pakalpojumu sniegšanu. </w:t>
            </w:r>
          </w:p>
          <w:p w14:paraId="6FD905EE"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lastRenderedPageBreak/>
              <w:t xml:space="preserve">Sabiedrības ar ierobežotu atbildību "Krāslavas nami" projekta Nr. 4.3.1.0/17/A/083 neattiecināmās izmaksas kopā sastāda 1 511 512.96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kur  katls (jaudas neattiecināmā daļa par 9 MW) sastāda 189 000,00 </w:t>
            </w:r>
            <w:r w:rsidRPr="0011613F">
              <w:rPr>
                <w:rFonts w:ascii="Times New Roman" w:hAnsi="Times New Roman"/>
                <w:i/>
                <w:iCs/>
                <w:sz w:val="24"/>
                <w:szCs w:val="24"/>
              </w:rPr>
              <w:t xml:space="preserve">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projekta sadārdzinājums sastāda 496 125,99 </w:t>
            </w:r>
            <w:r w:rsidRPr="0011613F">
              <w:rPr>
                <w:rFonts w:ascii="Times New Roman" w:hAnsi="Times New Roman"/>
                <w:i/>
                <w:iCs/>
                <w:sz w:val="24"/>
                <w:szCs w:val="24"/>
              </w:rPr>
              <w:t xml:space="preserve">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un PVN sastāda 826 386,96 </w:t>
            </w:r>
            <w:r w:rsidRPr="0011613F">
              <w:rPr>
                <w:rFonts w:ascii="Times New Roman" w:hAnsi="Times New Roman"/>
                <w:i/>
                <w:iCs/>
                <w:sz w:val="24"/>
                <w:szCs w:val="24"/>
              </w:rPr>
              <w:t xml:space="preserve">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lielu finansējuma apjomu.</w:t>
            </w:r>
          </w:p>
          <w:p w14:paraId="73C56196"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 xml:space="preserve">Savukārt sabiedrības ar ierobežotu atbildību "Kārsavas namsaimnieks" projekta Nr.4.3.1.0/17/A/065 neattiecināmās izmaksas kopā sastāda 883 574,38 </w:t>
            </w:r>
            <w:r w:rsidRPr="0011613F">
              <w:rPr>
                <w:rFonts w:ascii="Times New Roman" w:hAnsi="Times New Roman"/>
                <w:i/>
                <w:iCs/>
                <w:sz w:val="24"/>
                <w:szCs w:val="24"/>
              </w:rPr>
              <w:t xml:space="preserve">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no kurām katla jaudas neattiecināmā daļa par 2.5 MW sastāda 52 500,00 </w:t>
            </w:r>
            <w:r w:rsidRPr="0011613F">
              <w:rPr>
                <w:rFonts w:ascii="Times New Roman" w:hAnsi="Times New Roman"/>
                <w:i/>
                <w:iCs/>
                <w:sz w:val="24"/>
                <w:szCs w:val="24"/>
              </w:rPr>
              <w:t xml:space="preserve">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projekta sadārdzinājums sastāda 549 965.20 </w:t>
            </w:r>
            <w:r w:rsidRPr="0011613F">
              <w:rPr>
                <w:rFonts w:ascii="Times New Roman" w:hAnsi="Times New Roman"/>
                <w:i/>
                <w:iCs/>
                <w:sz w:val="24"/>
                <w:szCs w:val="24"/>
              </w:rPr>
              <w:t xml:space="preserve">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un PVN sastāda 281 109,18  </w:t>
            </w:r>
            <w:proofErr w:type="spellStart"/>
            <w:r w:rsidRPr="0011613F">
              <w:rPr>
                <w:rFonts w:ascii="Times New Roman" w:hAnsi="Times New Roman"/>
                <w:i/>
                <w:iCs/>
                <w:sz w:val="24"/>
                <w:szCs w:val="24"/>
              </w:rPr>
              <w:t>euro</w:t>
            </w:r>
            <w:proofErr w:type="spellEnd"/>
            <w:r w:rsidRPr="0011613F">
              <w:rPr>
                <w:rFonts w:ascii="Times New Roman" w:hAnsi="Times New Roman"/>
                <w:sz w:val="24"/>
                <w:szCs w:val="24"/>
              </w:rPr>
              <w:t xml:space="preserve">  lielu finansējuma apjomu.</w:t>
            </w:r>
          </w:p>
          <w:p w14:paraId="763DA782"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p>
          <w:p w14:paraId="36501559"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Ja netiks rasts risinājums projektu neattiecināmo izmaksu segšanai, pastāv iespēja, ka Kārsavas projekts un Krāslavas projekts 4.3.1. pasākuma ietvaros varētu netikt īstenoti. Šādā gadījumā projektu ietvaros veicamām darbībām finansējums būtu jārod centralizētās siltumapgādes uzņēmumos, kas varētu rezultēties siltumapgādes tarifu pieaugumā.</w:t>
            </w:r>
          </w:p>
          <w:p w14:paraId="394FB932" w14:textId="77777777" w:rsidR="00403DDC" w:rsidRPr="0011613F" w:rsidRDefault="00403DDC" w:rsidP="00403DDC">
            <w:pPr>
              <w:framePr w:hSpace="180" w:wrap="around" w:vAnchor="text" w:hAnchor="text" w:x="-572" w:y="1"/>
              <w:spacing w:after="0" w:line="240" w:lineRule="auto"/>
              <w:ind w:firstLine="720"/>
              <w:suppressOverlap/>
              <w:jc w:val="both"/>
              <w:rPr>
                <w:rFonts w:ascii="Times New Roman" w:hAnsi="Times New Roman"/>
                <w:sz w:val="24"/>
                <w:szCs w:val="24"/>
              </w:rPr>
            </w:pPr>
            <w:r w:rsidRPr="0011613F">
              <w:rPr>
                <w:rFonts w:ascii="Times New Roman" w:hAnsi="Times New Roman"/>
                <w:sz w:val="24"/>
                <w:szCs w:val="24"/>
              </w:rPr>
              <w:t xml:space="preserve">Lai risinātu situāciju, paredzētas izmaiņas 39. punktā, nosakot, ka, ja VTNP projekta īstenošanas laikā rodas neattiecināmie izdevumi vai sadārdzinās projekta izmaksas, finansējuma saņēmējs </w:t>
            </w:r>
            <w:r w:rsidRPr="0011613F">
              <w:rPr>
                <w:rFonts w:ascii="Times New Roman" w:hAnsi="Times New Roman"/>
                <w:sz w:val="24"/>
                <w:szCs w:val="24"/>
              </w:rPr>
              <w:lastRenderedPageBreak/>
              <w:t xml:space="preserve">apņemas neattiecināmos izdevumus un projekta izmaksu sadārdzinājumu </w:t>
            </w:r>
            <w:r w:rsidRPr="0011613F">
              <w:rPr>
                <w:rFonts w:ascii="Times New Roman" w:hAnsi="Times New Roman"/>
                <w:b/>
                <w:bCs/>
                <w:sz w:val="24"/>
                <w:szCs w:val="24"/>
              </w:rPr>
              <w:t>segt no līdzekļiem, kas nav saistīti ar grantu atbalstu no ES fondu vai valsts budžeta līdzekļiem</w:t>
            </w:r>
            <w:r w:rsidRPr="0011613F">
              <w:rPr>
                <w:rFonts w:ascii="Times New Roman" w:hAnsi="Times New Roman"/>
                <w:sz w:val="24"/>
                <w:szCs w:val="24"/>
              </w:rPr>
              <w:t xml:space="preserve">. Projekta īstenošanas laikā radušos neattiecināmos izdevumus vai sadārdzinājušās projekta izmaksas, finansējuma saņēmējs var </w:t>
            </w:r>
            <w:r w:rsidRPr="0011613F">
              <w:rPr>
                <w:rFonts w:ascii="Times New Roman" w:hAnsi="Times New Roman"/>
                <w:b/>
                <w:bCs/>
                <w:sz w:val="24"/>
                <w:szCs w:val="24"/>
              </w:rPr>
              <w:t>segt no</w:t>
            </w:r>
            <w:r w:rsidRPr="0011613F">
              <w:rPr>
                <w:rFonts w:ascii="Times New Roman" w:hAnsi="Times New Roman"/>
                <w:sz w:val="24"/>
                <w:szCs w:val="24"/>
              </w:rPr>
              <w:t xml:space="preserve"> paša līdzekļiem vai arī no līdzekļiem (t.sk. publiskajiem līdzekļiem un valsts atbalsta programmām, ievērojot attiecīgo valsts atbalsta programmu nosacījumus), kuri piesaistīti kā </w:t>
            </w:r>
            <w:r w:rsidRPr="0011613F">
              <w:rPr>
                <w:rFonts w:ascii="Times New Roman" w:hAnsi="Times New Roman"/>
                <w:b/>
                <w:bCs/>
                <w:sz w:val="24"/>
                <w:szCs w:val="24"/>
              </w:rPr>
              <w:t>aizdevums vai ar garantijas palīdzību</w:t>
            </w:r>
            <w:r w:rsidRPr="0011613F">
              <w:rPr>
                <w:rFonts w:ascii="Times New Roman" w:hAnsi="Times New Roman"/>
                <w:sz w:val="24"/>
                <w:szCs w:val="24"/>
              </w:rPr>
              <w:t xml:space="preserve">, tai skaitā arī tad, ja aizdevējs vai garantijas sniedzējs ir  </w:t>
            </w:r>
            <w:r w:rsidRPr="0011613F">
              <w:rPr>
                <w:rFonts w:ascii="Times New Roman" w:hAnsi="Times New Roman"/>
                <w:b/>
                <w:bCs/>
                <w:sz w:val="24"/>
                <w:szCs w:val="24"/>
              </w:rPr>
              <w:t xml:space="preserve">komercbanka, finanšu institūcija </w:t>
            </w:r>
            <w:r w:rsidRPr="0011613F">
              <w:rPr>
                <w:rFonts w:ascii="Times New Roman" w:eastAsia="Times New Roman" w:hAnsi="Times New Roman"/>
                <w:b/>
                <w:bCs/>
                <w:sz w:val="24"/>
                <w:szCs w:val="24"/>
                <w:lang w:eastAsia="lv-LV"/>
              </w:rPr>
              <w:t>"</w:t>
            </w:r>
            <w:proofErr w:type="spellStart"/>
            <w:r w:rsidRPr="0011613F">
              <w:rPr>
                <w:rFonts w:ascii="Times New Roman" w:hAnsi="Times New Roman"/>
                <w:b/>
                <w:bCs/>
                <w:sz w:val="24"/>
                <w:szCs w:val="24"/>
              </w:rPr>
              <w:t>Altum</w:t>
            </w:r>
            <w:proofErr w:type="spellEnd"/>
            <w:r w:rsidRPr="0011613F">
              <w:rPr>
                <w:rFonts w:ascii="Times New Roman" w:eastAsia="Times New Roman" w:hAnsi="Times New Roman"/>
                <w:b/>
                <w:bCs/>
                <w:sz w:val="24"/>
                <w:szCs w:val="24"/>
                <w:lang w:eastAsia="lv-LV"/>
              </w:rPr>
              <w:t xml:space="preserve">" </w:t>
            </w:r>
            <w:r w:rsidRPr="0011613F">
              <w:rPr>
                <w:rFonts w:ascii="Times New Roman" w:hAnsi="Times New Roman"/>
                <w:b/>
                <w:bCs/>
                <w:sz w:val="24"/>
                <w:szCs w:val="24"/>
              </w:rPr>
              <w:t xml:space="preserve"> vai Valsts kase</w:t>
            </w:r>
            <w:r w:rsidRPr="0011613F">
              <w:rPr>
                <w:rFonts w:ascii="Times New Roman" w:hAnsi="Times New Roman"/>
                <w:sz w:val="24"/>
                <w:szCs w:val="24"/>
              </w:rPr>
              <w:t xml:space="preserve">. </w:t>
            </w:r>
          </w:p>
          <w:p w14:paraId="603663DC" w14:textId="56C04694" w:rsidR="00403DDC" w:rsidRPr="0011613F" w:rsidRDefault="00403DDC" w:rsidP="00403DDC">
            <w:pPr>
              <w:spacing w:after="0" w:line="240" w:lineRule="auto"/>
              <w:ind w:firstLine="720"/>
              <w:jc w:val="both"/>
              <w:rPr>
                <w:rFonts w:ascii="Times New Roman" w:hAnsi="Times New Roman"/>
                <w:sz w:val="24"/>
                <w:szCs w:val="24"/>
              </w:rPr>
            </w:pPr>
            <w:r w:rsidRPr="0011613F">
              <w:rPr>
                <w:rFonts w:ascii="Times New Roman" w:hAnsi="Times New Roman"/>
                <w:sz w:val="24"/>
                <w:szCs w:val="24"/>
              </w:rPr>
              <w:t>Sabiedrība "</w:t>
            </w:r>
            <w:proofErr w:type="spellStart"/>
            <w:r w:rsidRPr="0011613F">
              <w:rPr>
                <w:rFonts w:ascii="Times New Roman" w:hAnsi="Times New Roman"/>
                <w:sz w:val="24"/>
                <w:szCs w:val="24"/>
              </w:rPr>
              <w:t>Altum</w:t>
            </w:r>
            <w:proofErr w:type="spellEnd"/>
            <w:r w:rsidRPr="0011613F">
              <w:rPr>
                <w:rFonts w:ascii="Times New Roman" w:hAnsi="Times New Roman"/>
                <w:sz w:val="24"/>
                <w:szCs w:val="24"/>
              </w:rPr>
              <w:t xml:space="preserve">" jau sniegusi informāciju, ka piešķirtu aizdevumus 4.3.1. pasākuma ietvaros īstenotu VTNP projektu neattiecināmo izmaksu segšanai, ja tiktu precizēta 39. punkta redakcija, pieļaujot minēto projektu neattiecināmās izmaksas segt no publiskā finansējuma. </w:t>
            </w:r>
          </w:p>
          <w:p w14:paraId="21A1DE31" w14:textId="77777777" w:rsidR="00403DDC" w:rsidRPr="0011613F" w:rsidRDefault="00403DDC" w:rsidP="00403DDC">
            <w:pPr>
              <w:spacing w:after="0" w:line="240" w:lineRule="auto"/>
              <w:ind w:firstLine="720"/>
              <w:jc w:val="both"/>
              <w:rPr>
                <w:rFonts w:ascii="Times New Roman" w:hAnsi="Times New Roman"/>
                <w:sz w:val="24"/>
                <w:szCs w:val="24"/>
              </w:rPr>
            </w:pPr>
            <w:r w:rsidRPr="0011613F">
              <w:rPr>
                <w:rFonts w:ascii="Times New Roman" w:hAnsi="Times New Roman"/>
                <w:sz w:val="24"/>
                <w:szCs w:val="24"/>
              </w:rPr>
              <w:t>Pēc izmaiņām noteikumos VTNP finansējuma saņēmēji būs tiesīgi saņemt aizdevumu no publiskā finansējuma neattiecināmo izmaksu segšanai, lai veiktu kvalitatīvu projektu īstenošanu un sniegtu iespēju centralizētās siltumapgādes uzņēmumiem nodrošināt pakalpojumu sniegšanu iedzīvotāju pamatvajadzību nodrošināšanai.</w:t>
            </w:r>
          </w:p>
          <w:p w14:paraId="59D5CD86" w14:textId="77777777" w:rsidR="00403DDC" w:rsidRPr="0011613F" w:rsidRDefault="00403DDC" w:rsidP="00403DDC">
            <w:pPr>
              <w:spacing w:after="0" w:line="240" w:lineRule="auto"/>
              <w:ind w:firstLine="720"/>
              <w:jc w:val="both"/>
              <w:rPr>
                <w:rFonts w:ascii="Times New Roman" w:hAnsi="Times New Roman"/>
                <w:sz w:val="24"/>
                <w:szCs w:val="24"/>
              </w:rPr>
            </w:pPr>
          </w:p>
          <w:p w14:paraId="7A3A71B5" w14:textId="77777777" w:rsidR="00403DDC" w:rsidRPr="0011613F" w:rsidRDefault="00403DDC" w:rsidP="00403DDC">
            <w:pPr>
              <w:spacing w:after="0" w:line="240" w:lineRule="auto"/>
              <w:ind w:firstLine="720"/>
              <w:jc w:val="both"/>
              <w:rPr>
                <w:rFonts w:ascii="Times New Roman" w:hAnsi="Times New Roman"/>
                <w:sz w:val="24"/>
                <w:szCs w:val="24"/>
              </w:rPr>
            </w:pPr>
            <w:r w:rsidRPr="0011613F">
              <w:rPr>
                <w:rFonts w:ascii="Times New Roman" w:hAnsi="Times New Roman"/>
                <w:sz w:val="24"/>
                <w:szCs w:val="24"/>
              </w:rPr>
              <w:t xml:space="preserve">Attiecībā uz noteikumos noteiktajiem otra veida finansējuma saņēmējiem, kuriem tiek sniegts atbalsts saskaņā ar Eiropas Komisijas 2014. gada 17. jūnija Regulas Nr.651/2014 46. pantu, nosacījumi netiek mainīti. </w:t>
            </w:r>
          </w:p>
          <w:p w14:paraId="7F8D2AB8" w14:textId="77777777" w:rsidR="0011613F" w:rsidRDefault="0011613F" w:rsidP="00A169CD">
            <w:pPr>
              <w:spacing w:after="0" w:line="240" w:lineRule="auto"/>
              <w:rPr>
                <w:rFonts w:ascii="Times New Roman" w:hAnsi="Times New Roman"/>
                <w:bCs/>
                <w:sz w:val="24"/>
                <w:szCs w:val="24"/>
              </w:rPr>
            </w:pPr>
          </w:p>
          <w:p w14:paraId="31312DCC" w14:textId="77777777" w:rsidR="0011613F" w:rsidRDefault="0011613F" w:rsidP="00A169CD">
            <w:pPr>
              <w:spacing w:after="0" w:line="240" w:lineRule="auto"/>
              <w:rPr>
                <w:rFonts w:ascii="Times New Roman" w:hAnsi="Times New Roman"/>
                <w:bCs/>
                <w:sz w:val="24"/>
                <w:szCs w:val="24"/>
              </w:rPr>
            </w:pPr>
          </w:p>
          <w:p w14:paraId="512A35FF" w14:textId="5516F52F" w:rsidR="00A169CD" w:rsidRPr="0087454A" w:rsidRDefault="0011613F" w:rsidP="0087454A">
            <w:pPr>
              <w:spacing w:after="0" w:line="240" w:lineRule="auto"/>
              <w:jc w:val="both"/>
              <w:rPr>
                <w:rFonts w:ascii="Times New Roman" w:eastAsia="Times New Roman" w:hAnsi="Times New Roman" w:cs="Times New Roman"/>
                <w:sz w:val="24"/>
                <w:szCs w:val="24"/>
                <w:lang w:eastAsia="lv-LV"/>
              </w:rPr>
            </w:pPr>
            <w:r w:rsidRPr="0087454A">
              <w:rPr>
                <w:rFonts w:ascii="Times New Roman" w:hAnsi="Times New Roman" w:cs="Times New Roman"/>
                <w:bCs/>
                <w:sz w:val="24"/>
                <w:szCs w:val="24"/>
              </w:rPr>
              <w:t xml:space="preserve">Saistības pret Eiropas Savienību:      </w:t>
            </w:r>
            <w:r w:rsidRPr="0087454A">
              <w:rPr>
                <w:rFonts w:ascii="Times New Roman" w:hAnsi="Times New Roman" w:cs="Times New Roman"/>
                <w:sz w:val="24"/>
                <w:szCs w:val="24"/>
                <w:shd w:val="clear" w:color="auto" w:fill="FFFFFF"/>
              </w:rPr>
              <w:t>Komisijas Regula (ES) Nr. 651/2014</w:t>
            </w:r>
            <w:r w:rsidR="0087454A" w:rsidRPr="0087454A">
              <w:rPr>
                <w:rFonts w:ascii="Times New Roman" w:hAnsi="Times New Roman" w:cs="Times New Roman"/>
                <w:sz w:val="24"/>
                <w:szCs w:val="24"/>
                <w:shd w:val="clear" w:color="auto" w:fill="FFFFFF"/>
              </w:rPr>
              <w:t xml:space="preserve">      </w:t>
            </w:r>
            <w:r w:rsidR="0087454A">
              <w:rPr>
                <w:rFonts w:ascii="Times New Roman" w:hAnsi="Times New Roman" w:cs="Times New Roman"/>
                <w:sz w:val="24"/>
                <w:szCs w:val="24"/>
                <w:shd w:val="clear" w:color="auto" w:fill="FFFFFF"/>
              </w:rPr>
              <w:t xml:space="preserve">          </w:t>
            </w:r>
            <w:r w:rsidR="0087454A" w:rsidRPr="0087454A">
              <w:rPr>
                <w:rFonts w:ascii="Times New Roman" w:hAnsi="Times New Roman" w:cs="Times New Roman"/>
                <w:sz w:val="24"/>
                <w:szCs w:val="24"/>
                <w:shd w:val="clear" w:color="auto" w:fill="FFFFFF"/>
              </w:rPr>
              <w:t xml:space="preserve"> </w:t>
            </w:r>
            <w:r w:rsidRPr="0087454A">
              <w:rPr>
                <w:rFonts w:ascii="Times New Roman" w:hAnsi="Times New Roman" w:cs="Times New Roman"/>
                <w:sz w:val="24"/>
                <w:szCs w:val="24"/>
                <w:shd w:val="clear" w:color="auto" w:fill="FFFFFF"/>
              </w:rPr>
              <w:t xml:space="preserve"> ( 2014. gada 17. jūnijs ), ar ko noteiktas atbalsta kategorijas atzīst par saderīgām ar iekšējo tirgu, piemērojot Līguma 107. un 108. pantu</w:t>
            </w:r>
            <w:r w:rsidR="0087454A">
              <w:rPr>
                <w:rFonts w:ascii="Times New Roman" w:hAnsi="Times New Roman" w:cs="Times New Roman"/>
                <w:sz w:val="24"/>
                <w:szCs w:val="24"/>
                <w:shd w:val="clear" w:color="auto" w:fill="FFFFFF"/>
              </w:rPr>
              <w:t>.</w:t>
            </w:r>
            <w:r w:rsidRPr="0087454A">
              <w:rPr>
                <w:rFonts w:ascii="Times New Roman" w:hAnsi="Times New Roman" w:cs="Times New Roman"/>
                <w:sz w:val="24"/>
                <w:szCs w:val="24"/>
                <w:shd w:val="clear" w:color="auto" w:fill="FFFFFF"/>
              </w:rPr>
              <w:t> </w:t>
            </w:r>
          </w:p>
        </w:tc>
      </w:tr>
      <w:tr w:rsidR="00A169CD" w:rsidRPr="00A702E0" w14:paraId="6BBC0574" w14:textId="77777777" w:rsidTr="00F26117">
        <w:tc>
          <w:tcPr>
            <w:tcW w:w="708" w:type="dxa"/>
            <w:tcBorders>
              <w:left w:val="single" w:sz="6" w:space="0" w:color="000000"/>
              <w:bottom w:val="single" w:sz="4" w:space="0" w:color="auto"/>
              <w:right w:val="single" w:sz="6" w:space="0" w:color="000000"/>
            </w:tcBorders>
          </w:tcPr>
          <w:p w14:paraId="53A668D8" w14:textId="77777777" w:rsidR="00A169CD" w:rsidRDefault="00A169CD" w:rsidP="00A169CD">
            <w:pPr>
              <w:spacing w:after="0" w:line="240" w:lineRule="auto"/>
              <w:ind w:firstLine="720"/>
              <w:jc w:val="center"/>
              <w:rPr>
                <w:rFonts w:ascii="Times New Roman" w:eastAsia="Times New Roman" w:hAnsi="Times New Roman" w:cs="Times New Roman"/>
                <w:sz w:val="24"/>
                <w:szCs w:val="24"/>
                <w:lang w:eastAsia="lv-LV"/>
              </w:rPr>
            </w:pPr>
          </w:p>
          <w:p w14:paraId="7ED4EC8D" w14:textId="5179660B" w:rsidR="00D422DD" w:rsidRPr="00D422DD" w:rsidRDefault="00D422DD" w:rsidP="00D422D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086" w:type="dxa"/>
            <w:gridSpan w:val="2"/>
            <w:tcBorders>
              <w:left w:val="single" w:sz="6" w:space="0" w:color="000000"/>
              <w:bottom w:val="single" w:sz="4" w:space="0" w:color="auto"/>
              <w:right w:val="single" w:sz="6" w:space="0" w:color="000000"/>
            </w:tcBorders>
          </w:tcPr>
          <w:p w14:paraId="683E219B" w14:textId="77777777" w:rsidR="00A169CD" w:rsidRDefault="00A169CD" w:rsidP="00A169CD">
            <w:pPr>
              <w:spacing w:after="0" w:line="240" w:lineRule="auto"/>
              <w:jc w:val="both"/>
              <w:rPr>
                <w:rFonts w:ascii="Times New Roman" w:eastAsia="Calibri" w:hAnsi="Times New Roman" w:cs="Times New Roman"/>
                <w:sz w:val="24"/>
                <w:szCs w:val="24"/>
              </w:rPr>
            </w:pPr>
          </w:p>
          <w:p w14:paraId="290E27AF" w14:textId="1A916407" w:rsidR="00D422DD" w:rsidRDefault="00D422DD" w:rsidP="00A169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Vispārīgs iebildums</w:t>
            </w:r>
          </w:p>
          <w:p w14:paraId="0B368F22" w14:textId="77777777" w:rsidR="00D422DD" w:rsidRDefault="00D422DD" w:rsidP="00A169CD">
            <w:pPr>
              <w:spacing w:after="0" w:line="240" w:lineRule="auto"/>
              <w:jc w:val="both"/>
              <w:rPr>
                <w:rFonts w:ascii="Times New Roman" w:eastAsia="Calibri" w:hAnsi="Times New Roman" w:cs="Times New Roman"/>
                <w:sz w:val="24"/>
                <w:szCs w:val="24"/>
              </w:rPr>
            </w:pPr>
          </w:p>
          <w:p w14:paraId="5D6D82D2" w14:textId="77777777" w:rsidR="00D422DD" w:rsidRDefault="00D422DD" w:rsidP="00A169CD">
            <w:pPr>
              <w:spacing w:after="0" w:line="240" w:lineRule="auto"/>
              <w:jc w:val="both"/>
              <w:rPr>
                <w:rFonts w:ascii="Times New Roman" w:eastAsia="Calibri" w:hAnsi="Times New Roman" w:cs="Times New Roman"/>
                <w:sz w:val="24"/>
                <w:szCs w:val="24"/>
              </w:rPr>
            </w:pPr>
          </w:p>
          <w:p w14:paraId="43323E4B" w14:textId="77777777" w:rsidR="00D422DD" w:rsidRDefault="00D422DD" w:rsidP="00A169CD">
            <w:pPr>
              <w:spacing w:after="0" w:line="240" w:lineRule="auto"/>
              <w:jc w:val="both"/>
              <w:rPr>
                <w:rFonts w:ascii="Times New Roman" w:eastAsia="Calibri" w:hAnsi="Times New Roman" w:cs="Times New Roman"/>
                <w:sz w:val="24"/>
                <w:szCs w:val="24"/>
              </w:rPr>
            </w:pPr>
          </w:p>
          <w:p w14:paraId="2405948F" w14:textId="77777777" w:rsidR="00D422DD" w:rsidRDefault="00D422DD" w:rsidP="00A169CD">
            <w:pPr>
              <w:spacing w:after="0" w:line="240" w:lineRule="auto"/>
              <w:jc w:val="both"/>
              <w:rPr>
                <w:rFonts w:ascii="Times New Roman" w:eastAsia="Calibri" w:hAnsi="Times New Roman" w:cs="Times New Roman"/>
                <w:sz w:val="24"/>
                <w:szCs w:val="24"/>
              </w:rPr>
            </w:pPr>
          </w:p>
          <w:p w14:paraId="1BC18B7F" w14:textId="798CA792" w:rsidR="00D422DD" w:rsidRPr="00B278D1" w:rsidRDefault="00D422DD" w:rsidP="00A169CD">
            <w:pPr>
              <w:spacing w:after="0" w:line="240" w:lineRule="auto"/>
              <w:jc w:val="both"/>
              <w:rPr>
                <w:rFonts w:ascii="Times New Roman" w:eastAsia="Calibri" w:hAnsi="Times New Roman" w:cs="Times New Roman"/>
                <w:sz w:val="24"/>
                <w:szCs w:val="24"/>
              </w:rPr>
            </w:pPr>
          </w:p>
        </w:tc>
        <w:tc>
          <w:tcPr>
            <w:tcW w:w="4562" w:type="dxa"/>
            <w:tcBorders>
              <w:left w:val="single" w:sz="6" w:space="0" w:color="000000"/>
              <w:bottom w:val="single" w:sz="4" w:space="0" w:color="auto"/>
              <w:right w:val="single" w:sz="6" w:space="0" w:color="000000"/>
            </w:tcBorders>
          </w:tcPr>
          <w:p w14:paraId="4A07BD80" w14:textId="4828A0D9" w:rsidR="00D422DD" w:rsidRPr="00A169CD" w:rsidRDefault="00D422DD" w:rsidP="00D422DD">
            <w:pPr>
              <w:spacing w:after="0" w:line="240" w:lineRule="auto"/>
              <w:ind w:firstLine="720"/>
              <w:jc w:val="center"/>
              <w:rPr>
                <w:rFonts w:ascii="Times New Roman" w:eastAsia="Times New Roman" w:hAnsi="Times New Roman" w:cs="Times New Roman"/>
                <w:b/>
                <w:bCs/>
                <w:sz w:val="24"/>
                <w:szCs w:val="24"/>
                <w:lang w:eastAsia="lv-LV"/>
              </w:rPr>
            </w:pPr>
            <w:r w:rsidRPr="00A169CD">
              <w:rPr>
                <w:rFonts w:ascii="Times New Roman" w:eastAsia="Times New Roman" w:hAnsi="Times New Roman" w:cs="Times New Roman"/>
                <w:b/>
                <w:bCs/>
                <w:sz w:val="24"/>
                <w:szCs w:val="24"/>
                <w:lang w:eastAsia="lv-LV"/>
              </w:rPr>
              <w:t>Finanšu ministrija</w:t>
            </w:r>
            <w:r>
              <w:rPr>
                <w:rFonts w:ascii="Times New Roman" w:eastAsia="Times New Roman" w:hAnsi="Times New Roman" w:cs="Times New Roman"/>
                <w:b/>
                <w:bCs/>
                <w:sz w:val="24"/>
                <w:szCs w:val="24"/>
                <w:lang w:eastAsia="lv-LV"/>
              </w:rPr>
              <w:t>s 04.03.2021 atzinuma Nr.12/A-21/1225</w:t>
            </w:r>
          </w:p>
          <w:p w14:paraId="25FDC679" w14:textId="42DF92E5" w:rsidR="00D422DD" w:rsidRDefault="00D422DD" w:rsidP="00D422DD">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iebildums </w:t>
            </w:r>
          </w:p>
          <w:p w14:paraId="046AA69F" w14:textId="6116DA2A" w:rsidR="00232511" w:rsidRDefault="00232511" w:rsidP="00232511">
            <w:pPr>
              <w:tabs>
                <w:tab w:val="left" w:pos="567"/>
              </w:tabs>
              <w:ind w:firstLine="567"/>
              <w:jc w:val="both"/>
              <w:rPr>
                <w:rFonts w:ascii="Times New Roman" w:hAnsi="Times New Roman" w:cs="Times New Roman"/>
                <w:sz w:val="24"/>
                <w:szCs w:val="24"/>
              </w:rPr>
            </w:pPr>
            <w:r w:rsidRPr="00232511">
              <w:rPr>
                <w:rFonts w:ascii="Times New Roman" w:hAnsi="Times New Roman" w:cs="Times New Roman"/>
                <w:sz w:val="24"/>
                <w:szCs w:val="24"/>
              </w:rPr>
              <w:t xml:space="preserve">Lūdzam precizēt anotācijas I sadaļas “Tiesību akta projekta izstrādes nepieciešamība” 2.punkta 5.lp 5.rindkopu, tā, lai ārējā normatīva akta lietotājam trešajai personai būtu nepārprotami skaidrs, ka tiks nodrošināta iespēja vērsties saņemt valsts atbalstu no publiskā finansējuma neattiecināmo izmaksu segšanai un lēmumu pieņemšana par atbalsta piešķiršanu tiks nodrošināta, ievērojot attiecīgo valsts atbalsta programmu nosacījumus, t.sk., sagaidāmā paredzamā kredītriska zaudējumu segšanai potenciālās izmaiņas un tā ietekmi </w:t>
            </w:r>
            <w:r w:rsidRPr="00232511">
              <w:rPr>
                <w:rFonts w:ascii="Times New Roman" w:hAnsi="Times New Roman" w:cs="Times New Roman"/>
                <w:sz w:val="24"/>
                <w:szCs w:val="24"/>
              </w:rPr>
              <w:lastRenderedPageBreak/>
              <w:t xml:space="preserve">programmās, kas tiek īstenotas aizdevumu vai garantiju veidā. </w:t>
            </w:r>
          </w:p>
          <w:p w14:paraId="44BC7332" w14:textId="77777777" w:rsidR="00355717" w:rsidRPr="00232511" w:rsidRDefault="00355717" w:rsidP="00232511">
            <w:pPr>
              <w:tabs>
                <w:tab w:val="left" w:pos="567"/>
              </w:tabs>
              <w:ind w:firstLine="567"/>
              <w:jc w:val="both"/>
              <w:rPr>
                <w:rFonts w:ascii="Times New Roman" w:hAnsi="Times New Roman" w:cs="Times New Roman"/>
                <w:sz w:val="24"/>
                <w:szCs w:val="24"/>
              </w:rPr>
            </w:pPr>
          </w:p>
          <w:p w14:paraId="6A205C0F" w14:textId="3AC8A363" w:rsidR="000E4DB4" w:rsidRDefault="000E4DB4" w:rsidP="000E4DB4">
            <w:pPr>
              <w:spacing w:after="0" w:line="240" w:lineRule="auto"/>
              <w:jc w:val="center"/>
              <w:rPr>
                <w:rFonts w:ascii="Times New Roman" w:eastAsia="Times New Roman" w:hAnsi="Times New Roman" w:cs="Times New Roman"/>
                <w:b/>
                <w:bCs/>
                <w:sz w:val="24"/>
                <w:szCs w:val="24"/>
                <w:lang w:eastAsia="lv-LV"/>
              </w:rPr>
            </w:pPr>
            <w:r w:rsidRPr="00A169CD">
              <w:rPr>
                <w:rFonts w:ascii="Times New Roman" w:eastAsia="Times New Roman" w:hAnsi="Times New Roman" w:cs="Times New Roman"/>
                <w:b/>
                <w:bCs/>
                <w:sz w:val="24"/>
                <w:szCs w:val="24"/>
                <w:lang w:eastAsia="lv-LV"/>
              </w:rPr>
              <w:t>Finanšu ministrija</w:t>
            </w:r>
            <w:r>
              <w:rPr>
                <w:rFonts w:ascii="Times New Roman" w:eastAsia="Times New Roman" w:hAnsi="Times New Roman" w:cs="Times New Roman"/>
                <w:b/>
                <w:bCs/>
                <w:sz w:val="24"/>
                <w:szCs w:val="24"/>
                <w:lang w:eastAsia="lv-LV"/>
              </w:rPr>
              <w:t>s 05.03.2021 atzinum</w:t>
            </w:r>
            <w:r w:rsidR="00DE4DFB">
              <w:rPr>
                <w:rFonts w:ascii="Times New Roman" w:eastAsia="Times New Roman" w:hAnsi="Times New Roman" w:cs="Times New Roman"/>
                <w:b/>
                <w:bCs/>
                <w:sz w:val="24"/>
                <w:szCs w:val="24"/>
                <w:lang w:eastAsia="lv-LV"/>
              </w:rPr>
              <w:t>s</w:t>
            </w:r>
          </w:p>
          <w:p w14:paraId="3E30D8CB" w14:textId="72F9B6B0" w:rsidR="00DE4DFB" w:rsidRDefault="00DE4DFB" w:rsidP="000E4DB4">
            <w:pPr>
              <w:spacing w:after="0" w:line="240" w:lineRule="auto"/>
              <w:jc w:val="center"/>
              <w:rPr>
                <w:rFonts w:ascii="Times New Roman" w:eastAsia="Times New Roman" w:hAnsi="Times New Roman" w:cs="Times New Roman"/>
                <w:b/>
                <w:bCs/>
                <w:sz w:val="24"/>
                <w:szCs w:val="24"/>
                <w:lang w:eastAsia="lv-LV"/>
              </w:rPr>
            </w:pPr>
          </w:p>
          <w:p w14:paraId="569FB54A" w14:textId="77777777" w:rsidR="000117DD" w:rsidRPr="000117DD" w:rsidRDefault="000117DD" w:rsidP="000117DD">
            <w:pPr>
              <w:spacing w:after="0" w:line="240" w:lineRule="auto"/>
              <w:jc w:val="both"/>
              <w:rPr>
                <w:rFonts w:ascii="Times New Roman" w:eastAsia="Times New Roman" w:hAnsi="Times New Roman" w:cs="Times New Roman"/>
                <w:sz w:val="24"/>
                <w:szCs w:val="24"/>
                <w:lang w:eastAsia="lv-LV"/>
              </w:rPr>
            </w:pPr>
            <w:r w:rsidRPr="000117DD">
              <w:rPr>
                <w:rFonts w:ascii="Times New Roman" w:eastAsia="Times New Roman" w:hAnsi="Times New Roman" w:cs="Times New Roman"/>
                <w:sz w:val="24"/>
                <w:szCs w:val="24"/>
                <w:lang w:eastAsia="lv-LV"/>
              </w:rPr>
              <w:t xml:space="preserve">Esam izvērtējuši EM veiktos precizējumus un vēršam uzmanību, ka, lai izdarītu secinājumus par pietiekamu programmas risku segumu, nepieciešams veikt atbilstošu izvērtējumu. T.i., esošās </w:t>
            </w:r>
            <w:proofErr w:type="spellStart"/>
            <w:r w:rsidRPr="000117DD">
              <w:rPr>
                <w:rFonts w:ascii="Times New Roman" w:eastAsia="Times New Roman" w:hAnsi="Times New Roman" w:cs="Times New Roman"/>
                <w:sz w:val="24"/>
                <w:szCs w:val="24"/>
                <w:lang w:eastAsia="lv-LV"/>
              </w:rPr>
              <w:t>Altum</w:t>
            </w:r>
            <w:proofErr w:type="spellEnd"/>
            <w:r w:rsidRPr="000117DD">
              <w:rPr>
                <w:rFonts w:ascii="Times New Roman" w:eastAsia="Times New Roman" w:hAnsi="Times New Roman" w:cs="Times New Roman"/>
                <w:sz w:val="24"/>
                <w:szCs w:val="24"/>
                <w:lang w:eastAsia="lv-LV"/>
              </w:rPr>
              <w:t xml:space="preserve"> administrētās programmas paredz atbalstu sniegt aizdevumu un garantiju veidā un, lai secinātu, ka minētie projekti atbilst programmu risku segumiem un neietekmē </w:t>
            </w:r>
            <w:proofErr w:type="spellStart"/>
            <w:r w:rsidRPr="000117DD">
              <w:rPr>
                <w:rFonts w:ascii="Times New Roman" w:eastAsia="Times New Roman" w:hAnsi="Times New Roman" w:cs="Times New Roman"/>
                <w:sz w:val="24"/>
                <w:szCs w:val="24"/>
                <w:lang w:eastAsia="lv-LV"/>
              </w:rPr>
              <w:t>Altum</w:t>
            </w:r>
            <w:proofErr w:type="spellEnd"/>
            <w:r w:rsidRPr="000117DD">
              <w:rPr>
                <w:rFonts w:ascii="Times New Roman" w:eastAsia="Times New Roman" w:hAnsi="Times New Roman" w:cs="Times New Roman"/>
                <w:sz w:val="24"/>
                <w:szCs w:val="24"/>
                <w:lang w:eastAsia="lv-LV"/>
              </w:rPr>
              <w:t xml:space="preserve"> administratīvās programmas, un ka esošās programmas jau paredz šādu aizdevumu izsniegšanu un tajās nekas netiek mainīts, kā tas norādīts anotācijā, nepieciešams veikt attiecīgu izvērtējumu un ar šādu informāciju papildināt anotāciju. </w:t>
            </w:r>
          </w:p>
          <w:p w14:paraId="47FAB89D" w14:textId="77777777" w:rsidR="000117DD" w:rsidRPr="000117DD" w:rsidRDefault="000117DD" w:rsidP="000117DD">
            <w:pPr>
              <w:spacing w:after="0" w:line="240" w:lineRule="auto"/>
              <w:jc w:val="both"/>
              <w:rPr>
                <w:rFonts w:ascii="Times New Roman" w:eastAsia="Times New Roman" w:hAnsi="Times New Roman" w:cs="Times New Roman"/>
                <w:sz w:val="24"/>
                <w:szCs w:val="24"/>
                <w:lang w:eastAsia="lv-LV"/>
              </w:rPr>
            </w:pPr>
          </w:p>
          <w:p w14:paraId="70E2810F" w14:textId="78894BFA" w:rsidR="00DE4DFB" w:rsidRPr="000117DD" w:rsidRDefault="000117DD" w:rsidP="000117DD">
            <w:pPr>
              <w:spacing w:after="0" w:line="240" w:lineRule="auto"/>
              <w:jc w:val="both"/>
              <w:rPr>
                <w:rFonts w:ascii="Times New Roman" w:eastAsia="Times New Roman" w:hAnsi="Times New Roman" w:cs="Times New Roman"/>
                <w:sz w:val="24"/>
                <w:szCs w:val="24"/>
                <w:lang w:eastAsia="lv-LV"/>
              </w:rPr>
            </w:pPr>
            <w:r w:rsidRPr="000117DD">
              <w:rPr>
                <w:rFonts w:ascii="Times New Roman" w:eastAsia="Times New Roman" w:hAnsi="Times New Roman" w:cs="Times New Roman"/>
                <w:sz w:val="24"/>
                <w:szCs w:val="24"/>
                <w:lang w:eastAsia="lv-LV"/>
              </w:rPr>
              <w:t>FM priekšlikums ir sniegt korektu informāciju ārējā normatīva akta lietotājam, ka tiks nodrošināta iespēja vērsties saņemt valsts atbalstu un lēmumu pieņemšana par atbalsta piešķiršanu tiks nodrošināta, ievērojot attiecīgo valsts atbalsta programmu nosacījumus.</w:t>
            </w:r>
          </w:p>
          <w:p w14:paraId="36335B50" w14:textId="77777777" w:rsidR="00A169CD" w:rsidRPr="00A702E0" w:rsidRDefault="00A169CD" w:rsidP="00A169CD">
            <w:pPr>
              <w:spacing w:after="0" w:line="240" w:lineRule="auto"/>
              <w:ind w:firstLine="720"/>
              <w:jc w:val="both"/>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0EF11B8E" w14:textId="77777777" w:rsidR="00A169CD" w:rsidRDefault="00331167" w:rsidP="000E4D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p w14:paraId="639311B9"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72C27A13"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7F847446"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6590A225"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10AE162B"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503F9576"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1D844910"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7BEF6456"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7026C302"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0E913738"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41A276AD"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3EB7F551"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7EE46C95"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0EDD9A3B"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5428860B"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1209B9E3"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4A4DF6EB" w14:textId="0C9C1B43"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5BCE8180" w14:textId="77777777" w:rsidR="00355717" w:rsidRDefault="00355717" w:rsidP="000E4DB4">
            <w:pPr>
              <w:spacing w:after="0" w:line="240" w:lineRule="auto"/>
              <w:jc w:val="both"/>
              <w:rPr>
                <w:rFonts w:ascii="Times New Roman" w:eastAsia="Times New Roman" w:hAnsi="Times New Roman" w:cs="Times New Roman"/>
                <w:sz w:val="24"/>
                <w:szCs w:val="24"/>
                <w:lang w:eastAsia="lv-LV"/>
              </w:rPr>
            </w:pPr>
          </w:p>
          <w:p w14:paraId="0E9A5425"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3A79546E" w14:textId="77777777" w:rsidR="000117DD" w:rsidRDefault="000117DD" w:rsidP="000E4DB4">
            <w:pPr>
              <w:spacing w:after="0" w:line="240" w:lineRule="auto"/>
              <w:jc w:val="both"/>
              <w:rPr>
                <w:rFonts w:ascii="Times New Roman" w:eastAsia="Times New Roman" w:hAnsi="Times New Roman" w:cs="Times New Roman"/>
                <w:sz w:val="24"/>
                <w:szCs w:val="24"/>
                <w:lang w:eastAsia="lv-LV"/>
              </w:rPr>
            </w:pPr>
          </w:p>
          <w:p w14:paraId="6B42E3CD" w14:textId="4E8A115F" w:rsidR="000117DD" w:rsidRPr="00A702E0" w:rsidRDefault="000117DD" w:rsidP="000E4D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2F11220F" w14:textId="7472FFD1" w:rsidR="00544DE7" w:rsidRDefault="00544DE7" w:rsidP="00544DE7">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Precizēts skaidrojums anotācijas I sada</w:t>
            </w:r>
            <w:r w:rsidR="00CB50C1">
              <w:rPr>
                <w:rFonts w:ascii="Times New Roman" w:hAnsi="Times New Roman"/>
                <w:b/>
                <w:bCs/>
                <w:sz w:val="24"/>
                <w:szCs w:val="24"/>
              </w:rPr>
              <w:t>ļ</w:t>
            </w:r>
            <w:bookmarkStart w:id="10" w:name="_GoBack"/>
            <w:bookmarkEnd w:id="10"/>
            <w:r>
              <w:rPr>
                <w:rFonts w:ascii="Times New Roman" w:hAnsi="Times New Roman"/>
                <w:b/>
                <w:bCs/>
                <w:sz w:val="24"/>
                <w:szCs w:val="24"/>
              </w:rPr>
              <w:t>as 2.punkta 5.lp 5.rindkopā:</w:t>
            </w:r>
          </w:p>
          <w:p w14:paraId="21EF5C90" w14:textId="77777777" w:rsidR="00544DE7" w:rsidRDefault="00544DE7" w:rsidP="00544DE7">
            <w:pPr>
              <w:spacing w:after="0" w:line="240" w:lineRule="auto"/>
              <w:jc w:val="both"/>
              <w:rPr>
                <w:rFonts w:ascii="Times New Roman" w:hAnsi="Times New Roman"/>
                <w:sz w:val="24"/>
                <w:szCs w:val="24"/>
              </w:rPr>
            </w:pPr>
          </w:p>
          <w:p w14:paraId="002A2437" w14:textId="22948008" w:rsidR="00A169CD" w:rsidRPr="00A702E0" w:rsidRDefault="00F504C6" w:rsidP="00A169C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1C386D" w:rsidRPr="001C386D">
              <w:rPr>
                <w:rFonts w:ascii="Times New Roman" w:hAnsi="Times New Roman"/>
                <w:sz w:val="24"/>
                <w:szCs w:val="24"/>
              </w:rPr>
              <w:t>Pēc šo noteikumu spēkā stāšanās projekta ietvaros tiks nodrošināta iespēja vērsties “</w:t>
            </w:r>
            <w:proofErr w:type="spellStart"/>
            <w:r w:rsidR="001C386D" w:rsidRPr="001C386D">
              <w:rPr>
                <w:rFonts w:ascii="Times New Roman" w:hAnsi="Times New Roman"/>
                <w:sz w:val="24"/>
                <w:szCs w:val="24"/>
              </w:rPr>
              <w:t>Altum</w:t>
            </w:r>
            <w:proofErr w:type="spellEnd"/>
            <w:r w:rsidR="001C386D" w:rsidRPr="001C386D">
              <w:rPr>
                <w:rFonts w:ascii="Times New Roman" w:hAnsi="Times New Roman"/>
                <w:sz w:val="24"/>
                <w:szCs w:val="24"/>
              </w:rPr>
              <w:t>” un saņemt valsts atbalstu par radušos neattiecināmo izdevumu daļu vai sadārdzinājušās projekta izmaksas segt arī no līdzekļiem t.sk. publiskajiem līdzekļiem un valsts atbalsta programmām. Lēmuma pieņemšana par atbalsta piešķiršanu tiks nodrošināta, ievērojot attiecīgo valsts atbalsta programmu nosacījumus, t.sk., izvērtējot turpmāk nepieciešamā “</w:t>
            </w:r>
            <w:proofErr w:type="spellStart"/>
            <w:r w:rsidR="001C386D" w:rsidRPr="001C386D">
              <w:rPr>
                <w:rFonts w:ascii="Times New Roman" w:hAnsi="Times New Roman"/>
                <w:sz w:val="24"/>
                <w:szCs w:val="24"/>
              </w:rPr>
              <w:t>Altum</w:t>
            </w:r>
            <w:proofErr w:type="spellEnd"/>
            <w:r w:rsidR="001C386D" w:rsidRPr="001C386D">
              <w:rPr>
                <w:rFonts w:ascii="Times New Roman" w:hAnsi="Times New Roman"/>
                <w:sz w:val="24"/>
                <w:szCs w:val="24"/>
              </w:rPr>
              <w:t xml:space="preserve">” valsts atbalsta programmu izveidotā riska seguma pietiekamība, t.sk., sagaidāmā paredzamā kredītriska zaudējumu segšanai potenciālās izmaiņas un tā ietekme </w:t>
            </w:r>
            <w:r w:rsidR="001C386D" w:rsidRPr="001C386D">
              <w:rPr>
                <w:rFonts w:ascii="Times New Roman" w:hAnsi="Times New Roman"/>
                <w:sz w:val="24"/>
                <w:szCs w:val="24"/>
              </w:rPr>
              <w:lastRenderedPageBreak/>
              <w:t>programmās, kas tiek īstenotas aizdevumu vai garantiju veidā. Esošās “</w:t>
            </w:r>
            <w:proofErr w:type="spellStart"/>
            <w:r w:rsidR="001C386D" w:rsidRPr="001C386D">
              <w:rPr>
                <w:rFonts w:ascii="Times New Roman" w:hAnsi="Times New Roman"/>
                <w:sz w:val="24"/>
                <w:szCs w:val="24"/>
              </w:rPr>
              <w:t>Altum</w:t>
            </w:r>
            <w:proofErr w:type="spellEnd"/>
            <w:r w:rsidR="001C386D" w:rsidRPr="001C386D">
              <w:rPr>
                <w:rFonts w:ascii="Times New Roman" w:hAnsi="Times New Roman"/>
                <w:sz w:val="24"/>
                <w:szCs w:val="24"/>
              </w:rPr>
              <w:t>” administrētās programmas paredz atbalstu sniegt aizdevumu un garantiju veidā.</w:t>
            </w:r>
          </w:p>
        </w:tc>
      </w:tr>
      <w:tr w:rsidR="00A169CD" w:rsidRPr="00A702E0" w14:paraId="50F64139" w14:textId="77777777" w:rsidTr="009C0A6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72A2B2E" w14:textId="77777777" w:rsidR="00A169CD" w:rsidRPr="00A702E0" w:rsidRDefault="00A169CD" w:rsidP="00A169CD">
            <w:pPr>
              <w:spacing w:after="0" w:line="240" w:lineRule="auto"/>
              <w:rPr>
                <w:rFonts w:ascii="Times New Roman" w:eastAsia="Times New Roman" w:hAnsi="Times New Roman" w:cs="Times New Roman"/>
                <w:sz w:val="24"/>
                <w:szCs w:val="24"/>
                <w:lang w:eastAsia="lv-LV"/>
              </w:rPr>
            </w:pPr>
          </w:p>
          <w:p w14:paraId="17C74520" w14:textId="77777777" w:rsidR="00A169CD" w:rsidRPr="00A702E0" w:rsidRDefault="00A169CD" w:rsidP="00A169CD">
            <w:pPr>
              <w:spacing w:after="0" w:line="240" w:lineRule="auto"/>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Atbildīgā amatpersona</w:t>
            </w:r>
          </w:p>
        </w:tc>
        <w:tc>
          <w:tcPr>
            <w:tcW w:w="6179" w:type="dxa"/>
            <w:gridSpan w:val="3"/>
          </w:tcPr>
          <w:p w14:paraId="52B3A60E" w14:textId="77777777" w:rsidR="00A169CD" w:rsidRPr="00A702E0" w:rsidRDefault="00A169CD" w:rsidP="00A169CD">
            <w:pPr>
              <w:spacing w:after="0" w:line="240" w:lineRule="auto"/>
              <w:ind w:firstLine="720"/>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  </w:t>
            </w:r>
          </w:p>
        </w:tc>
      </w:tr>
      <w:tr w:rsidR="00A169CD" w:rsidRPr="00A702E0" w14:paraId="7A3DE909" w14:textId="77777777" w:rsidTr="009C0A6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2311541" w14:textId="77777777" w:rsidR="00A169CD" w:rsidRPr="00A702E0" w:rsidRDefault="00A169CD" w:rsidP="00A169CD">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00092786" w14:textId="77777777" w:rsidR="00A169CD" w:rsidRPr="00A702E0" w:rsidRDefault="00A169CD" w:rsidP="00A169CD">
            <w:pPr>
              <w:spacing w:after="0" w:line="240" w:lineRule="auto"/>
              <w:ind w:firstLine="720"/>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(paraksts*)</w:t>
            </w:r>
          </w:p>
        </w:tc>
      </w:tr>
    </w:tbl>
    <w:p w14:paraId="342208AA"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p>
    <w:p w14:paraId="18B335C1"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p>
    <w:p w14:paraId="2E21F858" w14:textId="77777777" w:rsidR="00A702E0" w:rsidRPr="00A702E0" w:rsidRDefault="00A702E0" w:rsidP="00A702E0">
      <w:pPr>
        <w:spacing w:after="0" w:line="240" w:lineRule="auto"/>
        <w:ind w:firstLine="720"/>
        <w:jc w:val="both"/>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tbl>
      <w:tblPr>
        <w:tblpPr w:leftFromText="180" w:rightFromText="180" w:vertAnchor="text" w:horzAnchor="margin" w:tblpY="2025"/>
        <w:tblW w:w="0" w:type="auto"/>
        <w:tblLook w:val="00A0" w:firstRow="1" w:lastRow="0" w:firstColumn="1" w:lastColumn="0" w:noHBand="0" w:noVBand="0"/>
      </w:tblPr>
      <w:tblGrid>
        <w:gridCol w:w="8268"/>
      </w:tblGrid>
      <w:tr w:rsidR="004A02CF" w:rsidRPr="00A702E0" w14:paraId="20C6108F" w14:textId="77777777" w:rsidTr="004A02CF">
        <w:tc>
          <w:tcPr>
            <w:tcW w:w="8268" w:type="dxa"/>
            <w:tcBorders>
              <w:top w:val="single" w:sz="4" w:space="0" w:color="000000"/>
            </w:tcBorders>
          </w:tcPr>
          <w:p w14:paraId="537E1515" w14:textId="77777777" w:rsidR="004A02CF" w:rsidRDefault="004A02CF" w:rsidP="004A02C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Laura Biezbārde</w:t>
            </w:r>
          </w:p>
          <w:p w14:paraId="26FBB11B" w14:textId="77777777" w:rsidR="004A02CF" w:rsidRPr="00A702E0" w:rsidRDefault="004A02CF" w:rsidP="004A02CF">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(par projektu atbildīgās amatpersonas vārds un uzvārds)</w:t>
            </w:r>
          </w:p>
        </w:tc>
      </w:tr>
      <w:tr w:rsidR="004A02CF" w:rsidRPr="00A702E0" w14:paraId="6D8AAAF5" w14:textId="77777777" w:rsidTr="004A02CF">
        <w:tc>
          <w:tcPr>
            <w:tcW w:w="8268" w:type="dxa"/>
            <w:tcBorders>
              <w:bottom w:val="single" w:sz="4" w:space="0" w:color="000000"/>
            </w:tcBorders>
          </w:tcPr>
          <w:p w14:paraId="6975F6D1" w14:textId="77777777" w:rsidR="004A02CF" w:rsidRPr="00A702E0" w:rsidRDefault="004A02CF" w:rsidP="004A02CF">
            <w:pPr>
              <w:spacing w:after="0" w:line="240" w:lineRule="auto"/>
              <w:rPr>
                <w:rFonts w:ascii="Times New Roman" w:eastAsia="Times New Roman" w:hAnsi="Times New Roman" w:cs="Times New Roman"/>
                <w:sz w:val="24"/>
                <w:szCs w:val="24"/>
                <w:lang w:eastAsia="lv-LV"/>
              </w:rPr>
            </w:pPr>
          </w:p>
        </w:tc>
      </w:tr>
      <w:tr w:rsidR="004A02CF" w:rsidRPr="00A702E0" w14:paraId="2720B634" w14:textId="77777777" w:rsidTr="004A02CF">
        <w:tc>
          <w:tcPr>
            <w:tcW w:w="8268" w:type="dxa"/>
            <w:tcBorders>
              <w:top w:val="single" w:sz="4" w:space="0" w:color="000000"/>
            </w:tcBorders>
          </w:tcPr>
          <w:p w14:paraId="7BCD5C95" w14:textId="77777777" w:rsidR="004A02CF" w:rsidRPr="00D422DD" w:rsidRDefault="004A02CF" w:rsidP="004A02CF">
            <w:pPr>
              <w:pStyle w:val="xmsonormal"/>
            </w:pPr>
            <w:r>
              <w:rPr>
                <w:rFonts w:ascii="Times New Roman" w:eastAsia="Times New Roman" w:hAnsi="Times New Roman" w:cs="Times New Roman"/>
                <w:sz w:val="24"/>
                <w:szCs w:val="24"/>
              </w:rPr>
              <w:t xml:space="preserve">Ekonomikas ministrijas </w:t>
            </w:r>
            <w:r>
              <w:rPr>
                <w:rFonts w:ascii="Times New Roman" w:hAnsi="Times New Roman" w:cs="Times New Roman"/>
                <w:sz w:val="24"/>
                <w:szCs w:val="24"/>
              </w:rPr>
              <w:t>Enerģētikas finanšu instrumentu nodaļas vecākā eksperte</w:t>
            </w:r>
          </w:p>
          <w:p w14:paraId="1065A968" w14:textId="77777777" w:rsidR="004A02CF" w:rsidRPr="00A702E0" w:rsidRDefault="004A02CF" w:rsidP="004A02CF">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(amats)</w:t>
            </w:r>
          </w:p>
        </w:tc>
      </w:tr>
      <w:tr w:rsidR="004A02CF" w:rsidRPr="00A702E0" w14:paraId="2589F11B" w14:textId="77777777" w:rsidTr="004A02CF">
        <w:tc>
          <w:tcPr>
            <w:tcW w:w="8268" w:type="dxa"/>
            <w:tcBorders>
              <w:bottom w:val="single" w:sz="4" w:space="0" w:color="000000"/>
            </w:tcBorders>
          </w:tcPr>
          <w:p w14:paraId="2CFA9DF1" w14:textId="77777777" w:rsidR="004A02CF" w:rsidRPr="00A702E0" w:rsidRDefault="004A02CF" w:rsidP="004A02CF">
            <w:pPr>
              <w:spacing w:after="0" w:line="240" w:lineRule="auto"/>
              <w:rPr>
                <w:rFonts w:ascii="Times New Roman" w:eastAsia="Times New Roman" w:hAnsi="Times New Roman" w:cs="Times New Roman"/>
                <w:sz w:val="24"/>
                <w:szCs w:val="24"/>
                <w:lang w:eastAsia="lv-LV"/>
              </w:rPr>
            </w:pPr>
          </w:p>
        </w:tc>
      </w:tr>
      <w:tr w:rsidR="004A02CF" w:rsidRPr="00A702E0" w14:paraId="43C97430" w14:textId="77777777" w:rsidTr="004A02CF">
        <w:tc>
          <w:tcPr>
            <w:tcW w:w="8268" w:type="dxa"/>
            <w:tcBorders>
              <w:top w:val="single" w:sz="4" w:space="0" w:color="000000"/>
            </w:tcBorders>
          </w:tcPr>
          <w:p w14:paraId="37F36862" w14:textId="77777777" w:rsidR="004A02CF" w:rsidRDefault="004A02CF" w:rsidP="004A02CF">
            <w:pPr>
              <w:spacing w:after="0" w:line="240" w:lineRule="auto"/>
              <w:jc w:val="center"/>
              <w:rPr>
                <w:rFonts w:ascii="Times New Roman" w:eastAsia="Times New Roman" w:hAnsi="Times New Roman" w:cs="Times New Roman"/>
                <w:sz w:val="24"/>
                <w:szCs w:val="24"/>
                <w:lang w:eastAsia="lv-LV"/>
              </w:rPr>
            </w:pPr>
            <w:r w:rsidRPr="00023968">
              <w:rPr>
                <w:rFonts w:ascii="Times New Roman" w:hAnsi="Times New Roman"/>
                <w:noProof/>
                <w:sz w:val="28"/>
                <w:szCs w:val="28"/>
              </w:rPr>
              <w:t>67013234</w:t>
            </w:r>
            <w:r w:rsidRPr="00A702E0">
              <w:rPr>
                <w:rFonts w:ascii="Times New Roman" w:eastAsia="Times New Roman" w:hAnsi="Times New Roman" w:cs="Times New Roman"/>
                <w:sz w:val="24"/>
                <w:szCs w:val="24"/>
                <w:lang w:eastAsia="lv-LV"/>
              </w:rPr>
              <w:t xml:space="preserve"> </w:t>
            </w:r>
          </w:p>
          <w:p w14:paraId="0FF84DB3" w14:textId="77777777" w:rsidR="004A02CF" w:rsidRPr="00A702E0" w:rsidRDefault="004A02CF" w:rsidP="004A02CF">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 xml:space="preserve">(tālruņa </w:t>
            </w:r>
            <w:proofErr w:type="spellStart"/>
            <w:r w:rsidRPr="00A702E0">
              <w:rPr>
                <w:rFonts w:ascii="Times New Roman" w:eastAsia="Times New Roman" w:hAnsi="Times New Roman" w:cs="Times New Roman"/>
                <w:sz w:val="24"/>
                <w:szCs w:val="24"/>
                <w:lang w:eastAsia="lv-LV"/>
              </w:rPr>
              <w:t>umurs</w:t>
            </w:r>
            <w:proofErr w:type="spellEnd"/>
            <w:r w:rsidRPr="00A702E0">
              <w:rPr>
                <w:rFonts w:ascii="Times New Roman" w:eastAsia="Times New Roman" w:hAnsi="Times New Roman" w:cs="Times New Roman"/>
                <w:sz w:val="24"/>
                <w:szCs w:val="24"/>
                <w:lang w:eastAsia="lv-LV"/>
              </w:rPr>
              <w:t>)</w:t>
            </w:r>
          </w:p>
        </w:tc>
      </w:tr>
      <w:tr w:rsidR="004A02CF" w:rsidRPr="00A702E0" w14:paraId="6CE270AB" w14:textId="77777777" w:rsidTr="004A02CF">
        <w:tc>
          <w:tcPr>
            <w:tcW w:w="8268" w:type="dxa"/>
            <w:tcBorders>
              <w:bottom w:val="single" w:sz="4" w:space="0" w:color="000000"/>
            </w:tcBorders>
          </w:tcPr>
          <w:p w14:paraId="227B3D11" w14:textId="77777777" w:rsidR="004A02CF" w:rsidRPr="00A702E0" w:rsidRDefault="004A02CF" w:rsidP="004A02CF">
            <w:pPr>
              <w:spacing w:after="0" w:line="240" w:lineRule="auto"/>
              <w:rPr>
                <w:rFonts w:ascii="Times New Roman" w:eastAsia="Times New Roman" w:hAnsi="Times New Roman" w:cs="Times New Roman"/>
                <w:sz w:val="24"/>
                <w:szCs w:val="24"/>
                <w:lang w:eastAsia="lv-LV"/>
              </w:rPr>
            </w:pPr>
          </w:p>
        </w:tc>
      </w:tr>
      <w:tr w:rsidR="004A02CF" w:rsidRPr="00A702E0" w14:paraId="4EE9246E" w14:textId="77777777" w:rsidTr="004A02CF">
        <w:tc>
          <w:tcPr>
            <w:tcW w:w="8268" w:type="dxa"/>
            <w:tcBorders>
              <w:top w:val="single" w:sz="4" w:space="0" w:color="000000"/>
            </w:tcBorders>
          </w:tcPr>
          <w:p w14:paraId="46093280" w14:textId="77777777" w:rsidR="004A02CF" w:rsidRDefault="00CB50C1" w:rsidP="004A02CF">
            <w:pPr>
              <w:spacing w:after="0" w:line="240" w:lineRule="auto"/>
              <w:jc w:val="center"/>
              <w:rPr>
                <w:rFonts w:ascii="Times New Roman" w:eastAsia="Times New Roman" w:hAnsi="Times New Roman" w:cs="Times New Roman"/>
                <w:sz w:val="24"/>
                <w:szCs w:val="24"/>
                <w:lang w:eastAsia="lv-LV"/>
              </w:rPr>
            </w:pPr>
            <w:hyperlink r:id="rId7" w:history="1">
              <w:r w:rsidR="004A02CF" w:rsidRPr="001D5E39">
                <w:rPr>
                  <w:rStyle w:val="Hyperlink"/>
                  <w:rFonts w:ascii="Times New Roman" w:eastAsia="Times New Roman" w:hAnsi="Times New Roman" w:cs="Times New Roman"/>
                  <w:sz w:val="24"/>
                  <w:szCs w:val="24"/>
                  <w:lang w:eastAsia="lv-LV"/>
                </w:rPr>
                <w:t>Laura.biezbarde@em.gov.lv</w:t>
              </w:r>
            </w:hyperlink>
          </w:p>
          <w:p w14:paraId="69E3455E" w14:textId="77777777" w:rsidR="004A02CF" w:rsidRPr="00A702E0" w:rsidRDefault="004A02CF" w:rsidP="004A02CF">
            <w:pPr>
              <w:spacing w:after="0" w:line="240" w:lineRule="auto"/>
              <w:jc w:val="center"/>
              <w:rPr>
                <w:rFonts w:ascii="Times New Roman" w:eastAsia="Times New Roman" w:hAnsi="Times New Roman" w:cs="Times New Roman"/>
                <w:sz w:val="24"/>
                <w:szCs w:val="24"/>
                <w:lang w:eastAsia="lv-LV"/>
              </w:rPr>
            </w:pPr>
            <w:r w:rsidRPr="00A702E0">
              <w:rPr>
                <w:rFonts w:ascii="Times New Roman" w:eastAsia="Times New Roman" w:hAnsi="Times New Roman" w:cs="Times New Roman"/>
                <w:sz w:val="24"/>
                <w:szCs w:val="24"/>
                <w:lang w:eastAsia="lv-LV"/>
              </w:rPr>
              <w:t>(e-pasta adrese)</w:t>
            </w:r>
          </w:p>
        </w:tc>
      </w:tr>
    </w:tbl>
    <w:p w14:paraId="045944B8" w14:textId="2E071874" w:rsidR="00E22F0C" w:rsidRPr="004A02CF" w:rsidRDefault="00CB50C1" w:rsidP="004A02CF">
      <w:pPr>
        <w:spacing w:after="0" w:line="240" w:lineRule="auto"/>
        <w:jc w:val="both"/>
        <w:rPr>
          <w:rFonts w:ascii="Times New Roman" w:eastAsia="Times New Roman" w:hAnsi="Times New Roman" w:cs="Times New Roman"/>
          <w:sz w:val="24"/>
          <w:szCs w:val="24"/>
          <w:lang w:eastAsia="lv-LV"/>
        </w:rPr>
      </w:pPr>
    </w:p>
    <w:sectPr w:rsidR="00E22F0C" w:rsidRPr="004A02CF" w:rsidSect="00364BB6">
      <w:headerReference w:type="even" r:id="rId8"/>
      <w:headerReference w:type="default" r:id="rId9"/>
      <w:footerReference w:type="defaul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3F7E" w14:textId="77777777" w:rsidR="004A60AC" w:rsidRDefault="004A60AC" w:rsidP="0082187F">
      <w:pPr>
        <w:spacing w:after="0" w:line="240" w:lineRule="auto"/>
      </w:pPr>
      <w:r>
        <w:separator/>
      </w:r>
    </w:p>
  </w:endnote>
  <w:endnote w:type="continuationSeparator" w:id="0">
    <w:p w14:paraId="78B4F183" w14:textId="77777777" w:rsidR="004A60AC" w:rsidRDefault="004A60AC" w:rsidP="0082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4822" w14:textId="5525D42E" w:rsidR="00561D3C" w:rsidRDefault="009A3B02">
    <w:pPr>
      <w:pStyle w:val="Footer"/>
    </w:pPr>
    <w:r>
      <w:rPr>
        <w:sz w:val="20"/>
        <w:szCs w:val="20"/>
      </w:rPr>
      <w:t>EMIzz</w:t>
    </w:r>
    <w:r w:rsidR="00F053E2" w:rsidRPr="00015C84">
      <w:rPr>
        <w:sz w:val="20"/>
        <w:szCs w:val="20"/>
      </w:rPr>
      <w:t>_</w:t>
    </w:r>
    <w:r w:rsidR="004A02CF">
      <w:rPr>
        <w:sz w:val="20"/>
        <w:szCs w:val="20"/>
      </w:rPr>
      <w:t xml:space="preserve">050321_MK </w:t>
    </w:r>
    <w:r>
      <w:rPr>
        <w:sz w:val="20"/>
        <w:szCs w:val="20"/>
      </w:rPr>
      <w:t>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2F78" w14:textId="77777777" w:rsidR="004A60AC" w:rsidRDefault="004A60AC" w:rsidP="0082187F">
      <w:pPr>
        <w:spacing w:after="0" w:line="240" w:lineRule="auto"/>
      </w:pPr>
      <w:r>
        <w:separator/>
      </w:r>
    </w:p>
  </w:footnote>
  <w:footnote w:type="continuationSeparator" w:id="0">
    <w:p w14:paraId="685C1860" w14:textId="77777777" w:rsidR="004A60AC" w:rsidRDefault="004A60AC" w:rsidP="0082187F">
      <w:pPr>
        <w:spacing w:after="0" w:line="240" w:lineRule="auto"/>
      </w:pPr>
      <w:r>
        <w:continuationSeparator/>
      </w:r>
    </w:p>
  </w:footnote>
  <w:footnote w:id="1">
    <w:p w14:paraId="3509EC16" w14:textId="77777777" w:rsidR="00A169CD" w:rsidRDefault="00A169CD" w:rsidP="0082187F">
      <w:pPr>
        <w:pStyle w:val="FootnoteText"/>
      </w:pPr>
      <w:r>
        <w:rPr>
          <w:rStyle w:val="FootnoteReference"/>
        </w:rPr>
        <w:footnoteRef/>
      </w:r>
      <w:r>
        <w:t xml:space="preserve"> Ministru kabineta 2017.gada 7.marta noteikumi Nr.135 “Darbības programmas “Izaugsme un nodarbinātība” 4.3.1.specifiskā atbalsta mērķa “Veicināt energoefektivitāti un vietējo AER izmantošanu centralizētajā siltumapgādē” pirmās projektu iesniegumu atlases kārtas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B6BD" w14:textId="77777777" w:rsidR="006455E7" w:rsidRDefault="00F053E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13DFD" w14:textId="77777777" w:rsidR="006455E7" w:rsidRDefault="00CB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77A2" w14:textId="77777777" w:rsidR="006455E7" w:rsidRDefault="00F053E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9F5E3D" w14:textId="32B38B9C" w:rsidR="006455E7" w:rsidRDefault="00CB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0F30"/>
    <w:multiLevelType w:val="hybridMultilevel"/>
    <w:tmpl w:val="2B5E1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323017"/>
    <w:multiLevelType w:val="hybridMultilevel"/>
    <w:tmpl w:val="492468E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5E5F90"/>
    <w:multiLevelType w:val="hybridMultilevel"/>
    <w:tmpl w:val="55B2F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CB49D6"/>
    <w:multiLevelType w:val="hybridMultilevel"/>
    <w:tmpl w:val="EC32F8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19A2991"/>
    <w:multiLevelType w:val="hybridMultilevel"/>
    <w:tmpl w:val="D77E8110"/>
    <w:lvl w:ilvl="0" w:tplc="0426000F">
      <w:start w:val="1"/>
      <w:numFmt w:val="decimal"/>
      <w:lvlText w:val="%1."/>
      <w:lvlJc w:val="left"/>
      <w:pPr>
        <w:ind w:left="2149" w:hanging="360"/>
      </w:pPr>
    </w:lvl>
    <w:lvl w:ilvl="1" w:tplc="04260019">
      <w:start w:val="1"/>
      <w:numFmt w:val="lowerLetter"/>
      <w:lvlText w:val="%2."/>
      <w:lvlJc w:val="left"/>
      <w:pPr>
        <w:ind w:left="2869" w:hanging="360"/>
      </w:pPr>
    </w:lvl>
    <w:lvl w:ilvl="2" w:tplc="0426001B">
      <w:start w:val="1"/>
      <w:numFmt w:val="lowerRoman"/>
      <w:lvlText w:val="%3."/>
      <w:lvlJc w:val="right"/>
      <w:pPr>
        <w:ind w:left="3589" w:hanging="180"/>
      </w:pPr>
    </w:lvl>
    <w:lvl w:ilvl="3" w:tplc="0426000F">
      <w:start w:val="1"/>
      <w:numFmt w:val="decimal"/>
      <w:lvlText w:val="%4."/>
      <w:lvlJc w:val="left"/>
      <w:pPr>
        <w:ind w:left="4309" w:hanging="360"/>
      </w:pPr>
    </w:lvl>
    <w:lvl w:ilvl="4" w:tplc="04260019">
      <w:start w:val="1"/>
      <w:numFmt w:val="lowerLetter"/>
      <w:lvlText w:val="%5."/>
      <w:lvlJc w:val="left"/>
      <w:pPr>
        <w:ind w:left="5029" w:hanging="360"/>
      </w:pPr>
    </w:lvl>
    <w:lvl w:ilvl="5" w:tplc="0426001B">
      <w:start w:val="1"/>
      <w:numFmt w:val="lowerRoman"/>
      <w:lvlText w:val="%6."/>
      <w:lvlJc w:val="right"/>
      <w:pPr>
        <w:ind w:left="5749" w:hanging="180"/>
      </w:pPr>
    </w:lvl>
    <w:lvl w:ilvl="6" w:tplc="0426000F">
      <w:start w:val="1"/>
      <w:numFmt w:val="decimal"/>
      <w:lvlText w:val="%7."/>
      <w:lvlJc w:val="left"/>
      <w:pPr>
        <w:ind w:left="6469" w:hanging="360"/>
      </w:pPr>
    </w:lvl>
    <w:lvl w:ilvl="7" w:tplc="04260019">
      <w:start w:val="1"/>
      <w:numFmt w:val="lowerLetter"/>
      <w:lvlText w:val="%8."/>
      <w:lvlJc w:val="left"/>
      <w:pPr>
        <w:ind w:left="7189" w:hanging="360"/>
      </w:pPr>
    </w:lvl>
    <w:lvl w:ilvl="8" w:tplc="0426001B">
      <w:start w:val="1"/>
      <w:numFmt w:val="lowerRoman"/>
      <w:lvlText w:val="%9."/>
      <w:lvlJc w:val="right"/>
      <w:pPr>
        <w:ind w:left="7909" w:hanging="180"/>
      </w:pPr>
    </w:lvl>
  </w:abstractNum>
  <w:abstractNum w:abstractNumId="5" w15:restartNumberingAfterBreak="0">
    <w:nsid w:val="63561987"/>
    <w:multiLevelType w:val="hybridMultilevel"/>
    <w:tmpl w:val="55B2F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E0"/>
    <w:rsid w:val="000117DD"/>
    <w:rsid w:val="00012891"/>
    <w:rsid w:val="000255AB"/>
    <w:rsid w:val="000E4DB4"/>
    <w:rsid w:val="0011613F"/>
    <w:rsid w:val="001C386D"/>
    <w:rsid w:val="001E758C"/>
    <w:rsid w:val="00232511"/>
    <w:rsid w:val="00291DE2"/>
    <w:rsid w:val="00331167"/>
    <w:rsid w:val="003311C0"/>
    <w:rsid w:val="00336696"/>
    <w:rsid w:val="0035409F"/>
    <w:rsid w:val="00355717"/>
    <w:rsid w:val="003E0EC2"/>
    <w:rsid w:val="003F40D4"/>
    <w:rsid w:val="00403DDC"/>
    <w:rsid w:val="004842CA"/>
    <w:rsid w:val="004A02CF"/>
    <w:rsid w:val="004A60AC"/>
    <w:rsid w:val="004D028B"/>
    <w:rsid w:val="005113C8"/>
    <w:rsid w:val="00544DE7"/>
    <w:rsid w:val="005E4A95"/>
    <w:rsid w:val="005E7DD9"/>
    <w:rsid w:val="005F2725"/>
    <w:rsid w:val="007B6830"/>
    <w:rsid w:val="0082187F"/>
    <w:rsid w:val="008313F7"/>
    <w:rsid w:val="0087454A"/>
    <w:rsid w:val="008B29F4"/>
    <w:rsid w:val="00902B68"/>
    <w:rsid w:val="00936007"/>
    <w:rsid w:val="00950BEF"/>
    <w:rsid w:val="009944C8"/>
    <w:rsid w:val="00995ED0"/>
    <w:rsid w:val="009A3B02"/>
    <w:rsid w:val="00A15609"/>
    <w:rsid w:val="00A169CD"/>
    <w:rsid w:val="00A55A40"/>
    <w:rsid w:val="00A702E0"/>
    <w:rsid w:val="00B14592"/>
    <w:rsid w:val="00B278D1"/>
    <w:rsid w:val="00B76BBD"/>
    <w:rsid w:val="00BC0737"/>
    <w:rsid w:val="00BF4E8C"/>
    <w:rsid w:val="00CB1912"/>
    <w:rsid w:val="00CB50C1"/>
    <w:rsid w:val="00D422DD"/>
    <w:rsid w:val="00DE4DFB"/>
    <w:rsid w:val="00E45E44"/>
    <w:rsid w:val="00E64D8C"/>
    <w:rsid w:val="00EC432C"/>
    <w:rsid w:val="00F053E2"/>
    <w:rsid w:val="00F26117"/>
    <w:rsid w:val="00F451B7"/>
    <w:rsid w:val="00F504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2698"/>
  <w15:chartTrackingRefBased/>
  <w15:docId w15:val="{3970D387-94E0-45AE-AE26-94649AC7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2E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702E0"/>
    <w:rPr>
      <w:rFonts w:ascii="Times New Roman" w:eastAsia="Times New Roman" w:hAnsi="Times New Roman" w:cs="Times New Roman"/>
      <w:sz w:val="24"/>
      <w:szCs w:val="24"/>
      <w:lang w:eastAsia="lv-LV"/>
    </w:rPr>
  </w:style>
  <w:style w:type="character" w:styleId="PageNumber">
    <w:name w:val="page number"/>
    <w:uiPriority w:val="99"/>
    <w:rsid w:val="00A702E0"/>
    <w:rPr>
      <w:rFonts w:cs="Times New Roman"/>
    </w:rPr>
  </w:style>
  <w:style w:type="paragraph" w:styleId="Footer">
    <w:name w:val="footer"/>
    <w:basedOn w:val="Normal"/>
    <w:link w:val="FooterChar"/>
    <w:uiPriority w:val="99"/>
    <w:rsid w:val="00A702E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702E0"/>
    <w:rPr>
      <w:rFonts w:ascii="Times New Roman" w:eastAsia="Times New Roman" w:hAnsi="Times New Roman" w:cs="Times New Roman"/>
      <w:sz w:val="24"/>
      <w:szCs w:val="24"/>
      <w:lang w:eastAsia="lv-LV"/>
    </w:rPr>
  </w:style>
  <w:style w:type="paragraph" w:styleId="NoSpacing">
    <w:name w:val="No Spacing"/>
    <w:uiPriority w:val="1"/>
    <w:qFormat/>
    <w:rsid w:val="00E45E44"/>
    <w:pPr>
      <w:spacing w:after="0" w:line="240" w:lineRule="auto"/>
    </w:pPr>
  </w:style>
  <w:style w:type="paragraph" w:styleId="ListParagraph">
    <w:name w:val="List Paragraph"/>
    <w:aliases w:val="H&amp;P List Paragraph,2,Strip"/>
    <w:basedOn w:val="Normal"/>
    <w:link w:val="ListParagraphChar"/>
    <w:uiPriority w:val="34"/>
    <w:qFormat/>
    <w:rsid w:val="0082187F"/>
    <w:pPr>
      <w:ind w:left="720"/>
      <w:contextualSpacing/>
    </w:pPr>
  </w:style>
  <w:style w:type="paragraph" w:styleId="FootnoteText">
    <w:name w:val="footnote text"/>
    <w:basedOn w:val="Normal"/>
    <w:link w:val="FootnoteTextChar"/>
    <w:semiHidden/>
    <w:unhideWhenUsed/>
    <w:rsid w:val="0082187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2187F"/>
    <w:rPr>
      <w:rFonts w:ascii="Times New Roman" w:eastAsia="Times New Roman" w:hAnsi="Times New Roman" w:cs="Times New Roman"/>
      <w:sz w:val="20"/>
      <w:szCs w:val="20"/>
    </w:rPr>
  </w:style>
  <w:style w:type="character" w:customStyle="1" w:styleId="ListParagraphChar">
    <w:name w:val="List Paragraph Char"/>
    <w:aliases w:val="H&amp;P List Paragraph Char,2 Char,Strip Char"/>
    <w:basedOn w:val="DefaultParagraphFont"/>
    <w:link w:val="ListParagraph"/>
    <w:uiPriority w:val="34"/>
    <w:locked/>
    <w:rsid w:val="0082187F"/>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82187F"/>
    <w:rPr>
      <w:vertAlign w:val="superscript"/>
    </w:rPr>
  </w:style>
  <w:style w:type="paragraph" w:customStyle="1" w:styleId="CharCharCharChar">
    <w:name w:val="Char Char Char Char"/>
    <w:aliases w:val="Char2"/>
    <w:basedOn w:val="Normal"/>
    <w:next w:val="Normal"/>
    <w:link w:val="FootnoteReference"/>
    <w:uiPriority w:val="99"/>
    <w:rsid w:val="0082187F"/>
    <w:pPr>
      <w:spacing w:line="240" w:lineRule="exact"/>
      <w:jc w:val="both"/>
    </w:pPr>
    <w:rPr>
      <w:vertAlign w:val="superscript"/>
    </w:rPr>
  </w:style>
  <w:style w:type="paragraph" w:styleId="BalloonText">
    <w:name w:val="Balloon Text"/>
    <w:basedOn w:val="Normal"/>
    <w:link w:val="BalloonTextChar"/>
    <w:uiPriority w:val="99"/>
    <w:semiHidden/>
    <w:unhideWhenUsed/>
    <w:rsid w:val="00B2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D1"/>
    <w:rPr>
      <w:rFonts w:ascii="Segoe UI" w:hAnsi="Segoe UI" w:cs="Segoe UI"/>
      <w:sz w:val="18"/>
      <w:szCs w:val="18"/>
    </w:rPr>
  </w:style>
  <w:style w:type="table" w:styleId="TableGrid">
    <w:name w:val="Table Grid"/>
    <w:basedOn w:val="TableNormal"/>
    <w:uiPriority w:val="39"/>
    <w:rsid w:val="00403DD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912"/>
    <w:rPr>
      <w:sz w:val="16"/>
      <w:szCs w:val="16"/>
    </w:rPr>
  </w:style>
  <w:style w:type="paragraph" w:styleId="CommentText">
    <w:name w:val="annotation text"/>
    <w:basedOn w:val="Normal"/>
    <w:link w:val="CommentTextChar"/>
    <w:uiPriority w:val="99"/>
    <w:semiHidden/>
    <w:unhideWhenUsed/>
    <w:rsid w:val="00CB1912"/>
    <w:pPr>
      <w:spacing w:line="240" w:lineRule="auto"/>
    </w:pPr>
    <w:rPr>
      <w:sz w:val="20"/>
      <w:szCs w:val="20"/>
    </w:rPr>
  </w:style>
  <w:style w:type="character" w:customStyle="1" w:styleId="CommentTextChar">
    <w:name w:val="Comment Text Char"/>
    <w:basedOn w:val="DefaultParagraphFont"/>
    <w:link w:val="CommentText"/>
    <w:uiPriority w:val="99"/>
    <w:semiHidden/>
    <w:rsid w:val="00CB1912"/>
    <w:rPr>
      <w:sz w:val="20"/>
      <w:szCs w:val="20"/>
    </w:rPr>
  </w:style>
  <w:style w:type="paragraph" w:styleId="CommentSubject">
    <w:name w:val="annotation subject"/>
    <w:basedOn w:val="CommentText"/>
    <w:next w:val="CommentText"/>
    <w:link w:val="CommentSubjectChar"/>
    <w:uiPriority w:val="99"/>
    <w:semiHidden/>
    <w:unhideWhenUsed/>
    <w:rsid w:val="00CB1912"/>
    <w:rPr>
      <w:b/>
      <w:bCs/>
    </w:rPr>
  </w:style>
  <w:style w:type="character" w:customStyle="1" w:styleId="CommentSubjectChar">
    <w:name w:val="Comment Subject Char"/>
    <w:basedOn w:val="CommentTextChar"/>
    <w:link w:val="CommentSubject"/>
    <w:uiPriority w:val="99"/>
    <w:semiHidden/>
    <w:rsid w:val="00CB1912"/>
    <w:rPr>
      <w:b/>
      <w:bCs/>
      <w:sz w:val="20"/>
      <w:szCs w:val="20"/>
    </w:rPr>
  </w:style>
  <w:style w:type="paragraph" w:customStyle="1" w:styleId="xmsonormal">
    <w:name w:val="x_msonormal"/>
    <w:basedOn w:val="Normal"/>
    <w:rsid w:val="00D422DD"/>
    <w:pPr>
      <w:spacing w:after="0" w:line="240" w:lineRule="auto"/>
    </w:pPr>
    <w:rPr>
      <w:rFonts w:ascii="Calibri" w:hAnsi="Calibri" w:cs="Calibri"/>
      <w:lang w:eastAsia="lv-LV"/>
    </w:rPr>
  </w:style>
  <w:style w:type="character" w:styleId="Hyperlink">
    <w:name w:val="Hyperlink"/>
    <w:basedOn w:val="DefaultParagraphFont"/>
    <w:uiPriority w:val="99"/>
    <w:unhideWhenUsed/>
    <w:rsid w:val="00D422DD"/>
    <w:rPr>
      <w:color w:val="0563C1" w:themeColor="hyperlink"/>
      <w:u w:val="single"/>
    </w:rPr>
  </w:style>
  <w:style w:type="character" w:styleId="UnresolvedMention">
    <w:name w:val="Unresolved Mention"/>
    <w:basedOn w:val="DefaultParagraphFont"/>
    <w:uiPriority w:val="99"/>
    <w:semiHidden/>
    <w:unhideWhenUsed/>
    <w:rsid w:val="00D4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232">
      <w:bodyDiv w:val="1"/>
      <w:marLeft w:val="0"/>
      <w:marRight w:val="0"/>
      <w:marTop w:val="0"/>
      <w:marBottom w:val="0"/>
      <w:divBdr>
        <w:top w:val="none" w:sz="0" w:space="0" w:color="auto"/>
        <w:left w:val="none" w:sz="0" w:space="0" w:color="auto"/>
        <w:bottom w:val="none" w:sz="0" w:space="0" w:color="auto"/>
        <w:right w:val="none" w:sz="0" w:space="0" w:color="auto"/>
      </w:divBdr>
    </w:div>
    <w:div w:id="394204716">
      <w:bodyDiv w:val="1"/>
      <w:marLeft w:val="0"/>
      <w:marRight w:val="0"/>
      <w:marTop w:val="0"/>
      <w:marBottom w:val="0"/>
      <w:divBdr>
        <w:top w:val="none" w:sz="0" w:space="0" w:color="auto"/>
        <w:left w:val="none" w:sz="0" w:space="0" w:color="auto"/>
        <w:bottom w:val="none" w:sz="0" w:space="0" w:color="auto"/>
        <w:right w:val="none" w:sz="0" w:space="0" w:color="auto"/>
      </w:divBdr>
    </w:div>
    <w:div w:id="503980605">
      <w:bodyDiv w:val="1"/>
      <w:marLeft w:val="0"/>
      <w:marRight w:val="0"/>
      <w:marTop w:val="0"/>
      <w:marBottom w:val="0"/>
      <w:divBdr>
        <w:top w:val="none" w:sz="0" w:space="0" w:color="auto"/>
        <w:left w:val="none" w:sz="0" w:space="0" w:color="auto"/>
        <w:bottom w:val="none" w:sz="0" w:space="0" w:color="auto"/>
        <w:right w:val="none" w:sz="0" w:space="0" w:color="auto"/>
      </w:divBdr>
    </w:div>
    <w:div w:id="832717309">
      <w:bodyDiv w:val="1"/>
      <w:marLeft w:val="0"/>
      <w:marRight w:val="0"/>
      <w:marTop w:val="0"/>
      <w:marBottom w:val="0"/>
      <w:divBdr>
        <w:top w:val="none" w:sz="0" w:space="0" w:color="auto"/>
        <w:left w:val="none" w:sz="0" w:space="0" w:color="auto"/>
        <w:bottom w:val="none" w:sz="0" w:space="0" w:color="auto"/>
        <w:right w:val="none" w:sz="0" w:space="0" w:color="auto"/>
      </w:divBdr>
    </w:div>
    <w:div w:id="13537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biezbard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14911</Words>
  <Characters>8500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Gatis Silovs</cp:lastModifiedBy>
  <cp:revision>15</cp:revision>
  <dcterms:created xsi:type="dcterms:W3CDTF">2021-03-05T08:39:00Z</dcterms:created>
  <dcterms:modified xsi:type="dcterms:W3CDTF">2021-03-09T18:33:00Z</dcterms:modified>
</cp:coreProperties>
</file>