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E796" w14:textId="77777777" w:rsidR="00675E24" w:rsidRPr="00F1632E" w:rsidRDefault="00675E24" w:rsidP="00DD39A1">
      <w:pPr>
        <w:pStyle w:val="naisnod"/>
        <w:spacing w:before="0" w:after="0"/>
        <w:ind w:firstLine="720"/>
        <w:rPr>
          <w:sz w:val="28"/>
          <w:szCs w:val="28"/>
        </w:rPr>
      </w:pPr>
      <w:r w:rsidRPr="00F1632E">
        <w:rPr>
          <w:sz w:val="28"/>
          <w:szCs w:val="28"/>
        </w:rPr>
        <w:t xml:space="preserve">Izziņa par atzinumos sniegtajiem iebildumiem par Ministru kabineta </w:t>
      </w:r>
      <w:r w:rsidR="00D46D27" w:rsidRPr="00F1632E">
        <w:rPr>
          <w:sz w:val="28"/>
          <w:szCs w:val="28"/>
        </w:rPr>
        <w:t>rīkojuma</w:t>
      </w:r>
      <w:r w:rsidRPr="00F1632E">
        <w:rPr>
          <w:sz w:val="28"/>
          <w:szCs w:val="28"/>
        </w:rPr>
        <w:t xml:space="preserve"> projektu </w:t>
      </w:r>
    </w:p>
    <w:p w14:paraId="4BF03331" w14:textId="77777777" w:rsidR="00675E24" w:rsidRPr="009F2EBB" w:rsidRDefault="00675E24" w:rsidP="009F2EBB">
      <w:pPr>
        <w:pStyle w:val="BodyText3"/>
        <w:spacing w:after="0"/>
        <w:jc w:val="center"/>
        <w:rPr>
          <w:b/>
          <w:bCs/>
          <w:sz w:val="28"/>
          <w:szCs w:val="28"/>
          <w:lang w:val="lv-LV"/>
        </w:rPr>
      </w:pPr>
      <w:r w:rsidRPr="009F2EBB">
        <w:rPr>
          <w:b/>
          <w:bCs/>
          <w:sz w:val="28"/>
          <w:szCs w:val="28"/>
          <w:lang w:val="lv-LV"/>
        </w:rPr>
        <w:t>“</w:t>
      </w:r>
      <w:r w:rsidR="00AE57EE" w:rsidRPr="00AE57EE">
        <w:rPr>
          <w:b/>
          <w:bCs/>
          <w:sz w:val="28"/>
          <w:szCs w:val="28"/>
          <w:lang w:val="lv-LV"/>
        </w:rPr>
        <w:t>Par valsts nekustamo īpašumu ieguldīšanu akciju sabiedrības "Latvenergo" pamatkapitālā</w:t>
      </w:r>
      <w:r w:rsidR="00A5669B" w:rsidRPr="009F2EBB">
        <w:rPr>
          <w:b/>
          <w:bCs/>
          <w:sz w:val="28"/>
          <w:szCs w:val="28"/>
          <w:lang w:val="lv-LV"/>
        </w:rPr>
        <w:t>”</w:t>
      </w:r>
    </w:p>
    <w:p w14:paraId="58E8C680" w14:textId="77777777" w:rsidR="00675E24" w:rsidRPr="00F1632E" w:rsidRDefault="00675E24" w:rsidP="00DD39A1">
      <w:pPr>
        <w:pStyle w:val="naisnod"/>
        <w:spacing w:before="0" w:after="0"/>
        <w:ind w:firstLine="720"/>
        <w:rPr>
          <w:sz w:val="28"/>
          <w:szCs w:val="28"/>
        </w:rPr>
      </w:pPr>
      <w:r w:rsidRPr="00AD22E0">
        <w:rPr>
          <w:sz w:val="28"/>
          <w:szCs w:val="28"/>
        </w:rPr>
        <w:t>un ietekmes novērtē</w:t>
      </w:r>
      <w:r w:rsidR="00A5669B" w:rsidRPr="00AD22E0">
        <w:rPr>
          <w:sz w:val="28"/>
          <w:szCs w:val="28"/>
        </w:rPr>
        <w:t>ju</w:t>
      </w:r>
      <w:r w:rsidR="00645FF0" w:rsidRPr="00AD22E0">
        <w:rPr>
          <w:sz w:val="28"/>
          <w:szCs w:val="28"/>
        </w:rPr>
        <w:t>ma ziņojumu (anotāciju) (VSS-</w:t>
      </w:r>
      <w:r w:rsidR="00AE57EE">
        <w:rPr>
          <w:sz w:val="28"/>
          <w:szCs w:val="28"/>
        </w:rPr>
        <w:t>833</w:t>
      </w:r>
      <w:r w:rsidRPr="00AD22E0">
        <w:rPr>
          <w:sz w:val="28"/>
          <w:szCs w:val="28"/>
        </w:rPr>
        <w:t xml:space="preserve">) </w:t>
      </w:r>
    </w:p>
    <w:p w14:paraId="75140552" w14:textId="77777777" w:rsidR="007B4C0F" w:rsidRPr="00160F60" w:rsidRDefault="007B4C0F" w:rsidP="00DD39A1">
      <w:pPr>
        <w:pStyle w:val="naisf"/>
        <w:spacing w:before="0" w:after="0"/>
        <w:ind w:firstLine="720"/>
        <w:rPr>
          <w:sz w:val="16"/>
          <w:szCs w:val="16"/>
        </w:rPr>
      </w:pPr>
    </w:p>
    <w:p w14:paraId="1C1D1F6A" w14:textId="77777777" w:rsidR="007B4C0F" w:rsidRPr="00160F60" w:rsidRDefault="007B4C0F" w:rsidP="00160F60">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00160F60">
        <w:rPr>
          <w:b/>
        </w:rPr>
        <w:t>nav panākta</w:t>
      </w:r>
    </w:p>
    <w:tbl>
      <w:tblPr>
        <w:tblW w:w="14267"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303"/>
        <w:gridCol w:w="3118"/>
        <w:gridCol w:w="3827"/>
        <w:gridCol w:w="2835"/>
        <w:gridCol w:w="1509"/>
      </w:tblGrid>
      <w:tr w:rsidR="00FC709B" w14:paraId="136E2104" w14:textId="77777777" w:rsidTr="00886537">
        <w:tc>
          <w:tcPr>
            <w:tcW w:w="675" w:type="dxa"/>
            <w:tcBorders>
              <w:top w:val="single" w:sz="6" w:space="0" w:color="000000"/>
              <w:left w:val="single" w:sz="6" w:space="0" w:color="000000"/>
              <w:bottom w:val="single" w:sz="6" w:space="0" w:color="000000"/>
              <w:right w:val="single" w:sz="6" w:space="0" w:color="000000"/>
            </w:tcBorders>
            <w:vAlign w:val="center"/>
          </w:tcPr>
          <w:p w14:paraId="244AEC78" w14:textId="77777777" w:rsidR="005F4BFD" w:rsidRPr="00712B66" w:rsidRDefault="005F4BFD" w:rsidP="0036160E">
            <w:pPr>
              <w:pStyle w:val="naisc"/>
              <w:spacing w:before="0" w:after="0"/>
            </w:pPr>
            <w:r w:rsidRPr="00712B66">
              <w:t>Nr. p.</w:t>
            </w:r>
            <w:r w:rsidR="00D64FB0">
              <w:t> </w:t>
            </w:r>
            <w:r w:rsidRPr="00712B66">
              <w:t>k.</w:t>
            </w:r>
          </w:p>
        </w:tc>
        <w:tc>
          <w:tcPr>
            <w:tcW w:w="2303" w:type="dxa"/>
            <w:tcBorders>
              <w:top w:val="single" w:sz="6" w:space="0" w:color="000000"/>
              <w:left w:val="single" w:sz="6" w:space="0" w:color="000000"/>
              <w:bottom w:val="single" w:sz="6" w:space="0" w:color="000000"/>
              <w:right w:val="single" w:sz="6" w:space="0" w:color="000000"/>
            </w:tcBorders>
            <w:vAlign w:val="center"/>
          </w:tcPr>
          <w:p w14:paraId="695E6B9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652824E"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065DCD3F"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835" w:type="dxa"/>
            <w:tcBorders>
              <w:top w:val="single" w:sz="4" w:space="0" w:color="auto"/>
              <w:left w:val="single" w:sz="4" w:space="0" w:color="auto"/>
              <w:bottom w:val="single" w:sz="4" w:space="0" w:color="auto"/>
              <w:right w:val="single" w:sz="4" w:space="0" w:color="auto"/>
            </w:tcBorders>
            <w:vAlign w:val="center"/>
          </w:tcPr>
          <w:p w14:paraId="5797945F" w14:textId="77777777" w:rsidR="005F4BFD" w:rsidRPr="00712B66" w:rsidRDefault="005F4BFD" w:rsidP="00364BB6">
            <w:pPr>
              <w:jc w:val="center"/>
            </w:pPr>
            <w:r w:rsidRPr="00712B66">
              <w:t>Atzinuma sniedzēja uzturētais iebildums, ja tas atšķiras no atzinumā norādītā iebilduma pamatojuma</w:t>
            </w:r>
          </w:p>
        </w:tc>
        <w:tc>
          <w:tcPr>
            <w:tcW w:w="1509" w:type="dxa"/>
            <w:tcBorders>
              <w:top w:val="single" w:sz="4" w:space="0" w:color="auto"/>
              <w:left w:val="single" w:sz="4" w:space="0" w:color="auto"/>
              <w:bottom w:val="single" w:sz="4" w:space="0" w:color="auto"/>
            </w:tcBorders>
            <w:vAlign w:val="center"/>
          </w:tcPr>
          <w:p w14:paraId="6D23D9F9" w14:textId="77777777" w:rsidR="005F4BFD" w:rsidRPr="00712B66" w:rsidRDefault="005F4BFD" w:rsidP="00364BB6">
            <w:pPr>
              <w:jc w:val="center"/>
            </w:pPr>
            <w:r w:rsidRPr="00712B66">
              <w:t>Projekta attiecīgā punkta (panta) galīgā redakcija</w:t>
            </w:r>
          </w:p>
        </w:tc>
      </w:tr>
      <w:tr w:rsidR="00FC709B" w14:paraId="16E57871" w14:textId="77777777" w:rsidTr="00886537">
        <w:tc>
          <w:tcPr>
            <w:tcW w:w="675" w:type="dxa"/>
            <w:tcBorders>
              <w:top w:val="single" w:sz="6" w:space="0" w:color="000000"/>
              <w:left w:val="single" w:sz="6" w:space="0" w:color="000000"/>
              <w:bottom w:val="single" w:sz="6" w:space="0" w:color="000000"/>
              <w:right w:val="single" w:sz="6" w:space="0" w:color="000000"/>
            </w:tcBorders>
          </w:tcPr>
          <w:p w14:paraId="02F55E2A" w14:textId="77777777" w:rsidR="005F4BFD" w:rsidRPr="008A36C9" w:rsidRDefault="008A36C9" w:rsidP="008A36C9">
            <w:pPr>
              <w:pStyle w:val="naisc"/>
              <w:spacing w:before="0" w:after="0"/>
              <w:rPr>
                <w:sz w:val="20"/>
                <w:szCs w:val="20"/>
              </w:rPr>
            </w:pPr>
            <w:r w:rsidRPr="008A36C9">
              <w:rPr>
                <w:sz w:val="20"/>
                <w:szCs w:val="20"/>
              </w:rPr>
              <w:t>1</w:t>
            </w:r>
          </w:p>
        </w:tc>
        <w:tc>
          <w:tcPr>
            <w:tcW w:w="2303" w:type="dxa"/>
            <w:tcBorders>
              <w:top w:val="single" w:sz="6" w:space="0" w:color="000000"/>
              <w:left w:val="single" w:sz="6" w:space="0" w:color="000000"/>
              <w:bottom w:val="single" w:sz="6" w:space="0" w:color="000000"/>
              <w:right w:val="single" w:sz="6" w:space="0" w:color="000000"/>
            </w:tcBorders>
          </w:tcPr>
          <w:p w14:paraId="1A2A1E38"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CD5FD39"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3827" w:type="dxa"/>
            <w:tcBorders>
              <w:top w:val="single" w:sz="6" w:space="0" w:color="000000"/>
              <w:left w:val="single" w:sz="6" w:space="0" w:color="000000"/>
              <w:bottom w:val="single" w:sz="6" w:space="0" w:color="000000"/>
              <w:right w:val="single" w:sz="6" w:space="0" w:color="000000"/>
            </w:tcBorders>
          </w:tcPr>
          <w:p w14:paraId="18604B00"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14:paraId="412A09EE" w14:textId="77777777" w:rsidR="005F4BFD" w:rsidRPr="008A36C9" w:rsidRDefault="008A36C9" w:rsidP="008A36C9">
            <w:pPr>
              <w:jc w:val="center"/>
              <w:rPr>
                <w:sz w:val="20"/>
                <w:szCs w:val="20"/>
              </w:rPr>
            </w:pPr>
            <w:r w:rsidRPr="008A36C9">
              <w:rPr>
                <w:sz w:val="20"/>
                <w:szCs w:val="20"/>
              </w:rPr>
              <w:t>5</w:t>
            </w:r>
          </w:p>
        </w:tc>
        <w:tc>
          <w:tcPr>
            <w:tcW w:w="1509" w:type="dxa"/>
            <w:tcBorders>
              <w:top w:val="single" w:sz="4" w:space="0" w:color="auto"/>
              <w:left w:val="single" w:sz="4" w:space="0" w:color="auto"/>
              <w:bottom w:val="single" w:sz="4" w:space="0" w:color="auto"/>
            </w:tcBorders>
          </w:tcPr>
          <w:p w14:paraId="04CBBB84" w14:textId="77777777" w:rsidR="005F4BFD" w:rsidRPr="008A36C9" w:rsidRDefault="008A36C9" w:rsidP="008A36C9">
            <w:pPr>
              <w:jc w:val="center"/>
              <w:rPr>
                <w:sz w:val="20"/>
                <w:szCs w:val="20"/>
              </w:rPr>
            </w:pPr>
            <w:r w:rsidRPr="008A36C9">
              <w:rPr>
                <w:sz w:val="20"/>
                <w:szCs w:val="20"/>
              </w:rPr>
              <w:t>6</w:t>
            </w:r>
          </w:p>
        </w:tc>
      </w:tr>
      <w:tr w:rsidR="00F1632E" w14:paraId="4B09ACCB" w14:textId="77777777" w:rsidTr="000148CA">
        <w:tc>
          <w:tcPr>
            <w:tcW w:w="14267" w:type="dxa"/>
            <w:gridSpan w:val="6"/>
            <w:tcBorders>
              <w:left w:val="single" w:sz="6" w:space="0" w:color="000000"/>
              <w:bottom w:val="single" w:sz="4" w:space="0" w:color="auto"/>
            </w:tcBorders>
          </w:tcPr>
          <w:p w14:paraId="7C4A5772" w14:textId="77777777" w:rsidR="00F1632E" w:rsidRPr="00712B66" w:rsidRDefault="00F1632E" w:rsidP="00A5749D">
            <w:pPr>
              <w:jc w:val="center"/>
            </w:pPr>
            <w:r>
              <w:t>Nesaskaņotu iebildumu nav.</w:t>
            </w:r>
          </w:p>
        </w:tc>
      </w:tr>
    </w:tbl>
    <w:p w14:paraId="4D36D5AA" w14:textId="77777777" w:rsidR="007B4C0F" w:rsidRPr="00712B66" w:rsidRDefault="007B4C0F" w:rsidP="007B4C0F">
      <w:pPr>
        <w:pStyle w:val="naisf"/>
        <w:spacing w:before="0" w:after="0"/>
        <w:ind w:firstLine="0"/>
      </w:pPr>
    </w:p>
    <w:p w14:paraId="4BAFC681"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315F2459" w14:textId="77777777" w:rsidR="005D67F7" w:rsidRPr="00712B66" w:rsidRDefault="005D67F7" w:rsidP="005D67F7">
      <w:pPr>
        <w:pStyle w:val="naisf"/>
        <w:spacing w:before="0" w:after="0"/>
        <w:ind w:firstLine="0"/>
        <w:rPr>
          <w:b/>
        </w:rPr>
      </w:pPr>
    </w:p>
    <w:tbl>
      <w:tblPr>
        <w:tblW w:w="13008" w:type="dxa"/>
        <w:tblLook w:val="00A0" w:firstRow="1" w:lastRow="0" w:firstColumn="1" w:lastColumn="0" w:noHBand="0" w:noVBand="0"/>
      </w:tblPr>
      <w:tblGrid>
        <w:gridCol w:w="6345"/>
        <w:gridCol w:w="6663"/>
      </w:tblGrid>
      <w:tr w:rsidR="00FC709B" w14:paraId="04395FCD" w14:textId="77777777" w:rsidTr="00645FF0">
        <w:tc>
          <w:tcPr>
            <w:tcW w:w="6345" w:type="dxa"/>
          </w:tcPr>
          <w:p w14:paraId="2A0229DF" w14:textId="77777777" w:rsidR="007B4C0F" w:rsidRPr="00712B66" w:rsidRDefault="005D67F7" w:rsidP="005D67F7">
            <w:pPr>
              <w:pStyle w:val="naisf"/>
              <w:spacing w:before="0" w:after="0"/>
              <w:ind w:firstLine="0"/>
            </w:pPr>
            <w:r w:rsidRPr="00712B66">
              <w:t>D</w:t>
            </w:r>
            <w:r w:rsidR="007B4C0F" w:rsidRPr="00712B66">
              <w:t>atums</w:t>
            </w:r>
          </w:p>
        </w:tc>
        <w:tc>
          <w:tcPr>
            <w:tcW w:w="6663" w:type="dxa"/>
            <w:tcBorders>
              <w:bottom w:val="single" w:sz="4" w:space="0" w:color="auto"/>
            </w:tcBorders>
          </w:tcPr>
          <w:p w14:paraId="300D2B0D" w14:textId="3C95F2BF" w:rsidR="007B4C0F" w:rsidRPr="00712B66" w:rsidRDefault="00DD39A1" w:rsidP="00675E24">
            <w:pPr>
              <w:pStyle w:val="NormalWeb"/>
              <w:spacing w:before="0" w:beforeAutospacing="0" w:after="0" w:afterAutospacing="0"/>
            </w:pPr>
            <w:r>
              <w:t xml:space="preserve">2019.gada </w:t>
            </w:r>
            <w:r w:rsidR="00D26AC5">
              <w:t>oktobris</w:t>
            </w:r>
            <w:r w:rsidR="00AD22E0">
              <w:t>-202</w:t>
            </w:r>
            <w:r w:rsidR="008C1429">
              <w:t>1</w:t>
            </w:r>
            <w:r w:rsidR="00AD22E0">
              <w:t xml:space="preserve">.gada </w:t>
            </w:r>
            <w:r w:rsidR="008C1429">
              <w:t>janvāris</w:t>
            </w:r>
          </w:p>
        </w:tc>
      </w:tr>
      <w:tr w:rsidR="00FC709B" w14:paraId="2937A594" w14:textId="77777777" w:rsidTr="00645FF0">
        <w:tc>
          <w:tcPr>
            <w:tcW w:w="6345" w:type="dxa"/>
          </w:tcPr>
          <w:p w14:paraId="281CF94A" w14:textId="77777777" w:rsidR="003C27A2" w:rsidRPr="00712B66" w:rsidRDefault="003C27A2" w:rsidP="007B4C0F">
            <w:pPr>
              <w:pStyle w:val="naisf"/>
              <w:spacing w:before="0" w:after="0"/>
              <w:ind w:firstLine="0"/>
            </w:pPr>
          </w:p>
        </w:tc>
        <w:tc>
          <w:tcPr>
            <w:tcW w:w="6663" w:type="dxa"/>
            <w:tcBorders>
              <w:top w:val="single" w:sz="4" w:space="0" w:color="auto"/>
            </w:tcBorders>
          </w:tcPr>
          <w:p w14:paraId="7A946019" w14:textId="77777777" w:rsidR="003C27A2" w:rsidRPr="00712B66" w:rsidRDefault="003C27A2" w:rsidP="0036160E">
            <w:pPr>
              <w:pStyle w:val="NormalWeb"/>
              <w:spacing w:before="0" w:beforeAutospacing="0" w:after="0" w:afterAutospacing="0"/>
              <w:ind w:firstLine="720"/>
            </w:pPr>
          </w:p>
        </w:tc>
      </w:tr>
      <w:tr w:rsidR="00FC709B" w14:paraId="51301AF3" w14:textId="77777777" w:rsidTr="00645FF0">
        <w:tc>
          <w:tcPr>
            <w:tcW w:w="6345" w:type="dxa"/>
          </w:tcPr>
          <w:p w14:paraId="56D7FA67" w14:textId="77777777" w:rsidR="007B4C0F" w:rsidRPr="00712B66" w:rsidRDefault="00365CC0" w:rsidP="003C27A2">
            <w:pPr>
              <w:pStyle w:val="naiskr"/>
              <w:spacing w:before="0" w:after="0"/>
            </w:pPr>
            <w:r>
              <w:t>Saskaņošanas d</w:t>
            </w:r>
            <w:r w:rsidRPr="00712B66">
              <w:t>alībnieki</w:t>
            </w:r>
          </w:p>
        </w:tc>
        <w:tc>
          <w:tcPr>
            <w:tcW w:w="6663" w:type="dxa"/>
          </w:tcPr>
          <w:p w14:paraId="36AE20E1" w14:textId="77777777" w:rsidR="007B4C0F" w:rsidRPr="00712B66" w:rsidRDefault="00675E24" w:rsidP="00675E24">
            <w:pPr>
              <w:pStyle w:val="NormalWeb"/>
              <w:spacing w:before="0" w:beforeAutospacing="0" w:after="0" w:afterAutospacing="0"/>
            </w:pPr>
            <w:r w:rsidRPr="0083551B">
              <w:t>Finanšu ministrija, Tieslietu min</w:t>
            </w:r>
            <w:r>
              <w:t>istrija,</w:t>
            </w:r>
            <w:r w:rsidR="005E5C09">
              <w:t xml:space="preserve"> Latvijas Pašvaldību savienība </w:t>
            </w:r>
            <w:r>
              <w:t>un Vides aizsardzības un reģionālās attīstības ministrija</w:t>
            </w:r>
          </w:p>
        </w:tc>
      </w:tr>
    </w:tbl>
    <w:p w14:paraId="3D86B37F" w14:textId="77777777" w:rsidR="008A36C9" w:rsidRDefault="008A36C9"/>
    <w:p w14:paraId="73A0D318" w14:textId="77777777" w:rsidR="00A5669B" w:rsidRDefault="00A5669B"/>
    <w:tbl>
      <w:tblPr>
        <w:tblW w:w="14142" w:type="dxa"/>
        <w:tblLook w:val="00A0" w:firstRow="1" w:lastRow="0" w:firstColumn="1" w:lastColumn="0" w:noHBand="0" w:noVBand="0"/>
      </w:tblPr>
      <w:tblGrid>
        <w:gridCol w:w="6345"/>
        <w:gridCol w:w="7797"/>
      </w:tblGrid>
      <w:tr w:rsidR="00FC709B" w14:paraId="2453DFE7" w14:textId="77777777" w:rsidTr="00144FFD">
        <w:trPr>
          <w:trHeight w:val="285"/>
        </w:trPr>
        <w:tc>
          <w:tcPr>
            <w:tcW w:w="6345" w:type="dxa"/>
          </w:tcPr>
          <w:p w14:paraId="7BCF3641" w14:textId="77777777" w:rsidR="00A5669B" w:rsidRPr="00712B66" w:rsidRDefault="00A5669B"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797" w:type="dxa"/>
          </w:tcPr>
          <w:p w14:paraId="5761433D" w14:textId="77777777" w:rsidR="006F11DE" w:rsidRDefault="006F11DE" w:rsidP="00675E24">
            <w:pPr>
              <w:pStyle w:val="naiskr"/>
              <w:spacing w:before="0" w:after="0"/>
            </w:pPr>
            <w:proofErr w:type="spellStart"/>
            <w:r>
              <w:rPr>
                <w:lang w:eastAsia="en-US"/>
              </w:rPr>
              <w:t>Pārresoru</w:t>
            </w:r>
            <w:proofErr w:type="spellEnd"/>
            <w:r>
              <w:rPr>
                <w:lang w:eastAsia="en-US"/>
              </w:rPr>
              <w:t xml:space="preserve"> koordinācijas centra </w:t>
            </w:r>
            <w:r>
              <w:t xml:space="preserve">2020.gada 13.oktobra  atzinums Nr. </w:t>
            </w:r>
            <w:r w:rsidRPr="006F11DE">
              <w:t>1.2-7/157</w:t>
            </w:r>
          </w:p>
          <w:p w14:paraId="495D5D17" w14:textId="77777777" w:rsidR="006F11DE" w:rsidRDefault="006F11DE" w:rsidP="006F11DE">
            <w:pPr>
              <w:rPr>
                <w:lang w:eastAsia="en-US"/>
              </w:rPr>
            </w:pPr>
            <w:r>
              <w:t xml:space="preserve">Finanšu ministrijas 2020.gada 15.oktobra atzinums  Nr. </w:t>
            </w:r>
            <w:r w:rsidRPr="006F11DE">
              <w:rPr>
                <w:lang w:eastAsia="en-US"/>
              </w:rPr>
              <w:t>12/A-7/5468</w:t>
            </w:r>
          </w:p>
          <w:p w14:paraId="1DC924B5" w14:textId="5F8E6A0B" w:rsidR="00A5669B" w:rsidRDefault="009F2EBB" w:rsidP="00675E24">
            <w:pPr>
              <w:pStyle w:val="naiskr"/>
              <w:spacing w:before="0" w:after="0"/>
              <w:rPr>
                <w:rFonts w:eastAsia="Calibri"/>
                <w:szCs w:val="22"/>
                <w:lang w:eastAsia="en-US"/>
              </w:rPr>
            </w:pPr>
            <w:r>
              <w:t>Tieslietu</w:t>
            </w:r>
            <w:r w:rsidR="00645FF0">
              <w:t xml:space="preserve"> ministrijas 20</w:t>
            </w:r>
            <w:r w:rsidR="00AE7C5E">
              <w:t>20</w:t>
            </w:r>
            <w:r w:rsidR="00645FF0">
              <w:t xml:space="preserve">.gada </w:t>
            </w:r>
            <w:r w:rsidR="006F11DE">
              <w:t>16</w:t>
            </w:r>
            <w:r w:rsidR="00AE7C5E">
              <w:t>.</w:t>
            </w:r>
            <w:r w:rsidR="006F11DE">
              <w:t>oktobra</w:t>
            </w:r>
            <w:r w:rsidR="00A5669B">
              <w:t xml:space="preserve"> atzinums Nr.</w:t>
            </w:r>
            <w:bookmarkStart w:id="0" w:name="lietas_nr"/>
            <w:r w:rsidR="00DD39A1" w:rsidRPr="00DD39A1">
              <w:rPr>
                <w:lang w:eastAsia="en-US"/>
              </w:rPr>
              <w:t xml:space="preserve"> </w:t>
            </w:r>
            <w:r w:rsidR="006F11DE" w:rsidRPr="006F11DE">
              <w:rPr>
                <w:rFonts w:eastAsia="Calibri"/>
                <w:szCs w:val="22"/>
                <w:lang w:eastAsia="en-US"/>
              </w:rPr>
              <w:t>1-9.1/1079</w:t>
            </w:r>
            <w:bookmarkEnd w:id="0"/>
          </w:p>
          <w:p w14:paraId="1D1E4341" w14:textId="6D24B77A" w:rsidR="008C1429" w:rsidRDefault="008C1429" w:rsidP="008C1429">
            <w:pPr>
              <w:rPr>
                <w:rFonts w:eastAsia="Calibri"/>
                <w:szCs w:val="22"/>
                <w:lang w:eastAsia="en-US"/>
              </w:rPr>
            </w:pPr>
            <w:r>
              <w:rPr>
                <w:rFonts w:eastAsia="Calibri"/>
                <w:szCs w:val="22"/>
                <w:lang w:eastAsia="en-US"/>
              </w:rPr>
              <w:t xml:space="preserve">Finanšu ministrijas 2020.gada 17.novmebra atzinums Nr. </w:t>
            </w:r>
            <w:r>
              <w:t>10.1-6/7-1/1116</w:t>
            </w:r>
          </w:p>
          <w:p w14:paraId="77E6CACC" w14:textId="3309E18A" w:rsidR="008C1429" w:rsidRDefault="008C1429" w:rsidP="008C1429">
            <w:pPr>
              <w:rPr>
                <w:rFonts w:eastAsia="Calibri"/>
                <w:szCs w:val="22"/>
                <w:lang w:eastAsia="en-US"/>
              </w:rPr>
            </w:pPr>
            <w:r>
              <w:rPr>
                <w:rFonts w:eastAsia="Calibri"/>
                <w:szCs w:val="22"/>
                <w:lang w:eastAsia="en-US"/>
              </w:rPr>
              <w:t>Tieslietu ministrijas 2020.gada 20.novembra atzinums</w:t>
            </w:r>
          </w:p>
          <w:p w14:paraId="1AF18991" w14:textId="45A8CDAA" w:rsidR="008C1429" w:rsidRDefault="008C1429" w:rsidP="008C1429">
            <w:r>
              <w:rPr>
                <w:rFonts w:eastAsia="Calibri"/>
                <w:szCs w:val="22"/>
                <w:lang w:eastAsia="en-US"/>
              </w:rPr>
              <w:t xml:space="preserve">Finanšu ministrijas 2020.gada 28.decembra atzinums Nr. </w:t>
            </w:r>
            <w:r>
              <w:t>10.1-6/7-1/1274</w:t>
            </w:r>
          </w:p>
          <w:p w14:paraId="75870DF8" w14:textId="5A7E26EC" w:rsidR="008C1429" w:rsidRDefault="008C1429" w:rsidP="00675E24">
            <w:pPr>
              <w:pStyle w:val="naiskr"/>
              <w:spacing w:before="0" w:after="0"/>
            </w:pPr>
            <w:r>
              <w:t>Tieslietu ministrijas 2021.gada 4.janvāra atzinums</w:t>
            </w:r>
          </w:p>
          <w:p w14:paraId="34A7FF21" w14:textId="7993B66D" w:rsidR="00B54660" w:rsidRDefault="00B54660" w:rsidP="00675E24">
            <w:pPr>
              <w:pStyle w:val="naiskr"/>
              <w:spacing w:before="0" w:after="0"/>
            </w:pPr>
            <w:r w:rsidRPr="00B54660">
              <w:t>Finanšu ministrijas 202</w:t>
            </w:r>
            <w:r>
              <w:t>1</w:t>
            </w:r>
            <w:r w:rsidRPr="00B54660">
              <w:t xml:space="preserve">.gada </w:t>
            </w:r>
            <w:r>
              <w:t>19</w:t>
            </w:r>
            <w:r w:rsidRPr="00B54660">
              <w:t>.</w:t>
            </w:r>
            <w:r>
              <w:t>janvāra</w:t>
            </w:r>
            <w:r w:rsidRPr="00B54660">
              <w:t xml:space="preserve"> atzinums Nr. 10.1-6/7-1/68</w:t>
            </w:r>
          </w:p>
          <w:p w14:paraId="7E948F8C" w14:textId="77777777" w:rsidR="00144FFD" w:rsidRPr="00712B66" w:rsidRDefault="00144FFD" w:rsidP="00675E24">
            <w:pPr>
              <w:pStyle w:val="naiskr"/>
              <w:spacing w:before="0" w:after="0"/>
            </w:pPr>
          </w:p>
        </w:tc>
      </w:tr>
      <w:tr w:rsidR="00FC709B" w14:paraId="797BB96C" w14:textId="77777777" w:rsidTr="00144FFD">
        <w:trPr>
          <w:gridAfter w:val="1"/>
          <w:wAfter w:w="7797" w:type="dxa"/>
        </w:trPr>
        <w:tc>
          <w:tcPr>
            <w:tcW w:w="6345" w:type="dxa"/>
          </w:tcPr>
          <w:p w14:paraId="40C16614" w14:textId="77777777" w:rsidR="00A5669B" w:rsidRDefault="00A5669B" w:rsidP="0036160E">
            <w:pPr>
              <w:pStyle w:val="naiskr"/>
              <w:spacing w:before="0" w:after="0"/>
            </w:pPr>
          </w:p>
          <w:p w14:paraId="5675D9D7" w14:textId="77777777" w:rsidR="00F1632E" w:rsidRDefault="00F1632E" w:rsidP="0036160E">
            <w:pPr>
              <w:pStyle w:val="naiskr"/>
              <w:spacing w:before="0" w:after="0"/>
            </w:pPr>
          </w:p>
          <w:p w14:paraId="0232FF60" w14:textId="77777777" w:rsidR="00A5669B" w:rsidRPr="00712B66" w:rsidRDefault="00A5669B"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r>
      <w:tr w:rsidR="00F1632E" w14:paraId="0A3D076F" w14:textId="77777777" w:rsidTr="00144FFD">
        <w:trPr>
          <w:gridAfter w:val="1"/>
          <w:wAfter w:w="7797" w:type="dxa"/>
        </w:trPr>
        <w:tc>
          <w:tcPr>
            <w:tcW w:w="6345" w:type="dxa"/>
          </w:tcPr>
          <w:p w14:paraId="1A85633E" w14:textId="77777777" w:rsidR="00F1632E" w:rsidRDefault="00F1632E" w:rsidP="0036160E">
            <w:pPr>
              <w:pStyle w:val="naiskr"/>
              <w:spacing w:before="0" w:after="0"/>
            </w:pPr>
          </w:p>
        </w:tc>
      </w:tr>
    </w:tbl>
    <w:p w14:paraId="6252F2DB" w14:textId="77777777" w:rsidR="00A5669B" w:rsidRPr="00160F60" w:rsidRDefault="00A5669B" w:rsidP="00A5669B">
      <w:pPr>
        <w:pStyle w:val="naisf"/>
        <w:spacing w:before="0" w:after="0"/>
        <w:ind w:firstLine="0"/>
        <w:rPr>
          <w:sz w:val="16"/>
          <w:szCs w:val="16"/>
        </w:rPr>
      </w:pPr>
    </w:p>
    <w:p w14:paraId="233BAAFB" w14:textId="77777777" w:rsidR="001B1123" w:rsidRDefault="001B1123" w:rsidP="00184479">
      <w:pPr>
        <w:pStyle w:val="naisf"/>
        <w:spacing w:before="0" w:after="0"/>
        <w:ind w:firstLine="0"/>
        <w:jc w:val="center"/>
        <w:rPr>
          <w:b/>
        </w:rPr>
      </w:pPr>
    </w:p>
    <w:p w14:paraId="431B167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013A487A" w14:textId="77777777" w:rsidR="007B4C0F" w:rsidRPr="00712B66"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377"/>
        <w:gridCol w:w="4820"/>
        <w:gridCol w:w="1382"/>
        <w:gridCol w:w="1736"/>
        <w:gridCol w:w="3544"/>
      </w:tblGrid>
      <w:tr w:rsidR="00FC709B" w14:paraId="12A93188" w14:textId="77777777" w:rsidTr="00F1632E">
        <w:tc>
          <w:tcPr>
            <w:tcW w:w="708" w:type="dxa"/>
            <w:tcBorders>
              <w:top w:val="single" w:sz="6" w:space="0" w:color="000000"/>
              <w:left w:val="single" w:sz="6" w:space="0" w:color="000000"/>
              <w:bottom w:val="single" w:sz="6" w:space="0" w:color="000000"/>
              <w:right w:val="single" w:sz="6" w:space="0" w:color="000000"/>
            </w:tcBorders>
            <w:vAlign w:val="center"/>
          </w:tcPr>
          <w:p w14:paraId="33FB10FD" w14:textId="77777777" w:rsidR="00134188" w:rsidRPr="00712B66" w:rsidRDefault="00134188" w:rsidP="009623BC">
            <w:pPr>
              <w:pStyle w:val="naisc"/>
              <w:spacing w:before="0" w:after="0"/>
            </w:pPr>
            <w:r w:rsidRPr="00712B66">
              <w:t>Nr. p.</w:t>
            </w:r>
            <w:r w:rsidR="00D64FB0">
              <w:t> </w:t>
            </w:r>
            <w:r w:rsidRPr="00712B66">
              <w:t>k.</w:t>
            </w:r>
          </w:p>
        </w:tc>
        <w:tc>
          <w:tcPr>
            <w:tcW w:w="2377" w:type="dxa"/>
            <w:tcBorders>
              <w:top w:val="single" w:sz="6" w:space="0" w:color="000000"/>
              <w:left w:val="single" w:sz="6" w:space="0" w:color="000000"/>
              <w:bottom w:val="single" w:sz="6" w:space="0" w:color="000000"/>
              <w:right w:val="single" w:sz="6" w:space="0" w:color="000000"/>
            </w:tcBorders>
            <w:vAlign w:val="center"/>
          </w:tcPr>
          <w:p w14:paraId="41C79B3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14:paraId="219B7CFE"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6516E7CD"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544" w:type="dxa"/>
            <w:tcBorders>
              <w:top w:val="single" w:sz="4" w:space="0" w:color="auto"/>
              <w:left w:val="single" w:sz="4" w:space="0" w:color="auto"/>
              <w:bottom w:val="single" w:sz="4" w:space="0" w:color="auto"/>
            </w:tcBorders>
            <w:vAlign w:val="center"/>
          </w:tcPr>
          <w:p w14:paraId="3AC780E9" w14:textId="77777777" w:rsidR="00134188" w:rsidRPr="00712B66" w:rsidRDefault="00134188" w:rsidP="009623BC">
            <w:pPr>
              <w:jc w:val="center"/>
            </w:pPr>
            <w:r w:rsidRPr="00712B66">
              <w:t>Projekta attiecīgā punkta (panta) galīgā redakcija</w:t>
            </w:r>
          </w:p>
        </w:tc>
      </w:tr>
      <w:tr w:rsidR="00FC709B" w14:paraId="3532DB0A" w14:textId="77777777" w:rsidTr="00F1632E">
        <w:tc>
          <w:tcPr>
            <w:tcW w:w="708" w:type="dxa"/>
            <w:tcBorders>
              <w:top w:val="single" w:sz="6" w:space="0" w:color="000000"/>
              <w:left w:val="single" w:sz="6" w:space="0" w:color="000000"/>
              <w:bottom w:val="single" w:sz="6" w:space="0" w:color="000000"/>
              <w:right w:val="single" w:sz="6" w:space="0" w:color="000000"/>
            </w:tcBorders>
          </w:tcPr>
          <w:p w14:paraId="7FDDDB6F" w14:textId="77777777" w:rsidR="00134188" w:rsidRPr="003B71E0" w:rsidRDefault="003B71E0" w:rsidP="003B71E0">
            <w:pPr>
              <w:pStyle w:val="naisc"/>
              <w:spacing w:before="0" w:after="0"/>
              <w:rPr>
                <w:sz w:val="20"/>
                <w:szCs w:val="20"/>
              </w:rPr>
            </w:pPr>
            <w:r w:rsidRPr="003B71E0">
              <w:rPr>
                <w:sz w:val="20"/>
                <w:szCs w:val="20"/>
              </w:rPr>
              <w:t>1</w:t>
            </w:r>
          </w:p>
        </w:tc>
        <w:tc>
          <w:tcPr>
            <w:tcW w:w="2377" w:type="dxa"/>
            <w:tcBorders>
              <w:top w:val="single" w:sz="6" w:space="0" w:color="000000"/>
              <w:left w:val="single" w:sz="6" w:space="0" w:color="000000"/>
              <w:bottom w:val="single" w:sz="6" w:space="0" w:color="000000"/>
              <w:right w:val="single" w:sz="6" w:space="0" w:color="000000"/>
            </w:tcBorders>
          </w:tcPr>
          <w:p w14:paraId="7D3837E4" w14:textId="77777777" w:rsidR="00134188" w:rsidRPr="003B71E0" w:rsidRDefault="00F34AAB" w:rsidP="008E1ED9">
            <w:pPr>
              <w:pStyle w:val="naisc"/>
              <w:spacing w:before="0" w:after="0"/>
              <w:rPr>
                <w:sz w:val="20"/>
                <w:szCs w:val="20"/>
              </w:rPr>
            </w:pPr>
            <w:r>
              <w:rPr>
                <w:sz w:val="20"/>
                <w:szCs w:val="20"/>
              </w:rPr>
              <w:t>2</w:t>
            </w:r>
          </w:p>
        </w:tc>
        <w:tc>
          <w:tcPr>
            <w:tcW w:w="4820" w:type="dxa"/>
            <w:tcBorders>
              <w:top w:val="single" w:sz="6" w:space="0" w:color="000000"/>
              <w:left w:val="single" w:sz="6" w:space="0" w:color="000000"/>
              <w:bottom w:val="single" w:sz="6" w:space="0" w:color="000000"/>
              <w:right w:val="single" w:sz="6" w:space="0" w:color="000000"/>
            </w:tcBorders>
          </w:tcPr>
          <w:p w14:paraId="70C52EB8" w14:textId="77777777" w:rsidR="00134188" w:rsidRPr="003B71E0" w:rsidRDefault="003B71E0" w:rsidP="008E1ED9">
            <w:pPr>
              <w:pStyle w:val="naisc"/>
              <w:spacing w:before="0" w:after="0"/>
              <w:rPr>
                <w:sz w:val="20"/>
                <w:szCs w:val="20"/>
              </w:rPr>
            </w:pPr>
            <w:r w:rsidRPr="003B71E0">
              <w:rPr>
                <w:sz w:val="20"/>
                <w:szCs w:val="20"/>
              </w:rPr>
              <w:t>3</w:t>
            </w:r>
          </w:p>
        </w:tc>
        <w:tc>
          <w:tcPr>
            <w:tcW w:w="3118" w:type="dxa"/>
            <w:gridSpan w:val="2"/>
            <w:tcBorders>
              <w:top w:val="single" w:sz="6" w:space="0" w:color="000000"/>
              <w:left w:val="single" w:sz="6" w:space="0" w:color="000000"/>
              <w:bottom w:val="single" w:sz="6" w:space="0" w:color="000000"/>
              <w:right w:val="single" w:sz="6" w:space="0" w:color="000000"/>
            </w:tcBorders>
          </w:tcPr>
          <w:p w14:paraId="579E43A6" w14:textId="77777777" w:rsidR="00134188" w:rsidRPr="003B71E0" w:rsidRDefault="003B71E0" w:rsidP="008E1ED9">
            <w:pPr>
              <w:pStyle w:val="naisc"/>
              <w:spacing w:before="0" w:after="0"/>
              <w:rPr>
                <w:sz w:val="20"/>
                <w:szCs w:val="20"/>
              </w:rPr>
            </w:pPr>
            <w:r w:rsidRPr="003B71E0">
              <w:rPr>
                <w:sz w:val="20"/>
                <w:szCs w:val="20"/>
              </w:rPr>
              <w:t>4</w:t>
            </w:r>
          </w:p>
        </w:tc>
        <w:tc>
          <w:tcPr>
            <w:tcW w:w="3544" w:type="dxa"/>
            <w:tcBorders>
              <w:top w:val="single" w:sz="4" w:space="0" w:color="auto"/>
              <w:left w:val="single" w:sz="4" w:space="0" w:color="auto"/>
              <w:bottom w:val="single" w:sz="4" w:space="0" w:color="auto"/>
            </w:tcBorders>
          </w:tcPr>
          <w:p w14:paraId="6D962C6A" w14:textId="77777777" w:rsidR="00134188" w:rsidRPr="003B71E0" w:rsidRDefault="003B71E0" w:rsidP="003B71E0">
            <w:pPr>
              <w:jc w:val="center"/>
              <w:rPr>
                <w:sz w:val="20"/>
                <w:szCs w:val="20"/>
              </w:rPr>
            </w:pPr>
            <w:r w:rsidRPr="003B71E0">
              <w:rPr>
                <w:sz w:val="20"/>
                <w:szCs w:val="20"/>
              </w:rPr>
              <w:t>5</w:t>
            </w:r>
          </w:p>
        </w:tc>
      </w:tr>
      <w:tr w:rsidR="008E1ED9" w14:paraId="57112871" w14:textId="77777777" w:rsidTr="00F1632E">
        <w:tc>
          <w:tcPr>
            <w:tcW w:w="708" w:type="dxa"/>
            <w:tcBorders>
              <w:top w:val="single" w:sz="6" w:space="0" w:color="000000"/>
              <w:left w:val="single" w:sz="6" w:space="0" w:color="000000"/>
              <w:bottom w:val="single" w:sz="6" w:space="0" w:color="000000"/>
              <w:right w:val="single" w:sz="6" w:space="0" w:color="000000"/>
            </w:tcBorders>
          </w:tcPr>
          <w:p w14:paraId="7B09E446" w14:textId="77777777" w:rsidR="008E1ED9" w:rsidRPr="008E1ED9" w:rsidRDefault="008E1ED9" w:rsidP="008E1ED9">
            <w:pPr>
              <w:pStyle w:val="naisc"/>
              <w:spacing w:before="0" w:after="0"/>
            </w:pPr>
            <w:r w:rsidRPr="008E1ED9">
              <w:t>1.</w:t>
            </w:r>
          </w:p>
        </w:tc>
        <w:tc>
          <w:tcPr>
            <w:tcW w:w="2377" w:type="dxa"/>
            <w:tcBorders>
              <w:top w:val="single" w:sz="6" w:space="0" w:color="000000"/>
              <w:left w:val="single" w:sz="6" w:space="0" w:color="000000"/>
              <w:bottom w:val="single" w:sz="6" w:space="0" w:color="000000"/>
              <w:right w:val="single" w:sz="6" w:space="0" w:color="000000"/>
            </w:tcBorders>
          </w:tcPr>
          <w:p w14:paraId="458742DF" w14:textId="77777777" w:rsidR="008E1ED9" w:rsidRPr="004C656B" w:rsidRDefault="004C656B" w:rsidP="008E1ED9">
            <w:pPr>
              <w:pStyle w:val="naisc"/>
              <w:spacing w:before="0" w:after="0"/>
              <w:jc w:val="left"/>
            </w:pPr>
            <w:r w:rsidRPr="004C656B">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711D3F26" w14:textId="77777777" w:rsidR="00772649" w:rsidRDefault="00B749B9" w:rsidP="00772649">
            <w:pPr>
              <w:pStyle w:val="naisc"/>
              <w:spacing w:before="0" w:after="0"/>
              <w:jc w:val="left"/>
              <w:rPr>
                <w:b/>
              </w:rPr>
            </w:pPr>
            <w:proofErr w:type="spellStart"/>
            <w:r>
              <w:rPr>
                <w:b/>
              </w:rPr>
              <w:t>Pārresoru</w:t>
            </w:r>
            <w:proofErr w:type="spellEnd"/>
            <w:r>
              <w:rPr>
                <w:b/>
              </w:rPr>
              <w:t xml:space="preserve"> koordinācijas centra</w:t>
            </w:r>
            <w:r w:rsidR="008E1ED9" w:rsidRPr="00772649">
              <w:rPr>
                <w:b/>
              </w:rPr>
              <w:t xml:space="preserve"> </w:t>
            </w:r>
            <w:r w:rsidR="004C656B" w:rsidRPr="00772649">
              <w:rPr>
                <w:b/>
              </w:rPr>
              <w:t>1.</w:t>
            </w:r>
            <w:r w:rsidR="008E1ED9" w:rsidRPr="00772649">
              <w:rPr>
                <w:b/>
              </w:rPr>
              <w:t>iebildums</w:t>
            </w:r>
            <w:r w:rsidR="00772649">
              <w:rPr>
                <w:b/>
              </w:rPr>
              <w:t>:</w:t>
            </w:r>
          </w:p>
          <w:p w14:paraId="0A0C825A" w14:textId="77777777" w:rsidR="00A12AF0" w:rsidRPr="00DD39A1" w:rsidRDefault="00772649" w:rsidP="00772649">
            <w:pPr>
              <w:pStyle w:val="naisc"/>
              <w:tabs>
                <w:tab w:val="left" w:pos="338"/>
              </w:tabs>
              <w:spacing w:before="0" w:after="0"/>
              <w:jc w:val="both"/>
            </w:pPr>
            <w:r>
              <w:rPr>
                <w:b/>
              </w:rPr>
              <w:tab/>
            </w:r>
            <w:r w:rsidR="00B749B9" w:rsidRPr="00B749B9">
              <w:t xml:space="preserve">Rīkojuma projektā noteikts, ka kopējā valsts mantiskā ieguldījuma summa ir 23 390 </w:t>
            </w:r>
            <w:proofErr w:type="spellStart"/>
            <w:r w:rsidR="00B749B9" w:rsidRPr="00B749B9">
              <w:t>euro</w:t>
            </w:r>
            <w:proofErr w:type="spellEnd"/>
            <w:r w:rsidR="00B749B9" w:rsidRPr="00B749B9">
              <w:t xml:space="preserve">. Rīkojuma projekta anotācijas I. sadaļas 3. punkta priekšpēdējā rindkopā ir kļūdaini norādīts, ka kopējā valsts mantiskā ieguldījuma vērtība ir 92 080 </w:t>
            </w:r>
            <w:proofErr w:type="spellStart"/>
            <w:r w:rsidR="00B749B9" w:rsidRPr="00B749B9">
              <w:t>euro</w:t>
            </w:r>
            <w:proofErr w:type="spellEnd"/>
            <w:r w:rsidR="00B749B9" w:rsidRPr="00B749B9">
              <w:t>. Lūdzam attiecīgi precizēt Rīkojuma projekta anotāciju</w:t>
            </w:r>
          </w:p>
          <w:p w14:paraId="1CF17FC1" w14:textId="77777777" w:rsidR="008E1ED9" w:rsidRPr="00A5669B" w:rsidRDefault="008E1ED9" w:rsidP="008E1ED9">
            <w:pPr>
              <w:pStyle w:val="NormalWeb"/>
              <w:spacing w:before="0" w:beforeAutospacing="0" w:after="0" w:afterAutospacing="0"/>
              <w:jc w:val="both"/>
            </w:pPr>
          </w:p>
        </w:tc>
        <w:tc>
          <w:tcPr>
            <w:tcW w:w="3118" w:type="dxa"/>
            <w:gridSpan w:val="2"/>
            <w:tcBorders>
              <w:top w:val="single" w:sz="6" w:space="0" w:color="000000"/>
              <w:left w:val="single" w:sz="6" w:space="0" w:color="000000"/>
              <w:bottom w:val="single" w:sz="6" w:space="0" w:color="000000"/>
              <w:right w:val="single" w:sz="6" w:space="0" w:color="000000"/>
            </w:tcBorders>
          </w:tcPr>
          <w:p w14:paraId="77BEC668" w14:textId="77777777" w:rsidR="008E1ED9" w:rsidRDefault="008E1ED9" w:rsidP="008E1ED9">
            <w:pPr>
              <w:pStyle w:val="naisc"/>
              <w:spacing w:before="0" w:after="0"/>
              <w:jc w:val="left"/>
              <w:rPr>
                <w:b/>
              </w:rPr>
            </w:pPr>
            <w:r w:rsidRPr="00DD39A1">
              <w:rPr>
                <w:b/>
              </w:rPr>
              <w:t xml:space="preserve">Iebildums ņemts vērā un </w:t>
            </w:r>
            <w:r w:rsidR="00B749B9">
              <w:rPr>
                <w:b/>
              </w:rPr>
              <w:t>precizēta</w:t>
            </w:r>
            <w:r w:rsidRPr="00DD39A1">
              <w:rPr>
                <w:b/>
              </w:rPr>
              <w:t xml:space="preserve"> anotācija.</w:t>
            </w:r>
          </w:p>
          <w:p w14:paraId="6CCE85EE" w14:textId="5E930B18" w:rsidR="00B749B9" w:rsidRPr="00A12AF0" w:rsidRDefault="007D42C8" w:rsidP="00B749B9">
            <w:pPr>
              <w:pStyle w:val="naisc"/>
              <w:tabs>
                <w:tab w:val="left" w:pos="310"/>
              </w:tabs>
              <w:jc w:val="both"/>
              <w:rPr>
                <w:bCs/>
              </w:rPr>
            </w:pPr>
            <w:r>
              <w:rPr>
                <w:bCs/>
              </w:rPr>
              <w:tab/>
            </w:r>
            <w:r w:rsidR="00A045D8">
              <w:rPr>
                <w:bCs/>
              </w:rPr>
              <w:t>Precizēta summa, kas bija kļūdaini norādīta. Summa mainījusies, jo, ievērojot citus iebildumus</w:t>
            </w:r>
            <w:r w:rsidR="00F63594">
              <w:rPr>
                <w:bCs/>
              </w:rPr>
              <w:t xml:space="preserve"> (FM 1.iebildums)</w:t>
            </w:r>
            <w:r w:rsidR="00A045D8">
              <w:rPr>
                <w:bCs/>
              </w:rPr>
              <w:t xml:space="preserve">, no rīkojuma pielikuma dzēsts </w:t>
            </w:r>
            <w:r w:rsidR="00F63594">
              <w:rPr>
                <w:bCs/>
              </w:rPr>
              <w:t xml:space="preserve">iepriekš </w:t>
            </w:r>
            <w:r w:rsidR="00A045D8">
              <w:rPr>
                <w:bCs/>
              </w:rPr>
              <w:t>5.punktā minētais īpašums.</w:t>
            </w:r>
          </w:p>
          <w:p w14:paraId="49F4E8EE" w14:textId="77777777" w:rsidR="001B1123" w:rsidRPr="00A12AF0" w:rsidRDefault="001B1123" w:rsidP="007D42C8">
            <w:pPr>
              <w:pStyle w:val="naisc"/>
              <w:tabs>
                <w:tab w:val="left" w:pos="300"/>
              </w:tabs>
              <w:jc w:val="both"/>
              <w:rPr>
                <w:bCs/>
              </w:rPr>
            </w:pPr>
          </w:p>
        </w:tc>
        <w:tc>
          <w:tcPr>
            <w:tcW w:w="3544" w:type="dxa"/>
            <w:tcBorders>
              <w:top w:val="single" w:sz="4" w:space="0" w:color="auto"/>
              <w:left w:val="single" w:sz="4" w:space="0" w:color="auto"/>
              <w:bottom w:val="single" w:sz="4" w:space="0" w:color="auto"/>
            </w:tcBorders>
          </w:tcPr>
          <w:p w14:paraId="5398DAD6" w14:textId="77777777" w:rsidR="0084138D" w:rsidRPr="004C656B" w:rsidRDefault="004C656B" w:rsidP="00F1632E">
            <w:pPr>
              <w:jc w:val="both"/>
              <w:rPr>
                <w:b/>
              </w:rPr>
            </w:pPr>
            <w:r w:rsidRPr="004C656B">
              <w:rPr>
                <w:b/>
              </w:rPr>
              <w:t>Rīkojuma projekta a</w:t>
            </w:r>
            <w:r w:rsidR="00F1632E" w:rsidRPr="004C656B">
              <w:rPr>
                <w:b/>
              </w:rPr>
              <w:t>notācijas I sadaļas 2.punkt</w:t>
            </w:r>
            <w:r w:rsidR="0084138D" w:rsidRPr="004C656B">
              <w:rPr>
                <w:b/>
              </w:rPr>
              <w:t>s</w:t>
            </w:r>
            <w:r w:rsidR="002A2548" w:rsidRPr="004C656B">
              <w:rPr>
                <w:b/>
              </w:rPr>
              <w:t>:</w:t>
            </w:r>
          </w:p>
          <w:p w14:paraId="47710D1F" w14:textId="7B5C224C" w:rsidR="00137036" w:rsidRPr="00A045D8" w:rsidRDefault="002A2548" w:rsidP="00137036">
            <w:pPr>
              <w:ind w:right="-1"/>
              <w:jc w:val="both"/>
              <w:rPr>
                <w:color w:val="000000"/>
                <w:sz w:val="28"/>
                <w:szCs w:val="28"/>
              </w:rPr>
            </w:pPr>
            <w:r w:rsidRPr="002A2548">
              <w:t>“</w:t>
            </w:r>
            <w:r w:rsidR="00A045D8" w:rsidRPr="00A045D8">
              <w:t xml:space="preserve">Rīkojuma projekts paredz Ministru kabineta atļaujas saņemšanu ieguldīšanai AS “Latvenergo” pamatkapitālā valsts īpašumā esošas 14 (četrpadsmit) zemes vienības, 6 ( sešas) būves, no kurām 2 ( divas) būves kopā ar tajās esošajām elektroiekārtām ar kopējo valsts mantiskā ieguldījuma vērtību 20 </w:t>
            </w:r>
            <w:r w:rsidR="00EE13DA">
              <w:t>01</w:t>
            </w:r>
            <w:r w:rsidR="00A045D8" w:rsidRPr="00A045D8">
              <w:t xml:space="preserve">0 </w:t>
            </w:r>
            <w:proofErr w:type="spellStart"/>
            <w:r w:rsidR="00A045D8" w:rsidRPr="00A045D8">
              <w:t>euro</w:t>
            </w:r>
            <w:proofErr w:type="spellEnd"/>
            <w:r w:rsidR="00A045D8" w:rsidRPr="00A045D8">
              <w:t>. Nekustamie īpašumi ierakstīti zemesgrāmatā uz valsts vārda Ekonomikas ministrijas personā.</w:t>
            </w:r>
            <w:r>
              <w:rPr>
                <w:color w:val="000000"/>
                <w:sz w:val="28"/>
                <w:szCs w:val="28"/>
              </w:rPr>
              <w:t>”</w:t>
            </w:r>
          </w:p>
        </w:tc>
      </w:tr>
      <w:tr w:rsidR="00B749B9" w14:paraId="3DDDA09C" w14:textId="77777777" w:rsidTr="00F1632E">
        <w:tc>
          <w:tcPr>
            <w:tcW w:w="708" w:type="dxa"/>
            <w:tcBorders>
              <w:top w:val="single" w:sz="6" w:space="0" w:color="000000"/>
              <w:left w:val="single" w:sz="6" w:space="0" w:color="000000"/>
              <w:bottom w:val="single" w:sz="6" w:space="0" w:color="000000"/>
              <w:right w:val="single" w:sz="6" w:space="0" w:color="000000"/>
            </w:tcBorders>
          </w:tcPr>
          <w:p w14:paraId="48494A25" w14:textId="77777777" w:rsidR="00B749B9" w:rsidRPr="008E1ED9" w:rsidRDefault="00B749B9" w:rsidP="008E1ED9">
            <w:pPr>
              <w:pStyle w:val="naisc"/>
              <w:spacing w:before="0" w:after="0"/>
            </w:pPr>
            <w:r>
              <w:t>2.</w:t>
            </w:r>
          </w:p>
        </w:tc>
        <w:tc>
          <w:tcPr>
            <w:tcW w:w="2377" w:type="dxa"/>
            <w:tcBorders>
              <w:top w:val="single" w:sz="6" w:space="0" w:color="000000"/>
              <w:left w:val="single" w:sz="6" w:space="0" w:color="000000"/>
              <w:bottom w:val="single" w:sz="6" w:space="0" w:color="000000"/>
              <w:right w:val="single" w:sz="6" w:space="0" w:color="000000"/>
            </w:tcBorders>
          </w:tcPr>
          <w:p w14:paraId="3EAE5824" w14:textId="77777777" w:rsidR="00B749B9" w:rsidRPr="004C656B" w:rsidRDefault="00B749B9" w:rsidP="008E1ED9">
            <w:pPr>
              <w:pStyle w:val="naisc"/>
              <w:spacing w:before="0" w:after="0"/>
              <w:jc w:val="left"/>
              <w:rPr>
                <w:b/>
              </w:rPr>
            </w:pPr>
            <w:r>
              <w:rPr>
                <w:b/>
              </w:rPr>
              <w:t>Rīkojuma projekta pielikums</w:t>
            </w:r>
          </w:p>
        </w:tc>
        <w:tc>
          <w:tcPr>
            <w:tcW w:w="4820" w:type="dxa"/>
            <w:tcBorders>
              <w:top w:val="single" w:sz="6" w:space="0" w:color="000000"/>
              <w:left w:val="single" w:sz="6" w:space="0" w:color="000000"/>
              <w:bottom w:val="single" w:sz="6" w:space="0" w:color="000000"/>
              <w:right w:val="single" w:sz="6" w:space="0" w:color="000000"/>
            </w:tcBorders>
          </w:tcPr>
          <w:p w14:paraId="417829BB" w14:textId="77777777" w:rsidR="00B749B9" w:rsidRDefault="00B749B9" w:rsidP="00772649">
            <w:pPr>
              <w:pStyle w:val="naisc"/>
              <w:spacing w:before="0" w:after="0"/>
              <w:jc w:val="left"/>
              <w:rPr>
                <w:b/>
              </w:rPr>
            </w:pPr>
            <w:proofErr w:type="spellStart"/>
            <w:r w:rsidRPr="00B749B9">
              <w:rPr>
                <w:b/>
              </w:rPr>
              <w:t>Pārresoru</w:t>
            </w:r>
            <w:proofErr w:type="spellEnd"/>
            <w:r w:rsidRPr="00B749B9">
              <w:rPr>
                <w:b/>
              </w:rPr>
              <w:t xml:space="preserve"> koordinācijas centra </w:t>
            </w:r>
            <w:r>
              <w:rPr>
                <w:b/>
              </w:rPr>
              <w:t>2</w:t>
            </w:r>
            <w:r w:rsidRPr="00B749B9">
              <w:rPr>
                <w:b/>
              </w:rPr>
              <w:t>.iebildums:</w:t>
            </w:r>
          </w:p>
          <w:p w14:paraId="39E5BDCE" w14:textId="77777777" w:rsidR="00B749B9" w:rsidRPr="00B749B9" w:rsidRDefault="00B749B9" w:rsidP="00B749B9">
            <w:pPr>
              <w:pStyle w:val="naisc"/>
              <w:spacing w:before="0" w:after="0"/>
              <w:jc w:val="both"/>
              <w:rPr>
                <w:bCs/>
              </w:rPr>
            </w:pPr>
            <w:r w:rsidRPr="00B749B9">
              <w:rPr>
                <w:bCs/>
              </w:rPr>
              <w:t xml:space="preserve">Rīkojuma projekta pielikumā pievienotajā ieguldāmo īpašumu sarakstā norādīts, ka nekustamā īpašuma “Lubānas šoseja 9. km”, </w:t>
            </w:r>
            <w:r w:rsidRPr="00B749B9">
              <w:rPr>
                <w:bCs/>
              </w:rPr>
              <w:lastRenderedPageBreak/>
              <w:t>Stopiņu novadā (kadastra Nr. 80960030233) sastāvā ietilpst būve ar kadastra apzīmējumu 62420080552001. Ņemot vērā, ka minētā būve ietilpst nekustamā īpašuma Liepu ielā 5A, Alsungā, Alsungas novadā (kadastra Nr. 62420080552) sastāvā, lūdzam to svītrot no nekustamā īpašuma Stopiņu novadā sastāva.</w:t>
            </w:r>
          </w:p>
        </w:tc>
        <w:tc>
          <w:tcPr>
            <w:tcW w:w="3118" w:type="dxa"/>
            <w:gridSpan w:val="2"/>
            <w:tcBorders>
              <w:top w:val="single" w:sz="6" w:space="0" w:color="000000"/>
              <w:left w:val="single" w:sz="6" w:space="0" w:color="000000"/>
              <w:bottom w:val="single" w:sz="6" w:space="0" w:color="000000"/>
              <w:right w:val="single" w:sz="6" w:space="0" w:color="000000"/>
            </w:tcBorders>
          </w:tcPr>
          <w:p w14:paraId="17082371" w14:textId="77777777" w:rsidR="00B749B9" w:rsidRDefault="00B749B9" w:rsidP="008E1ED9">
            <w:pPr>
              <w:pStyle w:val="naisc"/>
              <w:spacing w:before="0" w:after="0"/>
              <w:jc w:val="left"/>
              <w:rPr>
                <w:b/>
              </w:rPr>
            </w:pPr>
            <w:r>
              <w:rPr>
                <w:b/>
              </w:rPr>
              <w:lastRenderedPageBreak/>
              <w:t>Iebildums ņemts vērā un precizēts rīkojuma projekta pielikums</w:t>
            </w:r>
          </w:p>
          <w:p w14:paraId="12DA374D" w14:textId="77777777" w:rsidR="00A045D8" w:rsidRDefault="00A045D8" w:rsidP="008E1ED9">
            <w:pPr>
              <w:pStyle w:val="naisc"/>
              <w:spacing w:before="0" w:after="0"/>
              <w:jc w:val="left"/>
              <w:rPr>
                <w:b/>
              </w:rPr>
            </w:pPr>
          </w:p>
          <w:p w14:paraId="3DAF5DA1" w14:textId="38AD1D7E" w:rsidR="00A045D8" w:rsidRPr="00A045D8" w:rsidRDefault="00A045D8" w:rsidP="00A045D8">
            <w:pPr>
              <w:pStyle w:val="naisc"/>
              <w:spacing w:before="0" w:after="0"/>
              <w:jc w:val="both"/>
              <w:rPr>
                <w:bCs/>
              </w:rPr>
            </w:pPr>
            <w:r w:rsidRPr="00A045D8">
              <w:rPr>
                <w:bCs/>
              </w:rPr>
              <w:lastRenderedPageBreak/>
              <w:t>Izņemta kļūdainā norāde uz būvi ar kadastra apzīmējumu 62420080552001</w:t>
            </w:r>
          </w:p>
        </w:tc>
        <w:tc>
          <w:tcPr>
            <w:tcW w:w="3544" w:type="dxa"/>
            <w:tcBorders>
              <w:top w:val="single" w:sz="4" w:space="0" w:color="auto"/>
              <w:left w:val="single" w:sz="4" w:space="0" w:color="auto"/>
              <w:bottom w:val="single" w:sz="4" w:space="0" w:color="auto"/>
            </w:tcBorders>
          </w:tcPr>
          <w:p w14:paraId="0BA7C282" w14:textId="77777777" w:rsidR="00B749B9" w:rsidRPr="004C656B" w:rsidRDefault="00B749B9" w:rsidP="00F1632E">
            <w:pPr>
              <w:jc w:val="both"/>
              <w:rPr>
                <w:b/>
              </w:rPr>
            </w:pPr>
            <w:r>
              <w:rPr>
                <w:b/>
              </w:rPr>
              <w:lastRenderedPageBreak/>
              <w:t>Rīkojuma projekta pielikums</w:t>
            </w:r>
          </w:p>
        </w:tc>
      </w:tr>
      <w:tr w:rsidR="00866188" w14:paraId="3C472A71" w14:textId="77777777" w:rsidTr="00F1632E">
        <w:tc>
          <w:tcPr>
            <w:tcW w:w="708" w:type="dxa"/>
            <w:tcBorders>
              <w:top w:val="single" w:sz="6" w:space="0" w:color="000000"/>
              <w:left w:val="single" w:sz="6" w:space="0" w:color="000000"/>
              <w:bottom w:val="single" w:sz="6" w:space="0" w:color="000000"/>
              <w:right w:val="single" w:sz="6" w:space="0" w:color="000000"/>
            </w:tcBorders>
          </w:tcPr>
          <w:p w14:paraId="7A676107" w14:textId="77777777" w:rsidR="00866188" w:rsidRPr="008E1ED9" w:rsidRDefault="001C4783" w:rsidP="008E1ED9">
            <w:pPr>
              <w:pStyle w:val="naisc"/>
              <w:spacing w:before="0" w:after="0"/>
            </w:pPr>
            <w:r>
              <w:t>3</w:t>
            </w:r>
            <w:r w:rsidR="00866188">
              <w:t>.</w:t>
            </w:r>
          </w:p>
        </w:tc>
        <w:tc>
          <w:tcPr>
            <w:tcW w:w="2377" w:type="dxa"/>
            <w:tcBorders>
              <w:top w:val="single" w:sz="6" w:space="0" w:color="000000"/>
              <w:left w:val="single" w:sz="6" w:space="0" w:color="000000"/>
              <w:bottom w:val="single" w:sz="6" w:space="0" w:color="000000"/>
              <w:right w:val="single" w:sz="6" w:space="0" w:color="000000"/>
            </w:tcBorders>
          </w:tcPr>
          <w:p w14:paraId="6B023A02" w14:textId="36409686" w:rsidR="00866188" w:rsidRPr="00E23C3E" w:rsidRDefault="00866188" w:rsidP="008E1ED9">
            <w:pPr>
              <w:pStyle w:val="naisc"/>
              <w:spacing w:before="0" w:after="0"/>
              <w:jc w:val="left"/>
              <w:rPr>
                <w:b/>
              </w:rPr>
            </w:pPr>
            <w:r w:rsidRPr="00E23C3E">
              <w:rPr>
                <w:b/>
              </w:rPr>
              <w:t>Rīkojuma projekt</w:t>
            </w:r>
            <w:r w:rsidR="00B749B9">
              <w:rPr>
                <w:b/>
              </w:rPr>
              <w:t>a pielikums</w:t>
            </w:r>
          </w:p>
          <w:p w14:paraId="4F78514B" w14:textId="77777777" w:rsidR="00866188" w:rsidRDefault="00866188" w:rsidP="008E1ED9">
            <w:pPr>
              <w:pStyle w:val="naisc"/>
              <w:spacing w:before="0" w:after="0"/>
              <w:jc w:val="left"/>
              <w:rPr>
                <w:b/>
                <w:u w:val="single"/>
              </w:rPr>
            </w:pPr>
          </w:p>
        </w:tc>
        <w:tc>
          <w:tcPr>
            <w:tcW w:w="4820" w:type="dxa"/>
            <w:tcBorders>
              <w:top w:val="single" w:sz="6" w:space="0" w:color="000000"/>
              <w:left w:val="single" w:sz="6" w:space="0" w:color="000000"/>
              <w:bottom w:val="single" w:sz="6" w:space="0" w:color="000000"/>
              <w:right w:val="single" w:sz="6" w:space="0" w:color="000000"/>
            </w:tcBorders>
          </w:tcPr>
          <w:p w14:paraId="21FCD603" w14:textId="77777777" w:rsidR="00B749B9" w:rsidRDefault="00866188" w:rsidP="00B749B9">
            <w:pPr>
              <w:pStyle w:val="naisc"/>
              <w:spacing w:before="0" w:after="0"/>
              <w:jc w:val="left"/>
              <w:rPr>
                <w:b/>
              </w:rPr>
            </w:pPr>
            <w:r w:rsidRPr="00E23C3E">
              <w:rPr>
                <w:b/>
              </w:rPr>
              <w:t xml:space="preserve">Finanšu ministrijas </w:t>
            </w:r>
            <w:r w:rsidR="00FD4128" w:rsidRPr="00E23C3E">
              <w:rPr>
                <w:b/>
              </w:rPr>
              <w:t>1.iebildums</w:t>
            </w:r>
            <w:r w:rsidR="00B749B9">
              <w:rPr>
                <w:b/>
              </w:rPr>
              <w:t>:</w:t>
            </w:r>
          </w:p>
          <w:p w14:paraId="197E18F0" w14:textId="533E8EE5" w:rsidR="00B749B9" w:rsidRPr="00B749B9" w:rsidRDefault="00B749B9" w:rsidP="00B749B9">
            <w:pPr>
              <w:pStyle w:val="naisc"/>
              <w:spacing w:before="0" w:after="0"/>
              <w:jc w:val="both"/>
              <w:rPr>
                <w:bCs/>
              </w:rPr>
            </w:pPr>
            <w:r w:rsidRPr="00B749B9">
              <w:rPr>
                <w:bCs/>
              </w:rPr>
              <w:t>Saskaņā ar rīkojuma projekta pielikuma 5.punktu AS “Latvenergo” pamatkapitālā kā mantisko ieguldījumu paredzēts ieguldīt nekustamo īpašumu (kadastra Nr.88620070218) “Transformators TP-0226”, Kolka, Kolkas pagastā, Dundagas novadā, kas sastāv no zemes vienības un būves. Atbilstoši paskaidrojošajiem materiāliem pievienotajai zemesgrāmatas izdrukai nekustamajam īpašumam noteikts apgrūtinājums:  Baltijas jūras un Rīgas jūras līča krasta kāpu vides un dabas resursu aizsardzības aizsargjoslas teritorija, 0.0744 ha platībā.</w:t>
            </w:r>
          </w:p>
          <w:p w14:paraId="158F5BEC" w14:textId="77777777" w:rsidR="00B749B9" w:rsidRPr="00B749B9" w:rsidRDefault="00B749B9" w:rsidP="00B749B9">
            <w:pPr>
              <w:pStyle w:val="naisc"/>
              <w:jc w:val="both"/>
              <w:rPr>
                <w:bCs/>
              </w:rPr>
            </w:pPr>
            <w:r w:rsidRPr="00B749B9">
              <w:rPr>
                <w:bCs/>
              </w:rPr>
              <w:t>Aizsargjoslu likuma 36.panta trešās daļas 1.punktā noteikts aizliegums atsavināt valsts vai pašvaldības īpašumā esošo zemi krasta kāpu aizsargjoslā, izņemot likumos noteiktos gadījumus, kad personai ir tiesības iegūt īpašumā zemi zem ēkas (būves), ievērojot nosacījumu, ka īpašuma tiesības uz ēku (būvi) attiecīgajai personai ir nostiprinātas zemesgrāmatā.</w:t>
            </w:r>
          </w:p>
          <w:p w14:paraId="2CF26383" w14:textId="37C63112" w:rsidR="00866188" w:rsidRDefault="00B749B9" w:rsidP="00B749B9">
            <w:pPr>
              <w:pStyle w:val="naisc"/>
              <w:spacing w:before="0" w:after="0"/>
              <w:jc w:val="both"/>
              <w:rPr>
                <w:bCs/>
              </w:rPr>
            </w:pPr>
            <w:r w:rsidRPr="00B749B9">
              <w:rPr>
                <w:bCs/>
              </w:rPr>
              <w:t xml:space="preserve">Ievērojot minēto un to, ka saskaņā ar Publiskas personas mantas atsavināšanas likuma 1.panta 1.punktu publiskas personas mantas ieguldīšana kapitālsabiedrībā ir viens no atsavināšanas </w:t>
            </w:r>
            <w:r w:rsidRPr="00B749B9">
              <w:rPr>
                <w:bCs/>
              </w:rPr>
              <w:lastRenderedPageBreak/>
              <w:t>veidiem, lūdzam izvērtēt nekustamā īpašuma ieguldīšanas pamatkapitālā atbilstību minētajiem normatīvajiem aktiem.</w:t>
            </w:r>
          </w:p>
          <w:p w14:paraId="617EC40C" w14:textId="49554C31" w:rsidR="00DD2958" w:rsidRPr="00DD2958" w:rsidRDefault="00DD2958" w:rsidP="00DD2958">
            <w:pPr>
              <w:jc w:val="both"/>
              <w:rPr>
                <w:sz w:val="22"/>
                <w:szCs w:val="22"/>
              </w:rPr>
            </w:pPr>
          </w:p>
        </w:tc>
        <w:tc>
          <w:tcPr>
            <w:tcW w:w="3118" w:type="dxa"/>
            <w:gridSpan w:val="2"/>
            <w:tcBorders>
              <w:top w:val="single" w:sz="6" w:space="0" w:color="000000"/>
              <w:left w:val="single" w:sz="6" w:space="0" w:color="000000"/>
              <w:bottom w:val="single" w:sz="6" w:space="0" w:color="000000"/>
              <w:right w:val="single" w:sz="6" w:space="0" w:color="000000"/>
            </w:tcBorders>
          </w:tcPr>
          <w:p w14:paraId="5733E5BC" w14:textId="30DC0C79" w:rsidR="00866188" w:rsidRDefault="00B749B9" w:rsidP="008E1ED9">
            <w:pPr>
              <w:pStyle w:val="naisc"/>
              <w:spacing w:before="0" w:after="0"/>
              <w:jc w:val="left"/>
              <w:rPr>
                <w:b/>
              </w:rPr>
            </w:pPr>
            <w:r>
              <w:rPr>
                <w:b/>
              </w:rPr>
              <w:lastRenderedPageBreak/>
              <w:t>Iebildums ņemts vērā un precizēts rīkojuma projekt</w:t>
            </w:r>
            <w:r w:rsidR="00291046">
              <w:rPr>
                <w:b/>
              </w:rPr>
              <w:t>s, pielikums un anotācija</w:t>
            </w:r>
            <w:r w:rsidR="00FF15B5">
              <w:rPr>
                <w:b/>
              </w:rPr>
              <w:t>.</w:t>
            </w:r>
          </w:p>
          <w:p w14:paraId="19133721" w14:textId="1136A902" w:rsidR="00A045D8" w:rsidRDefault="00A045D8" w:rsidP="008E1ED9">
            <w:pPr>
              <w:pStyle w:val="naisc"/>
              <w:spacing w:before="0" w:after="0"/>
              <w:jc w:val="left"/>
              <w:rPr>
                <w:b/>
              </w:rPr>
            </w:pPr>
          </w:p>
          <w:p w14:paraId="78FE7828" w14:textId="586FB713" w:rsidR="00A045D8" w:rsidRPr="00A045D8" w:rsidRDefault="00A045D8" w:rsidP="00A045D8">
            <w:pPr>
              <w:pStyle w:val="naisc"/>
              <w:spacing w:before="0" w:after="0"/>
              <w:jc w:val="both"/>
              <w:rPr>
                <w:bCs/>
              </w:rPr>
            </w:pPr>
            <w:r w:rsidRPr="00A045D8">
              <w:rPr>
                <w:bCs/>
              </w:rPr>
              <w:t>Rīkojuma projekta pielikuma 5.punkts (nekustamais īpašums ar kadastra numuru 88620070218 “Transformators TP-0226”, Kolka, Kolkas pagastā, Dundagas novadā, kas sastāv no zemes vienības un būves  (kopā ar iekārtām) ar kopējo mantiskā ieguldījuma vērtību 2620 EUR) svītrots. Rīkojuma projekts, tā pielikums un Anotācija attiecīgi precizēta.</w:t>
            </w:r>
          </w:p>
          <w:p w14:paraId="7415AE1D" w14:textId="3C043CF2" w:rsidR="00CF761B" w:rsidRPr="00CF761B" w:rsidRDefault="00743E9B" w:rsidP="00B749B9">
            <w:pPr>
              <w:pStyle w:val="naisc"/>
              <w:tabs>
                <w:tab w:val="left" w:pos="319"/>
              </w:tabs>
              <w:spacing w:before="0" w:after="0"/>
              <w:jc w:val="both"/>
              <w:rPr>
                <w:b/>
              </w:rPr>
            </w:pPr>
            <w:r>
              <w:rPr>
                <w:bCs/>
              </w:rPr>
              <w:tab/>
            </w:r>
          </w:p>
        </w:tc>
        <w:tc>
          <w:tcPr>
            <w:tcW w:w="3544" w:type="dxa"/>
            <w:tcBorders>
              <w:top w:val="single" w:sz="4" w:space="0" w:color="auto"/>
              <w:left w:val="single" w:sz="4" w:space="0" w:color="auto"/>
              <w:bottom w:val="single" w:sz="4" w:space="0" w:color="auto"/>
            </w:tcBorders>
          </w:tcPr>
          <w:p w14:paraId="7EC58644" w14:textId="5C43D8B0" w:rsidR="00E23C3E" w:rsidRPr="00E23C3E" w:rsidRDefault="00B749B9" w:rsidP="00E23C3E">
            <w:pPr>
              <w:pStyle w:val="naisc"/>
              <w:spacing w:before="0" w:after="0"/>
              <w:jc w:val="left"/>
              <w:rPr>
                <w:b/>
              </w:rPr>
            </w:pPr>
            <w:r>
              <w:rPr>
                <w:b/>
              </w:rPr>
              <w:t>Rīkojuma projekt</w:t>
            </w:r>
            <w:r w:rsidR="00291046">
              <w:rPr>
                <w:b/>
              </w:rPr>
              <w:t>s,</w:t>
            </w:r>
            <w:r>
              <w:rPr>
                <w:b/>
              </w:rPr>
              <w:t xml:space="preserve"> pielikums</w:t>
            </w:r>
            <w:r w:rsidR="00291046">
              <w:rPr>
                <w:b/>
              </w:rPr>
              <w:t xml:space="preserve"> un anotāc</w:t>
            </w:r>
            <w:r w:rsidR="00DF32C2">
              <w:rPr>
                <w:b/>
              </w:rPr>
              <w:t>i</w:t>
            </w:r>
            <w:r w:rsidR="00291046">
              <w:rPr>
                <w:b/>
              </w:rPr>
              <w:t>ja.</w:t>
            </w:r>
          </w:p>
          <w:p w14:paraId="7ABCE918" w14:textId="616EEA78" w:rsidR="002A2548" w:rsidRPr="002A2548" w:rsidRDefault="002A2548" w:rsidP="00FF15B5">
            <w:pPr>
              <w:jc w:val="both"/>
              <w:rPr>
                <w:bCs/>
              </w:rPr>
            </w:pPr>
          </w:p>
        </w:tc>
      </w:tr>
      <w:tr w:rsidR="00E23C3E" w14:paraId="765725CE" w14:textId="77777777" w:rsidTr="00D06F5F">
        <w:tc>
          <w:tcPr>
            <w:tcW w:w="708" w:type="dxa"/>
            <w:tcBorders>
              <w:top w:val="single" w:sz="6" w:space="0" w:color="000000"/>
              <w:left w:val="single" w:sz="6" w:space="0" w:color="000000"/>
              <w:bottom w:val="single" w:sz="6" w:space="0" w:color="000000"/>
              <w:right w:val="single" w:sz="6" w:space="0" w:color="000000"/>
            </w:tcBorders>
          </w:tcPr>
          <w:p w14:paraId="1133FA1C" w14:textId="1A47EA93" w:rsidR="00E23C3E" w:rsidRDefault="009E2D03" w:rsidP="00E23C3E">
            <w:pPr>
              <w:pStyle w:val="naisc"/>
              <w:spacing w:before="0" w:after="0"/>
            </w:pPr>
            <w:r>
              <w:t>4</w:t>
            </w:r>
            <w:r w:rsidR="00E23C3E">
              <w:t>.</w:t>
            </w:r>
          </w:p>
        </w:tc>
        <w:tc>
          <w:tcPr>
            <w:tcW w:w="2377" w:type="dxa"/>
            <w:tcBorders>
              <w:top w:val="single" w:sz="6" w:space="0" w:color="000000"/>
              <w:left w:val="single" w:sz="6" w:space="0" w:color="000000"/>
              <w:bottom w:val="single" w:sz="6" w:space="0" w:color="000000"/>
              <w:right w:val="single" w:sz="6" w:space="0" w:color="000000"/>
            </w:tcBorders>
          </w:tcPr>
          <w:p w14:paraId="120EBB79" w14:textId="15CBF6BC" w:rsidR="00E23C3E" w:rsidRPr="00E23C3E" w:rsidRDefault="00E23C3E" w:rsidP="00E23C3E">
            <w:pPr>
              <w:pStyle w:val="naisc"/>
              <w:spacing w:before="0" w:after="0"/>
              <w:jc w:val="left"/>
              <w:rPr>
                <w:b/>
              </w:rPr>
            </w:pPr>
            <w:r w:rsidRPr="00E23C3E">
              <w:rPr>
                <w:b/>
              </w:rPr>
              <w:t xml:space="preserve">Rīkojuma projekta </w:t>
            </w:r>
            <w:r w:rsidR="009E2D03">
              <w:rPr>
                <w:b/>
              </w:rPr>
              <w:t>anotācija</w:t>
            </w:r>
          </w:p>
        </w:tc>
        <w:tc>
          <w:tcPr>
            <w:tcW w:w="4820" w:type="dxa"/>
            <w:tcBorders>
              <w:top w:val="single" w:sz="6" w:space="0" w:color="000000"/>
              <w:left w:val="single" w:sz="6" w:space="0" w:color="000000"/>
              <w:bottom w:val="single" w:sz="6" w:space="0" w:color="000000"/>
              <w:right w:val="single" w:sz="6" w:space="0" w:color="000000"/>
            </w:tcBorders>
          </w:tcPr>
          <w:p w14:paraId="5A3AC661" w14:textId="77777777" w:rsidR="00E23C3E" w:rsidRPr="00E23C3E" w:rsidRDefault="00E23C3E" w:rsidP="00E23C3E">
            <w:pPr>
              <w:pStyle w:val="naisc"/>
              <w:spacing w:before="0" w:after="0"/>
              <w:jc w:val="left"/>
              <w:rPr>
                <w:b/>
              </w:rPr>
            </w:pPr>
            <w:r w:rsidRPr="00E23C3E">
              <w:rPr>
                <w:b/>
              </w:rPr>
              <w:t>Finanšu ministrijas 2.iebildums</w:t>
            </w:r>
          </w:p>
          <w:p w14:paraId="14049A77"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Saskaņā ar rīkojuma projekta pielikuma 7.punktu AS “Latvenergo” pamatkapitālā kā mantisko ieguldījumu paredzēts ieguldīt nekustamo īpašumu (kadastra Nr.9011 001 0716) “Radiotornis”, Kandavā, Kandavas novadā, kas sastāv no zemes vienības (kadastra apzīmējums 9011 001 0716) 0,0312 ha platībā. No ierakstiem zemesgrāmatā par nekustamajam īpašumam “Radiotornis”, Kandavā, Kandavas novadā, noteiktajiem apgrūtinājumiem konstatējams, ka uz nekustamā īpašuma sastāvā esošās zemes vienības atrodas zemes īpašniekam nepiederošas trīs būves 0,003 ha, 0,007 ha un 0,0046 ha platībā.</w:t>
            </w:r>
          </w:p>
          <w:p w14:paraId="0FA695FC"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 xml:space="preserve">Anotācijā skaidrots, ka uz minētās zemes vienības un vairākām citām zemes vienībām (zemes vienību kadastra apzīmējumi ar kadastra apzīmējumiem 4052 009 0413, 4470 002 0512, 8009 001 0306, 8009 002 0519, 8817 003 0115) atrodas arī būves, kas reģistrētas kā būves ar nenoskaidrotu piederību, bet atrodas AS “Latvenergo” koncerna faktiskā valdījumā (iekārtu konteineri, u.c.), kuru piederība tiks sakārtota pēc nekustamo īpašumu ieguldīšanas AS “Latvenergo” pamatkapitālā. </w:t>
            </w:r>
          </w:p>
          <w:p w14:paraId="04D4945B"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 xml:space="preserve">Paskaidrojošajiem materiāliem pievienota tabula par ēku piederības statusu. Attiecībā uz  </w:t>
            </w:r>
            <w:r w:rsidRPr="009E2D03">
              <w:rPr>
                <w:rFonts w:eastAsia="Calibri"/>
                <w:lang w:eastAsia="en-US"/>
              </w:rPr>
              <w:lastRenderedPageBreak/>
              <w:t>būvēm, kas atrodas uz nekustamā īpašuma “Radiotornis”, Kandavā, Kandavas novadā, sastāvā esošās zemes vienības, tabulā norādīta informācija tikai par divām būvēm – iekārtu konteineriem, par trešo būvi informācijas nav.</w:t>
            </w:r>
          </w:p>
          <w:p w14:paraId="6A4C1630"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 xml:space="preserve">Likuma “Par nekustamā īpašuma ierakstīšanu zemesgrāmatās” 19.pants nosaka:  </w:t>
            </w:r>
          </w:p>
          <w:p w14:paraId="03FC12F2"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“(1) zemesgrāmatā kā patstāvīgi īpašuma objekti nav ierakstāmas:</w:t>
            </w:r>
          </w:p>
          <w:p w14:paraId="786F89C7"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 xml:space="preserve">1) </w:t>
            </w:r>
            <w:proofErr w:type="spellStart"/>
            <w:r w:rsidRPr="009E2D03">
              <w:rPr>
                <w:rFonts w:eastAsia="Calibri"/>
                <w:lang w:eastAsia="en-US"/>
              </w:rPr>
              <w:t>mazēkas</w:t>
            </w:r>
            <w:proofErr w:type="spellEnd"/>
            <w:r w:rsidRPr="009E2D03">
              <w:rPr>
                <w:rFonts w:eastAsia="Calibri"/>
                <w:lang w:eastAsia="en-US"/>
              </w:rPr>
              <w:t>, izņemot garāžas;</w:t>
            </w:r>
          </w:p>
          <w:p w14:paraId="6A059C83"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2) žogi;</w:t>
            </w:r>
          </w:p>
          <w:p w14:paraId="74524C4A"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3) lineāras inženierbūves, izņemot transporta būves;</w:t>
            </w:r>
          </w:p>
          <w:p w14:paraId="1445B902"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4) šādas transporta būves: akvedukti, apūdeņošanas un kultivācijas hidrobūves, sliežu ceļi, kā arī saskaņā ar Dzelzceļa likumu dzelzceļa infrastruktūras sastāvā ietilpstošas inženierbūves;</w:t>
            </w:r>
          </w:p>
          <w:p w14:paraId="51D73A99"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5) inženierbūves, kuru laukums ir mazāks par 50 kvadrātmetriem vai augstums ir mazāks par 10 metriem.</w:t>
            </w:r>
          </w:p>
          <w:p w14:paraId="48EFD440" w14:textId="77777777" w:rsidR="009E2D03" w:rsidRPr="009E2D03" w:rsidRDefault="009E2D03" w:rsidP="009E2D03">
            <w:pPr>
              <w:tabs>
                <w:tab w:val="left" w:pos="0"/>
              </w:tabs>
              <w:spacing w:after="160" w:line="252" w:lineRule="auto"/>
              <w:contextualSpacing/>
              <w:jc w:val="both"/>
              <w:rPr>
                <w:rFonts w:eastAsia="Calibri"/>
                <w:lang w:eastAsia="en-US"/>
              </w:rPr>
            </w:pPr>
            <w:r w:rsidRPr="009E2D03">
              <w:rPr>
                <w:rFonts w:eastAsia="Calibri"/>
                <w:lang w:eastAsia="en-US"/>
              </w:rPr>
              <w:t>(2) Šā panta pirmās daļas 5.punktā minētie apjoma ierobežojumi neattiecas uz kultūrvēsturiskām inženierbūvēm un transporta būvēm.”</w:t>
            </w:r>
          </w:p>
          <w:p w14:paraId="7DF67C2E" w14:textId="70150B85" w:rsidR="00E23C3E" w:rsidRDefault="009E2D03" w:rsidP="008A6831">
            <w:pPr>
              <w:tabs>
                <w:tab w:val="left" w:pos="0"/>
              </w:tabs>
              <w:spacing w:after="160" w:line="252" w:lineRule="auto"/>
              <w:contextualSpacing/>
              <w:jc w:val="both"/>
              <w:rPr>
                <w:b/>
                <w:u w:val="single"/>
              </w:rPr>
            </w:pPr>
            <w:r w:rsidRPr="009E2D03">
              <w:rPr>
                <w:rFonts w:eastAsia="Calibri"/>
                <w:lang w:eastAsia="en-US"/>
              </w:rPr>
              <w:t xml:space="preserve">Ievērojot minēto, lūdzam anotāciju papildināt ar informāciju, kādas nenoskaidrotas piederības būves konkrēti atrodas uz katras zemes vienības, vai tās ir/nav atbilstoši normatīvajiem aktiem ierakstāmas zemesgrāmatā, un lūdzam pievienot paskaidrojošos materiālus, kas apliecina anotācijā norādīto informāciju, ka būves, kas </w:t>
            </w:r>
            <w:r w:rsidRPr="009E2D03">
              <w:rPr>
                <w:rFonts w:eastAsia="Calibri"/>
                <w:lang w:eastAsia="en-US"/>
              </w:rPr>
              <w:lastRenderedPageBreak/>
              <w:t>atrodas uz minētajām zemes vienībām, atrodas AS “Latvenergo” tiesiskajā valdījumā un būtu ierakstāmas zemesgrāmatā uz AS “Latvenergo” vārda nevis valsts vārda. Ja būves tomēr atzīstamas par bezīpašnieka mantu un atbilstoši normatīvajiem aktiem  ierakstāmas zemesgrāmatā uz valsts vārda, to pievienošana attiecīgā valsts nekustamā īpašuma sastāvam var palielināt nekustamā īpašuma vērtību un tātad arī  AS “Latvenergo” pamatkapitālā ieguldāmās mantas vērtību.</w:t>
            </w:r>
          </w:p>
        </w:tc>
        <w:tc>
          <w:tcPr>
            <w:tcW w:w="3118" w:type="dxa"/>
            <w:gridSpan w:val="2"/>
            <w:tcBorders>
              <w:top w:val="single" w:sz="6" w:space="0" w:color="000000"/>
              <w:left w:val="single" w:sz="6" w:space="0" w:color="000000"/>
              <w:bottom w:val="single" w:sz="6" w:space="0" w:color="000000"/>
              <w:right w:val="single" w:sz="6" w:space="0" w:color="000000"/>
            </w:tcBorders>
          </w:tcPr>
          <w:p w14:paraId="7406EF0A" w14:textId="3CA3C25A" w:rsidR="00E23C3E" w:rsidRPr="0090196E" w:rsidRDefault="00E23C3E" w:rsidP="00E23C3E">
            <w:pPr>
              <w:pStyle w:val="naisc"/>
              <w:spacing w:before="0" w:after="0"/>
              <w:jc w:val="left"/>
              <w:rPr>
                <w:b/>
              </w:rPr>
            </w:pPr>
            <w:r>
              <w:rPr>
                <w:b/>
              </w:rPr>
              <w:lastRenderedPageBreak/>
              <w:t xml:space="preserve">Iebildums ņemts vērā un </w:t>
            </w:r>
            <w:r w:rsidR="009E2D03">
              <w:rPr>
                <w:b/>
              </w:rPr>
              <w:t>papildināta anotācija</w:t>
            </w:r>
            <w:r w:rsidR="00B66403">
              <w:rPr>
                <w:b/>
              </w:rPr>
              <w:t>.</w:t>
            </w:r>
          </w:p>
          <w:p w14:paraId="490D3610" w14:textId="35F94D78" w:rsidR="00E23C3E" w:rsidRPr="0090196E" w:rsidRDefault="001816E0" w:rsidP="001816E0">
            <w:pPr>
              <w:pStyle w:val="naisc"/>
              <w:jc w:val="both"/>
              <w:rPr>
                <w:bCs/>
                <w:highlight w:val="yellow"/>
              </w:rPr>
            </w:pPr>
            <w:r w:rsidRPr="001816E0">
              <w:rPr>
                <w:bCs/>
              </w:rPr>
              <w:t>Attiecīgi papildināta informācija par nekustamajiem īpašumiem (N.p.k.2,</w:t>
            </w:r>
            <w:r>
              <w:rPr>
                <w:bCs/>
              </w:rPr>
              <w:t xml:space="preserve"> </w:t>
            </w:r>
            <w:r w:rsidRPr="001816E0">
              <w:rPr>
                <w:bCs/>
              </w:rPr>
              <w:t>6, 7, 8, 11, 12)</w:t>
            </w:r>
          </w:p>
        </w:tc>
        <w:tc>
          <w:tcPr>
            <w:tcW w:w="3544" w:type="dxa"/>
            <w:tcBorders>
              <w:top w:val="single" w:sz="6" w:space="0" w:color="000000"/>
              <w:left w:val="single" w:sz="6" w:space="0" w:color="000000"/>
              <w:bottom w:val="single" w:sz="6" w:space="0" w:color="000000"/>
              <w:right w:val="single" w:sz="6" w:space="0" w:color="000000"/>
            </w:tcBorders>
          </w:tcPr>
          <w:p w14:paraId="079A68DC" w14:textId="77777777" w:rsidR="00E23C3E" w:rsidRDefault="009E2D03" w:rsidP="00E23C3E">
            <w:pPr>
              <w:jc w:val="both"/>
              <w:rPr>
                <w:b/>
              </w:rPr>
            </w:pPr>
            <w:r w:rsidRPr="009E2D03">
              <w:rPr>
                <w:b/>
              </w:rPr>
              <w:t>Rīkojuma projekta anotācija</w:t>
            </w:r>
          </w:p>
          <w:p w14:paraId="19809EC2" w14:textId="381DBCAD" w:rsidR="001816E0" w:rsidRPr="001816E0" w:rsidRDefault="001816E0" w:rsidP="00E23C3E">
            <w:pPr>
              <w:jc w:val="both"/>
              <w:rPr>
                <w:bCs/>
              </w:rPr>
            </w:pPr>
          </w:p>
        </w:tc>
      </w:tr>
      <w:tr w:rsidR="00406D9E" w14:paraId="1B8D4B5C" w14:textId="77777777" w:rsidTr="00D06F5F">
        <w:tc>
          <w:tcPr>
            <w:tcW w:w="708" w:type="dxa"/>
            <w:tcBorders>
              <w:top w:val="single" w:sz="6" w:space="0" w:color="000000"/>
              <w:left w:val="single" w:sz="6" w:space="0" w:color="000000"/>
              <w:bottom w:val="single" w:sz="6" w:space="0" w:color="000000"/>
              <w:right w:val="single" w:sz="6" w:space="0" w:color="000000"/>
            </w:tcBorders>
          </w:tcPr>
          <w:p w14:paraId="08524BEC" w14:textId="6F9DCA07" w:rsidR="00406D9E" w:rsidRDefault="009E2D03" w:rsidP="00406D9E">
            <w:pPr>
              <w:pStyle w:val="naisc"/>
              <w:spacing w:before="0" w:after="0"/>
            </w:pPr>
            <w:r>
              <w:lastRenderedPageBreak/>
              <w:t>5</w:t>
            </w:r>
            <w:r w:rsidR="00406D9E">
              <w:t>.</w:t>
            </w:r>
          </w:p>
        </w:tc>
        <w:tc>
          <w:tcPr>
            <w:tcW w:w="2377" w:type="dxa"/>
            <w:tcBorders>
              <w:top w:val="single" w:sz="6" w:space="0" w:color="000000"/>
              <w:left w:val="single" w:sz="6" w:space="0" w:color="000000"/>
              <w:bottom w:val="single" w:sz="6" w:space="0" w:color="000000"/>
              <w:right w:val="single" w:sz="6" w:space="0" w:color="000000"/>
            </w:tcBorders>
          </w:tcPr>
          <w:p w14:paraId="5837486B" w14:textId="6B5D5F52" w:rsidR="00406D9E" w:rsidRPr="00E23C3E" w:rsidRDefault="00406D9E" w:rsidP="00406D9E">
            <w:pPr>
              <w:pStyle w:val="naisc"/>
              <w:spacing w:before="0" w:after="0"/>
              <w:jc w:val="left"/>
              <w:rPr>
                <w:b/>
              </w:rPr>
            </w:pPr>
            <w:r>
              <w:rPr>
                <w:b/>
              </w:rPr>
              <w:t xml:space="preserve">Rīkojuma projekta </w:t>
            </w:r>
            <w:r w:rsidR="009E2D03">
              <w:rPr>
                <w:b/>
              </w:rPr>
              <w:t>pielikums</w:t>
            </w:r>
          </w:p>
        </w:tc>
        <w:tc>
          <w:tcPr>
            <w:tcW w:w="4820" w:type="dxa"/>
            <w:tcBorders>
              <w:top w:val="single" w:sz="6" w:space="0" w:color="000000"/>
              <w:left w:val="single" w:sz="6" w:space="0" w:color="000000"/>
              <w:bottom w:val="single" w:sz="6" w:space="0" w:color="000000"/>
              <w:right w:val="single" w:sz="6" w:space="0" w:color="000000"/>
            </w:tcBorders>
          </w:tcPr>
          <w:p w14:paraId="5BE206BD" w14:textId="34D09C23" w:rsidR="00406D9E" w:rsidRPr="00F94985" w:rsidRDefault="00406D9E" w:rsidP="00406D9E">
            <w:pPr>
              <w:pStyle w:val="naisc"/>
              <w:spacing w:before="0" w:after="0"/>
              <w:jc w:val="left"/>
              <w:rPr>
                <w:b/>
              </w:rPr>
            </w:pPr>
            <w:r w:rsidRPr="00F94985">
              <w:rPr>
                <w:b/>
              </w:rPr>
              <w:t xml:space="preserve">Finanšu ministrijas </w:t>
            </w:r>
            <w:r w:rsidR="009E2D03" w:rsidRPr="00F94985">
              <w:rPr>
                <w:b/>
              </w:rPr>
              <w:t>3</w:t>
            </w:r>
            <w:r w:rsidRPr="00F94985">
              <w:rPr>
                <w:b/>
              </w:rPr>
              <w:t>.</w:t>
            </w:r>
            <w:r w:rsidR="009E2D03" w:rsidRPr="00F94985">
              <w:rPr>
                <w:b/>
              </w:rPr>
              <w:t>iebildums</w:t>
            </w:r>
          </w:p>
          <w:p w14:paraId="645FDF22" w14:textId="77777777" w:rsidR="009E2D03" w:rsidRPr="00F94985" w:rsidRDefault="009E2D03" w:rsidP="009E2D03">
            <w:pPr>
              <w:pStyle w:val="naisc"/>
              <w:jc w:val="both"/>
              <w:rPr>
                <w:bCs/>
              </w:rPr>
            </w:pPr>
            <w:r w:rsidRPr="00F94985">
              <w:rPr>
                <w:bCs/>
              </w:rPr>
              <w:t xml:space="preserve">Atbilstoši rīkojuma projekta pielikuma 13., 14., 15. un 16.punktam un anotācijā sniegtajai informācijai AS “Latvenergo” pamatkapitālā paredzēts ieguldīt nekustamos īpašumus – zemes vienības, uz kurām atrodas AS “Sadales tīkli” piederošas būves. Saskaņā ar Publiskas personas mantas atsavināšanas likuma 44.panta ceturto un piekto daļu publiskai personai piederošu zemesgabalu, uz kura atrodas citai personai (kopīpašniekiem) piederošas ēkas (būves), var pārdot tikai zemesgrāmatā ierakstītas ēkas (būves) īpašniekam (visiem kopīpašniekiem proporcionāli viņu kopīpašuma daļām).  Ja šā panta ceturtajā daļā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w:t>
            </w:r>
            <w:r w:rsidRPr="00F94985">
              <w:rPr>
                <w:bCs/>
              </w:rPr>
              <w:lastRenderedPageBreak/>
              <w:t>persona apbūvētu zemesgabalu nodod bez atlīdzības citai publiskai personai valsts pārvaldes funkciju veikšanai.</w:t>
            </w:r>
          </w:p>
          <w:p w14:paraId="3C64DA88" w14:textId="77777777" w:rsidR="00406D9E" w:rsidRPr="00F94985" w:rsidRDefault="009E2D03" w:rsidP="009E2D03">
            <w:pPr>
              <w:pStyle w:val="naisc"/>
              <w:spacing w:before="0" w:after="0"/>
              <w:jc w:val="both"/>
              <w:rPr>
                <w:bCs/>
              </w:rPr>
            </w:pPr>
            <w:r w:rsidRPr="00F94985">
              <w:rPr>
                <w:bCs/>
              </w:rPr>
              <w:t>Lūdzam izvērtēt rīkojuma projekta pielikuma 13., 14., 15. un 16.punktos norādīto  nekustamo īpašumu ieguldīšanas pamatkapitālā atbilstību minētajam normatīvajam regulējumam</w:t>
            </w:r>
            <w:r w:rsidR="00406D9E" w:rsidRPr="00F94985">
              <w:rPr>
                <w:bCs/>
              </w:rPr>
              <w:t>.</w:t>
            </w:r>
          </w:p>
          <w:p w14:paraId="6A6802EE" w14:textId="77777777" w:rsidR="006170CD" w:rsidRPr="00F94985" w:rsidRDefault="006170CD" w:rsidP="009E2D03">
            <w:pPr>
              <w:pStyle w:val="naisc"/>
              <w:spacing w:before="0" w:after="0"/>
              <w:jc w:val="both"/>
              <w:rPr>
                <w:bCs/>
              </w:rPr>
            </w:pPr>
          </w:p>
          <w:p w14:paraId="5C444842" w14:textId="77777777" w:rsidR="006170CD" w:rsidRPr="00F94985" w:rsidRDefault="006170CD" w:rsidP="009E2D03">
            <w:pPr>
              <w:pStyle w:val="naisc"/>
              <w:spacing w:before="0" w:after="0"/>
              <w:jc w:val="both"/>
              <w:rPr>
                <w:b/>
              </w:rPr>
            </w:pPr>
            <w:r w:rsidRPr="00F94985">
              <w:rPr>
                <w:b/>
              </w:rPr>
              <w:t>Atkārtotais 17.11.2020 iebildums</w:t>
            </w:r>
          </w:p>
          <w:p w14:paraId="3D966FBD" w14:textId="77777777" w:rsidR="006170CD" w:rsidRPr="00F94985" w:rsidRDefault="006170CD" w:rsidP="006170CD">
            <w:pPr>
              <w:pStyle w:val="naisc"/>
              <w:jc w:val="both"/>
              <w:rPr>
                <w:bCs/>
              </w:rPr>
            </w:pPr>
            <w:r w:rsidRPr="00F94985">
              <w:rPr>
                <w:bCs/>
              </w:rPr>
              <w:t>Norādām, ka uzturam izziņas par atzinumos sniegtajiem iebildumiem II sadaļas 5.punktā ietverto Finanšu ministrijas iebildumu.</w:t>
            </w:r>
          </w:p>
          <w:p w14:paraId="4F49753C" w14:textId="77777777" w:rsidR="006170CD" w:rsidRPr="00F94985" w:rsidRDefault="006170CD" w:rsidP="006170CD">
            <w:pPr>
              <w:pStyle w:val="naisc"/>
              <w:jc w:val="both"/>
              <w:rPr>
                <w:bCs/>
              </w:rPr>
            </w:pPr>
            <w:r w:rsidRPr="00F94985">
              <w:rPr>
                <w:bCs/>
              </w:rPr>
              <w:t xml:space="preserve">Atbilstoši rīkojuma projekta pielikuma 12.,13., 14., 15., 16., 17.punktam un anotācijā sniegtajai informācijai AS “Latvenergo” pamatkapitālā paredzēts ieguldīt nekustamos īpašumus – zemes vienības, uz kurām atrodas AS “Sadales tīkli” piederošas būves. Atkārtoti vēršam uzmanību, ka saskaņā ar Publiskas personas mantas atsavināšanas likuma 44.panta ceturto un piekto daļu publiskai personai piederošu zemesgabalu, uz kura atrodas citai personai (kopīpašniekiem) piederošas ēkas (būves), var pārdot tikai zemesgrāmatā ierakstītas ēkas (būves) īpašniekam (visiem kopīpašniekiem proporcionāli viņu kopīpašuma daļām).  Ja šā panta ceturtajā daļā minētā persona savas pirmpirkuma tiesības uz apbūvētu zemesgabalu nevar izmantot vai neizmanto, tai ir zemes nomas tiesības uz šo zemesgabalu un pienākums maksāt nomas maksu par to. Minētais zemesgabals netiek atsavināts citām personām, </w:t>
            </w:r>
            <w:r w:rsidRPr="00F94985">
              <w:rPr>
                <w:bCs/>
              </w:rPr>
              <w:lastRenderedPageBreak/>
              <w:t>izņemot gadījumu, kad publiska persona apbūvētu zemesgabalu nodod bez atlīdzības citai publiskai personai valsts pārvaldes funkciju veikšanai.</w:t>
            </w:r>
          </w:p>
          <w:p w14:paraId="7BECC6EC" w14:textId="77777777" w:rsidR="006170CD" w:rsidRPr="00F94985" w:rsidRDefault="006170CD" w:rsidP="006170CD">
            <w:pPr>
              <w:pStyle w:val="naisc"/>
              <w:spacing w:before="0" w:after="0"/>
              <w:jc w:val="both"/>
              <w:rPr>
                <w:bCs/>
              </w:rPr>
            </w:pPr>
            <w:r w:rsidRPr="00F94985">
              <w:rPr>
                <w:bCs/>
              </w:rPr>
              <w:t>Ievērojot minēto, rīkojuma projekta pielikuma 12. – 17.punktos norādīto  nekustamo īpašumu ieguldīšana AS “Latvenergo” pamatkapitālā neatbilst Publiskas personas mantas atsavināšanas likuma 44.panta piektajā daļā ietvertajam regulējumam. Tostarp vēršam uzmanību, ka paskaidrojošajiem materiāliem nav pievienoti dokumenti, kas apliecina AS “Sadales tīkls” īpašuma tiesības uz būvēm, kas atrodas uz rīkojuma projekta pielikuma 16. un 17.punktā norādītajām zemes vienībām.</w:t>
            </w:r>
          </w:p>
          <w:p w14:paraId="7B982B1C" w14:textId="77777777" w:rsidR="00FD31C9" w:rsidRPr="00F94985" w:rsidRDefault="00FD31C9" w:rsidP="006170CD">
            <w:pPr>
              <w:pStyle w:val="naisc"/>
              <w:spacing w:before="0" w:after="0"/>
              <w:jc w:val="both"/>
              <w:rPr>
                <w:bCs/>
              </w:rPr>
            </w:pPr>
          </w:p>
          <w:p w14:paraId="085748FD" w14:textId="77777777" w:rsidR="00FD31C9" w:rsidRPr="00F94985" w:rsidRDefault="00FD31C9" w:rsidP="006170CD">
            <w:pPr>
              <w:pStyle w:val="naisc"/>
              <w:spacing w:before="0" w:after="0"/>
              <w:jc w:val="both"/>
              <w:rPr>
                <w:b/>
              </w:rPr>
            </w:pPr>
            <w:r w:rsidRPr="00F94985">
              <w:rPr>
                <w:b/>
              </w:rPr>
              <w:t>Uzturētais 28.12.2020. iebildums:</w:t>
            </w:r>
          </w:p>
          <w:p w14:paraId="092960A6" w14:textId="39585E1D" w:rsidR="00FD31C9" w:rsidRPr="00F94985" w:rsidRDefault="00C55BC5" w:rsidP="006170CD">
            <w:pPr>
              <w:pStyle w:val="naisc"/>
              <w:spacing w:before="0" w:after="0"/>
              <w:jc w:val="both"/>
              <w:rPr>
                <w:bCs/>
              </w:rPr>
            </w:pPr>
            <w:r w:rsidRPr="00F94985">
              <w:rPr>
                <w:bCs/>
              </w:rPr>
              <w:t xml:space="preserve">Atkārtoti informējam, ka rīkojuma projekta pielikuma 12. – 17.punktos norādīto  nekustamo īpašumu ieguldīšana AS “Latvenergo” pamatkapitālā neatbilst Publiskas personas mantas atsavināšanas likuma 44.panta piektajā daļā ietvertajam regulējumam un atbilstoši Publiskas personas mantas atsavināšanas likumam ir iespējams konkrētos nekustamos īpašumus atsavināt AS “Sadales tīkls” bez AS “Latvenergo” iesaistes. Vienlaikus vēršam uzmanību, ka nav saprotams, kā Ekonomikas ministrija nodrošinātu rīkojuma projekta 2.punktā ietvertā nosacījuma izpildi, t.i. tikai pēc nekustamo īpašumu ieguldīšanas AS “Latvenergo” pamatkapitālā būtu iespējama nosacījuma izpilde un tad nosacījuma neizpildes </w:t>
            </w:r>
            <w:r w:rsidRPr="00F94985">
              <w:rPr>
                <w:bCs/>
              </w:rPr>
              <w:lastRenderedPageBreak/>
              <w:t>gadījumā Ekonomikas ministrijai būtu ierobežotas iespējas to ietekmēt. Papildus minētajam izsakām priekšlikumu Ekonomikas ministrijai izvērtēt citus veidus, kā rīkojuma projekta 2.punktā minētos (pielikuma attiecīgajos punktos) nekustamos īpašumus nodot būvju īpašnieka – AS “Sadales tīkls” rīcībā, tostarp, piemērojot Publiskas personas finanšu līdzekļu un mantas izšķērdēšanas novēršanas likuma 5.panta otrās daļa 5.punktā ietverto regulējumu.</w:t>
            </w:r>
          </w:p>
        </w:tc>
        <w:tc>
          <w:tcPr>
            <w:tcW w:w="3118" w:type="dxa"/>
            <w:gridSpan w:val="2"/>
            <w:tcBorders>
              <w:top w:val="single" w:sz="6" w:space="0" w:color="000000"/>
              <w:left w:val="single" w:sz="6" w:space="0" w:color="000000"/>
              <w:bottom w:val="single" w:sz="6" w:space="0" w:color="000000"/>
              <w:right w:val="single" w:sz="6" w:space="0" w:color="000000"/>
            </w:tcBorders>
          </w:tcPr>
          <w:p w14:paraId="233911B8" w14:textId="518FDBBE" w:rsidR="00406D9E" w:rsidRPr="00F94985" w:rsidRDefault="009E2D03" w:rsidP="00C55BC5">
            <w:pPr>
              <w:pStyle w:val="naisc"/>
              <w:spacing w:before="0" w:after="0"/>
              <w:jc w:val="both"/>
              <w:rPr>
                <w:b/>
              </w:rPr>
            </w:pPr>
            <w:r w:rsidRPr="00F94985">
              <w:rPr>
                <w:b/>
              </w:rPr>
              <w:lastRenderedPageBreak/>
              <w:t>Ņemot vērā iebildumu papildināta anotācija ar skaidrojumu.</w:t>
            </w:r>
            <w:r w:rsidR="00C55BC5" w:rsidRPr="00F94985">
              <w:rPr>
                <w:b/>
              </w:rPr>
              <w:t xml:space="preserve"> Ņemot vērā uzturēto iebildumu grozīts rīkojuma projekts</w:t>
            </w:r>
            <w:r w:rsidR="00B978D3" w:rsidRPr="00F94985">
              <w:rPr>
                <w:b/>
              </w:rPr>
              <w:t xml:space="preserve"> un </w:t>
            </w:r>
            <w:r w:rsidR="00C55BC5" w:rsidRPr="00F94985">
              <w:rPr>
                <w:b/>
              </w:rPr>
              <w:t>izslēgtas zemes vienības, uz kurām atrodas AS “Sadales tīkls” piederošie objekti</w:t>
            </w:r>
            <w:r w:rsidR="00B978D3" w:rsidRPr="00F94985">
              <w:rPr>
                <w:b/>
              </w:rPr>
              <w:t xml:space="preserve"> – Rīkojuma projekta pielikuma 12.-17.punkts</w:t>
            </w:r>
            <w:r w:rsidR="00C55BC5" w:rsidRPr="00F94985">
              <w:rPr>
                <w:b/>
              </w:rPr>
              <w:t>.</w:t>
            </w:r>
          </w:p>
          <w:p w14:paraId="632805BA" w14:textId="54A8D407" w:rsidR="00F63594" w:rsidRPr="00F94985" w:rsidRDefault="00F63594" w:rsidP="00F63594">
            <w:pPr>
              <w:pStyle w:val="naisc"/>
              <w:jc w:val="both"/>
              <w:rPr>
                <w:bCs/>
              </w:rPr>
            </w:pPr>
            <w:r w:rsidRPr="00F94985">
              <w:rPr>
                <w:bCs/>
              </w:rPr>
              <w:t xml:space="preserve">Pielikuma 12. (iepriekš 13.), 13. (iepriekš 14.), 14. (iepriekš 15.), 15. (iepriekš 16.) , 16. (iepriekš17.) un 17. punktos norādītie nekustamie īpašumi , kuru sastāvā ietilpst zemes vienības, ir īpašumi, uz kuriem, pamatojoties uz AS "Sadales tīkls" Akcionāra 2020.gada 28.janvāra Akcionāra sapulces lēmumu </w:t>
            </w:r>
            <w:r w:rsidRPr="00F94985">
              <w:rPr>
                <w:bCs/>
              </w:rPr>
              <w:lastRenderedPageBreak/>
              <w:t xml:space="preserve">(prot.2., 2.§) "Par AS "Sadales tīkls" pamatkapitāla palielināšanu, AS "Sadales tīkls" statūtu grozījumiem un statūtu izteikšanu jaunā redakcijā", 2020.gada 28.janvāra Pieņemšanas - nodošanas aktu par mantiskā ieguldījuma nodošanu un Latvijas Republikas Uzņēmuma reģistra 2020.gada 31.janvāra lēmumu Nr. 6-12/11633. "Par izmaiņu reģistrēšanu komercreģistrā", atrodas AS “Sadales tīkls” pamatkapitālā ieguldītie AS “Latvenergo” piederošie nekustamie īpašumi  (būvju īpašumi).  Pēc  šajā rīkojumā iekļauto nekustamo īpašumu ieguldīšanas AS “Latvenergo” pamatkapitālā sadales sistēmas operatora darbības nodrošināšanai nepieciešamie nekustamie  īpašumi tālāk tiks </w:t>
            </w:r>
            <w:r w:rsidR="00FC18C8" w:rsidRPr="00F94985">
              <w:rPr>
                <w:bCs/>
              </w:rPr>
              <w:t>ieguldīti</w:t>
            </w:r>
            <w:r w:rsidRPr="00F94985">
              <w:rPr>
                <w:bCs/>
              </w:rPr>
              <w:t xml:space="preserve"> AS “Sadales tīkls”</w:t>
            </w:r>
            <w:r w:rsidR="00FC18C8" w:rsidRPr="00F94985">
              <w:rPr>
                <w:bCs/>
              </w:rPr>
              <w:t xml:space="preserve"> pamatkapitālā</w:t>
            </w:r>
            <w:r w:rsidRPr="00F94985">
              <w:rPr>
                <w:bCs/>
              </w:rPr>
              <w:t xml:space="preserve">. Atbilstoši Civillikuma 968.pantam uz zemes uzcelta un cieši ar to savienota ēka atzīstama par tās daļu. Pēc būvju ieguldīšanas AS „Latvenergo” pamatkapitālā, šie īpašumi </w:t>
            </w:r>
            <w:r w:rsidRPr="00F94985">
              <w:rPr>
                <w:bCs/>
              </w:rPr>
              <w:lastRenderedPageBreak/>
              <w:t xml:space="preserve">līdz ieguldīšanai AS "Sadales tīkls" pamatkapitālā, tiks iekļauti aktīvu nomas līgumā. Pēc nekustamo īpašumu objektu ieguldīšanas pamatkapitālā sadales sistēmas operatoram minētie aktīvi elektroenerģijas tirdzniecības nodrošināšanai uz vienādiem nosacījumiem turpmāk būs pieejami visiem elektroenerģijas tirgotājiem. AS "Latvenergo" valsts īpašuma objektu ieguldīšanas AS “Latvenergo” pamatkapitālā rīkojuma projekta ietvaros ir uzskatāma par starpnieku. </w:t>
            </w:r>
          </w:p>
          <w:p w14:paraId="11709F8B" w14:textId="77777777" w:rsidR="00F63594" w:rsidRPr="00F94985" w:rsidRDefault="00F63594" w:rsidP="00F63594">
            <w:pPr>
              <w:pStyle w:val="naisc"/>
              <w:jc w:val="both"/>
              <w:rPr>
                <w:bCs/>
              </w:rPr>
            </w:pPr>
            <w:r w:rsidRPr="00F94985">
              <w:rPr>
                <w:bCs/>
              </w:rPr>
              <w:t>Enerģētikas likuma 20.</w:t>
            </w:r>
            <w:r w:rsidRPr="00F94985">
              <w:rPr>
                <w:bCs/>
                <w:vertAlign w:val="superscript"/>
              </w:rPr>
              <w:t>1</w:t>
            </w:r>
            <w:r w:rsidRPr="00F94985">
              <w:rPr>
                <w:bCs/>
              </w:rPr>
              <w:t>pants nosaka:</w:t>
            </w:r>
          </w:p>
          <w:p w14:paraId="28A54B59" w14:textId="77777777" w:rsidR="00F63594" w:rsidRPr="00F94985" w:rsidRDefault="00F63594" w:rsidP="00F63594">
            <w:pPr>
              <w:pStyle w:val="naisc"/>
              <w:jc w:val="both"/>
              <w:rPr>
                <w:bCs/>
              </w:rPr>
            </w:pPr>
            <w:r w:rsidRPr="00F94985">
              <w:rPr>
                <w:bCs/>
              </w:rPr>
              <w:t>(1) Kā valstiski svarīgs tautsaimniecības objekts akciju sabiedrība "Latvenergo" nav privatizējama. Visas akciju sabiedrības "Latvenergo" akcijas ir valsts īpašums, un tās nav privatizējamas vai atsavināmas.</w:t>
            </w:r>
          </w:p>
          <w:p w14:paraId="4725315F" w14:textId="77777777" w:rsidR="00F63594" w:rsidRPr="00F94985" w:rsidRDefault="00F63594" w:rsidP="00F63594">
            <w:pPr>
              <w:pStyle w:val="naisc"/>
              <w:spacing w:before="0" w:after="0"/>
              <w:jc w:val="both"/>
              <w:rPr>
                <w:bCs/>
              </w:rPr>
            </w:pPr>
            <w:r w:rsidRPr="00F94985">
              <w:rPr>
                <w:bCs/>
              </w:rPr>
              <w:t xml:space="preserve">(2) Pļaviņu, Ķeguma un Rīgas hidroelektrostacijas uz Daugavas, Rīgas 1. un </w:t>
            </w:r>
            <w:r w:rsidRPr="00F94985">
              <w:rPr>
                <w:bCs/>
              </w:rPr>
              <w:lastRenderedPageBreak/>
              <w:t>2.termoelektrocentrāli, elektroenerģijas pārvades tīklus un valsts akciju sabiedrības "Latvenergo" īpašumā esošos elektroenerģijas sadales un telekomunikāciju tīklus un iekārtas nevar izmantot kā ķīlu kredītu vai citu saistību nodrošināšanai, un šie objekti kā neprivatizējama manta var pāriet un būt vienīgi tādu kapitālsabiedrību īpašumā vai valdījumā, kuru visas kapitāla daļas ir valsts akciju sabiedrības "Latvenergo" vai valsts īpašums un kuras nevar privatizēt vai atsavināt.</w:t>
            </w:r>
          </w:p>
          <w:p w14:paraId="57DB1948" w14:textId="77777777" w:rsidR="00FC18C8" w:rsidRPr="00F94985" w:rsidRDefault="00FC18C8" w:rsidP="00F63594">
            <w:pPr>
              <w:pStyle w:val="naisc"/>
              <w:spacing w:before="0" w:after="0"/>
              <w:jc w:val="both"/>
              <w:rPr>
                <w:bCs/>
              </w:rPr>
            </w:pPr>
          </w:p>
          <w:p w14:paraId="13360A0A" w14:textId="77777777" w:rsidR="00FC18C8" w:rsidRPr="00F94985" w:rsidRDefault="00FC18C8" w:rsidP="00F63594">
            <w:pPr>
              <w:pStyle w:val="naisc"/>
              <w:spacing w:before="0" w:after="0"/>
              <w:jc w:val="both"/>
              <w:rPr>
                <w:b/>
              </w:rPr>
            </w:pPr>
            <w:r w:rsidRPr="00F94985">
              <w:rPr>
                <w:b/>
              </w:rPr>
              <w:t>Uz atkārtoto iebildumu:</w:t>
            </w:r>
          </w:p>
          <w:p w14:paraId="1680731D" w14:textId="4C51F9BE" w:rsidR="00D913CF" w:rsidRPr="00F94985" w:rsidRDefault="00D913CF" w:rsidP="00D913CF">
            <w:pPr>
              <w:pStyle w:val="naisc"/>
              <w:spacing w:before="0" w:after="0"/>
              <w:jc w:val="both"/>
              <w:rPr>
                <w:bCs/>
                <w:u w:val="single"/>
              </w:rPr>
            </w:pPr>
            <w:r w:rsidRPr="00F94985">
              <w:rPr>
                <w:bCs/>
                <w:u w:val="single"/>
              </w:rPr>
              <w:t>Papildinām rīkojumu un anotāciju ar nosacījumu, ka AS “Latvenergo” attiecīgos zemesgabalus pēc ieguldīšanas AS “Latvenergo” pamatkapitālā tālāk atsavinās AS “Sadales tīkls”, tos attiecīgi ieguldot AS “Sadales tīkls” pamatkapitālā.</w:t>
            </w:r>
          </w:p>
          <w:p w14:paraId="58CCD748" w14:textId="77777777" w:rsidR="00D913CF" w:rsidRPr="00F94985" w:rsidRDefault="00D913CF" w:rsidP="00D913CF">
            <w:pPr>
              <w:pStyle w:val="naisc"/>
              <w:tabs>
                <w:tab w:val="left" w:pos="321"/>
              </w:tabs>
              <w:spacing w:before="0" w:after="0"/>
              <w:jc w:val="both"/>
              <w:rPr>
                <w:bCs/>
              </w:rPr>
            </w:pPr>
            <w:r w:rsidRPr="00F94985">
              <w:rPr>
                <w:bCs/>
              </w:rPr>
              <w:tab/>
              <w:t xml:space="preserve">Vēršam uzmanību, ka dalītais īpašums ar šo rīkojuma projektu netiek radīts attiecībā uz nevienu no </w:t>
            </w:r>
            <w:r w:rsidRPr="00F94985">
              <w:rPr>
                <w:bCs/>
              </w:rPr>
              <w:lastRenderedPageBreak/>
              <w:t>rīkojuma projektā iekļautajiem īpašumiem, jo visos gadījumos dalītā īpašuma attiecības pastāv jau šobrīd, kur zemes īpašniece ir valsts, bet būvju īpašnieki ir AS “Latvenergo” vai AS “Sadales tīkls”.</w:t>
            </w:r>
          </w:p>
          <w:p w14:paraId="456BC464" w14:textId="77777777" w:rsidR="00D913CF" w:rsidRPr="00F94985" w:rsidRDefault="00D913CF" w:rsidP="00D913CF">
            <w:pPr>
              <w:pStyle w:val="naisc"/>
              <w:tabs>
                <w:tab w:val="left" w:pos="308"/>
              </w:tabs>
              <w:spacing w:before="0" w:after="0"/>
              <w:jc w:val="both"/>
              <w:rPr>
                <w:bCs/>
              </w:rPr>
            </w:pPr>
            <w:r w:rsidRPr="00F94985">
              <w:rPr>
                <w:bCs/>
              </w:rPr>
              <w:tab/>
              <w:t xml:space="preserve">Publiskas personas mantas atsavināšanas likuma 44.panta piektajā un sestajā daļā ietverto tiesību normu mērķis noteikti nav traucēt valsts komercdarbības veikšanai vai ierobežot valstij piederoši kapitālsabiedrību darbību, bet “lai nodrošinātu </w:t>
            </w:r>
            <w:bookmarkStart w:id="1" w:name="_Hlk58586902"/>
            <w:r w:rsidRPr="00F94985">
              <w:rPr>
                <w:bCs/>
              </w:rPr>
              <w:t xml:space="preserve">Civillikuma 968.pantā nostiprinātā ēkas un zemes vienotības principa </w:t>
            </w:r>
            <w:bookmarkEnd w:id="1"/>
            <w:r w:rsidRPr="00F94985">
              <w:rPr>
                <w:bCs/>
              </w:rPr>
              <w:t xml:space="preserve">drīzāku sasniegšanu, likumdevējs ir paredzējis speciālu regulējumu, ka publiskai personai piederošu zemesgabalu, uz kura atrodas citai personai piederošas ēkas (būves), var pārdot tikai zemesgrāmatā ierakstītas ēkas (būves) īpašniekam un minētais zemesgabals netiek atsavināts citām personām (Atsavināšanas likuma </w:t>
            </w:r>
            <w:r w:rsidRPr="00F94985">
              <w:rPr>
                <w:bCs/>
              </w:rPr>
              <w:lastRenderedPageBreak/>
              <w:t>44.panta ceturtā un piektā daļa).”</w:t>
            </w:r>
            <w:r w:rsidRPr="00F94985">
              <w:rPr>
                <w:rStyle w:val="FootnoteReference"/>
                <w:bCs/>
              </w:rPr>
              <w:footnoteReference w:id="1"/>
            </w:r>
          </w:p>
          <w:p w14:paraId="525A04FF" w14:textId="77777777" w:rsidR="00D913CF" w:rsidRPr="00F94985" w:rsidRDefault="00D913CF" w:rsidP="00D913CF">
            <w:pPr>
              <w:pStyle w:val="naisc"/>
              <w:tabs>
                <w:tab w:val="left" w:pos="308"/>
              </w:tabs>
              <w:spacing w:before="0" w:after="0"/>
              <w:jc w:val="both"/>
              <w:rPr>
                <w:bCs/>
              </w:rPr>
            </w:pPr>
            <w:r w:rsidRPr="00F94985">
              <w:rPr>
                <w:bCs/>
              </w:rPr>
              <w:t>Rīkojuma projekts tieši radīs pamatu dalītā īpašuma izbeigšanai, uzreiz pēc valsts kā akcionāra lēmuma pieņemšanas par pamatkapitāla palielināšanu attiecībā uz AS “Latvenergo” piederošajām būvēm, bet attiecība uz AS “Sadales tīkls” piederošajām būvēm secīgi pēc AS “Latvenergo” kā akcionāra lēmuma pieņemšanas par noteikto zemesgabalu ieguldīšanu AS “Sadales tīkls” pamatkapitālā.</w:t>
            </w:r>
          </w:p>
          <w:p w14:paraId="627E8E37" w14:textId="77777777" w:rsidR="00D913CF" w:rsidRPr="00F94985" w:rsidRDefault="00D913CF" w:rsidP="00D913CF">
            <w:pPr>
              <w:pStyle w:val="naisc"/>
              <w:tabs>
                <w:tab w:val="left" w:pos="294"/>
              </w:tabs>
              <w:spacing w:before="0" w:after="0"/>
              <w:jc w:val="both"/>
              <w:rPr>
                <w:bCs/>
              </w:rPr>
            </w:pPr>
            <w:r w:rsidRPr="00F94985">
              <w:rPr>
                <w:bCs/>
              </w:rPr>
              <w:tab/>
              <w:t xml:space="preserve">Valsts nevar tiešā veidā ieguldīt savu mantu AS “Sadales tīkls” pamatkapitālā, bet valsts var AS “Sadales tīkls” komercdarbībai nepieciešamo mantu ieguldīt koncerna mātes sabiedrībā (AS “Latvenergo”) ar mērķi to tālāk ieguldīt AS “Sadales tīkls” pamatkapitālā, izbeidzot dalītā īpašuma attiecības, kas nav pretrunā ar Publiskas personas mantas atsavināšanas likuma 44.panta </w:t>
            </w:r>
            <w:r w:rsidRPr="00F94985">
              <w:rPr>
                <w:bCs/>
              </w:rPr>
              <w:lastRenderedPageBreak/>
              <w:t xml:space="preserve">piektajā un sestajā daļā ietverto tiesību normām. </w:t>
            </w:r>
          </w:p>
          <w:p w14:paraId="2C22BD2E" w14:textId="77777777" w:rsidR="00D913CF" w:rsidRPr="00F94985" w:rsidRDefault="00D913CF" w:rsidP="00D913CF">
            <w:pPr>
              <w:pStyle w:val="naisc"/>
              <w:tabs>
                <w:tab w:val="left" w:pos="168"/>
              </w:tabs>
              <w:jc w:val="both"/>
              <w:rPr>
                <w:bCs/>
              </w:rPr>
            </w:pPr>
            <w:r w:rsidRPr="00F94985">
              <w:rPr>
                <w:bCs/>
              </w:rPr>
              <w:tab/>
              <w:t xml:space="preserve">Valstij piederošo nekustamo īpašumu saglabāšanu un pārvaldīšanu, kas nepieciešami valsts komercdarbības veikšanai elektroapgādes jomā par saviem līdzekļiem organizē AS “Latvenergo” kā koncerna vadošais uzņēmums, kam kā krietnam un rūpīgam saimniekam jārūpējas arī par meitas sabiedrību, t.sk. AS “Sadales tīkls” komercdarbībai nepieciešamo resursu nodrošināšanu, t.sk. ja tas nepieciešams ceļ tiesā prasības par atsevišķu īpašumu atzīšanu par bezīpašnieka lietu, kas piekritīga valstij. Valsts mantas, kas tiek ieguldīts AS “Latvenergo” pamatkapitālā, pieaugums un vērtība ir radīta un noturēta par AS “Latvenergo” finanšu līdzekļiem un atbilstoši Publiskas personas mantas atsavināšanas likumam Ministru kabineta rīkojuma projektā minētie valsts nekustamie īpašumi ir </w:t>
            </w:r>
            <w:r w:rsidRPr="00F94985">
              <w:rPr>
                <w:bCs/>
              </w:rPr>
              <w:lastRenderedPageBreak/>
              <w:t>atsavināmi ieguldot tos Latvenergo pamatkapitālā, nevis pārdodot.</w:t>
            </w:r>
          </w:p>
          <w:p w14:paraId="672B0668" w14:textId="0AD8EA46" w:rsidR="00BB4347" w:rsidRPr="00F94985" w:rsidRDefault="00D913CF" w:rsidP="00D913CF">
            <w:pPr>
              <w:pStyle w:val="tv213"/>
              <w:shd w:val="clear" w:color="auto" w:fill="FFFFFF"/>
              <w:spacing w:before="0" w:beforeAutospacing="0" w:after="0" w:afterAutospacing="0" w:line="293" w:lineRule="atLeast"/>
              <w:ind w:firstLine="300"/>
              <w:jc w:val="both"/>
              <w:rPr>
                <w:bCs/>
              </w:rPr>
            </w:pPr>
            <w:r w:rsidRPr="00F94985">
              <w:rPr>
                <w:bCs/>
              </w:rPr>
              <w:t>Publiskas personas finanšu līdzekļu un mantas izšķērdēšanas novēršanas likuma 3. panta 1.punkts paredz, ka publiskas personas, rīcībai jābūt tādai, lai mērķi sasniegtu ar mazāko finanšu līdzekļu un mantas izlietojumu. Atbilstoši</w:t>
            </w:r>
            <w:r w:rsidRPr="00F94985">
              <w:t xml:space="preserve"> Valsts pārvaldes iekārtas likuma 10.panta pirmajā daļā nostiprinātajam valsts pārvaldes principam </w:t>
            </w:r>
            <w:r w:rsidRPr="00F94985">
              <w:rPr>
                <w:bCs/>
              </w:rPr>
              <w:t xml:space="preserve">valsts pārvalde savas pilnvaras var izmantot tikai atbilstoši pilnvarojuma jēgai un mērķim. Ekonomikas ministrija nevar piekrist tiesību normu iztulkošanai un piemērošanai tādā veidā, kas neatbilst šo tiesību normu jēgai vai mērķim un vienlaicīgi tieši un apzināti rada liekus papildus izdevumus (zaudējumus) valstij vai valstij tieši vai pastarpināti piederošām kapitālsabiedrībām, tādējādi </w:t>
            </w:r>
            <w:r w:rsidRPr="00F94985">
              <w:rPr>
                <w:bCs/>
              </w:rPr>
              <w:lastRenderedPageBreak/>
              <w:t>veidojot valsts mantas samazinājumu.</w:t>
            </w:r>
          </w:p>
        </w:tc>
        <w:tc>
          <w:tcPr>
            <w:tcW w:w="3544" w:type="dxa"/>
            <w:tcBorders>
              <w:top w:val="single" w:sz="6" w:space="0" w:color="000000"/>
              <w:left w:val="single" w:sz="6" w:space="0" w:color="000000"/>
              <w:bottom w:val="single" w:sz="6" w:space="0" w:color="000000"/>
              <w:right w:val="single" w:sz="6" w:space="0" w:color="000000"/>
            </w:tcBorders>
          </w:tcPr>
          <w:p w14:paraId="466B6F91" w14:textId="2B290FA1" w:rsidR="00406D9E" w:rsidRPr="00F94985" w:rsidRDefault="009E2D03" w:rsidP="00406D9E">
            <w:pPr>
              <w:jc w:val="both"/>
              <w:rPr>
                <w:b/>
              </w:rPr>
            </w:pPr>
            <w:r w:rsidRPr="00F94985">
              <w:rPr>
                <w:b/>
              </w:rPr>
              <w:lastRenderedPageBreak/>
              <w:t>Rīkojuma projekt</w:t>
            </w:r>
            <w:r w:rsidR="0049618F" w:rsidRPr="00F94985">
              <w:rPr>
                <w:b/>
              </w:rPr>
              <w:t>s:</w:t>
            </w:r>
          </w:p>
          <w:p w14:paraId="244BB683" w14:textId="77777777" w:rsidR="0049618F" w:rsidRPr="00F94985" w:rsidRDefault="0049618F" w:rsidP="003835B9">
            <w:pPr>
              <w:jc w:val="both"/>
              <w:rPr>
                <w:bCs/>
              </w:rPr>
            </w:pPr>
            <w:r w:rsidRPr="00F94985">
              <w:rPr>
                <w:bCs/>
              </w:rPr>
              <w:t xml:space="preserve">Saskaņā ar Publiskas personas mantas atsavināšanas likuma 40. pantu atļaut Ekonomikas ministrijai ieguldīt akciju sabiedrības "Latvenergo" pamatkapitālā kā mantisko ieguldījumu šā rīkojuma pielikumā minētos valsts īpašuma objektus – 8 zemes vienības, 6 būves un no tām divās būvēs esošās elektroiekārtas ar kopējo valsts mantiskā ieguldījuma vērtību 20 010 </w:t>
            </w:r>
            <w:proofErr w:type="spellStart"/>
            <w:r w:rsidRPr="00F94985">
              <w:rPr>
                <w:bCs/>
              </w:rPr>
              <w:t>euro</w:t>
            </w:r>
            <w:proofErr w:type="spellEnd"/>
            <w:r w:rsidRPr="00F94985">
              <w:rPr>
                <w:bCs/>
              </w:rPr>
              <w:t>, kas ierakstīti zemesgrāmatā uz valsts vārda Ekonomikas ministrijas personā.</w:t>
            </w:r>
          </w:p>
          <w:p w14:paraId="72DFD1F7" w14:textId="77777777" w:rsidR="0049618F" w:rsidRPr="00F94985" w:rsidRDefault="0049618F" w:rsidP="003835B9">
            <w:pPr>
              <w:jc w:val="both"/>
              <w:rPr>
                <w:bCs/>
              </w:rPr>
            </w:pPr>
          </w:p>
          <w:p w14:paraId="6ADC2BE8" w14:textId="1378CB82" w:rsidR="009808AA" w:rsidRPr="00F94985" w:rsidRDefault="009808AA" w:rsidP="0049618F">
            <w:pPr>
              <w:jc w:val="both"/>
              <w:rPr>
                <w:bCs/>
              </w:rPr>
            </w:pPr>
            <w:r w:rsidRPr="00F94985">
              <w:rPr>
                <w:bCs/>
              </w:rPr>
              <w:t xml:space="preserve"> </w:t>
            </w:r>
          </w:p>
        </w:tc>
      </w:tr>
      <w:tr w:rsidR="00406D9E" w14:paraId="23013BE2" w14:textId="77777777" w:rsidTr="00D06F5F">
        <w:tc>
          <w:tcPr>
            <w:tcW w:w="708" w:type="dxa"/>
            <w:tcBorders>
              <w:top w:val="single" w:sz="6" w:space="0" w:color="000000"/>
              <w:left w:val="single" w:sz="6" w:space="0" w:color="000000"/>
              <w:bottom w:val="single" w:sz="6" w:space="0" w:color="000000"/>
              <w:right w:val="single" w:sz="6" w:space="0" w:color="000000"/>
            </w:tcBorders>
          </w:tcPr>
          <w:p w14:paraId="1690C770" w14:textId="596545E9" w:rsidR="00406D9E" w:rsidRDefault="009E2D03" w:rsidP="00406D9E">
            <w:pPr>
              <w:pStyle w:val="naisc"/>
              <w:spacing w:before="0" w:after="0"/>
            </w:pPr>
            <w:r>
              <w:lastRenderedPageBreak/>
              <w:t>6</w:t>
            </w:r>
            <w:r w:rsidR="00406D9E">
              <w:t xml:space="preserve">. </w:t>
            </w:r>
          </w:p>
        </w:tc>
        <w:tc>
          <w:tcPr>
            <w:tcW w:w="2377" w:type="dxa"/>
            <w:tcBorders>
              <w:top w:val="single" w:sz="6" w:space="0" w:color="000000"/>
              <w:left w:val="single" w:sz="6" w:space="0" w:color="000000"/>
              <w:bottom w:val="single" w:sz="6" w:space="0" w:color="000000"/>
              <w:right w:val="single" w:sz="6" w:space="0" w:color="000000"/>
            </w:tcBorders>
          </w:tcPr>
          <w:p w14:paraId="4B3FE44F" w14:textId="482A599D" w:rsidR="00406D9E" w:rsidRPr="00E23C3E" w:rsidRDefault="00406D9E" w:rsidP="00406D9E">
            <w:pPr>
              <w:pStyle w:val="naisc"/>
              <w:spacing w:before="0" w:after="0"/>
              <w:jc w:val="left"/>
              <w:rPr>
                <w:b/>
              </w:rPr>
            </w:pPr>
            <w:r w:rsidRPr="00B4652B">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6D26959F" w14:textId="7BC11A3C" w:rsidR="00406D9E" w:rsidRDefault="00406D9E" w:rsidP="00406D9E">
            <w:pPr>
              <w:pStyle w:val="naisc"/>
              <w:spacing w:before="0" w:after="0"/>
              <w:jc w:val="left"/>
              <w:rPr>
                <w:b/>
              </w:rPr>
            </w:pPr>
            <w:r w:rsidRPr="00B4652B">
              <w:rPr>
                <w:b/>
              </w:rPr>
              <w:t xml:space="preserve">Finanšu ministrijas </w:t>
            </w:r>
            <w:r w:rsidR="009E2D03">
              <w:rPr>
                <w:b/>
              </w:rPr>
              <w:t>4.iebild</w:t>
            </w:r>
            <w:r>
              <w:rPr>
                <w:b/>
              </w:rPr>
              <w:t>ums</w:t>
            </w:r>
          </w:p>
          <w:p w14:paraId="7C46D651" w14:textId="15BCF83F" w:rsidR="00406D9E" w:rsidRPr="00B4652B" w:rsidRDefault="009E2D03" w:rsidP="00406D9E">
            <w:pPr>
              <w:pStyle w:val="naisc"/>
              <w:spacing w:before="0" w:after="0"/>
              <w:jc w:val="both"/>
              <w:rPr>
                <w:bCs/>
              </w:rPr>
            </w:pPr>
            <w:r w:rsidRPr="009E2D03">
              <w:rPr>
                <w:bCs/>
              </w:rPr>
              <w:t xml:space="preserve">Atbilstoši rīkojuma projekta anotācijā sniegtajai informācijai rīkojuma projekta pielikuma 10.punktā ietvertais nekustamais īpašums tiek ieguldīts kopā ar elektroiekārtām 300 </w:t>
            </w:r>
            <w:proofErr w:type="spellStart"/>
            <w:r w:rsidRPr="009E2D03">
              <w:rPr>
                <w:bCs/>
              </w:rPr>
              <w:t>euro</w:t>
            </w:r>
            <w:proofErr w:type="spellEnd"/>
            <w:r w:rsidRPr="009E2D03">
              <w:rPr>
                <w:bCs/>
              </w:rPr>
              <w:t xml:space="preserve"> vērtībā. Lūdzam skaidrot minēto elektroiekārtu pašreizējo piederību un attiecīgi sniegt pamatojumu to ieguldīšanai AS “Latvenergo” pamatkapitālā, kā arī skaidrot, vai rīkojuma projekta pielikuma 10.punktā norādītajā mantiskā ieguldījuma vērtībā (1610 </w:t>
            </w:r>
            <w:proofErr w:type="spellStart"/>
            <w:r w:rsidRPr="009E2D03">
              <w:rPr>
                <w:bCs/>
              </w:rPr>
              <w:t>euro</w:t>
            </w:r>
            <w:proofErr w:type="spellEnd"/>
            <w:r w:rsidRPr="009E2D03">
              <w:rPr>
                <w:bCs/>
              </w:rPr>
              <w:t>) ir iekļauta minēto elektroiekārtu vērtība.</w:t>
            </w:r>
          </w:p>
        </w:tc>
        <w:tc>
          <w:tcPr>
            <w:tcW w:w="3118" w:type="dxa"/>
            <w:gridSpan w:val="2"/>
            <w:tcBorders>
              <w:top w:val="single" w:sz="6" w:space="0" w:color="000000"/>
              <w:left w:val="single" w:sz="6" w:space="0" w:color="000000"/>
              <w:bottom w:val="single" w:sz="6" w:space="0" w:color="000000"/>
              <w:right w:val="single" w:sz="6" w:space="0" w:color="000000"/>
            </w:tcBorders>
          </w:tcPr>
          <w:p w14:paraId="37A66B56" w14:textId="77777777" w:rsidR="00406D9E" w:rsidRPr="00DB3A0C" w:rsidRDefault="009E2D03" w:rsidP="00406D9E">
            <w:pPr>
              <w:pStyle w:val="naisc"/>
              <w:spacing w:before="0" w:after="0"/>
              <w:jc w:val="left"/>
              <w:rPr>
                <w:b/>
              </w:rPr>
            </w:pPr>
            <w:r w:rsidRPr="00DB3A0C">
              <w:rPr>
                <w:b/>
              </w:rPr>
              <w:t>Ņemot vērā iebildumu p</w:t>
            </w:r>
            <w:r w:rsidR="00406D9E" w:rsidRPr="00DB3A0C">
              <w:rPr>
                <w:b/>
              </w:rPr>
              <w:t>apildināta anotācija</w:t>
            </w:r>
            <w:r w:rsidR="00F63594" w:rsidRPr="00DB3A0C">
              <w:rPr>
                <w:b/>
              </w:rPr>
              <w:t>.</w:t>
            </w:r>
          </w:p>
          <w:p w14:paraId="4498CE72" w14:textId="4A03AE96" w:rsidR="00F63594" w:rsidRPr="00DB3A0C" w:rsidRDefault="00F63594" w:rsidP="00F63594">
            <w:pPr>
              <w:pStyle w:val="naisc"/>
              <w:spacing w:before="0" w:after="0"/>
              <w:jc w:val="both"/>
              <w:rPr>
                <w:bCs/>
              </w:rPr>
            </w:pPr>
            <w:r w:rsidRPr="00DB3A0C">
              <w:rPr>
                <w:bCs/>
              </w:rPr>
              <w:t>Rīkojuma projekta pielikumā norādītās ieguldīšanas vērtības ir norādītas, ņemot vērā valsts vērtēšanai 2020.gada 1.jūlijā sagatavotos Atzinumus iesniegšanai Uzņēmumu reģistram par mantiskā ieguldījuma vērtību, kuros tika norādītas vērtības atsevišķi katram vērtējamajam objektam – zemes vienībai, ēkai, iekārtām, kā arī to kopējo vērtību katra īpašuma ietvaros, t.sk. elektroiekārtas</w:t>
            </w:r>
            <w:r w:rsidR="00DB3A0C">
              <w:rPr>
                <w:bCs/>
              </w:rPr>
              <w:t xml:space="preserve">, kas ir būves sastāvdaļa, </w:t>
            </w:r>
            <w:r w:rsidR="009E20E0">
              <w:rPr>
                <w:bCs/>
              </w:rPr>
              <w:t>t.i., atbilstoši CL 853., 854.p. uzskatāmas par piederošām būves īpašniekam.</w:t>
            </w:r>
          </w:p>
        </w:tc>
        <w:tc>
          <w:tcPr>
            <w:tcW w:w="3544" w:type="dxa"/>
            <w:tcBorders>
              <w:top w:val="single" w:sz="6" w:space="0" w:color="000000"/>
              <w:left w:val="single" w:sz="6" w:space="0" w:color="000000"/>
              <w:bottom w:val="single" w:sz="6" w:space="0" w:color="000000"/>
              <w:right w:val="single" w:sz="6" w:space="0" w:color="000000"/>
            </w:tcBorders>
          </w:tcPr>
          <w:p w14:paraId="3534D058" w14:textId="1BBCC8E9" w:rsidR="00406D9E" w:rsidRDefault="00406D9E" w:rsidP="00406D9E">
            <w:pPr>
              <w:jc w:val="both"/>
              <w:rPr>
                <w:b/>
              </w:rPr>
            </w:pPr>
            <w:r>
              <w:rPr>
                <w:b/>
              </w:rPr>
              <w:t>Rīkojuma projekta anotācija</w:t>
            </w:r>
          </w:p>
          <w:p w14:paraId="4318A1BA" w14:textId="6AF789A2" w:rsidR="00406D9E" w:rsidRPr="00B4652B" w:rsidRDefault="00DB3A0C" w:rsidP="00406D9E">
            <w:pPr>
              <w:jc w:val="both"/>
              <w:rPr>
                <w:bCs/>
              </w:rPr>
            </w:pPr>
            <w:r w:rsidRPr="00DB3A0C">
              <w:rPr>
                <w:bCs/>
              </w:rPr>
              <w:t xml:space="preserve">Būve tiek ieguldīta kopā ar elektroiekārtām 300 </w:t>
            </w:r>
            <w:proofErr w:type="spellStart"/>
            <w:r w:rsidRPr="00DB3A0C">
              <w:rPr>
                <w:bCs/>
              </w:rPr>
              <w:t>euro</w:t>
            </w:r>
            <w:proofErr w:type="spellEnd"/>
            <w:r w:rsidRPr="00DB3A0C">
              <w:rPr>
                <w:bCs/>
              </w:rPr>
              <w:t xml:space="preserve"> vērtībā, kas ir </w:t>
            </w:r>
            <w:r w:rsidR="009E20E0">
              <w:rPr>
                <w:bCs/>
              </w:rPr>
              <w:t xml:space="preserve">būves sastāvdaļa un </w:t>
            </w:r>
            <w:r w:rsidRPr="00DB3A0C">
              <w:rPr>
                <w:bCs/>
              </w:rPr>
              <w:t>iekļauta kopējā īpašuma vērtībā</w:t>
            </w:r>
            <w:r>
              <w:rPr>
                <w:bCs/>
              </w:rPr>
              <w:t>.</w:t>
            </w:r>
          </w:p>
        </w:tc>
      </w:tr>
      <w:tr w:rsidR="009E2D03" w14:paraId="0B71D8B2" w14:textId="77777777" w:rsidTr="00D06F5F">
        <w:tc>
          <w:tcPr>
            <w:tcW w:w="708" w:type="dxa"/>
            <w:tcBorders>
              <w:top w:val="single" w:sz="6" w:space="0" w:color="000000"/>
              <w:left w:val="single" w:sz="6" w:space="0" w:color="000000"/>
              <w:bottom w:val="single" w:sz="6" w:space="0" w:color="000000"/>
              <w:right w:val="single" w:sz="6" w:space="0" w:color="000000"/>
            </w:tcBorders>
          </w:tcPr>
          <w:p w14:paraId="15168B8E" w14:textId="064176F7" w:rsidR="009E2D03" w:rsidRDefault="009E2D03" w:rsidP="00406D9E">
            <w:pPr>
              <w:pStyle w:val="naisc"/>
              <w:spacing w:before="0" w:after="0"/>
            </w:pPr>
            <w:r>
              <w:t>7.</w:t>
            </w:r>
          </w:p>
        </w:tc>
        <w:tc>
          <w:tcPr>
            <w:tcW w:w="2377" w:type="dxa"/>
            <w:tcBorders>
              <w:top w:val="single" w:sz="6" w:space="0" w:color="000000"/>
              <w:left w:val="single" w:sz="6" w:space="0" w:color="000000"/>
              <w:bottom w:val="single" w:sz="6" w:space="0" w:color="000000"/>
              <w:right w:val="single" w:sz="6" w:space="0" w:color="000000"/>
            </w:tcBorders>
          </w:tcPr>
          <w:p w14:paraId="1CF488E6" w14:textId="1AE7227A" w:rsidR="009E2D03" w:rsidRPr="00B4652B" w:rsidRDefault="009E2D03" w:rsidP="00406D9E">
            <w:pPr>
              <w:pStyle w:val="naisc"/>
              <w:spacing w:before="0" w:after="0"/>
              <w:jc w:val="left"/>
              <w:rPr>
                <w:b/>
              </w:rPr>
            </w:pPr>
            <w:r>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650035DE" w14:textId="77777777" w:rsidR="009E2D03" w:rsidRDefault="009E2D03" w:rsidP="00406D9E">
            <w:pPr>
              <w:pStyle w:val="naisc"/>
              <w:spacing w:before="0" w:after="0"/>
              <w:jc w:val="left"/>
              <w:rPr>
                <w:b/>
              </w:rPr>
            </w:pPr>
            <w:r>
              <w:rPr>
                <w:b/>
              </w:rPr>
              <w:t>Finanšu ministrijas 5.iebildums</w:t>
            </w:r>
          </w:p>
          <w:p w14:paraId="6C34AFE0" w14:textId="791DDD86" w:rsidR="009E2D03" w:rsidRPr="009E2D03" w:rsidRDefault="009E2D03" w:rsidP="009E2D03">
            <w:pPr>
              <w:pStyle w:val="naisc"/>
              <w:spacing w:before="0" w:after="0"/>
              <w:jc w:val="both"/>
              <w:rPr>
                <w:bCs/>
              </w:rPr>
            </w:pPr>
            <w:r w:rsidRPr="009E2D03">
              <w:rPr>
                <w:bCs/>
              </w:rPr>
              <w:t xml:space="preserve">Atbilstoši rīkojuma projektā noteiktajam kopējā valsts mantiskā ieguldījuma vērtība ir 23 390 </w:t>
            </w:r>
            <w:proofErr w:type="spellStart"/>
            <w:r w:rsidRPr="009E2D03">
              <w:rPr>
                <w:bCs/>
              </w:rPr>
              <w:t>euro</w:t>
            </w:r>
            <w:proofErr w:type="spellEnd"/>
            <w:r w:rsidRPr="009E2D03">
              <w:rPr>
                <w:bCs/>
              </w:rPr>
              <w:t xml:space="preserve">, savukārt rīkojuma projekta anotācijā (8.lp.) norādīta kopējā valsts mantiskā ieguldījuma vērtība 92 080 </w:t>
            </w:r>
            <w:proofErr w:type="spellStart"/>
            <w:r w:rsidRPr="009E2D03">
              <w:rPr>
                <w:bCs/>
              </w:rPr>
              <w:t>euro</w:t>
            </w:r>
            <w:proofErr w:type="spellEnd"/>
            <w:r w:rsidRPr="009E2D03">
              <w:rPr>
                <w:bCs/>
              </w:rPr>
              <w:t>. Lūdzam precizēt anotācijā norādīto kopējo valsts mantiskā ieguldījuma vērtību.</w:t>
            </w:r>
          </w:p>
        </w:tc>
        <w:tc>
          <w:tcPr>
            <w:tcW w:w="3118" w:type="dxa"/>
            <w:gridSpan w:val="2"/>
            <w:tcBorders>
              <w:top w:val="single" w:sz="6" w:space="0" w:color="000000"/>
              <w:left w:val="single" w:sz="6" w:space="0" w:color="000000"/>
              <w:bottom w:val="single" w:sz="6" w:space="0" w:color="000000"/>
              <w:right w:val="single" w:sz="6" w:space="0" w:color="000000"/>
            </w:tcBorders>
          </w:tcPr>
          <w:p w14:paraId="4DEDFA15" w14:textId="77777777" w:rsidR="009E2D03" w:rsidRDefault="009E2D03" w:rsidP="00406D9E">
            <w:pPr>
              <w:pStyle w:val="naisc"/>
              <w:spacing w:before="0" w:after="0"/>
              <w:jc w:val="left"/>
              <w:rPr>
                <w:b/>
              </w:rPr>
            </w:pPr>
            <w:r w:rsidRPr="009E2D03">
              <w:rPr>
                <w:b/>
              </w:rPr>
              <w:t>Iebildums ņemts vērā un precizēta anotācija.</w:t>
            </w:r>
          </w:p>
          <w:p w14:paraId="3D9FC7BA" w14:textId="03050B43" w:rsidR="00F63594" w:rsidRPr="00A12AF0" w:rsidRDefault="00F63594" w:rsidP="00F63594">
            <w:pPr>
              <w:pStyle w:val="naisc"/>
              <w:tabs>
                <w:tab w:val="left" w:pos="310"/>
              </w:tabs>
              <w:jc w:val="both"/>
              <w:rPr>
                <w:bCs/>
              </w:rPr>
            </w:pPr>
            <w:r>
              <w:rPr>
                <w:bCs/>
              </w:rPr>
              <w:t>Precizēta summa, kas bija kļūdaini norādīta. Summa mainījusies, jo, ievērojot citus iebildumus, no rīkojuma pielikuma dzēsts iepriekš 5.punktā minētais īpašums.</w:t>
            </w:r>
          </w:p>
          <w:p w14:paraId="3C4C19CA" w14:textId="752CACCC" w:rsidR="00F63594" w:rsidRPr="00406D9E" w:rsidRDefault="00F63594" w:rsidP="00406D9E">
            <w:pPr>
              <w:pStyle w:val="naisc"/>
              <w:spacing w:before="0" w:after="0"/>
              <w:jc w:val="left"/>
              <w:rPr>
                <w:b/>
              </w:rPr>
            </w:pPr>
          </w:p>
        </w:tc>
        <w:tc>
          <w:tcPr>
            <w:tcW w:w="3544" w:type="dxa"/>
            <w:tcBorders>
              <w:top w:val="single" w:sz="6" w:space="0" w:color="000000"/>
              <w:left w:val="single" w:sz="6" w:space="0" w:color="000000"/>
              <w:bottom w:val="single" w:sz="6" w:space="0" w:color="000000"/>
              <w:right w:val="single" w:sz="6" w:space="0" w:color="000000"/>
            </w:tcBorders>
          </w:tcPr>
          <w:p w14:paraId="6BAA8E07" w14:textId="77777777" w:rsidR="009E2D03" w:rsidRDefault="009E2D03" w:rsidP="00406D9E">
            <w:pPr>
              <w:jc w:val="both"/>
              <w:rPr>
                <w:b/>
              </w:rPr>
            </w:pPr>
            <w:r w:rsidRPr="009E2D03">
              <w:rPr>
                <w:b/>
              </w:rPr>
              <w:t>Rīkojuma projekta anotācija</w:t>
            </w:r>
          </w:p>
          <w:p w14:paraId="4E862622" w14:textId="4AC621C7" w:rsidR="00F63594" w:rsidRPr="00F63594" w:rsidRDefault="00F63594" w:rsidP="00406D9E">
            <w:pPr>
              <w:jc w:val="both"/>
              <w:rPr>
                <w:bCs/>
              </w:rPr>
            </w:pPr>
            <w:r w:rsidRPr="00F63594">
              <w:rPr>
                <w:bCs/>
              </w:rPr>
              <w:t xml:space="preserve">“Rīkojuma projekts paredz Ministru kabineta atļaujas saņemšanu ieguldīšanai AS “Latvenergo” pamatkapitālā valsts īpašumā esošas 14 (četrpadsmit) zemes vienības, 6 ( sešas) būves, no kurām 2 ( divas) būves kopā ar tajās esošajām elektroiekārtām ar kopējo valsts mantiskā </w:t>
            </w:r>
            <w:r w:rsidRPr="00F63594">
              <w:rPr>
                <w:bCs/>
              </w:rPr>
              <w:lastRenderedPageBreak/>
              <w:t xml:space="preserve">ieguldījuma vērtību 20 </w:t>
            </w:r>
            <w:r w:rsidR="00EE13DA">
              <w:rPr>
                <w:bCs/>
              </w:rPr>
              <w:t>01</w:t>
            </w:r>
            <w:r w:rsidRPr="00F63594">
              <w:rPr>
                <w:bCs/>
              </w:rPr>
              <w:t xml:space="preserve">0 </w:t>
            </w:r>
            <w:proofErr w:type="spellStart"/>
            <w:r w:rsidRPr="00F63594">
              <w:rPr>
                <w:bCs/>
              </w:rPr>
              <w:t>euro</w:t>
            </w:r>
            <w:proofErr w:type="spellEnd"/>
            <w:r w:rsidRPr="00F63594">
              <w:rPr>
                <w:bCs/>
              </w:rPr>
              <w:t>. Nekustamie īpašumi ierakstīti zemesgrāmatā uz valsts vārda Ekonomikas ministrijas personā.”</w:t>
            </w:r>
          </w:p>
        </w:tc>
      </w:tr>
      <w:tr w:rsidR="009E2D03" w14:paraId="5CF50321" w14:textId="77777777" w:rsidTr="00D06F5F">
        <w:tc>
          <w:tcPr>
            <w:tcW w:w="708" w:type="dxa"/>
            <w:tcBorders>
              <w:top w:val="single" w:sz="6" w:space="0" w:color="000000"/>
              <w:left w:val="single" w:sz="6" w:space="0" w:color="000000"/>
              <w:bottom w:val="single" w:sz="6" w:space="0" w:color="000000"/>
              <w:right w:val="single" w:sz="6" w:space="0" w:color="000000"/>
            </w:tcBorders>
          </w:tcPr>
          <w:p w14:paraId="6C79EBC0" w14:textId="1FB43088" w:rsidR="009E2D03" w:rsidRDefault="009E2D03" w:rsidP="00406D9E">
            <w:pPr>
              <w:pStyle w:val="naisc"/>
              <w:spacing w:before="0" w:after="0"/>
            </w:pPr>
            <w:r>
              <w:lastRenderedPageBreak/>
              <w:t>8.</w:t>
            </w:r>
          </w:p>
        </w:tc>
        <w:tc>
          <w:tcPr>
            <w:tcW w:w="2377" w:type="dxa"/>
            <w:tcBorders>
              <w:top w:val="single" w:sz="6" w:space="0" w:color="000000"/>
              <w:left w:val="single" w:sz="6" w:space="0" w:color="000000"/>
              <w:bottom w:val="single" w:sz="6" w:space="0" w:color="000000"/>
              <w:right w:val="single" w:sz="6" w:space="0" w:color="000000"/>
            </w:tcBorders>
          </w:tcPr>
          <w:p w14:paraId="1C562089" w14:textId="06ADE2A3" w:rsidR="009E2D03" w:rsidRPr="00B4652B" w:rsidRDefault="009E2D03" w:rsidP="00406D9E">
            <w:pPr>
              <w:pStyle w:val="naisc"/>
              <w:spacing w:before="0" w:after="0"/>
              <w:jc w:val="left"/>
              <w:rPr>
                <w:b/>
              </w:rPr>
            </w:pPr>
            <w:r>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3341DFD4" w14:textId="77777777" w:rsidR="009E2D03" w:rsidRDefault="009E2D03" w:rsidP="00406D9E">
            <w:pPr>
              <w:pStyle w:val="naisc"/>
              <w:spacing w:before="0" w:after="0"/>
              <w:jc w:val="left"/>
              <w:rPr>
                <w:b/>
              </w:rPr>
            </w:pPr>
            <w:r>
              <w:rPr>
                <w:b/>
              </w:rPr>
              <w:t>Tieslietu ministrijas 1.iebildums</w:t>
            </w:r>
          </w:p>
          <w:p w14:paraId="2F2ADDF2" w14:textId="05675943" w:rsidR="009E2D03" w:rsidRPr="009E2D03" w:rsidRDefault="009E2D03" w:rsidP="009E2D03">
            <w:pPr>
              <w:pStyle w:val="naisc"/>
              <w:spacing w:before="0" w:after="0"/>
              <w:jc w:val="both"/>
              <w:rPr>
                <w:bCs/>
              </w:rPr>
            </w:pPr>
            <w:r w:rsidRPr="009E2D03">
              <w:rPr>
                <w:bCs/>
              </w:rPr>
              <w:t>Atbilstoši likuma „Par valsts un pašvaldību kapitāla daļām un kapitālsabiedrībām” 73. pantam valsts akciju sabiedrības pamatkapitālu var palielināt, akcionāram izdarot ieguldījumus sabiedrības pamatkapitālā un pretī saņemot attiecīgu skaitu jaunu akciju. Valsts akciju sabiedrības pamatkapitālu drīkst palielināt, tikai pamatojoties uz akcionāru sapulces lēmumu, kurā reglamentēti pamatkapitāla palielināšanas noteikumi. Rīkojuma projekta anotācijā norādīts, ka 2020. gada 9. septembra akcionāru sapulcē tika pieņemts lēmums lūgt Ministru kabinetam atļaut ieguldīt akciju sabiedrības “Latvenergo” pamatkapitālā valsts īpašuma objektus. Anotācija nesatur informāciju par to, ka ir notikusi akciju sabiedrības „Latvenergo” akcionāru sapulce, kas pieņēmusi lēmumu par pamatkapitāla palielināšanu. Aicinām precizēt anotāciju ar kapitālsabiedrības pamatkapitāla palielināšanas kārtībai atbilstošu informāciju, proti, ka minētais nekustamais īpašums tiks ieguldīts akciju sabiedrības „Latvenergo” pamatkapitālā pēc tam, kad akcionāru sapulce būs pieņēmusi lēmumu par pamatkapitāla palielināšanu.</w:t>
            </w:r>
          </w:p>
        </w:tc>
        <w:tc>
          <w:tcPr>
            <w:tcW w:w="3118" w:type="dxa"/>
            <w:gridSpan w:val="2"/>
            <w:tcBorders>
              <w:top w:val="single" w:sz="6" w:space="0" w:color="000000"/>
              <w:left w:val="single" w:sz="6" w:space="0" w:color="000000"/>
              <w:bottom w:val="single" w:sz="6" w:space="0" w:color="000000"/>
              <w:right w:val="single" w:sz="6" w:space="0" w:color="000000"/>
            </w:tcBorders>
          </w:tcPr>
          <w:p w14:paraId="1A914CE8" w14:textId="006C2373" w:rsidR="009E2D03" w:rsidRPr="00406D9E" w:rsidRDefault="009E2D03" w:rsidP="00406D9E">
            <w:pPr>
              <w:pStyle w:val="naisc"/>
              <w:spacing w:before="0" w:after="0"/>
              <w:jc w:val="left"/>
              <w:rPr>
                <w:b/>
              </w:rPr>
            </w:pPr>
            <w:r>
              <w:rPr>
                <w:b/>
              </w:rPr>
              <w:t>Ņemot vērā iebildumu papildināta anotācija</w:t>
            </w:r>
          </w:p>
        </w:tc>
        <w:tc>
          <w:tcPr>
            <w:tcW w:w="3544" w:type="dxa"/>
            <w:tcBorders>
              <w:top w:val="single" w:sz="6" w:space="0" w:color="000000"/>
              <w:left w:val="single" w:sz="6" w:space="0" w:color="000000"/>
              <w:bottom w:val="single" w:sz="6" w:space="0" w:color="000000"/>
              <w:right w:val="single" w:sz="6" w:space="0" w:color="000000"/>
            </w:tcBorders>
          </w:tcPr>
          <w:p w14:paraId="1114AE29" w14:textId="77777777" w:rsidR="009E2D03" w:rsidRDefault="009E2D03" w:rsidP="00406D9E">
            <w:pPr>
              <w:jc w:val="both"/>
              <w:rPr>
                <w:b/>
              </w:rPr>
            </w:pPr>
            <w:r w:rsidRPr="009E2D03">
              <w:rPr>
                <w:b/>
              </w:rPr>
              <w:t>Rīkojuma projekta anotācija</w:t>
            </w:r>
          </w:p>
          <w:p w14:paraId="53401867" w14:textId="160388DC" w:rsidR="006D16AC" w:rsidRPr="006D16AC" w:rsidRDefault="006D16AC" w:rsidP="00406D9E">
            <w:pPr>
              <w:jc w:val="both"/>
              <w:rPr>
                <w:bCs/>
              </w:rPr>
            </w:pPr>
            <w:r>
              <w:rPr>
                <w:bCs/>
              </w:rPr>
              <w:t>“</w:t>
            </w:r>
            <w:r w:rsidRPr="006D16AC">
              <w:rPr>
                <w:bCs/>
              </w:rPr>
              <w:t>Nekustamie īpašumi tiks ieguldīti akciju sabiedrības „Latvenergo” pamatkapitālā pēc tam, kad akcionāru sapulce būs pieņēmusi lēmumu par pamatkapitāla palielināšanu</w:t>
            </w:r>
            <w:r>
              <w:rPr>
                <w:bCs/>
              </w:rPr>
              <w:t>.”</w:t>
            </w:r>
          </w:p>
        </w:tc>
      </w:tr>
      <w:tr w:rsidR="009E2D03" w14:paraId="6FFFF22B" w14:textId="77777777" w:rsidTr="00D06F5F">
        <w:tc>
          <w:tcPr>
            <w:tcW w:w="708" w:type="dxa"/>
            <w:tcBorders>
              <w:top w:val="single" w:sz="6" w:space="0" w:color="000000"/>
              <w:left w:val="single" w:sz="6" w:space="0" w:color="000000"/>
              <w:bottom w:val="single" w:sz="6" w:space="0" w:color="000000"/>
              <w:right w:val="single" w:sz="6" w:space="0" w:color="000000"/>
            </w:tcBorders>
          </w:tcPr>
          <w:p w14:paraId="49B10353" w14:textId="5E2D1B05" w:rsidR="009E2D03" w:rsidRDefault="007F7C9F" w:rsidP="00406D9E">
            <w:pPr>
              <w:pStyle w:val="naisc"/>
              <w:spacing w:before="0" w:after="0"/>
            </w:pPr>
            <w:r>
              <w:t>9.</w:t>
            </w:r>
          </w:p>
        </w:tc>
        <w:tc>
          <w:tcPr>
            <w:tcW w:w="2377" w:type="dxa"/>
            <w:tcBorders>
              <w:top w:val="single" w:sz="6" w:space="0" w:color="000000"/>
              <w:left w:val="single" w:sz="6" w:space="0" w:color="000000"/>
              <w:bottom w:val="single" w:sz="6" w:space="0" w:color="000000"/>
              <w:right w:val="single" w:sz="6" w:space="0" w:color="000000"/>
            </w:tcBorders>
          </w:tcPr>
          <w:p w14:paraId="26D9675D" w14:textId="5DD168AF" w:rsidR="009E2D03" w:rsidRPr="00B4652B" w:rsidRDefault="00F911F6" w:rsidP="00406D9E">
            <w:pPr>
              <w:pStyle w:val="naisc"/>
              <w:spacing w:before="0" w:after="0"/>
              <w:jc w:val="left"/>
              <w:rPr>
                <w:b/>
              </w:rPr>
            </w:pPr>
            <w:r>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0E3AC78F" w14:textId="77777777" w:rsidR="009E2D03" w:rsidRDefault="007F7C9F" w:rsidP="00406D9E">
            <w:pPr>
              <w:pStyle w:val="naisc"/>
              <w:spacing w:before="0" w:after="0"/>
              <w:jc w:val="left"/>
              <w:rPr>
                <w:b/>
              </w:rPr>
            </w:pPr>
            <w:r>
              <w:rPr>
                <w:b/>
              </w:rPr>
              <w:t>Tieslietu ministrijas 2.iebildums</w:t>
            </w:r>
          </w:p>
          <w:p w14:paraId="7D5F16F3" w14:textId="5E3C6EB2" w:rsidR="007F7C9F" w:rsidRPr="007F7C9F" w:rsidRDefault="007F7C9F" w:rsidP="007F7C9F">
            <w:pPr>
              <w:pStyle w:val="naisc"/>
              <w:spacing w:before="0" w:after="0"/>
              <w:jc w:val="both"/>
              <w:rPr>
                <w:bCs/>
              </w:rPr>
            </w:pPr>
            <w:r w:rsidRPr="007F7C9F">
              <w:rPr>
                <w:bCs/>
              </w:rPr>
              <w:t xml:space="preserve">Publiskas personas mantas atsavināšanas likuma 40. panta otrā daļa paredz, ka kapitālsabiedrībā </w:t>
            </w:r>
            <w:r w:rsidRPr="007F7C9F">
              <w:rPr>
                <w:bCs/>
              </w:rPr>
              <w:lastRenderedPageBreak/>
              <w:t>ieguldāmo mantu novērtē Komerclikumā noteiktajā kārtībā. Saskaņā ar Komerclikuma 154. panta pirmo daļu mantisko ieguldījumu novērtē un atzinumu par to sniedz persona, kura iekļauta mantiskā ieguldījuma vērtētāju sarakstā. Turklāt informējam, ka kapitālsabiedrības pamatkapitāla palielināšanas apmēru nosaka, ņemot vērā mantiskā ieguldījuma vērtējumu. Līdz ar to, aicinām papildināt anotāciju ar informāciju par mantiskā ieguldījuma vērtējumu. Papildus informējam, ka atbilstoši Komerclikuma 154. panta 3.</w:t>
            </w:r>
            <w:r w:rsidRPr="007F7C9F">
              <w:rPr>
                <w:bCs/>
                <w:vertAlign w:val="superscript"/>
              </w:rPr>
              <w:t>2</w:t>
            </w:r>
            <w:r w:rsidRPr="007F7C9F">
              <w:rPr>
                <w:bCs/>
              </w:rPr>
              <w:t>daļai, atzinums par mantiskā ieguldījuma novērtēšanu ir spēkā sešus mēnešus no tā sastādīšanas dienas. Atzinumam par mantiskā ieguldījuma novērtēšanu ir jābūt spēkā arī dienā, kad tiek pieņemts lēmums par pamatkapitāla palielināšanu.</w:t>
            </w:r>
          </w:p>
        </w:tc>
        <w:tc>
          <w:tcPr>
            <w:tcW w:w="3118" w:type="dxa"/>
            <w:gridSpan w:val="2"/>
            <w:tcBorders>
              <w:top w:val="single" w:sz="6" w:space="0" w:color="000000"/>
              <w:left w:val="single" w:sz="6" w:space="0" w:color="000000"/>
              <w:bottom w:val="single" w:sz="6" w:space="0" w:color="000000"/>
              <w:right w:val="single" w:sz="6" w:space="0" w:color="000000"/>
            </w:tcBorders>
          </w:tcPr>
          <w:p w14:paraId="17C1A343" w14:textId="0BA238BB" w:rsidR="009E2D03" w:rsidRDefault="00F911F6" w:rsidP="00406D9E">
            <w:pPr>
              <w:pStyle w:val="naisc"/>
              <w:spacing w:before="0" w:after="0"/>
              <w:jc w:val="left"/>
              <w:rPr>
                <w:b/>
              </w:rPr>
            </w:pPr>
            <w:r>
              <w:rPr>
                <w:b/>
              </w:rPr>
              <w:lastRenderedPageBreak/>
              <w:t>Ņemot vērā iebildumu papildināta anotācija</w:t>
            </w:r>
          </w:p>
          <w:p w14:paraId="4D00CD93" w14:textId="75460735" w:rsidR="004A03BB" w:rsidRPr="004A03BB" w:rsidRDefault="004A03BB" w:rsidP="004A03BB">
            <w:pPr>
              <w:pStyle w:val="naisc"/>
              <w:jc w:val="both"/>
              <w:rPr>
                <w:bCs/>
              </w:rPr>
            </w:pPr>
            <w:r w:rsidRPr="004A03BB">
              <w:rPr>
                <w:bCs/>
              </w:rPr>
              <w:lastRenderedPageBreak/>
              <w:t xml:space="preserve">Anotācijas I. sadaļas 2.punktā jau noteikts, ka atzinumus par AS “Latvenergo” pamatkapitālā ieguldāmo nekustamo īpašumu vērtību 2020.gada 1.jūlijā sniedza sabiedrība ar ierobežotu atbildību “Grant </w:t>
            </w:r>
            <w:proofErr w:type="spellStart"/>
            <w:r w:rsidRPr="004A03BB">
              <w:rPr>
                <w:bCs/>
              </w:rPr>
              <w:t>Thornton</w:t>
            </w:r>
            <w:proofErr w:type="spellEnd"/>
            <w:r w:rsidRPr="004A03BB">
              <w:rPr>
                <w:bCs/>
              </w:rPr>
              <w:t xml:space="preserve"> </w:t>
            </w:r>
            <w:proofErr w:type="spellStart"/>
            <w:r w:rsidRPr="004A03BB">
              <w:rPr>
                <w:bCs/>
              </w:rPr>
              <w:t>Baltic</w:t>
            </w:r>
            <w:proofErr w:type="spellEnd"/>
            <w:r w:rsidRPr="004A03BB">
              <w:rPr>
                <w:bCs/>
              </w:rPr>
              <w:t>” un informācija par katras nekustamā īpašuma vienības vērtību ir norādīta Ministru kabineta rīkojuma projekta pielikumā.</w:t>
            </w:r>
          </w:p>
          <w:p w14:paraId="44006303" w14:textId="1A8F7C75" w:rsidR="007F7C9F" w:rsidRPr="00F911F6" w:rsidRDefault="004A03BB" w:rsidP="004A03BB">
            <w:pPr>
              <w:pStyle w:val="naisc"/>
              <w:spacing w:before="0" w:after="0"/>
              <w:jc w:val="both"/>
              <w:rPr>
                <w:bCs/>
              </w:rPr>
            </w:pPr>
            <w:r w:rsidRPr="004A03BB">
              <w:rPr>
                <w:bCs/>
              </w:rPr>
              <w:t>Papildus paskaidrojam, ka tiek ievērotas Komerclikuma 154. panta 3.</w:t>
            </w:r>
            <w:r w:rsidRPr="004A03BB">
              <w:rPr>
                <w:bCs/>
                <w:vertAlign w:val="superscript"/>
              </w:rPr>
              <w:t>2</w:t>
            </w:r>
            <w:r w:rsidRPr="004A03BB">
              <w:rPr>
                <w:bCs/>
              </w:rPr>
              <w:t>daļas prasības un atzinums par mantiskā ieguldījuma novērtēšanu ir spēkā sešus mēnešus no tā sastādīšanas dienas.  Nepieciešamības gadījumā tiks nodrošināta atkārtota aktualizēta  atzinumu sagatavošana.</w:t>
            </w:r>
          </w:p>
        </w:tc>
        <w:tc>
          <w:tcPr>
            <w:tcW w:w="3544" w:type="dxa"/>
            <w:tcBorders>
              <w:top w:val="single" w:sz="6" w:space="0" w:color="000000"/>
              <w:left w:val="single" w:sz="6" w:space="0" w:color="000000"/>
              <w:bottom w:val="single" w:sz="6" w:space="0" w:color="000000"/>
              <w:right w:val="single" w:sz="6" w:space="0" w:color="000000"/>
            </w:tcBorders>
          </w:tcPr>
          <w:p w14:paraId="50B58EBD" w14:textId="77777777" w:rsidR="009E2D03" w:rsidRDefault="00F911F6" w:rsidP="00406D9E">
            <w:pPr>
              <w:jc w:val="both"/>
              <w:rPr>
                <w:b/>
              </w:rPr>
            </w:pPr>
            <w:r w:rsidRPr="00F911F6">
              <w:rPr>
                <w:b/>
              </w:rPr>
              <w:lastRenderedPageBreak/>
              <w:t>Rīkojuma projekta anotācija</w:t>
            </w:r>
          </w:p>
          <w:p w14:paraId="5DE331F2" w14:textId="5A9ADD6E" w:rsidR="004A03BB" w:rsidRPr="004A03BB" w:rsidRDefault="004A03BB" w:rsidP="00406D9E">
            <w:pPr>
              <w:jc w:val="both"/>
              <w:rPr>
                <w:bCs/>
              </w:rPr>
            </w:pPr>
            <w:r w:rsidRPr="004A03BB">
              <w:rPr>
                <w:bCs/>
              </w:rPr>
              <w:t xml:space="preserve">“Atzinumus par AS “Latvenergo” pamatkapitālā ieguldāmo </w:t>
            </w:r>
            <w:r w:rsidRPr="004A03BB">
              <w:rPr>
                <w:bCs/>
              </w:rPr>
              <w:lastRenderedPageBreak/>
              <w:t xml:space="preserve">nekustamo īpašumu vērtību 2020.gada 1.jūlijā sniedza sabiedrība ar ierobežotu atbildību “Grant </w:t>
            </w:r>
            <w:proofErr w:type="spellStart"/>
            <w:r w:rsidRPr="004A03BB">
              <w:rPr>
                <w:bCs/>
              </w:rPr>
              <w:t>Thornton</w:t>
            </w:r>
            <w:proofErr w:type="spellEnd"/>
            <w:r w:rsidRPr="004A03BB">
              <w:rPr>
                <w:bCs/>
              </w:rPr>
              <w:t xml:space="preserve"> </w:t>
            </w:r>
            <w:proofErr w:type="spellStart"/>
            <w:r w:rsidRPr="004A03BB">
              <w:rPr>
                <w:bCs/>
              </w:rPr>
              <w:t>Baltic</w:t>
            </w:r>
            <w:proofErr w:type="spellEnd"/>
            <w:r w:rsidRPr="004A03BB">
              <w:rPr>
                <w:bCs/>
              </w:rPr>
              <w:t xml:space="preserve">”. Kopējā valsts mantiskā ieguldījuma vērtība sastādīs 20 </w:t>
            </w:r>
            <w:r w:rsidR="00EE13DA">
              <w:rPr>
                <w:bCs/>
              </w:rPr>
              <w:t>01</w:t>
            </w:r>
            <w:r w:rsidRPr="004A03BB">
              <w:rPr>
                <w:bCs/>
              </w:rPr>
              <w:t xml:space="preserve">0 </w:t>
            </w:r>
            <w:proofErr w:type="spellStart"/>
            <w:r w:rsidRPr="004A03BB">
              <w:rPr>
                <w:bCs/>
              </w:rPr>
              <w:t>euro</w:t>
            </w:r>
            <w:proofErr w:type="spellEnd"/>
            <w:r w:rsidRPr="004A03BB">
              <w:rPr>
                <w:bCs/>
              </w:rPr>
              <w:t>. Informācija par katras nekustamā īpašuma vienības vērtību ir norādīta Ministru kabineta rīkojuma pielikumā. Komerclikuma 154. panta 3.</w:t>
            </w:r>
            <w:r w:rsidRPr="00DB3A0C">
              <w:rPr>
                <w:bCs/>
                <w:vertAlign w:val="superscript"/>
              </w:rPr>
              <w:t>2</w:t>
            </w:r>
            <w:r w:rsidRPr="004A03BB">
              <w:rPr>
                <w:bCs/>
              </w:rPr>
              <w:t>daļa nosaka, ka atzinums par mantiskā ieguldījuma novērtēšanu ir spēkā sešus mēnešus no tā sastādīšanas dienas, tādēļ nepieciešamības gadījumā, ja šis termiņš būs notecējis, tiks nodrošināta atkārtota aktualizēta atzinumu sagatavošana pirms akcionāru sapulces lēmuma par pamatkapitāla palielināšanu.</w:t>
            </w:r>
            <w:r>
              <w:rPr>
                <w:bCs/>
              </w:rPr>
              <w:t>”</w:t>
            </w:r>
          </w:p>
        </w:tc>
      </w:tr>
      <w:tr w:rsidR="00767182" w14:paraId="2B89F720" w14:textId="77777777" w:rsidTr="00D913CF">
        <w:tc>
          <w:tcPr>
            <w:tcW w:w="708" w:type="dxa"/>
            <w:tcBorders>
              <w:top w:val="single" w:sz="6" w:space="0" w:color="000000"/>
              <w:left w:val="single" w:sz="6" w:space="0" w:color="000000"/>
              <w:bottom w:val="single" w:sz="6" w:space="0" w:color="000000"/>
              <w:right w:val="single" w:sz="6" w:space="0" w:color="000000"/>
            </w:tcBorders>
          </w:tcPr>
          <w:p w14:paraId="52D2D4E6" w14:textId="730D3715" w:rsidR="00767182" w:rsidRDefault="00767182" w:rsidP="00767182">
            <w:pPr>
              <w:pStyle w:val="naisc"/>
              <w:spacing w:before="0" w:after="0"/>
            </w:pPr>
            <w:r>
              <w:lastRenderedPageBreak/>
              <w:t>10.</w:t>
            </w:r>
          </w:p>
        </w:tc>
        <w:tc>
          <w:tcPr>
            <w:tcW w:w="2377" w:type="dxa"/>
            <w:tcBorders>
              <w:top w:val="single" w:sz="6" w:space="0" w:color="000000"/>
              <w:left w:val="single" w:sz="6" w:space="0" w:color="000000"/>
              <w:bottom w:val="single" w:sz="6" w:space="0" w:color="000000"/>
              <w:right w:val="single" w:sz="6" w:space="0" w:color="000000"/>
            </w:tcBorders>
          </w:tcPr>
          <w:p w14:paraId="7D3E5F5B" w14:textId="715B22F4" w:rsidR="00767182" w:rsidRPr="00B4652B" w:rsidRDefault="00767182" w:rsidP="00767182">
            <w:pPr>
              <w:pStyle w:val="naisc"/>
              <w:spacing w:before="0" w:after="0"/>
              <w:jc w:val="left"/>
              <w:rPr>
                <w:b/>
              </w:rPr>
            </w:pPr>
            <w:r>
              <w:rPr>
                <w:b/>
              </w:rPr>
              <w:t>Rīkojuma projekta pielikuma 5.punkts</w:t>
            </w:r>
          </w:p>
        </w:tc>
        <w:tc>
          <w:tcPr>
            <w:tcW w:w="4820" w:type="dxa"/>
            <w:tcBorders>
              <w:top w:val="single" w:sz="6" w:space="0" w:color="000000"/>
              <w:left w:val="single" w:sz="6" w:space="0" w:color="000000"/>
              <w:bottom w:val="single" w:sz="6" w:space="0" w:color="000000"/>
              <w:right w:val="single" w:sz="6" w:space="0" w:color="000000"/>
            </w:tcBorders>
          </w:tcPr>
          <w:p w14:paraId="5125F157" w14:textId="77777777" w:rsidR="00767182" w:rsidRDefault="00767182" w:rsidP="00767182">
            <w:pPr>
              <w:pStyle w:val="naisc"/>
              <w:spacing w:before="0" w:after="0"/>
              <w:jc w:val="left"/>
              <w:rPr>
                <w:b/>
              </w:rPr>
            </w:pPr>
            <w:r>
              <w:rPr>
                <w:b/>
              </w:rPr>
              <w:t>Tieslietu ministrijas 3.iebildums</w:t>
            </w:r>
          </w:p>
          <w:p w14:paraId="5CDD2429" w14:textId="41D94AE6" w:rsidR="00767182" w:rsidRPr="00F911F6" w:rsidRDefault="00767182" w:rsidP="00767182">
            <w:pPr>
              <w:pStyle w:val="naisc"/>
              <w:spacing w:before="0" w:after="0"/>
              <w:jc w:val="both"/>
              <w:rPr>
                <w:bCs/>
              </w:rPr>
            </w:pPr>
            <w:r w:rsidRPr="00F911F6">
              <w:rPr>
                <w:bCs/>
              </w:rPr>
              <w:t xml:space="preserve">Saskaņā ar rīkojuma projekta pielikuma 5. punktā norādīto tiek plānots ieguldīt AS "Latvenergo" pamatkapitālā zemi un būvi, kas pilnībā atrodas Baltijas jūras un Rīgas jūras līča krasta kāpu vides un dabas resursu aizsardzības aizsargjoslas teritorijā. Tieslietu ministrija neatbalsta šī nekustamā īpašuma ieguldīšanu pamatkapitālā un lūdz to svītrot no ieguldāmo </w:t>
            </w:r>
            <w:r w:rsidRPr="00F911F6">
              <w:rPr>
                <w:bCs/>
              </w:rPr>
              <w:lastRenderedPageBreak/>
              <w:t>īpašuma saraksta. Ņemot vērā Aizsargjoslu likuma 36. panta trešās daļas 1. punktu, krasta kāpu aizsargjoslā ir aizliegts atsavināt valsts īpašumā esošo zemi. Tā kā nekustamā īpašuma ieguldīšana valsts kapitālsabiedrības pamatkapitālā ir valsts nekustamā īpašuma atsavināšana un tā kā viss nekustamais īpašums atrodas krasta kāpu aizsardzības aizsargjoslā, turklāt kapitālsabiedrība ir privāttiesību subjekts, tad minēto nekustamo īpašumu ir aizliegts atsavināt, tajā skaitā ieguldīt pamatkapitālā.</w:t>
            </w:r>
          </w:p>
        </w:tc>
        <w:tc>
          <w:tcPr>
            <w:tcW w:w="3118" w:type="dxa"/>
            <w:gridSpan w:val="2"/>
            <w:tcBorders>
              <w:top w:val="single" w:sz="6" w:space="0" w:color="000000"/>
              <w:left w:val="single" w:sz="6" w:space="0" w:color="000000"/>
              <w:bottom w:val="single" w:sz="6" w:space="0" w:color="000000"/>
              <w:right w:val="single" w:sz="6" w:space="0" w:color="000000"/>
            </w:tcBorders>
          </w:tcPr>
          <w:p w14:paraId="37BB5240" w14:textId="77777777" w:rsidR="00767182" w:rsidRDefault="00767182" w:rsidP="00767182">
            <w:pPr>
              <w:pStyle w:val="naisc"/>
              <w:spacing w:before="0" w:after="0"/>
              <w:jc w:val="left"/>
              <w:rPr>
                <w:b/>
              </w:rPr>
            </w:pPr>
            <w:r>
              <w:rPr>
                <w:b/>
              </w:rPr>
              <w:lastRenderedPageBreak/>
              <w:t>Iebildums ņemts vērā un precizēts rīkojuma projekts, pielikums un anotācija.</w:t>
            </w:r>
          </w:p>
          <w:p w14:paraId="284F3C97" w14:textId="77777777" w:rsidR="00767182" w:rsidRDefault="00767182" w:rsidP="00767182">
            <w:pPr>
              <w:pStyle w:val="naisc"/>
              <w:spacing w:before="0" w:after="0"/>
              <w:jc w:val="left"/>
              <w:rPr>
                <w:b/>
              </w:rPr>
            </w:pPr>
          </w:p>
          <w:p w14:paraId="02D43072" w14:textId="5E957D03" w:rsidR="00767182" w:rsidRPr="00A045D8" w:rsidRDefault="00767182" w:rsidP="00767182">
            <w:pPr>
              <w:pStyle w:val="naisc"/>
              <w:spacing w:before="0" w:after="0"/>
              <w:jc w:val="both"/>
              <w:rPr>
                <w:bCs/>
              </w:rPr>
            </w:pPr>
            <w:r w:rsidRPr="00A045D8">
              <w:rPr>
                <w:bCs/>
              </w:rPr>
              <w:t xml:space="preserve">Rīkojuma projekta pielikuma 5.punkts (nekustamais īpašums ar kadastra numuru 88620070218 “Transformators TP-0226”, </w:t>
            </w:r>
            <w:r w:rsidRPr="00A045D8">
              <w:rPr>
                <w:bCs/>
              </w:rPr>
              <w:lastRenderedPageBreak/>
              <w:t xml:space="preserve">Kolka, Kolkas pagastā, Dundagas novadā, kas sastāv no zemes vienības un būves  (kopā ar iekārtām) ar kopējo mantiskā ieguldījuma vērtību 2620 EUR) svītrots. Rīkojuma projekts, tā pielikums un </w:t>
            </w:r>
            <w:r>
              <w:rPr>
                <w:bCs/>
              </w:rPr>
              <w:t>a</w:t>
            </w:r>
            <w:r w:rsidRPr="00A045D8">
              <w:rPr>
                <w:bCs/>
              </w:rPr>
              <w:t>notācija attiecīgi precizēta.</w:t>
            </w:r>
          </w:p>
          <w:p w14:paraId="2AC12DB6" w14:textId="215332BF" w:rsidR="00767182" w:rsidRPr="00F911F6" w:rsidRDefault="00767182" w:rsidP="00767182">
            <w:pPr>
              <w:pStyle w:val="naisc"/>
              <w:spacing w:before="0" w:after="0"/>
              <w:jc w:val="both"/>
              <w:rPr>
                <w:bCs/>
              </w:rPr>
            </w:pPr>
            <w:r>
              <w:rPr>
                <w:bCs/>
              </w:rPr>
              <w:tab/>
            </w:r>
          </w:p>
        </w:tc>
        <w:tc>
          <w:tcPr>
            <w:tcW w:w="3544" w:type="dxa"/>
            <w:tcBorders>
              <w:top w:val="single" w:sz="4" w:space="0" w:color="auto"/>
              <w:left w:val="single" w:sz="4" w:space="0" w:color="auto"/>
              <w:bottom w:val="single" w:sz="4" w:space="0" w:color="auto"/>
            </w:tcBorders>
          </w:tcPr>
          <w:p w14:paraId="04BAB7DD" w14:textId="77777777" w:rsidR="00767182" w:rsidRPr="00E23C3E" w:rsidRDefault="00767182" w:rsidP="00767182">
            <w:pPr>
              <w:pStyle w:val="naisc"/>
              <w:spacing w:before="0" w:after="0"/>
              <w:jc w:val="left"/>
              <w:rPr>
                <w:b/>
              </w:rPr>
            </w:pPr>
            <w:r>
              <w:rPr>
                <w:b/>
              </w:rPr>
              <w:lastRenderedPageBreak/>
              <w:t>Rīkojuma projekts, pielikums un anotācija.</w:t>
            </w:r>
          </w:p>
          <w:p w14:paraId="50035969" w14:textId="0FCE9F1C" w:rsidR="00767182" w:rsidRDefault="00767182" w:rsidP="00767182">
            <w:pPr>
              <w:jc w:val="both"/>
              <w:rPr>
                <w:b/>
              </w:rPr>
            </w:pPr>
          </w:p>
        </w:tc>
      </w:tr>
      <w:tr w:rsidR="007F7C9F" w14:paraId="58212A97" w14:textId="77777777" w:rsidTr="00D06F5F">
        <w:tc>
          <w:tcPr>
            <w:tcW w:w="708" w:type="dxa"/>
            <w:tcBorders>
              <w:top w:val="single" w:sz="6" w:space="0" w:color="000000"/>
              <w:left w:val="single" w:sz="6" w:space="0" w:color="000000"/>
              <w:bottom w:val="single" w:sz="6" w:space="0" w:color="000000"/>
              <w:right w:val="single" w:sz="6" w:space="0" w:color="000000"/>
            </w:tcBorders>
          </w:tcPr>
          <w:p w14:paraId="76003161" w14:textId="5404C1BD" w:rsidR="007F7C9F" w:rsidRDefault="00FA6100" w:rsidP="00406D9E">
            <w:pPr>
              <w:pStyle w:val="naisc"/>
              <w:spacing w:before="0" w:after="0"/>
            </w:pPr>
            <w:r>
              <w:t>11.</w:t>
            </w:r>
          </w:p>
        </w:tc>
        <w:tc>
          <w:tcPr>
            <w:tcW w:w="2377" w:type="dxa"/>
            <w:tcBorders>
              <w:top w:val="single" w:sz="6" w:space="0" w:color="000000"/>
              <w:left w:val="single" w:sz="6" w:space="0" w:color="000000"/>
              <w:bottom w:val="single" w:sz="6" w:space="0" w:color="000000"/>
              <w:right w:val="single" w:sz="6" w:space="0" w:color="000000"/>
            </w:tcBorders>
          </w:tcPr>
          <w:p w14:paraId="00734A4E" w14:textId="4FC97F49" w:rsidR="007F7C9F" w:rsidRPr="00B4652B" w:rsidRDefault="00FA6100" w:rsidP="00406D9E">
            <w:pPr>
              <w:pStyle w:val="naisc"/>
              <w:spacing w:before="0" w:after="0"/>
              <w:jc w:val="left"/>
              <w:rPr>
                <w:b/>
              </w:rPr>
            </w:pPr>
            <w:r>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2DC167C0" w14:textId="77777777" w:rsidR="007F7C9F" w:rsidRDefault="00FA6100" w:rsidP="00406D9E">
            <w:pPr>
              <w:pStyle w:val="naisc"/>
              <w:spacing w:before="0" w:after="0"/>
              <w:jc w:val="left"/>
              <w:rPr>
                <w:b/>
              </w:rPr>
            </w:pPr>
            <w:r>
              <w:rPr>
                <w:b/>
              </w:rPr>
              <w:t>Tieslietu ministrijas 4.iebildums</w:t>
            </w:r>
          </w:p>
          <w:p w14:paraId="61F653BF" w14:textId="5E869A44" w:rsidR="00FA6100" w:rsidRPr="00FA6100" w:rsidRDefault="00FA6100" w:rsidP="00FA6100">
            <w:pPr>
              <w:pStyle w:val="naisc"/>
              <w:spacing w:before="0" w:after="0"/>
              <w:jc w:val="both"/>
              <w:rPr>
                <w:bCs/>
              </w:rPr>
            </w:pPr>
            <w:r w:rsidRPr="00FA6100">
              <w:rPr>
                <w:bCs/>
              </w:rPr>
              <w:t>Anotācijā norādīts, ka, ņemot vērā zemes īpašnieka nostāju un lietderības apsvērumus (ekonomisko pamatojumu), tiks izvērtētas arī zemes sadalīšanas un atsavināšanas iespējas, lai veidotu vienotu zemes un ēku īpašumu. Lūdzam skaidrot un norādīt konkrēti, par kuriem ieguldāmajiem īpašumiem ir runa. Lūdzam skaidrot, kādēļ to nevar darīt jau šobrīd? Lūdzam vairāk skaidrot pašu atsavināšanas procesu un piemērojamo normatīvo aktu. Lūdzu izvērtēt un skaidrot, vai tādā veidā netiek apiets Publiskas personas mantas atsavināšanas likums vai Sabiedrības vajadzībām nepieciešamā nekustamā īpašuma atsavināšanas likums. Nepieciešamības gadījumā skaidrojumu iekļaut arī anotācijā.</w:t>
            </w:r>
          </w:p>
        </w:tc>
        <w:tc>
          <w:tcPr>
            <w:tcW w:w="3118" w:type="dxa"/>
            <w:gridSpan w:val="2"/>
            <w:tcBorders>
              <w:top w:val="single" w:sz="6" w:space="0" w:color="000000"/>
              <w:left w:val="single" w:sz="6" w:space="0" w:color="000000"/>
              <w:bottom w:val="single" w:sz="6" w:space="0" w:color="000000"/>
              <w:right w:val="single" w:sz="6" w:space="0" w:color="000000"/>
            </w:tcBorders>
          </w:tcPr>
          <w:p w14:paraId="6363F31C" w14:textId="77777777" w:rsidR="007F7C9F" w:rsidRPr="00DB3A0C" w:rsidRDefault="00FA6100" w:rsidP="00406D9E">
            <w:pPr>
              <w:pStyle w:val="naisc"/>
              <w:spacing w:before="0" w:after="0"/>
              <w:jc w:val="left"/>
              <w:rPr>
                <w:b/>
              </w:rPr>
            </w:pPr>
            <w:r w:rsidRPr="00DB3A0C">
              <w:rPr>
                <w:b/>
              </w:rPr>
              <w:t>Ņemot vērā iebildumu precizēta anotācija.</w:t>
            </w:r>
          </w:p>
          <w:p w14:paraId="1E9C7371" w14:textId="5F138E3E" w:rsidR="00C30B52" w:rsidRPr="00DB3A0C" w:rsidRDefault="00C30B52" w:rsidP="00BE0D84">
            <w:pPr>
              <w:pStyle w:val="naisc"/>
              <w:jc w:val="both"/>
              <w:rPr>
                <w:bCs/>
              </w:rPr>
            </w:pPr>
            <w:r w:rsidRPr="00DB3A0C">
              <w:rPr>
                <w:bCs/>
              </w:rPr>
              <w:t xml:space="preserve">Tas ir redzams pēc rīkojuma projekta pielikuma, papildināta arī anotācija pēc kārtas nr. </w:t>
            </w:r>
          </w:p>
          <w:p w14:paraId="41A16D4E" w14:textId="015E6D87" w:rsidR="00BE0D84" w:rsidRPr="00DB3A0C" w:rsidRDefault="00BE0D84" w:rsidP="00BE0D84">
            <w:pPr>
              <w:pStyle w:val="naisc"/>
              <w:jc w:val="both"/>
              <w:rPr>
                <w:bCs/>
              </w:rPr>
            </w:pPr>
            <w:r w:rsidRPr="00DB3A0C">
              <w:rPr>
                <w:bCs/>
              </w:rPr>
              <w:t xml:space="preserve">Publiskas personas finanšu līdzekļu un mantas izšķērdēšanas novēršanas likuma 3.pants paredz, ka publiska persona, kā arī kapitālsabiedrība (ar terminu “kapitālsabiedrība” tiek saprasta gan AS “Latvenergo”, gan AS “Sadales tīkls”, jo abas kapitālsabiedrības ir šī likuma subjekti) rīkojas ar finanšu līdzekļiem un mantu lietderīgi. Savukārt Publiskas personas kapitāla daļu un </w:t>
            </w:r>
            <w:r w:rsidRPr="00DB3A0C">
              <w:rPr>
                <w:bCs/>
              </w:rPr>
              <w:lastRenderedPageBreak/>
              <w:t xml:space="preserve">kapitālsabiedrību pārvaldības likuma 2.pants paredz publiskas personas kapitālsabiedrību racionālu un ekonomiski pamatotu resursu izmantošanu. Tādējādi, būvju īpašumu iekļaušana Rīkojuma projektā saistīta ar nepieciešamo operatīvo uzturēšanas darbu, remontu un pārbūves veikšanu, kas ietver  investīciju veikšanu drošas energoapgādes nodrošināšanai AS “Sadales tīkls” licences darbības zonā, un AS “Sadales tīkls” kā valsts regulēta sabiedrisko pakalpojumu sniedzēja, kura tarifu apstiprina Sabiedrisko pakalpojumu regulēšanas komisija, sniegtie elektroenerģijas sadales tīkla operatora pakalpojumi tās licences darbības zonā nav aizstājami ar citu elektroenerģijas sadales sistēmas operatoru pakalpojumiem. </w:t>
            </w:r>
          </w:p>
          <w:p w14:paraId="68EB1011" w14:textId="77777777" w:rsidR="00BE0D84" w:rsidRPr="00DB3A0C" w:rsidRDefault="00BE0D84" w:rsidP="00BE0D84">
            <w:pPr>
              <w:pStyle w:val="naisc"/>
              <w:jc w:val="both"/>
              <w:rPr>
                <w:bCs/>
              </w:rPr>
            </w:pPr>
            <w:r w:rsidRPr="00DB3A0C">
              <w:rPr>
                <w:bCs/>
              </w:rPr>
              <w:t xml:space="preserve">Rīkojuma projekta pielikuma 4.punktā norādītais nekustamais īpašums ar kadastra numuru 4060 507 0014 (adrese – </w:t>
            </w:r>
            <w:r w:rsidRPr="00DB3A0C">
              <w:rPr>
                <w:bCs/>
              </w:rPr>
              <w:lastRenderedPageBreak/>
              <w:t>"Transformators TP 4033", Gailīšu pag., Bauskas nov.) saistīts ar zemes vienību  ar kadastra apzīmējums 4060 007 0084, kas pieder fiziskai personai. Pēc būvju īpašuma ieguldīšanas AS „Latvenergo” pamatkapitālā, sadarbībā ar AS "Sadales tīkls" papildus tiks risināts jautājums ar zemes īpašnieku gan par piekļuves tiesību nodrošināšanu transformatoru apakšstacijas ēkai, gan  nomas attiecībām.</w:t>
            </w:r>
          </w:p>
          <w:p w14:paraId="1CD44800" w14:textId="2ED80092" w:rsidR="00BE0D84" w:rsidRPr="00DB3A0C" w:rsidRDefault="00BE0D84" w:rsidP="00BE0D84">
            <w:pPr>
              <w:pStyle w:val="naisc"/>
              <w:jc w:val="both"/>
              <w:rPr>
                <w:bCs/>
              </w:rPr>
            </w:pPr>
            <w:r w:rsidRPr="00DB3A0C">
              <w:rPr>
                <w:bCs/>
              </w:rPr>
              <w:t xml:space="preserve">Rīkojuma projekta pielikuma 5.punktā norādītais nekustamais īpašums ar kadastra numuru 0900 529 0009 (adrese – </w:t>
            </w:r>
            <w:proofErr w:type="spellStart"/>
            <w:r w:rsidRPr="00DB3A0C">
              <w:rPr>
                <w:bCs/>
              </w:rPr>
              <w:t>Viskaļu</w:t>
            </w:r>
            <w:proofErr w:type="spellEnd"/>
            <w:r w:rsidRPr="00DB3A0C">
              <w:rPr>
                <w:bCs/>
              </w:rPr>
              <w:t xml:space="preserve"> iela 95A, Jelgava), saistīts ar zemes vienību ar kadastra apzīmējums 0900 029 0593, kuras tiesiskais valdītājs ir Jelgavas pilsētas pašvaldība un kura ir reģistrēta kā pašvaldībai piekritīga zemes vienība. Paskaidrojam, ka atbilstoši Ministru kabineta  2015. gada 9. septembra rīkojumam Nr. 536 “Par zemes reformas pabeigšanu Jelgavas pilsētā” tika veikta </w:t>
            </w:r>
            <w:r w:rsidRPr="00DB3A0C">
              <w:rPr>
                <w:bCs/>
              </w:rPr>
              <w:lastRenderedPageBreak/>
              <w:t>Zemes pārvaldības likuma  noteiktajā kārtībā zemes izvērtēšana pēc zemes reformas pabeigšanas, kuras ietvaros Ekonomikas ministrija sadarbībā ar  akciju sabiedrību “Latvenergo” Valsts zemes dienesta publicētajā sarakstā veica to zemes vienību atzīmēšanu, kuras nepieciešamas koncerna komercdarbības nodrošināšanai (https://www.vzd.gov.lv/lv/2015-gada-9-septembra-rikojums), tajā skaitā arī par zemes vienību ar kadastra apzīmējums 0900 029 0593</w:t>
            </w:r>
            <w:r w:rsidR="00DB3A0C" w:rsidRPr="00DB3A0C">
              <w:rPr>
                <w:bCs/>
              </w:rPr>
              <w:t xml:space="preserve"> (</w:t>
            </w:r>
            <w:hyperlink r:id="rId8" w:history="1">
              <w:r w:rsidR="00DB3A0C" w:rsidRPr="00DB3A0C">
                <w:rPr>
                  <w:rStyle w:val="Hyperlink"/>
                  <w:bCs/>
                </w:rPr>
                <w:t>https://www.vzd.gov.lv/sites/vzd/files/content/DARBIBAS%20JOMAS/06042017_jelgavas_pilsetas_izvertetais_saraksts_ar_izmainam_1804.xlsx</w:t>
              </w:r>
            </w:hyperlink>
            <w:r w:rsidR="00DB3A0C" w:rsidRPr="00DB3A0C">
              <w:rPr>
                <w:bCs/>
              </w:rPr>
              <w:t>)</w:t>
            </w:r>
            <w:r w:rsidRPr="00DB3A0C">
              <w:rPr>
                <w:bCs/>
              </w:rPr>
              <w:t xml:space="preserve">, kas sarakstā ir iekļauta kā zemes vienība ar statusu “44 rezerves zemes fonds”, ko apliecina arī Kadastra informācijas sistēmā nekustamā īpašuma ar kadastra numuru 09000290595 dokumentu sadaļā reģistrētais 27.06.2016. Akts par zemes vienības </w:t>
            </w:r>
            <w:r w:rsidRPr="00DB3A0C">
              <w:rPr>
                <w:bCs/>
              </w:rPr>
              <w:lastRenderedPageBreak/>
              <w:t>iekļaušanu rezerves zemes fondā Nr.11-12-Z/147, taču uz šo brīdi šīs zemes vienības statuss Kadastra informācijas sistēmā ir “Pašvaldībai piekritīgā zeme”. Atbilstoši likuma “Par valsts un pašvaldību zemes īpašuma tiesībām un to nostiprināšanu zemesgrāmatās” 8.panta 4</w:t>
            </w:r>
            <w:r w:rsidRPr="00DB3A0C">
              <w:rPr>
                <w:bCs/>
                <w:vertAlign w:val="superscript"/>
              </w:rPr>
              <w:t>1</w:t>
            </w:r>
            <w:r w:rsidRPr="00DB3A0C">
              <w:rPr>
                <w:bCs/>
              </w:rPr>
              <w:t xml:space="preserve">.daļai uz valsts vārda Ekonomikas ministrijas personā zemesgrāmatās tiek ierakstīta valstij piederošā un piekrītošā zeme, uz kuras atrodas akciju sabiedrības “Latvenergo” īpašumā vai valdījumā esošie energoapgādes objekti un kura ir nepieciešama valsts komercdarbības veikšanai. Tādējādi, pēc būvju īpašuma ieguldīšanas AS “Latvenergo” pamatkapitālā un īpašumtiesību </w:t>
            </w:r>
            <w:proofErr w:type="spellStart"/>
            <w:r w:rsidRPr="00DB3A0C">
              <w:rPr>
                <w:bCs/>
              </w:rPr>
              <w:t>pārreģistrācijas</w:t>
            </w:r>
            <w:proofErr w:type="spellEnd"/>
            <w:r w:rsidRPr="00DB3A0C">
              <w:rPr>
                <w:bCs/>
              </w:rPr>
              <w:t xml:space="preserve"> zemesgrāmatā, tiktu radīti apstākļi par atbilstošās zemes vienības daļas zem ēkas nodalīšanu un ierakstīšanu zemesgrāmatā uz valsts vārda Ekonomikas ministrijas personā, lai veiktu tālāku zemes vienības ieguldīšanu </w:t>
            </w:r>
            <w:r w:rsidRPr="00DB3A0C">
              <w:rPr>
                <w:bCs/>
              </w:rPr>
              <w:lastRenderedPageBreak/>
              <w:t xml:space="preserve">AS “Latvenergo” pamatkapitālā vienota īpašuma izveidošanai atbilstoši Civillikuma 968.pantam. </w:t>
            </w:r>
          </w:p>
          <w:p w14:paraId="16DAEA17" w14:textId="77777777" w:rsidR="00BE0D84" w:rsidRPr="00DB3A0C" w:rsidRDefault="00BE0D84" w:rsidP="00BE0D84">
            <w:pPr>
              <w:pStyle w:val="naisc"/>
              <w:jc w:val="both"/>
              <w:rPr>
                <w:bCs/>
              </w:rPr>
            </w:pPr>
            <w:r w:rsidRPr="00DB3A0C">
              <w:rPr>
                <w:bCs/>
              </w:rPr>
              <w:t>Rīkojuma projekta pielikuma 10.punktā norādītais nekustamais īpašums ar kadastra numuru 0100 505 0022 (adrese – Raiņa bulvāris 29A, Rīga) saistīts ar zemes vienību ar kadastra apzīmējums 0100 005 0033, kas pieder publiskai personai (LU Matemātikas un informātikas institūts). Pēc būvju īpašuma ieguldīšanas AS „Latvenergo” pamatkapitālā, sadarbībā ar AS "Sadales tīkls" papildus tiks risināts jautājums ar zemes īpašnieku gan par piekļuves tiesību nodrošināšanu transformatoru apakšstacijas ēkai, gan  nomas attiecībām.</w:t>
            </w:r>
          </w:p>
          <w:p w14:paraId="7D5C9A57" w14:textId="26FC5F2C" w:rsidR="00BE0D84" w:rsidRPr="00DB3A0C" w:rsidRDefault="00BE0D84" w:rsidP="00BE0D84">
            <w:pPr>
              <w:pStyle w:val="naisc"/>
              <w:jc w:val="both"/>
              <w:rPr>
                <w:bCs/>
              </w:rPr>
            </w:pPr>
            <w:r w:rsidRPr="00DB3A0C">
              <w:rPr>
                <w:bCs/>
              </w:rPr>
              <w:t xml:space="preserve"> Ekonomikas ministrija ir  akciju sabiedrības „Latvenergo”  valsts kapitāla daļu turētāja, bet AS "Sadales tīkls" ir AS "Latvenergo" meitas sabiedrība  un visas tās akcijas 100% pieder AS </w:t>
            </w:r>
            <w:r w:rsidRPr="00DB3A0C">
              <w:rPr>
                <w:bCs/>
              </w:rPr>
              <w:lastRenderedPageBreak/>
              <w:t xml:space="preserve">"Latvenergo". AS “Latvenergo” kā vertikāli integrētā elektroapgādes komersanta valdošais uzņēmums negūst tiešu labumu no rīkojumā uzskaitīto objektu ieguldīšanas tās sastāvā, bet gan kā rūpīgs saimnieks nodrošina tās īpašumā esošo komercsabiedrību ar tās darbībai nepieciešamajiem aktīviem. </w:t>
            </w:r>
          </w:p>
          <w:p w14:paraId="6499EC85" w14:textId="77777777" w:rsidR="00BE0D84" w:rsidRPr="00DB3A0C" w:rsidRDefault="00BE0D84" w:rsidP="00BE0D84">
            <w:pPr>
              <w:pStyle w:val="naisc"/>
              <w:jc w:val="both"/>
              <w:rPr>
                <w:bCs/>
              </w:rPr>
            </w:pPr>
            <w:r w:rsidRPr="00DB3A0C">
              <w:rPr>
                <w:bCs/>
              </w:rPr>
              <w:t xml:space="preserve">Pēc būvju ieguldīšanas AS „Latvenergo” pamatkapitālā, šie īpašumi līdz ieguldīšanai AS "Sadales tīkls" pamatkapitālā, tiks iekļauti aktīvu nomas līgumā. Pēc nekustamo īpašumu objektu ieguldīšanas AS “Latvenergo” pamatkapitālā un iznomāšanas, sadales sistēmas operatoram minētie aktīvi elektroenerģijas tirdzniecības nodrošināšanai uz vienādiem nosacījumiem turpmāk būs pieejami visiem elektroenerģijas tirgotājiem. Valsts īpašuma objektu ieguldīšana AS “Latvenergo” pamatkapitālā rīkojuma projekta ietvaros AS </w:t>
            </w:r>
            <w:r w:rsidRPr="00DB3A0C">
              <w:rPr>
                <w:bCs/>
              </w:rPr>
              <w:lastRenderedPageBreak/>
              <w:t>"Latvenergo" uzskatāma tikai par starpnieku, tā kā pašreiz spēkā esošais normatīvais regulējums neparedz iespēju, kā Rīkojuma projekta pielikumā noteiktos nekustamos īpašumus uzreiz ieguldīt AS "Sadales tīkls" pamatkapitālā.</w:t>
            </w:r>
          </w:p>
          <w:p w14:paraId="0013A055" w14:textId="77777777" w:rsidR="00BE0D84" w:rsidRPr="00DB3A0C" w:rsidRDefault="00BE0D84" w:rsidP="00BE0D84">
            <w:pPr>
              <w:pStyle w:val="naisc"/>
              <w:jc w:val="both"/>
              <w:rPr>
                <w:bCs/>
              </w:rPr>
            </w:pPr>
            <w:r w:rsidRPr="00DB3A0C">
              <w:rPr>
                <w:bCs/>
              </w:rPr>
              <w:t>Enerģētikas likuma 23.panta trešajā daļā ir noteikts, ka nekustamā īpašuma īpašnieks vai valdītājs nodrošina iespēju energoapgādes komersanta personālam piekļūt pie attiecīgajā īpašumā esošajiem energoapgādes objektiem, lai veiktu šo objektu pārbūvi, atjaunošanu vai ar to ekspluatāciju saistītos darbus. Pēc būvju ieguldīšanas AS „Latvenergo” pamatkapitālā, sadarbībā ar AS "Sadales tīkls" tiks risināts jautājums ar zemes īpašniekiem par piekļuves tiesību nodrošināšanu transformatoru apakšstacijas ēkām (tāda ir arī patreizējā prakse).</w:t>
            </w:r>
          </w:p>
          <w:p w14:paraId="41F7B62E" w14:textId="0BFA9394" w:rsidR="00BE0D84" w:rsidRPr="00DB3A0C" w:rsidRDefault="00BE0D84" w:rsidP="00BE0D84">
            <w:pPr>
              <w:pStyle w:val="naisc"/>
              <w:spacing w:before="0" w:after="0"/>
              <w:jc w:val="both"/>
              <w:rPr>
                <w:b/>
              </w:rPr>
            </w:pPr>
            <w:r w:rsidRPr="00DB3A0C">
              <w:rPr>
                <w:bCs/>
              </w:rPr>
              <w:t>Pamatojoties uz Enerģētikas likuma 20.</w:t>
            </w:r>
            <w:r w:rsidRPr="00DB3A0C">
              <w:rPr>
                <w:bCs/>
                <w:vertAlign w:val="superscript"/>
              </w:rPr>
              <w:t>1</w:t>
            </w:r>
            <w:r w:rsidRPr="00DB3A0C">
              <w:rPr>
                <w:bCs/>
              </w:rPr>
              <w:t xml:space="preserve"> panta otro daļu, AS “Latvenergo” īpašumā esošos elektroenerģijas </w:t>
            </w:r>
            <w:r w:rsidRPr="00DB3A0C">
              <w:rPr>
                <w:bCs/>
              </w:rPr>
              <w:lastRenderedPageBreak/>
              <w:t>sadales tīklus un iekārtas nevar izmantot kā ķīlu kredītu vai citu saistību nodrošināšanai, un šie objekti kā neprivatizējama manta var pāriet un būt vienīgi tādu kapitālsabiedrību īpašumā vai valdījumā, kuru visas kapitāla daļas ir AS “Latvenergo” īpašums un kuras nevar privatizēt vai atsavināt.</w:t>
            </w:r>
          </w:p>
        </w:tc>
        <w:tc>
          <w:tcPr>
            <w:tcW w:w="3544" w:type="dxa"/>
            <w:tcBorders>
              <w:top w:val="single" w:sz="6" w:space="0" w:color="000000"/>
              <w:left w:val="single" w:sz="6" w:space="0" w:color="000000"/>
              <w:bottom w:val="single" w:sz="6" w:space="0" w:color="000000"/>
              <w:right w:val="single" w:sz="6" w:space="0" w:color="000000"/>
            </w:tcBorders>
          </w:tcPr>
          <w:p w14:paraId="07B2241D" w14:textId="77777777" w:rsidR="007F7C9F" w:rsidRDefault="00FA6100" w:rsidP="00406D9E">
            <w:pPr>
              <w:jc w:val="both"/>
              <w:rPr>
                <w:b/>
              </w:rPr>
            </w:pPr>
            <w:r>
              <w:rPr>
                <w:b/>
              </w:rPr>
              <w:lastRenderedPageBreak/>
              <w:t>Rīkojuma projekta anotācija</w:t>
            </w:r>
          </w:p>
          <w:p w14:paraId="5714E850" w14:textId="0DBC771E" w:rsidR="00BE0D84" w:rsidRPr="00BE0D84" w:rsidRDefault="00BE0D84" w:rsidP="00406D9E">
            <w:pPr>
              <w:jc w:val="both"/>
              <w:rPr>
                <w:bCs/>
              </w:rPr>
            </w:pPr>
            <w:r>
              <w:rPr>
                <w:bCs/>
              </w:rPr>
              <w:t>“</w:t>
            </w:r>
            <w:r w:rsidRPr="00BE0D84">
              <w:rPr>
                <w:bCs/>
              </w:rPr>
              <w:t>Pēc Rīkojuma projekta pielikumā uzskaitīto būvju, kas atrodas uz citām personām piederošām (piekritīgām) zemes vienībām (</w:t>
            </w:r>
            <w:proofErr w:type="spellStart"/>
            <w:r w:rsidRPr="00BE0D84">
              <w:rPr>
                <w:bCs/>
              </w:rPr>
              <w:t>Nr.p.k</w:t>
            </w:r>
            <w:proofErr w:type="spellEnd"/>
            <w:r w:rsidRPr="00BE0D84">
              <w:rPr>
                <w:bCs/>
              </w:rPr>
              <w:t>. 4, 5, 10), ieguldīšanas AS “Latvenergo” pamatkapitālā, zemes un ēku īpašnieku savstarpējās attiecības tiks noregulētas likumā noteiktā kārtībā noslēdzot zemes nomas līgumus, kā arī gadījumos, kur to pieļauj normatīvie akti un tas ir iespējams, ņemot vērā zemes īpašnieka nostāju un lietderības apsvērumus (ekonomisko pamatojumu), tiks izvērtētas arī zemes sadalīšanas un atsavināšanas iespējas, lai veidotu vienotu zemes un ēku īpašumu.</w:t>
            </w:r>
            <w:r>
              <w:rPr>
                <w:bCs/>
              </w:rPr>
              <w:t>”</w:t>
            </w:r>
          </w:p>
        </w:tc>
      </w:tr>
      <w:tr w:rsidR="0049618F" w14:paraId="55B1DA09" w14:textId="77777777" w:rsidTr="00D06F5F">
        <w:tc>
          <w:tcPr>
            <w:tcW w:w="708" w:type="dxa"/>
            <w:tcBorders>
              <w:top w:val="single" w:sz="6" w:space="0" w:color="000000"/>
              <w:left w:val="single" w:sz="6" w:space="0" w:color="000000"/>
              <w:bottom w:val="single" w:sz="6" w:space="0" w:color="000000"/>
              <w:right w:val="single" w:sz="6" w:space="0" w:color="000000"/>
            </w:tcBorders>
          </w:tcPr>
          <w:p w14:paraId="05DA05CB" w14:textId="3EC8D928" w:rsidR="0049618F" w:rsidRDefault="0049618F" w:rsidP="0049618F">
            <w:pPr>
              <w:pStyle w:val="naisc"/>
              <w:spacing w:before="0" w:after="0"/>
            </w:pPr>
            <w:r>
              <w:lastRenderedPageBreak/>
              <w:t>12.</w:t>
            </w:r>
          </w:p>
        </w:tc>
        <w:tc>
          <w:tcPr>
            <w:tcW w:w="2377" w:type="dxa"/>
            <w:tcBorders>
              <w:top w:val="single" w:sz="6" w:space="0" w:color="000000"/>
              <w:left w:val="single" w:sz="6" w:space="0" w:color="000000"/>
              <w:bottom w:val="single" w:sz="6" w:space="0" w:color="000000"/>
              <w:right w:val="single" w:sz="6" w:space="0" w:color="000000"/>
            </w:tcBorders>
          </w:tcPr>
          <w:p w14:paraId="181CFED6" w14:textId="548710CC" w:rsidR="0049618F" w:rsidRPr="00B4652B" w:rsidRDefault="0049618F" w:rsidP="0049618F">
            <w:pPr>
              <w:pStyle w:val="naisc"/>
              <w:spacing w:before="0" w:after="0"/>
              <w:jc w:val="left"/>
              <w:rPr>
                <w:b/>
              </w:rPr>
            </w:pPr>
            <w:r>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493D32FE" w14:textId="77777777" w:rsidR="0049618F" w:rsidRPr="00F94985" w:rsidRDefault="0049618F" w:rsidP="0049618F">
            <w:pPr>
              <w:pStyle w:val="naisc"/>
              <w:spacing w:before="0" w:after="0"/>
              <w:jc w:val="left"/>
              <w:rPr>
                <w:b/>
              </w:rPr>
            </w:pPr>
            <w:r w:rsidRPr="00F94985">
              <w:rPr>
                <w:b/>
              </w:rPr>
              <w:t>Tieslietu ministrijas 5.iebildums</w:t>
            </w:r>
          </w:p>
          <w:p w14:paraId="4AA4520B" w14:textId="77777777" w:rsidR="0049618F" w:rsidRPr="00F94985" w:rsidRDefault="0049618F" w:rsidP="0049618F">
            <w:pPr>
              <w:pStyle w:val="naisc"/>
              <w:spacing w:before="0" w:after="0"/>
              <w:jc w:val="both"/>
              <w:rPr>
                <w:bCs/>
              </w:rPr>
            </w:pPr>
            <w:r w:rsidRPr="00F94985">
              <w:rPr>
                <w:bCs/>
              </w:rPr>
              <w:t xml:space="preserve">No anotācijā skaidrotā un paskaidrojošiem dokumentiem izriet, ka uz dažām ieguldāmajām zemes vienībām atrodas AS "Sadales tīkls" piederošas būves. Ieguldot zemes vienības AS "Latvenergo", valsts apzināti rada dalīto īpašumu starp divām privātpersonām, kas mūsdienās nav atbalstāma. Šāda valsts rīcība nav pieļaujama, ņemot vērā, ka valsts vienlaikus konstanti mēģina to novērst. Lūdzam izvērtēt un skaidrot, vai pašreiz spēkā esošais normatīvais regulējums neparedz iespēju, kā konkrētas zemes vienības atsavināt AS "Sadales tīkls", lai novērstu dalīto īpašumu, piemēram, izmantojot Publiskas personas mantas atsavināšanas likumu vai citu regulējumu. Lūdzam skaidrot, kā valsts konkrētajos gadījumos novērsīs dalītā īpašuma radīšanu starp divām privātpersonām un neradīs piespiedu nomas attiecības. Vienlaikus lūdzam izvērtēt un skaidrot, vai konkrētajā gadījumā valstij apzināti radot piespiedu nomas attiecības starp AS </w:t>
            </w:r>
            <w:r w:rsidRPr="00F94985">
              <w:rPr>
                <w:bCs/>
              </w:rPr>
              <w:lastRenderedPageBreak/>
              <w:t>"Latvenergo" un AS "Sadales tīkls" ir atbalstāma rīcība. Tāpat skaidrot, kā un kādēļ konkrētās zemes vienības, ieguldot tieši AS "Latvenergo" pamatkapitālā, nodrošinās ilgtspējīgu un kvalitatīvu elektroenerģijas sadales iekārtu ekspluatāciju un apsaimniekošanu, ko veic AS "Sadales tīkls". Nepieciešamības gadījumā skaidrojumu iekļaut arī anotācijā.</w:t>
            </w:r>
          </w:p>
          <w:p w14:paraId="2E7AB831" w14:textId="77777777" w:rsidR="0049618F" w:rsidRPr="00F94985" w:rsidRDefault="0049618F" w:rsidP="0049618F">
            <w:pPr>
              <w:pStyle w:val="naisc"/>
              <w:spacing w:before="0" w:after="0"/>
              <w:jc w:val="both"/>
              <w:rPr>
                <w:bCs/>
              </w:rPr>
            </w:pPr>
          </w:p>
          <w:p w14:paraId="513A58C6" w14:textId="77777777" w:rsidR="0049618F" w:rsidRPr="00F94985" w:rsidRDefault="0049618F" w:rsidP="0049618F">
            <w:pPr>
              <w:pStyle w:val="naisc"/>
              <w:spacing w:before="0" w:after="0"/>
              <w:jc w:val="both"/>
              <w:rPr>
                <w:b/>
              </w:rPr>
            </w:pPr>
            <w:r w:rsidRPr="00F94985">
              <w:rPr>
                <w:b/>
              </w:rPr>
              <w:t>Atkārtotais 20.11.2020 iebildums:</w:t>
            </w:r>
          </w:p>
          <w:p w14:paraId="21F806F5" w14:textId="77777777" w:rsidR="0049618F" w:rsidRPr="00F94985" w:rsidRDefault="0049618F" w:rsidP="0049618F">
            <w:pPr>
              <w:pStyle w:val="naisc"/>
              <w:spacing w:before="0" w:after="0"/>
              <w:jc w:val="both"/>
              <w:rPr>
                <w:bCs/>
              </w:rPr>
            </w:pPr>
            <w:r w:rsidRPr="00F94985">
              <w:rPr>
                <w:bCs/>
              </w:rPr>
              <w:t>Tieslietu ministrija (Tieslietu ministrijas 5.iebildums) uztur savu iebildumu (izziņas Nr.12. punkts), kā arī pievienojas Finanšu ministrijas (Finanšu ministrijas 3.iebildums) iebildumam (izziņas Nr.5. punkts), kas saistīts ar tādu nekustamo īpašumu ieguldīšanu AS "Latvenergo" pamatkapitālā, uz kuriem atrodas AS “Sadales tīkls” piederoši nekustamie īpašumi. Vēršam uzmanību, ka ar rīkojuma projektu valsts pati rada dalīto īpašumu starp divām privātpersonām, kaut gan to varēja novērst, turklāt atbalstot šādu rīkojuma projektu, netiek ievērots Publiskas personas mantas atsavināšanas regulējums. Publiskas personas mantas atsavināšanas likums šobrīd neliedz konkrētos nekustamos īpašumus atsavināt AS "Sadales tīkls", lai uzreiz novērstu dalīto īpašumu. Lūdzam skaidrot, kādēļ AS "Latvenergo" būtu jābūt starpniekam, lai konkrētos nekustamos īpašumus atsavinātu AS "Sadales tīkls". Lūdzam pamatojumu iekļaut anotācijā.</w:t>
            </w:r>
          </w:p>
          <w:p w14:paraId="145B33F6" w14:textId="77777777" w:rsidR="0049618F" w:rsidRPr="00F94985" w:rsidRDefault="0049618F" w:rsidP="0049618F">
            <w:pPr>
              <w:pStyle w:val="naisc"/>
              <w:spacing w:before="0" w:after="0"/>
              <w:jc w:val="both"/>
              <w:rPr>
                <w:bCs/>
              </w:rPr>
            </w:pPr>
          </w:p>
          <w:p w14:paraId="5F699751" w14:textId="77777777" w:rsidR="0049618F" w:rsidRPr="00F94985" w:rsidRDefault="0049618F" w:rsidP="0049618F">
            <w:pPr>
              <w:pStyle w:val="naisc"/>
              <w:spacing w:before="0" w:after="0"/>
              <w:jc w:val="both"/>
              <w:rPr>
                <w:b/>
              </w:rPr>
            </w:pPr>
            <w:r w:rsidRPr="00F94985">
              <w:rPr>
                <w:b/>
              </w:rPr>
              <w:t>Uzturētais 04.01.2021. iebildums:</w:t>
            </w:r>
          </w:p>
          <w:p w14:paraId="0D727B34" w14:textId="77777777" w:rsidR="0049618F" w:rsidRPr="00F94985" w:rsidRDefault="0049618F" w:rsidP="0049618F">
            <w:pPr>
              <w:jc w:val="both"/>
            </w:pPr>
            <w:r w:rsidRPr="00F94985">
              <w:t xml:space="preserve">Tieslietu ministrija (Tieslietu ministrijas 5.iebildums) uztur savu iebildumu, kā arī turpina pievienoties Finanšu ministrijas (Finanšu ministrijas 3.iebildums) iebildumam, kas saistīts ar tādu projekta nekustamo īpašumu ieguldīšanu AS "Latvenergo" pamatkapitālā, uz kuriem atrodas AS “Sadales tīkls” piederoši nekustamie īpašumi.  </w:t>
            </w:r>
          </w:p>
          <w:p w14:paraId="7BED35D4" w14:textId="77777777" w:rsidR="0049618F" w:rsidRPr="00F94985" w:rsidRDefault="0049618F" w:rsidP="0049618F">
            <w:pPr>
              <w:jc w:val="both"/>
            </w:pPr>
            <w:r w:rsidRPr="00F94985">
              <w:t xml:space="preserve">Vēršam uzmanību, ka publiskas personas mantas atsavināšanas tiesiskais regulējums ir pietiekami skaidrs un nav būtiski mainījies kopš 2020. gada sākuma. Publiskas personas mantas atsavināšanas likumā paredzētā kārtībā, kā arī to, ko pieļauj vai nepieļauj minētais likums ir pietiekami skaidrs un izsmeļošs. Tāpat ir jāņem vērā, ka nekustamo īpašumu (būvju) tiesiskais stāvoklis, kas atrodas uz projektā minētajiem īpašumiem un šobrīd pieder AS “Sadales tīkls”, ir bijis pietiekami skaidrs, turklāt, kā tas izriet no anotācijas, vēl 2020. gadā ir piederējuši AS "Latvenergo". Turklāt minētā situācija, kad konkrētie īpašumi pieder AS “Sadales tīkls”, faktiski ir radusies tikai 2020. gada janvārī, kad gan faktiskā, gan tiesiskā situācija ir bijusi pietiekami skaidra visām iesaistītajām pusēm. Līdz ar to AS "Latvenergo", atsavinot savus nekustamos īpašumus, ieguldot tos AS “Sadales tīkls”, ir apzinājusies tiesiskās sekas, tajā skaitā, sekas, kas izriet no Publiskas personas mantas atsavināšanas likuma. Tāpat no projekta izriet, ka faktiski nav bijuši tiesiski šķēršļi, lai novērstu </w:t>
            </w:r>
            <w:r w:rsidRPr="00F94985">
              <w:lastRenderedPageBreak/>
              <w:t xml:space="preserve">gan dalīto īpašumu, gan esošo </w:t>
            </w:r>
            <w:proofErr w:type="spellStart"/>
            <w:r w:rsidRPr="00F94985">
              <w:t>problēmjautājumu</w:t>
            </w:r>
            <w:proofErr w:type="spellEnd"/>
            <w:r w:rsidRPr="00F94985">
              <w:t xml:space="preserve"> pirms būvju ieguldīšanas AS “Sadales tīkls” pamatkapitālā. Līdz ar to šādos apstākļos, turklāt ņemot vērā Ekonomikas ministrijas skaidrojumu, nav pamata atbalstīt konkrēto zemes vienību ieguldīšanu AS "Latvenergo" pamatkapitālā. Ņemot vērā, ka pastāv arī cits risinājums, ko normatīvais regulējums pieļauj, nebūtu korekti atbalstīt konkrēto nekustamo īpašumu ieguldīšanu AS "Latvenergo", neievērojot Publiskas personas mantas atsavināšanas likumā noteiktās prasības. </w:t>
            </w:r>
          </w:p>
          <w:p w14:paraId="56371235" w14:textId="77777777" w:rsidR="0049618F" w:rsidRPr="00F94985" w:rsidRDefault="0049618F" w:rsidP="0049618F">
            <w:r w:rsidRPr="00F94985">
              <w:t xml:space="preserve">Attiecībā uz rīkojuma projekta 2. punktā paredzēto nosacījumu, vēršam uzmanību, ka tas nekādā veidā nevar atcelt Publiskas personas mantas atsavināšanas likumā paredzēto kārtību, turklāt nav skaidrs, kā projekta virzītājs tā izpildi nodrošinās. </w:t>
            </w:r>
          </w:p>
          <w:p w14:paraId="346868D8" w14:textId="19C24F67" w:rsidR="0049618F" w:rsidRPr="00F94985" w:rsidRDefault="0049618F" w:rsidP="0049618F">
            <w:pPr>
              <w:jc w:val="both"/>
            </w:pPr>
            <w:r w:rsidRPr="00F94985">
              <w:t xml:space="preserve">Tāpat vēršam uzmanību, ka Tieslietu ministrija regulāri ir paudusi viedokli, ka valstij, pirms tā rīkojas ar konkrētu nekustamo īpašumu, tā tiesiskais statuss ir jāsakārto pirms rīcības ar to, lai novērstu iespējamās problēmas vai neskaidrības nākotnē. Īpaši Tieslietu ministrija ir paudusi bažas par to, ka tiek atsavināti nekustamie īpašumi, kuri atrodas dalītajā īpašumā, ja pastāv tiesiski līdzekļi, kā to novērst atbilstoši spēkā esošajam regulējumam (piemēram, var neieguldīt pamatkapitālā pirms netiek izveidots vienots īpašums, ja tiek pieļauts ieguldīt pamatkapitālā, tad jānodrošina, ka tas pie tuvākās izdevības tiks attiecīgi novērsts, vai jāņem vērā tiesiskās sekas, kādas rodas). Tādēļ </w:t>
            </w:r>
            <w:r w:rsidRPr="00F94985">
              <w:lastRenderedPageBreak/>
              <w:t>nebūt atbalstāms nodibināt tādu praksi, kas veicinātu, kad minētais netiek novērsts sākotnēji un kad netiek apzinātas tiesiskās sekas.</w:t>
            </w:r>
          </w:p>
          <w:p w14:paraId="02B77276" w14:textId="77777777" w:rsidR="0049618F" w:rsidRPr="00F94985" w:rsidRDefault="0049618F" w:rsidP="0049618F">
            <w:pPr>
              <w:rPr>
                <w:b/>
              </w:rPr>
            </w:pPr>
          </w:p>
          <w:p w14:paraId="2B691EA9" w14:textId="52AEDA6E" w:rsidR="0049618F" w:rsidRPr="00F94985" w:rsidRDefault="0049618F" w:rsidP="0049618F">
            <w:pPr>
              <w:tabs>
                <w:tab w:val="left" w:pos="1840"/>
              </w:tabs>
            </w:pPr>
            <w:r w:rsidRPr="00F94985">
              <w:tab/>
            </w:r>
            <w:bookmarkStart w:id="2" w:name="_GoBack"/>
            <w:bookmarkEnd w:id="2"/>
          </w:p>
        </w:tc>
        <w:tc>
          <w:tcPr>
            <w:tcW w:w="3118" w:type="dxa"/>
            <w:gridSpan w:val="2"/>
            <w:tcBorders>
              <w:top w:val="single" w:sz="6" w:space="0" w:color="000000"/>
              <w:left w:val="single" w:sz="6" w:space="0" w:color="000000"/>
              <w:bottom w:val="single" w:sz="6" w:space="0" w:color="000000"/>
              <w:right w:val="single" w:sz="6" w:space="0" w:color="000000"/>
            </w:tcBorders>
          </w:tcPr>
          <w:p w14:paraId="47CBD3AE" w14:textId="7C1F9F0C" w:rsidR="0049618F" w:rsidRPr="00F94985" w:rsidRDefault="0049618F" w:rsidP="0049618F">
            <w:pPr>
              <w:pStyle w:val="naisc"/>
              <w:spacing w:before="0" w:after="0"/>
              <w:jc w:val="both"/>
              <w:rPr>
                <w:b/>
              </w:rPr>
            </w:pPr>
            <w:r w:rsidRPr="00F94985">
              <w:rPr>
                <w:b/>
              </w:rPr>
              <w:lastRenderedPageBreak/>
              <w:t>Ņemot vērā iebildumu papildināt rīkojuma projekta anotācija. Ņemot vērā uzturēto iebildumu grozīts rīkojuma projekts un izslēgtas zemes vienības, uz kurām atrodas AS “Sadales tīkls” piederošie objekti – Rīkojuma projekta pielikuma 12.-17.punkts.</w:t>
            </w:r>
          </w:p>
          <w:p w14:paraId="67FFE62D" w14:textId="0E3B8EE6" w:rsidR="0049618F" w:rsidRPr="00F94985" w:rsidRDefault="0049618F" w:rsidP="0049618F">
            <w:pPr>
              <w:pStyle w:val="naisc"/>
              <w:jc w:val="both"/>
              <w:rPr>
                <w:bCs/>
              </w:rPr>
            </w:pPr>
            <w:r w:rsidRPr="00F94985">
              <w:rPr>
                <w:bCs/>
              </w:rPr>
              <w:t xml:space="preserve">Pielikuma 12., 13., 14., 15. ,16. un 17. punktos norādītie nekustamie īpašumi , kuru sastāvā ietilpst zemes vienības, ir īpašumi, uz kuriem atrodas AS “Sadales tīkls” 2020.gadā pamatkapitālā ieguldītie AS “Latvenergo” piederošie nekustamie īpašumi  (būvju īpašumi).  Pašreiz spēkā esošais normatīvais </w:t>
            </w:r>
            <w:r w:rsidRPr="00F94985">
              <w:rPr>
                <w:bCs/>
              </w:rPr>
              <w:lastRenderedPageBreak/>
              <w:t>regulējums neparedz iespēju, kā Rīkojuma projekta pielikumā minētos īpašumus uzreiz ieguldīt AS "Sadales tīkls" pamatkapitālā, Rīkojuma projekta pielikumā noteiktie nekustamie īpašumi saskaņā ar Publiskas personas mantas atsavināšanas likuma 3.panta pirmās daļas 4.punktu tiek ieguldīti AS “Latvenergo” pamatkapitālā. Pamatojoties uz Enerģētikas likuma 20.</w:t>
            </w:r>
            <w:r w:rsidRPr="00F94985">
              <w:rPr>
                <w:bCs/>
                <w:vertAlign w:val="superscript"/>
              </w:rPr>
              <w:t>1</w:t>
            </w:r>
            <w:r w:rsidRPr="00F94985">
              <w:rPr>
                <w:bCs/>
              </w:rPr>
              <w:t xml:space="preserve">panta otro daļu, AS “Latvenergo” īpašumā esošos elektroenerģijas sadales tīklus un iekārtas nevar izmantot kā ķīlu kredītu vai citu saistību nodrošināšanai, un šie objekti kā neprivatizējama manta var pāriet un būt vienīgi tādu kapitālsabiedrību īpašumā vai valdījumā, kuru visas kapitāla daļas ir AS “Latvenergo” īpašums un kuras nevar privatizēt vai atsavināt. Pēc  šajā rīkojumā iekļauto nekustamo īpašumu ieguldīšanas AS “Latvenergo” pamatkapitālā sadales sistēmas operatora darbības nodrošināšanai nepieciešamie </w:t>
            </w:r>
            <w:r w:rsidRPr="00F94985">
              <w:rPr>
                <w:bCs/>
              </w:rPr>
              <w:lastRenderedPageBreak/>
              <w:t xml:space="preserve">nekustamie  īpašumi tālāk tiks atsavināti AS “Sadales tīkls”, ieguldot tos AS “Sadales tīkls” pamatkapitālā. Līdz tam šie īpašumi tiks iekļauti aktīvu nomas līgumā. Papildus paskaidrojam, ka Rīkojuma projektā iekļautās būves ir slēgto transformatoru apakšstaciju ēkas, kas pēc funkcijas ir uzskatāmas kā  elektrosadales iekārtas sastāvdaļa, kurā drošības apsvērumu dēļ iekārtas ir ievietotas apjumtā konstrukcijā, kas atbilstoši ekspluatācijas instrukcijai ir tās neatņemama sastāvdaļa Šo ēku pamatfunkcija ir nodrošināt tajā uzstādītajām iekārtām atbilstošu vidi (t.i., pasargāt no ārējās vides faktoriem, piem., nelabvēlīgiem laika apstākļiem) un aizsardzību pret nepiederošu personu piekļuvi (proti, drošības apsvērumu dēļ šādas elektroiekārtas nevar atrasties atklātā telpā, lai neradītu iespējamu kaitējumu cilvēku veselībai vai potenciālu apdraudējumu cilvēku </w:t>
            </w:r>
            <w:r w:rsidRPr="00F94985">
              <w:rPr>
                <w:bCs/>
              </w:rPr>
              <w:lastRenderedPageBreak/>
              <w:t xml:space="preserve">dzīvībai). Šīs ēkas nav paredzētas cilvēku un dzīvnieku patvēruma nodrošināšanai un priekšmetu glabāšanai. </w:t>
            </w:r>
          </w:p>
          <w:p w14:paraId="76ED6F35" w14:textId="77777777" w:rsidR="0049618F" w:rsidRPr="00F94985" w:rsidRDefault="0049618F" w:rsidP="0049618F">
            <w:pPr>
              <w:pStyle w:val="naisc"/>
              <w:spacing w:before="0" w:after="0"/>
              <w:jc w:val="both"/>
              <w:rPr>
                <w:bCs/>
              </w:rPr>
            </w:pPr>
            <w:r w:rsidRPr="00F94985">
              <w:rPr>
                <w:bCs/>
              </w:rPr>
              <w:t xml:space="preserve">Pēc nekustamo īpašumu objektu ieguldīšanas pamatkapitālā, atbilstoši Civillikuma 968.pantam, tiks izveidots vienots zemes un būvju īpašums un sadales sistēmas operatoram minētie aktīvi elektroenerģijas tirdzniecības nodrošināšanai uz vienādiem nosacījumiem turpmāk būs pieejami visiem elektroenerģijas tirgotājiem. AS "Latvenergo" valsts īpašuma objektu ieguldīšanas AS “Latvenergo” pamatkapitālā rīkojuma projekta ietvaros ir uzskatāma par starpnieku, jo Ekonomikas ministrija ir  akciju sabiedrības „Latvenergo”  valsts kapitāla daļu turētāja, bet AS "Sadales tīkls" ir AS "Latvenergo" meitas sabiedrība  un visas tās akcijas pieder AS "Latvenergo", un AS “Latvenergo” kā vertikāli integrētā elektroapgādes komersanta valdošais </w:t>
            </w:r>
            <w:r w:rsidRPr="00F94985">
              <w:rPr>
                <w:bCs/>
              </w:rPr>
              <w:lastRenderedPageBreak/>
              <w:t>uzņēmums negūst tiešu labumu no rīkojumā uzskaitīto objektu ieguldīšanas tās sastāvā, bet gan kā rūpīgs saimnieks nodrošina tās sastāvā esošo komercsabiedrību ar tās darbībai nepieciešamajiem aktīviem.</w:t>
            </w:r>
          </w:p>
          <w:p w14:paraId="6632CAB9" w14:textId="061017EC" w:rsidR="0049618F" w:rsidRPr="00F94985" w:rsidRDefault="0049618F" w:rsidP="0049618F">
            <w:pPr>
              <w:pStyle w:val="naisc"/>
              <w:jc w:val="both"/>
              <w:rPr>
                <w:bCs/>
              </w:rPr>
            </w:pPr>
            <w:r w:rsidRPr="00F94985">
              <w:rPr>
                <w:bCs/>
              </w:rPr>
              <w:t>Publiskas personas kapitāla daļu un kapitālsabiedrību pārvaldības likums</w:t>
            </w:r>
          </w:p>
          <w:p w14:paraId="3272611F" w14:textId="29895D72" w:rsidR="0049618F" w:rsidRPr="00F94985" w:rsidRDefault="0049618F" w:rsidP="0049618F">
            <w:pPr>
              <w:pStyle w:val="naisc"/>
              <w:jc w:val="both"/>
              <w:rPr>
                <w:bCs/>
              </w:rPr>
            </w:pPr>
            <w:r w:rsidRPr="00F94985">
              <w:rPr>
                <w:bCs/>
              </w:rPr>
              <w:t>8.pants. (1) Ja publiskas personas kapitālsabiedrība iegūst visas kapitāla daļas vai balsstiesīgās akcijas citā kapitālsabiedrībā (atkarīgā kapitālsabiedrība) – AS Sadales tīkls</w:t>
            </w:r>
          </w:p>
          <w:p w14:paraId="7603FBC7" w14:textId="21F01CE9" w:rsidR="0049618F" w:rsidRPr="00F94985" w:rsidRDefault="0049618F" w:rsidP="0049618F">
            <w:pPr>
              <w:pStyle w:val="naisc"/>
              <w:jc w:val="both"/>
              <w:rPr>
                <w:bCs/>
              </w:rPr>
            </w:pPr>
            <w:r w:rsidRPr="00F94985">
              <w:rPr>
                <w:bCs/>
              </w:rPr>
              <w:t>91.pants. (2) Sabiedrības pamatkapitālu var palielināt:</w:t>
            </w:r>
          </w:p>
          <w:p w14:paraId="57219F11" w14:textId="1A837972" w:rsidR="0049618F" w:rsidRPr="00F94985" w:rsidRDefault="0049618F" w:rsidP="0049618F">
            <w:pPr>
              <w:pStyle w:val="naisc"/>
              <w:spacing w:before="0" w:after="0"/>
              <w:jc w:val="both"/>
              <w:rPr>
                <w:bCs/>
              </w:rPr>
            </w:pPr>
            <w:r w:rsidRPr="00F94985">
              <w:rPr>
                <w:bCs/>
              </w:rPr>
              <w:t>1) akcionāram izdarot ieguldījumus sabiedrības pamatkapitālā un pretī saņemot attiecīgu skaitu jaunu akciju;</w:t>
            </w:r>
          </w:p>
          <w:p w14:paraId="40D6CFCC" w14:textId="77777777" w:rsidR="0049618F" w:rsidRPr="00F94985" w:rsidRDefault="0049618F" w:rsidP="0049618F">
            <w:pPr>
              <w:pStyle w:val="naisc"/>
              <w:spacing w:before="0" w:after="0"/>
              <w:jc w:val="both"/>
              <w:rPr>
                <w:bCs/>
              </w:rPr>
            </w:pPr>
          </w:p>
          <w:p w14:paraId="65AC353E" w14:textId="43503925" w:rsidR="0049618F" w:rsidRPr="00F94985" w:rsidRDefault="0049618F" w:rsidP="0049618F">
            <w:pPr>
              <w:pStyle w:val="naisc"/>
              <w:spacing w:before="0" w:after="0"/>
              <w:jc w:val="both"/>
              <w:rPr>
                <w:b/>
              </w:rPr>
            </w:pPr>
            <w:r w:rsidRPr="00F94985">
              <w:rPr>
                <w:b/>
              </w:rPr>
              <w:t>Uz atkārtotu iebildumu:</w:t>
            </w:r>
          </w:p>
          <w:p w14:paraId="77AD207F" w14:textId="7DADC278" w:rsidR="0049618F" w:rsidRPr="00F94985" w:rsidRDefault="0049618F" w:rsidP="0049618F">
            <w:pPr>
              <w:pStyle w:val="naisc"/>
              <w:spacing w:before="0" w:after="0"/>
              <w:jc w:val="both"/>
              <w:rPr>
                <w:bCs/>
                <w:u w:val="single"/>
              </w:rPr>
            </w:pPr>
            <w:r w:rsidRPr="00F94985">
              <w:rPr>
                <w:bCs/>
                <w:u w:val="single"/>
              </w:rPr>
              <w:t xml:space="preserve">Papildinām rīkojumu un anotāciju ar nosacījumu, ka AS “Latvenergo” attiecīgos zemesgabalus pēc </w:t>
            </w:r>
            <w:r w:rsidRPr="00F94985">
              <w:rPr>
                <w:bCs/>
                <w:u w:val="single"/>
              </w:rPr>
              <w:lastRenderedPageBreak/>
              <w:t>ieguldīšanas AS “Latvenergo” pamatkapitālā tālāk atsavinās AS “Sadales tīkls”, tos attiecīgi ieguldot AS “Sadales tīkls” pamatkapitālā.</w:t>
            </w:r>
          </w:p>
          <w:p w14:paraId="7C61DFE2" w14:textId="3B186476" w:rsidR="0049618F" w:rsidRPr="00F94985" w:rsidRDefault="0049618F" w:rsidP="0049618F">
            <w:pPr>
              <w:pStyle w:val="naisc"/>
              <w:tabs>
                <w:tab w:val="left" w:pos="321"/>
              </w:tabs>
              <w:spacing w:before="0" w:after="0"/>
              <w:jc w:val="both"/>
              <w:rPr>
                <w:bCs/>
              </w:rPr>
            </w:pPr>
            <w:r w:rsidRPr="00F94985">
              <w:rPr>
                <w:bCs/>
              </w:rPr>
              <w:tab/>
              <w:t>Vēršam uzmanību, ka dalītais īpašums ar šo rīkojuma projektu netiek radīts attiecībā uz nevienu no rīkojuma projektā iekļautajiem īpašumiem, jo visos gadījumos dalītā īpašuma attiecības pastāv jau šobrīd, kur zemes īpašniece ir valsts, bet būvju īpašnieki ir AS “Latvenergo” vai AS “Sadales tīkls”.</w:t>
            </w:r>
          </w:p>
          <w:p w14:paraId="7C978D2F" w14:textId="06FA0C39" w:rsidR="0049618F" w:rsidRPr="00F94985" w:rsidRDefault="0049618F" w:rsidP="0049618F">
            <w:pPr>
              <w:pStyle w:val="naisc"/>
              <w:tabs>
                <w:tab w:val="left" w:pos="308"/>
              </w:tabs>
              <w:spacing w:before="0" w:after="0"/>
              <w:jc w:val="both"/>
              <w:rPr>
                <w:bCs/>
              </w:rPr>
            </w:pPr>
            <w:r w:rsidRPr="00F94985">
              <w:rPr>
                <w:bCs/>
              </w:rPr>
              <w:tab/>
              <w:t xml:space="preserve">Publiskas personas mantas atsavināšanas likuma 44.panta piektajā un sestajā daļā ietverto tiesību normu mērķis noteikti nav traucēt valsts komercdarbības veikšanai vai ierobežot valstij piederoši kapitālsabiedrību darbību, bet “lai nodrošinātu Civillikuma 968.pantā nostiprinātā ēkas un zemes vienotības principa drīzāku sasniegšanu, likumdevējs ir paredzējis speciālu regulējumu, ka publiskai personai piederošu zemesgabalu, uz kura atrodas </w:t>
            </w:r>
            <w:r w:rsidRPr="00F94985">
              <w:rPr>
                <w:bCs/>
              </w:rPr>
              <w:lastRenderedPageBreak/>
              <w:t>citai personai piederošas ēkas (būves), var pārdot tikai zemesgrāmatā ierakstītas ēkas (būves) īpašniekam un minētais zemesgabals netiek atsavināts citām personām (Atsavināšanas likuma 44.panta ceturtā un piektā daļa).”</w:t>
            </w:r>
            <w:r w:rsidRPr="00F94985">
              <w:rPr>
                <w:rStyle w:val="FootnoteReference"/>
                <w:bCs/>
              </w:rPr>
              <w:footnoteReference w:id="2"/>
            </w:r>
          </w:p>
          <w:p w14:paraId="1A4394C7" w14:textId="025554FD" w:rsidR="0049618F" w:rsidRPr="00F94985" w:rsidRDefault="0049618F" w:rsidP="0049618F">
            <w:pPr>
              <w:pStyle w:val="naisc"/>
              <w:tabs>
                <w:tab w:val="left" w:pos="308"/>
              </w:tabs>
              <w:spacing w:before="0" w:after="0"/>
              <w:jc w:val="both"/>
              <w:rPr>
                <w:bCs/>
              </w:rPr>
            </w:pPr>
            <w:r w:rsidRPr="00F94985">
              <w:rPr>
                <w:bCs/>
              </w:rPr>
              <w:t>Rīkojuma projekts tieši radīs pamatu dalītā īpašuma izbeigšanai, uzreiz pēc valsts kā akcionāra lēmuma pieņemšanas par pamatkapitāla palielināšanu attiecībā uz AS “Latvenergo” piederošajām būvēm, bet attiecība uz AS “Sadales tīkls” piederošajām būvēm secīgi pēc AS “Latvenergo” kā akcionāra lēmuma pieņemšanas par noteikto zemesgabalu ieguldīšanu AS “Sadales tīkls” pamatkapitālā.</w:t>
            </w:r>
          </w:p>
          <w:p w14:paraId="3CC14D4B" w14:textId="77E99662" w:rsidR="0049618F" w:rsidRPr="00F94985" w:rsidRDefault="0049618F" w:rsidP="0049618F">
            <w:pPr>
              <w:pStyle w:val="naisc"/>
              <w:tabs>
                <w:tab w:val="left" w:pos="294"/>
              </w:tabs>
              <w:spacing w:before="0" w:after="0"/>
              <w:jc w:val="both"/>
              <w:rPr>
                <w:bCs/>
              </w:rPr>
            </w:pPr>
            <w:r w:rsidRPr="00F94985">
              <w:rPr>
                <w:bCs/>
              </w:rPr>
              <w:tab/>
              <w:t xml:space="preserve">Valsts nevar tiešā veidā ieguldīt savu mantu AS “Sadales tīkls” pamatkapitālā, bet valsts var AS “Sadales tīkls” komercdarbībai nepieciešamo mantu ieguldīt koncerna mātes sabiedrībā </w:t>
            </w:r>
            <w:r w:rsidRPr="00F94985">
              <w:rPr>
                <w:bCs/>
              </w:rPr>
              <w:lastRenderedPageBreak/>
              <w:t xml:space="preserve">(AS “Latvenergo”) ar mērķi to tālāk ieguldīt AS “Sadales tīkls” pamatkapitālā, izbeidzot dalītā īpašuma attiecības, kas nav pretrunā ar Publiskas personas mantas atsavināšanas likuma 44.panta piektajā un sestajā daļā ietverto tiesību normām. </w:t>
            </w:r>
          </w:p>
          <w:p w14:paraId="5EBF0FDC" w14:textId="77777777" w:rsidR="0049618F" w:rsidRPr="00F94985" w:rsidRDefault="0049618F" w:rsidP="0049618F">
            <w:pPr>
              <w:pStyle w:val="naisc"/>
              <w:tabs>
                <w:tab w:val="left" w:pos="168"/>
              </w:tabs>
              <w:jc w:val="both"/>
              <w:rPr>
                <w:bCs/>
              </w:rPr>
            </w:pPr>
            <w:r w:rsidRPr="00F94985">
              <w:rPr>
                <w:bCs/>
              </w:rPr>
              <w:tab/>
              <w:t xml:space="preserve">Valstij piederošo nekustamo īpašumu saglabāšanu un pārvaldīšanu, kas nepieciešami valsts komercdarbības veikšanai elektroapgādes jomā par saviem līdzekļiem organizē AS “Latvenergo” kā koncerna vadošais uzņēmums, kam kā krietnam un rūpīgam saimniekam jārūpējas arī par meitas sabiedrību, t.sk. AS “Sadales tīkls” komercdarbībai nepieciešamo resursu nodrošināšanu, t.sk. ja tas nepieciešams ceļ tiesā prasības par atsevišķu īpašumu atzīšanu par bezīpašnieka lietu, kas piekritīga valstij. Valsts mantas, kas tiek ieguldīts AS “Latvenergo” pamatkapitālā, pieaugums un vērtība ir radīta un noturēta par AS </w:t>
            </w:r>
            <w:r w:rsidRPr="00F94985">
              <w:rPr>
                <w:bCs/>
              </w:rPr>
              <w:lastRenderedPageBreak/>
              <w:t>“Latvenergo” finanšu līdzekļiem un atbilstoši Publiskas personas mantas atsavināšanas likumam Ministru kabineta rīkojuma projektā minētie valsts nekustamie īpašumi ir atsavināmi ieguldot tos Latvenergo pamatkapitālā, nevis pārdodot.</w:t>
            </w:r>
          </w:p>
          <w:p w14:paraId="7AC9F577" w14:textId="0C276971" w:rsidR="0049618F" w:rsidRPr="00F94985" w:rsidRDefault="0049618F" w:rsidP="0049618F">
            <w:pPr>
              <w:pStyle w:val="naisc"/>
              <w:spacing w:before="0" w:after="0"/>
              <w:jc w:val="both"/>
              <w:rPr>
                <w:bCs/>
              </w:rPr>
            </w:pPr>
            <w:r w:rsidRPr="00F94985">
              <w:rPr>
                <w:bCs/>
              </w:rPr>
              <w:t>Publiskas personas finanšu līdzekļu un mantas izšķērdēšanas novēršanas likuma 3. panta 1.punkts paredz, ka publiskas personas, rīcībai jābūt tādai, lai mērķi sasniegtu ar mazāko finanšu līdzekļu un mantas izlietojumu. Atbilstoši</w:t>
            </w:r>
            <w:r w:rsidRPr="00F94985">
              <w:t xml:space="preserve"> Valsts pārvaldes iekārtas likuma 10.panta pirmajā daļā nostiprinātajam valsts pārvaldes principam </w:t>
            </w:r>
            <w:r w:rsidRPr="00F94985">
              <w:rPr>
                <w:bCs/>
              </w:rPr>
              <w:t xml:space="preserve">valsts pārvalde savas pilnvaras var izmantot tikai atbilstoši pilnvarojuma jēgai un mērķim. Ekonomikas ministrija nevar piekrist tiesību normu iztulkošanai un piemērošanai tādā veidā, kas neatbilst šo tiesību normu jēgai vai mērķim un vienlaicīgi tieši un apzināti </w:t>
            </w:r>
            <w:r w:rsidRPr="00F94985">
              <w:rPr>
                <w:bCs/>
              </w:rPr>
              <w:lastRenderedPageBreak/>
              <w:t>rada liekus papildus izdevumus (zaudējumus) valstij vai valstij tieši vai pastarpināti piederošām kapitālsabiedrībām, tādējādi veidojot valsts mantas samazinājumu.</w:t>
            </w:r>
          </w:p>
        </w:tc>
        <w:tc>
          <w:tcPr>
            <w:tcW w:w="3544" w:type="dxa"/>
            <w:tcBorders>
              <w:top w:val="single" w:sz="6" w:space="0" w:color="000000"/>
              <w:left w:val="single" w:sz="6" w:space="0" w:color="000000"/>
              <w:bottom w:val="single" w:sz="6" w:space="0" w:color="000000"/>
              <w:right w:val="single" w:sz="6" w:space="0" w:color="000000"/>
            </w:tcBorders>
          </w:tcPr>
          <w:p w14:paraId="2525E7AE" w14:textId="77777777" w:rsidR="0049618F" w:rsidRPr="00F94985" w:rsidRDefault="0049618F" w:rsidP="0049618F">
            <w:pPr>
              <w:jc w:val="both"/>
              <w:rPr>
                <w:b/>
              </w:rPr>
            </w:pPr>
            <w:r w:rsidRPr="00F94985">
              <w:rPr>
                <w:b/>
              </w:rPr>
              <w:lastRenderedPageBreak/>
              <w:t>Rīkojuma projekts:</w:t>
            </w:r>
          </w:p>
          <w:p w14:paraId="3A35C911" w14:textId="77777777" w:rsidR="0049618F" w:rsidRPr="00F94985" w:rsidRDefault="0049618F" w:rsidP="0049618F">
            <w:pPr>
              <w:jc w:val="both"/>
              <w:rPr>
                <w:bCs/>
              </w:rPr>
            </w:pPr>
            <w:r w:rsidRPr="00F94985">
              <w:rPr>
                <w:bCs/>
              </w:rPr>
              <w:t xml:space="preserve">Saskaņā ar Publiskas personas mantas atsavināšanas likuma 40. pantu atļaut Ekonomikas ministrijai ieguldīt akciju sabiedrības "Latvenergo" pamatkapitālā kā mantisko ieguldījumu šā rīkojuma pielikumā minētos valsts īpašuma objektus – 8 zemes vienības, 6 būves un no tām divās būvēs esošās elektroiekārtas ar kopējo valsts mantiskā ieguldījuma vērtību 20 010 </w:t>
            </w:r>
            <w:proofErr w:type="spellStart"/>
            <w:r w:rsidRPr="00F94985">
              <w:rPr>
                <w:bCs/>
              </w:rPr>
              <w:t>euro</w:t>
            </w:r>
            <w:proofErr w:type="spellEnd"/>
            <w:r w:rsidRPr="00F94985">
              <w:rPr>
                <w:bCs/>
              </w:rPr>
              <w:t>, kas ierakstīti zemesgrāmatā uz valsts vārda Ekonomikas ministrijas personā.</w:t>
            </w:r>
          </w:p>
          <w:p w14:paraId="3C6F5643" w14:textId="77777777" w:rsidR="0049618F" w:rsidRPr="00F94985" w:rsidRDefault="0049618F" w:rsidP="0049618F">
            <w:pPr>
              <w:jc w:val="both"/>
              <w:rPr>
                <w:bCs/>
              </w:rPr>
            </w:pPr>
          </w:p>
          <w:p w14:paraId="30DAD1DD" w14:textId="164D0DF3" w:rsidR="0049618F" w:rsidRPr="00F94985" w:rsidRDefault="0049618F" w:rsidP="0049618F">
            <w:pPr>
              <w:jc w:val="both"/>
              <w:rPr>
                <w:bCs/>
              </w:rPr>
            </w:pPr>
            <w:r w:rsidRPr="00F94985">
              <w:rPr>
                <w:bCs/>
              </w:rPr>
              <w:t xml:space="preserve"> </w:t>
            </w:r>
          </w:p>
        </w:tc>
      </w:tr>
      <w:tr w:rsidR="009B64CA" w14:paraId="77021D3E" w14:textId="77777777" w:rsidTr="00D06F5F">
        <w:tc>
          <w:tcPr>
            <w:tcW w:w="708" w:type="dxa"/>
            <w:tcBorders>
              <w:top w:val="single" w:sz="6" w:space="0" w:color="000000"/>
              <w:left w:val="single" w:sz="6" w:space="0" w:color="000000"/>
              <w:bottom w:val="single" w:sz="6" w:space="0" w:color="000000"/>
              <w:right w:val="single" w:sz="6" w:space="0" w:color="000000"/>
            </w:tcBorders>
          </w:tcPr>
          <w:p w14:paraId="1D8074B9" w14:textId="7903D9AA" w:rsidR="009B64CA" w:rsidRDefault="009B64CA" w:rsidP="00406D9E">
            <w:pPr>
              <w:pStyle w:val="naisc"/>
              <w:spacing w:before="0" w:after="0"/>
            </w:pPr>
            <w:r>
              <w:lastRenderedPageBreak/>
              <w:t>13.</w:t>
            </w:r>
          </w:p>
        </w:tc>
        <w:tc>
          <w:tcPr>
            <w:tcW w:w="2377" w:type="dxa"/>
            <w:tcBorders>
              <w:top w:val="single" w:sz="6" w:space="0" w:color="000000"/>
              <w:left w:val="single" w:sz="6" w:space="0" w:color="000000"/>
              <w:bottom w:val="single" w:sz="6" w:space="0" w:color="000000"/>
              <w:right w:val="single" w:sz="6" w:space="0" w:color="000000"/>
            </w:tcBorders>
          </w:tcPr>
          <w:p w14:paraId="640AAC68" w14:textId="2F008351" w:rsidR="009B64CA" w:rsidRDefault="009B64CA" w:rsidP="00406D9E">
            <w:pPr>
              <w:pStyle w:val="naisc"/>
              <w:spacing w:before="0" w:after="0"/>
              <w:jc w:val="left"/>
              <w:rPr>
                <w:b/>
              </w:rPr>
            </w:pPr>
            <w:r>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58A23BB9" w14:textId="36A3C9FB" w:rsidR="009B64CA" w:rsidRDefault="009B64CA" w:rsidP="00406D9E">
            <w:pPr>
              <w:pStyle w:val="naisc"/>
              <w:spacing w:before="0" w:after="0"/>
              <w:jc w:val="left"/>
              <w:rPr>
                <w:b/>
              </w:rPr>
            </w:pPr>
            <w:r w:rsidRPr="009B64CA">
              <w:rPr>
                <w:b/>
              </w:rPr>
              <w:t xml:space="preserve">Finanšu ministrijas </w:t>
            </w:r>
            <w:r>
              <w:rPr>
                <w:b/>
              </w:rPr>
              <w:t>iebildums</w:t>
            </w:r>
            <w:r w:rsidR="00B54660">
              <w:t xml:space="preserve"> </w:t>
            </w:r>
            <w:r w:rsidR="00B54660" w:rsidRPr="00B54660">
              <w:rPr>
                <w:b/>
              </w:rPr>
              <w:t>19.01.2021</w:t>
            </w:r>
          </w:p>
          <w:p w14:paraId="0884EB66" w14:textId="2C16BBEA" w:rsidR="009B64CA" w:rsidRPr="009B64CA" w:rsidRDefault="009B64CA" w:rsidP="009B64CA">
            <w:pPr>
              <w:pStyle w:val="naisc"/>
              <w:spacing w:before="0" w:after="0"/>
              <w:jc w:val="both"/>
              <w:rPr>
                <w:bCs/>
              </w:rPr>
            </w:pPr>
            <w:r w:rsidRPr="009B64CA">
              <w:rPr>
                <w:bCs/>
              </w:rPr>
              <w:t>Lūdzam papildināt anotāciju ar skaidrojumu, kādēļ ieguldījums Latvenergo pamatkapitālā nav uzskatāms par valsts atbalstu uzņēmumam.</w:t>
            </w:r>
          </w:p>
        </w:tc>
        <w:tc>
          <w:tcPr>
            <w:tcW w:w="3118" w:type="dxa"/>
            <w:gridSpan w:val="2"/>
            <w:tcBorders>
              <w:top w:val="single" w:sz="6" w:space="0" w:color="000000"/>
              <w:left w:val="single" w:sz="6" w:space="0" w:color="000000"/>
              <w:bottom w:val="single" w:sz="6" w:space="0" w:color="000000"/>
              <w:right w:val="single" w:sz="6" w:space="0" w:color="000000"/>
            </w:tcBorders>
          </w:tcPr>
          <w:p w14:paraId="6E4764D2" w14:textId="0FAC334B" w:rsidR="009B64CA" w:rsidRPr="00FD31C9" w:rsidRDefault="009B64CA" w:rsidP="00DA12B6">
            <w:pPr>
              <w:pStyle w:val="naisc"/>
              <w:spacing w:before="0" w:after="0"/>
              <w:jc w:val="both"/>
              <w:rPr>
                <w:b/>
              </w:rPr>
            </w:pPr>
            <w:r>
              <w:rPr>
                <w:b/>
              </w:rPr>
              <w:t>Iebildums ņemts vērā un papildināt Rīkojuma projekta anotācija.</w:t>
            </w:r>
          </w:p>
        </w:tc>
        <w:tc>
          <w:tcPr>
            <w:tcW w:w="3544" w:type="dxa"/>
            <w:tcBorders>
              <w:top w:val="single" w:sz="6" w:space="0" w:color="000000"/>
              <w:left w:val="single" w:sz="6" w:space="0" w:color="000000"/>
              <w:bottom w:val="single" w:sz="6" w:space="0" w:color="000000"/>
              <w:right w:val="single" w:sz="6" w:space="0" w:color="000000"/>
            </w:tcBorders>
          </w:tcPr>
          <w:p w14:paraId="43F3B20B" w14:textId="460EE881" w:rsidR="009B64CA" w:rsidRPr="00AE3099" w:rsidRDefault="009B64CA" w:rsidP="00406D9E">
            <w:pPr>
              <w:jc w:val="both"/>
              <w:rPr>
                <w:b/>
              </w:rPr>
            </w:pPr>
            <w:r w:rsidRPr="009B64CA">
              <w:rPr>
                <w:b/>
              </w:rPr>
              <w:t>Rīkojuma projekta anotācija</w:t>
            </w:r>
          </w:p>
        </w:tc>
      </w:tr>
      <w:tr w:rsidR="007F7C9F" w14:paraId="4F0D8713" w14:textId="77777777" w:rsidTr="00D06F5F">
        <w:tc>
          <w:tcPr>
            <w:tcW w:w="708" w:type="dxa"/>
            <w:tcBorders>
              <w:top w:val="single" w:sz="6" w:space="0" w:color="000000"/>
              <w:left w:val="single" w:sz="6" w:space="0" w:color="000000"/>
              <w:bottom w:val="single" w:sz="6" w:space="0" w:color="000000"/>
              <w:right w:val="single" w:sz="6" w:space="0" w:color="000000"/>
            </w:tcBorders>
          </w:tcPr>
          <w:p w14:paraId="2E27BB2F" w14:textId="7161996B" w:rsidR="007F7C9F" w:rsidRDefault="00AE3099" w:rsidP="00406D9E">
            <w:pPr>
              <w:pStyle w:val="naisc"/>
              <w:spacing w:before="0" w:after="0"/>
            </w:pPr>
            <w:r>
              <w:t>1</w:t>
            </w:r>
            <w:r w:rsidR="009B64CA">
              <w:t>4</w:t>
            </w:r>
            <w:r>
              <w:t>.</w:t>
            </w:r>
          </w:p>
        </w:tc>
        <w:tc>
          <w:tcPr>
            <w:tcW w:w="2377" w:type="dxa"/>
            <w:tcBorders>
              <w:top w:val="single" w:sz="6" w:space="0" w:color="000000"/>
              <w:left w:val="single" w:sz="6" w:space="0" w:color="000000"/>
              <w:bottom w:val="single" w:sz="6" w:space="0" w:color="000000"/>
              <w:right w:val="single" w:sz="6" w:space="0" w:color="000000"/>
            </w:tcBorders>
          </w:tcPr>
          <w:p w14:paraId="4544C59A" w14:textId="319D9D5F" w:rsidR="007F7C9F" w:rsidRPr="00B4652B" w:rsidRDefault="00AE3099" w:rsidP="00406D9E">
            <w:pPr>
              <w:pStyle w:val="naisc"/>
              <w:spacing w:before="0" w:after="0"/>
              <w:jc w:val="left"/>
              <w:rPr>
                <w:b/>
              </w:rPr>
            </w:pPr>
            <w:r>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72C53491" w14:textId="77777777" w:rsidR="007F7C9F" w:rsidRDefault="00AE3099" w:rsidP="00406D9E">
            <w:pPr>
              <w:pStyle w:val="naisc"/>
              <w:spacing w:before="0" w:after="0"/>
              <w:jc w:val="left"/>
              <w:rPr>
                <w:b/>
              </w:rPr>
            </w:pPr>
            <w:r>
              <w:rPr>
                <w:b/>
              </w:rPr>
              <w:t>Finanšu ministrijas priekšlikums</w:t>
            </w:r>
          </w:p>
          <w:p w14:paraId="51C89D6F" w14:textId="77777777" w:rsidR="00AE3099" w:rsidRPr="00AE3099" w:rsidRDefault="00AE3099" w:rsidP="00AE3099">
            <w:pPr>
              <w:pStyle w:val="naisc"/>
              <w:jc w:val="both"/>
              <w:rPr>
                <w:bCs/>
              </w:rPr>
            </w:pPr>
            <w:r w:rsidRPr="00AE3099">
              <w:rPr>
                <w:bCs/>
              </w:rPr>
              <w:t>Rīkojuma projekta pielikuma 7.punktā un 12.punktā norādītajiem nekustamajiem īpašumiem “Radiotornis”, Kandavā, Kandavas novadā un Ezera iela 9, Valdemārpils, Talsu novadā, zemesgrāmatu nodalījumos  III daļas 1.iedaļā “Lietu tiesības, kas apgrūtina nekustamu īpašumu” ierakstīta atzīme:  - valsts nozīmes kultūras pieminekļa teritorija un objekti, 0,0312 ha platībā; savukārt, rīkojuma projekta pielikuma 18.punktā norādītajam nekustamajam īpašumam “Lubānas šoseja 9. km”, Stopiņu novadā, ierakstīta atzīme: vietējas nozīmes kultūras pieminekļa teritorija un objekti.</w:t>
            </w:r>
          </w:p>
          <w:p w14:paraId="7A5D8261" w14:textId="184C9966" w:rsidR="00AE3099" w:rsidRPr="00AE3099" w:rsidRDefault="00AE3099" w:rsidP="00AE3099">
            <w:pPr>
              <w:pStyle w:val="naisc"/>
              <w:spacing w:before="0" w:after="0"/>
              <w:jc w:val="both"/>
              <w:rPr>
                <w:bCs/>
              </w:rPr>
            </w:pPr>
            <w:r w:rsidRPr="00AE3099">
              <w:rPr>
                <w:bCs/>
              </w:rPr>
              <w:t xml:space="preserve">Likuma “Par kultūras pieminekļu aizsardzību “9.pants nosaka, zemes gabalus, uz kuriem atrodas kultūras pieminekļi, drīkst piešķirt lietošanā vai iegūt īpašumā zemes likumdošanas aktos noteiktajā kārtībā tikai tad, ja nākamais lietotājs vai īpašnieks ir iepazīstināts ar norādījumiem par attiecīgā kultūras pieminekļa </w:t>
            </w:r>
            <w:r w:rsidRPr="00AE3099">
              <w:rPr>
                <w:bCs/>
              </w:rPr>
              <w:lastRenderedPageBreak/>
              <w:t>izmantošanu un saglabāšanu. Ievērojot minēto, lūdzam papildināt anotāciju ar informāciju par minēto nosacījumu ievērošanu, ieguldot attiecīgos nekustamos īpašumus AS “Latvenergo” pamatkapitālā.</w:t>
            </w:r>
          </w:p>
        </w:tc>
        <w:tc>
          <w:tcPr>
            <w:tcW w:w="3118" w:type="dxa"/>
            <w:gridSpan w:val="2"/>
            <w:tcBorders>
              <w:top w:val="single" w:sz="6" w:space="0" w:color="000000"/>
              <w:left w:val="single" w:sz="6" w:space="0" w:color="000000"/>
              <w:bottom w:val="single" w:sz="6" w:space="0" w:color="000000"/>
              <w:right w:val="single" w:sz="6" w:space="0" w:color="000000"/>
            </w:tcBorders>
          </w:tcPr>
          <w:p w14:paraId="52642FBD" w14:textId="77777777" w:rsidR="00DA12B6" w:rsidRPr="00FD31C9" w:rsidRDefault="00DA12B6" w:rsidP="00DA12B6">
            <w:pPr>
              <w:pStyle w:val="naisc"/>
              <w:spacing w:before="0" w:after="0"/>
              <w:jc w:val="both"/>
              <w:rPr>
                <w:b/>
              </w:rPr>
            </w:pPr>
            <w:r w:rsidRPr="00FD31C9">
              <w:rPr>
                <w:b/>
              </w:rPr>
              <w:lastRenderedPageBreak/>
              <w:t xml:space="preserve">Papildināta anotācija </w:t>
            </w:r>
          </w:p>
          <w:p w14:paraId="705FB07B" w14:textId="26602B27" w:rsidR="007F7C9F" w:rsidRPr="00FD31C9" w:rsidRDefault="00DA12B6" w:rsidP="00DA12B6">
            <w:pPr>
              <w:pStyle w:val="naisc"/>
              <w:spacing w:before="0" w:after="0"/>
              <w:jc w:val="both"/>
              <w:rPr>
                <w:b/>
              </w:rPr>
            </w:pPr>
            <w:r w:rsidRPr="00FD31C9">
              <w:rPr>
                <w:bCs/>
              </w:rPr>
              <w:t>ar informāciju par minēto nosacījumu ievērošanu, ieguldot attiecīgos nekustamos īpašumus AS “Latvenergo” pamatkapitālā.</w:t>
            </w:r>
          </w:p>
        </w:tc>
        <w:tc>
          <w:tcPr>
            <w:tcW w:w="3544" w:type="dxa"/>
            <w:tcBorders>
              <w:top w:val="single" w:sz="6" w:space="0" w:color="000000"/>
              <w:left w:val="single" w:sz="6" w:space="0" w:color="000000"/>
              <w:bottom w:val="single" w:sz="6" w:space="0" w:color="000000"/>
              <w:right w:val="single" w:sz="6" w:space="0" w:color="000000"/>
            </w:tcBorders>
          </w:tcPr>
          <w:p w14:paraId="131CB780" w14:textId="77777777" w:rsidR="007F7C9F" w:rsidRDefault="00AE3099" w:rsidP="00406D9E">
            <w:pPr>
              <w:jc w:val="both"/>
              <w:rPr>
                <w:b/>
              </w:rPr>
            </w:pPr>
            <w:r w:rsidRPr="00AE3099">
              <w:rPr>
                <w:b/>
              </w:rPr>
              <w:t>Rīkojuma projekta anotācija</w:t>
            </w:r>
          </w:p>
          <w:p w14:paraId="6A875406" w14:textId="77777777" w:rsidR="00DA12B6" w:rsidRPr="00DA12B6" w:rsidRDefault="00DA12B6" w:rsidP="00DA12B6">
            <w:pPr>
              <w:jc w:val="both"/>
              <w:rPr>
                <w:bCs/>
              </w:rPr>
            </w:pPr>
            <w:r>
              <w:rPr>
                <w:bCs/>
              </w:rPr>
              <w:t>“</w:t>
            </w:r>
            <w:r w:rsidRPr="00DA12B6">
              <w:rPr>
                <w:bCs/>
              </w:rPr>
              <w:t>Rīkojuma projekta pielikuma 6.punktā un 11.punktā norādītajiem nekustamajiem īpašumiem “Radiotornis”, Kandavā, Kandavas novadā un Ezera iela 9, Valdemārpils, Talsu novadā, zemesgrāmatu nodalījumos  III daļas 1.iedaļā “Lietu tiesības, kas apgrūtina nekustamu īpašumu” ierakstīta atzīme:  - valsts nozīmes kultūras pieminekļa teritorija un objekti, 0,0312 ha platībā; savukārt, rīkojuma projekta pielikuma 17.punktā norādītajam nekustamajam īpašumam “Lubānas šoseja 9. km”, Stopiņu novadā, ierakstīta atzīme: vietējas nozīmes kultūras pieminekļa teritorija un objekti.</w:t>
            </w:r>
          </w:p>
          <w:p w14:paraId="22025898" w14:textId="7B60A5F2" w:rsidR="00DA12B6" w:rsidRPr="00DA12B6" w:rsidRDefault="00DA12B6" w:rsidP="00DA12B6">
            <w:pPr>
              <w:jc w:val="both"/>
              <w:rPr>
                <w:bCs/>
              </w:rPr>
            </w:pPr>
            <w:r w:rsidRPr="00DA12B6">
              <w:rPr>
                <w:bCs/>
              </w:rPr>
              <w:lastRenderedPageBreak/>
              <w:t>Likuma “Par kultūras pieminekļu aizsardzību “ 9.pants nosaka, zemes gabalus, uz kuriem atrodas kultūras pieminekļi, drīkst piešķirt lietošanā vai iegūt īpašumā zemes likumdošanas aktos noteiktajā kārtībā tikai tad, ja nākamais lietotājs vai īpašnieks ir iepazīstināts ar norādījumiem par attiecīgā kultūras pieminekļa izmantošanu un saglabāšanu. Ievērojot minēto, ieguldot attiecīgos nekustamos īpašumus AS “Latvenergo” pamatkapitālā tiks nodrošināta minēto nosacījumu ievērošana.</w:t>
            </w:r>
            <w:r>
              <w:rPr>
                <w:bCs/>
              </w:rPr>
              <w:t>”</w:t>
            </w:r>
          </w:p>
        </w:tc>
      </w:tr>
      <w:tr w:rsidR="00AE3099" w14:paraId="25671497" w14:textId="77777777" w:rsidTr="00D06F5F">
        <w:tc>
          <w:tcPr>
            <w:tcW w:w="708" w:type="dxa"/>
            <w:tcBorders>
              <w:top w:val="single" w:sz="6" w:space="0" w:color="000000"/>
              <w:left w:val="single" w:sz="6" w:space="0" w:color="000000"/>
              <w:bottom w:val="single" w:sz="6" w:space="0" w:color="000000"/>
              <w:right w:val="single" w:sz="6" w:space="0" w:color="000000"/>
            </w:tcBorders>
          </w:tcPr>
          <w:p w14:paraId="3654ADFB" w14:textId="5F76BD94" w:rsidR="00AE3099" w:rsidRDefault="00AE3099" w:rsidP="00AE3099">
            <w:pPr>
              <w:pStyle w:val="naisc"/>
              <w:spacing w:before="0" w:after="0"/>
            </w:pPr>
            <w:r>
              <w:lastRenderedPageBreak/>
              <w:t>14.</w:t>
            </w:r>
          </w:p>
        </w:tc>
        <w:tc>
          <w:tcPr>
            <w:tcW w:w="2377" w:type="dxa"/>
            <w:tcBorders>
              <w:top w:val="single" w:sz="6" w:space="0" w:color="000000"/>
              <w:left w:val="single" w:sz="6" w:space="0" w:color="000000"/>
              <w:bottom w:val="single" w:sz="6" w:space="0" w:color="000000"/>
              <w:right w:val="single" w:sz="6" w:space="0" w:color="000000"/>
            </w:tcBorders>
          </w:tcPr>
          <w:p w14:paraId="69A33A4B" w14:textId="56E1B75D" w:rsidR="00AE3099" w:rsidRPr="00B4652B" w:rsidRDefault="00AE3099" w:rsidP="00AE3099">
            <w:pPr>
              <w:pStyle w:val="naisc"/>
              <w:spacing w:before="0" w:after="0"/>
              <w:jc w:val="left"/>
              <w:rPr>
                <w:b/>
              </w:rPr>
            </w:pPr>
            <w:r w:rsidRPr="00AE3099">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7AD73BC4" w14:textId="3FE37A3C" w:rsidR="00AE3099" w:rsidRDefault="00AE3099" w:rsidP="00AE3099">
            <w:pPr>
              <w:pStyle w:val="naisc"/>
              <w:jc w:val="both"/>
              <w:rPr>
                <w:b/>
              </w:rPr>
            </w:pPr>
            <w:r>
              <w:rPr>
                <w:b/>
              </w:rPr>
              <w:t>Tieslietu ministrijas 1.priekšlikums</w:t>
            </w:r>
          </w:p>
          <w:p w14:paraId="36002D5B" w14:textId="5EAF0171" w:rsidR="00AE3099" w:rsidRPr="00AE3099" w:rsidRDefault="00AE3099" w:rsidP="00AE3099">
            <w:pPr>
              <w:pStyle w:val="naisc"/>
              <w:jc w:val="both"/>
              <w:rPr>
                <w:bCs/>
              </w:rPr>
            </w:pPr>
            <w:r w:rsidRPr="00AE3099">
              <w:rPr>
                <w:bCs/>
              </w:rPr>
              <w:t>No rīkojuma projekta pielikuma, anotācijas un paskaidrojošiem dokumentiem izriet, ka uz atsevišķām zemes vienībām ir būves (ēkas) ar nenoskaidrotu piederību, kuru īpašumtiesības tiks sakārtotas. Ņemot vērā, ka ir zināms, par kurām būvēm un par kurām zemes vienībām ir runa, lūdzam skaidrības labad minētās būves norādīt arī anotācijā pie konkrētās zemes vienības, citādi nav saprotams, vai un kuras tad būves īsti ir AS "Latvenergo" faktiskā valdījumā.</w:t>
            </w:r>
          </w:p>
        </w:tc>
        <w:tc>
          <w:tcPr>
            <w:tcW w:w="3118" w:type="dxa"/>
            <w:gridSpan w:val="2"/>
            <w:tcBorders>
              <w:top w:val="single" w:sz="6" w:space="0" w:color="000000"/>
              <w:left w:val="single" w:sz="6" w:space="0" w:color="000000"/>
              <w:bottom w:val="single" w:sz="6" w:space="0" w:color="000000"/>
              <w:right w:val="single" w:sz="6" w:space="0" w:color="000000"/>
            </w:tcBorders>
          </w:tcPr>
          <w:p w14:paraId="1FA5F915" w14:textId="4C9C1AEB" w:rsidR="00BE0D84" w:rsidRDefault="00BE0D84" w:rsidP="00AE3099">
            <w:pPr>
              <w:pStyle w:val="naisc"/>
              <w:spacing w:before="0" w:after="0"/>
              <w:jc w:val="left"/>
              <w:rPr>
                <w:b/>
              </w:rPr>
            </w:pPr>
            <w:r>
              <w:rPr>
                <w:b/>
              </w:rPr>
              <w:t>Priekšlikums izvērtēts.</w:t>
            </w:r>
          </w:p>
          <w:p w14:paraId="6C4EC3B5" w14:textId="77777777" w:rsidR="00BE0D84" w:rsidRDefault="00BE0D84" w:rsidP="00AE3099">
            <w:pPr>
              <w:pStyle w:val="naisc"/>
              <w:spacing w:before="0" w:after="0"/>
              <w:jc w:val="left"/>
              <w:rPr>
                <w:bCs/>
              </w:rPr>
            </w:pPr>
          </w:p>
          <w:p w14:paraId="3FD8DB4B" w14:textId="1BC193C6" w:rsidR="00AE3099" w:rsidRPr="00BE0D84" w:rsidRDefault="00BE0D84" w:rsidP="00AE3099">
            <w:pPr>
              <w:pStyle w:val="naisc"/>
              <w:spacing w:before="0" w:after="0"/>
              <w:jc w:val="left"/>
              <w:rPr>
                <w:bCs/>
              </w:rPr>
            </w:pPr>
            <w:r w:rsidRPr="00BE0D84">
              <w:rPr>
                <w:bCs/>
              </w:rPr>
              <w:t>Attiecīgi papildināta informācija par nekustamajiem īpašumiem (N.p.k.2, 6, 7, 8, 11, 12)</w:t>
            </w:r>
          </w:p>
        </w:tc>
        <w:tc>
          <w:tcPr>
            <w:tcW w:w="3544" w:type="dxa"/>
            <w:tcBorders>
              <w:top w:val="single" w:sz="6" w:space="0" w:color="000000"/>
              <w:left w:val="single" w:sz="6" w:space="0" w:color="000000"/>
              <w:bottom w:val="single" w:sz="6" w:space="0" w:color="000000"/>
              <w:right w:val="single" w:sz="6" w:space="0" w:color="000000"/>
            </w:tcBorders>
          </w:tcPr>
          <w:p w14:paraId="7D61A0E9" w14:textId="27E1AE98" w:rsidR="00AE3099" w:rsidRDefault="00AE3099" w:rsidP="00AE3099">
            <w:pPr>
              <w:jc w:val="both"/>
              <w:rPr>
                <w:b/>
              </w:rPr>
            </w:pPr>
            <w:r>
              <w:rPr>
                <w:b/>
              </w:rPr>
              <w:t>Rīkojuma projekta anotācija</w:t>
            </w:r>
          </w:p>
        </w:tc>
      </w:tr>
      <w:tr w:rsidR="00AE3099" w14:paraId="49A5E7BF" w14:textId="77777777" w:rsidTr="00D06F5F">
        <w:tc>
          <w:tcPr>
            <w:tcW w:w="708" w:type="dxa"/>
            <w:tcBorders>
              <w:top w:val="single" w:sz="6" w:space="0" w:color="000000"/>
              <w:left w:val="single" w:sz="6" w:space="0" w:color="000000"/>
              <w:bottom w:val="single" w:sz="6" w:space="0" w:color="000000"/>
              <w:right w:val="single" w:sz="6" w:space="0" w:color="000000"/>
            </w:tcBorders>
          </w:tcPr>
          <w:p w14:paraId="63603E6C" w14:textId="6AB636F1" w:rsidR="00AE3099" w:rsidRDefault="00AE3099" w:rsidP="00AE3099">
            <w:pPr>
              <w:pStyle w:val="naisc"/>
              <w:spacing w:before="0" w:after="0"/>
            </w:pPr>
            <w:r>
              <w:t>15.</w:t>
            </w:r>
          </w:p>
        </w:tc>
        <w:tc>
          <w:tcPr>
            <w:tcW w:w="2377" w:type="dxa"/>
            <w:tcBorders>
              <w:top w:val="single" w:sz="6" w:space="0" w:color="000000"/>
              <w:left w:val="single" w:sz="6" w:space="0" w:color="000000"/>
              <w:bottom w:val="single" w:sz="6" w:space="0" w:color="000000"/>
              <w:right w:val="single" w:sz="6" w:space="0" w:color="000000"/>
            </w:tcBorders>
          </w:tcPr>
          <w:p w14:paraId="7E47985C" w14:textId="6A8D58FD" w:rsidR="00AE3099" w:rsidRPr="00B4652B" w:rsidRDefault="00AE3099" w:rsidP="00AE3099">
            <w:pPr>
              <w:pStyle w:val="naisc"/>
              <w:spacing w:before="0" w:after="0"/>
              <w:jc w:val="left"/>
              <w:rPr>
                <w:b/>
              </w:rPr>
            </w:pPr>
            <w:r w:rsidRPr="00AE3099">
              <w:rPr>
                <w:b/>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516E9B17" w14:textId="3E02ABE8" w:rsidR="00AE3099" w:rsidRDefault="00AE3099" w:rsidP="00AE3099">
            <w:pPr>
              <w:pStyle w:val="naisc"/>
              <w:spacing w:before="0" w:after="0"/>
              <w:jc w:val="left"/>
              <w:rPr>
                <w:b/>
              </w:rPr>
            </w:pPr>
            <w:r>
              <w:rPr>
                <w:b/>
              </w:rPr>
              <w:t>Tieslietu ministrijas 2.priekšlikums</w:t>
            </w:r>
          </w:p>
          <w:p w14:paraId="1BAD0D8A" w14:textId="14D52EBC" w:rsidR="00AE3099" w:rsidRPr="00AE3099" w:rsidRDefault="00AE3099" w:rsidP="00AE3099">
            <w:pPr>
              <w:pStyle w:val="naisc"/>
              <w:spacing w:before="0" w:after="0"/>
              <w:jc w:val="both"/>
              <w:rPr>
                <w:bCs/>
              </w:rPr>
            </w:pPr>
            <w:r w:rsidRPr="00AE3099">
              <w:rPr>
                <w:bCs/>
              </w:rPr>
              <w:t xml:space="preserve">Lūdzam atkārtoti iziet cauri anotācijā uzskaitītajiem īpašumiem un pārbaudīt, vai ir norādīta visa informācija, kas izriet no </w:t>
            </w:r>
            <w:r w:rsidRPr="00AE3099">
              <w:rPr>
                <w:bCs/>
              </w:rPr>
              <w:lastRenderedPageBreak/>
              <w:t>paskaidrojošiem dokumentiem un ir būtiska projekta virzībai (piemēram, par īpašumu Nr.8).</w:t>
            </w:r>
          </w:p>
        </w:tc>
        <w:tc>
          <w:tcPr>
            <w:tcW w:w="3118" w:type="dxa"/>
            <w:gridSpan w:val="2"/>
            <w:tcBorders>
              <w:top w:val="single" w:sz="6" w:space="0" w:color="000000"/>
              <w:left w:val="single" w:sz="6" w:space="0" w:color="000000"/>
              <w:bottom w:val="single" w:sz="6" w:space="0" w:color="000000"/>
              <w:right w:val="single" w:sz="6" w:space="0" w:color="000000"/>
            </w:tcBorders>
          </w:tcPr>
          <w:p w14:paraId="68BB8F15" w14:textId="77777777" w:rsidR="00BE0D84" w:rsidRPr="00BE0D84" w:rsidRDefault="00BE0D84" w:rsidP="00BE0D84">
            <w:pPr>
              <w:pStyle w:val="naisc"/>
              <w:jc w:val="left"/>
              <w:rPr>
                <w:b/>
              </w:rPr>
            </w:pPr>
            <w:r w:rsidRPr="00BE0D84">
              <w:rPr>
                <w:b/>
              </w:rPr>
              <w:lastRenderedPageBreak/>
              <w:t>Priekšlikums izvērtēts.</w:t>
            </w:r>
          </w:p>
          <w:p w14:paraId="58ED3462" w14:textId="61EE8F6C" w:rsidR="00AE3099" w:rsidRPr="00BE0D84" w:rsidRDefault="00BE0D84" w:rsidP="00BE0D84">
            <w:pPr>
              <w:pStyle w:val="naisc"/>
              <w:spacing w:before="0" w:after="0"/>
              <w:jc w:val="both"/>
              <w:rPr>
                <w:bCs/>
              </w:rPr>
            </w:pPr>
            <w:r w:rsidRPr="00BE0D84">
              <w:rPr>
                <w:bCs/>
              </w:rPr>
              <w:t xml:space="preserve">Attiecīgi papildināta informācija par </w:t>
            </w:r>
            <w:r w:rsidRPr="00BE0D84">
              <w:rPr>
                <w:bCs/>
              </w:rPr>
              <w:lastRenderedPageBreak/>
              <w:t>nekustamajiem īpašumiem (</w:t>
            </w:r>
            <w:proofErr w:type="spellStart"/>
            <w:r w:rsidRPr="00BE0D84">
              <w:rPr>
                <w:bCs/>
              </w:rPr>
              <w:t>N.p.k</w:t>
            </w:r>
            <w:proofErr w:type="spellEnd"/>
            <w:r w:rsidRPr="00BE0D84">
              <w:rPr>
                <w:bCs/>
              </w:rPr>
              <w:t>. 7</w:t>
            </w:r>
            <w:r>
              <w:rPr>
                <w:bCs/>
              </w:rPr>
              <w:t xml:space="preserve"> un citi</w:t>
            </w:r>
            <w:r w:rsidRPr="00BE0D84">
              <w:rPr>
                <w:bCs/>
              </w:rPr>
              <w:t>)</w:t>
            </w:r>
            <w:r>
              <w:rPr>
                <w:bCs/>
              </w:rPr>
              <w:t>.</w:t>
            </w:r>
          </w:p>
        </w:tc>
        <w:tc>
          <w:tcPr>
            <w:tcW w:w="3544" w:type="dxa"/>
            <w:tcBorders>
              <w:top w:val="single" w:sz="6" w:space="0" w:color="000000"/>
              <w:left w:val="single" w:sz="6" w:space="0" w:color="000000"/>
              <w:bottom w:val="single" w:sz="6" w:space="0" w:color="000000"/>
              <w:right w:val="single" w:sz="6" w:space="0" w:color="000000"/>
            </w:tcBorders>
          </w:tcPr>
          <w:p w14:paraId="1EFF77DC" w14:textId="17F3D543" w:rsidR="00AE3099" w:rsidRDefault="00AE3099" w:rsidP="00AE3099">
            <w:pPr>
              <w:jc w:val="both"/>
              <w:rPr>
                <w:b/>
              </w:rPr>
            </w:pPr>
            <w:r>
              <w:rPr>
                <w:b/>
              </w:rPr>
              <w:lastRenderedPageBreak/>
              <w:t>Rīkojuma projekta anotācija</w:t>
            </w:r>
          </w:p>
        </w:tc>
      </w:tr>
      <w:tr w:rsidR="00406D9E" w:rsidRPr="00406D9E" w14:paraId="7E684980" w14:textId="77777777" w:rsidTr="00406D9E">
        <w:tblPrEx>
          <w:tblBorders>
            <w:top w:val="none" w:sz="0" w:space="0" w:color="auto"/>
            <w:left w:val="none" w:sz="0" w:space="0" w:color="auto"/>
            <w:bottom w:val="none" w:sz="0" w:space="0" w:color="auto"/>
            <w:right w:val="none" w:sz="0" w:space="0" w:color="auto"/>
          </w:tblBorders>
        </w:tblPrEx>
        <w:trPr>
          <w:gridAfter w:val="2"/>
          <w:wAfter w:w="5280" w:type="dxa"/>
        </w:trPr>
        <w:tc>
          <w:tcPr>
            <w:tcW w:w="7905" w:type="dxa"/>
            <w:gridSpan w:val="3"/>
          </w:tcPr>
          <w:p w14:paraId="01630261" w14:textId="77777777" w:rsidR="00406D9E" w:rsidRPr="00406D9E" w:rsidRDefault="00406D9E" w:rsidP="00406D9E">
            <w:pPr>
              <w:pStyle w:val="naiskr"/>
              <w:spacing w:before="0" w:after="0"/>
              <w:rPr>
                <w:b/>
                <w:bCs/>
              </w:rPr>
            </w:pPr>
          </w:p>
          <w:p w14:paraId="4E5EFC55" w14:textId="77777777" w:rsidR="00406D9E" w:rsidRPr="00406D9E" w:rsidRDefault="00406D9E" w:rsidP="00406D9E">
            <w:pPr>
              <w:pStyle w:val="naiskr"/>
              <w:spacing w:before="0" w:after="0"/>
            </w:pPr>
            <w:r w:rsidRPr="00406D9E">
              <w:t>Atbildīgā amatpersona</w:t>
            </w:r>
          </w:p>
          <w:p w14:paraId="2D033275" w14:textId="77777777" w:rsidR="00406D9E" w:rsidRPr="00406D9E" w:rsidRDefault="00406D9E" w:rsidP="00406D9E">
            <w:pPr>
              <w:pStyle w:val="naiskr"/>
              <w:spacing w:before="0" w:after="0"/>
            </w:pPr>
            <w:r w:rsidRPr="00406D9E">
              <w:t>Kaspars Lore</w:t>
            </w:r>
          </w:p>
          <w:p w14:paraId="6EB36ED2" w14:textId="77777777" w:rsidR="00406D9E" w:rsidRPr="00406D9E" w:rsidRDefault="00406D9E" w:rsidP="00406D9E">
            <w:pPr>
              <w:pStyle w:val="naiskr"/>
              <w:spacing w:before="0" w:after="0"/>
            </w:pPr>
            <w:r w:rsidRPr="00406D9E">
              <w:t>Ekonomikas ministrijas Juridiskā departamenta direktors</w:t>
            </w:r>
          </w:p>
          <w:p w14:paraId="74AF5098" w14:textId="77777777" w:rsidR="00406D9E" w:rsidRPr="00406D9E" w:rsidRDefault="00406D9E" w:rsidP="00406D9E">
            <w:pPr>
              <w:pStyle w:val="naiskr"/>
              <w:spacing w:before="0" w:after="0"/>
              <w:rPr>
                <w:b/>
                <w:bCs/>
              </w:rPr>
            </w:pPr>
            <w:r w:rsidRPr="00406D9E">
              <w:t>tālr. 67013207, Kaspars.Lore@em.gov.lv</w:t>
            </w:r>
          </w:p>
        </w:tc>
        <w:tc>
          <w:tcPr>
            <w:tcW w:w="1382" w:type="dxa"/>
          </w:tcPr>
          <w:p w14:paraId="04B3BD0D" w14:textId="77777777" w:rsidR="00406D9E" w:rsidRPr="00406D9E" w:rsidRDefault="00406D9E" w:rsidP="00406D9E">
            <w:pPr>
              <w:pStyle w:val="naiskr"/>
              <w:spacing w:before="0" w:after="0"/>
              <w:ind w:firstLine="720"/>
              <w:rPr>
                <w:b/>
                <w:bCs/>
              </w:rPr>
            </w:pPr>
            <w:r w:rsidRPr="00406D9E">
              <w:rPr>
                <w:b/>
                <w:bCs/>
              </w:rPr>
              <w:t>  </w:t>
            </w:r>
          </w:p>
        </w:tc>
      </w:tr>
    </w:tbl>
    <w:p w14:paraId="01D8B308" w14:textId="77777777" w:rsidR="00F51B24" w:rsidRPr="00160F60" w:rsidRDefault="00F51B24" w:rsidP="00B47994">
      <w:pPr>
        <w:pStyle w:val="naisf"/>
        <w:spacing w:before="0" w:after="0"/>
        <w:ind w:firstLine="0"/>
        <w:rPr>
          <w:sz w:val="16"/>
          <w:szCs w:val="16"/>
        </w:rPr>
      </w:pPr>
    </w:p>
    <w:p w14:paraId="7158F360" w14:textId="77777777" w:rsidR="004373E1" w:rsidRPr="00160F60" w:rsidRDefault="004373E1" w:rsidP="00B47994">
      <w:pPr>
        <w:pStyle w:val="naisf"/>
        <w:spacing w:before="0" w:after="0"/>
        <w:ind w:firstLine="0"/>
        <w:rPr>
          <w:sz w:val="22"/>
          <w:szCs w:val="22"/>
        </w:rPr>
      </w:pPr>
    </w:p>
    <w:p w14:paraId="7C7D8FED" w14:textId="77777777" w:rsidR="00B47994" w:rsidRDefault="00B47994" w:rsidP="00015C84">
      <w:pPr>
        <w:pStyle w:val="naisf"/>
        <w:spacing w:before="0" w:after="0"/>
        <w:ind w:firstLine="0"/>
        <w:jc w:val="left"/>
        <w:rPr>
          <w:sz w:val="16"/>
          <w:szCs w:val="16"/>
        </w:rPr>
      </w:pPr>
    </w:p>
    <w:p w14:paraId="78077726" w14:textId="77777777" w:rsidR="00406D9E" w:rsidRDefault="00406D9E" w:rsidP="00015C84">
      <w:pPr>
        <w:pStyle w:val="naisf"/>
        <w:spacing w:before="0" w:after="0"/>
        <w:ind w:firstLine="0"/>
        <w:jc w:val="left"/>
        <w:rPr>
          <w:sz w:val="16"/>
          <w:szCs w:val="16"/>
        </w:rPr>
      </w:pPr>
    </w:p>
    <w:p w14:paraId="5172D6FA" w14:textId="77777777" w:rsidR="00406D9E" w:rsidRDefault="00406D9E" w:rsidP="00015C84">
      <w:pPr>
        <w:pStyle w:val="naisf"/>
        <w:spacing w:before="0" w:after="0"/>
        <w:ind w:firstLine="0"/>
        <w:jc w:val="left"/>
        <w:rPr>
          <w:sz w:val="16"/>
          <w:szCs w:val="16"/>
        </w:rPr>
      </w:pPr>
    </w:p>
    <w:p w14:paraId="3DAE1D7F" w14:textId="77777777" w:rsidR="00406D9E" w:rsidRDefault="00406D9E" w:rsidP="00015C84">
      <w:pPr>
        <w:pStyle w:val="naisf"/>
        <w:spacing w:before="0" w:after="0"/>
        <w:ind w:firstLine="0"/>
        <w:jc w:val="left"/>
        <w:rPr>
          <w:sz w:val="16"/>
          <w:szCs w:val="16"/>
        </w:rPr>
      </w:pPr>
    </w:p>
    <w:p w14:paraId="5BAE6175" w14:textId="77777777" w:rsidR="00406D9E" w:rsidRDefault="00406D9E" w:rsidP="00015C84">
      <w:pPr>
        <w:pStyle w:val="naisf"/>
        <w:spacing w:before="0" w:after="0"/>
        <w:ind w:firstLine="0"/>
        <w:jc w:val="left"/>
        <w:rPr>
          <w:sz w:val="16"/>
          <w:szCs w:val="16"/>
        </w:rPr>
      </w:pPr>
    </w:p>
    <w:p w14:paraId="4BDDBAEB" w14:textId="77777777" w:rsidR="00406D9E" w:rsidRDefault="00406D9E" w:rsidP="00015C84">
      <w:pPr>
        <w:pStyle w:val="naisf"/>
        <w:spacing w:before="0" w:after="0"/>
        <w:ind w:firstLine="0"/>
        <w:jc w:val="left"/>
        <w:rPr>
          <w:sz w:val="16"/>
          <w:szCs w:val="16"/>
        </w:rPr>
      </w:pPr>
    </w:p>
    <w:p w14:paraId="1458950D" w14:textId="77777777" w:rsidR="00406D9E" w:rsidRDefault="00406D9E" w:rsidP="00015C84">
      <w:pPr>
        <w:pStyle w:val="naisf"/>
        <w:spacing w:before="0" w:after="0"/>
        <w:ind w:firstLine="0"/>
        <w:jc w:val="left"/>
        <w:rPr>
          <w:sz w:val="16"/>
          <w:szCs w:val="16"/>
        </w:rPr>
      </w:pPr>
    </w:p>
    <w:p w14:paraId="255AD8BC" w14:textId="77777777" w:rsidR="00406D9E" w:rsidRDefault="00406D9E" w:rsidP="00015C84">
      <w:pPr>
        <w:pStyle w:val="naisf"/>
        <w:spacing w:before="0" w:after="0"/>
        <w:ind w:firstLine="0"/>
        <w:jc w:val="left"/>
        <w:rPr>
          <w:sz w:val="16"/>
          <w:szCs w:val="16"/>
        </w:rPr>
      </w:pPr>
    </w:p>
    <w:p w14:paraId="293962F0" w14:textId="77777777" w:rsidR="00406D9E" w:rsidRPr="00160F60" w:rsidRDefault="00406D9E" w:rsidP="00015C84">
      <w:pPr>
        <w:pStyle w:val="naisf"/>
        <w:spacing w:before="0" w:after="0"/>
        <w:ind w:firstLine="0"/>
        <w:jc w:val="left"/>
        <w:rPr>
          <w:sz w:val="16"/>
          <w:szCs w:val="16"/>
        </w:rPr>
      </w:pPr>
    </w:p>
    <w:p w14:paraId="19956556" w14:textId="77777777" w:rsidR="00B47994" w:rsidRPr="00B47994" w:rsidRDefault="00EA35CF" w:rsidP="00EA35CF">
      <w:pPr>
        <w:pStyle w:val="naisf"/>
        <w:spacing w:before="0" w:after="0"/>
        <w:ind w:firstLine="0"/>
        <w:jc w:val="left"/>
        <w:rPr>
          <w:sz w:val="20"/>
          <w:szCs w:val="20"/>
        </w:rPr>
      </w:pPr>
      <w:r>
        <w:rPr>
          <w:sz w:val="20"/>
          <w:szCs w:val="20"/>
        </w:rPr>
        <w:t>Ģirts Mālnieks</w:t>
      </w:r>
      <w:r w:rsidR="00A5669B">
        <w:rPr>
          <w:sz w:val="20"/>
          <w:szCs w:val="20"/>
        </w:rPr>
        <w:t xml:space="preserve"> 670130</w:t>
      </w:r>
      <w:r>
        <w:rPr>
          <w:sz w:val="20"/>
          <w:szCs w:val="20"/>
        </w:rPr>
        <w:t>47</w:t>
      </w:r>
    </w:p>
    <w:p w14:paraId="135D470C" w14:textId="77777777" w:rsidR="00B47994" w:rsidRPr="00B47994" w:rsidRDefault="00EA35CF" w:rsidP="00015C84">
      <w:pPr>
        <w:pStyle w:val="naisf"/>
        <w:spacing w:before="0" w:after="0"/>
        <w:ind w:firstLine="0"/>
        <w:jc w:val="left"/>
        <w:rPr>
          <w:sz w:val="20"/>
          <w:szCs w:val="20"/>
        </w:rPr>
      </w:pPr>
      <w:r>
        <w:rPr>
          <w:sz w:val="20"/>
          <w:szCs w:val="20"/>
        </w:rPr>
        <w:t>Girts</w:t>
      </w:r>
      <w:r w:rsidR="00A5669B">
        <w:rPr>
          <w:sz w:val="20"/>
          <w:szCs w:val="20"/>
        </w:rPr>
        <w:t>.</w:t>
      </w:r>
      <w:r>
        <w:rPr>
          <w:sz w:val="20"/>
          <w:szCs w:val="20"/>
        </w:rPr>
        <w:t>Malnieks</w:t>
      </w:r>
      <w:r w:rsidR="00B47994" w:rsidRPr="00B47994">
        <w:rPr>
          <w:sz w:val="20"/>
          <w:szCs w:val="20"/>
        </w:rPr>
        <w:t>@em.gov.lv</w:t>
      </w:r>
    </w:p>
    <w:sectPr w:rsidR="00B47994" w:rsidRPr="00B47994"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BE8CD" w14:textId="77777777" w:rsidR="00114C59" w:rsidRDefault="00114C59">
      <w:r>
        <w:separator/>
      </w:r>
    </w:p>
  </w:endnote>
  <w:endnote w:type="continuationSeparator" w:id="0">
    <w:p w14:paraId="680777E2" w14:textId="77777777" w:rsidR="00114C59" w:rsidRDefault="0011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8419" w14:textId="7CF4C72D" w:rsidR="00D913CF" w:rsidRDefault="00D913CF">
    <w:pPr>
      <w:pStyle w:val="Footer"/>
    </w:pPr>
    <w:r>
      <w:rPr>
        <w:sz w:val="20"/>
        <w:szCs w:val="20"/>
      </w:rPr>
      <w:t>EMIzz_VSS_833</w:t>
    </w:r>
    <w:r w:rsidR="00B54660">
      <w:rPr>
        <w:sz w:val="20"/>
        <w:szCs w:val="20"/>
      </w:rPr>
      <w:t>_final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9676" w14:textId="77777777" w:rsidR="00D913CF" w:rsidRPr="00015C84" w:rsidRDefault="00D913CF" w:rsidP="00364BB6">
    <w:pPr>
      <w:pStyle w:val="Footer"/>
      <w:rPr>
        <w:sz w:val="20"/>
        <w:szCs w:val="20"/>
      </w:rPr>
    </w:pPr>
    <w:r>
      <w:rPr>
        <w:sz w:val="20"/>
        <w:szCs w:val="20"/>
      </w:rPr>
      <w:t xml:space="preserve">EMIzz_VSS-833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7C2EE" w14:textId="77777777" w:rsidR="00114C59" w:rsidRDefault="00114C59">
      <w:r>
        <w:separator/>
      </w:r>
    </w:p>
  </w:footnote>
  <w:footnote w:type="continuationSeparator" w:id="0">
    <w:p w14:paraId="0875ABF0" w14:textId="77777777" w:rsidR="00114C59" w:rsidRDefault="00114C59">
      <w:r>
        <w:continuationSeparator/>
      </w:r>
    </w:p>
  </w:footnote>
  <w:footnote w:id="1">
    <w:p w14:paraId="2F73DC58" w14:textId="77777777" w:rsidR="00D913CF" w:rsidRPr="009C2EDA" w:rsidRDefault="00D913CF" w:rsidP="00D913CF">
      <w:pPr>
        <w:autoSpaceDE w:val="0"/>
        <w:autoSpaceDN w:val="0"/>
        <w:adjustRightInd w:val="0"/>
        <w:rPr>
          <w:rFonts w:ascii="Arial" w:hAnsi="Arial" w:cs="Arial"/>
          <w:sz w:val="20"/>
          <w:szCs w:val="20"/>
          <w:lang w:eastAsia="en-US"/>
        </w:rPr>
      </w:pPr>
      <w:r>
        <w:rPr>
          <w:rStyle w:val="FootnoteReference"/>
        </w:rPr>
        <w:footnoteRef/>
      </w:r>
      <w:r>
        <w:t xml:space="preserve"> </w:t>
      </w:r>
      <w:hyperlink r:id="rId1" w:history="1">
        <w:r w:rsidRPr="009C2EDA">
          <w:rPr>
            <w:rFonts w:ascii="Arial" w:hAnsi="Arial" w:cs="Arial"/>
            <w:color w:val="0000FF"/>
            <w:sz w:val="20"/>
            <w:szCs w:val="20"/>
            <w:u w:val="single"/>
            <w:lang w:eastAsia="en-US"/>
          </w:rPr>
          <w:t>http://titania.saeima.lv/LIVS12/SaeimaLIVS12.nsf/0/B5B61D12A24BD7EFC2257D9B00430B72?OpenDocument</w:t>
        </w:r>
      </w:hyperlink>
    </w:p>
  </w:footnote>
  <w:footnote w:id="2">
    <w:p w14:paraId="0D0A0A20" w14:textId="425DBEF9" w:rsidR="0049618F" w:rsidRPr="009C2EDA" w:rsidRDefault="0049618F" w:rsidP="009C2EDA">
      <w:pPr>
        <w:autoSpaceDE w:val="0"/>
        <w:autoSpaceDN w:val="0"/>
        <w:adjustRightInd w:val="0"/>
        <w:rPr>
          <w:rFonts w:ascii="Arial" w:hAnsi="Arial" w:cs="Arial"/>
          <w:sz w:val="20"/>
          <w:szCs w:val="20"/>
          <w:lang w:eastAsia="en-US"/>
        </w:rPr>
      </w:pPr>
      <w:r>
        <w:rPr>
          <w:rStyle w:val="FootnoteReference"/>
        </w:rPr>
        <w:footnoteRef/>
      </w:r>
      <w:r>
        <w:t xml:space="preserve"> </w:t>
      </w:r>
      <w:hyperlink r:id="rId2" w:history="1">
        <w:r w:rsidRPr="009C2EDA">
          <w:rPr>
            <w:rFonts w:ascii="Arial" w:hAnsi="Arial" w:cs="Arial"/>
            <w:color w:val="0000FF"/>
            <w:sz w:val="20"/>
            <w:szCs w:val="20"/>
            <w:u w:val="single"/>
            <w:lang w:eastAsia="en-US"/>
          </w:rPr>
          <w:t>http://titania.saeima.lv/LIVS12/SaeimaLIVS12.nsf/0/B5B61D12A24BD7EFC2257D9B00430B72?OpenDocument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8223" w14:textId="77777777" w:rsidR="00D913CF" w:rsidRDefault="00D913C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B42BF" w14:textId="77777777" w:rsidR="00D913CF" w:rsidRDefault="00D91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299F" w14:textId="77777777" w:rsidR="00D913CF" w:rsidRDefault="00D913CF">
    <w:pPr>
      <w:pStyle w:val="Header"/>
      <w:jc w:val="center"/>
    </w:pPr>
    <w:r>
      <w:fldChar w:fldCharType="begin"/>
    </w:r>
    <w:r>
      <w:instrText xml:space="preserve"> PAGE   \* MERGEFORMAT </w:instrText>
    </w:r>
    <w:r>
      <w:fldChar w:fldCharType="separate"/>
    </w:r>
    <w:r>
      <w:rPr>
        <w:noProof/>
      </w:rPr>
      <w:t>3</w:t>
    </w:r>
    <w:r>
      <w:rPr>
        <w:noProof/>
      </w:rPr>
      <w:fldChar w:fldCharType="end"/>
    </w:r>
  </w:p>
  <w:p w14:paraId="0CB29BE5" w14:textId="77777777" w:rsidR="00D913CF" w:rsidRDefault="00D91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785861"/>
    <w:multiLevelType w:val="hybridMultilevel"/>
    <w:tmpl w:val="E4E270E0"/>
    <w:lvl w:ilvl="0" w:tplc="7106619C">
      <w:start w:val="1"/>
      <w:numFmt w:val="decimal"/>
      <w:lvlText w:val="%1."/>
      <w:lvlJc w:val="left"/>
      <w:pPr>
        <w:ind w:left="720" w:hanging="360"/>
      </w:pPr>
      <w:rPr>
        <w:rFonts w:hint="default"/>
        <w:b w:val="0"/>
        <w:u w:val="none"/>
      </w:rPr>
    </w:lvl>
    <w:lvl w:ilvl="1" w:tplc="2E1E939A" w:tentative="1">
      <w:start w:val="1"/>
      <w:numFmt w:val="lowerLetter"/>
      <w:lvlText w:val="%2."/>
      <w:lvlJc w:val="left"/>
      <w:pPr>
        <w:ind w:left="1440" w:hanging="360"/>
      </w:pPr>
    </w:lvl>
    <w:lvl w:ilvl="2" w:tplc="ED9E662E" w:tentative="1">
      <w:start w:val="1"/>
      <w:numFmt w:val="lowerRoman"/>
      <w:lvlText w:val="%3."/>
      <w:lvlJc w:val="right"/>
      <w:pPr>
        <w:ind w:left="2160" w:hanging="180"/>
      </w:pPr>
    </w:lvl>
    <w:lvl w:ilvl="3" w:tplc="698C7BC6" w:tentative="1">
      <w:start w:val="1"/>
      <w:numFmt w:val="decimal"/>
      <w:lvlText w:val="%4."/>
      <w:lvlJc w:val="left"/>
      <w:pPr>
        <w:ind w:left="2880" w:hanging="360"/>
      </w:pPr>
    </w:lvl>
    <w:lvl w:ilvl="4" w:tplc="EA66ED54" w:tentative="1">
      <w:start w:val="1"/>
      <w:numFmt w:val="lowerLetter"/>
      <w:lvlText w:val="%5."/>
      <w:lvlJc w:val="left"/>
      <w:pPr>
        <w:ind w:left="3600" w:hanging="360"/>
      </w:pPr>
    </w:lvl>
    <w:lvl w:ilvl="5" w:tplc="46F80158" w:tentative="1">
      <w:start w:val="1"/>
      <w:numFmt w:val="lowerRoman"/>
      <w:lvlText w:val="%6."/>
      <w:lvlJc w:val="right"/>
      <w:pPr>
        <w:ind w:left="4320" w:hanging="180"/>
      </w:pPr>
    </w:lvl>
    <w:lvl w:ilvl="6" w:tplc="DCC27CF8" w:tentative="1">
      <w:start w:val="1"/>
      <w:numFmt w:val="decimal"/>
      <w:lvlText w:val="%7."/>
      <w:lvlJc w:val="left"/>
      <w:pPr>
        <w:ind w:left="5040" w:hanging="360"/>
      </w:pPr>
    </w:lvl>
    <w:lvl w:ilvl="7" w:tplc="955ED95E" w:tentative="1">
      <w:start w:val="1"/>
      <w:numFmt w:val="lowerLetter"/>
      <w:lvlText w:val="%8."/>
      <w:lvlJc w:val="left"/>
      <w:pPr>
        <w:ind w:left="5760" w:hanging="360"/>
      </w:pPr>
    </w:lvl>
    <w:lvl w:ilvl="8" w:tplc="7C2E7E82" w:tentative="1">
      <w:start w:val="1"/>
      <w:numFmt w:val="lowerRoman"/>
      <w:lvlText w:val="%9."/>
      <w:lvlJc w:val="right"/>
      <w:pPr>
        <w:ind w:left="6480" w:hanging="180"/>
      </w:pPr>
    </w:lvl>
  </w:abstractNum>
  <w:abstractNum w:abstractNumId="1" w15:restartNumberingAfterBreak="1">
    <w:nsid w:val="14DB59B6"/>
    <w:multiLevelType w:val="hybridMultilevel"/>
    <w:tmpl w:val="8BB423E0"/>
    <w:lvl w:ilvl="0" w:tplc="A03474C0">
      <w:start w:val="1"/>
      <w:numFmt w:val="decimal"/>
      <w:lvlText w:val="%1."/>
      <w:lvlJc w:val="left"/>
      <w:pPr>
        <w:ind w:left="1080" w:hanging="360"/>
      </w:pPr>
      <w:rPr>
        <w:rFonts w:hint="default"/>
      </w:rPr>
    </w:lvl>
    <w:lvl w:ilvl="1" w:tplc="48FEBE46" w:tentative="1">
      <w:start w:val="1"/>
      <w:numFmt w:val="lowerLetter"/>
      <w:lvlText w:val="%2."/>
      <w:lvlJc w:val="left"/>
      <w:pPr>
        <w:ind w:left="1800" w:hanging="360"/>
      </w:pPr>
    </w:lvl>
    <w:lvl w:ilvl="2" w:tplc="0DDABDBA" w:tentative="1">
      <w:start w:val="1"/>
      <w:numFmt w:val="lowerRoman"/>
      <w:lvlText w:val="%3."/>
      <w:lvlJc w:val="right"/>
      <w:pPr>
        <w:ind w:left="2520" w:hanging="180"/>
      </w:pPr>
    </w:lvl>
    <w:lvl w:ilvl="3" w:tplc="205CB4BC" w:tentative="1">
      <w:start w:val="1"/>
      <w:numFmt w:val="decimal"/>
      <w:lvlText w:val="%4."/>
      <w:lvlJc w:val="left"/>
      <w:pPr>
        <w:ind w:left="3240" w:hanging="360"/>
      </w:pPr>
    </w:lvl>
    <w:lvl w:ilvl="4" w:tplc="1FCAE6BA" w:tentative="1">
      <w:start w:val="1"/>
      <w:numFmt w:val="lowerLetter"/>
      <w:lvlText w:val="%5."/>
      <w:lvlJc w:val="left"/>
      <w:pPr>
        <w:ind w:left="3960" w:hanging="360"/>
      </w:pPr>
    </w:lvl>
    <w:lvl w:ilvl="5" w:tplc="164CA5B4" w:tentative="1">
      <w:start w:val="1"/>
      <w:numFmt w:val="lowerRoman"/>
      <w:lvlText w:val="%6."/>
      <w:lvlJc w:val="right"/>
      <w:pPr>
        <w:ind w:left="4680" w:hanging="180"/>
      </w:pPr>
    </w:lvl>
    <w:lvl w:ilvl="6" w:tplc="6336AC9C" w:tentative="1">
      <w:start w:val="1"/>
      <w:numFmt w:val="decimal"/>
      <w:lvlText w:val="%7."/>
      <w:lvlJc w:val="left"/>
      <w:pPr>
        <w:ind w:left="5400" w:hanging="360"/>
      </w:pPr>
    </w:lvl>
    <w:lvl w:ilvl="7" w:tplc="7E3A0628" w:tentative="1">
      <w:start w:val="1"/>
      <w:numFmt w:val="lowerLetter"/>
      <w:lvlText w:val="%8."/>
      <w:lvlJc w:val="left"/>
      <w:pPr>
        <w:ind w:left="6120" w:hanging="360"/>
      </w:pPr>
    </w:lvl>
    <w:lvl w:ilvl="8" w:tplc="6DDE7570" w:tentative="1">
      <w:start w:val="1"/>
      <w:numFmt w:val="lowerRoman"/>
      <w:lvlText w:val="%9."/>
      <w:lvlJc w:val="right"/>
      <w:pPr>
        <w:ind w:left="6840" w:hanging="180"/>
      </w:pPr>
    </w:lvl>
  </w:abstractNum>
  <w:abstractNum w:abstractNumId="2" w15:restartNumberingAfterBreak="1">
    <w:nsid w:val="446B0E5F"/>
    <w:multiLevelType w:val="hybridMultilevel"/>
    <w:tmpl w:val="F5044578"/>
    <w:lvl w:ilvl="0" w:tplc="8CA4EB78">
      <w:start w:val="1"/>
      <w:numFmt w:val="decimal"/>
      <w:lvlText w:val="%1."/>
      <w:lvlJc w:val="left"/>
      <w:pPr>
        <w:ind w:left="720" w:hanging="360"/>
      </w:pPr>
      <w:rPr>
        <w:rFonts w:hint="default"/>
      </w:rPr>
    </w:lvl>
    <w:lvl w:ilvl="1" w:tplc="E67CDEC4" w:tentative="1">
      <w:start w:val="1"/>
      <w:numFmt w:val="lowerLetter"/>
      <w:lvlText w:val="%2."/>
      <w:lvlJc w:val="left"/>
      <w:pPr>
        <w:ind w:left="1440" w:hanging="360"/>
      </w:pPr>
    </w:lvl>
    <w:lvl w:ilvl="2" w:tplc="846487F0" w:tentative="1">
      <w:start w:val="1"/>
      <w:numFmt w:val="lowerRoman"/>
      <w:lvlText w:val="%3."/>
      <w:lvlJc w:val="right"/>
      <w:pPr>
        <w:ind w:left="2160" w:hanging="180"/>
      </w:pPr>
    </w:lvl>
    <w:lvl w:ilvl="3" w:tplc="96E8DEEE" w:tentative="1">
      <w:start w:val="1"/>
      <w:numFmt w:val="decimal"/>
      <w:lvlText w:val="%4."/>
      <w:lvlJc w:val="left"/>
      <w:pPr>
        <w:ind w:left="2880" w:hanging="360"/>
      </w:pPr>
    </w:lvl>
    <w:lvl w:ilvl="4" w:tplc="F216E16C" w:tentative="1">
      <w:start w:val="1"/>
      <w:numFmt w:val="lowerLetter"/>
      <w:lvlText w:val="%5."/>
      <w:lvlJc w:val="left"/>
      <w:pPr>
        <w:ind w:left="3600" w:hanging="360"/>
      </w:pPr>
    </w:lvl>
    <w:lvl w:ilvl="5" w:tplc="937A5DE2" w:tentative="1">
      <w:start w:val="1"/>
      <w:numFmt w:val="lowerRoman"/>
      <w:lvlText w:val="%6."/>
      <w:lvlJc w:val="right"/>
      <w:pPr>
        <w:ind w:left="4320" w:hanging="180"/>
      </w:pPr>
    </w:lvl>
    <w:lvl w:ilvl="6" w:tplc="2CEC9F00" w:tentative="1">
      <w:start w:val="1"/>
      <w:numFmt w:val="decimal"/>
      <w:lvlText w:val="%7."/>
      <w:lvlJc w:val="left"/>
      <w:pPr>
        <w:ind w:left="5040" w:hanging="360"/>
      </w:pPr>
    </w:lvl>
    <w:lvl w:ilvl="7" w:tplc="5FF0CE66" w:tentative="1">
      <w:start w:val="1"/>
      <w:numFmt w:val="lowerLetter"/>
      <w:lvlText w:val="%8."/>
      <w:lvlJc w:val="left"/>
      <w:pPr>
        <w:ind w:left="5760" w:hanging="360"/>
      </w:pPr>
    </w:lvl>
    <w:lvl w:ilvl="8" w:tplc="CAD841B4" w:tentative="1">
      <w:start w:val="1"/>
      <w:numFmt w:val="lowerRoman"/>
      <w:lvlText w:val="%9."/>
      <w:lvlJc w:val="right"/>
      <w:pPr>
        <w:ind w:left="6480" w:hanging="180"/>
      </w:pPr>
    </w:lvl>
  </w:abstractNum>
  <w:abstractNum w:abstractNumId="3" w15:restartNumberingAfterBreak="1">
    <w:nsid w:val="4A084869"/>
    <w:multiLevelType w:val="hybridMultilevel"/>
    <w:tmpl w:val="FEFE04DE"/>
    <w:lvl w:ilvl="0" w:tplc="4682704A">
      <w:start w:val="1"/>
      <w:numFmt w:val="decimal"/>
      <w:lvlText w:val="%1)"/>
      <w:lvlJc w:val="left"/>
      <w:pPr>
        <w:ind w:left="720" w:hanging="360"/>
      </w:pPr>
      <w:rPr>
        <w:rFonts w:hint="default"/>
      </w:rPr>
    </w:lvl>
    <w:lvl w:ilvl="1" w:tplc="50F4FBE6" w:tentative="1">
      <w:start w:val="1"/>
      <w:numFmt w:val="lowerLetter"/>
      <w:lvlText w:val="%2."/>
      <w:lvlJc w:val="left"/>
      <w:pPr>
        <w:ind w:left="1440" w:hanging="360"/>
      </w:pPr>
    </w:lvl>
    <w:lvl w:ilvl="2" w:tplc="5B902052" w:tentative="1">
      <w:start w:val="1"/>
      <w:numFmt w:val="lowerRoman"/>
      <w:lvlText w:val="%3."/>
      <w:lvlJc w:val="right"/>
      <w:pPr>
        <w:ind w:left="2160" w:hanging="180"/>
      </w:pPr>
    </w:lvl>
    <w:lvl w:ilvl="3" w:tplc="4C0850AC" w:tentative="1">
      <w:start w:val="1"/>
      <w:numFmt w:val="decimal"/>
      <w:lvlText w:val="%4."/>
      <w:lvlJc w:val="left"/>
      <w:pPr>
        <w:ind w:left="2880" w:hanging="360"/>
      </w:pPr>
    </w:lvl>
    <w:lvl w:ilvl="4" w:tplc="65BE8D94" w:tentative="1">
      <w:start w:val="1"/>
      <w:numFmt w:val="lowerLetter"/>
      <w:lvlText w:val="%5."/>
      <w:lvlJc w:val="left"/>
      <w:pPr>
        <w:ind w:left="3600" w:hanging="360"/>
      </w:pPr>
    </w:lvl>
    <w:lvl w:ilvl="5" w:tplc="08CA7DE6" w:tentative="1">
      <w:start w:val="1"/>
      <w:numFmt w:val="lowerRoman"/>
      <w:lvlText w:val="%6."/>
      <w:lvlJc w:val="right"/>
      <w:pPr>
        <w:ind w:left="4320" w:hanging="180"/>
      </w:pPr>
    </w:lvl>
    <w:lvl w:ilvl="6" w:tplc="4FC22106" w:tentative="1">
      <w:start w:val="1"/>
      <w:numFmt w:val="decimal"/>
      <w:lvlText w:val="%7."/>
      <w:lvlJc w:val="left"/>
      <w:pPr>
        <w:ind w:left="5040" w:hanging="360"/>
      </w:pPr>
    </w:lvl>
    <w:lvl w:ilvl="7" w:tplc="5A28301E" w:tentative="1">
      <w:start w:val="1"/>
      <w:numFmt w:val="lowerLetter"/>
      <w:lvlText w:val="%8."/>
      <w:lvlJc w:val="left"/>
      <w:pPr>
        <w:ind w:left="5760" w:hanging="360"/>
      </w:pPr>
    </w:lvl>
    <w:lvl w:ilvl="8" w:tplc="4532E5FE" w:tentative="1">
      <w:start w:val="1"/>
      <w:numFmt w:val="lowerRoman"/>
      <w:lvlText w:val="%9."/>
      <w:lvlJc w:val="right"/>
      <w:pPr>
        <w:ind w:left="6480" w:hanging="180"/>
      </w:pPr>
    </w:lvl>
  </w:abstractNum>
  <w:abstractNum w:abstractNumId="4" w15:restartNumberingAfterBreak="1">
    <w:nsid w:val="4D8F33AA"/>
    <w:multiLevelType w:val="hybridMultilevel"/>
    <w:tmpl w:val="0F080876"/>
    <w:lvl w:ilvl="0" w:tplc="75CA534A">
      <w:start w:val="8"/>
      <w:numFmt w:val="bullet"/>
      <w:lvlText w:val=""/>
      <w:lvlJc w:val="left"/>
      <w:pPr>
        <w:ind w:left="720" w:hanging="360"/>
      </w:pPr>
      <w:rPr>
        <w:rFonts w:ascii="Symbol" w:eastAsia="Times New Roman" w:hAnsi="Symbol" w:hint="default"/>
      </w:rPr>
    </w:lvl>
    <w:lvl w:ilvl="1" w:tplc="C1A21354" w:tentative="1">
      <w:start w:val="1"/>
      <w:numFmt w:val="bullet"/>
      <w:lvlText w:val="o"/>
      <w:lvlJc w:val="left"/>
      <w:pPr>
        <w:ind w:left="1440" w:hanging="360"/>
      </w:pPr>
      <w:rPr>
        <w:rFonts w:ascii="Courier New" w:hAnsi="Courier New" w:hint="default"/>
      </w:rPr>
    </w:lvl>
    <w:lvl w:ilvl="2" w:tplc="BA84FB04" w:tentative="1">
      <w:start w:val="1"/>
      <w:numFmt w:val="bullet"/>
      <w:lvlText w:val=""/>
      <w:lvlJc w:val="left"/>
      <w:pPr>
        <w:ind w:left="2160" w:hanging="360"/>
      </w:pPr>
      <w:rPr>
        <w:rFonts w:ascii="Wingdings" w:hAnsi="Wingdings" w:hint="default"/>
      </w:rPr>
    </w:lvl>
    <w:lvl w:ilvl="3" w:tplc="86F01074" w:tentative="1">
      <w:start w:val="1"/>
      <w:numFmt w:val="bullet"/>
      <w:lvlText w:val=""/>
      <w:lvlJc w:val="left"/>
      <w:pPr>
        <w:ind w:left="2880" w:hanging="360"/>
      </w:pPr>
      <w:rPr>
        <w:rFonts w:ascii="Symbol" w:hAnsi="Symbol" w:hint="default"/>
      </w:rPr>
    </w:lvl>
    <w:lvl w:ilvl="4" w:tplc="6F46313A" w:tentative="1">
      <w:start w:val="1"/>
      <w:numFmt w:val="bullet"/>
      <w:lvlText w:val="o"/>
      <w:lvlJc w:val="left"/>
      <w:pPr>
        <w:ind w:left="3600" w:hanging="360"/>
      </w:pPr>
      <w:rPr>
        <w:rFonts w:ascii="Courier New" w:hAnsi="Courier New" w:hint="default"/>
      </w:rPr>
    </w:lvl>
    <w:lvl w:ilvl="5" w:tplc="D170699A" w:tentative="1">
      <w:start w:val="1"/>
      <w:numFmt w:val="bullet"/>
      <w:lvlText w:val=""/>
      <w:lvlJc w:val="left"/>
      <w:pPr>
        <w:ind w:left="4320" w:hanging="360"/>
      </w:pPr>
      <w:rPr>
        <w:rFonts w:ascii="Wingdings" w:hAnsi="Wingdings" w:hint="default"/>
      </w:rPr>
    </w:lvl>
    <w:lvl w:ilvl="6" w:tplc="C1D47D88" w:tentative="1">
      <w:start w:val="1"/>
      <w:numFmt w:val="bullet"/>
      <w:lvlText w:val=""/>
      <w:lvlJc w:val="left"/>
      <w:pPr>
        <w:ind w:left="5040" w:hanging="360"/>
      </w:pPr>
      <w:rPr>
        <w:rFonts w:ascii="Symbol" w:hAnsi="Symbol" w:hint="default"/>
      </w:rPr>
    </w:lvl>
    <w:lvl w:ilvl="7" w:tplc="65027D3A" w:tentative="1">
      <w:start w:val="1"/>
      <w:numFmt w:val="bullet"/>
      <w:lvlText w:val="o"/>
      <w:lvlJc w:val="left"/>
      <w:pPr>
        <w:ind w:left="5760" w:hanging="360"/>
      </w:pPr>
      <w:rPr>
        <w:rFonts w:ascii="Courier New" w:hAnsi="Courier New" w:hint="default"/>
      </w:rPr>
    </w:lvl>
    <w:lvl w:ilvl="8" w:tplc="A7144E34" w:tentative="1">
      <w:start w:val="1"/>
      <w:numFmt w:val="bullet"/>
      <w:lvlText w:val=""/>
      <w:lvlJc w:val="left"/>
      <w:pPr>
        <w:ind w:left="6480" w:hanging="360"/>
      </w:pPr>
      <w:rPr>
        <w:rFonts w:ascii="Wingdings" w:hAnsi="Wingdings" w:hint="default"/>
      </w:rPr>
    </w:lvl>
  </w:abstractNum>
  <w:abstractNum w:abstractNumId="5" w15:restartNumberingAfterBreak="1">
    <w:nsid w:val="595726DE"/>
    <w:multiLevelType w:val="hybridMultilevel"/>
    <w:tmpl w:val="13089126"/>
    <w:lvl w:ilvl="0" w:tplc="564E666A">
      <w:start w:val="1"/>
      <w:numFmt w:val="decimal"/>
      <w:lvlText w:val="%1."/>
      <w:lvlJc w:val="left"/>
      <w:pPr>
        <w:tabs>
          <w:tab w:val="num" w:pos="720"/>
        </w:tabs>
        <w:ind w:left="720" w:hanging="360"/>
      </w:pPr>
      <w:rPr>
        <w:rFonts w:cs="Times New Roman" w:hint="default"/>
      </w:rPr>
    </w:lvl>
    <w:lvl w:ilvl="1" w:tplc="4B683198" w:tentative="1">
      <w:start w:val="1"/>
      <w:numFmt w:val="lowerLetter"/>
      <w:lvlText w:val="%2."/>
      <w:lvlJc w:val="left"/>
      <w:pPr>
        <w:tabs>
          <w:tab w:val="num" w:pos="1440"/>
        </w:tabs>
        <w:ind w:left="1440" w:hanging="360"/>
      </w:pPr>
      <w:rPr>
        <w:rFonts w:cs="Times New Roman"/>
      </w:rPr>
    </w:lvl>
    <w:lvl w:ilvl="2" w:tplc="FE688F42" w:tentative="1">
      <w:start w:val="1"/>
      <w:numFmt w:val="lowerRoman"/>
      <w:lvlText w:val="%3."/>
      <w:lvlJc w:val="right"/>
      <w:pPr>
        <w:tabs>
          <w:tab w:val="num" w:pos="2160"/>
        </w:tabs>
        <w:ind w:left="2160" w:hanging="180"/>
      </w:pPr>
      <w:rPr>
        <w:rFonts w:cs="Times New Roman"/>
      </w:rPr>
    </w:lvl>
    <w:lvl w:ilvl="3" w:tplc="434AE6C8" w:tentative="1">
      <w:start w:val="1"/>
      <w:numFmt w:val="decimal"/>
      <w:lvlText w:val="%4."/>
      <w:lvlJc w:val="left"/>
      <w:pPr>
        <w:tabs>
          <w:tab w:val="num" w:pos="2880"/>
        </w:tabs>
        <w:ind w:left="2880" w:hanging="360"/>
      </w:pPr>
      <w:rPr>
        <w:rFonts w:cs="Times New Roman"/>
      </w:rPr>
    </w:lvl>
    <w:lvl w:ilvl="4" w:tplc="172EAB08" w:tentative="1">
      <w:start w:val="1"/>
      <w:numFmt w:val="lowerLetter"/>
      <w:lvlText w:val="%5."/>
      <w:lvlJc w:val="left"/>
      <w:pPr>
        <w:tabs>
          <w:tab w:val="num" w:pos="3600"/>
        </w:tabs>
        <w:ind w:left="3600" w:hanging="360"/>
      </w:pPr>
      <w:rPr>
        <w:rFonts w:cs="Times New Roman"/>
      </w:rPr>
    </w:lvl>
    <w:lvl w:ilvl="5" w:tplc="E79A8066" w:tentative="1">
      <w:start w:val="1"/>
      <w:numFmt w:val="lowerRoman"/>
      <w:lvlText w:val="%6."/>
      <w:lvlJc w:val="right"/>
      <w:pPr>
        <w:tabs>
          <w:tab w:val="num" w:pos="4320"/>
        </w:tabs>
        <w:ind w:left="4320" w:hanging="180"/>
      </w:pPr>
      <w:rPr>
        <w:rFonts w:cs="Times New Roman"/>
      </w:rPr>
    </w:lvl>
    <w:lvl w:ilvl="6" w:tplc="60202B22" w:tentative="1">
      <w:start w:val="1"/>
      <w:numFmt w:val="decimal"/>
      <w:lvlText w:val="%7."/>
      <w:lvlJc w:val="left"/>
      <w:pPr>
        <w:tabs>
          <w:tab w:val="num" w:pos="5040"/>
        </w:tabs>
        <w:ind w:left="5040" w:hanging="360"/>
      </w:pPr>
      <w:rPr>
        <w:rFonts w:cs="Times New Roman"/>
      </w:rPr>
    </w:lvl>
    <w:lvl w:ilvl="7" w:tplc="4642D7B6" w:tentative="1">
      <w:start w:val="1"/>
      <w:numFmt w:val="lowerLetter"/>
      <w:lvlText w:val="%8."/>
      <w:lvlJc w:val="left"/>
      <w:pPr>
        <w:tabs>
          <w:tab w:val="num" w:pos="5760"/>
        </w:tabs>
        <w:ind w:left="5760" w:hanging="360"/>
      </w:pPr>
      <w:rPr>
        <w:rFonts w:cs="Times New Roman"/>
      </w:rPr>
    </w:lvl>
    <w:lvl w:ilvl="8" w:tplc="0520080E" w:tentative="1">
      <w:start w:val="1"/>
      <w:numFmt w:val="lowerRoman"/>
      <w:lvlText w:val="%9."/>
      <w:lvlJc w:val="right"/>
      <w:pPr>
        <w:tabs>
          <w:tab w:val="num" w:pos="6480"/>
        </w:tabs>
        <w:ind w:left="6480" w:hanging="180"/>
      </w:pPr>
      <w:rPr>
        <w:rFonts w:cs="Times New Roman"/>
      </w:rPr>
    </w:lvl>
  </w:abstractNum>
  <w:abstractNum w:abstractNumId="6" w15:restartNumberingAfterBreak="1">
    <w:nsid w:val="64D03A30"/>
    <w:multiLevelType w:val="hybridMultilevel"/>
    <w:tmpl w:val="C2DE7140"/>
    <w:lvl w:ilvl="0" w:tplc="A1826AB2">
      <w:start w:val="1"/>
      <w:numFmt w:val="decimal"/>
      <w:lvlText w:val="%1."/>
      <w:lvlJc w:val="left"/>
      <w:pPr>
        <w:tabs>
          <w:tab w:val="num" w:pos="720"/>
        </w:tabs>
        <w:ind w:left="720" w:hanging="360"/>
      </w:pPr>
      <w:rPr>
        <w:rFonts w:cs="Times New Roman" w:hint="default"/>
      </w:rPr>
    </w:lvl>
    <w:lvl w:ilvl="1" w:tplc="C7DA9ED4" w:tentative="1">
      <w:start w:val="1"/>
      <w:numFmt w:val="lowerLetter"/>
      <w:lvlText w:val="%2."/>
      <w:lvlJc w:val="left"/>
      <w:pPr>
        <w:tabs>
          <w:tab w:val="num" w:pos="1440"/>
        </w:tabs>
        <w:ind w:left="1440" w:hanging="360"/>
      </w:pPr>
      <w:rPr>
        <w:rFonts w:cs="Times New Roman"/>
      </w:rPr>
    </w:lvl>
    <w:lvl w:ilvl="2" w:tplc="C012F626" w:tentative="1">
      <w:start w:val="1"/>
      <w:numFmt w:val="lowerRoman"/>
      <w:lvlText w:val="%3."/>
      <w:lvlJc w:val="right"/>
      <w:pPr>
        <w:tabs>
          <w:tab w:val="num" w:pos="2160"/>
        </w:tabs>
        <w:ind w:left="2160" w:hanging="180"/>
      </w:pPr>
      <w:rPr>
        <w:rFonts w:cs="Times New Roman"/>
      </w:rPr>
    </w:lvl>
    <w:lvl w:ilvl="3" w:tplc="D5860496" w:tentative="1">
      <w:start w:val="1"/>
      <w:numFmt w:val="decimal"/>
      <w:lvlText w:val="%4."/>
      <w:lvlJc w:val="left"/>
      <w:pPr>
        <w:tabs>
          <w:tab w:val="num" w:pos="2880"/>
        </w:tabs>
        <w:ind w:left="2880" w:hanging="360"/>
      </w:pPr>
      <w:rPr>
        <w:rFonts w:cs="Times New Roman"/>
      </w:rPr>
    </w:lvl>
    <w:lvl w:ilvl="4" w:tplc="2F9AA7F8" w:tentative="1">
      <w:start w:val="1"/>
      <w:numFmt w:val="lowerLetter"/>
      <w:lvlText w:val="%5."/>
      <w:lvlJc w:val="left"/>
      <w:pPr>
        <w:tabs>
          <w:tab w:val="num" w:pos="3600"/>
        </w:tabs>
        <w:ind w:left="3600" w:hanging="360"/>
      </w:pPr>
      <w:rPr>
        <w:rFonts w:cs="Times New Roman"/>
      </w:rPr>
    </w:lvl>
    <w:lvl w:ilvl="5" w:tplc="7E44753A" w:tentative="1">
      <w:start w:val="1"/>
      <w:numFmt w:val="lowerRoman"/>
      <w:lvlText w:val="%6."/>
      <w:lvlJc w:val="right"/>
      <w:pPr>
        <w:tabs>
          <w:tab w:val="num" w:pos="4320"/>
        </w:tabs>
        <w:ind w:left="4320" w:hanging="180"/>
      </w:pPr>
      <w:rPr>
        <w:rFonts w:cs="Times New Roman"/>
      </w:rPr>
    </w:lvl>
    <w:lvl w:ilvl="6" w:tplc="9BD854A2" w:tentative="1">
      <w:start w:val="1"/>
      <w:numFmt w:val="decimal"/>
      <w:lvlText w:val="%7."/>
      <w:lvlJc w:val="left"/>
      <w:pPr>
        <w:tabs>
          <w:tab w:val="num" w:pos="5040"/>
        </w:tabs>
        <w:ind w:left="5040" w:hanging="360"/>
      </w:pPr>
      <w:rPr>
        <w:rFonts w:cs="Times New Roman"/>
      </w:rPr>
    </w:lvl>
    <w:lvl w:ilvl="7" w:tplc="4AB465D8" w:tentative="1">
      <w:start w:val="1"/>
      <w:numFmt w:val="lowerLetter"/>
      <w:lvlText w:val="%8."/>
      <w:lvlJc w:val="left"/>
      <w:pPr>
        <w:tabs>
          <w:tab w:val="num" w:pos="5760"/>
        </w:tabs>
        <w:ind w:left="5760" w:hanging="360"/>
      </w:pPr>
      <w:rPr>
        <w:rFonts w:cs="Times New Roman"/>
      </w:rPr>
    </w:lvl>
    <w:lvl w:ilvl="8" w:tplc="7AD84D98" w:tentative="1">
      <w:start w:val="1"/>
      <w:numFmt w:val="lowerRoman"/>
      <w:lvlText w:val="%9."/>
      <w:lvlJc w:val="right"/>
      <w:pPr>
        <w:tabs>
          <w:tab w:val="num" w:pos="6480"/>
        </w:tabs>
        <w:ind w:left="6480" w:hanging="180"/>
      </w:pPr>
      <w:rPr>
        <w:rFonts w:cs="Times New Roman"/>
      </w:rPr>
    </w:lvl>
  </w:abstractNum>
  <w:abstractNum w:abstractNumId="7" w15:restartNumberingAfterBreak="0">
    <w:nsid w:val="678A60CC"/>
    <w:multiLevelType w:val="hybridMultilevel"/>
    <w:tmpl w:val="BA3AE552"/>
    <w:lvl w:ilvl="0" w:tplc="E31E81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5"/>
  </w:num>
  <w:num w:numId="5">
    <w:abstractNumId w:val="4"/>
  </w:num>
  <w:num w:numId="6">
    <w:abstractNumId w:val="0"/>
  </w:num>
  <w:num w:numId="7">
    <w:abstractNumId w:val="2"/>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48CA"/>
    <w:rsid w:val="00015533"/>
    <w:rsid w:val="0001554C"/>
    <w:rsid w:val="00015B94"/>
    <w:rsid w:val="00015C84"/>
    <w:rsid w:val="00015DE5"/>
    <w:rsid w:val="00015E28"/>
    <w:rsid w:val="000172E2"/>
    <w:rsid w:val="00017449"/>
    <w:rsid w:val="00020249"/>
    <w:rsid w:val="00022338"/>
    <w:rsid w:val="0002296A"/>
    <w:rsid w:val="00022B0F"/>
    <w:rsid w:val="00022B9A"/>
    <w:rsid w:val="00023A80"/>
    <w:rsid w:val="00023FD6"/>
    <w:rsid w:val="0002416A"/>
    <w:rsid w:val="00024CCD"/>
    <w:rsid w:val="00024D20"/>
    <w:rsid w:val="000253DB"/>
    <w:rsid w:val="000276AE"/>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2FA"/>
    <w:rsid w:val="00047385"/>
    <w:rsid w:val="00050554"/>
    <w:rsid w:val="00050587"/>
    <w:rsid w:val="00053706"/>
    <w:rsid w:val="00053E04"/>
    <w:rsid w:val="000579E6"/>
    <w:rsid w:val="000607DB"/>
    <w:rsid w:val="00060E03"/>
    <w:rsid w:val="000641CE"/>
    <w:rsid w:val="00065271"/>
    <w:rsid w:val="00066176"/>
    <w:rsid w:val="0006618D"/>
    <w:rsid w:val="00066885"/>
    <w:rsid w:val="0006694E"/>
    <w:rsid w:val="00066977"/>
    <w:rsid w:val="00066A37"/>
    <w:rsid w:val="00066F05"/>
    <w:rsid w:val="00072628"/>
    <w:rsid w:val="000728ED"/>
    <w:rsid w:val="000733F5"/>
    <w:rsid w:val="000733FF"/>
    <w:rsid w:val="000747C0"/>
    <w:rsid w:val="0007577A"/>
    <w:rsid w:val="000775D0"/>
    <w:rsid w:val="00081B0F"/>
    <w:rsid w:val="0008283D"/>
    <w:rsid w:val="00083090"/>
    <w:rsid w:val="00083214"/>
    <w:rsid w:val="00083B8F"/>
    <w:rsid w:val="00084B11"/>
    <w:rsid w:val="00085322"/>
    <w:rsid w:val="0008656F"/>
    <w:rsid w:val="000865A5"/>
    <w:rsid w:val="00086AB9"/>
    <w:rsid w:val="00086BCE"/>
    <w:rsid w:val="00086F36"/>
    <w:rsid w:val="00087244"/>
    <w:rsid w:val="00090168"/>
    <w:rsid w:val="00090C76"/>
    <w:rsid w:val="00091033"/>
    <w:rsid w:val="00091F10"/>
    <w:rsid w:val="0009302B"/>
    <w:rsid w:val="00093EC2"/>
    <w:rsid w:val="00094FC5"/>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981"/>
    <w:rsid w:val="00106F4F"/>
    <w:rsid w:val="001071D3"/>
    <w:rsid w:val="001075A8"/>
    <w:rsid w:val="00110259"/>
    <w:rsid w:val="00110AA9"/>
    <w:rsid w:val="00110C7E"/>
    <w:rsid w:val="0011254D"/>
    <w:rsid w:val="001139A9"/>
    <w:rsid w:val="001139C2"/>
    <w:rsid w:val="00114559"/>
    <w:rsid w:val="00114C59"/>
    <w:rsid w:val="00114EA9"/>
    <w:rsid w:val="00115ED0"/>
    <w:rsid w:val="0011683C"/>
    <w:rsid w:val="001179E8"/>
    <w:rsid w:val="0012021B"/>
    <w:rsid w:val="0012222D"/>
    <w:rsid w:val="001255E6"/>
    <w:rsid w:val="0013053A"/>
    <w:rsid w:val="0013066A"/>
    <w:rsid w:val="001315EF"/>
    <w:rsid w:val="00131934"/>
    <w:rsid w:val="00131F39"/>
    <w:rsid w:val="001321D4"/>
    <w:rsid w:val="00132375"/>
    <w:rsid w:val="00132E73"/>
    <w:rsid w:val="00133505"/>
    <w:rsid w:val="00134188"/>
    <w:rsid w:val="0013532A"/>
    <w:rsid w:val="00137036"/>
    <w:rsid w:val="00137403"/>
    <w:rsid w:val="00140706"/>
    <w:rsid w:val="0014122A"/>
    <w:rsid w:val="00141E85"/>
    <w:rsid w:val="0014319C"/>
    <w:rsid w:val="001436B3"/>
    <w:rsid w:val="00143976"/>
    <w:rsid w:val="00143DAC"/>
    <w:rsid w:val="001442F7"/>
    <w:rsid w:val="00144622"/>
    <w:rsid w:val="00144781"/>
    <w:rsid w:val="00144917"/>
    <w:rsid w:val="00144FFD"/>
    <w:rsid w:val="0014702D"/>
    <w:rsid w:val="00147596"/>
    <w:rsid w:val="00152718"/>
    <w:rsid w:val="001530CF"/>
    <w:rsid w:val="00153F12"/>
    <w:rsid w:val="001543DB"/>
    <w:rsid w:val="00155473"/>
    <w:rsid w:val="00155DC2"/>
    <w:rsid w:val="00156D90"/>
    <w:rsid w:val="00156E9F"/>
    <w:rsid w:val="00157A57"/>
    <w:rsid w:val="00157DB6"/>
    <w:rsid w:val="00157EC2"/>
    <w:rsid w:val="00160F60"/>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700"/>
    <w:rsid w:val="00174841"/>
    <w:rsid w:val="001761FD"/>
    <w:rsid w:val="00177D61"/>
    <w:rsid w:val="00180125"/>
    <w:rsid w:val="001808CA"/>
    <w:rsid w:val="00180923"/>
    <w:rsid w:val="00180CE5"/>
    <w:rsid w:val="001816E0"/>
    <w:rsid w:val="00181BAA"/>
    <w:rsid w:val="00181D2D"/>
    <w:rsid w:val="0018210A"/>
    <w:rsid w:val="00182DE0"/>
    <w:rsid w:val="0018386C"/>
    <w:rsid w:val="00184479"/>
    <w:rsid w:val="0018472C"/>
    <w:rsid w:val="00184838"/>
    <w:rsid w:val="00185755"/>
    <w:rsid w:val="00185F2F"/>
    <w:rsid w:val="00187398"/>
    <w:rsid w:val="00187F73"/>
    <w:rsid w:val="00187FB0"/>
    <w:rsid w:val="001902E9"/>
    <w:rsid w:val="00190327"/>
    <w:rsid w:val="00190A0A"/>
    <w:rsid w:val="001926F2"/>
    <w:rsid w:val="00193BCE"/>
    <w:rsid w:val="00194B87"/>
    <w:rsid w:val="0019569A"/>
    <w:rsid w:val="00195962"/>
    <w:rsid w:val="00195CCC"/>
    <w:rsid w:val="00197533"/>
    <w:rsid w:val="001977E7"/>
    <w:rsid w:val="00197CCA"/>
    <w:rsid w:val="001A0D8A"/>
    <w:rsid w:val="001A192D"/>
    <w:rsid w:val="001A5045"/>
    <w:rsid w:val="001A7C72"/>
    <w:rsid w:val="001B084B"/>
    <w:rsid w:val="001B0CEC"/>
    <w:rsid w:val="001B0FFC"/>
    <w:rsid w:val="001B1123"/>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783"/>
    <w:rsid w:val="001C4ABA"/>
    <w:rsid w:val="001C5121"/>
    <w:rsid w:val="001C546B"/>
    <w:rsid w:val="001C5EA2"/>
    <w:rsid w:val="001C6608"/>
    <w:rsid w:val="001C6C7D"/>
    <w:rsid w:val="001D1CB1"/>
    <w:rsid w:val="001D2AC0"/>
    <w:rsid w:val="001D2DBA"/>
    <w:rsid w:val="001D2FD0"/>
    <w:rsid w:val="001D3830"/>
    <w:rsid w:val="001D3BA6"/>
    <w:rsid w:val="001D474A"/>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3D24"/>
    <w:rsid w:val="001F46A8"/>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6D75"/>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281"/>
    <w:rsid w:val="0025469D"/>
    <w:rsid w:val="002552B1"/>
    <w:rsid w:val="0025577D"/>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176"/>
    <w:rsid w:val="0027380D"/>
    <w:rsid w:val="0027468E"/>
    <w:rsid w:val="00274826"/>
    <w:rsid w:val="00275005"/>
    <w:rsid w:val="002752AB"/>
    <w:rsid w:val="002756D6"/>
    <w:rsid w:val="0027573C"/>
    <w:rsid w:val="002815D0"/>
    <w:rsid w:val="002820A7"/>
    <w:rsid w:val="00283B82"/>
    <w:rsid w:val="00283E13"/>
    <w:rsid w:val="00286478"/>
    <w:rsid w:val="00287EDD"/>
    <w:rsid w:val="00291046"/>
    <w:rsid w:val="0029141B"/>
    <w:rsid w:val="002927D3"/>
    <w:rsid w:val="00294BDE"/>
    <w:rsid w:val="00295DB6"/>
    <w:rsid w:val="002966E1"/>
    <w:rsid w:val="00296760"/>
    <w:rsid w:val="0029788B"/>
    <w:rsid w:val="00297D1B"/>
    <w:rsid w:val="00297F4D"/>
    <w:rsid w:val="002A0226"/>
    <w:rsid w:val="002A0390"/>
    <w:rsid w:val="002A0661"/>
    <w:rsid w:val="002A1CF2"/>
    <w:rsid w:val="002A2548"/>
    <w:rsid w:val="002A2ED0"/>
    <w:rsid w:val="002A3A84"/>
    <w:rsid w:val="002A4C3E"/>
    <w:rsid w:val="002A56BC"/>
    <w:rsid w:val="002A5C53"/>
    <w:rsid w:val="002A6AD6"/>
    <w:rsid w:val="002A72CC"/>
    <w:rsid w:val="002A76AB"/>
    <w:rsid w:val="002A7A4F"/>
    <w:rsid w:val="002A7AFE"/>
    <w:rsid w:val="002B01DB"/>
    <w:rsid w:val="002B09C0"/>
    <w:rsid w:val="002B13B3"/>
    <w:rsid w:val="002B16B8"/>
    <w:rsid w:val="002B183D"/>
    <w:rsid w:val="002B1DBF"/>
    <w:rsid w:val="002B207F"/>
    <w:rsid w:val="002B2A48"/>
    <w:rsid w:val="002B2BEE"/>
    <w:rsid w:val="002B31AD"/>
    <w:rsid w:val="002B3EA7"/>
    <w:rsid w:val="002B4BAE"/>
    <w:rsid w:val="002B538B"/>
    <w:rsid w:val="002B581B"/>
    <w:rsid w:val="002C2892"/>
    <w:rsid w:val="002C451D"/>
    <w:rsid w:val="002C58AB"/>
    <w:rsid w:val="002C6D84"/>
    <w:rsid w:val="002C7D21"/>
    <w:rsid w:val="002D1564"/>
    <w:rsid w:val="002D1BCD"/>
    <w:rsid w:val="002D1CA4"/>
    <w:rsid w:val="002D2C09"/>
    <w:rsid w:val="002D2C45"/>
    <w:rsid w:val="002D4969"/>
    <w:rsid w:val="002D4B8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7EF"/>
    <w:rsid w:val="002F3D1C"/>
    <w:rsid w:val="002F4EA1"/>
    <w:rsid w:val="002F52DE"/>
    <w:rsid w:val="002F55C1"/>
    <w:rsid w:val="002F7400"/>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5FC"/>
    <w:rsid w:val="00355B7A"/>
    <w:rsid w:val="0035617C"/>
    <w:rsid w:val="00356E7E"/>
    <w:rsid w:val="00356EB8"/>
    <w:rsid w:val="00356F0D"/>
    <w:rsid w:val="00357B83"/>
    <w:rsid w:val="00357D7C"/>
    <w:rsid w:val="003614A8"/>
    <w:rsid w:val="0036160E"/>
    <w:rsid w:val="00362610"/>
    <w:rsid w:val="00363830"/>
    <w:rsid w:val="00363D2D"/>
    <w:rsid w:val="00364BB6"/>
    <w:rsid w:val="00364D6B"/>
    <w:rsid w:val="00364E23"/>
    <w:rsid w:val="00365408"/>
    <w:rsid w:val="00365CC0"/>
    <w:rsid w:val="003668DF"/>
    <w:rsid w:val="00367688"/>
    <w:rsid w:val="00372221"/>
    <w:rsid w:val="00372CF2"/>
    <w:rsid w:val="00374C7E"/>
    <w:rsid w:val="00377353"/>
    <w:rsid w:val="0037736B"/>
    <w:rsid w:val="003803D4"/>
    <w:rsid w:val="00381F57"/>
    <w:rsid w:val="0038216E"/>
    <w:rsid w:val="003822E5"/>
    <w:rsid w:val="003830B8"/>
    <w:rsid w:val="00383262"/>
    <w:rsid w:val="003835B9"/>
    <w:rsid w:val="00394FC0"/>
    <w:rsid w:val="003A157A"/>
    <w:rsid w:val="003A283F"/>
    <w:rsid w:val="003A2A16"/>
    <w:rsid w:val="003A2FDD"/>
    <w:rsid w:val="003A3C43"/>
    <w:rsid w:val="003A5CCC"/>
    <w:rsid w:val="003A70FF"/>
    <w:rsid w:val="003A74D2"/>
    <w:rsid w:val="003A756B"/>
    <w:rsid w:val="003A7902"/>
    <w:rsid w:val="003B0449"/>
    <w:rsid w:val="003B23D7"/>
    <w:rsid w:val="003B34CB"/>
    <w:rsid w:val="003B38B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3F2"/>
    <w:rsid w:val="003D5815"/>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3F7E12"/>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6D9E"/>
    <w:rsid w:val="0040709D"/>
    <w:rsid w:val="0040713F"/>
    <w:rsid w:val="004075A3"/>
    <w:rsid w:val="00410C48"/>
    <w:rsid w:val="004142FC"/>
    <w:rsid w:val="00414C27"/>
    <w:rsid w:val="00416277"/>
    <w:rsid w:val="00416E24"/>
    <w:rsid w:val="0042063D"/>
    <w:rsid w:val="00422B23"/>
    <w:rsid w:val="00423A60"/>
    <w:rsid w:val="00424A60"/>
    <w:rsid w:val="0042651C"/>
    <w:rsid w:val="00426E9B"/>
    <w:rsid w:val="00427D55"/>
    <w:rsid w:val="0043233C"/>
    <w:rsid w:val="00433099"/>
    <w:rsid w:val="004345A6"/>
    <w:rsid w:val="00435B2F"/>
    <w:rsid w:val="00435E03"/>
    <w:rsid w:val="004373E1"/>
    <w:rsid w:val="004374A3"/>
    <w:rsid w:val="00437A7E"/>
    <w:rsid w:val="00437B6C"/>
    <w:rsid w:val="00440144"/>
    <w:rsid w:val="0044064E"/>
    <w:rsid w:val="00440805"/>
    <w:rsid w:val="00440BF7"/>
    <w:rsid w:val="004412E1"/>
    <w:rsid w:val="00441554"/>
    <w:rsid w:val="00442E48"/>
    <w:rsid w:val="00443DCD"/>
    <w:rsid w:val="00443E7E"/>
    <w:rsid w:val="00444C06"/>
    <w:rsid w:val="004454DF"/>
    <w:rsid w:val="00445EC3"/>
    <w:rsid w:val="00446804"/>
    <w:rsid w:val="004478D4"/>
    <w:rsid w:val="00450380"/>
    <w:rsid w:val="004505C6"/>
    <w:rsid w:val="00451FD2"/>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034"/>
    <w:rsid w:val="004624AE"/>
    <w:rsid w:val="0046250E"/>
    <w:rsid w:val="00462E9C"/>
    <w:rsid w:val="00464B48"/>
    <w:rsid w:val="00465231"/>
    <w:rsid w:val="004662AD"/>
    <w:rsid w:val="00466516"/>
    <w:rsid w:val="00467B65"/>
    <w:rsid w:val="00471EA5"/>
    <w:rsid w:val="004720C9"/>
    <w:rsid w:val="00472257"/>
    <w:rsid w:val="00472E49"/>
    <w:rsid w:val="004732BB"/>
    <w:rsid w:val="00473983"/>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18F"/>
    <w:rsid w:val="00496ED4"/>
    <w:rsid w:val="00497D4A"/>
    <w:rsid w:val="004A03BB"/>
    <w:rsid w:val="004A0441"/>
    <w:rsid w:val="004A084C"/>
    <w:rsid w:val="004A15B3"/>
    <w:rsid w:val="004A1D01"/>
    <w:rsid w:val="004A2A54"/>
    <w:rsid w:val="004A2EF3"/>
    <w:rsid w:val="004A3B0D"/>
    <w:rsid w:val="004A40B2"/>
    <w:rsid w:val="004A52F5"/>
    <w:rsid w:val="004A5D3A"/>
    <w:rsid w:val="004A6897"/>
    <w:rsid w:val="004A692B"/>
    <w:rsid w:val="004A6EB6"/>
    <w:rsid w:val="004A794C"/>
    <w:rsid w:val="004B3EC7"/>
    <w:rsid w:val="004B55DB"/>
    <w:rsid w:val="004B5664"/>
    <w:rsid w:val="004C2107"/>
    <w:rsid w:val="004C5FC6"/>
    <w:rsid w:val="004C6435"/>
    <w:rsid w:val="004C649B"/>
    <w:rsid w:val="004C656B"/>
    <w:rsid w:val="004C7B9C"/>
    <w:rsid w:val="004C7D55"/>
    <w:rsid w:val="004D089A"/>
    <w:rsid w:val="004D3184"/>
    <w:rsid w:val="004D5030"/>
    <w:rsid w:val="004D6045"/>
    <w:rsid w:val="004D7546"/>
    <w:rsid w:val="004D7EC5"/>
    <w:rsid w:val="004E02B0"/>
    <w:rsid w:val="004E06C4"/>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07592"/>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0D70"/>
    <w:rsid w:val="00571090"/>
    <w:rsid w:val="00572588"/>
    <w:rsid w:val="00573A50"/>
    <w:rsid w:val="005746D2"/>
    <w:rsid w:val="00574C9F"/>
    <w:rsid w:val="00574E8A"/>
    <w:rsid w:val="00577775"/>
    <w:rsid w:val="0058121A"/>
    <w:rsid w:val="00581863"/>
    <w:rsid w:val="00581EA3"/>
    <w:rsid w:val="0058205A"/>
    <w:rsid w:val="005824FA"/>
    <w:rsid w:val="0058260B"/>
    <w:rsid w:val="00583AF1"/>
    <w:rsid w:val="00584D1E"/>
    <w:rsid w:val="00586795"/>
    <w:rsid w:val="00586B82"/>
    <w:rsid w:val="00587E13"/>
    <w:rsid w:val="00591958"/>
    <w:rsid w:val="005933AA"/>
    <w:rsid w:val="005940AA"/>
    <w:rsid w:val="00594614"/>
    <w:rsid w:val="00594E10"/>
    <w:rsid w:val="00596306"/>
    <w:rsid w:val="00596487"/>
    <w:rsid w:val="005A0809"/>
    <w:rsid w:val="005A0B91"/>
    <w:rsid w:val="005A1494"/>
    <w:rsid w:val="005A2582"/>
    <w:rsid w:val="005A3590"/>
    <w:rsid w:val="005A4A1C"/>
    <w:rsid w:val="005A5851"/>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08B0"/>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5C09"/>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D47"/>
    <w:rsid w:val="0061562E"/>
    <w:rsid w:val="00616D41"/>
    <w:rsid w:val="006170CD"/>
    <w:rsid w:val="00617292"/>
    <w:rsid w:val="006200A9"/>
    <w:rsid w:val="00621ACE"/>
    <w:rsid w:val="00621AD4"/>
    <w:rsid w:val="00622225"/>
    <w:rsid w:val="00622D03"/>
    <w:rsid w:val="00622DCD"/>
    <w:rsid w:val="00622F57"/>
    <w:rsid w:val="00623DD5"/>
    <w:rsid w:val="00624269"/>
    <w:rsid w:val="00624A34"/>
    <w:rsid w:val="0062568D"/>
    <w:rsid w:val="006256D3"/>
    <w:rsid w:val="00626502"/>
    <w:rsid w:val="006267F5"/>
    <w:rsid w:val="0062685E"/>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4F2D"/>
    <w:rsid w:val="006455E7"/>
    <w:rsid w:val="00645758"/>
    <w:rsid w:val="00645FF0"/>
    <w:rsid w:val="006461A1"/>
    <w:rsid w:val="00647422"/>
    <w:rsid w:val="00647E6B"/>
    <w:rsid w:val="0065008F"/>
    <w:rsid w:val="00650E84"/>
    <w:rsid w:val="0065198B"/>
    <w:rsid w:val="006525AF"/>
    <w:rsid w:val="0065266A"/>
    <w:rsid w:val="00653F9C"/>
    <w:rsid w:val="00655470"/>
    <w:rsid w:val="00656FEE"/>
    <w:rsid w:val="0065758F"/>
    <w:rsid w:val="00657DAF"/>
    <w:rsid w:val="00660897"/>
    <w:rsid w:val="00661028"/>
    <w:rsid w:val="006617BD"/>
    <w:rsid w:val="0066194D"/>
    <w:rsid w:val="00664695"/>
    <w:rsid w:val="00664840"/>
    <w:rsid w:val="00664B44"/>
    <w:rsid w:val="006652BF"/>
    <w:rsid w:val="0066616A"/>
    <w:rsid w:val="0066630C"/>
    <w:rsid w:val="0066663D"/>
    <w:rsid w:val="00667BBD"/>
    <w:rsid w:val="00671149"/>
    <w:rsid w:val="00671615"/>
    <w:rsid w:val="00671741"/>
    <w:rsid w:val="00671766"/>
    <w:rsid w:val="00672914"/>
    <w:rsid w:val="006744C3"/>
    <w:rsid w:val="0067537F"/>
    <w:rsid w:val="00675E24"/>
    <w:rsid w:val="00676410"/>
    <w:rsid w:val="00677294"/>
    <w:rsid w:val="00680509"/>
    <w:rsid w:val="006805CB"/>
    <w:rsid w:val="00681CC1"/>
    <w:rsid w:val="00682085"/>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23A1"/>
    <w:rsid w:val="006A3836"/>
    <w:rsid w:val="006A3DD3"/>
    <w:rsid w:val="006A4625"/>
    <w:rsid w:val="006A47AE"/>
    <w:rsid w:val="006A5B5E"/>
    <w:rsid w:val="006A67CB"/>
    <w:rsid w:val="006A6E68"/>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AC"/>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1DE"/>
    <w:rsid w:val="006F1B5D"/>
    <w:rsid w:val="006F212B"/>
    <w:rsid w:val="006F37F7"/>
    <w:rsid w:val="006F4A61"/>
    <w:rsid w:val="006F4ADC"/>
    <w:rsid w:val="006F643D"/>
    <w:rsid w:val="006F675C"/>
    <w:rsid w:val="006F6D13"/>
    <w:rsid w:val="006F7759"/>
    <w:rsid w:val="006F7D95"/>
    <w:rsid w:val="00700D41"/>
    <w:rsid w:val="00701B21"/>
    <w:rsid w:val="00702384"/>
    <w:rsid w:val="0070444D"/>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471"/>
    <w:rsid w:val="0073257E"/>
    <w:rsid w:val="00732A32"/>
    <w:rsid w:val="00733066"/>
    <w:rsid w:val="00733469"/>
    <w:rsid w:val="00733539"/>
    <w:rsid w:val="00735557"/>
    <w:rsid w:val="00737108"/>
    <w:rsid w:val="007379CE"/>
    <w:rsid w:val="007419A7"/>
    <w:rsid w:val="00741B21"/>
    <w:rsid w:val="00741DD8"/>
    <w:rsid w:val="00741E49"/>
    <w:rsid w:val="0074250D"/>
    <w:rsid w:val="00743E9B"/>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059"/>
    <w:rsid w:val="00767182"/>
    <w:rsid w:val="00767BF3"/>
    <w:rsid w:val="00767C19"/>
    <w:rsid w:val="00767D4E"/>
    <w:rsid w:val="00771067"/>
    <w:rsid w:val="007722ED"/>
    <w:rsid w:val="00772649"/>
    <w:rsid w:val="0077408B"/>
    <w:rsid w:val="00774AF6"/>
    <w:rsid w:val="00774EC8"/>
    <w:rsid w:val="00775E6E"/>
    <w:rsid w:val="00776781"/>
    <w:rsid w:val="007776CC"/>
    <w:rsid w:val="00777CE9"/>
    <w:rsid w:val="00780D05"/>
    <w:rsid w:val="0078118A"/>
    <w:rsid w:val="00783C7B"/>
    <w:rsid w:val="0078556C"/>
    <w:rsid w:val="007855C5"/>
    <w:rsid w:val="007856D3"/>
    <w:rsid w:val="00785ABD"/>
    <w:rsid w:val="007860C6"/>
    <w:rsid w:val="00786254"/>
    <w:rsid w:val="00786DB0"/>
    <w:rsid w:val="00787D47"/>
    <w:rsid w:val="0079014E"/>
    <w:rsid w:val="00790521"/>
    <w:rsid w:val="0079148B"/>
    <w:rsid w:val="00792971"/>
    <w:rsid w:val="007935C6"/>
    <w:rsid w:val="00793F2C"/>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2C8"/>
    <w:rsid w:val="007D485A"/>
    <w:rsid w:val="007D54FF"/>
    <w:rsid w:val="007D57D4"/>
    <w:rsid w:val="007D6315"/>
    <w:rsid w:val="007D724A"/>
    <w:rsid w:val="007D75A3"/>
    <w:rsid w:val="007E16E2"/>
    <w:rsid w:val="007E19FE"/>
    <w:rsid w:val="007E1AAC"/>
    <w:rsid w:val="007E3068"/>
    <w:rsid w:val="007E3B9C"/>
    <w:rsid w:val="007E4A2F"/>
    <w:rsid w:val="007E5C4A"/>
    <w:rsid w:val="007E6386"/>
    <w:rsid w:val="007E6915"/>
    <w:rsid w:val="007E74CA"/>
    <w:rsid w:val="007E7AD3"/>
    <w:rsid w:val="007F0070"/>
    <w:rsid w:val="007F0441"/>
    <w:rsid w:val="007F0E99"/>
    <w:rsid w:val="007F20F1"/>
    <w:rsid w:val="007F4224"/>
    <w:rsid w:val="007F4DD2"/>
    <w:rsid w:val="007F4FB9"/>
    <w:rsid w:val="007F7022"/>
    <w:rsid w:val="007F7690"/>
    <w:rsid w:val="007F7C9F"/>
    <w:rsid w:val="008011CC"/>
    <w:rsid w:val="00801404"/>
    <w:rsid w:val="008017AA"/>
    <w:rsid w:val="00801CBA"/>
    <w:rsid w:val="00801D92"/>
    <w:rsid w:val="00804BCF"/>
    <w:rsid w:val="00804FA4"/>
    <w:rsid w:val="00805275"/>
    <w:rsid w:val="00806A62"/>
    <w:rsid w:val="00806E55"/>
    <w:rsid w:val="008075CE"/>
    <w:rsid w:val="00812179"/>
    <w:rsid w:val="008122AF"/>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1B"/>
    <w:rsid w:val="00835569"/>
    <w:rsid w:val="00835802"/>
    <w:rsid w:val="00836295"/>
    <w:rsid w:val="008370EE"/>
    <w:rsid w:val="0084093F"/>
    <w:rsid w:val="0084098A"/>
    <w:rsid w:val="00840DB0"/>
    <w:rsid w:val="00840EDE"/>
    <w:rsid w:val="0084138D"/>
    <w:rsid w:val="008418A5"/>
    <w:rsid w:val="00842DAA"/>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881"/>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6188"/>
    <w:rsid w:val="008671C7"/>
    <w:rsid w:val="00867EB8"/>
    <w:rsid w:val="00870335"/>
    <w:rsid w:val="00870AA2"/>
    <w:rsid w:val="00873D88"/>
    <w:rsid w:val="0087433B"/>
    <w:rsid w:val="00876201"/>
    <w:rsid w:val="0087621E"/>
    <w:rsid w:val="008767B2"/>
    <w:rsid w:val="00877328"/>
    <w:rsid w:val="0087787A"/>
    <w:rsid w:val="008802F0"/>
    <w:rsid w:val="00880992"/>
    <w:rsid w:val="00881692"/>
    <w:rsid w:val="00883143"/>
    <w:rsid w:val="00884EC8"/>
    <w:rsid w:val="00886154"/>
    <w:rsid w:val="00886537"/>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6831"/>
    <w:rsid w:val="008B16DE"/>
    <w:rsid w:val="008B251F"/>
    <w:rsid w:val="008B2602"/>
    <w:rsid w:val="008B2727"/>
    <w:rsid w:val="008B316B"/>
    <w:rsid w:val="008B5059"/>
    <w:rsid w:val="008B5BF2"/>
    <w:rsid w:val="008B6934"/>
    <w:rsid w:val="008B6CF8"/>
    <w:rsid w:val="008B72F6"/>
    <w:rsid w:val="008C119E"/>
    <w:rsid w:val="008C1429"/>
    <w:rsid w:val="008C1E24"/>
    <w:rsid w:val="008C296B"/>
    <w:rsid w:val="008C2A46"/>
    <w:rsid w:val="008C3024"/>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4D70"/>
    <w:rsid w:val="008D55F1"/>
    <w:rsid w:val="008D5CD7"/>
    <w:rsid w:val="008D718E"/>
    <w:rsid w:val="008E09C5"/>
    <w:rsid w:val="008E0AA7"/>
    <w:rsid w:val="008E1ED9"/>
    <w:rsid w:val="008E2355"/>
    <w:rsid w:val="008E3151"/>
    <w:rsid w:val="008E3386"/>
    <w:rsid w:val="008E5323"/>
    <w:rsid w:val="008E5410"/>
    <w:rsid w:val="008E5A3F"/>
    <w:rsid w:val="008E5B1A"/>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196E"/>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DA5"/>
    <w:rsid w:val="00961F01"/>
    <w:rsid w:val="00962162"/>
    <w:rsid w:val="009623BC"/>
    <w:rsid w:val="009628BE"/>
    <w:rsid w:val="009631C8"/>
    <w:rsid w:val="0096346B"/>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8AA"/>
    <w:rsid w:val="00980C18"/>
    <w:rsid w:val="009810E9"/>
    <w:rsid w:val="0098141C"/>
    <w:rsid w:val="00981AA9"/>
    <w:rsid w:val="00981C91"/>
    <w:rsid w:val="00983132"/>
    <w:rsid w:val="00983314"/>
    <w:rsid w:val="009834C4"/>
    <w:rsid w:val="00983A3C"/>
    <w:rsid w:val="00983DF2"/>
    <w:rsid w:val="0098433A"/>
    <w:rsid w:val="00985675"/>
    <w:rsid w:val="00985939"/>
    <w:rsid w:val="00986226"/>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4CA"/>
    <w:rsid w:val="009C058F"/>
    <w:rsid w:val="009C2B3E"/>
    <w:rsid w:val="009C2EA2"/>
    <w:rsid w:val="009C2EDA"/>
    <w:rsid w:val="009C3721"/>
    <w:rsid w:val="009C4141"/>
    <w:rsid w:val="009C4417"/>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20E0"/>
    <w:rsid w:val="009E2D03"/>
    <w:rsid w:val="009E49AE"/>
    <w:rsid w:val="009E4DC7"/>
    <w:rsid w:val="009E660A"/>
    <w:rsid w:val="009E6B64"/>
    <w:rsid w:val="009E72E5"/>
    <w:rsid w:val="009F2EBB"/>
    <w:rsid w:val="009F46C8"/>
    <w:rsid w:val="009F4F2A"/>
    <w:rsid w:val="009F660B"/>
    <w:rsid w:val="009F671E"/>
    <w:rsid w:val="009F7ED1"/>
    <w:rsid w:val="00A0149B"/>
    <w:rsid w:val="00A01607"/>
    <w:rsid w:val="00A018D4"/>
    <w:rsid w:val="00A01B77"/>
    <w:rsid w:val="00A02F9D"/>
    <w:rsid w:val="00A03767"/>
    <w:rsid w:val="00A045D8"/>
    <w:rsid w:val="00A04834"/>
    <w:rsid w:val="00A05628"/>
    <w:rsid w:val="00A07DCF"/>
    <w:rsid w:val="00A12979"/>
    <w:rsid w:val="00A12AF0"/>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705"/>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9B"/>
    <w:rsid w:val="00A566A8"/>
    <w:rsid w:val="00A56D0B"/>
    <w:rsid w:val="00A5749D"/>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6FA8"/>
    <w:rsid w:val="00A7771B"/>
    <w:rsid w:val="00A77B53"/>
    <w:rsid w:val="00A811F1"/>
    <w:rsid w:val="00A81825"/>
    <w:rsid w:val="00A82887"/>
    <w:rsid w:val="00A83010"/>
    <w:rsid w:val="00A8340A"/>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2F28"/>
    <w:rsid w:val="00AC42B8"/>
    <w:rsid w:val="00AC45C5"/>
    <w:rsid w:val="00AC4791"/>
    <w:rsid w:val="00AC4FB6"/>
    <w:rsid w:val="00AC4FD1"/>
    <w:rsid w:val="00AC518C"/>
    <w:rsid w:val="00AC5FEF"/>
    <w:rsid w:val="00AC6036"/>
    <w:rsid w:val="00AD0328"/>
    <w:rsid w:val="00AD11DC"/>
    <w:rsid w:val="00AD1966"/>
    <w:rsid w:val="00AD19E8"/>
    <w:rsid w:val="00AD22E0"/>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099"/>
    <w:rsid w:val="00AE380E"/>
    <w:rsid w:val="00AE3AAD"/>
    <w:rsid w:val="00AE4189"/>
    <w:rsid w:val="00AE503A"/>
    <w:rsid w:val="00AE506B"/>
    <w:rsid w:val="00AE57EE"/>
    <w:rsid w:val="00AE68E2"/>
    <w:rsid w:val="00AE70F0"/>
    <w:rsid w:val="00AE7C5E"/>
    <w:rsid w:val="00AF0157"/>
    <w:rsid w:val="00AF1B2E"/>
    <w:rsid w:val="00AF2EC7"/>
    <w:rsid w:val="00AF3AC0"/>
    <w:rsid w:val="00AF4F4A"/>
    <w:rsid w:val="00AF5773"/>
    <w:rsid w:val="00B008E4"/>
    <w:rsid w:val="00B00C24"/>
    <w:rsid w:val="00B00F93"/>
    <w:rsid w:val="00B01BBE"/>
    <w:rsid w:val="00B02AFD"/>
    <w:rsid w:val="00B03D88"/>
    <w:rsid w:val="00B03F92"/>
    <w:rsid w:val="00B055D0"/>
    <w:rsid w:val="00B055D8"/>
    <w:rsid w:val="00B06CD6"/>
    <w:rsid w:val="00B06EBC"/>
    <w:rsid w:val="00B1154B"/>
    <w:rsid w:val="00B11D2D"/>
    <w:rsid w:val="00B123F0"/>
    <w:rsid w:val="00B12891"/>
    <w:rsid w:val="00B13817"/>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52B"/>
    <w:rsid w:val="00B46957"/>
    <w:rsid w:val="00B47994"/>
    <w:rsid w:val="00B47B54"/>
    <w:rsid w:val="00B50E99"/>
    <w:rsid w:val="00B51926"/>
    <w:rsid w:val="00B51F9A"/>
    <w:rsid w:val="00B54660"/>
    <w:rsid w:val="00B54DA7"/>
    <w:rsid w:val="00B600C6"/>
    <w:rsid w:val="00B60167"/>
    <w:rsid w:val="00B60FC0"/>
    <w:rsid w:val="00B61665"/>
    <w:rsid w:val="00B62281"/>
    <w:rsid w:val="00B63528"/>
    <w:rsid w:val="00B63DAF"/>
    <w:rsid w:val="00B63E98"/>
    <w:rsid w:val="00B6560E"/>
    <w:rsid w:val="00B65754"/>
    <w:rsid w:val="00B661AA"/>
    <w:rsid w:val="00B66242"/>
    <w:rsid w:val="00B66403"/>
    <w:rsid w:val="00B670D3"/>
    <w:rsid w:val="00B67958"/>
    <w:rsid w:val="00B701D1"/>
    <w:rsid w:val="00B716BB"/>
    <w:rsid w:val="00B716FD"/>
    <w:rsid w:val="00B734C2"/>
    <w:rsid w:val="00B73BDA"/>
    <w:rsid w:val="00B74053"/>
    <w:rsid w:val="00B749B9"/>
    <w:rsid w:val="00B765A0"/>
    <w:rsid w:val="00B76C02"/>
    <w:rsid w:val="00B77BD2"/>
    <w:rsid w:val="00B814CB"/>
    <w:rsid w:val="00B81B6A"/>
    <w:rsid w:val="00B820F4"/>
    <w:rsid w:val="00B835E0"/>
    <w:rsid w:val="00B8396D"/>
    <w:rsid w:val="00B90331"/>
    <w:rsid w:val="00B903ED"/>
    <w:rsid w:val="00B90B2D"/>
    <w:rsid w:val="00B90C4D"/>
    <w:rsid w:val="00B935A1"/>
    <w:rsid w:val="00B95DAD"/>
    <w:rsid w:val="00B9639F"/>
    <w:rsid w:val="00B96C0C"/>
    <w:rsid w:val="00B9734D"/>
    <w:rsid w:val="00B9761B"/>
    <w:rsid w:val="00B97732"/>
    <w:rsid w:val="00B978D3"/>
    <w:rsid w:val="00BA27F4"/>
    <w:rsid w:val="00BA2E40"/>
    <w:rsid w:val="00BA3CB7"/>
    <w:rsid w:val="00BA41DE"/>
    <w:rsid w:val="00BA556C"/>
    <w:rsid w:val="00BB0F31"/>
    <w:rsid w:val="00BB15AB"/>
    <w:rsid w:val="00BB189B"/>
    <w:rsid w:val="00BB1D21"/>
    <w:rsid w:val="00BB205E"/>
    <w:rsid w:val="00BB2E51"/>
    <w:rsid w:val="00BB4347"/>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0D84"/>
    <w:rsid w:val="00BE1244"/>
    <w:rsid w:val="00BE165D"/>
    <w:rsid w:val="00BE2394"/>
    <w:rsid w:val="00BE2702"/>
    <w:rsid w:val="00BE4326"/>
    <w:rsid w:val="00BE5F4F"/>
    <w:rsid w:val="00BE60DB"/>
    <w:rsid w:val="00BF0191"/>
    <w:rsid w:val="00BF0274"/>
    <w:rsid w:val="00BF13EC"/>
    <w:rsid w:val="00BF1C07"/>
    <w:rsid w:val="00BF3DEE"/>
    <w:rsid w:val="00BF52F0"/>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511C"/>
    <w:rsid w:val="00C164C9"/>
    <w:rsid w:val="00C16BE0"/>
    <w:rsid w:val="00C21C39"/>
    <w:rsid w:val="00C2325C"/>
    <w:rsid w:val="00C239ED"/>
    <w:rsid w:val="00C24D9D"/>
    <w:rsid w:val="00C25CF3"/>
    <w:rsid w:val="00C263E9"/>
    <w:rsid w:val="00C2775A"/>
    <w:rsid w:val="00C3063A"/>
    <w:rsid w:val="00C30B52"/>
    <w:rsid w:val="00C30BAD"/>
    <w:rsid w:val="00C31E8F"/>
    <w:rsid w:val="00C335DA"/>
    <w:rsid w:val="00C33D3E"/>
    <w:rsid w:val="00C351A7"/>
    <w:rsid w:val="00C362E0"/>
    <w:rsid w:val="00C36ED4"/>
    <w:rsid w:val="00C376CC"/>
    <w:rsid w:val="00C400F7"/>
    <w:rsid w:val="00C40EC6"/>
    <w:rsid w:val="00C419AD"/>
    <w:rsid w:val="00C41B5F"/>
    <w:rsid w:val="00C437BA"/>
    <w:rsid w:val="00C44395"/>
    <w:rsid w:val="00C443B3"/>
    <w:rsid w:val="00C45434"/>
    <w:rsid w:val="00C45CE8"/>
    <w:rsid w:val="00C46F06"/>
    <w:rsid w:val="00C47DA6"/>
    <w:rsid w:val="00C50394"/>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BC5"/>
    <w:rsid w:val="00C564F2"/>
    <w:rsid w:val="00C56F11"/>
    <w:rsid w:val="00C61F3A"/>
    <w:rsid w:val="00C629CB"/>
    <w:rsid w:val="00C62B75"/>
    <w:rsid w:val="00C63F35"/>
    <w:rsid w:val="00C657B5"/>
    <w:rsid w:val="00C65AEE"/>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431A"/>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5B"/>
    <w:rsid w:val="00CC2493"/>
    <w:rsid w:val="00CC3222"/>
    <w:rsid w:val="00CC35F1"/>
    <w:rsid w:val="00CC35FF"/>
    <w:rsid w:val="00CD0E6E"/>
    <w:rsid w:val="00CD23AE"/>
    <w:rsid w:val="00CD27DF"/>
    <w:rsid w:val="00CD2CA6"/>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654E"/>
    <w:rsid w:val="00CF761B"/>
    <w:rsid w:val="00CF7853"/>
    <w:rsid w:val="00D004ED"/>
    <w:rsid w:val="00D0260F"/>
    <w:rsid w:val="00D03708"/>
    <w:rsid w:val="00D06776"/>
    <w:rsid w:val="00D06E46"/>
    <w:rsid w:val="00D06F5F"/>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6AC5"/>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6D27"/>
    <w:rsid w:val="00D47226"/>
    <w:rsid w:val="00D50B21"/>
    <w:rsid w:val="00D51349"/>
    <w:rsid w:val="00D527AF"/>
    <w:rsid w:val="00D529E1"/>
    <w:rsid w:val="00D534C2"/>
    <w:rsid w:val="00D5410F"/>
    <w:rsid w:val="00D5491B"/>
    <w:rsid w:val="00D564DF"/>
    <w:rsid w:val="00D576DD"/>
    <w:rsid w:val="00D57CB4"/>
    <w:rsid w:val="00D6036F"/>
    <w:rsid w:val="00D60569"/>
    <w:rsid w:val="00D61477"/>
    <w:rsid w:val="00D619E2"/>
    <w:rsid w:val="00D62036"/>
    <w:rsid w:val="00D620CC"/>
    <w:rsid w:val="00D634B8"/>
    <w:rsid w:val="00D63EF3"/>
    <w:rsid w:val="00D64441"/>
    <w:rsid w:val="00D64FB0"/>
    <w:rsid w:val="00D65497"/>
    <w:rsid w:val="00D654DA"/>
    <w:rsid w:val="00D6609E"/>
    <w:rsid w:val="00D67462"/>
    <w:rsid w:val="00D67A9F"/>
    <w:rsid w:val="00D67C20"/>
    <w:rsid w:val="00D70C1B"/>
    <w:rsid w:val="00D70E5C"/>
    <w:rsid w:val="00D7146C"/>
    <w:rsid w:val="00D71774"/>
    <w:rsid w:val="00D718CD"/>
    <w:rsid w:val="00D7416F"/>
    <w:rsid w:val="00D755F2"/>
    <w:rsid w:val="00D75EDF"/>
    <w:rsid w:val="00D762AC"/>
    <w:rsid w:val="00D775E7"/>
    <w:rsid w:val="00D77B9E"/>
    <w:rsid w:val="00D80B87"/>
    <w:rsid w:val="00D81CA9"/>
    <w:rsid w:val="00D82CDC"/>
    <w:rsid w:val="00D839D8"/>
    <w:rsid w:val="00D83A62"/>
    <w:rsid w:val="00D83F9E"/>
    <w:rsid w:val="00D840C2"/>
    <w:rsid w:val="00D84562"/>
    <w:rsid w:val="00D85C16"/>
    <w:rsid w:val="00D86169"/>
    <w:rsid w:val="00D8732E"/>
    <w:rsid w:val="00D91294"/>
    <w:rsid w:val="00D913CF"/>
    <w:rsid w:val="00D9186A"/>
    <w:rsid w:val="00D92D47"/>
    <w:rsid w:val="00D94213"/>
    <w:rsid w:val="00D94BEB"/>
    <w:rsid w:val="00D94EA5"/>
    <w:rsid w:val="00D95F32"/>
    <w:rsid w:val="00DA024A"/>
    <w:rsid w:val="00DA07EE"/>
    <w:rsid w:val="00DA0A58"/>
    <w:rsid w:val="00DA12B6"/>
    <w:rsid w:val="00DA1C85"/>
    <w:rsid w:val="00DA1CC9"/>
    <w:rsid w:val="00DA2E58"/>
    <w:rsid w:val="00DA328E"/>
    <w:rsid w:val="00DA345B"/>
    <w:rsid w:val="00DA3AA6"/>
    <w:rsid w:val="00DA46C1"/>
    <w:rsid w:val="00DA70DD"/>
    <w:rsid w:val="00DB088F"/>
    <w:rsid w:val="00DB0B4A"/>
    <w:rsid w:val="00DB1487"/>
    <w:rsid w:val="00DB19B4"/>
    <w:rsid w:val="00DB19F1"/>
    <w:rsid w:val="00DB26AE"/>
    <w:rsid w:val="00DB3A0C"/>
    <w:rsid w:val="00DB4411"/>
    <w:rsid w:val="00DB466D"/>
    <w:rsid w:val="00DB5FD0"/>
    <w:rsid w:val="00DB7395"/>
    <w:rsid w:val="00DB75C2"/>
    <w:rsid w:val="00DB7E2C"/>
    <w:rsid w:val="00DC027B"/>
    <w:rsid w:val="00DC0A64"/>
    <w:rsid w:val="00DC0FC4"/>
    <w:rsid w:val="00DC1B9A"/>
    <w:rsid w:val="00DC1F65"/>
    <w:rsid w:val="00DC2344"/>
    <w:rsid w:val="00DC2E4F"/>
    <w:rsid w:val="00DC384C"/>
    <w:rsid w:val="00DC40C4"/>
    <w:rsid w:val="00DC4AFD"/>
    <w:rsid w:val="00DC4D87"/>
    <w:rsid w:val="00DC4D8A"/>
    <w:rsid w:val="00DC6DF6"/>
    <w:rsid w:val="00DC7BFE"/>
    <w:rsid w:val="00DD08C7"/>
    <w:rsid w:val="00DD1A10"/>
    <w:rsid w:val="00DD200D"/>
    <w:rsid w:val="00DD2958"/>
    <w:rsid w:val="00DD2990"/>
    <w:rsid w:val="00DD2FE9"/>
    <w:rsid w:val="00DD39A1"/>
    <w:rsid w:val="00DD3A7E"/>
    <w:rsid w:val="00DD434E"/>
    <w:rsid w:val="00DD4402"/>
    <w:rsid w:val="00DD60D0"/>
    <w:rsid w:val="00DD6200"/>
    <w:rsid w:val="00DD686C"/>
    <w:rsid w:val="00DD6E86"/>
    <w:rsid w:val="00DE0E5D"/>
    <w:rsid w:val="00DE43E8"/>
    <w:rsid w:val="00DE447F"/>
    <w:rsid w:val="00DE48F0"/>
    <w:rsid w:val="00DE4A77"/>
    <w:rsid w:val="00DE68EE"/>
    <w:rsid w:val="00DE6D24"/>
    <w:rsid w:val="00DE7285"/>
    <w:rsid w:val="00DE7C40"/>
    <w:rsid w:val="00DF0EA5"/>
    <w:rsid w:val="00DF1F1D"/>
    <w:rsid w:val="00DF23A5"/>
    <w:rsid w:val="00DF32C2"/>
    <w:rsid w:val="00DF4C6E"/>
    <w:rsid w:val="00DF6666"/>
    <w:rsid w:val="00DF745E"/>
    <w:rsid w:val="00DF762E"/>
    <w:rsid w:val="00DF78C2"/>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3C3E"/>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7E4"/>
    <w:rsid w:val="00E52E0D"/>
    <w:rsid w:val="00E52FE2"/>
    <w:rsid w:val="00E54629"/>
    <w:rsid w:val="00E54715"/>
    <w:rsid w:val="00E54D6B"/>
    <w:rsid w:val="00E54E6F"/>
    <w:rsid w:val="00E55338"/>
    <w:rsid w:val="00E569AF"/>
    <w:rsid w:val="00E5774E"/>
    <w:rsid w:val="00E57EEB"/>
    <w:rsid w:val="00E57F36"/>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57D"/>
    <w:rsid w:val="00E81779"/>
    <w:rsid w:val="00E8205B"/>
    <w:rsid w:val="00E82444"/>
    <w:rsid w:val="00E8341C"/>
    <w:rsid w:val="00E8602B"/>
    <w:rsid w:val="00E86B5F"/>
    <w:rsid w:val="00E87D05"/>
    <w:rsid w:val="00E9087A"/>
    <w:rsid w:val="00E91F96"/>
    <w:rsid w:val="00E92E99"/>
    <w:rsid w:val="00E968FD"/>
    <w:rsid w:val="00E96D55"/>
    <w:rsid w:val="00E97993"/>
    <w:rsid w:val="00EA0D5D"/>
    <w:rsid w:val="00EA1192"/>
    <w:rsid w:val="00EA153F"/>
    <w:rsid w:val="00EA2788"/>
    <w:rsid w:val="00EA2C6E"/>
    <w:rsid w:val="00EA35CF"/>
    <w:rsid w:val="00EA4964"/>
    <w:rsid w:val="00EA4F1A"/>
    <w:rsid w:val="00EB013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4568"/>
    <w:rsid w:val="00ED7971"/>
    <w:rsid w:val="00EE0748"/>
    <w:rsid w:val="00EE13DA"/>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A4D"/>
    <w:rsid w:val="00EF5C82"/>
    <w:rsid w:val="00EF73DC"/>
    <w:rsid w:val="00EF7A15"/>
    <w:rsid w:val="00F0121A"/>
    <w:rsid w:val="00F01F8C"/>
    <w:rsid w:val="00F035A6"/>
    <w:rsid w:val="00F04AD0"/>
    <w:rsid w:val="00F10033"/>
    <w:rsid w:val="00F10848"/>
    <w:rsid w:val="00F10B68"/>
    <w:rsid w:val="00F11F55"/>
    <w:rsid w:val="00F12DEC"/>
    <w:rsid w:val="00F13151"/>
    <w:rsid w:val="00F15523"/>
    <w:rsid w:val="00F1632E"/>
    <w:rsid w:val="00F16391"/>
    <w:rsid w:val="00F2062B"/>
    <w:rsid w:val="00F21845"/>
    <w:rsid w:val="00F21A18"/>
    <w:rsid w:val="00F21C13"/>
    <w:rsid w:val="00F21E61"/>
    <w:rsid w:val="00F220EA"/>
    <w:rsid w:val="00F222CD"/>
    <w:rsid w:val="00F24EA4"/>
    <w:rsid w:val="00F2625A"/>
    <w:rsid w:val="00F3093C"/>
    <w:rsid w:val="00F31A03"/>
    <w:rsid w:val="00F3283C"/>
    <w:rsid w:val="00F32D0F"/>
    <w:rsid w:val="00F334DA"/>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B24"/>
    <w:rsid w:val="00F523D7"/>
    <w:rsid w:val="00F530E6"/>
    <w:rsid w:val="00F532C7"/>
    <w:rsid w:val="00F54EE5"/>
    <w:rsid w:val="00F55358"/>
    <w:rsid w:val="00F5603C"/>
    <w:rsid w:val="00F5605C"/>
    <w:rsid w:val="00F564B9"/>
    <w:rsid w:val="00F57909"/>
    <w:rsid w:val="00F612D6"/>
    <w:rsid w:val="00F63400"/>
    <w:rsid w:val="00F63594"/>
    <w:rsid w:val="00F636C6"/>
    <w:rsid w:val="00F6433D"/>
    <w:rsid w:val="00F6573E"/>
    <w:rsid w:val="00F662EB"/>
    <w:rsid w:val="00F67606"/>
    <w:rsid w:val="00F70327"/>
    <w:rsid w:val="00F70FEF"/>
    <w:rsid w:val="00F72FA8"/>
    <w:rsid w:val="00F75415"/>
    <w:rsid w:val="00F76257"/>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1F6"/>
    <w:rsid w:val="00F91941"/>
    <w:rsid w:val="00F92E3F"/>
    <w:rsid w:val="00F938D2"/>
    <w:rsid w:val="00F94985"/>
    <w:rsid w:val="00F96389"/>
    <w:rsid w:val="00F9650E"/>
    <w:rsid w:val="00F96B73"/>
    <w:rsid w:val="00F977C7"/>
    <w:rsid w:val="00FA0890"/>
    <w:rsid w:val="00FA164A"/>
    <w:rsid w:val="00FA3F3E"/>
    <w:rsid w:val="00FA3F65"/>
    <w:rsid w:val="00FA4272"/>
    <w:rsid w:val="00FA4855"/>
    <w:rsid w:val="00FA4ACD"/>
    <w:rsid w:val="00FA6100"/>
    <w:rsid w:val="00FA6428"/>
    <w:rsid w:val="00FA7144"/>
    <w:rsid w:val="00FA7184"/>
    <w:rsid w:val="00FB1D9D"/>
    <w:rsid w:val="00FB3304"/>
    <w:rsid w:val="00FB46B8"/>
    <w:rsid w:val="00FB4B38"/>
    <w:rsid w:val="00FB5259"/>
    <w:rsid w:val="00FB54BB"/>
    <w:rsid w:val="00FB5AC0"/>
    <w:rsid w:val="00FB6C91"/>
    <w:rsid w:val="00FB74E8"/>
    <w:rsid w:val="00FC0263"/>
    <w:rsid w:val="00FC0348"/>
    <w:rsid w:val="00FC0FB5"/>
    <w:rsid w:val="00FC102A"/>
    <w:rsid w:val="00FC154C"/>
    <w:rsid w:val="00FC18C8"/>
    <w:rsid w:val="00FC1DBC"/>
    <w:rsid w:val="00FC2637"/>
    <w:rsid w:val="00FC393B"/>
    <w:rsid w:val="00FC4052"/>
    <w:rsid w:val="00FC5252"/>
    <w:rsid w:val="00FC5ED0"/>
    <w:rsid w:val="00FC6356"/>
    <w:rsid w:val="00FC709B"/>
    <w:rsid w:val="00FC7D01"/>
    <w:rsid w:val="00FD0130"/>
    <w:rsid w:val="00FD0373"/>
    <w:rsid w:val="00FD0582"/>
    <w:rsid w:val="00FD0C93"/>
    <w:rsid w:val="00FD1062"/>
    <w:rsid w:val="00FD2589"/>
    <w:rsid w:val="00FD31C9"/>
    <w:rsid w:val="00FD3226"/>
    <w:rsid w:val="00FD4128"/>
    <w:rsid w:val="00FD4876"/>
    <w:rsid w:val="00FD52A3"/>
    <w:rsid w:val="00FD52F1"/>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15B5"/>
    <w:rsid w:val="00FF2237"/>
    <w:rsid w:val="00FF4953"/>
    <w:rsid w:val="00FF5FA3"/>
    <w:rsid w:val="00FF5FCE"/>
    <w:rsid w:val="00FF6177"/>
    <w:rsid w:val="00FF6AD9"/>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4BA7F"/>
  <w15:chartTrackingRefBased/>
  <w15:docId w15:val="{D67A601E-55A7-446F-AA6C-6AE61911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675E24"/>
    <w:rPr>
      <w:rFonts w:ascii="Calibri" w:eastAsia="Calibri" w:hAnsi="Calibri"/>
      <w:sz w:val="22"/>
      <w:szCs w:val="22"/>
      <w:lang w:eastAsia="en-US"/>
    </w:rPr>
  </w:style>
  <w:style w:type="paragraph" w:styleId="BodyTextIndent2">
    <w:name w:val="Body Text Indent 2"/>
    <w:basedOn w:val="Normal"/>
    <w:link w:val="BodyTextIndent2Char"/>
    <w:uiPriority w:val="99"/>
    <w:semiHidden/>
    <w:unhideWhenUsed/>
    <w:rsid w:val="00F1632E"/>
    <w:pPr>
      <w:spacing w:after="120" w:line="480" w:lineRule="auto"/>
      <w:ind w:left="283"/>
    </w:pPr>
  </w:style>
  <w:style w:type="character" w:customStyle="1" w:styleId="BodyTextIndent2Char">
    <w:name w:val="Body Text Indent 2 Char"/>
    <w:link w:val="BodyTextIndent2"/>
    <w:uiPriority w:val="99"/>
    <w:semiHidden/>
    <w:rsid w:val="00F1632E"/>
    <w:rPr>
      <w:sz w:val="24"/>
      <w:szCs w:val="24"/>
    </w:rPr>
  </w:style>
  <w:style w:type="paragraph" w:styleId="BodyText">
    <w:name w:val="Body Text"/>
    <w:basedOn w:val="Normal"/>
    <w:link w:val="BodyTextChar"/>
    <w:uiPriority w:val="99"/>
    <w:semiHidden/>
    <w:unhideWhenUsed/>
    <w:rsid w:val="00DD39A1"/>
    <w:pPr>
      <w:spacing w:after="120"/>
    </w:pPr>
  </w:style>
  <w:style w:type="character" w:customStyle="1" w:styleId="BodyTextChar">
    <w:name w:val="Body Text Char"/>
    <w:link w:val="BodyText"/>
    <w:uiPriority w:val="99"/>
    <w:semiHidden/>
    <w:rsid w:val="00DD39A1"/>
    <w:rPr>
      <w:sz w:val="24"/>
      <w:szCs w:val="24"/>
    </w:rPr>
  </w:style>
  <w:style w:type="character" w:styleId="UnresolvedMention">
    <w:name w:val="Unresolved Mention"/>
    <w:uiPriority w:val="99"/>
    <w:semiHidden/>
    <w:unhideWhenUsed/>
    <w:rsid w:val="00986226"/>
    <w:rPr>
      <w:color w:val="605E5C"/>
      <w:shd w:val="clear" w:color="auto" w:fill="E1DFDD"/>
    </w:rPr>
  </w:style>
  <w:style w:type="paragraph" w:styleId="BodyText3">
    <w:name w:val="Body Text 3"/>
    <w:basedOn w:val="Normal"/>
    <w:link w:val="BodyText3Char"/>
    <w:unhideWhenUsed/>
    <w:rsid w:val="009F2EBB"/>
    <w:pPr>
      <w:spacing w:after="120"/>
    </w:pPr>
    <w:rPr>
      <w:sz w:val="16"/>
      <w:szCs w:val="16"/>
      <w:lang w:val="en-AU"/>
    </w:rPr>
  </w:style>
  <w:style w:type="character" w:customStyle="1" w:styleId="BodyText3Char">
    <w:name w:val="Body Text 3 Char"/>
    <w:link w:val="BodyText3"/>
    <w:rsid w:val="009F2EBB"/>
    <w:rPr>
      <w:sz w:val="16"/>
      <w:szCs w:val="16"/>
      <w:lang w:val="en-AU"/>
    </w:rPr>
  </w:style>
  <w:style w:type="paragraph" w:styleId="FootnoteText">
    <w:name w:val="footnote text"/>
    <w:basedOn w:val="Normal"/>
    <w:link w:val="FootnoteTextChar"/>
    <w:uiPriority w:val="99"/>
    <w:semiHidden/>
    <w:unhideWhenUsed/>
    <w:rsid w:val="009C2EDA"/>
    <w:rPr>
      <w:sz w:val="20"/>
      <w:szCs w:val="20"/>
    </w:rPr>
  </w:style>
  <w:style w:type="character" w:customStyle="1" w:styleId="FootnoteTextChar">
    <w:name w:val="Footnote Text Char"/>
    <w:basedOn w:val="DefaultParagraphFont"/>
    <w:link w:val="FootnoteText"/>
    <w:uiPriority w:val="99"/>
    <w:semiHidden/>
    <w:rsid w:val="009C2EDA"/>
  </w:style>
  <w:style w:type="character" w:styleId="FootnoteReference">
    <w:name w:val="footnote reference"/>
    <w:basedOn w:val="DefaultParagraphFont"/>
    <w:uiPriority w:val="99"/>
    <w:semiHidden/>
    <w:unhideWhenUsed/>
    <w:rsid w:val="009C2EDA"/>
    <w:rPr>
      <w:vertAlign w:val="superscript"/>
    </w:rPr>
  </w:style>
  <w:style w:type="paragraph" w:customStyle="1" w:styleId="tv213">
    <w:name w:val="tv213"/>
    <w:basedOn w:val="Normal"/>
    <w:rsid w:val="00644F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593">
      <w:bodyDiv w:val="1"/>
      <w:marLeft w:val="0"/>
      <w:marRight w:val="0"/>
      <w:marTop w:val="0"/>
      <w:marBottom w:val="0"/>
      <w:divBdr>
        <w:top w:val="none" w:sz="0" w:space="0" w:color="auto"/>
        <w:left w:val="none" w:sz="0" w:space="0" w:color="auto"/>
        <w:bottom w:val="none" w:sz="0" w:space="0" w:color="auto"/>
        <w:right w:val="none" w:sz="0" w:space="0" w:color="auto"/>
      </w:divBdr>
    </w:div>
    <w:div w:id="54471524">
      <w:bodyDiv w:val="1"/>
      <w:marLeft w:val="0"/>
      <w:marRight w:val="0"/>
      <w:marTop w:val="0"/>
      <w:marBottom w:val="0"/>
      <w:divBdr>
        <w:top w:val="none" w:sz="0" w:space="0" w:color="auto"/>
        <w:left w:val="none" w:sz="0" w:space="0" w:color="auto"/>
        <w:bottom w:val="none" w:sz="0" w:space="0" w:color="auto"/>
        <w:right w:val="none" w:sz="0" w:space="0" w:color="auto"/>
      </w:divBdr>
    </w:div>
    <w:div w:id="85007334">
      <w:bodyDiv w:val="1"/>
      <w:marLeft w:val="0"/>
      <w:marRight w:val="0"/>
      <w:marTop w:val="0"/>
      <w:marBottom w:val="0"/>
      <w:divBdr>
        <w:top w:val="none" w:sz="0" w:space="0" w:color="auto"/>
        <w:left w:val="none" w:sz="0" w:space="0" w:color="auto"/>
        <w:bottom w:val="none" w:sz="0" w:space="0" w:color="auto"/>
        <w:right w:val="none" w:sz="0" w:space="0" w:color="auto"/>
      </w:divBdr>
    </w:div>
    <w:div w:id="202714747">
      <w:bodyDiv w:val="1"/>
      <w:marLeft w:val="0"/>
      <w:marRight w:val="0"/>
      <w:marTop w:val="0"/>
      <w:marBottom w:val="0"/>
      <w:divBdr>
        <w:top w:val="none" w:sz="0" w:space="0" w:color="auto"/>
        <w:left w:val="none" w:sz="0" w:space="0" w:color="auto"/>
        <w:bottom w:val="none" w:sz="0" w:space="0" w:color="auto"/>
        <w:right w:val="none" w:sz="0" w:space="0" w:color="auto"/>
      </w:divBdr>
    </w:div>
    <w:div w:id="257829592">
      <w:bodyDiv w:val="1"/>
      <w:marLeft w:val="0"/>
      <w:marRight w:val="0"/>
      <w:marTop w:val="0"/>
      <w:marBottom w:val="0"/>
      <w:divBdr>
        <w:top w:val="none" w:sz="0" w:space="0" w:color="auto"/>
        <w:left w:val="none" w:sz="0" w:space="0" w:color="auto"/>
        <w:bottom w:val="none" w:sz="0" w:space="0" w:color="auto"/>
        <w:right w:val="none" w:sz="0" w:space="0" w:color="auto"/>
      </w:divBdr>
    </w:div>
    <w:div w:id="35234393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5727504">
      <w:bodyDiv w:val="1"/>
      <w:marLeft w:val="0"/>
      <w:marRight w:val="0"/>
      <w:marTop w:val="0"/>
      <w:marBottom w:val="0"/>
      <w:divBdr>
        <w:top w:val="none" w:sz="0" w:space="0" w:color="auto"/>
        <w:left w:val="none" w:sz="0" w:space="0" w:color="auto"/>
        <w:bottom w:val="none" w:sz="0" w:space="0" w:color="auto"/>
        <w:right w:val="none" w:sz="0" w:space="0" w:color="auto"/>
      </w:divBdr>
    </w:div>
    <w:div w:id="503476350">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5687644">
      <w:bodyDiv w:val="1"/>
      <w:marLeft w:val="0"/>
      <w:marRight w:val="0"/>
      <w:marTop w:val="0"/>
      <w:marBottom w:val="0"/>
      <w:divBdr>
        <w:top w:val="none" w:sz="0" w:space="0" w:color="auto"/>
        <w:left w:val="none" w:sz="0" w:space="0" w:color="auto"/>
        <w:bottom w:val="none" w:sz="0" w:space="0" w:color="auto"/>
        <w:right w:val="none" w:sz="0" w:space="0" w:color="auto"/>
      </w:divBdr>
    </w:div>
    <w:div w:id="84987768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9403286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3464409">
      <w:bodyDiv w:val="1"/>
      <w:marLeft w:val="0"/>
      <w:marRight w:val="0"/>
      <w:marTop w:val="0"/>
      <w:marBottom w:val="0"/>
      <w:divBdr>
        <w:top w:val="none" w:sz="0" w:space="0" w:color="auto"/>
        <w:left w:val="none" w:sz="0" w:space="0" w:color="auto"/>
        <w:bottom w:val="none" w:sz="0" w:space="0" w:color="auto"/>
        <w:right w:val="none" w:sz="0" w:space="0" w:color="auto"/>
      </w:divBdr>
    </w:div>
    <w:div w:id="1676760535">
      <w:bodyDiv w:val="1"/>
      <w:marLeft w:val="0"/>
      <w:marRight w:val="0"/>
      <w:marTop w:val="0"/>
      <w:marBottom w:val="0"/>
      <w:divBdr>
        <w:top w:val="none" w:sz="0" w:space="0" w:color="auto"/>
        <w:left w:val="none" w:sz="0" w:space="0" w:color="auto"/>
        <w:bottom w:val="none" w:sz="0" w:space="0" w:color="auto"/>
        <w:right w:val="none" w:sz="0" w:space="0" w:color="auto"/>
      </w:divBdr>
    </w:div>
    <w:div w:id="1929651478">
      <w:bodyDiv w:val="1"/>
      <w:marLeft w:val="0"/>
      <w:marRight w:val="0"/>
      <w:marTop w:val="0"/>
      <w:marBottom w:val="0"/>
      <w:divBdr>
        <w:top w:val="none" w:sz="0" w:space="0" w:color="auto"/>
        <w:left w:val="none" w:sz="0" w:space="0" w:color="auto"/>
        <w:bottom w:val="none" w:sz="0" w:space="0" w:color="auto"/>
        <w:right w:val="none" w:sz="0" w:space="0" w:color="auto"/>
      </w:divBdr>
    </w:div>
    <w:div w:id="204494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zd.gov.lv/sites/vzd/files/content/DARBIBAS%20JOMAS/06042017_jelgavas_pilsetas_izvertetais_saraksts_ar_izmainam_1804.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2/SaeimaLIVS12.nsf/0/B5B61D12A24BD7EFC2257D9B00430B72?OpenDocument" TargetMode="External"/><Relationship Id="rId1" Type="http://schemas.openxmlformats.org/officeDocument/2006/relationships/hyperlink" Target="http://titania.saeima.lv/LIVS12/SaeimaLIVS12.nsf/0/B5B61D12A24BD7EFC2257D9B00430B7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5654-6F89-454C-99B9-7C7A6E49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33168</Words>
  <Characters>18906</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Ģirts Mālnieks</cp:lastModifiedBy>
  <cp:revision>5</cp:revision>
  <cp:lastPrinted>2018-09-06T06:19:00Z</cp:lastPrinted>
  <dcterms:created xsi:type="dcterms:W3CDTF">2021-01-29T13:02:00Z</dcterms:created>
  <dcterms:modified xsi:type="dcterms:W3CDTF">2021-02-03T09:06:00Z</dcterms:modified>
</cp:coreProperties>
</file>