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31D9" w14:textId="77777777" w:rsidR="004D7899" w:rsidRPr="00531C3E" w:rsidRDefault="004D7899" w:rsidP="00531C3E">
      <w:pPr>
        <w:widowControl w:val="0"/>
        <w:spacing w:after="0" w:line="360" w:lineRule="auto"/>
        <w:ind w:left="658"/>
        <w:jc w:val="right"/>
        <w:rPr>
          <w:rFonts w:ascii="Times New Roman" w:eastAsia="Times New Roman" w:hAnsi="Times New Roman" w:cs="Times New Roman"/>
          <w:sz w:val="28"/>
          <w:szCs w:val="28"/>
        </w:rPr>
      </w:pPr>
      <w:r w:rsidRPr="00531C3E">
        <w:rPr>
          <w:rFonts w:ascii="Times New Roman" w:eastAsia="Times New Roman" w:hAnsi="Times New Roman" w:cs="Times New Roman"/>
          <w:i/>
          <w:sz w:val="28"/>
          <w:szCs w:val="28"/>
        </w:rPr>
        <w:t>Projekts</w:t>
      </w:r>
    </w:p>
    <w:p w14:paraId="06D25722" w14:textId="77777777" w:rsidR="004D7899" w:rsidRPr="00531C3E" w:rsidRDefault="004D7899" w:rsidP="00531C3E">
      <w:pPr>
        <w:widowControl w:val="0"/>
        <w:spacing w:after="0" w:line="360" w:lineRule="auto"/>
        <w:ind w:left="658"/>
        <w:jc w:val="right"/>
        <w:rPr>
          <w:rFonts w:ascii="Times New Roman" w:eastAsia="Times New Roman" w:hAnsi="Times New Roman" w:cs="Times New Roman"/>
          <w:sz w:val="28"/>
          <w:szCs w:val="28"/>
        </w:rPr>
      </w:pPr>
    </w:p>
    <w:p w14:paraId="4E656C39" w14:textId="77777777" w:rsidR="004D7899" w:rsidRPr="00531C3E" w:rsidRDefault="004D7899" w:rsidP="00531C3E">
      <w:pPr>
        <w:widowControl w:val="0"/>
        <w:spacing w:after="0" w:line="360" w:lineRule="auto"/>
        <w:ind w:left="658"/>
        <w:jc w:val="center"/>
        <w:rPr>
          <w:rFonts w:ascii="Times New Roman" w:eastAsia="Times New Roman" w:hAnsi="Times New Roman" w:cs="Times New Roman"/>
          <w:sz w:val="28"/>
          <w:szCs w:val="28"/>
        </w:rPr>
      </w:pPr>
      <w:r w:rsidRPr="00531C3E">
        <w:rPr>
          <w:rFonts w:ascii="Times New Roman" w:eastAsia="Times New Roman" w:hAnsi="Times New Roman" w:cs="Times New Roman"/>
          <w:sz w:val="28"/>
          <w:szCs w:val="28"/>
        </w:rPr>
        <w:t>LATVIJAS REPUBLIKAS MINISTRU KABINETS</w:t>
      </w:r>
    </w:p>
    <w:p w14:paraId="23F59B61" w14:textId="77777777" w:rsidR="004D7899" w:rsidRPr="00531C3E" w:rsidRDefault="004D7899" w:rsidP="00531C3E">
      <w:pPr>
        <w:widowControl w:val="0"/>
        <w:spacing w:after="0" w:line="360" w:lineRule="auto"/>
        <w:ind w:left="658"/>
        <w:jc w:val="center"/>
        <w:rPr>
          <w:rFonts w:ascii="Times New Roman" w:eastAsia="Times New Roman" w:hAnsi="Times New Roman" w:cs="Times New Roman"/>
          <w:sz w:val="28"/>
          <w:szCs w:val="28"/>
        </w:rPr>
      </w:pPr>
    </w:p>
    <w:p w14:paraId="20569575" w14:textId="77777777" w:rsidR="004D7899" w:rsidRPr="00531C3E" w:rsidRDefault="004D7899" w:rsidP="00531C3E">
      <w:pPr>
        <w:widowControl w:val="0"/>
        <w:spacing w:after="0" w:line="360" w:lineRule="auto"/>
        <w:ind w:left="658"/>
        <w:rPr>
          <w:rFonts w:ascii="Times New Roman" w:eastAsia="Times New Roman" w:hAnsi="Times New Roman" w:cs="Times New Roman"/>
          <w:sz w:val="28"/>
          <w:szCs w:val="28"/>
        </w:rPr>
      </w:pPr>
      <w:r w:rsidRPr="00531C3E">
        <w:rPr>
          <w:rFonts w:ascii="Times New Roman" w:eastAsia="Times New Roman" w:hAnsi="Times New Roman" w:cs="Times New Roman"/>
          <w:sz w:val="28"/>
          <w:szCs w:val="28"/>
        </w:rPr>
        <w:t>2021. gada __.______</w:t>
      </w:r>
      <w:r w:rsidRPr="00531C3E">
        <w:rPr>
          <w:rFonts w:ascii="Times New Roman" w:eastAsia="Times New Roman" w:hAnsi="Times New Roman" w:cs="Times New Roman"/>
          <w:sz w:val="28"/>
          <w:szCs w:val="28"/>
        </w:rPr>
        <w:tab/>
      </w:r>
      <w:r w:rsidRPr="00531C3E">
        <w:rPr>
          <w:rFonts w:ascii="Times New Roman" w:eastAsia="Times New Roman" w:hAnsi="Times New Roman" w:cs="Times New Roman"/>
          <w:sz w:val="28"/>
          <w:szCs w:val="28"/>
        </w:rPr>
        <w:tab/>
      </w:r>
      <w:r w:rsidRPr="00531C3E">
        <w:rPr>
          <w:rFonts w:ascii="Times New Roman" w:eastAsia="Times New Roman" w:hAnsi="Times New Roman" w:cs="Times New Roman"/>
          <w:sz w:val="28"/>
          <w:szCs w:val="28"/>
        </w:rPr>
        <w:tab/>
      </w:r>
      <w:r w:rsidRPr="00531C3E">
        <w:rPr>
          <w:rFonts w:ascii="Times New Roman" w:eastAsia="Times New Roman" w:hAnsi="Times New Roman" w:cs="Times New Roman"/>
          <w:sz w:val="28"/>
          <w:szCs w:val="28"/>
        </w:rPr>
        <w:tab/>
      </w:r>
      <w:r w:rsidRPr="00531C3E">
        <w:rPr>
          <w:rFonts w:ascii="Times New Roman" w:eastAsia="Times New Roman" w:hAnsi="Times New Roman" w:cs="Times New Roman"/>
          <w:sz w:val="28"/>
          <w:szCs w:val="28"/>
        </w:rPr>
        <w:tab/>
        <w:t>Noteikumi Nr. ___</w:t>
      </w:r>
    </w:p>
    <w:p w14:paraId="34B06C57" w14:textId="77777777" w:rsidR="004D7899" w:rsidRPr="00531C3E" w:rsidRDefault="004D7899" w:rsidP="00531C3E">
      <w:pPr>
        <w:widowControl w:val="0"/>
        <w:spacing w:after="0" w:line="360" w:lineRule="auto"/>
        <w:ind w:left="658"/>
        <w:rPr>
          <w:rFonts w:ascii="Times New Roman" w:eastAsia="Times New Roman" w:hAnsi="Times New Roman" w:cs="Times New Roman"/>
          <w:sz w:val="28"/>
          <w:szCs w:val="28"/>
        </w:rPr>
      </w:pPr>
      <w:r w:rsidRPr="00531C3E">
        <w:rPr>
          <w:rFonts w:ascii="Times New Roman" w:eastAsia="Times New Roman" w:hAnsi="Times New Roman" w:cs="Times New Roman"/>
          <w:sz w:val="28"/>
          <w:szCs w:val="28"/>
        </w:rPr>
        <w:t>Rīgā</w:t>
      </w:r>
      <w:r w:rsidRPr="00531C3E">
        <w:rPr>
          <w:rFonts w:ascii="Times New Roman" w:eastAsia="Times New Roman" w:hAnsi="Times New Roman" w:cs="Times New Roman"/>
          <w:sz w:val="28"/>
          <w:szCs w:val="28"/>
        </w:rPr>
        <w:tab/>
      </w:r>
      <w:r w:rsidRPr="00531C3E">
        <w:rPr>
          <w:rFonts w:ascii="Times New Roman" w:eastAsia="Times New Roman" w:hAnsi="Times New Roman" w:cs="Times New Roman"/>
          <w:sz w:val="28"/>
          <w:szCs w:val="28"/>
        </w:rPr>
        <w:tab/>
      </w:r>
      <w:r w:rsidRPr="00531C3E">
        <w:rPr>
          <w:rFonts w:ascii="Times New Roman" w:eastAsia="Times New Roman" w:hAnsi="Times New Roman" w:cs="Times New Roman"/>
          <w:sz w:val="28"/>
          <w:szCs w:val="28"/>
        </w:rPr>
        <w:tab/>
      </w:r>
      <w:r w:rsidRPr="00531C3E">
        <w:rPr>
          <w:rFonts w:ascii="Times New Roman" w:eastAsia="Times New Roman" w:hAnsi="Times New Roman" w:cs="Times New Roman"/>
          <w:sz w:val="28"/>
          <w:szCs w:val="28"/>
        </w:rPr>
        <w:tab/>
      </w:r>
      <w:r w:rsidRPr="00531C3E">
        <w:rPr>
          <w:rFonts w:ascii="Times New Roman" w:eastAsia="Times New Roman" w:hAnsi="Times New Roman" w:cs="Times New Roman"/>
          <w:sz w:val="28"/>
          <w:szCs w:val="28"/>
        </w:rPr>
        <w:tab/>
      </w:r>
      <w:r w:rsidRPr="00531C3E">
        <w:rPr>
          <w:rFonts w:ascii="Times New Roman" w:eastAsia="Times New Roman" w:hAnsi="Times New Roman" w:cs="Times New Roman"/>
          <w:sz w:val="28"/>
          <w:szCs w:val="28"/>
        </w:rPr>
        <w:tab/>
      </w:r>
      <w:r w:rsidRPr="00531C3E">
        <w:rPr>
          <w:rFonts w:ascii="Times New Roman" w:eastAsia="Times New Roman" w:hAnsi="Times New Roman" w:cs="Times New Roman"/>
          <w:sz w:val="28"/>
          <w:szCs w:val="28"/>
        </w:rPr>
        <w:tab/>
      </w:r>
      <w:r w:rsidRPr="00531C3E">
        <w:rPr>
          <w:rFonts w:ascii="Times New Roman" w:eastAsia="Times New Roman" w:hAnsi="Times New Roman" w:cs="Times New Roman"/>
          <w:sz w:val="28"/>
          <w:szCs w:val="28"/>
        </w:rPr>
        <w:tab/>
        <w:t>(prot. Nr. ___. §)</w:t>
      </w:r>
    </w:p>
    <w:p w14:paraId="3900A835" w14:textId="7191853C" w:rsidR="008818FF" w:rsidRPr="00531C3E" w:rsidRDefault="00523FBD" w:rsidP="00531C3E">
      <w:pPr>
        <w:shd w:val="clear" w:color="auto" w:fill="FFFFFF"/>
        <w:spacing w:after="0" w:line="360" w:lineRule="auto"/>
        <w:jc w:val="right"/>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br/>
      </w:r>
      <w:r w:rsidRPr="00531C3E">
        <w:rPr>
          <w:rFonts w:ascii="Times New Roman" w:eastAsia="Times New Roman" w:hAnsi="Times New Roman" w:cs="Times New Roman"/>
          <w:sz w:val="28"/>
          <w:szCs w:val="28"/>
          <w:lang w:eastAsia="lv-LV"/>
        </w:rPr>
        <w:br/>
      </w:r>
    </w:p>
    <w:p w14:paraId="70D5335C" w14:textId="55F63CBF" w:rsidR="008818FF" w:rsidRPr="00531C3E" w:rsidRDefault="008818FF" w:rsidP="00531C3E">
      <w:pPr>
        <w:shd w:val="clear" w:color="auto" w:fill="FFFFFF"/>
        <w:spacing w:after="0" w:line="360" w:lineRule="auto"/>
        <w:jc w:val="center"/>
        <w:rPr>
          <w:rFonts w:ascii="Times New Roman" w:eastAsia="Times New Roman" w:hAnsi="Times New Roman" w:cs="Times New Roman"/>
          <w:b/>
          <w:bCs/>
          <w:sz w:val="28"/>
          <w:szCs w:val="28"/>
          <w:lang w:eastAsia="lv-LV"/>
        </w:rPr>
      </w:pPr>
      <w:r w:rsidRPr="00531C3E">
        <w:rPr>
          <w:rFonts w:ascii="Times New Roman" w:hAnsi="Times New Roman" w:cs="Times New Roman"/>
          <w:b/>
          <w:bCs/>
          <w:sz w:val="28"/>
          <w:szCs w:val="28"/>
          <w:lang w:eastAsia="lv-LV"/>
        </w:rPr>
        <w:t>Ēk</w:t>
      </w:r>
      <w:r w:rsidR="00743B18" w:rsidRPr="00531C3E">
        <w:rPr>
          <w:rFonts w:ascii="Times New Roman" w:hAnsi="Times New Roman" w:cs="Times New Roman"/>
          <w:b/>
          <w:bCs/>
          <w:sz w:val="28"/>
          <w:szCs w:val="28"/>
          <w:lang w:eastAsia="lv-LV"/>
        </w:rPr>
        <w:t>u</w:t>
      </w:r>
      <w:r w:rsidRPr="00531C3E">
        <w:rPr>
          <w:rFonts w:ascii="Times New Roman" w:hAnsi="Times New Roman" w:cs="Times New Roman"/>
          <w:b/>
          <w:bCs/>
          <w:sz w:val="28"/>
          <w:szCs w:val="28"/>
          <w:lang w:eastAsia="lv-LV"/>
        </w:rPr>
        <w:t xml:space="preserve"> energoefektivitātes aprēķina metodes</w:t>
      </w:r>
      <w:r w:rsidR="00743B18" w:rsidRPr="00531C3E">
        <w:rPr>
          <w:rFonts w:ascii="Times New Roman" w:hAnsi="Times New Roman" w:cs="Times New Roman"/>
          <w:b/>
          <w:bCs/>
          <w:sz w:val="28"/>
          <w:szCs w:val="28"/>
          <w:lang w:eastAsia="lv-LV"/>
        </w:rPr>
        <w:t xml:space="preserve"> un ēku </w:t>
      </w:r>
      <w:proofErr w:type="spellStart"/>
      <w:r w:rsidR="00743B18" w:rsidRPr="00531C3E">
        <w:rPr>
          <w:rFonts w:ascii="Times New Roman" w:hAnsi="Times New Roman" w:cs="Times New Roman"/>
          <w:b/>
          <w:bCs/>
          <w:sz w:val="28"/>
          <w:szCs w:val="28"/>
          <w:lang w:eastAsia="lv-LV"/>
        </w:rPr>
        <w:t>energosertifikācijas</w:t>
      </w:r>
      <w:proofErr w:type="spellEnd"/>
      <w:r w:rsidR="00743B18" w:rsidRPr="00531C3E">
        <w:rPr>
          <w:rFonts w:ascii="Times New Roman" w:hAnsi="Times New Roman" w:cs="Times New Roman"/>
          <w:b/>
          <w:bCs/>
          <w:sz w:val="28"/>
          <w:szCs w:val="28"/>
          <w:lang w:eastAsia="lv-LV"/>
        </w:rPr>
        <w:t xml:space="preserve"> noteikumi</w:t>
      </w:r>
      <w:r w:rsidRPr="00531C3E">
        <w:rPr>
          <w:rFonts w:ascii="Times New Roman" w:hAnsi="Times New Roman" w:cs="Times New Roman"/>
          <w:b/>
          <w:bCs/>
          <w:sz w:val="28"/>
          <w:szCs w:val="28"/>
          <w:lang w:eastAsia="lv-LV"/>
        </w:rPr>
        <w:t xml:space="preserve"> </w:t>
      </w:r>
    </w:p>
    <w:p w14:paraId="6C755D6C" w14:textId="77777777" w:rsidR="00B73289" w:rsidRPr="00531C3E" w:rsidRDefault="00523FBD" w:rsidP="00531C3E">
      <w:pPr>
        <w:shd w:val="clear" w:color="auto" w:fill="FFFFFF"/>
        <w:spacing w:after="0" w:line="360" w:lineRule="auto"/>
        <w:jc w:val="right"/>
        <w:rPr>
          <w:rFonts w:ascii="Times New Roman" w:eastAsia="Times New Roman" w:hAnsi="Times New Roman" w:cs="Times New Roman"/>
          <w:i/>
          <w:iCs/>
          <w:sz w:val="28"/>
          <w:szCs w:val="28"/>
          <w:lang w:eastAsia="lv-LV"/>
        </w:rPr>
      </w:pPr>
      <w:r w:rsidRPr="00531C3E">
        <w:rPr>
          <w:rFonts w:ascii="Times New Roman" w:eastAsia="Times New Roman" w:hAnsi="Times New Roman" w:cs="Times New Roman"/>
          <w:i/>
          <w:iCs/>
          <w:sz w:val="28"/>
          <w:szCs w:val="28"/>
          <w:lang w:eastAsia="lv-LV"/>
        </w:rPr>
        <w:t>Izdoti saskaņā ar </w:t>
      </w:r>
      <w:hyperlink r:id="rId13" w:tgtFrame="_blank" w:history="1">
        <w:r w:rsidRPr="00531C3E">
          <w:rPr>
            <w:rFonts w:ascii="Times New Roman" w:eastAsia="Times New Roman" w:hAnsi="Times New Roman" w:cs="Times New Roman"/>
            <w:i/>
            <w:iCs/>
            <w:sz w:val="28"/>
            <w:szCs w:val="28"/>
            <w:lang w:eastAsia="lv-LV"/>
          </w:rPr>
          <w:t>Ēku energoefektivitātes likuma</w:t>
        </w:r>
      </w:hyperlink>
    </w:p>
    <w:p w14:paraId="5861A05F" w14:textId="5CBE8128" w:rsidR="00B73289" w:rsidRPr="00531C3E" w:rsidRDefault="00B73289" w:rsidP="00531C3E">
      <w:pPr>
        <w:shd w:val="clear" w:color="auto" w:fill="FFFFFF"/>
        <w:spacing w:after="0" w:line="360" w:lineRule="auto"/>
        <w:jc w:val="right"/>
        <w:rPr>
          <w:rFonts w:ascii="Times New Roman" w:eastAsia="Times New Roman" w:hAnsi="Times New Roman" w:cs="Times New Roman"/>
          <w:i/>
          <w:iCs/>
          <w:sz w:val="28"/>
          <w:szCs w:val="28"/>
          <w:lang w:eastAsia="lv-LV"/>
        </w:rPr>
      </w:pPr>
      <w:r w:rsidRPr="00531C3E">
        <w:rPr>
          <w:rFonts w:ascii="Times New Roman" w:eastAsia="Times New Roman" w:hAnsi="Times New Roman" w:cs="Times New Roman"/>
          <w:i/>
          <w:iCs/>
          <w:sz w:val="28"/>
          <w:szCs w:val="28"/>
          <w:lang w:eastAsia="lv-LV"/>
        </w:rPr>
        <w:t xml:space="preserve"> </w:t>
      </w:r>
      <w:r w:rsidR="0086088A" w:rsidRPr="00531C3E">
        <w:rPr>
          <w:rFonts w:ascii="Times New Roman" w:hAnsi="Times New Roman" w:cs="Times New Roman"/>
          <w:i/>
          <w:iCs/>
          <w:sz w:val="28"/>
          <w:szCs w:val="28"/>
        </w:rPr>
        <w:t>6.</w:t>
      </w:r>
      <w:r w:rsidR="001D00E8">
        <w:rPr>
          <w:rFonts w:ascii="Times New Roman" w:hAnsi="Times New Roman" w:cs="Times New Roman"/>
          <w:i/>
          <w:iCs/>
          <w:sz w:val="28"/>
          <w:szCs w:val="28"/>
        </w:rPr>
        <w:t xml:space="preserve"> </w:t>
      </w:r>
      <w:r w:rsidR="0086088A" w:rsidRPr="00531C3E">
        <w:rPr>
          <w:rFonts w:ascii="Times New Roman" w:hAnsi="Times New Roman" w:cs="Times New Roman"/>
          <w:i/>
          <w:iCs/>
          <w:sz w:val="28"/>
          <w:szCs w:val="28"/>
        </w:rPr>
        <w:t xml:space="preserve">panta piekto daļu, </w:t>
      </w:r>
      <w:hyperlink r:id="rId14" w:anchor="p7" w:tgtFrame="_blank" w:history="1">
        <w:r w:rsidR="00523FBD" w:rsidRPr="00531C3E">
          <w:rPr>
            <w:rFonts w:ascii="Times New Roman" w:eastAsia="Times New Roman" w:hAnsi="Times New Roman" w:cs="Times New Roman"/>
            <w:i/>
            <w:iCs/>
            <w:sz w:val="28"/>
            <w:szCs w:val="28"/>
            <w:lang w:eastAsia="lv-LV"/>
          </w:rPr>
          <w:t>7.</w:t>
        </w:r>
        <w:r w:rsidR="001D00E8">
          <w:rPr>
            <w:rFonts w:ascii="Times New Roman" w:eastAsia="Times New Roman" w:hAnsi="Times New Roman" w:cs="Times New Roman"/>
            <w:i/>
            <w:iCs/>
            <w:sz w:val="28"/>
            <w:szCs w:val="28"/>
            <w:lang w:eastAsia="lv-LV"/>
          </w:rPr>
          <w:t xml:space="preserve"> </w:t>
        </w:r>
        <w:r w:rsidR="00523FBD" w:rsidRPr="00531C3E">
          <w:rPr>
            <w:rFonts w:ascii="Times New Roman" w:eastAsia="Times New Roman" w:hAnsi="Times New Roman" w:cs="Times New Roman"/>
            <w:i/>
            <w:iCs/>
            <w:sz w:val="28"/>
            <w:szCs w:val="28"/>
            <w:lang w:eastAsia="lv-LV"/>
          </w:rPr>
          <w:t>panta</w:t>
        </w:r>
      </w:hyperlink>
      <w:r w:rsidR="00523FBD" w:rsidRPr="00531C3E">
        <w:rPr>
          <w:rFonts w:ascii="Times New Roman" w:eastAsia="Times New Roman" w:hAnsi="Times New Roman" w:cs="Times New Roman"/>
          <w:i/>
          <w:iCs/>
          <w:sz w:val="28"/>
          <w:szCs w:val="28"/>
          <w:lang w:eastAsia="lv-LV"/>
        </w:rPr>
        <w:t> trešo daļu, </w:t>
      </w:r>
    </w:p>
    <w:p w14:paraId="547FAEAC" w14:textId="1B02AEB1" w:rsidR="00523FBD" w:rsidRPr="00531C3E" w:rsidRDefault="001D00E8" w:rsidP="00531C3E">
      <w:pPr>
        <w:shd w:val="clear" w:color="auto" w:fill="FFFFFF"/>
        <w:spacing w:after="0" w:line="360" w:lineRule="auto"/>
        <w:jc w:val="right"/>
        <w:rPr>
          <w:rFonts w:ascii="Times New Roman" w:eastAsia="Times New Roman" w:hAnsi="Times New Roman" w:cs="Times New Roman"/>
          <w:i/>
          <w:iCs/>
          <w:sz w:val="28"/>
          <w:szCs w:val="28"/>
          <w:lang w:eastAsia="lv-LV"/>
        </w:rPr>
      </w:pPr>
      <w:hyperlink r:id="rId15" w:anchor="p8" w:tgtFrame="_blank" w:history="1">
        <w:r w:rsidR="00523FBD" w:rsidRPr="00531C3E">
          <w:rPr>
            <w:rFonts w:ascii="Times New Roman" w:eastAsia="Times New Roman" w:hAnsi="Times New Roman" w:cs="Times New Roman"/>
            <w:i/>
            <w:iCs/>
            <w:sz w:val="28"/>
            <w:szCs w:val="28"/>
            <w:lang w:eastAsia="lv-LV"/>
          </w:rPr>
          <w:t>8.</w:t>
        </w:r>
        <w:r>
          <w:rPr>
            <w:rFonts w:ascii="Times New Roman" w:eastAsia="Times New Roman" w:hAnsi="Times New Roman" w:cs="Times New Roman"/>
            <w:i/>
            <w:iCs/>
            <w:sz w:val="28"/>
            <w:szCs w:val="28"/>
            <w:lang w:eastAsia="lv-LV"/>
          </w:rPr>
          <w:t xml:space="preserve"> </w:t>
        </w:r>
        <w:r w:rsidR="00523FBD" w:rsidRPr="00531C3E">
          <w:rPr>
            <w:rFonts w:ascii="Times New Roman" w:eastAsia="Times New Roman" w:hAnsi="Times New Roman" w:cs="Times New Roman"/>
            <w:i/>
            <w:iCs/>
            <w:sz w:val="28"/>
            <w:szCs w:val="28"/>
            <w:lang w:eastAsia="lv-LV"/>
          </w:rPr>
          <w:t>panta</w:t>
        </w:r>
      </w:hyperlink>
      <w:r w:rsidR="00523FBD" w:rsidRPr="00531C3E">
        <w:rPr>
          <w:rFonts w:ascii="Times New Roman" w:eastAsia="Times New Roman" w:hAnsi="Times New Roman" w:cs="Times New Roman"/>
          <w:i/>
          <w:iCs/>
          <w:sz w:val="28"/>
          <w:szCs w:val="28"/>
          <w:lang w:eastAsia="lv-LV"/>
        </w:rPr>
        <w:t> astoto daļu, </w:t>
      </w:r>
      <w:r w:rsidR="004A3C70" w:rsidRPr="00531C3E" w:rsidDel="004A3C70">
        <w:rPr>
          <w:rFonts w:ascii="Times New Roman" w:hAnsi="Times New Roman" w:cs="Times New Roman"/>
          <w:i/>
          <w:iCs/>
          <w:sz w:val="28"/>
          <w:szCs w:val="28"/>
        </w:rPr>
        <w:t xml:space="preserve"> </w:t>
      </w:r>
      <w:hyperlink r:id="rId16" w:anchor="p9" w:tgtFrame="_blank" w:history="1">
        <w:r w:rsidR="00523FBD" w:rsidRPr="00531C3E">
          <w:rPr>
            <w:rFonts w:ascii="Times New Roman" w:eastAsia="Times New Roman" w:hAnsi="Times New Roman" w:cs="Times New Roman"/>
            <w:i/>
            <w:iCs/>
            <w:sz w:val="28"/>
            <w:szCs w:val="28"/>
            <w:lang w:eastAsia="lv-LV"/>
          </w:rPr>
          <w:t>9.</w:t>
        </w:r>
        <w:r>
          <w:rPr>
            <w:rFonts w:ascii="Times New Roman" w:eastAsia="Times New Roman" w:hAnsi="Times New Roman" w:cs="Times New Roman"/>
            <w:i/>
            <w:iCs/>
            <w:sz w:val="28"/>
            <w:szCs w:val="28"/>
            <w:lang w:eastAsia="lv-LV"/>
          </w:rPr>
          <w:t xml:space="preserve"> </w:t>
        </w:r>
        <w:r w:rsidR="00523FBD" w:rsidRPr="00531C3E">
          <w:rPr>
            <w:rFonts w:ascii="Times New Roman" w:eastAsia="Times New Roman" w:hAnsi="Times New Roman" w:cs="Times New Roman"/>
            <w:i/>
            <w:iCs/>
            <w:sz w:val="28"/>
            <w:szCs w:val="28"/>
            <w:lang w:eastAsia="lv-LV"/>
          </w:rPr>
          <w:t>panta</w:t>
        </w:r>
      </w:hyperlink>
      <w:r w:rsidR="00523FBD" w:rsidRPr="00531C3E">
        <w:rPr>
          <w:rFonts w:ascii="Times New Roman" w:eastAsia="Times New Roman" w:hAnsi="Times New Roman" w:cs="Times New Roman"/>
          <w:i/>
          <w:iCs/>
          <w:sz w:val="28"/>
          <w:szCs w:val="28"/>
          <w:lang w:eastAsia="lv-LV"/>
        </w:rPr>
        <w:t> </w:t>
      </w:r>
      <w:r w:rsidR="004A3C70" w:rsidRPr="00531C3E">
        <w:rPr>
          <w:rFonts w:ascii="Times New Roman" w:eastAsia="Times New Roman" w:hAnsi="Times New Roman" w:cs="Times New Roman"/>
          <w:i/>
          <w:iCs/>
          <w:sz w:val="28"/>
          <w:szCs w:val="28"/>
          <w:lang w:eastAsia="lv-LV"/>
        </w:rPr>
        <w:t>trešo</w:t>
      </w:r>
      <w:r w:rsidR="00523FBD" w:rsidRPr="00531C3E">
        <w:rPr>
          <w:rFonts w:ascii="Times New Roman" w:eastAsia="Times New Roman" w:hAnsi="Times New Roman" w:cs="Times New Roman"/>
          <w:i/>
          <w:iCs/>
          <w:sz w:val="28"/>
          <w:szCs w:val="28"/>
          <w:lang w:eastAsia="lv-LV"/>
        </w:rPr>
        <w:t xml:space="preserve"> daļu,</w:t>
      </w:r>
      <w:r w:rsidR="00523FBD" w:rsidRPr="00531C3E">
        <w:rPr>
          <w:rFonts w:ascii="Times New Roman" w:eastAsia="Times New Roman" w:hAnsi="Times New Roman" w:cs="Times New Roman"/>
          <w:i/>
          <w:iCs/>
          <w:sz w:val="28"/>
          <w:szCs w:val="28"/>
          <w:lang w:eastAsia="lv-LV"/>
        </w:rPr>
        <w:br/>
        <w:t>un </w:t>
      </w:r>
      <w:hyperlink r:id="rId17" w:anchor="p11" w:tgtFrame="_blank" w:history="1">
        <w:r w:rsidR="00523FBD" w:rsidRPr="00531C3E">
          <w:rPr>
            <w:rFonts w:ascii="Times New Roman" w:eastAsia="Times New Roman" w:hAnsi="Times New Roman" w:cs="Times New Roman"/>
            <w:i/>
            <w:iCs/>
            <w:sz w:val="28"/>
            <w:szCs w:val="28"/>
            <w:lang w:eastAsia="lv-LV"/>
          </w:rPr>
          <w:t>11.</w:t>
        </w:r>
        <w:r>
          <w:rPr>
            <w:rFonts w:ascii="Times New Roman" w:eastAsia="Times New Roman" w:hAnsi="Times New Roman" w:cs="Times New Roman"/>
            <w:i/>
            <w:iCs/>
            <w:sz w:val="28"/>
            <w:szCs w:val="28"/>
            <w:lang w:eastAsia="lv-LV"/>
          </w:rPr>
          <w:t xml:space="preserve"> </w:t>
        </w:r>
        <w:r w:rsidR="00523FBD" w:rsidRPr="00531C3E">
          <w:rPr>
            <w:rFonts w:ascii="Times New Roman" w:eastAsia="Times New Roman" w:hAnsi="Times New Roman" w:cs="Times New Roman"/>
            <w:i/>
            <w:iCs/>
            <w:sz w:val="28"/>
            <w:szCs w:val="28"/>
            <w:lang w:eastAsia="lv-LV"/>
          </w:rPr>
          <w:t>panta</w:t>
        </w:r>
      </w:hyperlink>
      <w:r w:rsidR="00523FBD" w:rsidRPr="00531C3E">
        <w:rPr>
          <w:rFonts w:ascii="Times New Roman" w:eastAsia="Times New Roman" w:hAnsi="Times New Roman" w:cs="Times New Roman"/>
          <w:i/>
          <w:iCs/>
          <w:sz w:val="28"/>
          <w:szCs w:val="28"/>
          <w:lang w:eastAsia="lv-LV"/>
        </w:rPr>
        <w:t> trešo daļu</w:t>
      </w:r>
    </w:p>
    <w:p w14:paraId="415CD2E0" w14:textId="22179DEF" w:rsidR="00523FBD" w:rsidRPr="00531C3E" w:rsidRDefault="00523FBD" w:rsidP="00C11292">
      <w:pPr>
        <w:pStyle w:val="Heading1"/>
        <w:numPr>
          <w:ilvl w:val="0"/>
          <w:numId w:val="36"/>
        </w:numPr>
        <w:spacing w:before="0" w:after="0" w:line="360" w:lineRule="auto"/>
        <w:ind w:left="567" w:hanging="567"/>
        <w:rPr>
          <w:rFonts w:ascii="Times New Roman" w:hAnsi="Times New Roman" w:cs="Times New Roman"/>
        </w:rPr>
      </w:pPr>
      <w:r w:rsidRPr="00531C3E">
        <w:rPr>
          <w:rFonts w:ascii="Times New Roman" w:hAnsi="Times New Roman" w:cs="Times New Roman"/>
        </w:rPr>
        <w:t>Vispārīgais jautājums</w:t>
      </w:r>
    </w:p>
    <w:p w14:paraId="2112C5C6" w14:textId="77777777" w:rsidR="00523FBD" w:rsidRPr="00531C3E" w:rsidRDefault="00523FBD" w:rsidP="00C11292">
      <w:pPr>
        <w:shd w:val="clear" w:color="auto" w:fill="FFFFFF"/>
        <w:spacing w:after="0" w:line="360" w:lineRule="auto"/>
        <w:ind w:left="567" w:hanging="567"/>
        <w:jc w:val="both"/>
        <w:rPr>
          <w:rFonts w:ascii="Times New Roman" w:eastAsia="Times New Roman" w:hAnsi="Times New Roman" w:cs="Times New Roman"/>
          <w:sz w:val="28"/>
          <w:szCs w:val="28"/>
          <w:lang w:eastAsia="lv-LV"/>
        </w:rPr>
      </w:pPr>
      <w:bookmarkStart w:id="0" w:name="p1"/>
      <w:bookmarkStart w:id="1" w:name="p-475398"/>
      <w:bookmarkEnd w:id="0"/>
      <w:bookmarkEnd w:id="1"/>
      <w:r w:rsidRPr="00531C3E">
        <w:rPr>
          <w:rFonts w:ascii="Times New Roman" w:eastAsia="Times New Roman" w:hAnsi="Times New Roman" w:cs="Times New Roman"/>
          <w:sz w:val="28"/>
          <w:szCs w:val="28"/>
          <w:lang w:eastAsia="lv-LV"/>
        </w:rPr>
        <w:t>1. Noteikumi nosaka:</w:t>
      </w:r>
    </w:p>
    <w:p w14:paraId="3B8F7731" w14:textId="7225B899" w:rsidR="000814EE" w:rsidRPr="00531C3E" w:rsidRDefault="00294F0C" w:rsidP="00C11292">
      <w:pPr>
        <w:pStyle w:val="ListParagraph"/>
        <w:numPr>
          <w:ilvl w:val="1"/>
          <w:numId w:val="5"/>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ē</w:t>
      </w:r>
      <w:r w:rsidR="000814EE" w:rsidRPr="00531C3E">
        <w:rPr>
          <w:rFonts w:ascii="Times New Roman" w:eastAsia="Times New Roman" w:hAnsi="Times New Roman" w:cs="Times New Roman"/>
          <w:sz w:val="28"/>
          <w:szCs w:val="28"/>
          <w:lang w:eastAsia="lv-LV"/>
        </w:rPr>
        <w:t xml:space="preserve">ku </w:t>
      </w:r>
      <w:proofErr w:type="spellStart"/>
      <w:r w:rsidR="000814EE" w:rsidRPr="00531C3E">
        <w:rPr>
          <w:rFonts w:ascii="Times New Roman" w:eastAsia="Times New Roman" w:hAnsi="Times New Roman" w:cs="Times New Roman"/>
          <w:sz w:val="28"/>
          <w:szCs w:val="28"/>
          <w:lang w:eastAsia="lv-LV"/>
        </w:rPr>
        <w:t>energosertifikācijas</w:t>
      </w:r>
      <w:proofErr w:type="spellEnd"/>
      <w:r w:rsidR="000814EE" w:rsidRPr="00531C3E">
        <w:rPr>
          <w:rFonts w:ascii="Times New Roman" w:eastAsia="Times New Roman" w:hAnsi="Times New Roman" w:cs="Times New Roman"/>
          <w:sz w:val="28"/>
          <w:szCs w:val="28"/>
          <w:lang w:eastAsia="lv-LV"/>
        </w:rPr>
        <w:t xml:space="preserve"> kārtību;</w:t>
      </w:r>
    </w:p>
    <w:p w14:paraId="2C27BA52" w14:textId="0B23B5A2" w:rsidR="005C1A3E" w:rsidRPr="00531C3E" w:rsidRDefault="005C1A3E" w:rsidP="00C11292">
      <w:pPr>
        <w:pStyle w:val="ListParagraph"/>
        <w:numPr>
          <w:ilvl w:val="1"/>
          <w:numId w:val="5"/>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ēku energoefektivitātes klasifikācijas sistēmu;</w:t>
      </w:r>
    </w:p>
    <w:p w14:paraId="3B09673A" w14:textId="71B5AC57" w:rsidR="00167CC7" w:rsidRPr="00531C3E" w:rsidRDefault="00167CC7" w:rsidP="00C11292">
      <w:pPr>
        <w:pStyle w:val="ListParagraph"/>
        <w:numPr>
          <w:ilvl w:val="1"/>
          <w:numId w:val="5"/>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hAnsi="Times New Roman" w:cs="Times New Roman"/>
          <w:sz w:val="28"/>
          <w:szCs w:val="28"/>
          <w:shd w:val="clear" w:color="auto" w:fill="FFFFFF"/>
        </w:rPr>
        <w:t>prasības gandrīz nulles enerģijas ēkai un augstas efektivitātes sistēmu izmantošana</w:t>
      </w:r>
      <w:r w:rsidR="009A4113" w:rsidRPr="00531C3E">
        <w:rPr>
          <w:rFonts w:ascii="Times New Roman" w:hAnsi="Times New Roman" w:cs="Times New Roman"/>
          <w:sz w:val="28"/>
          <w:szCs w:val="28"/>
          <w:shd w:val="clear" w:color="auto" w:fill="FFFFFF"/>
        </w:rPr>
        <w:t>i;</w:t>
      </w:r>
    </w:p>
    <w:p w14:paraId="203F7678" w14:textId="01560122" w:rsidR="00167CC7" w:rsidRPr="00531C3E" w:rsidRDefault="00AF2EC6" w:rsidP="00C11292">
      <w:pPr>
        <w:pStyle w:val="ListParagraph"/>
        <w:numPr>
          <w:ilvl w:val="1"/>
          <w:numId w:val="5"/>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ēku energoefektivitātes salīdzinošo vērtēšanas sistēmu</w:t>
      </w:r>
      <w:r w:rsidR="00593A44" w:rsidRPr="00531C3E">
        <w:rPr>
          <w:rFonts w:ascii="Times New Roman" w:eastAsia="Times New Roman" w:hAnsi="Times New Roman" w:cs="Times New Roman"/>
          <w:sz w:val="28"/>
          <w:szCs w:val="28"/>
          <w:lang w:eastAsia="lv-LV"/>
        </w:rPr>
        <w:t>;</w:t>
      </w:r>
    </w:p>
    <w:p w14:paraId="646243B4" w14:textId="08BA5502" w:rsidR="00167CC7" w:rsidRPr="00531C3E" w:rsidRDefault="00523FBD" w:rsidP="00C11292">
      <w:pPr>
        <w:pStyle w:val="ListParagraph"/>
        <w:numPr>
          <w:ilvl w:val="1"/>
          <w:numId w:val="5"/>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ēkas energoefektivitātes sertifikāta un ēkas pagaidu </w:t>
      </w:r>
      <w:proofErr w:type="spellStart"/>
      <w:r w:rsidRPr="00531C3E">
        <w:rPr>
          <w:rFonts w:ascii="Times New Roman" w:eastAsia="Times New Roman" w:hAnsi="Times New Roman" w:cs="Times New Roman"/>
          <w:sz w:val="28"/>
          <w:szCs w:val="28"/>
          <w:lang w:eastAsia="lv-LV"/>
        </w:rPr>
        <w:t>energosertifikāta</w:t>
      </w:r>
      <w:proofErr w:type="spellEnd"/>
      <w:r w:rsidRPr="00531C3E">
        <w:rPr>
          <w:rFonts w:ascii="Times New Roman" w:eastAsia="Times New Roman" w:hAnsi="Times New Roman" w:cs="Times New Roman"/>
          <w:sz w:val="28"/>
          <w:szCs w:val="28"/>
          <w:lang w:eastAsia="lv-LV"/>
        </w:rPr>
        <w:t xml:space="preserve"> paraugu, reģistrācijas kārtību</w:t>
      </w:r>
      <w:r w:rsidR="00AF2EC6" w:rsidRPr="00531C3E">
        <w:rPr>
          <w:rFonts w:ascii="Times New Roman" w:eastAsia="Times New Roman" w:hAnsi="Times New Roman" w:cs="Times New Roman"/>
          <w:sz w:val="28"/>
          <w:szCs w:val="28"/>
          <w:lang w:eastAsia="lv-LV"/>
        </w:rPr>
        <w:t>;</w:t>
      </w:r>
    </w:p>
    <w:p w14:paraId="483BE0DA" w14:textId="58EAF45B" w:rsidR="00CD1930" w:rsidRPr="00531C3E" w:rsidRDefault="0056436B" w:rsidP="00C11292">
      <w:pPr>
        <w:pStyle w:val="ListParagraph"/>
        <w:numPr>
          <w:ilvl w:val="1"/>
          <w:numId w:val="5"/>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apkures sistēmas un gaisa kondicionēšanas sistēmas pārbaudes kārtību un termiņus</w:t>
      </w:r>
      <w:r w:rsidR="00CD1930" w:rsidRPr="00531C3E">
        <w:rPr>
          <w:rFonts w:ascii="Times New Roman" w:eastAsia="Times New Roman" w:hAnsi="Times New Roman" w:cs="Times New Roman"/>
          <w:sz w:val="28"/>
          <w:szCs w:val="28"/>
          <w:lang w:eastAsia="lv-LV"/>
        </w:rPr>
        <w:t>;</w:t>
      </w:r>
    </w:p>
    <w:p w14:paraId="54604CC0" w14:textId="48AD29AA" w:rsidR="00523FBD" w:rsidRPr="00531C3E" w:rsidRDefault="00D34744" w:rsidP="00C11292">
      <w:pPr>
        <w:pStyle w:val="ListParagraph"/>
        <w:numPr>
          <w:ilvl w:val="1"/>
          <w:numId w:val="5"/>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ē</w:t>
      </w:r>
      <w:r w:rsidR="00CD1930" w:rsidRPr="00531C3E">
        <w:rPr>
          <w:rFonts w:ascii="Times New Roman" w:eastAsia="Times New Roman" w:hAnsi="Times New Roman" w:cs="Times New Roman"/>
          <w:sz w:val="28"/>
          <w:szCs w:val="28"/>
          <w:lang w:eastAsia="lv-LV"/>
        </w:rPr>
        <w:t>kas energoefektivitātes aprēķina metodi</w:t>
      </w:r>
      <w:r w:rsidR="00665C85" w:rsidRPr="00531C3E">
        <w:rPr>
          <w:rFonts w:ascii="Times New Roman" w:eastAsia="Times New Roman" w:hAnsi="Times New Roman" w:cs="Times New Roman"/>
          <w:sz w:val="28"/>
          <w:szCs w:val="28"/>
          <w:lang w:eastAsia="lv-LV"/>
        </w:rPr>
        <w:t>.</w:t>
      </w:r>
    </w:p>
    <w:p w14:paraId="5BF861FE" w14:textId="562421F4" w:rsidR="00593A44" w:rsidRDefault="00593A44" w:rsidP="00C11292">
      <w:pPr>
        <w:pStyle w:val="ListParagraph"/>
        <w:shd w:val="clear" w:color="auto" w:fill="FFFFFF"/>
        <w:spacing w:after="0" w:line="360" w:lineRule="auto"/>
        <w:ind w:left="567" w:hanging="567"/>
        <w:jc w:val="both"/>
        <w:rPr>
          <w:rFonts w:ascii="Times New Roman" w:eastAsia="Times New Roman" w:hAnsi="Times New Roman" w:cs="Times New Roman"/>
          <w:sz w:val="28"/>
          <w:szCs w:val="28"/>
          <w:lang w:eastAsia="lv-LV"/>
        </w:rPr>
      </w:pPr>
    </w:p>
    <w:p w14:paraId="43377172" w14:textId="77777777" w:rsidR="00122CAB" w:rsidRPr="00531C3E" w:rsidRDefault="00122CAB" w:rsidP="00C11292">
      <w:pPr>
        <w:pStyle w:val="ListParagraph"/>
        <w:shd w:val="clear" w:color="auto" w:fill="FFFFFF"/>
        <w:spacing w:after="0" w:line="360" w:lineRule="auto"/>
        <w:ind w:left="567" w:hanging="567"/>
        <w:jc w:val="both"/>
        <w:rPr>
          <w:rFonts w:ascii="Times New Roman" w:eastAsia="Times New Roman" w:hAnsi="Times New Roman" w:cs="Times New Roman"/>
          <w:sz w:val="28"/>
          <w:szCs w:val="28"/>
          <w:lang w:eastAsia="lv-LV"/>
        </w:rPr>
      </w:pPr>
    </w:p>
    <w:p w14:paraId="53F93065" w14:textId="4A96B39C" w:rsidR="005D762C" w:rsidRPr="00531C3E" w:rsidRDefault="009B0D65" w:rsidP="00C11292">
      <w:pPr>
        <w:pStyle w:val="Heading1"/>
        <w:numPr>
          <w:ilvl w:val="0"/>
          <w:numId w:val="35"/>
        </w:numPr>
        <w:spacing w:before="0" w:after="0" w:line="360" w:lineRule="auto"/>
        <w:ind w:left="567" w:hanging="567"/>
        <w:rPr>
          <w:rFonts w:ascii="Times New Roman" w:hAnsi="Times New Roman" w:cs="Times New Roman"/>
        </w:rPr>
      </w:pPr>
      <w:bookmarkStart w:id="2" w:name="n2"/>
      <w:bookmarkStart w:id="3" w:name="n-475399"/>
      <w:bookmarkEnd w:id="2"/>
      <w:bookmarkEnd w:id="3"/>
      <w:r w:rsidRPr="00531C3E">
        <w:rPr>
          <w:rFonts w:ascii="Times New Roman" w:hAnsi="Times New Roman" w:cs="Times New Roman"/>
        </w:rPr>
        <w:lastRenderedPageBreak/>
        <w:t xml:space="preserve">Ēku </w:t>
      </w:r>
      <w:proofErr w:type="spellStart"/>
      <w:r w:rsidRPr="00531C3E">
        <w:rPr>
          <w:rFonts w:ascii="Times New Roman" w:hAnsi="Times New Roman" w:cs="Times New Roman"/>
        </w:rPr>
        <w:t>energosertifikācijas</w:t>
      </w:r>
      <w:proofErr w:type="spellEnd"/>
      <w:r w:rsidRPr="00531C3E">
        <w:rPr>
          <w:rFonts w:ascii="Times New Roman" w:hAnsi="Times New Roman" w:cs="Times New Roman"/>
        </w:rPr>
        <w:t xml:space="preserve"> kārtība</w:t>
      </w:r>
    </w:p>
    <w:p w14:paraId="56B4DBD4" w14:textId="7FDE9860" w:rsidR="0072673E" w:rsidRPr="00531C3E" w:rsidRDefault="00531C3E" w:rsidP="00E22DA0">
      <w:pPr>
        <w:pStyle w:val="ListParagraph"/>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2. </w:t>
      </w:r>
      <w:r w:rsidR="003E416A" w:rsidRPr="00531C3E">
        <w:rPr>
          <w:rFonts w:ascii="Times New Roman" w:eastAsia="Times New Roman" w:hAnsi="Times New Roman" w:cs="Times New Roman"/>
          <w:sz w:val="28"/>
          <w:szCs w:val="28"/>
          <w:lang w:eastAsia="lv-LV"/>
        </w:rPr>
        <w:t xml:space="preserve">Ēku </w:t>
      </w:r>
      <w:proofErr w:type="spellStart"/>
      <w:r w:rsidR="0072673E" w:rsidRPr="00531C3E">
        <w:rPr>
          <w:rFonts w:ascii="Times New Roman" w:eastAsia="Times New Roman" w:hAnsi="Times New Roman" w:cs="Times New Roman"/>
          <w:sz w:val="28"/>
          <w:szCs w:val="28"/>
          <w:lang w:eastAsia="lv-LV"/>
        </w:rPr>
        <w:t>energosertifikāciju</w:t>
      </w:r>
      <w:proofErr w:type="spellEnd"/>
      <w:r w:rsidR="0072673E" w:rsidRPr="00531C3E">
        <w:rPr>
          <w:rFonts w:ascii="Times New Roman" w:eastAsia="Times New Roman" w:hAnsi="Times New Roman" w:cs="Times New Roman"/>
          <w:sz w:val="28"/>
          <w:szCs w:val="28"/>
          <w:lang w:eastAsia="lv-LV"/>
        </w:rPr>
        <w:t xml:space="preserve"> </w:t>
      </w:r>
      <w:r w:rsidR="009B0D65" w:rsidRPr="00531C3E">
        <w:rPr>
          <w:rFonts w:ascii="Times New Roman" w:eastAsia="Times New Roman" w:hAnsi="Times New Roman" w:cs="Times New Roman"/>
          <w:sz w:val="28"/>
          <w:szCs w:val="28"/>
          <w:lang w:eastAsia="lv-LV"/>
        </w:rPr>
        <w:t>piemēro</w:t>
      </w:r>
      <w:r w:rsidR="0072673E" w:rsidRPr="00531C3E">
        <w:rPr>
          <w:rFonts w:ascii="Times New Roman" w:eastAsia="Times New Roman" w:hAnsi="Times New Roman" w:cs="Times New Roman"/>
          <w:sz w:val="28"/>
          <w:szCs w:val="28"/>
          <w:lang w:eastAsia="lv-LV"/>
        </w:rPr>
        <w:t>:</w:t>
      </w:r>
      <w:r w:rsidR="009B0D65" w:rsidRPr="00531C3E">
        <w:rPr>
          <w:rFonts w:ascii="Times New Roman" w:eastAsia="Times New Roman" w:hAnsi="Times New Roman" w:cs="Times New Roman"/>
          <w:sz w:val="28"/>
          <w:szCs w:val="28"/>
          <w:lang w:eastAsia="lv-LV"/>
        </w:rPr>
        <w:t xml:space="preserve"> </w:t>
      </w:r>
    </w:p>
    <w:p w14:paraId="1BF87488" w14:textId="00E87A20" w:rsidR="0072673E" w:rsidRPr="00531C3E" w:rsidRDefault="00BB7E69" w:rsidP="00E22DA0">
      <w:pPr>
        <w:pStyle w:val="ListParagraph"/>
        <w:numPr>
          <w:ilvl w:val="1"/>
          <w:numId w:val="34"/>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p</w:t>
      </w:r>
      <w:r w:rsidR="0072673E" w:rsidRPr="00531C3E">
        <w:rPr>
          <w:rFonts w:ascii="Times New Roman" w:eastAsia="Times New Roman" w:hAnsi="Times New Roman" w:cs="Times New Roman"/>
          <w:sz w:val="28"/>
          <w:szCs w:val="28"/>
          <w:lang w:eastAsia="lv-LV"/>
        </w:rPr>
        <w:t>rojektējamām ēkām: jaunbūvēm, pārbūvējamām, atjaunojamām ēkām;</w:t>
      </w:r>
    </w:p>
    <w:p w14:paraId="689C2281" w14:textId="61305B35" w:rsidR="006F77CD" w:rsidRDefault="005C1A3E" w:rsidP="00E22DA0">
      <w:pPr>
        <w:pStyle w:val="ListParagraph"/>
        <w:numPr>
          <w:ilvl w:val="1"/>
          <w:numId w:val="34"/>
        </w:numPr>
        <w:shd w:val="clear" w:color="auto" w:fill="FFFFFF"/>
        <w:tabs>
          <w:tab w:val="left" w:pos="1843"/>
        </w:tabs>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ekspluatācijā </w:t>
      </w:r>
      <w:r w:rsidR="00EE2D46" w:rsidRPr="00531C3E">
        <w:rPr>
          <w:rFonts w:ascii="Times New Roman" w:eastAsia="Times New Roman" w:hAnsi="Times New Roman" w:cs="Times New Roman"/>
          <w:sz w:val="28"/>
          <w:szCs w:val="28"/>
          <w:lang w:eastAsia="lv-LV"/>
        </w:rPr>
        <w:t>e</w:t>
      </w:r>
      <w:r w:rsidR="0072673E" w:rsidRPr="00531C3E">
        <w:rPr>
          <w:rFonts w:ascii="Times New Roman" w:eastAsia="Times New Roman" w:hAnsi="Times New Roman" w:cs="Times New Roman"/>
          <w:sz w:val="28"/>
          <w:szCs w:val="28"/>
          <w:lang w:eastAsia="lv-LV"/>
        </w:rPr>
        <w:t>sošām ēkām</w:t>
      </w:r>
      <w:r w:rsidR="00852C98" w:rsidRPr="00531C3E">
        <w:rPr>
          <w:rFonts w:ascii="Times New Roman" w:eastAsia="Times New Roman" w:hAnsi="Times New Roman" w:cs="Times New Roman"/>
          <w:sz w:val="28"/>
          <w:szCs w:val="28"/>
          <w:lang w:eastAsia="lv-LV"/>
        </w:rPr>
        <w:t>.</w:t>
      </w:r>
    </w:p>
    <w:p w14:paraId="3DA3D8D0" w14:textId="78F75EF5" w:rsidR="0054653B" w:rsidRPr="0054653B" w:rsidRDefault="006F77CD" w:rsidP="00DB2990">
      <w:pPr>
        <w:pStyle w:val="Heading1"/>
        <w:tabs>
          <w:tab w:val="left" w:pos="-284"/>
          <w:tab w:val="left" w:pos="0"/>
          <w:tab w:val="left" w:pos="142"/>
        </w:tabs>
        <w:ind w:left="426" w:hanging="1277"/>
        <w:rPr>
          <w:rFonts w:ascii="Times New Roman" w:hAnsi="Times New Roman" w:cs="Times New Roman"/>
          <w:b w:val="0"/>
          <w:bCs w:val="0"/>
        </w:rPr>
      </w:pPr>
      <w:r w:rsidRPr="0054653B">
        <w:rPr>
          <w:rFonts w:ascii="Times New Roman" w:hAnsi="Times New Roman" w:cs="Times New Roman"/>
          <w:b w:val="0"/>
          <w:bCs w:val="0"/>
        </w:rPr>
        <w:t xml:space="preserve">Lai veiktu projektējamas ēkas </w:t>
      </w:r>
      <w:proofErr w:type="spellStart"/>
      <w:r w:rsidRPr="0054653B">
        <w:rPr>
          <w:rFonts w:ascii="Times New Roman" w:hAnsi="Times New Roman" w:cs="Times New Roman"/>
          <w:b w:val="0"/>
          <w:bCs w:val="0"/>
        </w:rPr>
        <w:t>energosertifikāciju</w:t>
      </w:r>
      <w:proofErr w:type="spellEnd"/>
      <w:r w:rsidRPr="0054653B">
        <w:rPr>
          <w:rFonts w:ascii="Times New Roman" w:hAnsi="Times New Roman" w:cs="Times New Roman"/>
          <w:b w:val="0"/>
          <w:bCs w:val="0"/>
        </w:rPr>
        <w:t xml:space="preserve"> neatkarīgs eksperts:</w:t>
      </w:r>
    </w:p>
    <w:p w14:paraId="4D897A0A" w14:textId="162D0B72" w:rsidR="00297A9F" w:rsidRPr="0054653B" w:rsidRDefault="0054653B" w:rsidP="00DB2990">
      <w:pPr>
        <w:shd w:val="clear" w:color="auto" w:fill="FFFFFF"/>
        <w:tabs>
          <w:tab w:val="left" w:pos="0"/>
          <w:tab w:val="left" w:pos="284"/>
          <w:tab w:val="left" w:pos="1134"/>
          <w:tab w:val="left" w:pos="1276"/>
        </w:tabs>
        <w:spacing w:after="0" w:line="360" w:lineRule="auto"/>
        <w:ind w:left="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3.1. </w:t>
      </w:r>
      <w:r w:rsidR="006F77CD" w:rsidRPr="0054653B">
        <w:rPr>
          <w:rFonts w:ascii="Times New Roman" w:eastAsia="Times New Roman" w:hAnsi="Times New Roman" w:cs="Times New Roman"/>
          <w:sz w:val="28"/>
          <w:szCs w:val="28"/>
          <w:lang w:eastAsia="lv-LV"/>
        </w:rPr>
        <w:t>pārbauda aprēķiniem nepieciešamo</w:t>
      </w:r>
      <w:r w:rsidR="0072673E" w:rsidRPr="0054653B">
        <w:rPr>
          <w:rFonts w:ascii="Times New Roman" w:eastAsia="Times New Roman" w:hAnsi="Times New Roman" w:cs="Times New Roman"/>
          <w:sz w:val="28"/>
          <w:szCs w:val="28"/>
          <w:lang w:eastAsia="lv-LV"/>
        </w:rPr>
        <w:t xml:space="preserve"> projekta</w:t>
      </w:r>
      <w:r w:rsidR="006F77CD" w:rsidRPr="0054653B">
        <w:rPr>
          <w:rFonts w:ascii="Times New Roman" w:eastAsia="Times New Roman" w:hAnsi="Times New Roman" w:cs="Times New Roman"/>
          <w:sz w:val="28"/>
          <w:szCs w:val="28"/>
          <w:lang w:eastAsia="lv-LV"/>
        </w:rPr>
        <w:t xml:space="preserve"> izejas datu kvalitāti un nosaka to piemērojamību;</w:t>
      </w:r>
    </w:p>
    <w:p w14:paraId="04FBECA4" w14:textId="7ADCB411" w:rsidR="00297A9F" w:rsidRPr="0054653B" w:rsidRDefault="0054653B" w:rsidP="00DB2990">
      <w:pPr>
        <w:shd w:val="clear" w:color="auto" w:fill="FFFFFF"/>
        <w:tabs>
          <w:tab w:val="left" w:pos="0"/>
          <w:tab w:val="left" w:pos="284"/>
          <w:tab w:val="left" w:pos="1134"/>
          <w:tab w:val="left" w:pos="1276"/>
        </w:tabs>
        <w:spacing w:after="0" w:line="360" w:lineRule="auto"/>
        <w:ind w:left="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3.2. </w:t>
      </w:r>
      <w:r w:rsidR="006F77CD" w:rsidRPr="0054653B">
        <w:rPr>
          <w:rFonts w:ascii="Times New Roman" w:eastAsia="Times New Roman" w:hAnsi="Times New Roman" w:cs="Times New Roman"/>
          <w:sz w:val="28"/>
          <w:szCs w:val="28"/>
          <w:lang w:eastAsia="lv-LV"/>
        </w:rPr>
        <w:t xml:space="preserve">aprēķina ēkas energoefektivitātes rādītājus saskaņā ar </w:t>
      </w:r>
      <w:r w:rsidR="00885EA7" w:rsidRPr="0054653B">
        <w:rPr>
          <w:rFonts w:ascii="Times New Roman" w:eastAsia="Times New Roman" w:hAnsi="Times New Roman" w:cs="Times New Roman"/>
          <w:sz w:val="28"/>
          <w:szCs w:val="28"/>
          <w:lang w:eastAsia="lv-LV"/>
        </w:rPr>
        <w:t xml:space="preserve">šo noteikumu </w:t>
      </w:r>
      <w:r w:rsidR="00B26533" w:rsidRPr="0054653B">
        <w:rPr>
          <w:rFonts w:ascii="Times New Roman" w:eastAsia="Times New Roman" w:hAnsi="Times New Roman" w:cs="Times New Roman"/>
          <w:sz w:val="28"/>
          <w:szCs w:val="28"/>
          <w:lang w:eastAsia="lv-LV"/>
        </w:rPr>
        <w:t>VII</w:t>
      </w:r>
      <w:r w:rsidR="00490E5D" w:rsidRPr="0054653B">
        <w:rPr>
          <w:rFonts w:ascii="Times New Roman" w:eastAsia="Times New Roman" w:hAnsi="Times New Roman" w:cs="Times New Roman"/>
          <w:sz w:val="28"/>
          <w:szCs w:val="28"/>
          <w:lang w:eastAsia="lv-LV"/>
        </w:rPr>
        <w:t xml:space="preserve"> </w:t>
      </w:r>
      <w:r w:rsidR="00885EA7" w:rsidRPr="0054653B">
        <w:rPr>
          <w:rFonts w:ascii="Times New Roman" w:eastAsia="Times New Roman" w:hAnsi="Times New Roman" w:cs="Times New Roman"/>
          <w:sz w:val="28"/>
          <w:szCs w:val="28"/>
          <w:lang w:eastAsia="lv-LV"/>
        </w:rPr>
        <w:t>nodaļu</w:t>
      </w:r>
      <w:r w:rsidR="00294F0C" w:rsidRPr="0054653B">
        <w:rPr>
          <w:rFonts w:ascii="Times New Roman" w:eastAsia="Times New Roman" w:hAnsi="Times New Roman" w:cs="Times New Roman"/>
          <w:sz w:val="28"/>
          <w:szCs w:val="28"/>
          <w:lang w:eastAsia="lv-LV"/>
        </w:rPr>
        <w:t>;</w:t>
      </w:r>
    </w:p>
    <w:p w14:paraId="32898D3A" w14:textId="7FF4DC12" w:rsidR="006F77CD" w:rsidRPr="0054653B" w:rsidRDefault="0054653B" w:rsidP="00DB2990">
      <w:pPr>
        <w:shd w:val="clear" w:color="auto" w:fill="FFFFFF"/>
        <w:tabs>
          <w:tab w:val="left" w:pos="0"/>
          <w:tab w:val="left" w:pos="284"/>
          <w:tab w:val="left" w:pos="1134"/>
          <w:tab w:val="left" w:pos="1276"/>
        </w:tabs>
        <w:spacing w:after="0" w:line="360" w:lineRule="auto"/>
        <w:ind w:left="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1D00E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6F77CD" w:rsidRPr="0054653B">
        <w:rPr>
          <w:rFonts w:ascii="Times New Roman" w:eastAsia="Times New Roman" w:hAnsi="Times New Roman" w:cs="Times New Roman"/>
          <w:sz w:val="28"/>
          <w:szCs w:val="28"/>
          <w:lang w:eastAsia="lv-LV"/>
        </w:rPr>
        <w:t xml:space="preserve">izsniedz ēkas </w:t>
      </w:r>
      <w:r w:rsidR="00D34744" w:rsidRPr="0054653B">
        <w:rPr>
          <w:rFonts w:ascii="Times New Roman" w:eastAsia="Times New Roman" w:hAnsi="Times New Roman" w:cs="Times New Roman"/>
          <w:sz w:val="28"/>
          <w:szCs w:val="28"/>
          <w:lang w:eastAsia="lv-LV"/>
        </w:rPr>
        <w:t xml:space="preserve">aprēķinātās </w:t>
      </w:r>
      <w:r w:rsidR="006F77CD" w:rsidRPr="0054653B">
        <w:rPr>
          <w:rFonts w:ascii="Times New Roman" w:eastAsia="Times New Roman" w:hAnsi="Times New Roman" w:cs="Times New Roman"/>
          <w:sz w:val="28"/>
          <w:szCs w:val="28"/>
          <w:lang w:eastAsia="lv-LV"/>
        </w:rPr>
        <w:t>energoefektivitātes novērtējumu.</w:t>
      </w:r>
    </w:p>
    <w:p w14:paraId="1BCCD40A" w14:textId="38042209" w:rsidR="00BB7E69" w:rsidRPr="0054653B" w:rsidRDefault="006F77CD" w:rsidP="00E22DA0">
      <w:pPr>
        <w:pStyle w:val="Heading1"/>
        <w:ind w:left="567" w:hanging="567"/>
        <w:jc w:val="both"/>
        <w:rPr>
          <w:rFonts w:ascii="Times New Roman" w:hAnsi="Times New Roman" w:cs="Times New Roman"/>
          <w:b w:val="0"/>
          <w:bCs w:val="0"/>
        </w:rPr>
      </w:pPr>
      <w:r w:rsidRPr="0054653B">
        <w:rPr>
          <w:rFonts w:ascii="Times New Roman" w:hAnsi="Times New Roman" w:cs="Times New Roman"/>
          <w:b w:val="0"/>
          <w:bCs w:val="0"/>
        </w:rPr>
        <w:t>Lai v</w:t>
      </w:r>
      <w:r w:rsidR="0054653B" w:rsidRPr="0054653B">
        <w:rPr>
          <w:rFonts w:ascii="Times New Roman" w:hAnsi="Times New Roman" w:cs="Times New Roman"/>
          <w:b w:val="0"/>
          <w:bCs w:val="0"/>
        </w:rPr>
        <w:t>e</w:t>
      </w:r>
      <w:r w:rsidRPr="0054653B">
        <w:rPr>
          <w:rFonts w:ascii="Times New Roman" w:hAnsi="Times New Roman" w:cs="Times New Roman"/>
          <w:b w:val="0"/>
          <w:bCs w:val="0"/>
        </w:rPr>
        <w:t xml:space="preserve">iktu jaunbūves, pārbūvējamas vai atjaunojamas ēkas </w:t>
      </w:r>
      <w:r w:rsidR="001F092B" w:rsidRPr="0054653B">
        <w:rPr>
          <w:rFonts w:ascii="Times New Roman" w:hAnsi="Times New Roman" w:cs="Times New Roman"/>
          <w:b w:val="0"/>
          <w:bCs w:val="0"/>
        </w:rPr>
        <w:t xml:space="preserve">nodošanu ekspluatācijā </w:t>
      </w:r>
      <w:r w:rsidRPr="0054653B">
        <w:rPr>
          <w:rFonts w:ascii="Times New Roman" w:hAnsi="Times New Roman" w:cs="Times New Roman"/>
          <w:b w:val="0"/>
          <w:bCs w:val="0"/>
        </w:rPr>
        <w:t>neatkarīgs eksperts:</w:t>
      </w:r>
    </w:p>
    <w:p w14:paraId="036C7999" w14:textId="00687610" w:rsidR="00BB7E69" w:rsidRPr="0054653B" w:rsidRDefault="00757B43" w:rsidP="00DB2990">
      <w:pPr>
        <w:pStyle w:val="ListParagraph"/>
        <w:numPr>
          <w:ilvl w:val="1"/>
          <w:numId w:val="34"/>
        </w:numPr>
        <w:shd w:val="clear" w:color="auto" w:fill="FFFFFF"/>
        <w:tabs>
          <w:tab w:val="left" w:pos="1276"/>
        </w:tabs>
        <w:spacing w:after="0" w:line="360" w:lineRule="auto"/>
        <w:ind w:left="993" w:hanging="567"/>
        <w:jc w:val="both"/>
        <w:rPr>
          <w:rFonts w:ascii="Times New Roman" w:eastAsia="Times New Roman" w:hAnsi="Times New Roman" w:cs="Times New Roman"/>
          <w:sz w:val="28"/>
          <w:szCs w:val="28"/>
          <w:lang w:eastAsia="lv-LV"/>
        </w:rPr>
      </w:pPr>
      <w:r w:rsidRPr="0054653B">
        <w:rPr>
          <w:rFonts w:ascii="Times New Roman" w:hAnsi="Times New Roman" w:cs="Times New Roman"/>
          <w:sz w:val="28"/>
          <w:szCs w:val="28"/>
        </w:rPr>
        <w:t xml:space="preserve">novērtē ēku </w:t>
      </w:r>
      <w:r w:rsidR="00D34744" w:rsidRPr="0054653B">
        <w:rPr>
          <w:rFonts w:ascii="Times New Roman" w:hAnsi="Times New Roman" w:cs="Times New Roman"/>
          <w:sz w:val="28"/>
          <w:szCs w:val="28"/>
        </w:rPr>
        <w:t>būvelementu</w:t>
      </w:r>
      <w:r w:rsidRPr="0054653B">
        <w:rPr>
          <w:rFonts w:ascii="Times New Roman" w:hAnsi="Times New Roman" w:cs="Times New Roman"/>
          <w:sz w:val="28"/>
          <w:szCs w:val="28"/>
        </w:rPr>
        <w:t xml:space="preserve"> un uzstādīto </w:t>
      </w:r>
      <w:proofErr w:type="spellStart"/>
      <w:r w:rsidRPr="0054653B">
        <w:rPr>
          <w:rFonts w:ascii="Times New Roman" w:hAnsi="Times New Roman" w:cs="Times New Roman"/>
          <w:sz w:val="28"/>
          <w:szCs w:val="28"/>
        </w:rPr>
        <w:t>inženiersistēmu</w:t>
      </w:r>
      <w:proofErr w:type="spellEnd"/>
      <w:r w:rsidRPr="0054653B">
        <w:rPr>
          <w:rFonts w:ascii="Times New Roman" w:hAnsi="Times New Roman" w:cs="Times New Roman"/>
          <w:sz w:val="28"/>
          <w:szCs w:val="28"/>
        </w:rPr>
        <w:t xml:space="preserve"> energoefektivitātes faktiskos rādītājus un to atbilstību projekta dokumentācijai un sākotnēji izvirzītajiem nosacījumiem energoefektivitātes jomā</w:t>
      </w:r>
      <w:r w:rsidR="00294F0C" w:rsidRPr="0054653B">
        <w:rPr>
          <w:rFonts w:ascii="Times New Roman" w:hAnsi="Times New Roman" w:cs="Times New Roman"/>
          <w:sz w:val="28"/>
          <w:szCs w:val="28"/>
        </w:rPr>
        <w:t>,</w:t>
      </w:r>
      <w:r w:rsidRPr="0054653B">
        <w:rPr>
          <w:rFonts w:ascii="Times New Roman" w:hAnsi="Times New Roman" w:cs="Times New Roman"/>
          <w:sz w:val="28"/>
          <w:szCs w:val="28"/>
        </w:rPr>
        <w:t xml:space="preserve"> </w:t>
      </w:r>
      <w:r w:rsidR="006F77CD" w:rsidRPr="0054653B">
        <w:rPr>
          <w:rFonts w:ascii="Times New Roman" w:eastAsia="Times New Roman" w:hAnsi="Times New Roman" w:cs="Times New Roman"/>
          <w:sz w:val="28"/>
          <w:szCs w:val="28"/>
          <w:lang w:eastAsia="lv-LV"/>
        </w:rPr>
        <w:t>pamatojoties uz aprēķiniem un uz faktisko būvniecības rezultātu</w:t>
      </w:r>
      <w:r w:rsidRPr="0054653B">
        <w:rPr>
          <w:rFonts w:ascii="Times New Roman" w:eastAsia="Times New Roman" w:hAnsi="Times New Roman" w:cs="Times New Roman"/>
          <w:sz w:val="28"/>
          <w:szCs w:val="28"/>
          <w:lang w:eastAsia="lv-LV"/>
        </w:rPr>
        <w:t>;</w:t>
      </w:r>
    </w:p>
    <w:p w14:paraId="136D3A7A" w14:textId="7C7768B5" w:rsidR="00BB7E69" w:rsidRPr="0054653B" w:rsidRDefault="0072673E" w:rsidP="00DB2990">
      <w:pPr>
        <w:pStyle w:val="ListParagraph"/>
        <w:numPr>
          <w:ilvl w:val="1"/>
          <w:numId w:val="34"/>
        </w:numPr>
        <w:shd w:val="clear" w:color="auto" w:fill="FFFFFF"/>
        <w:tabs>
          <w:tab w:val="left" w:pos="1276"/>
        </w:tabs>
        <w:spacing w:after="0" w:line="360" w:lineRule="auto"/>
        <w:ind w:left="993" w:hanging="567"/>
        <w:jc w:val="both"/>
        <w:rPr>
          <w:rFonts w:ascii="Times New Roman" w:eastAsia="Times New Roman" w:hAnsi="Times New Roman" w:cs="Times New Roman"/>
          <w:sz w:val="28"/>
          <w:szCs w:val="28"/>
          <w:lang w:eastAsia="lv-LV"/>
        </w:rPr>
      </w:pPr>
      <w:r w:rsidRPr="0054653B">
        <w:rPr>
          <w:rFonts w:ascii="Times New Roman" w:hAnsi="Times New Roman" w:cs="Times New Roman"/>
          <w:sz w:val="28"/>
          <w:szCs w:val="28"/>
        </w:rPr>
        <w:t xml:space="preserve">ņem vērā </w:t>
      </w:r>
      <w:r w:rsidR="00290657" w:rsidRPr="0054653B">
        <w:rPr>
          <w:rFonts w:ascii="Times New Roman" w:hAnsi="Times New Roman" w:cs="Times New Roman"/>
          <w:sz w:val="28"/>
          <w:szCs w:val="28"/>
        </w:rPr>
        <w:t>ēkas</w:t>
      </w:r>
      <w:r w:rsidRPr="0054653B">
        <w:rPr>
          <w:rFonts w:ascii="Times New Roman" w:hAnsi="Times New Roman" w:cs="Times New Roman"/>
          <w:sz w:val="28"/>
          <w:szCs w:val="28"/>
        </w:rPr>
        <w:t>, tās</w:t>
      </w:r>
      <w:r w:rsidR="00290657" w:rsidRPr="0054653B">
        <w:rPr>
          <w:rFonts w:ascii="Times New Roman" w:hAnsi="Times New Roman" w:cs="Times New Roman"/>
          <w:sz w:val="28"/>
          <w:szCs w:val="28"/>
        </w:rPr>
        <w:t xml:space="preserve"> konstrukciju un </w:t>
      </w:r>
      <w:proofErr w:type="spellStart"/>
      <w:r w:rsidR="00290657" w:rsidRPr="0054653B">
        <w:rPr>
          <w:rFonts w:ascii="Times New Roman" w:hAnsi="Times New Roman" w:cs="Times New Roman"/>
          <w:sz w:val="28"/>
          <w:szCs w:val="28"/>
        </w:rPr>
        <w:t>inženiersistēmu</w:t>
      </w:r>
      <w:proofErr w:type="spellEnd"/>
      <w:r w:rsidR="00290657" w:rsidRPr="0054653B">
        <w:rPr>
          <w:rFonts w:ascii="Times New Roman" w:hAnsi="Times New Roman" w:cs="Times New Roman"/>
          <w:sz w:val="28"/>
          <w:szCs w:val="28"/>
        </w:rPr>
        <w:t xml:space="preserve"> </w:t>
      </w:r>
      <w:r w:rsidRPr="0054653B">
        <w:rPr>
          <w:rFonts w:ascii="Times New Roman" w:hAnsi="Times New Roman" w:cs="Times New Roman"/>
          <w:sz w:val="28"/>
          <w:szCs w:val="28"/>
        </w:rPr>
        <w:t>pārbaužu rezultātus (</w:t>
      </w:r>
      <w:r w:rsidR="00290657" w:rsidRPr="0054653B">
        <w:rPr>
          <w:rFonts w:ascii="Times New Roman" w:hAnsi="Times New Roman" w:cs="Times New Roman"/>
          <w:sz w:val="28"/>
          <w:szCs w:val="28"/>
        </w:rPr>
        <w:t xml:space="preserve">piemēram, gaisa caurlaidības un hermētiskuma testus, </w:t>
      </w:r>
      <w:proofErr w:type="spellStart"/>
      <w:r w:rsidR="00290657" w:rsidRPr="0054653B">
        <w:rPr>
          <w:rFonts w:ascii="Times New Roman" w:hAnsi="Times New Roman" w:cs="Times New Roman"/>
          <w:sz w:val="28"/>
          <w:szCs w:val="28"/>
        </w:rPr>
        <w:t>termogrāfijas</w:t>
      </w:r>
      <w:proofErr w:type="spellEnd"/>
      <w:r w:rsidR="00290657" w:rsidRPr="0054653B">
        <w:rPr>
          <w:rFonts w:ascii="Times New Roman" w:hAnsi="Times New Roman" w:cs="Times New Roman"/>
          <w:sz w:val="28"/>
          <w:szCs w:val="28"/>
        </w:rPr>
        <w:t xml:space="preserve"> mērījumus un citus mērījumus</w:t>
      </w:r>
      <w:r w:rsidR="00787550" w:rsidRPr="0054653B">
        <w:rPr>
          <w:rFonts w:ascii="Times New Roman" w:hAnsi="Times New Roman" w:cs="Times New Roman"/>
          <w:sz w:val="28"/>
          <w:szCs w:val="28"/>
        </w:rPr>
        <w:t>)</w:t>
      </w:r>
      <w:r w:rsidR="00443D59" w:rsidRPr="0054653B">
        <w:rPr>
          <w:rFonts w:ascii="Times New Roman" w:hAnsi="Times New Roman" w:cs="Times New Roman"/>
          <w:sz w:val="28"/>
          <w:szCs w:val="28"/>
        </w:rPr>
        <w:t>;</w:t>
      </w:r>
    </w:p>
    <w:p w14:paraId="0DFF769A" w14:textId="0FB6B06D" w:rsidR="00BB7E69" w:rsidRPr="00531C3E" w:rsidRDefault="00757B43" w:rsidP="00DB2990">
      <w:pPr>
        <w:pStyle w:val="ListParagraph"/>
        <w:numPr>
          <w:ilvl w:val="1"/>
          <w:numId w:val="34"/>
        </w:numPr>
        <w:shd w:val="clear" w:color="auto" w:fill="FFFFFF"/>
        <w:tabs>
          <w:tab w:val="left" w:pos="1276"/>
        </w:tabs>
        <w:spacing w:after="0" w:line="360" w:lineRule="auto"/>
        <w:ind w:left="993"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aprēķina ēkas energoefektivitātes rādītājus saskaņā ar </w:t>
      </w:r>
      <w:r w:rsidR="00885EA7" w:rsidRPr="00531C3E">
        <w:rPr>
          <w:rFonts w:ascii="Times New Roman" w:eastAsia="Times New Roman" w:hAnsi="Times New Roman" w:cs="Times New Roman"/>
          <w:sz w:val="28"/>
          <w:szCs w:val="28"/>
          <w:lang w:eastAsia="lv-LV"/>
        </w:rPr>
        <w:t xml:space="preserve">šo noteikumu </w:t>
      </w:r>
      <w:r w:rsidR="00B26533" w:rsidRPr="00531C3E">
        <w:rPr>
          <w:rFonts w:ascii="Times New Roman" w:eastAsia="Times New Roman" w:hAnsi="Times New Roman" w:cs="Times New Roman"/>
          <w:sz w:val="28"/>
          <w:szCs w:val="28"/>
          <w:lang w:eastAsia="lv-LV"/>
        </w:rPr>
        <w:t>VII</w:t>
      </w:r>
      <w:r w:rsidR="00490E5D">
        <w:rPr>
          <w:rFonts w:ascii="Times New Roman" w:eastAsia="Times New Roman" w:hAnsi="Times New Roman" w:cs="Times New Roman"/>
          <w:sz w:val="28"/>
          <w:szCs w:val="28"/>
          <w:lang w:eastAsia="lv-LV"/>
        </w:rPr>
        <w:t xml:space="preserve"> </w:t>
      </w:r>
      <w:r w:rsidR="00885EA7" w:rsidRPr="00531C3E">
        <w:rPr>
          <w:rFonts w:ascii="Times New Roman" w:eastAsia="Times New Roman" w:hAnsi="Times New Roman" w:cs="Times New Roman"/>
          <w:sz w:val="28"/>
          <w:szCs w:val="28"/>
          <w:lang w:eastAsia="lv-LV"/>
        </w:rPr>
        <w:t>nodaļu</w:t>
      </w:r>
      <w:r w:rsidRPr="00531C3E">
        <w:rPr>
          <w:rFonts w:ascii="Times New Roman" w:eastAsia="Times New Roman" w:hAnsi="Times New Roman" w:cs="Times New Roman"/>
          <w:sz w:val="28"/>
          <w:szCs w:val="28"/>
          <w:lang w:eastAsia="lv-LV"/>
        </w:rPr>
        <w:t>;</w:t>
      </w:r>
    </w:p>
    <w:p w14:paraId="0D40AA17" w14:textId="1DB00C62" w:rsidR="006F77CD" w:rsidRPr="00531C3E" w:rsidRDefault="006F77CD" w:rsidP="00DB2990">
      <w:pPr>
        <w:pStyle w:val="ListParagraph"/>
        <w:numPr>
          <w:ilvl w:val="1"/>
          <w:numId w:val="34"/>
        </w:numPr>
        <w:shd w:val="clear" w:color="auto" w:fill="FFFFFF"/>
        <w:tabs>
          <w:tab w:val="left" w:pos="1276"/>
        </w:tabs>
        <w:spacing w:after="0" w:line="360" w:lineRule="auto"/>
        <w:ind w:left="993" w:hanging="567"/>
        <w:jc w:val="both"/>
        <w:rPr>
          <w:rStyle w:val="CommentReference"/>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izsniedz ēkas pagaidu </w:t>
      </w:r>
      <w:proofErr w:type="spellStart"/>
      <w:r w:rsidRPr="00531C3E">
        <w:rPr>
          <w:rFonts w:ascii="Times New Roman" w:eastAsia="Times New Roman" w:hAnsi="Times New Roman" w:cs="Times New Roman"/>
          <w:sz w:val="28"/>
          <w:szCs w:val="28"/>
          <w:lang w:eastAsia="lv-LV"/>
        </w:rPr>
        <w:t>energosertifikātu</w:t>
      </w:r>
      <w:proofErr w:type="spellEnd"/>
      <w:r w:rsidR="00787550" w:rsidRPr="00531C3E">
        <w:rPr>
          <w:rFonts w:ascii="Times New Roman" w:eastAsia="Times New Roman" w:hAnsi="Times New Roman" w:cs="Times New Roman"/>
          <w:sz w:val="28"/>
          <w:szCs w:val="28"/>
          <w:lang w:eastAsia="lv-LV"/>
        </w:rPr>
        <w:t xml:space="preserve"> un</w:t>
      </w:r>
      <w:r w:rsidR="001F092B" w:rsidRPr="00531C3E">
        <w:rPr>
          <w:rFonts w:ascii="Times New Roman" w:eastAsia="Times New Roman" w:hAnsi="Times New Roman" w:cs="Times New Roman"/>
          <w:sz w:val="28"/>
          <w:szCs w:val="28"/>
          <w:lang w:eastAsia="lv-LV"/>
        </w:rPr>
        <w:t xml:space="preserve"> reģistrē to </w:t>
      </w:r>
      <w:r w:rsidR="00787550" w:rsidRPr="00531C3E">
        <w:rPr>
          <w:rFonts w:ascii="Times New Roman" w:eastAsia="Times New Roman" w:hAnsi="Times New Roman" w:cs="Times New Roman"/>
          <w:sz w:val="28"/>
          <w:szCs w:val="28"/>
          <w:lang w:eastAsia="lv-LV"/>
        </w:rPr>
        <w:t xml:space="preserve">ēku </w:t>
      </w:r>
      <w:proofErr w:type="spellStart"/>
      <w:r w:rsidR="001F092B" w:rsidRPr="00531C3E">
        <w:rPr>
          <w:rFonts w:ascii="Times New Roman" w:eastAsia="Times New Roman" w:hAnsi="Times New Roman" w:cs="Times New Roman"/>
          <w:sz w:val="28"/>
          <w:szCs w:val="28"/>
          <w:lang w:eastAsia="lv-LV"/>
        </w:rPr>
        <w:t>energosertifikātu</w:t>
      </w:r>
      <w:proofErr w:type="spellEnd"/>
      <w:r w:rsidR="001F092B" w:rsidRPr="00531C3E">
        <w:rPr>
          <w:rFonts w:ascii="Times New Roman" w:eastAsia="Times New Roman" w:hAnsi="Times New Roman" w:cs="Times New Roman"/>
          <w:sz w:val="28"/>
          <w:szCs w:val="28"/>
          <w:lang w:eastAsia="lv-LV"/>
        </w:rPr>
        <w:t xml:space="preserve"> reģistrā.</w:t>
      </w:r>
    </w:p>
    <w:p w14:paraId="65B67F7B" w14:textId="7F455FE9" w:rsidR="00BB7E69" w:rsidRPr="0054653B" w:rsidRDefault="001F092B" w:rsidP="00E22DA0">
      <w:pPr>
        <w:pStyle w:val="Heading1"/>
        <w:ind w:left="567" w:hanging="567"/>
        <w:rPr>
          <w:rFonts w:ascii="Times New Roman" w:hAnsi="Times New Roman" w:cs="Times New Roman"/>
          <w:b w:val="0"/>
          <w:bCs w:val="0"/>
        </w:rPr>
      </w:pPr>
      <w:r w:rsidRPr="0054653B">
        <w:rPr>
          <w:rFonts w:ascii="Times New Roman" w:hAnsi="Times New Roman" w:cs="Times New Roman"/>
          <w:b w:val="0"/>
          <w:bCs w:val="0"/>
        </w:rPr>
        <w:t xml:space="preserve">Lai veiktu </w:t>
      </w:r>
      <w:r w:rsidR="00526087" w:rsidRPr="0054653B">
        <w:rPr>
          <w:rFonts w:ascii="Times New Roman" w:hAnsi="Times New Roman" w:cs="Times New Roman"/>
          <w:b w:val="0"/>
          <w:bCs w:val="0"/>
        </w:rPr>
        <w:t xml:space="preserve">ekspluatācijā </w:t>
      </w:r>
      <w:r w:rsidRPr="0054653B">
        <w:rPr>
          <w:rFonts w:ascii="Times New Roman" w:hAnsi="Times New Roman" w:cs="Times New Roman"/>
          <w:b w:val="0"/>
          <w:bCs w:val="0"/>
        </w:rPr>
        <w:t xml:space="preserve">esošās ēkas </w:t>
      </w:r>
      <w:proofErr w:type="spellStart"/>
      <w:r w:rsidRPr="0054653B">
        <w:rPr>
          <w:rFonts w:ascii="Times New Roman" w:hAnsi="Times New Roman" w:cs="Times New Roman"/>
          <w:b w:val="0"/>
          <w:bCs w:val="0"/>
        </w:rPr>
        <w:t>energosertifikāciju</w:t>
      </w:r>
      <w:proofErr w:type="spellEnd"/>
      <w:r w:rsidRPr="0054653B">
        <w:rPr>
          <w:rFonts w:ascii="Times New Roman" w:hAnsi="Times New Roman" w:cs="Times New Roman"/>
          <w:b w:val="0"/>
          <w:bCs w:val="0"/>
        </w:rPr>
        <w:t xml:space="preserve"> neatkarīgs eksperts:</w:t>
      </w:r>
    </w:p>
    <w:p w14:paraId="30004DD3" w14:textId="1C55CF0A" w:rsidR="00BB7E69" w:rsidRPr="00531C3E" w:rsidRDefault="00294F0C" w:rsidP="00DB2990">
      <w:pPr>
        <w:pStyle w:val="ListParagraph"/>
        <w:numPr>
          <w:ilvl w:val="1"/>
          <w:numId w:val="34"/>
        </w:numPr>
        <w:shd w:val="clear" w:color="auto" w:fill="FFFFFF"/>
        <w:tabs>
          <w:tab w:val="left" w:pos="1134"/>
        </w:tabs>
        <w:spacing w:after="0" w:line="360" w:lineRule="auto"/>
        <w:ind w:left="993"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p</w:t>
      </w:r>
      <w:r w:rsidR="002048FC" w:rsidRPr="00531C3E">
        <w:rPr>
          <w:rFonts w:ascii="Times New Roman" w:eastAsia="Times New Roman" w:hAnsi="Times New Roman" w:cs="Times New Roman"/>
          <w:sz w:val="28"/>
          <w:szCs w:val="28"/>
          <w:lang w:eastAsia="lv-LV"/>
        </w:rPr>
        <w:t xml:space="preserve">ārbauda ēkas konstrukciju un </w:t>
      </w:r>
      <w:proofErr w:type="spellStart"/>
      <w:r w:rsidR="002048FC" w:rsidRPr="00531C3E">
        <w:rPr>
          <w:rFonts w:ascii="Times New Roman" w:eastAsia="Times New Roman" w:hAnsi="Times New Roman" w:cs="Times New Roman"/>
          <w:sz w:val="28"/>
          <w:szCs w:val="28"/>
          <w:lang w:eastAsia="lv-LV"/>
        </w:rPr>
        <w:t>inž</w:t>
      </w:r>
      <w:r w:rsidRPr="00531C3E">
        <w:rPr>
          <w:rFonts w:ascii="Times New Roman" w:eastAsia="Times New Roman" w:hAnsi="Times New Roman" w:cs="Times New Roman"/>
          <w:sz w:val="28"/>
          <w:szCs w:val="28"/>
          <w:lang w:eastAsia="lv-LV"/>
        </w:rPr>
        <w:t>e</w:t>
      </w:r>
      <w:r w:rsidR="002048FC" w:rsidRPr="00531C3E">
        <w:rPr>
          <w:rFonts w:ascii="Times New Roman" w:eastAsia="Times New Roman" w:hAnsi="Times New Roman" w:cs="Times New Roman"/>
          <w:sz w:val="28"/>
          <w:szCs w:val="28"/>
          <w:lang w:eastAsia="lv-LV"/>
        </w:rPr>
        <w:t>niersistēmu</w:t>
      </w:r>
      <w:proofErr w:type="spellEnd"/>
      <w:r w:rsidR="002048FC" w:rsidRPr="00531C3E">
        <w:rPr>
          <w:rFonts w:ascii="Times New Roman" w:eastAsia="Times New Roman" w:hAnsi="Times New Roman" w:cs="Times New Roman"/>
          <w:sz w:val="28"/>
          <w:szCs w:val="28"/>
          <w:lang w:eastAsia="lv-LV"/>
        </w:rPr>
        <w:t xml:space="preserve"> teh</w:t>
      </w:r>
      <w:r w:rsidRPr="00531C3E">
        <w:rPr>
          <w:rFonts w:ascii="Times New Roman" w:eastAsia="Times New Roman" w:hAnsi="Times New Roman" w:cs="Times New Roman"/>
          <w:sz w:val="28"/>
          <w:szCs w:val="28"/>
          <w:lang w:eastAsia="lv-LV"/>
        </w:rPr>
        <w:t>n</w:t>
      </w:r>
      <w:r w:rsidR="002048FC" w:rsidRPr="00531C3E">
        <w:rPr>
          <w:rFonts w:ascii="Times New Roman" w:eastAsia="Times New Roman" w:hAnsi="Times New Roman" w:cs="Times New Roman"/>
          <w:sz w:val="28"/>
          <w:szCs w:val="28"/>
          <w:lang w:eastAsia="lv-LV"/>
        </w:rPr>
        <w:t>isko stāvokli</w:t>
      </w:r>
      <w:r w:rsidRPr="00531C3E">
        <w:rPr>
          <w:rFonts w:ascii="Times New Roman" w:eastAsia="Times New Roman" w:hAnsi="Times New Roman" w:cs="Times New Roman"/>
          <w:sz w:val="28"/>
          <w:szCs w:val="28"/>
          <w:lang w:eastAsia="lv-LV"/>
        </w:rPr>
        <w:t>,</w:t>
      </w:r>
      <w:r w:rsidR="002048FC" w:rsidRPr="00531C3E">
        <w:rPr>
          <w:rFonts w:ascii="Times New Roman" w:eastAsia="Times New Roman" w:hAnsi="Times New Roman" w:cs="Times New Roman"/>
          <w:sz w:val="28"/>
          <w:szCs w:val="28"/>
          <w:lang w:eastAsia="lv-LV"/>
        </w:rPr>
        <w:t xml:space="preserve"> galveno uzmanību pievēršot enerģijas patēriņam un ēkas energoefektiv</w:t>
      </w:r>
      <w:r w:rsidRPr="00531C3E">
        <w:rPr>
          <w:rFonts w:ascii="Times New Roman" w:eastAsia="Times New Roman" w:hAnsi="Times New Roman" w:cs="Times New Roman"/>
          <w:sz w:val="28"/>
          <w:szCs w:val="28"/>
          <w:lang w:eastAsia="lv-LV"/>
        </w:rPr>
        <w:t>i</w:t>
      </w:r>
      <w:r w:rsidR="002048FC" w:rsidRPr="00531C3E">
        <w:rPr>
          <w:rFonts w:ascii="Times New Roman" w:eastAsia="Times New Roman" w:hAnsi="Times New Roman" w:cs="Times New Roman"/>
          <w:sz w:val="28"/>
          <w:szCs w:val="28"/>
          <w:lang w:eastAsia="lv-LV"/>
        </w:rPr>
        <w:t>tātes prasībām;</w:t>
      </w:r>
    </w:p>
    <w:p w14:paraId="41B777FD" w14:textId="10355773" w:rsidR="007F1E42" w:rsidRPr="00531C3E" w:rsidRDefault="001F092B" w:rsidP="00DB2990">
      <w:pPr>
        <w:pStyle w:val="ListParagraph"/>
        <w:numPr>
          <w:ilvl w:val="1"/>
          <w:numId w:val="34"/>
        </w:numPr>
        <w:shd w:val="clear" w:color="auto" w:fill="FFFFFF"/>
        <w:tabs>
          <w:tab w:val="left" w:pos="1134"/>
        </w:tabs>
        <w:spacing w:after="0" w:line="360" w:lineRule="auto"/>
        <w:ind w:left="993"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lastRenderedPageBreak/>
        <w:t>pamatojoties uz aprēķiniem un uz faktisko</w:t>
      </w:r>
      <w:r w:rsidR="004739B5" w:rsidRPr="00531C3E">
        <w:rPr>
          <w:rFonts w:ascii="Times New Roman" w:eastAsia="Times New Roman" w:hAnsi="Times New Roman" w:cs="Times New Roman"/>
          <w:sz w:val="28"/>
          <w:szCs w:val="28"/>
          <w:lang w:eastAsia="lv-LV"/>
        </w:rPr>
        <w:t xml:space="preserve"> enerģijas</w:t>
      </w:r>
      <w:r w:rsidRPr="00531C3E">
        <w:rPr>
          <w:rFonts w:ascii="Times New Roman" w:eastAsia="Times New Roman" w:hAnsi="Times New Roman" w:cs="Times New Roman"/>
          <w:sz w:val="28"/>
          <w:szCs w:val="28"/>
          <w:lang w:eastAsia="lv-LV"/>
        </w:rPr>
        <w:t xml:space="preserve"> patēriņu aprēķina ēkas energoefektivitātes rādītājus saskaņā ar </w:t>
      </w:r>
      <w:r w:rsidR="00787550" w:rsidRPr="00531C3E">
        <w:rPr>
          <w:rFonts w:ascii="Times New Roman" w:eastAsia="Times New Roman" w:hAnsi="Times New Roman" w:cs="Times New Roman"/>
          <w:sz w:val="28"/>
          <w:szCs w:val="28"/>
          <w:lang w:eastAsia="lv-LV"/>
        </w:rPr>
        <w:t xml:space="preserve">šo noteikumu </w:t>
      </w:r>
      <w:r w:rsidR="009D3AA7" w:rsidRPr="00531C3E">
        <w:rPr>
          <w:rFonts w:ascii="Times New Roman" w:eastAsia="Times New Roman" w:hAnsi="Times New Roman" w:cs="Times New Roman"/>
          <w:sz w:val="28"/>
          <w:szCs w:val="28"/>
          <w:lang w:eastAsia="lv-LV"/>
        </w:rPr>
        <w:t>VII</w:t>
      </w:r>
      <w:r w:rsidR="00787550" w:rsidRPr="00531C3E">
        <w:rPr>
          <w:rFonts w:ascii="Times New Roman" w:eastAsia="Times New Roman" w:hAnsi="Times New Roman" w:cs="Times New Roman"/>
          <w:sz w:val="28"/>
          <w:szCs w:val="28"/>
          <w:lang w:eastAsia="lv-LV"/>
        </w:rPr>
        <w:t xml:space="preserve"> nodaļu</w:t>
      </w:r>
      <w:r w:rsidR="00602772" w:rsidRPr="00531C3E">
        <w:rPr>
          <w:rFonts w:ascii="Times New Roman" w:eastAsia="Times New Roman" w:hAnsi="Times New Roman" w:cs="Times New Roman"/>
          <w:sz w:val="28"/>
          <w:szCs w:val="28"/>
          <w:lang w:eastAsia="lv-LV"/>
        </w:rPr>
        <w:t xml:space="preserve"> un</w:t>
      </w:r>
      <w:r w:rsidR="007F1E42" w:rsidRPr="00531C3E">
        <w:rPr>
          <w:rFonts w:ascii="Times New Roman" w:eastAsia="Times New Roman" w:hAnsi="Times New Roman" w:cs="Times New Roman"/>
          <w:sz w:val="28"/>
          <w:szCs w:val="28"/>
          <w:lang w:eastAsia="lv-LV"/>
        </w:rPr>
        <w:t xml:space="preserve"> nosaka: </w:t>
      </w:r>
    </w:p>
    <w:p w14:paraId="2EB4A145" w14:textId="26B57549" w:rsidR="007F1E42" w:rsidRPr="00531C3E" w:rsidRDefault="007F1E42" w:rsidP="00DB2990">
      <w:pPr>
        <w:pStyle w:val="ListParagraph"/>
        <w:numPr>
          <w:ilvl w:val="1"/>
          <w:numId w:val="34"/>
        </w:numPr>
        <w:shd w:val="clear" w:color="auto" w:fill="FFFFFF"/>
        <w:tabs>
          <w:tab w:val="left" w:pos="1560"/>
        </w:tabs>
        <w:spacing w:after="0" w:line="360" w:lineRule="auto"/>
        <w:ind w:left="993"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ēkas izmērītās energoefektivitātes novērtējumu, kas iegūts, pamatojoties uz piegādātās un eksportētās enerģijas izmērītajiem daudzumiem;</w:t>
      </w:r>
    </w:p>
    <w:p w14:paraId="7D4D9C02" w14:textId="5FBAC94B" w:rsidR="00BB7E69" w:rsidRPr="00531C3E" w:rsidRDefault="007F1E42" w:rsidP="00DB2990">
      <w:pPr>
        <w:pStyle w:val="ListParagraph"/>
        <w:numPr>
          <w:ilvl w:val="1"/>
          <w:numId w:val="34"/>
        </w:numPr>
        <w:shd w:val="clear" w:color="auto" w:fill="FFFFFF"/>
        <w:tabs>
          <w:tab w:val="left" w:pos="1560"/>
        </w:tabs>
        <w:spacing w:after="0" w:line="360" w:lineRule="auto"/>
        <w:ind w:left="993"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ēkas aprēķinātās energoefektivitātes novērtējumu, kas iegūts, pamatojoties uz aprēķiniem par enerģijas patēriņu ēkas apkures, dzesēšanas, ventilācijas, karstā ūdens sagatavošanas un apgaismojuma vajadzībām, un validēts pret ēkas izmērītās ēkas energoefektivitātes novērtējum</w:t>
      </w:r>
      <w:r w:rsidR="001927C4" w:rsidRPr="00531C3E">
        <w:rPr>
          <w:rFonts w:ascii="Times New Roman" w:eastAsia="Times New Roman" w:hAnsi="Times New Roman" w:cs="Times New Roman"/>
          <w:sz w:val="28"/>
          <w:szCs w:val="28"/>
          <w:lang w:eastAsia="lv-LV"/>
        </w:rPr>
        <w:t>u</w:t>
      </w:r>
      <w:r w:rsidR="007073D7" w:rsidRPr="00531C3E">
        <w:rPr>
          <w:rFonts w:ascii="Times New Roman" w:eastAsia="Times New Roman" w:hAnsi="Times New Roman" w:cs="Times New Roman"/>
          <w:sz w:val="28"/>
          <w:szCs w:val="28"/>
          <w:lang w:eastAsia="lv-LV"/>
        </w:rPr>
        <w:t>;</w:t>
      </w:r>
    </w:p>
    <w:p w14:paraId="3AB2247E" w14:textId="0B4FD1B1" w:rsidR="00BB7E69" w:rsidRPr="00531C3E" w:rsidRDefault="00870F65" w:rsidP="00DB2990">
      <w:pPr>
        <w:pStyle w:val="ListParagraph"/>
        <w:numPr>
          <w:ilvl w:val="1"/>
          <w:numId w:val="34"/>
        </w:numPr>
        <w:shd w:val="clear" w:color="auto" w:fill="FFFFFF"/>
        <w:spacing w:after="0" w:line="360" w:lineRule="auto"/>
        <w:ind w:left="993"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pārskatu</w:t>
      </w:r>
      <w:r w:rsidR="00281CE6" w:rsidRPr="00531C3E">
        <w:rPr>
          <w:rFonts w:ascii="Times New Roman" w:eastAsia="Times New Roman" w:hAnsi="Times New Roman" w:cs="Times New Roman"/>
          <w:sz w:val="28"/>
          <w:szCs w:val="28"/>
          <w:lang w:eastAsia="lv-LV"/>
        </w:rPr>
        <w:t xml:space="preserve"> ēkas norobežojošām konstrukcijām un </w:t>
      </w:r>
      <w:proofErr w:type="spellStart"/>
      <w:r w:rsidR="00281CE6" w:rsidRPr="00531C3E">
        <w:rPr>
          <w:rFonts w:ascii="Times New Roman" w:eastAsia="Times New Roman" w:hAnsi="Times New Roman" w:cs="Times New Roman"/>
          <w:sz w:val="28"/>
          <w:szCs w:val="28"/>
          <w:lang w:eastAsia="lv-LV"/>
        </w:rPr>
        <w:t>inženiersistēmām</w:t>
      </w:r>
      <w:proofErr w:type="spellEnd"/>
      <w:r w:rsidRPr="00531C3E">
        <w:rPr>
          <w:rFonts w:ascii="Times New Roman" w:eastAsia="Times New Roman" w:hAnsi="Times New Roman" w:cs="Times New Roman"/>
          <w:sz w:val="28"/>
          <w:szCs w:val="28"/>
          <w:lang w:eastAsia="lv-LV"/>
        </w:rPr>
        <w:t xml:space="preserve"> par ekonomiski pamatotiem energoefektivitāti uzlabojošiem pasākumiem, kuru īstenošanas izmaksas ir rentablas paredzamajā (plānotajā) kalpošanas laikā ar aprēķiniem par ēkas energoefektivitāti uzlabojošu pasākumu atmaksāšanās termiņiem saskaņā ar šo noteikumu 3. pielikumu</w:t>
      </w:r>
      <w:r w:rsidR="007073D7" w:rsidRPr="00531C3E">
        <w:rPr>
          <w:rFonts w:ascii="Times New Roman" w:eastAsia="Times New Roman" w:hAnsi="Times New Roman" w:cs="Times New Roman"/>
          <w:sz w:val="28"/>
          <w:szCs w:val="28"/>
          <w:lang w:eastAsia="lv-LV"/>
        </w:rPr>
        <w:t>;</w:t>
      </w:r>
    </w:p>
    <w:p w14:paraId="714289A4" w14:textId="31C05C3E" w:rsidR="003E416A" w:rsidRPr="00531C3E" w:rsidRDefault="002048FC" w:rsidP="00DB2990">
      <w:pPr>
        <w:pStyle w:val="ListParagraph"/>
        <w:numPr>
          <w:ilvl w:val="1"/>
          <w:numId w:val="34"/>
        </w:numPr>
        <w:shd w:val="clear" w:color="auto" w:fill="FFFFFF"/>
        <w:tabs>
          <w:tab w:val="left" w:pos="709"/>
          <w:tab w:val="left" w:pos="993"/>
        </w:tabs>
        <w:spacing w:after="0" w:line="360" w:lineRule="auto"/>
        <w:ind w:left="567" w:hanging="141"/>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izsniedz ēkas </w:t>
      </w:r>
      <w:proofErr w:type="spellStart"/>
      <w:r w:rsidRPr="00531C3E">
        <w:rPr>
          <w:rFonts w:ascii="Times New Roman" w:eastAsia="Times New Roman" w:hAnsi="Times New Roman" w:cs="Times New Roman"/>
          <w:sz w:val="28"/>
          <w:szCs w:val="28"/>
          <w:lang w:eastAsia="lv-LV"/>
        </w:rPr>
        <w:t>energosertifikātu</w:t>
      </w:r>
      <w:proofErr w:type="spellEnd"/>
      <w:r w:rsidR="00787550" w:rsidRPr="00531C3E">
        <w:rPr>
          <w:rFonts w:ascii="Times New Roman" w:eastAsia="Times New Roman" w:hAnsi="Times New Roman" w:cs="Times New Roman"/>
          <w:sz w:val="28"/>
          <w:szCs w:val="28"/>
          <w:lang w:eastAsia="lv-LV"/>
        </w:rPr>
        <w:t xml:space="preserve"> un</w:t>
      </w:r>
      <w:r w:rsidRPr="00531C3E">
        <w:rPr>
          <w:rFonts w:ascii="Times New Roman" w:eastAsia="Times New Roman" w:hAnsi="Times New Roman" w:cs="Times New Roman"/>
          <w:sz w:val="28"/>
          <w:szCs w:val="28"/>
          <w:lang w:eastAsia="lv-LV"/>
        </w:rPr>
        <w:t xml:space="preserve"> reģistrē to </w:t>
      </w:r>
      <w:proofErr w:type="spellStart"/>
      <w:r w:rsidRPr="00531C3E">
        <w:rPr>
          <w:rFonts w:ascii="Times New Roman" w:eastAsia="Times New Roman" w:hAnsi="Times New Roman" w:cs="Times New Roman"/>
          <w:sz w:val="28"/>
          <w:szCs w:val="28"/>
          <w:lang w:eastAsia="lv-LV"/>
        </w:rPr>
        <w:t>energosertifikātu</w:t>
      </w:r>
      <w:proofErr w:type="spellEnd"/>
      <w:r w:rsidRPr="00531C3E">
        <w:rPr>
          <w:rFonts w:ascii="Times New Roman" w:eastAsia="Times New Roman" w:hAnsi="Times New Roman" w:cs="Times New Roman"/>
          <w:sz w:val="28"/>
          <w:szCs w:val="28"/>
          <w:lang w:eastAsia="lv-LV"/>
        </w:rPr>
        <w:t xml:space="preserve"> reģistrā.</w:t>
      </w:r>
    </w:p>
    <w:p w14:paraId="026FF665" w14:textId="54F9FB22" w:rsidR="0084723E" w:rsidRPr="0054653B" w:rsidRDefault="00C13F3A" w:rsidP="00E22DA0">
      <w:pPr>
        <w:pStyle w:val="Heading1"/>
        <w:spacing w:before="0" w:after="0" w:line="360" w:lineRule="auto"/>
        <w:ind w:left="567" w:hanging="567"/>
        <w:jc w:val="both"/>
        <w:rPr>
          <w:rFonts w:ascii="Times New Roman" w:hAnsi="Times New Roman" w:cs="Times New Roman"/>
          <w:b w:val="0"/>
          <w:bCs w:val="0"/>
        </w:rPr>
      </w:pPr>
      <w:r w:rsidRPr="0054653B">
        <w:rPr>
          <w:rFonts w:ascii="Times New Roman" w:hAnsi="Times New Roman" w:cs="Times New Roman"/>
          <w:b w:val="0"/>
          <w:bCs w:val="0"/>
        </w:rPr>
        <w:t>Ē</w:t>
      </w:r>
      <w:r w:rsidR="00F33CCD" w:rsidRPr="0054653B">
        <w:rPr>
          <w:rFonts w:ascii="Times New Roman" w:hAnsi="Times New Roman" w:cs="Times New Roman"/>
          <w:b w:val="0"/>
          <w:bCs w:val="0"/>
        </w:rPr>
        <w:t xml:space="preserve">kas </w:t>
      </w:r>
      <w:proofErr w:type="spellStart"/>
      <w:r w:rsidR="00F33CCD" w:rsidRPr="0054653B">
        <w:rPr>
          <w:rFonts w:ascii="Times New Roman" w:hAnsi="Times New Roman" w:cs="Times New Roman"/>
          <w:b w:val="0"/>
          <w:bCs w:val="0"/>
        </w:rPr>
        <w:t>energosertifikātu</w:t>
      </w:r>
      <w:proofErr w:type="spellEnd"/>
      <w:r w:rsidR="00F33CCD" w:rsidRPr="0054653B">
        <w:rPr>
          <w:rFonts w:ascii="Times New Roman" w:hAnsi="Times New Roman" w:cs="Times New Roman"/>
          <w:b w:val="0"/>
          <w:bCs w:val="0"/>
        </w:rPr>
        <w:t xml:space="preserve"> var izsniegt</w:t>
      </w:r>
      <w:r w:rsidRPr="0054653B">
        <w:rPr>
          <w:rFonts w:ascii="Times New Roman" w:hAnsi="Times New Roman" w:cs="Times New Roman"/>
          <w:b w:val="0"/>
          <w:bCs w:val="0"/>
        </w:rPr>
        <w:t xml:space="preserve"> arī</w:t>
      </w:r>
      <w:r w:rsidR="00F33CCD" w:rsidRPr="0054653B">
        <w:rPr>
          <w:rFonts w:ascii="Times New Roman" w:hAnsi="Times New Roman" w:cs="Times New Roman"/>
          <w:b w:val="0"/>
          <w:bCs w:val="0"/>
        </w:rPr>
        <w:t xml:space="preserve"> </w:t>
      </w:r>
      <w:r w:rsidRPr="0054653B">
        <w:rPr>
          <w:rFonts w:ascii="Times New Roman" w:hAnsi="Times New Roman" w:cs="Times New Roman"/>
          <w:b w:val="0"/>
          <w:bCs w:val="0"/>
        </w:rPr>
        <w:t>pamatojoties uz izmērītās ēkas energoefektivitātes novērtējumu</w:t>
      </w:r>
      <w:r w:rsidR="002F6BC4" w:rsidRPr="0054653B">
        <w:rPr>
          <w:rFonts w:ascii="Times New Roman" w:hAnsi="Times New Roman" w:cs="Times New Roman"/>
          <w:b w:val="0"/>
          <w:bCs w:val="0"/>
        </w:rPr>
        <w:t xml:space="preserve"> tādām ekspluatācijā esošām </w:t>
      </w:r>
      <w:r w:rsidR="00F33CCD" w:rsidRPr="0054653B">
        <w:rPr>
          <w:rFonts w:ascii="Times New Roman" w:hAnsi="Times New Roman" w:cs="Times New Roman"/>
          <w:b w:val="0"/>
          <w:bCs w:val="0"/>
        </w:rPr>
        <w:t>ēkām, kurām</w:t>
      </w:r>
      <w:r w:rsidR="00C00DA5" w:rsidRPr="0054653B">
        <w:rPr>
          <w:rFonts w:ascii="Times New Roman" w:hAnsi="Times New Roman" w:cs="Times New Roman"/>
          <w:b w:val="0"/>
          <w:bCs w:val="0"/>
        </w:rPr>
        <w:t xml:space="preserve"> ir</w:t>
      </w:r>
      <w:r w:rsidR="00F33CCD" w:rsidRPr="0054653B">
        <w:rPr>
          <w:rFonts w:ascii="Times New Roman" w:hAnsi="Times New Roman" w:cs="Times New Roman"/>
          <w:b w:val="0"/>
          <w:bCs w:val="0"/>
        </w:rPr>
        <w:t xml:space="preserve"> individuāla </w:t>
      </w:r>
      <w:r w:rsidR="00C00DA5" w:rsidRPr="0054653B">
        <w:rPr>
          <w:rFonts w:ascii="Times New Roman" w:hAnsi="Times New Roman" w:cs="Times New Roman"/>
          <w:b w:val="0"/>
          <w:bCs w:val="0"/>
        </w:rPr>
        <w:t>enerģijas patēriņa uzskaite,</w:t>
      </w:r>
      <w:r w:rsidR="00F33CCD" w:rsidRPr="0054653B">
        <w:rPr>
          <w:rFonts w:ascii="Times New Roman" w:hAnsi="Times New Roman" w:cs="Times New Roman"/>
          <w:b w:val="0"/>
          <w:bCs w:val="0"/>
        </w:rPr>
        <w:t xml:space="preserve"> </w:t>
      </w:r>
      <w:r w:rsidR="00C00DA5" w:rsidRPr="0054653B">
        <w:rPr>
          <w:rFonts w:ascii="Times New Roman" w:hAnsi="Times New Roman" w:cs="Times New Roman"/>
          <w:b w:val="0"/>
          <w:bCs w:val="0"/>
        </w:rPr>
        <w:t xml:space="preserve">un </w:t>
      </w:r>
      <w:r w:rsidR="00F33CCD" w:rsidRPr="0054653B">
        <w:rPr>
          <w:rFonts w:ascii="Times New Roman" w:hAnsi="Times New Roman" w:cs="Times New Roman"/>
          <w:b w:val="0"/>
          <w:bCs w:val="0"/>
        </w:rPr>
        <w:t xml:space="preserve">ir pieejami enerģijas patēriņa </w:t>
      </w:r>
      <w:r w:rsidR="006B74C6" w:rsidRPr="0054653B">
        <w:rPr>
          <w:rFonts w:ascii="Times New Roman" w:hAnsi="Times New Roman" w:cs="Times New Roman"/>
          <w:b w:val="0"/>
          <w:bCs w:val="0"/>
        </w:rPr>
        <w:t xml:space="preserve">dati pamatojoties uz piegādātās un eksportētās enerģijas izmērītajiem daudzumiem </w:t>
      </w:r>
      <w:r w:rsidR="00F33CCD" w:rsidRPr="0054653B">
        <w:rPr>
          <w:rFonts w:ascii="Times New Roman" w:hAnsi="Times New Roman" w:cs="Times New Roman"/>
          <w:b w:val="0"/>
          <w:bCs w:val="0"/>
        </w:rPr>
        <w:t>par vismaz pēdējo piecu gadu periodu, kur</w:t>
      </w:r>
      <w:r w:rsidR="00C00DA5" w:rsidRPr="0054653B">
        <w:rPr>
          <w:rFonts w:ascii="Times New Roman" w:hAnsi="Times New Roman" w:cs="Times New Roman"/>
          <w:b w:val="0"/>
          <w:bCs w:val="0"/>
        </w:rPr>
        <w:t>a laikā</w:t>
      </w:r>
      <w:r w:rsidR="00F33CCD" w:rsidRPr="0054653B">
        <w:rPr>
          <w:rFonts w:ascii="Times New Roman" w:hAnsi="Times New Roman" w:cs="Times New Roman"/>
          <w:b w:val="0"/>
          <w:bCs w:val="0"/>
        </w:rPr>
        <w:t xml:space="preserve"> ēka ir pastāvīgi izmantota</w:t>
      </w:r>
      <w:r w:rsidR="00C00DA5" w:rsidRPr="0054653B">
        <w:rPr>
          <w:rFonts w:ascii="Times New Roman" w:hAnsi="Times New Roman" w:cs="Times New Roman"/>
          <w:b w:val="0"/>
          <w:bCs w:val="0"/>
        </w:rPr>
        <w:t xml:space="preserve"> un</w:t>
      </w:r>
      <w:r w:rsidR="00F33CCD" w:rsidRPr="0054653B">
        <w:rPr>
          <w:rFonts w:ascii="Times New Roman" w:hAnsi="Times New Roman" w:cs="Times New Roman"/>
          <w:b w:val="0"/>
          <w:bCs w:val="0"/>
        </w:rPr>
        <w:t xml:space="preserve"> ēka</w:t>
      </w:r>
      <w:r w:rsidR="00C00DA5" w:rsidRPr="0054653B">
        <w:rPr>
          <w:rFonts w:ascii="Times New Roman" w:hAnsi="Times New Roman" w:cs="Times New Roman"/>
          <w:b w:val="0"/>
          <w:bCs w:val="0"/>
        </w:rPr>
        <w:t>i</w:t>
      </w:r>
      <w:r w:rsidR="00F33CCD" w:rsidRPr="0054653B">
        <w:rPr>
          <w:rFonts w:ascii="Times New Roman" w:hAnsi="Times New Roman" w:cs="Times New Roman"/>
          <w:b w:val="0"/>
          <w:bCs w:val="0"/>
        </w:rPr>
        <w:t xml:space="preserve"> nav veiktas pārbūves vai funkciju maiņas</w:t>
      </w:r>
      <w:r w:rsidR="007C093B" w:rsidRPr="0054653B">
        <w:rPr>
          <w:rFonts w:ascii="Times New Roman" w:hAnsi="Times New Roman" w:cs="Times New Roman"/>
          <w:b w:val="0"/>
          <w:bCs w:val="0"/>
        </w:rPr>
        <w:t>, kas ietekmē ēkas</w:t>
      </w:r>
      <w:r w:rsidR="00511C60" w:rsidRPr="0054653B">
        <w:rPr>
          <w:rFonts w:ascii="Times New Roman" w:hAnsi="Times New Roman" w:cs="Times New Roman"/>
          <w:b w:val="0"/>
          <w:bCs w:val="0"/>
        </w:rPr>
        <w:t xml:space="preserve"> </w:t>
      </w:r>
      <w:r w:rsidR="006B74C6" w:rsidRPr="0054653B">
        <w:rPr>
          <w:rFonts w:ascii="Times New Roman" w:hAnsi="Times New Roman" w:cs="Times New Roman"/>
          <w:b w:val="0"/>
          <w:bCs w:val="0"/>
        </w:rPr>
        <w:t>enerģijas patēriņu apkurei</w:t>
      </w:r>
      <w:r w:rsidR="006B74C6" w:rsidRPr="0054653B">
        <w:rPr>
          <w:rFonts w:ascii="Times New Roman" w:hAnsi="Times New Roman" w:cs="Times New Roman"/>
          <w:b w:val="0"/>
          <w:bCs w:val="0"/>
          <w:color w:val="FF0000"/>
        </w:rPr>
        <w:t xml:space="preserve"> </w:t>
      </w:r>
      <w:r w:rsidR="006B74C6" w:rsidRPr="0054653B">
        <w:rPr>
          <w:rFonts w:ascii="Times New Roman" w:hAnsi="Times New Roman" w:cs="Times New Roman"/>
          <w:b w:val="0"/>
          <w:bCs w:val="0"/>
        </w:rPr>
        <w:t>un</w:t>
      </w:r>
      <w:r w:rsidR="00511C60" w:rsidRPr="0054653B">
        <w:rPr>
          <w:rFonts w:ascii="Times New Roman" w:hAnsi="Times New Roman" w:cs="Times New Roman"/>
          <w:b w:val="0"/>
          <w:bCs w:val="0"/>
        </w:rPr>
        <w:t xml:space="preserve"> sasniedzamos primārās neatjaunojamās enerģijas</w:t>
      </w:r>
      <w:r w:rsidR="007C093B" w:rsidRPr="0054653B">
        <w:rPr>
          <w:rFonts w:ascii="Times New Roman" w:hAnsi="Times New Roman" w:cs="Times New Roman"/>
          <w:b w:val="0"/>
          <w:bCs w:val="0"/>
        </w:rPr>
        <w:t xml:space="preserve"> energoefektivitātes novērtējuma rādītājus. </w:t>
      </w:r>
    </w:p>
    <w:p w14:paraId="286561B2" w14:textId="3CEBD6D9" w:rsidR="00401E97" w:rsidRDefault="00511C60" w:rsidP="00E22DA0">
      <w:pPr>
        <w:pStyle w:val="Heading1"/>
        <w:spacing w:before="0" w:after="0" w:line="360" w:lineRule="auto"/>
        <w:ind w:left="567" w:hanging="567"/>
        <w:jc w:val="both"/>
        <w:rPr>
          <w:rFonts w:ascii="Times New Roman" w:hAnsi="Times New Roman" w:cs="Times New Roman"/>
          <w:b w:val="0"/>
          <w:bCs w:val="0"/>
        </w:rPr>
      </w:pPr>
      <w:r w:rsidRPr="0054653B">
        <w:rPr>
          <w:rFonts w:ascii="Times New Roman" w:hAnsi="Times New Roman" w:cs="Times New Roman"/>
          <w:b w:val="0"/>
          <w:bCs w:val="0"/>
        </w:rPr>
        <w:t xml:space="preserve">Pārbūvējamām un atjaunojamām ēkām </w:t>
      </w:r>
      <w:proofErr w:type="spellStart"/>
      <w:r w:rsidRPr="0054653B">
        <w:rPr>
          <w:rFonts w:ascii="Times New Roman" w:hAnsi="Times New Roman" w:cs="Times New Roman"/>
          <w:b w:val="0"/>
          <w:bCs w:val="0"/>
        </w:rPr>
        <w:t>energosertifikāciju</w:t>
      </w:r>
      <w:proofErr w:type="spellEnd"/>
      <w:r w:rsidRPr="0054653B">
        <w:rPr>
          <w:rFonts w:ascii="Times New Roman" w:hAnsi="Times New Roman" w:cs="Times New Roman"/>
          <w:b w:val="0"/>
          <w:bCs w:val="0"/>
        </w:rPr>
        <w:t xml:space="preserve"> </w:t>
      </w:r>
      <w:r w:rsidR="003F0D65" w:rsidRPr="0054653B">
        <w:rPr>
          <w:rFonts w:ascii="Times New Roman" w:hAnsi="Times New Roman" w:cs="Times New Roman"/>
          <w:b w:val="0"/>
          <w:bCs w:val="0"/>
        </w:rPr>
        <w:t>var neveikt</w:t>
      </w:r>
      <w:r w:rsidRPr="0054653B">
        <w:rPr>
          <w:rFonts w:ascii="Times New Roman" w:hAnsi="Times New Roman" w:cs="Times New Roman"/>
          <w:b w:val="0"/>
          <w:bCs w:val="0"/>
        </w:rPr>
        <w:t xml:space="preserve">, ja ēkai pārbūves un atjaunošanas laikā veikti darbi vai </w:t>
      </w:r>
      <w:r w:rsidR="002823BD" w:rsidRPr="0054653B">
        <w:rPr>
          <w:rFonts w:ascii="Times New Roman" w:hAnsi="Times New Roman" w:cs="Times New Roman"/>
          <w:b w:val="0"/>
          <w:bCs w:val="0"/>
        </w:rPr>
        <w:t xml:space="preserve">nomainītas </w:t>
      </w:r>
      <w:proofErr w:type="spellStart"/>
      <w:r w:rsidRPr="0054653B">
        <w:rPr>
          <w:rFonts w:ascii="Times New Roman" w:hAnsi="Times New Roman" w:cs="Times New Roman"/>
          <w:b w:val="0"/>
          <w:bCs w:val="0"/>
        </w:rPr>
        <w:t>inženier</w:t>
      </w:r>
      <w:r w:rsidR="00D317B8" w:rsidRPr="0054653B">
        <w:rPr>
          <w:rFonts w:ascii="Times New Roman" w:hAnsi="Times New Roman" w:cs="Times New Roman"/>
          <w:b w:val="0"/>
          <w:bCs w:val="0"/>
        </w:rPr>
        <w:t>sistēmas</w:t>
      </w:r>
      <w:proofErr w:type="spellEnd"/>
      <w:r w:rsidRPr="0054653B">
        <w:rPr>
          <w:rFonts w:ascii="Times New Roman" w:hAnsi="Times New Roman" w:cs="Times New Roman"/>
          <w:b w:val="0"/>
          <w:bCs w:val="0"/>
        </w:rPr>
        <w:t xml:space="preserve"> vai</w:t>
      </w:r>
      <w:r w:rsidR="002823BD" w:rsidRPr="0054653B">
        <w:rPr>
          <w:rFonts w:ascii="Times New Roman" w:hAnsi="Times New Roman" w:cs="Times New Roman"/>
          <w:b w:val="0"/>
          <w:bCs w:val="0"/>
        </w:rPr>
        <w:t xml:space="preserve"> veikta to</w:t>
      </w:r>
      <w:r w:rsidRPr="0054653B">
        <w:rPr>
          <w:rFonts w:ascii="Times New Roman" w:hAnsi="Times New Roman" w:cs="Times New Roman"/>
          <w:b w:val="0"/>
          <w:bCs w:val="0"/>
        </w:rPr>
        <w:t xml:space="preserve"> atjaunošana, kas ietekmē ēkas </w:t>
      </w:r>
      <w:r w:rsidR="00D317B8" w:rsidRPr="0054653B">
        <w:rPr>
          <w:rFonts w:ascii="Times New Roman" w:hAnsi="Times New Roman" w:cs="Times New Roman"/>
          <w:b w:val="0"/>
          <w:bCs w:val="0"/>
        </w:rPr>
        <w:t xml:space="preserve">enerģijas patēriņš apkurei un </w:t>
      </w:r>
      <w:r w:rsidRPr="0054653B">
        <w:rPr>
          <w:rFonts w:ascii="Times New Roman" w:hAnsi="Times New Roman" w:cs="Times New Roman"/>
          <w:b w:val="0"/>
          <w:bCs w:val="0"/>
        </w:rPr>
        <w:t xml:space="preserve">sasniedzamos primārās neatjaunojamās enerģijas energoefektivitātes novērtējuma rādītājus </w:t>
      </w:r>
      <w:r w:rsidR="00D317B8" w:rsidRPr="0054653B">
        <w:rPr>
          <w:rFonts w:ascii="Times New Roman" w:hAnsi="Times New Roman" w:cs="Times New Roman"/>
          <w:b w:val="0"/>
          <w:bCs w:val="0"/>
        </w:rPr>
        <w:t xml:space="preserve">ne vairāk </w:t>
      </w:r>
      <w:r w:rsidRPr="0054653B">
        <w:rPr>
          <w:rFonts w:ascii="Times New Roman" w:hAnsi="Times New Roman" w:cs="Times New Roman"/>
          <w:b w:val="0"/>
          <w:bCs w:val="0"/>
        </w:rPr>
        <w:t xml:space="preserve">par 5%. </w:t>
      </w:r>
    </w:p>
    <w:p w14:paraId="3E9E1BB3" w14:textId="529965D6" w:rsidR="00E22DA0" w:rsidRDefault="00E22DA0" w:rsidP="00E22DA0">
      <w:pPr>
        <w:rPr>
          <w:lang w:eastAsia="lv-LV"/>
        </w:rPr>
      </w:pPr>
    </w:p>
    <w:p w14:paraId="61E4AB57" w14:textId="77777777" w:rsidR="00E22DA0" w:rsidRPr="00E22DA0" w:rsidRDefault="00E22DA0" w:rsidP="00E22DA0">
      <w:pPr>
        <w:rPr>
          <w:lang w:eastAsia="lv-LV"/>
        </w:rPr>
      </w:pPr>
    </w:p>
    <w:p w14:paraId="5F228892" w14:textId="77777777" w:rsidR="00401E97" w:rsidRPr="00531C3E" w:rsidRDefault="00401E97" w:rsidP="00E22DA0">
      <w:pPr>
        <w:shd w:val="clear" w:color="auto" w:fill="FFFFFF"/>
        <w:spacing w:after="0" w:line="360" w:lineRule="auto"/>
        <w:ind w:left="567" w:hanging="567"/>
        <w:jc w:val="both"/>
        <w:rPr>
          <w:rFonts w:ascii="Times New Roman" w:hAnsi="Times New Roman" w:cs="Times New Roman"/>
          <w:color w:val="FF0000"/>
          <w:sz w:val="28"/>
          <w:szCs w:val="28"/>
        </w:rPr>
      </w:pPr>
    </w:p>
    <w:p w14:paraId="22060F56" w14:textId="635B2687" w:rsidR="00042238" w:rsidRPr="00531C3E" w:rsidRDefault="00042238" w:rsidP="00E22DA0">
      <w:pPr>
        <w:pStyle w:val="Heading1"/>
        <w:numPr>
          <w:ilvl w:val="0"/>
          <w:numId w:val="38"/>
        </w:numPr>
        <w:spacing w:before="0" w:after="0" w:line="360" w:lineRule="auto"/>
        <w:ind w:left="567" w:hanging="567"/>
        <w:rPr>
          <w:rFonts w:ascii="Times New Roman" w:hAnsi="Times New Roman" w:cs="Times New Roman"/>
        </w:rPr>
      </w:pPr>
      <w:r w:rsidRPr="00531C3E">
        <w:rPr>
          <w:rFonts w:ascii="Times New Roman" w:hAnsi="Times New Roman" w:cs="Times New Roman"/>
        </w:rPr>
        <w:t>Prasības gandrīz nulles enerģijas ēkai un augstas efektivitātes sistēmu izmantošanai</w:t>
      </w:r>
    </w:p>
    <w:p w14:paraId="642FF957" w14:textId="77802722" w:rsidR="006D259B" w:rsidRPr="00531C3E" w:rsidRDefault="0054653B" w:rsidP="00E22DA0">
      <w:pPr>
        <w:pStyle w:val="ListParagraph"/>
        <w:shd w:val="clear" w:color="auto" w:fill="FFFFFF"/>
        <w:spacing w:after="0" w:line="360" w:lineRule="auto"/>
        <w:ind w:left="567" w:hanging="567"/>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8. </w:t>
      </w:r>
      <w:r w:rsidR="00042238" w:rsidRPr="00531C3E">
        <w:rPr>
          <w:rFonts w:ascii="Times New Roman" w:eastAsia="Times New Roman" w:hAnsi="Times New Roman" w:cs="Times New Roman"/>
          <w:sz w:val="28"/>
          <w:szCs w:val="28"/>
          <w:lang w:eastAsia="lv-LV"/>
        </w:rPr>
        <w:t xml:space="preserve">Gandrīz nulles enerģijas ēka raksturojas ar </w:t>
      </w:r>
      <w:r w:rsidR="00220C58" w:rsidRPr="00531C3E">
        <w:rPr>
          <w:rFonts w:ascii="Times New Roman" w:eastAsia="Times New Roman" w:hAnsi="Times New Roman" w:cs="Times New Roman"/>
          <w:sz w:val="28"/>
          <w:szCs w:val="28"/>
          <w:lang w:eastAsia="lv-LV"/>
        </w:rPr>
        <w:t xml:space="preserve">energoefektivitātes </w:t>
      </w:r>
      <w:r w:rsidR="00F818B1" w:rsidRPr="00531C3E">
        <w:rPr>
          <w:rFonts w:ascii="Times New Roman" w:eastAsia="Times New Roman" w:hAnsi="Times New Roman" w:cs="Times New Roman"/>
          <w:sz w:val="28"/>
          <w:szCs w:val="28"/>
          <w:lang w:eastAsia="lv-LV"/>
        </w:rPr>
        <w:t xml:space="preserve">normatīvajām prasībām </w:t>
      </w:r>
      <w:r w:rsidR="00430C16" w:rsidRPr="00531C3E">
        <w:rPr>
          <w:rFonts w:ascii="Times New Roman" w:eastAsia="Times New Roman" w:hAnsi="Times New Roman" w:cs="Times New Roman"/>
          <w:sz w:val="28"/>
          <w:szCs w:val="28"/>
          <w:lang w:eastAsia="lv-LV"/>
        </w:rPr>
        <w:t>atbilstošu</w:t>
      </w:r>
      <w:r w:rsidR="00042238" w:rsidRPr="00531C3E">
        <w:rPr>
          <w:rFonts w:ascii="Times New Roman" w:eastAsia="Times New Roman" w:hAnsi="Times New Roman" w:cs="Times New Roman"/>
          <w:sz w:val="28"/>
          <w:szCs w:val="28"/>
          <w:lang w:eastAsia="lv-LV"/>
        </w:rPr>
        <w:t xml:space="preserve"> energoefektivitāti</w:t>
      </w:r>
      <w:r w:rsidR="006D259B" w:rsidRPr="00531C3E">
        <w:rPr>
          <w:rFonts w:ascii="Times New Roman" w:eastAsia="Times New Roman" w:hAnsi="Times New Roman" w:cs="Times New Roman"/>
          <w:sz w:val="28"/>
          <w:szCs w:val="28"/>
          <w:lang w:eastAsia="lv-LV"/>
        </w:rPr>
        <w:t xml:space="preserve">, vienlaikus nodrošinot telpu mikroklimata atbilstību </w:t>
      </w:r>
      <w:r w:rsidR="00220C58" w:rsidRPr="00531C3E">
        <w:rPr>
          <w:rFonts w:ascii="Times New Roman" w:eastAsia="Times New Roman" w:hAnsi="Times New Roman" w:cs="Times New Roman"/>
          <w:sz w:val="28"/>
          <w:szCs w:val="28"/>
          <w:lang w:eastAsia="lv-LV"/>
        </w:rPr>
        <w:t xml:space="preserve">būvniecības </w:t>
      </w:r>
      <w:r w:rsidR="006D259B" w:rsidRPr="00531C3E">
        <w:rPr>
          <w:rFonts w:ascii="Times New Roman" w:eastAsia="Times New Roman" w:hAnsi="Times New Roman" w:cs="Times New Roman"/>
          <w:sz w:val="28"/>
          <w:szCs w:val="28"/>
          <w:lang w:eastAsia="lv-LV"/>
        </w:rPr>
        <w:t>normatīvo aktu prasībām</w:t>
      </w:r>
      <w:r w:rsidR="00220C58" w:rsidRPr="00531C3E">
        <w:rPr>
          <w:rFonts w:ascii="Times New Roman" w:eastAsia="Times New Roman" w:hAnsi="Times New Roman" w:cs="Times New Roman"/>
          <w:sz w:val="28"/>
          <w:szCs w:val="28"/>
          <w:lang w:eastAsia="lv-LV"/>
        </w:rPr>
        <w:t>, kā arī</w:t>
      </w:r>
      <w:r w:rsidR="006D259B" w:rsidRPr="00531C3E">
        <w:rPr>
          <w:rFonts w:ascii="Times New Roman" w:eastAsia="Times New Roman" w:hAnsi="Times New Roman" w:cs="Times New Roman"/>
          <w:sz w:val="28"/>
          <w:szCs w:val="28"/>
          <w:lang w:eastAsia="lv-LV"/>
        </w:rPr>
        <w:t xml:space="preserve"> higiēnas un darba aizsardzības jomā </w:t>
      </w:r>
      <w:r w:rsidR="00042238" w:rsidRPr="00531C3E">
        <w:rPr>
          <w:rFonts w:ascii="Times New Roman" w:eastAsia="Times New Roman" w:hAnsi="Times New Roman" w:cs="Times New Roman"/>
          <w:sz w:val="28"/>
          <w:szCs w:val="28"/>
          <w:lang w:eastAsia="lv-LV"/>
        </w:rPr>
        <w:t>visu gad</w:t>
      </w:r>
      <w:r w:rsidR="00430C16" w:rsidRPr="00531C3E">
        <w:rPr>
          <w:rFonts w:ascii="Times New Roman" w:eastAsia="Times New Roman" w:hAnsi="Times New Roman" w:cs="Times New Roman"/>
          <w:sz w:val="28"/>
          <w:szCs w:val="28"/>
          <w:lang w:eastAsia="lv-LV"/>
        </w:rPr>
        <w:t>u</w:t>
      </w:r>
      <w:r w:rsidR="00F818B1" w:rsidRPr="00531C3E">
        <w:rPr>
          <w:rFonts w:ascii="Times New Roman" w:eastAsia="Times New Roman" w:hAnsi="Times New Roman" w:cs="Times New Roman"/>
          <w:sz w:val="28"/>
          <w:szCs w:val="28"/>
          <w:lang w:eastAsia="lv-LV"/>
        </w:rPr>
        <w:t xml:space="preserve">, </w:t>
      </w:r>
      <w:r w:rsidR="00042238" w:rsidRPr="00531C3E">
        <w:rPr>
          <w:rFonts w:ascii="Times New Roman" w:eastAsia="Times New Roman" w:hAnsi="Times New Roman" w:cs="Times New Roman"/>
          <w:sz w:val="28"/>
          <w:szCs w:val="28"/>
          <w:lang w:eastAsia="lv-LV"/>
        </w:rPr>
        <w:t>ēkā nepieciešamais enerģijas apjoms daļēji tiek nodrošināts ar atjaunojamiem energoresursiem</w:t>
      </w:r>
      <w:r w:rsidR="009571DD" w:rsidRPr="00531C3E">
        <w:rPr>
          <w:rFonts w:ascii="Times New Roman" w:eastAsia="Times New Roman" w:hAnsi="Times New Roman" w:cs="Times New Roman"/>
          <w:sz w:val="28"/>
          <w:szCs w:val="28"/>
          <w:lang w:eastAsia="lv-LV"/>
        </w:rPr>
        <w:t>,</w:t>
      </w:r>
      <w:r w:rsidR="00F818B1" w:rsidRPr="00531C3E">
        <w:rPr>
          <w:rFonts w:ascii="Times New Roman" w:eastAsia="Times New Roman" w:hAnsi="Times New Roman" w:cs="Times New Roman"/>
          <w:sz w:val="28"/>
          <w:szCs w:val="28"/>
          <w:lang w:eastAsia="lv-LV"/>
        </w:rPr>
        <w:t xml:space="preserve"> </w:t>
      </w:r>
      <w:r w:rsidR="004D1044" w:rsidRPr="00531C3E">
        <w:rPr>
          <w:rFonts w:ascii="Times New Roman" w:eastAsia="Times New Roman" w:hAnsi="Times New Roman" w:cs="Times New Roman"/>
          <w:sz w:val="28"/>
          <w:szCs w:val="28"/>
          <w:lang w:eastAsia="lv-LV"/>
        </w:rPr>
        <w:t>samazinot</w:t>
      </w:r>
      <w:r w:rsidR="00430C16" w:rsidRPr="00531C3E">
        <w:rPr>
          <w:rFonts w:ascii="Times New Roman" w:eastAsia="Times New Roman" w:hAnsi="Times New Roman" w:cs="Times New Roman"/>
          <w:sz w:val="28"/>
          <w:szCs w:val="28"/>
          <w:lang w:eastAsia="lv-LV"/>
        </w:rPr>
        <w:t xml:space="preserve"> uz </w:t>
      </w:r>
      <w:r w:rsidR="00F818B1" w:rsidRPr="00531C3E">
        <w:rPr>
          <w:rFonts w:ascii="Times New Roman" w:eastAsia="Times New Roman" w:hAnsi="Times New Roman" w:cs="Times New Roman"/>
          <w:sz w:val="28"/>
          <w:szCs w:val="28"/>
          <w:lang w:eastAsia="lv-LV"/>
        </w:rPr>
        <w:t>fosil</w:t>
      </w:r>
      <w:r w:rsidR="00430C16" w:rsidRPr="00531C3E">
        <w:rPr>
          <w:rFonts w:ascii="Times New Roman" w:eastAsia="Times New Roman" w:hAnsi="Times New Roman" w:cs="Times New Roman"/>
          <w:sz w:val="28"/>
          <w:szCs w:val="28"/>
          <w:lang w:eastAsia="lv-LV"/>
        </w:rPr>
        <w:t>ajiem</w:t>
      </w:r>
      <w:r w:rsidR="00F818B1" w:rsidRPr="00531C3E">
        <w:rPr>
          <w:rFonts w:ascii="Times New Roman" w:eastAsia="Times New Roman" w:hAnsi="Times New Roman" w:cs="Times New Roman"/>
          <w:sz w:val="28"/>
          <w:szCs w:val="28"/>
          <w:lang w:eastAsia="lv-LV"/>
        </w:rPr>
        <w:t xml:space="preserve"> kurinām</w:t>
      </w:r>
      <w:r w:rsidR="00430C16" w:rsidRPr="00531C3E">
        <w:rPr>
          <w:rFonts w:ascii="Times New Roman" w:eastAsia="Times New Roman" w:hAnsi="Times New Roman" w:cs="Times New Roman"/>
          <w:sz w:val="28"/>
          <w:szCs w:val="28"/>
          <w:lang w:eastAsia="lv-LV"/>
        </w:rPr>
        <w:t>ajiem</w:t>
      </w:r>
      <w:r w:rsidR="00F818B1" w:rsidRPr="00531C3E">
        <w:rPr>
          <w:rFonts w:ascii="Times New Roman" w:eastAsia="Times New Roman" w:hAnsi="Times New Roman" w:cs="Times New Roman"/>
          <w:sz w:val="28"/>
          <w:szCs w:val="28"/>
          <w:lang w:eastAsia="lv-LV"/>
        </w:rPr>
        <w:t xml:space="preserve"> balstītu tehnoloģiju izmantošanu. </w:t>
      </w:r>
    </w:p>
    <w:p w14:paraId="6522B1D9" w14:textId="6BA1ADE9" w:rsidR="00BB7E69" w:rsidRPr="00531C3E" w:rsidRDefault="00042238" w:rsidP="00E22DA0">
      <w:pPr>
        <w:pStyle w:val="ListParagraph"/>
        <w:numPr>
          <w:ilvl w:val="0"/>
          <w:numId w:val="47"/>
        </w:numPr>
        <w:shd w:val="clear" w:color="auto" w:fill="FFFFFF"/>
        <w:spacing w:after="0" w:line="360" w:lineRule="auto"/>
        <w:ind w:left="567" w:hanging="567"/>
        <w:jc w:val="both"/>
        <w:rPr>
          <w:rFonts w:ascii="Times New Roman" w:hAnsi="Times New Roman" w:cs="Times New Roman"/>
          <w:sz w:val="28"/>
          <w:szCs w:val="28"/>
        </w:rPr>
      </w:pPr>
      <w:r w:rsidRPr="00531C3E">
        <w:rPr>
          <w:rFonts w:ascii="Times New Roman" w:eastAsia="Times New Roman" w:hAnsi="Times New Roman" w:cs="Times New Roman"/>
          <w:sz w:val="28"/>
          <w:szCs w:val="28"/>
          <w:lang w:eastAsia="lv-LV"/>
        </w:rPr>
        <w:t>Ēka klasificējama kā gandrīz nulles enerģijas ēka, ja</w:t>
      </w:r>
      <w:r w:rsidR="00244539" w:rsidRPr="00531C3E">
        <w:rPr>
          <w:rFonts w:ascii="Times New Roman" w:eastAsia="Times New Roman" w:hAnsi="Times New Roman" w:cs="Times New Roman"/>
          <w:sz w:val="28"/>
          <w:szCs w:val="28"/>
          <w:lang w:eastAsia="lv-LV"/>
        </w:rPr>
        <w:t>:</w:t>
      </w:r>
    </w:p>
    <w:p w14:paraId="6AE59806" w14:textId="2AA5646C" w:rsidR="00BB7E69" w:rsidRPr="00531C3E" w:rsidRDefault="00BD5705" w:rsidP="00DB2990">
      <w:pPr>
        <w:pStyle w:val="ListParagraph"/>
        <w:numPr>
          <w:ilvl w:val="1"/>
          <w:numId w:val="47"/>
        </w:numPr>
        <w:shd w:val="clear" w:color="auto" w:fill="FFFFFF"/>
        <w:tabs>
          <w:tab w:val="left" w:pos="851"/>
        </w:tabs>
        <w:spacing w:after="0" w:line="360" w:lineRule="auto"/>
        <w:ind w:left="426" w:hanging="141"/>
        <w:jc w:val="both"/>
        <w:rPr>
          <w:rFonts w:ascii="Times New Roman" w:hAnsi="Times New Roman" w:cs="Times New Roman"/>
          <w:sz w:val="28"/>
          <w:szCs w:val="28"/>
        </w:rPr>
      </w:pPr>
      <w:r w:rsidRPr="00531C3E">
        <w:rPr>
          <w:rFonts w:ascii="Times New Roman" w:eastAsia="Times New Roman" w:hAnsi="Times New Roman" w:cs="Times New Roman"/>
          <w:sz w:val="28"/>
          <w:szCs w:val="28"/>
          <w:lang w:eastAsia="lv-LV"/>
        </w:rPr>
        <w:t>ē</w:t>
      </w:r>
      <w:r w:rsidR="00244539" w:rsidRPr="00531C3E">
        <w:rPr>
          <w:rFonts w:ascii="Times New Roman" w:eastAsia="Times New Roman" w:hAnsi="Times New Roman" w:cs="Times New Roman"/>
          <w:sz w:val="28"/>
          <w:szCs w:val="28"/>
          <w:lang w:eastAsia="lv-LV"/>
        </w:rPr>
        <w:t>kas enerģijas patēriņš apkurei</w:t>
      </w:r>
      <w:r w:rsidR="00042238" w:rsidRPr="00531C3E">
        <w:rPr>
          <w:rFonts w:ascii="Times New Roman" w:eastAsia="Times New Roman" w:hAnsi="Times New Roman" w:cs="Times New Roman"/>
          <w:sz w:val="28"/>
          <w:szCs w:val="28"/>
          <w:lang w:eastAsia="lv-LV"/>
        </w:rPr>
        <w:t xml:space="preserve"> </w:t>
      </w:r>
      <w:r w:rsidR="00244539" w:rsidRPr="00531C3E">
        <w:rPr>
          <w:rFonts w:ascii="Times New Roman" w:eastAsia="Times New Roman" w:hAnsi="Times New Roman" w:cs="Times New Roman"/>
          <w:sz w:val="28"/>
          <w:szCs w:val="28"/>
          <w:lang w:eastAsia="lv-LV"/>
        </w:rPr>
        <w:t>atbilst šo noteikumu 1. pielikumā noteiktajam līmenim A klases ēkai;</w:t>
      </w:r>
    </w:p>
    <w:p w14:paraId="43C9BF1E" w14:textId="6FAB8DF4" w:rsidR="00A64647" w:rsidRPr="00531C3E" w:rsidRDefault="00BD5705" w:rsidP="00DB2990">
      <w:pPr>
        <w:pStyle w:val="ListParagraph"/>
        <w:numPr>
          <w:ilvl w:val="1"/>
          <w:numId w:val="47"/>
        </w:numPr>
        <w:shd w:val="clear" w:color="auto" w:fill="FFFFFF"/>
        <w:tabs>
          <w:tab w:val="left" w:pos="851"/>
        </w:tabs>
        <w:spacing w:after="0" w:line="360" w:lineRule="auto"/>
        <w:ind w:left="426" w:hanging="141"/>
        <w:jc w:val="both"/>
        <w:rPr>
          <w:rFonts w:ascii="Times New Roman" w:hAnsi="Times New Roman" w:cs="Times New Roman"/>
          <w:sz w:val="28"/>
          <w:szCs w:val="28"/>
        </w:rPr>
      </w:pPr>
      <w:r w:rsidRPr="00531C3E">
        <w:rPr>
          <w:rFonts w:ascii="Times New Roman" w:eastAsia="Times New Roman" w:hAnsi="Times New Roman" w:cs="Times New Roman"/>
          <w:sz w:val="28"/>
          <w:szCs w:val="28"/>
          <w:lang w:eastAsia="lv-LV"/>
        </w:rPr>
        <w:t>ē</w:t>
      </w:r>
      <w:r w:rsidR="00244539" w:rsidRPr="00531C3E">
        <w:rPr>
          <w:rFonts w:ascii="Times New Roman" w:eastAsia="Times New Roman" w:hAnsi="Times New Roman" w:cs="Times New Roman"/>
          <w:sz w:val="28"/>
          <w:szCs w:val="28"/>
          <w:lang w:eastAsia="lv-LV"/>
        </w:rPr>
        <w:t xml:space="preserve">kas </w:t>
      </w:r>
      <w:r w:rsidR="00A64C60" w:rsidRPr="00531C3E">
        <w:rPr>
          <w:rFonts w:ascii="Times New Roman" w:eastAsia="Times New Roman" w:hAnsi="Times New Roman" w:cs="Times New Roman"/>
          <w:sz w:val="28"/>
          <w:szCs w:val="28"/>
          <w:lang w:eastAsia="lv-LV"/>
        </w:rPr>
        <w:t xml:space="preserve">primārās </w:t>
      </w:r>
      <w:r w:rsidR="00244539" w:rsidRPr="00531C3E">
        <w:rPr>
          <w:rFonts w:ascii="Times New Roman" w:eastAsia="Times New Roman" w:hAnsi="Times New Roman" w:cs="Times New Roman"/>
          <w:sz w:val="28"/>
          <w:szCs w:val="28"/>
          <w:lang w:eastAsia="lv-LV"/>
        </w:rPr>
        <w:t xml:space="preserve">neatjaunojamās </w:t>
      </w:r>
      <w:r w:rsidR="00A64C60" w:rsidRPr="00531C3E">
        <w:rPr>
          <w:rFonts w:ascii="Times New Roman" w:eastAsia="Times New Roman" w:hAnsi="Times New Roman" w:cs="Times New Roman"/>
          <w:sz w:val="28"/>
          <w:szCs w:val="28"/>
          <w:lang w:eastAsia="lv-LV"/>
        </w:rPr>
        <w:t>enerģijas patēriņš apkurei, karstā ūdens apgādei, mehāniskajai ventilācijai, dzesēšanai, apgaismojumam</w:t>
      </w:r>
      <w:r w:rsidR="00376D16" w:rsidRPr="00531C3E">
        <w:rPr>
          <w:rFonts w:ascii="Times New Roman" w:eastAsia="Times New Roman" w:hAnsi="Times New Roman" w:cs="Times New Roman"/>
          <w:sz w:val="28"/>
          <w:szCs w:val="28"/>
          <w:lang w:eastAsia="lv-LV"/>
        </w:rPr>
        <w:t xml:space="preserve"> un papildu enerģijai </w:t>
      </w:r>
      <w:r w:rsidR="00A64C60" w:rsidRPr="00531C3E">
        <w:rPr>
          <w:rFonts w:ascii="Times New Roman" w:eastAsia="Times New Roman" w:hAnsi="Times New Roman" w:cs="Times New Roman"/>
          <w:sz w:val="28"/>
          <w:szCs w:val="28"/>
          <w:lang w:eastAsia="lv-LV"/>
        </w:rPr>
        <w:t>sastāda ne vairāk kā</w:t>
      </w:r>
      <w:r w:rsidR="00FE2CBE" w:rsidRPr="00531C3E">
        <w:rPr>
          <w:rFonts w:ascii="Times New Roman" w:eastAsia="Times New Roman" w:hAnsi="Times New Roman" w:cs="Times New Roman"/>
          <w:sz w:val="28"/>
          <w:szCs w:val="28"/>
          <w:lang w:eastAsia="lv-LV"/>
        </w:rPr>
        <w:t xml:space="preserve"> šo noteikumu</w:t>
      </w:r>
      <w:r w:rsidR="00A64C60" w:rsidRPr="00531C3E">
        <w:rPr>
          <w:rFonts w:ascii="Times New Roman" w:eastAsia="Times New Roman" w:hAnsi="Times New Roman" w:cs="Times New Roman"/>
          <w:sz w:val="28"/>
          <w:szCs w:val="28"/>
          <w:lang w:eastAsia="lv-LV"/>
        </w:rPr>
        <w:t xml:space="preserve"> </w:t>
      </w:r>
      <w:r w:rsidR="004731C8" w:rsidRPr="00531C3E">
        <w:rPr>
          <w:rFonts w:ascii="Times New Roman" w:eastAsia="Times New Roman" w:hAnsi="Times New Roman" w:cs="Times New Roman"/>
          <w:sz w:val="28"/>
          <w:szCs w:val="28"/>
          <w:lang w:eastAsia="lv-LV"/>
        </w:rPr>
        <w:t>1</w:t>
      </w:r>
      <w:r w:rsidR="00866CBC" w:rsidRPr="00531C3E">
        <w:rPr>
          <w:rFonts w:ascii="Times New Roman" w:eastAsia="Times New Roman" w:hAnsi="Times New Roman" w:cs="Times New Roman"/>
          <w:sz w:val="28"/>
          <w:szCs w:val="28"/>
          <w:lang w:eastAsia="lv-LV"/>
        </w:rPr>
        <w:t>.</w:t>
      </w:r>
      <w:r w:rsidR="001D00E8">
        <w:rPr>
          <w:rFonts w:ascii="Times New Roman" w:eastAsia="Times New Roman" w:hAnsi="Times New Roman" w:cs="Times New Roman"/>
          <w:sz w:val="28"/>
          <w:szCs w:val="28"/>
          <w:lang w:eastAsia="lv-LV"/>
        </w:rPr>
        <w:t xml:space="preserve"> </w:t>
      </w:r>
      <w:r w:rsidR="00866CBC" w:rsidRPr="00531C3E">
        <w:rPr>
          <w:rFonts w:ascii="Times New Roman" w:eastAsia="Times New Roman" w:hAnsi="Times New Roman" w:cs="Times New Roman"/>
          <w:sz w:val="28"/>
          <w:szCs w:val="28"/>
          <w:lang w:eastAsia="lv-LV"/>
        </w:rPr>
        <w:t>pielikumā 2</w:t>
      </w:r>
      <w:r w:rsidR="00A64C60" w:rsidRPr="00531C3E">
        <w:rPr>
          <w:rFonts w:ascii="Times New Roman" w:eastAsia="Times New Roman" w:hAnsi="Times New Roman" w:cs="Times New Roman"/>
          <w:sz w:val="28"/>
          <w:szCs w:val="28"/>
          <w:lang w:eastAsia="lv-LV"/>
        </w:rPr>
        <w:t>.</w:t>
      </w:r>
      <w:r w:rsidR="002B140D" w:rsidRPr="00531C3E">
        <w:rPr>
          <w:rFonts w:ascii="Times New Roman" w:eastAsia="Times New Roman" w:hAnsi="Times New Roman" w:cs="Times New Roman"/>
          <w:sz w:val="28"/>
          <w:szCs w:val="28"/>
          <w:lang w:eastAsia="lv-LV"/>
        </w:rPr>
        <w:t xml:space="preserve"> </w:t>
      </w:r>
      <w:r w:rsidR="00866CBC" w:rsidRPr="00531C3E">
        <w:rPr>
          <w:rFonts w:ascii="Times New Roman" w:eastAsia="Times New Roman" w:hAnsi="Times New Roman" w:cs="Times New Roman"/>
          <w:sz w:val="28"/>
          <w:szCs w:val="28"/>
          <w:lang w:eastAsia="lv-LV"/>
        </w:rPr>
        <w:t xml:space="preserve">un 3. </w:t>
      </w:r>
      <w:r w:rsidR="00A64C60" w:rsidRPr="00531C3E">
        <w:rPr>
          <w:rFonts w:ascii="Times New Roman" w:eastAsia="Times New Roman" w:hAnsi="Times New Roman" w:cs="Times New Roman"/>
          <w:sz w:val="28"/>
          <w:szCs w:val="28"/>
          <w:lang w:eastAsia="lv-LV"/>
        </w:rPr>
        <w:t xml:space="preserve">tabulā norādītās vērtības </w:t>
      </w:r>
      <w:r w:rsidR="004731C8" w:rsidRPr="00531C3E">
        <w:rPr>
          <w:rFonts w:ascii="Times New Roman" w:eastAsia="Times New Roman" w:hAnsi="Times New Roman" w:cs="Times New Roman"/>
          <w:sz w:val="28"/>
          <w:szCs w:val="28"/>
          <w:lang w:eastAsia="lv-LV"/>
        </w:rPr>
        <w:t xml:space="preserve">A </w:t>
      </w:r>
      <w:r w:rsidR="00376D16" w:rsidRPr="00531C3E">
        <w:rPr>
          <w:rFonts w:ascii="Times New Roman" w:eastAsia="Times New Roman" w:hAnsi="Times New Roman" w:cs="Times New Roman"/>
          <w:sz w:val="28"/>
          <w:szCs w:val="28"/>
          <w:lang w:eastAsia="lv-LV"/>
        </w:rPr>
        <w:t xml:space="preserve">klases </w:t>
      </w:r>
      <w:r w:rsidR="004731C8" w:rsidRPr="00531C3E">
        <w:rPr>
          <w:rFonts w:ascii="Times New Roman" w:eastAsia="Times New Roman" w:hAnsi="Times New Roman" w:cs="Times New Roman"/>
          <w:sz w:val="28"/>
          <w:szCs w:val="28"/>
          <w:lang w:eastAsia="lv-LV"/>
        </w:rPr>
        <w:t>ēkām</w:t>
      </w:r>
      <w:r w:rsidR="000E1406" w:rsidRPr="00531C3E">
        <w:rPr>
          <w:rFonts w:ascii="Times New Roman" w:eastAsia="Times New Roman" w:hAnsi="Times New Roman" w:cs="Times New Roman"/>
          <w:sz w:val="28"/>
          <w:szCs w:val="28"/>
          <w:lang w:eastAsia="lv-LV"/>
        </w:rPr>
        <w:t>;</w:t>
      </w:r>
    </w:p>
    <w:p w14:paraId="457C4537" w14:textId="0CE7E9E2" w:rsidR="001135E3" w:rsidRPr="00531C3E" w:rsidRDefault="006D24F1" w:rsidP="00DB2990">
      <w:pPr>
        <w:pStyle w:val="ListParagraph"/>
        <w:numPr>
          <w:ilvl w:val="1"/>
          <w:numId w:val="47"/>
        </w:numPr>
        <w:shd w:val="clear" w:color="auto" w:fill="FFFFFF"/>
        <w:tabs>
          <w:tab w:val="left" w:pos="851"/>
        </w:tabs>
        <w:spacing w:after="0" w:line="360" w:lineRule="auto"/>
        <w:ind w:left="426" w:hanging="141"/>
        <w:jc w:val="both"/>
        <w:rPr>
          <w:rFonts w:ascii="Times New Roman" w:hAnsi="Times New Roman" w:cs="Times New Roman"/>
          <w:sz w:val="28"/>
          <w:szCs w:val="28"/>
        </w:rPr>
      </w:pPr>
      <w:r w:rsidRPr="00531C3E">
        <w:rPr>
          <w:rFonts w:ascii="Times New Roman" w:hAnsi="Times New Roman" w:cs="Times New Roman"/>
          <w:sz w:val="28"/>
          <w:szCs w:val="28"/>
        </w:rPr>
        <w:t xml:space="preserve">ēkās uzstādīto </w:t>
      </w:r>
      <w:proofErr w:type="spellStart"/>
      <w:r w:rsidRPr="00531C3E">
        <w:rPr>
          <w:rFonts w:ascii="Times New Roman" w:hAnsi="Times New Roman" w:cs="Times New Roman"/>
          <w:sz w:val="28"/>
          <w:szCs w:val="28"/>
        </w:rPr>
        <w:t>inženiersistēmu</w:t>
      </w:r>
      <w:proofErr w:type="spellEnd"/>
      <w:r w:rsidRPr="00531C3E">
        <w:rPr>
          <w:rFonts w:ascii="Times New Roman" w:hAnsi="Times New Roman" w:cs="Times New Roman"/>
          <w:sz w:val="28"/>
          <w:szCs w:val="28"/>
        </w:rPr>
        <w:t xml:space="preserve"> enerģiju patērējošas iekārtas, kurām noteiktas </w:t>
      </w:r>
      <w:proofErr w:type="spellStart"/>
      <w:r w:rsidRPr="00531C3E">
        <w:rPr>
          <w:rFonts w:ascii="Times New Roman" w:hAnsi="Times New Roman" w:cs="Times New Roman"/>
          <w:sz w:val="28"/>
          <w:szCs w:val="28"/>
        </w:rPr>
        <w:t>ekodizaina</w:t>
      </w:r>
      <w:proofErr w:type="spellEnd"/>
      <w:r w:rsidRPr="00531C3E">
        <w:rPr>
          <w:rFonts w:ascii="Times New Roman" w:hAnsi="Times New Roman" w:cs="Times New Roman"/>
          <w:sz w:val="28"/>
          <w:szCs w:val="28"/>
        </w:rPr>
        <w:t xml:space="preserve"> un ekomarķējuma prasības atbilst energoefektivitātes marķējuma A klasei</w:t>
      </w:r>
      <w:r w:rsidR="00D822C3" w:rsidRPr="00531C3E">
        <w:rPr>
          <w:rFonts w:ascii="Times New Roman" w:hAnsi="Times New Roman" w:cs="Times New Roman"/>
          <w:sz w:val="28"/>
          <w:szCs w:val="28"/>
        </w:rPr>
        <w:t>.</w:t>
      </w:r>
      <w:r w:rsidR="004731C8" w:rsidRPr="00531C3E">
        <w:rPr>
          <w:rFonts w:ascii="Times New Roman" w:hAnsi="Times New Roman" w:cs="Times New Roman"/>
          <w:sz w:val="28"/>
          <w:szCs w:val="28"/>
        </w:rPr>
        <w:t xml:space="preserve"> </w:t>
      </w:r>
    </w:p>
    <w:p w14:paraId="29F0F617" w14:textId="63B51446" w:rsidR="007C093B" w:rsidRPr="00531C3E" w:rsidRDefault="0054653B" w:rsidP="00E22DA0">
      <w:pPr>
        <w:pStyle w:val="ListParagraph"/>
        <w:numPr>
          <w:ilvl w:val="0"/>
          <w:numId w:val="47"/>
        </w:numPr>
        <w:shd w:val="clear" w:color="auto" w:fill="FFFFFF"/>
        <w:tabs>
          <w:tab w:val="left" w:pos="1134"/>
          <w:tab w:val="left" w:pos="1276"/>
        </w:tabs>
        <w:spacing w:after="0" w:line="360" w:lineRule="auto"/>
        <w:ind w:left="567"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7C093B" w:rsidRPr="00531C3E">
        <w:rPr>
          <w:rFonts w:ascii="Times New Roman" w:eastAsia="Times New Roman" w:hAnsi="Times New Roman" w:cs="Times New Roman"/>
          <w:sz w:val="28"/>
          <w:szCs w:val="28"/>
          <w:lang w:eastAsia="lv-LV"/>
        </w:rPr>
        <w:t xml:space="preserve">Ēkas, kuru </w:t>
      </w:r>
      <w:r w:rsidR="007C093B" w:rsidRPr="00531C3E">
        <w:rPr>
          <w:rFonts w:ascii="Times New Roman" w:hAnsi="Times New Roman" w:cs="Times New Roman"/>
          <w:sz w:val="28"/>
          <w:szCs w:val="28"/>
          <w:lang w:eastAsia="lv-LV"/>
        </w:rPr>
        <w:t xml:space="preserve">apkurināmo telpu </w:t>
      </w:r>
      <w:r w:rsidR="007C093B" w:rsidRPr="00531C3E">
        <w:rPr>
          <w:rFonts w:ascii="Times New Roman" w:eastAsia="Times New Roman" w:hAnsi="Times New Roman" w:cs="Times New Roman"/>
          <w:sz w:val="28"/>
          <w:szCs w:val="28"/>
          <w:lang w:eastAsia="lv-LV"/>
        </w:rPr>
        <w:t xml:space="preserve">platība ir mazāka par 250 kvadrātmetriem, var neatbilst </w:t>
      </w:r>
      <w:r w:rsidR="001D00E8">
        <w:rPr>
          <w:rFonts w:ascii="Times New Roman" w:eastAsia="Times New Roman" w:hAnsi="Times New Roman" w:cs="Times New Roman"/>
          <w:sz w:val="28"/>
          <w:szCs w:val="28"/>
          <w:lang w:eastAsia="lv-LV"/>
        </w:rPr>
        <w:t xml:space="preserve">šo noteikumu </w:t>
      </w:r>
      <w:r w:rsidR="00892AA9">
        <w:rPr>
          <w:rFonts w:ascii="Times New Roman" w:eastAsia="Times New Roman" w:hAnsi="Times New Roman" w:cs="Times New Roman"/>
          <w:sz w:val="28"/>
          <w:szCs w:val="28"/>
          <w:lang w:eastAsia="lv-LV"/>
        </w:rPr>
        <w:t>9</w:t>
      </w:r>
      <w:r w:rsidR="007C093B" w:rsidRPr="00531C3E">
        <w:rPr>
          <w:rFonts w:ascii="Times New Roman" w:eastAsia="Times New Roman" w:hAnsi="Times New Roman" w:cs="Times New Roman"/>
          <w:sz w:val="28"/>
          <w:szCs w:val="28"/>
          <w:lang w:eastAsia="lv-LV"/>
        </w:rPr>
        <w:t>.</w:t>
      </w:r>
      <w:r w:rsidR="00892AA9">
        <w:rPr>
          <w:rFonts w:ascii="Times New Roman" w:eastAsia="Times New Roman" w:hAnsi="Times New Roman" w:cs="Times New Roman"/>
          <w:sz w:val="28"/>
          <w:szCs w:val="28"/>
          <w:lang w:eastAsia="lv-LV"/>
        </w:rPr>
        <w:t>1</w:t>
      </w:r>
      <w:r w:rsidR="007C093B" w:rsidRPr="00531C3E">
        <w:rPr>
          <w:rFonts w:ascii="Times New Roman" w:eastAsia="Times New Roman" w:hAnsi="Times New Roman" w:cs="Times New Roman"/>
          <w:sz w:val="28"/>
          <w:szCs w:val="28"/>
          <w:lang w:eastAsia="lv-LV"/>
        </w:rPr>
        <w:t xml:space="preserve">. apakšpunkta prasībām, ja ēkai nodrošināta </w:t>
      </w:r>
      <w:r w:rsidR="001D00E8">
        <w:rPr>
          <w:rFonts w:ascii="Times New Roman" w:eastAsia="Times New Roman" w:hAnsi="Times New Roman" w:cs="Times New Roman"/>
          <w:sz w:val="28"/>
          <w:szCs w:val="28"/>
          <w:lang w:eastAsia="lv-LV"/>
        </w:rPr>
        <w:t xml:space="preserve">šo noteikumu </w:t>
      </w:r>
      <w:r w:rsidR="00892AA9">
        <w:rPr>
          <w:rFonts w:ascii="Times New Roman" w:eastAsia="Times New Roman" w:hAnsi="Times New Roman" w:cs="Times New Roman"/>
          <w:sz w:val="28"/>
          <w:szCs w:val="28"/>
          <w:lang w:eastAsia="lv-LV"/>
        </w:rPr>
        <w:t>9</w:t>
      </w:r>
      <w:r w:rsidR="007C093B" w:rsidRPr="00531C3E">
        <w:rPr>
          <w:rFonts w:ascii="Times New Roman" w:eastAsia="Times New Roman" w:hAnsi="Times New Roman" w:cs="Times New Roman"/>
          <w:sz w:val="28"/>
          <w:szCs w:val="28"/>
          <w:lang w:eastAsia="lv-LV"/>
        </w:rPr>
        <w:t xml:space="preserve">.2. un </w:t>
      </w:r>
      <w:r w:rsidR="00892AA9">
        <w:rPr>
          <w:rFonts w:ascii="Times New Roman" w:eastAsia="Times New Roman" w:hAnsi="Times New Roman" w:cs="Times New Roman"/>
          <w:sz w:val="28"/>
          <w:szCs w:val="28"/>
          <w:lang w:eastAsia="lv-LV"/>
        </w:rPr>
        <w:t>9</w:t>
      </w:r>
      <w:r w:rsidR="007C093B" w:rsidRPr="00531C3E">
        <w:rPr>
          <w:rFonts w:ascii="Times New Roman" w:eastAsia="Times New Roman" w:hAnsi="Times New Roman" w:cs="Times New Roman"/>
          <w:sz w:val="28"/>
          <w:szCs w:val="28"/>
          <w:lang w:eastAsia="lv-LV"/>
        </w:rPr>
        <w:t xml:space="preserve">.3. apakšpunktā noteikto prasību izpilde un ēkas norobežojošās konstrukcijas atbilst būvniecības normatīvos aktos noteiktām </w:t>
      </w:r>
      <w:proofErr w:type="spellStart"/>
      <w:r w:rsidR="007C093B" w:rsidRPr="00531C3E">
        <w:rPr>
          <w:rFonts w:ascii="Times New Roman" w:eastAsia="Times New Roman" w:hAnsi="Times New Roman" w:cs="Times New Roman"/>
          <w:sz w:val="28"/>
          <w:szCs w:val="28"/>
          <w:lang w:eastAsia="lv-LV"/>
        </w:rPr>
        <w:t>siltumtehniskajām</w:t>
      </w:r>
      <w:proofErr w:type="spellEnd"/>
      <w:r w:rsidR="008C41DC" w:rsidRPr="00531C3E">
        <w:rPr>
          <w:rFonts w:ascii="Times New Roman" w:eastAsia="Times New Roman" w:hAnsi="Times New Roman" w:cs="Times New Roman"/>
          <w:sz w:val="28"/>
          <w:szCs w:val="28"/>
          <w:lang w:eastAsia="lv-LV"/>
        </w:rPr>
        <w:t xml:space="preserve">, </w:t>
      </w:r>
      <w:r w:rsidR="007C093B" w:rsidRPr="00531C3E">
        <w:rPr>
          <w:rFonts w:ascii="Times New Roman" w:eastAsia="Times New Roman" w:hAnsi="Times New Roman" w:cs="Times New Roman"/>
          <w:sz w:val="28"/>
          <w:szCs w:val="28"/>
          <w:lang w:eastAsia="lv-LV"/>
        </w:rPr>
        <w:t xml:space="preserve">gaisa caurlaidības </w:t>
      </w:r>
      <w:r w:rsidR="008C41DC" w:rsidRPr="00531C3E">
        <w:rPr>
          <w:rFonts w:ascii="Times New Roman" w:eastAsia="Times New Roman" w:hAnsi="Times New Roman" w:cs="Times New Roman"/>
          <w:sz w:val="28"/>
          <w:szCs w:val="28"/>
          <w:lang w:eastAsia="lv-LV"/>
        </w:rPr>
        <w:t xml:space="preserve">un </w:t>
      </w:r>
      <w:proofErr w:type="spellStart"/>
      <w:r w:rsidR="008C41DC" w:rsidRPr="00531C3E">
        <w:rPr>
          <w:rFonts w:ascii="Times New Roman" w:eastAsia="Times New Roman" w:hAnsi="Times New Roman" w:cs="Times New Roman"/>
          <w:sz w:val="28"/>
          <w:szCs w:val="28"/>
          <w:lang w:eastAsia="lv-LV"/>
        </w:rPr>
        <w:t>inženiersistēm</w:t>
      </w:r>
      <w:r w:rsidR="002E3800" w:rsidRPr="00531C3E">
        <w:rPr>
          <w:rFonts w:ascii="Times New Roman" w:eastAsia="Times New Roman" w:hAnsi="Times New Roman" w:cs="Times New Roman"/>
          <w:sz w:val="28"/>
          <w:szCs w:val="28"/>
          <w:lang w:eastAsia="lv-LV"/>
        </w:rPr>
        <w:t>u</w:t>
      </w:r>
      <w:proofErr w:type="spellEnd"/>
      <w:r w:rsidR="008C41DC" w:rsidRPr="00531C3E">
        <w:rPr>
          <w:rFonts w:ascii="Times New Roman" w:eastAsia="Times New Roman" w:hAnsi="Times New Roman" w:cs="Times New Roman"/>
          <w:sz w:val="28"/>
          <w:szCs w:val="28"/>
          <w:lang w:eastAsia="lv-LV"/>
        </w:rPr>
        <w:t xml:space="preserve"> prasībām.</w:t>
      </w:r>
    </w:p>
    <w:p w14:paraId="3C2B2E50" w14:textId="3884EC55" w:rsidR="00E45507" w:rsidRPr="00531C3E" w:rsidRDefault="0054653B" w:rsidP="00E22DA0">
      <w:pPr>
        <w:pStyle w:val="ListParagraph"/>
        <w:shd w:val="clear" w:color="auto" w:fill="FFFFFF"/>
        <w:tabs>
          <w:tab w:val="left" w:pos="1134"/>
        </w:tabs>
        <w:spacing w:after="0" w:line="360" w:lineRule="auto"/>
        <w:ind w:left="567"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w:t>
      </w:r>
      <w:r w:rsidR="00E45507" w:rsidRPr="00531C3E">
        <w:rPr>
          <w:rFonts w:ascii="Times New Roman" w:eastAsia="Times New Roman" w:hAnsi="Times New Roman" w:cs="Times New Roman"/>
          <w:sz w:val="28"/>
          <w:szCs w:val="28"/>
          <w:lang w:eastAsia="lv-LV"/>
        </w:rPr>
        <w:t>Gandrīz nulles enerģijas ēk</w:t>
      </w:r>
      <w:r w:rsidR="007C093B" w:rsidRPr="00531C3E">
        <w:rPr>
          <w:rFonts w:ascii="Times New Roman" w:eastAsia="Times New Roman" w:hAnsi="Times New Roman" w:cs="Times New Roman"/>
          <w:sz w:val="28"/>
          <w:szCs w:val="28"/>
          <w:lang w:eastAsia="lv-LV"/>
        </w:rPr>
        <w:t>as novērtējumā</w:t>
      </w:r>
      <w:r w:rsidR="00E45507" w:rsidRPr="00531C3E">
        <w:rPr>
          <w:rFonts w:ascii="Times New Roman" w:eastAsia="Times New Roman" w:hAnsi="Times New Roman" w:cs="Times New Roman"/>
          <w:sz w:val="28"/>
          <w:szCs w:val="28"/>
          <w:lang w:eastAsia="lv-LV"/>
        </w:rPr>
        <w:t xml:space="preserve"> ir jānodrošina </w:t>
      </w:r>
      <w:r w:rsidR="00BB7E69" w:rsidRPr="00531C3E">
        <w:rPr>
          <w:rFonts w:ascii="Times New Roman" w:eastAsia="Times New Roman" w:hAnsi="Times New Roman" w:cs="Times New Roman"/>
          <w:sz w:val="28"/>
          <w:szCs w:val="28"/>
          <w:lang w:eastAsia="lv-LV"/>
        </w:rPr>
        <w:t>iekštelpas temperatūras nosacījumi</w:t>
      </w:r>
      <w:r w:rsidR="00E45507" w:rsidRPr="00531C3E">
        <w:rPr>
          <w:rFonts w:ascii="Times New Roman" w:eastAsia="Times New Roman" w:hAnsi="Times New Roman" w:cs="Times New Roman"/>
          <w:sz w:val="28"/>
          <w:szCs w:val="28"/>
          <w:lang w:eastAsia="lv-LV"/>
        </w:rPr>
        <w:t xml:space="preserve"> </w:t>
      </w:r>
      <w:r w:rsidR="00E01D5D" w:rsidRPr="00531C3E">
        <w:rPr>
          <w:rFonts w:ascii="Times New Roman" w:eastAsia="Times New Roman" w:hAnsi="Times New Roman" w:cs="Times New Roman"/>
          <w:sz w:val="28"/>
          <w:szCs w:val="28"/>
          <w:lang w:eastAsia="lv-LV"/>
        </w:rPr>
        <w:t xml:space="preserve">gan apkures, gan ārpus apkures perioda vismaz III </w:t>
      </w:r>
      <w:r w:rsidR="009620E4" w:rsidRPr="00531C3E">
        <w:rPr>
          <w:rFonts w:ascii="Times New Roman" w:eastAsia="Times New Roman" w:hAnsi="Times New Roman" w:cs="Times New Roman"/>
          <w:sz w:val="28"/>
          <w:szCs w:val="28"/>
          <w:lang w:eastAsia="lv-LV"/>
        </w:rPr>
        <w:t>kategorijas</w:t>
      </w:r>
      <w:r w:rsidR="00E01D5D" w:rsidRPr="00531C3E">
        <w:rPr>
          <w:rFonts w:ascii="Times New Roman" w:eastAsia="Times New Roman" w:hAnsi="Times New Roman" w:cs="Times New Roman"/>
          <w:sz w:val="28"/>
          <w:szCs w:val="28"/>
          <w:lang w:eastAsia="lv-LV"/>
        </w:rPr>
        <w:t xml:space="preserve"> līmenī saskaņā ar standarta LVS </w:t>
      </w:r>
      <w:r w:rsidR="00501A40" w:rsidRPr="00531C3E">
        <w:rPr>
          <w:rFonts w:ascii="Times New Roman" w:eastAsia="Times New Roman" w:hAnsi="Times New Roman" w:cs="Times New Roman"/>
          <w:sz w:val="28"/>
          <w:szCs w:val="28"/>
          <w:lang w:eastAsia="lv-LV"/>
        </w:rPr>
        <w:t>E</w:t>
      </w:r>
      <w:r w:rsidR="0062209D" w:rsidRPr="00531C3E">
        <w:rPr>
          <w:rFonts w:ascii="Times New Roman" w:eastAsia="Times New Roman" w:hAnsi="Times New Roman" w:cs="Times New Roman"/>
          <w:sz w:val="28"/>
          <w:szCs w:val="28"/>
          <w:lang w:eastAsia="lv-LV"/>
        </w:rPr>
        <w:t>N</w:t>
      </w:r>
      <w:r w:rsidR="00501A40" w:rsidRPr="00531C3E">
        <w:rPr>
          <w:rFonts w:ascii="Times New Roman" w:eastAsia="Times New Roman" w:hAnsi="Times New Roman" w:cs="Times New Roman"/>
          <w:sz w:val="28"/>
          <w:szCs w:val="28"/>
          <w:lang w:eastAsia="lv-LV"/>
        </w:rPr>
        <w:t xml:space="preserve"> </w:t>
      </w:r>
      <w:r w:rsidR="00E66111" w:rsidRPr="00531C3E">
        <w:rPr>
          <w:rFonts w:ascii="Times New Roman" w:eastAsia="Times New Roman" w:hAnsi="Times New Roman" w:cs="Times New Roman"/>
          <w:sz w:val="28"/>
          <w:szCs w:val="28"/>
          <w:lang w:eastAsia="lv-LV"/>
        </w:rPr>
        <w:t>16798-1:2019</w:t>
      </w:r>
      <w:r w:rsidR="00501A40" w:rsidRPr="00531C3E">
        <w:rPr>
          <w:rFonts w:ascii="Times New Roman" w:eastAsia="Times New Roman" w:hAnsi="Times New Roman" w:cs="Times New Roman"/>
          <w:sz w:val="28"/>
          <w:szCs w:val="28"/>
          <w:lang w:eastAsia="lv-LV"/>
        </w:rPr>
        <w:t xml:space="preserve"> “Ēku energoefektivitāte. Ēku ventilācija. 1.daļa: Telpu mikroklimata ievades parametri ēku </w:t>
      </w:r>
      <w:r w:rsidR="00501A40" w:rsidRPr="00531C3E">
        <w:rPr>
          <w:rFonts w:ascii="Times New Roman" w:eastAsia="Times New Roman" w:hAnsi="Times New Roman" w:cs="Times New Roman"/>
          <w:sz w:val="28"/>
          <w:szCs w:val="28"/>
          <w:lang w:eastAsia="lv-LV"/>
        </w:rPr>
        <w:lastRenderedPageBreak/>
        <w:t xml:space="preserve">energoefektivitātes projektēšanai un novērtēšanai, ņemot vērā telpu gaisa kvalitāti, temperatūras režīmu, apgaismojumu un akustiku. M1-6 modulis” </w:t>
      </w:r>
      <w:r w:rsidR="00E01D5D" w:rsidRPr="00531C3E">
        <w:rPr>
          <w:rFonts w:ascii="Times New Roman" w:eastAsia="Times New Roman" w:hAnsi="Times New Roman" w:cs="Times New Roman"/>
          <w:sz w:val="28"/>
          <w:szCs w:val="28"/>
          <w:lang w:eastAsia="lv-LV"/>
        </w:rPr>
        <w:t>prasībām.</w:t>
      </w:r>
    </w:p>
    <w:p w14:paraId="20954463" w14:textId="3A56503C" w:rsidR="00D753A9" w:rsidRPr="00531C3E" w:rsidRDefault="0054653B" w:rsidP="00E22DA0">
      <w:pPr>
        <w:pStyle w:val="ListParagraph"/>
        <w:shd w:val="clear" w:color="auto" w:fill="FFFFFF"/>
        <w:tabs>
          <w:tab w:val="left" w:pos="1134"/>
          <w:tab w:val="left" w:pos="1276"/>
        </w:tabs>
        <w:spacing w:after="0" w:line="360" w:lineRule="auto"/>
        <w:ind w:left="567"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 </w:t>
      </w:r>
      <w:r w:rsidR="007C093B" w:rsidRPr="00531C3E">
        <w:rPr>
          <w:rFonts w:ascii="Times New Roman" w:eastAsia="Times New Roman" w:hAnsi="Times New Roman" w:cs="Times New Roman"/>
          <w:sz w:val="28"/>
          <w:szCs w:val="28"/>
          <w:lang w:eastAsia="lv-LV"/>
        </w:rPr>
        <w:t>Gandrīz nulles enerģijas ēkas novērtējumā ir jānodrošina</w:t>
      </w:r>
      <w:r w:rsidR="00CC50C6" w:rsidRPr="00531C3E">
        <w:rPr>
          <w:rFonts w:ascii="Times New Roman" w:eastAsia="Times New Roman" w:hAnsi="Times New Roman" w:cs="Times New Roman"/>
          <w:sz w:val="28"/>
          <w:szCs w:val="28"/>
          <w:lang w:eastAsia="lv-LV"/>
        </w:rPr>
        <w:t>, ka ventilācijas gaisa apmaiņa ir pietiekama, lai nodrošinātu svaiga gaisa padevi</w:t>
      </w:r>
      <w:r w:rsidR="006D24F1" w:rsidRPr="00531C3E">
        <w:rPr>
          <w:rFonts w:ascii="Times New Roman" w:eastAsia="Times New Roman" w:hAnsi="Times New Roman" w:cs="Times New Roman"/>
          <w:sz w:val="28"/>
          <w:szCs w:val="28"/>
          <w:lang w:eastAsia="lv-LV"/>
        </w:rPr>
        <w:t xml:space="preserve"> </w:t>
      </w:r>
      <w:r w:rsidR="00CC50C6" w:rsidRPr="00531C3E">
        <w:rPr>
          <w:rFonts w:ascii="Times New Roman" w:eastAsia="Times New Roman" w:hAnsi="Times New Roman" w:cs="Times New Roman"/>
          <w:sz w:val="28"/>
          <w:szCs w:val="28"/>
          <w:lang w:eastAsia="lv-LV"/>
        </w:rPr>
        <w:t>vai tehnoloģiskos apstākļus apkalpojamā zonā atbilstoši būvniecības normatīv</w:t>
      </w:r>
      <w:r w:rsidR="00532C87" w:rsidRPr="00531C3E">
        <w:rPr>
          <w:rFonts w:ascii="Times New Roman" w:eastAsia="Times New Roman" w:hAnsi="Times New Roman" w:cs="Times New Roman"/>
          <w:sz w:val="28"/>
          <w:szCs w:val="28"/>
          <w:lang w:eastAsia="lv-LV"/>
        </w:rPr>
        <w:t>aj</w:t>
      </w:r>
      <w:r w:rsidR="00CC50C6" w:rsidRPr="00531C3E">
        <w:rPr>
          <w:rFonts w:ascii="Times New Roman" w:eastAsia="Times New Roman" w:hAnsi="Times New Roman" w:cs="Times New Roman"/>
          <w:sz w:val="28"/>
          <w:szCs w:val="28"/>
          <w:lang w:eastAsia="lv-LV"/>
        </w:rPr>
        <w:t xml:space="preserve">os aktos noteiktām prasībām. </w:t>
      </w:r>
      <w:r w:rsidR="00B2179F" w:rsidRPr="00531C3E">
        <w:rPr>
          <w:rFonts w:ascii="Times New Roman" w:eastAsia="Times New Roman" w:hAnsi="Times New Roman" w:cs="Times New Roman"/>
          <w:sz w:val="28"/>
          <w:szCs w:val="28"/>
          <w:lang w:eastAsia="lv-LV"/>
        </w:rPr>
        <w:t>Energoefektivitātes n</w:t>
      </w:r>
      <w:r w:rsidR="009620E4" w:rsidRPr="00531C3E">
        <w:rPr>
          <w:rFonts w:ascii="Times New Roman" w:eastAsia="Times New Roman" w:hAnsi="Times New Roman" w:cs="Times New Roman"/>
          <w:sz w:val="28"/>
          <w:szCs w:val="28"/>
          <w:lang w:eastAsia="lv-LV"/>
        </w:rPr>
        <w:t xml:space="preserve">ovērtējumā ir jānodrošina ka gaisa apmaiņas nosacījumi </w:t>
      </w:r>
      <w:r w:rsidR="006D24F1" w:rsidRPr="00531C3E">
        <w:rPr>
          <w:rFonts w:ascii="Times New Roman" w:eastAsia="Times New Roman" w:hAnsi="Times New Roman" w:cs="Times New Roman"/>
          <w:sz w:val="28"/>
          <w:szCs w:val="28"/>
          <w:lang w:eastAsia="lv-LV"/>
        </w:rPr>
        <w:t>telpās</w:t>
      </w:r>
      <w:r w:rsidR="00C653BA" w:rsidRPr="00531C3E">
        <w:rPr>
          <w:rFonts w:ascii="Times New Roman" w:eastAsia="Times New Roman" w:hAnsi="Times New Roman" w:cs="Times New Roman"/>
          <w:sz w:val="28"/>
          <w:szCs w:val="28"/>
          <w:lang w:eastAsia="lv-LV"/>
        </w:rPr>
        <w:t xml:space="preserve">, kad tajās </w:t>
      </w:r>
      <w:r w:rsidR="00B2179F" w:rsidRPr="00531C3E">
        <w:rPr>
          <w:rFonts w:ascii="Times New Roman" w:eastAsia="Times New Roman" w:hAnsi="Times New Roman" w:cs="Times New Roman"/>
          <w:sz w:val="28"/>
          <w:szCs w:val="28"/>
          <w:lang w:eastAsia="lv-LV"/>
        </w:rPr>
        <w:t>uzturas</w:t>
      </w:r>
      <w:r w:rsidR="00C653BA" w:rsidRPr="00531C3E">
        <w:rPr>
          <w:rFonts w:ascii="Times New Roman" w:eastAsia="Times New Roman" w:hAnsi="Times New Roman" w:cs="Times New Roman"/>
          <w:sz w:val="28"/>
          <w:szCs w:val="28"/>
          <w:lang w:eastAsia="lv-LV"/>
        </w:rPr>
        <w:t xml:space="preserve"> cilvēki,</w:t>
      </w:r>
      <w:r w:rsidR="006D24F1" w:rsidRPr="00531C3E">
        <w:rPr>
          <w:rFonts w:ascii="Times New Roman" w:eastAsia="Times New Roman" w:hAnsi="Times New Roman" w:cs="Times New Roman"/>
          <w:sz w:val="28"/>
          <w:szCs w:val="28"/>
          <w:lang w:eastAsia="lv-LV"/>
        </w:rPr>
        <w:t xml:space="preserve"> nav</w:t>
      </w:r>
      <w:r w:rsidR="009620E4" w:rsidRPr="00531C3E">
        <w:rPr>
          <w:rFonts w:ascii="Times New Roman" w:eastAsia="Times New Roman" w:hAnsi="Times New Roman" w:cs="Times New Roman"/>
          <w:sz w:val="28"/>
          <w:szCs w:val="28"/>
          <w:lang w:eastAsia="lv-LV"/>
        </w:rPr>
        <w:t xml:space="preserve"> mazāki par III kategorijas līmen</w:t>
      </w:r>
      <w:r w:rsidR="006D24F1" w:rsidRPr="00531C3E">
        <w:rPr>
          <w:rFonts w:ascii="Times New Roman" w:eastAsia="Times New Roman" w:hAnsi="Times New Roman" w:cs="Times New Roman"/>
          <w:sz w:val="28"/>
          <w:szCs w:val="28"/>
          <w:lang w:eastAsia="lv-LV"/>
        </w:rPr>
        <w:t>i</w:t>
      </w:r>
      <w:r w:rsidR="009620E4" w:rsidRPr="00531C3E">
        <w:rPr>
          <w:rFonts w:ascii="Times New Roman" w:eastAsia="Times New Roman" w:hAnsi="Times New Roman" w:cs="Times New Roman"/>
          <w:sz w:val="28"/>
          <w:szCs w:val="28"/>
          <w:lang w:eastAsia="lv-LV"/>
        </w:rPr>
        <w:t xml:space="preserve"> saskaņā ar </w:t>
      </w:r>
      <w:r w:rsidR="0062209D" w:rsidRPr="00531C3E">
        <w:rPr>
          <w:rFonts w:ascii="Times New Roman" w:eastAsia="Times New Roman" w:hAnsi="Times New Roman" w:cs="Times New Roman"/>
          <w:sz w:val="28"/>
          <w:szCs w:val="28"/>
          <w:lang w:eastAsia="lv-LV"/>
        </w:rPr>
        <w:t xml:space="preserve">standarta LVS EN 16798-1:2019 “Ēku energoefektivitāte. Ēku ventilācija. 1.daļa: Telpu mikroklimata ievades parametri ēku energoefektivitātes projektēšanai un novērtēšanai, ņemot vērā telpu gaisa kvalitāti, temperatūras režīmu, apgaismojumu un akustiku. M1-6 modulis” </w:t>
      </w:r>
      <w:r w:rsidR="009620E4" w:rsidRPr="00531C3E">
        <w:rPr>
          <w:rFonts w:ascii="Times New Roman" w:eastAsia="Times New Roman" w:hAnsi="Times New Roman" w:cs="Times New Roman"/>
          <w:sz w:val="28"/>
          <w:szCs w:val="28"/>
          <w:lang w:eastAsia="lv-LV"/>
        </w:rPr>
        <w:t>prasībām.</w:t>
      </w:r>
    </w:p>
    <w:p w14:paraId="23656113" w14:textId="7F78A1AB" w:rsidR="0087091A" w:rsidRPr="0054653B" w:rsidRDefault="0054653B" w:rsidP="00E22DA0">
      <w:pPr>
        <w:shd w:val="clear" w:color="auto" w:fill="FFFFFF"/>
        <w:tabs>
          <w:tab w:val="left" w:pos="1134"/>
          <w:tab w:val="left" w:pos="1276"/>
        </w:tabs>
        <w:spacing w:after="0" w:line="360" w:lineRule="auto"/>
        <w:ind w:left="567"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 </w:t>
      </w:r>
      <w:r w:rsidR="00FD2042" w:rsidRPr="0054653B">
        <w:rPr>
          <w:rFonts w:ascii="Times New Roman" w:eastAsia="Times New Roman" w:hAnsi="Times New Roman" w:cs="Times New Roman"/>
          <w:sz w:val="28"/>
          <w:szCs w:val="28"/>
          <w:lang w:eastAsia="lv-LV"/>
        </w:rPr>
        <w:t>J</w:t>
      </w:r>
      <w:r w:rsidR="00A11539" w:rsidRPr="0054653B">
        <w:rPr>
          <w:rFonts w:ascii="Times New Roman" w:eastAsia="Times New Roman" w:hAnsi="Times New Roman" w:cs="Times New Roman"/>
          <w:sz w:val="28"/>
          <w:szCs w:val="28"/>
          <w:lang w:eastAsia="lv-LV"/>
        </w:rPr>
        <w:t>a</w:t>
      </w:r>
      <w:r w:rsidR="00C471CC" w:rsidRPr="0054653B">
        <w:rPr>
          <w:rFonts w:ascii="Times New Roman" w:eastAsia="Times New Roman" w:hAnsi="Times New Roman" w:cs="Times New Roman"/>
          <w:sz w:val="28"/>
          <w:szCs w:val="28"/>
          <w:lang w:eastAsia="lv-LV"/>
        </w:rPr>
        <w:t xml:space="preserve"> gandrīz nulles enerģijas ēkā </w:t>
      </w:r>
      <w:r w:rsidR="00A11539" w:rsidRPr="0054653B">
        <w:rPr>
          <w:rFonts w:ascii="Times New Roman" w:eastAsia="Times New Roman" w:hAnsi="Times New Roman" w:cs="Times New Roman"/>
          <w:sz w:val="28"/>
          <w:szCs w:val="28"/>
          <w:lang w:eastAsia="lv-LV"/>
        </w:rPr>
        <w:t xml:space="preserve">netiek paredzēta dzesēšanas sistēma, kas nodrošina </w:t>
      </w:r>
      <w:r w:rsidR="00025515" w:rsidRPr="0054653B">
        <w:rPr>
          <w:rFonts w:ascii="Times New Roman" w:eastAsia="Times New Roman" w:hAnsi="Times New Roman" w:cs="Times New Roman"/>
          <w:sz w:val="28"/>
          <w:szCs w:val="28"/>
          <w:lang w:eastAsia="lv-LV"/>
        </w:rPr>
        <w:t>iekštelpas</w:t>
      </w:r>
      <w:r w:rsidR="00EF7EA5" w:rsidRPr="0054653B">
        <w:rPr>
          <w:rFonts w:ascii="Times New Roman" w:eastAsia="Times New Roman" w:hAnsi="Times New Roman" w:cs="Times New Roman"/>
          <w:sz w:val="28"/>
          <w:szCs w:val="28"/>
          <w:lang w:eastAsia="lv-LV"/>
        </w:rPr>
        <w:t>, kurās patstāvīgi ēkas ekspluatācijas laikā uzturas cilvēki</w:t>
      </w:r>
      <w:r w:rsidR="00C471CC" w:rsidRPr="0054653B">
        <w:rPr>
          <w:rFonts w:ascii="Times New Roman" w:eastAsia="Times New Roman" w:hAnsi="Times New Roman" w:cs="Times New Roman"/>
          <w:sz w:val="28"/>
          <w:szCs w:val="28"/>
          <w:lang w:eastAsia="lv-LV"/>
        </w:rPr>
        <w:t>,</w:t>
      </w:r>
      <w:r w:rsidR="00025515" w:rsidRPr="0054653B">
        <w:rPr>
          <w:rFonts w:ascii="Times New Roman" w:eastAsia="Times New Roman" w:hAnsi="Times New Roman" w:cs="Times New Roman"/>
          <w:sz w:val="28"/>
          <w:szCs w:val="28"/>
          <w:lang w:eastAsia="lv-LV"/>
        </w:rPr>
        <w:t xml:space="preserve"> mikroklimata parametrus atbilstoši </w:t>
      </w:r>
      <w:r w:rsidR="0093204F" w:rsidRPr="0054653B">
        <w:rPr>
          <w:rFonts w:ascii="Times New Roman" w:eastAsia="Times New Roman" w:hAnsi="Times New Roman" w:cs="Times New Roman"/>
          <w:sz w:val="28"/>
          <w:szCs w:val="28"/>
          <w:lang w:eastAsia="lv-LV"/>
        </w:rPr>
        <w:t xml:space="preserve">šo noteikumu </w:t>
      </w:r>
      <w:r w:rsidR="00892AA9">
        <w:rPr>
          <w:rFonts w:ascii="Times New Roman" w:eastAsia="Times New Roman" w:hAnsi="Times New Roman" w:cs="Times New Roman"/>
          <w:sz w:val="28"/>
          <w:szCs w:val="28"/>
          <w:lang w:eastAsia="lv-LV"/>
        </w:rPr>
        <w:t>12.</w:t>
      </w:r>
      <w:r w:rsidR="00025515" w:rsidRPr="0054653B">
        <w:rPr>
          <w:rFonts w:ascii="Times New Roman" w:eastAsia="Times New Roman" w:hAnsi="Times New Roman" w:cs="Times New Roman"/>
          <w:sz w:val="28"/>
          <w:szCs w:val="28"/>
          <w:lang w:eastAsia="lv-LV"/>
        </w:rPr>
        <w:t xml:space="preserve"> punkta nosacījumiem</w:t>
      </w:r>
      <w:r w:rsidR="00A11539" w:rsidRPr="0054653B">
        <w:rPr>
          <w:rFonts w:ascii="Times New Roman" w:eastAsia="Times New Roman" w:hAnsi="Times New Roman" w:cs="Times New Roman"/>
          <w:sz w:val="28"/>
          <w:szCs w:val="28"/>
          <w:lang w:eastAsia="lv-LV"/>
        </w:rPr>
        <w:t xml:space="preserve">, </w:t>
      </w:r>
      <w:r w:rsidR="006F7A3B" w:rsidRPr="0054653B">
        <w:rPr>
          <w:rFonts w:ascii="Times New Roman" w:eastAsia="Times New Roman" w:hAnsi="Times New Roman" w:cs="Times New Roman"/>
          <w:sz w:val="28"/>
          <w:szCs w:val="28"/>
          <w:lang w:eastAsia="lv-LV"/>
        </w:rPr>
        <w:t>tad gandrīz nulles enerģijas ēkai</w:t>
      </w:r>
      <w:r w:rsidR="00410CA5" w:rsidRPr="0054653B">
        <w:rPr>
          <w:rFonts w:ascii="Times New Roman" w:eastAsia="Times New Roman" w:hAnsi="Times New Roman" w:cs="Times New Roman"/>
          <w:sz w:val="28"/>
          <w:szCs w:val="28"/>
          <w:lang w:eastAsia="lv-LV"/>
        </w:rPr>
        <w:t xml:space="preserve"> jābūt novērtētam</w:t>
      </w:r>
      <w:r w:rsidR="00E01D5D" w:rsidRPr="0054653B">
        <w:rPr>
          <w:rFonts w:ascii="Times New Roman" w:eastAsia="Times New Roman" w:hAnsi="Times New Roman" w:cs="Times New Roman"/>
          <w:sz w:val="28"/>
          <w:szCs w:val="28"/>
          <w:lang w:eastAsia="lv-LV"/>
        </w:rPr>
        <w:t xml:space="preserve"> pārkarša</w:t>
      </w:r>
      <w:r w:rsidR="00410CA5" w:rsidRPr="0054653B">
        <w:rPr>
          <w:rFonts w:ascii="Times New Roman" w:eastAsia="Times New Roman" w:hAnsi="Times New Roman" w:cs="Times New Roman"/>
          <w:sz w:val="28"/>
          <w:szCs w:val="28"/>
          <w:lang w:eastAsia="lv-LV"/>
        </w:rPr>
        <w:t>n</w:t>
      </w:r>
      <w:r w:rsidR="00E01D5D" w:rsidRPr="0054653B">
        <w:rPr>
          <w:rFonts w:ascii="Times New Roman" w:eastAsia="Times New Roman" w:hAnsi="Times New Roman" w:cs="Times New Roman"/>
          <w:sz w:val="28"/>
          <w:szCs w:val="28"/>
          <w:lang w:eastAsia="lv-LV"/>
        </w:rPr>
        <w:t>as riska</w:t>
      </w:r>
      <w:r w:rsidR="00410CA5" w:rsidRPr="0054653B">
        <w:rPr>
          <w:rFonts w:ascii="Times New Roman" w:eastAsia="Times New Roman" w:hAnsi="Times New Roman" w:cs="Times New Roman"/>
          <w:sz w:val="28"/>
          <w:szCs w:val="28"/>
          <w:lang w:eastAsia="lv-LV"/>
        </w:rPr>
        <w:t xml:space="preserve"> </w:t>
      </w:r>
      <w:r w:rsidR="00A11539" w:rsidRPr="0054653B">
        <w:rPr>
          <w:rFonts w:ascii="Times New Roman" w:eastAsia="Times New Roman" w:hAnsi="Times New Roman" w:cs="Times New Roman"/>
          <w:sz w:val="28"/>
          <w:szCs w:val="28"/>
          <w:lang w:eastAsia="lv-LV"/>
        </w:rPr>
        <w:t xml:space="preserve">indikatoram saskaņā ar </w:t>
      </w:r>
      <w:r w:rsidR="009620E4" w:rsidRPr="0054653B">
        <w:rPr>
          <w:rFonts w:ascii="Times New Roman" w:eastAsia="Times New Roman" w:hAnsi="Times New Roman" w:cs="Times New Roman"/>
          <w:sz w:val="28"/>
          <w:szCs w:val="28"/>
          <w:lang w:eastAsia="lv-LV"/>
        </w:rPr>
        <w:t xml:space="preserve">standarta </w:t>
      </w:r>
      <w:r w:rsidR="00A11539" w:rsidRPr="0054653B">
        <w:rPr>
          <w:rFonts w:ascii="Times New Roman" w:eastAsia="Times New Roman" w:hAnsi="Times New Roman" w:cs="Times New Roman"/>
          <w:sz w:val="28"/>
          <w:szCs w:val="28"/>
          <w:lang w:eastAsia="lv-LV"/>
        </w:rPr>
        <w:t>LVS EN ISO 52016-1:2017</w:t>
      </w:r>
      <w:r w:rsidR="0062209D" w:rsidRPr="0054653B">
        <w:rPr>
          <w:rFonts w:ascii="Times New Roman" w:eastAsia="Times New Roman" w:hAnsi="Times New Roman" w:cs="Times New Roman"/>
          <w:sz w:val="28"/>
          <w:szCs w:val="28"/>
          <w:lang w:eastAsia="lv-LV"/>
        </w:rPr>
        <w:t xml:space="preserve"> “Ēku energoefektivitāte. Apkurei un dzesēšanai nepieciešamās enerģijas, iekšējās temperatūras un sajūtamā un latentā siltuma slodzes. 1.daļa: Aprēķina procedūras” (ISO 52016-1:2017)</w:t>
      </w:r>
      <w:r w:rsidR="009620E4" w:rsidRPr="0054653B">
        <w:rPr>
          <w:rFonts w:ascii="Times New Roman" w:eastAsia="Times New Roman" w:hAnsi="Times New Roman" w:cs="Times New Roman"/>
          <w:sz w:val="28"/>
          <w:szCs w:val="28"/>
          <w:lang w:eastAsia="lv-LV"/>
        </w:rPr>
        <w:t xml:space="preserve"> prasībām.</w:t>
      </w:r>
    </w:p>
    <w:p w14:paraId="6A626096" w14:textId="32AE4BEB" w:rsidR="00F21FBD" w:rsidRPr="00531C3E" w:rsidRDefault="0054653B" w:rsidP="00E22DA0">
      <w:pPr>
        <w:pStyle w:val="ListParagraph"/>
        <w:shd w:val="clear" w:color="auto" w:fill="FFFFFF"/>
        <w:tabs>
          <w:tab w:val="left" w:pos="1134"/>
          <w:tab w:val="left" w:pos="1276"/>
        </w:tabs>
        <w:spacing w:after="0" w:line="360" w:lineRule="auto"/>
        <w:ind w:left="567"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 xml:space="preserve">14. </w:t>
      </w:r>
      <w:r w:rsidR="0055098A" w:rsidRPr="00531C3E">
        <w:rPr>
          <w:rFonts w:ascii="Times New Roman" w:eastAsia="Times New Roman" w:hAnsi="Times New Roman" w:cs="Times New Roman"/>
          <w:sz w:val="28"/>
          <w:szCs w:val="28"/>
        </w:rPr>
        <w:t xml:space="preserve">Atjaunojamām vai pārbūvējamām ēkām telpu pārkaršanas prasības piemēro gadījumos, ja </w:t>
      </w:r>
      <w:r w:rsidR="00D11376" w:rsidRPr="00531C3E">
        <w:rPr>
          <w:rFonts w:ascii="Times New Roman" w:eastAsia="Times New Roman" w:hAnsi="Times New Roman" w:cs="Times New Roman"/>
          <w:sz w:val="28"/>
          <w:szCs w:val="28"/>
        </w:rPr>
        <w:t xml:space="preserve">ēkas īpatnējais siltumenerģijas patēriņš apkurei atbilstoši šo noteikumu 1.pielikuma 1.tabulas nosacījumiem </w:t>
      </w:r>
      <w:r w:rsidR="00FC4A08" w:rsidRPr="00531C3E">
        <w:rPr>
          <w:rFonts w:ascii="Times New Roman" w:eastAsia="Times New Roman" w:hAnsi="Times New Roman" w:cs="Times New Roman"/>
          <w:sz w:val="28"/>
          <w:szCs w:val="28"/>
        </w:rPr>
        <w:t xml:space="preserve">pēc atjaunošanas vai pārbūves pabeigšanas </w:t>
      </w:r>
      <w:r w:rsidR="00D11376" w:rsidRPr="00531C3E">
        <w:rPr>
          <w:rFonts w:ascii="Times New Roman" w:eastAsia="Times New Roman" w:hAnsi="Times New Roman" w:cs="Times New Roman"/>
          <w:sz w:val="28"/>
          <w:szCs w:val="28"/>
        </w:rPr>
        <w:t>atbil</w:t>
      </w:r>
      <w:r w:rsidR="00FC4A08" w:rsidRPr="00531C3E">
        <w:rPr>
          <w:rFonts w:ascii="Times New Roman" w:eastAsia="Times New Roman" w:hAnsi="Times New Roman" w:cs="Times New Roman"/>
          <w:sz w:val="28"/>
          <w:szCs w:val="28"/>
        </w:rPr>
        <w:t>dīs</w:t>
      </w:r>
      <w:r w:rsidR="00D11376" w:rsidRPr="00531C3E">
        <w:rPr>
          <w:rFonts w:ascii="Times New Roman" w:eastAsia="Times New Roman" w:hAnsi="Times New Roman" w:cs="Times New Roman"/>
          <w:sz w:val="28"/>
          <w:szCs w:val="28"/>
        </w:rPr>
        <w:t xml:space="preserve"> vismaz B </w:t>
      </w:r>
      <w:r w:rsidR="00D11376" w:rsidRPr="00531C3E">
        <w:rPr>
          <w:rFonts w:ascii="Times New Roman" w:hAnsi="Times New Roman" w:cs="Times New Roman"/>
          <w:sz w:val="28"/>
          <w:szCs w:val="28"/>
        </w:rPr>
        <w:t xml:space="preserve">ēku energoefektivitātes klasei. </w:t>
      </w:r>
    </w:p>
    <w:p w14:paraId="337D3E88" w14:textId="41162C09" w:rsidR="00496184" w:rsidRPr="00531C3E" w:rsidRDefault="0054653B" w:rsidP="00E22DA0">
      <w:pPr>
        <w:pStyle w:val="ListParagraph"/>
        <w:shd w:val="clear" w:color="auto" w:fill="FFFFFF"/>
        <w:tabs>
          <w:tab w:val="left" w:pos="1134"/>
          <w:tab w:val="left" w:pos="1276"/>
        </w:tabs>
        <w:spacing w:after="0" w:line="360" w:lineRule="auto"/>
        <w:ind w:left="567"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 </w:t>
      </w:r>
      <w:r w:rsidR="00025515" w:rsidRPr="00531C3E">
        <w:rPr>
          <w:rFonts w:ascii="Times New Roman" w:eastAsia="Times New Roman" w:hAnsi="Times New Roman" w:cs="Times New Roman"/>
          <w:sz w:val="28"/>
          <w:szCs w:val="28"/>
          <w:lang w:eastAsia="lv-LV"/>
        </w:rPr>
        <w:t>Ja</w:t>
      </w:r>
      <w:r w:rsidR="0093204F" w:rsidRPr="00531C3E">
        <w:rPr>
          <w:rFonts w:ascii="Times New Roman" w:eastAsia="Times New Roman" w:hAnsi="Times New Roman" w:cs="Times New Roman"/>
          <w:sz w:val="28"/>
          <w:szCs w:val="28"/>
          <w:lang w:eastAsia="lv-LV"/>
        </w:rPr>
        <w:t xml:space="preserve"> šo noteikumu</w:t>
      </w:r>
      <w:r w:rsidR="00025515" w:rsidRPr="00531C3E">
        <w:rPr>
          <w:rFonts w:ascii="Times New Roman" w:eastAsia="Times New Roman" w:hAnsi="Times New Roman" w:cs="Times New Roman"/>
          <w:sz w:val="28"/>
          <w:szCs w:val="28"/>
          <w:lang w:eastAsia="lv-LV"/>
        </w:rPr>
        <w:t xml:space="preserve"> </w:t>
      </w:r>
      <w:r w:rsidR="00275657">
        <w:rPr>
          <w:rFonts w:ascii="Times New Roman" w:eastAsia="Times New Roman" w:hAnsi="Times New Roman" w:cs="Times New Roman"/>
          <w:sz w:val="28"/>
          <w:szCs w:val="28"/>
          <w:lang w:eastAsia="lv-LV"/>
        </w:rPr>
        <w:t>14.</w:t>
      </w:r>
      <w:r w:rsidR="00025515" w:rsidRPr="00531C3E">
        <w:rPr>
          <w:rFonts w:ascii="Times New Roman" w:eastAsia="Times New Roman" w:hAnsi="Times New Roman" w:cs="Times New Roman"/>
          <w:sz w:val="28"/>
          <w:szCs w:val="28"/>
          <w:lang w:eastAsia="lv-LV"/>
        </w:rPr>
        <w:t xml:space="preserve"> punkta prasības netiek izpildītas, tad ēkas </w:t>
      </w:r>
      <w:proofErr w:type="spellStart"/>
      <w:r w:rsidR="00025515" w:rsidRPr="00531C3E">
        <w:rPr>
          <w:rFonts w:ascii="Times New Roman" w:eastAsia="Times New Roman" w:hAnsi="Times New Roman" w:cs="Times New Roman"/>
          <w:sz w:val="28"/>
          <w:szCs w:val="28"/>
          <w:lang w:eastAsia="lv-LV"/>
        </w:rPr>
        <w:t>energobilances</w:t>
      </w:r>
      <w:proofErr w:type="spellEnd"/>
      <w:r w:rsidR="00025515" w:rsidRPr="00531C3E">
        <w:rPr>
          <w:rFonts w:ascii="Times New Roman" w:eastAsia="Times New Roman" w:hAnsi="Times New Roman" w:cs="Times New Roman"/>
          <w:sz w:val="28"/>
          <w:szCs w:val="28"/>
          <w:lang w:eastAsia="lv-LV"/>
        </w:rPr>
        <w:t xml:space="preserve"> dzesēšanas</w:t>
      </w:r>
      <w:r w:rsidR="00BD7AE9" w:rsidRPr="00531C3E">
        <w:rPr>
          <w:rFonts w:ascii="Times New Roman" w:eastAsia="Times New Roman" w:hAnsi="Times New Roman" w:cs="Times New Roman"/>
          <w:sz w:val="28"/>
          <w:szCs w:val="28"/>
          <w:lang w:eastAsia="lv-LV"/>
        </w:rPr>
        <w:t xml:space="preserve"> sistēmai </w:t>
      </w:r>
      <w:r w:rsidR="00025515" w:rsidRPr="00531C3E">
        <w:rPr>
          <w:rFonts w:ascii="Times New Roman" w:eastAsia="Times New Roman" w:hAnsi="Times New Roman" w:cs="Times New Roman"/>
          <w:sz w:val="28"/>
          <w:szCs w:val="28"/>
          <w:lang w:eastAsia="lv-LV"/>
        </w:rPr>
        <w:t>piemēro “pieņemtās sistēmas” prasības un biroja ēk</w:t>
      </w:r>
      <w:r w:rsidR="00E06F36" w:rsidRPr="00531C3E">
        <w:rPr>
          <w:rFonts w:ascii="Times New Roman" w:eastAsia="Times New Roman" w:hAnsi="Times New Roman" w:cs="Times New Roman"/>
          <w:sz w:val="28"/>
          <w:szCs w:val="28"/>
          <w:lang w:eastAsia="lv-LV"/>
        </w:rPr>
        <w:t>u kategorijas ēkām</w:t>
      </w:r>
      <w:r w:rsidR="00025515" w:rsidRPr="00531C3E">
        <w:rPr>
          <w:rFonts w:ascii="Times New Roman" w:eastAsia="Times New Roman" w:hAnsi="Times New Roman" w:cs="Times New Roman"/>
          <w:sz w:val="28"/>
          <w:szCs w:val="28"/>
          <w:lang w:eastAsia="lv-LV"/>
        </w:rPr>
        <w:t xml:space="preserve"> paredz 3</w:t>
      </w:r>
      <w:r w:rsidR="006B74C6" w:rsidRPr="00531C3E">
        <w:rPr>
          <w:rFonts w:ascii="Times New Roman" w:eastAsia="Times New Roman" w:hAnsi="Times New Roman" w:cs="Times New Roman"/>
          <w:sz w:val="28"/>
          <w:szCs w:val="28"/>
          <w:lang w:eastAsia="lv-LV"/>
        </w:rPr>
        <w:t>0</w:t>
      </w:r>
      <w:r w:rsidR="00025515" w:rsidRPr="00531C3E">
        <w:rPr>
          <w:rFonts w:ascii="Times New Roman" w:eastAsia="Times New Roman" w:hAnsi="Times New Roman" w:cs="Times New Roman"/>
          <w:sz w:val="28"/>
          <w:szCs w:val="28"/>
          <w:lang w:eastAsia="lv-LV"/>
        </w:rPr>
        <w:t xml:space="preserve"> </w:t>
      </w:r>
      <w:proofErr w:type="spellStart"/>
      <w:r w:rsidR="00025515" w:rsidRPr="00531C3E">
        <w:rPr>
          <w:rFonts w:ascii="Times New Roman" w:eastAsia="Times New Roman" w:hAnsi="Times New Roman" w:cs="Times New Roman"/>
          <w:sz w:val="28"/>
          <w:szCs w:val="28"/>
          <w:lang w:eastAsia="lv-LV"/>
        </w:rPr>
        <w:t>kWh</w:t>
      </w:r>
      <w:proofErr w:type="spellEnd"/>
      <w:r w:rsidR="00025515" w:rsidRPr="00531C3E">
        <w:rPr>
          <w:rFonts w:ascii="Times New Roman" w:eastAsia="Times New Roman" w:hAnsi="Times New Roman" w:cs="Times New Roman"/>
          <w:sz w:val="28"/>
          <w:szCs w:val="28"/>
          <w:lang w:eastAsia="lv-LV"/>
        </w:rPr>
        <w:t>/m</w:t>
      </w:r>
      <w:r w:rsidR="00025515" w:rsidRPr="00531C3E">
        <w:rPr>
          <w:rFonts w:ascii="Times New Roman" w:eastAsia="Times New Roman" w:hAnsi="Times New Roman" w:cs="Times New Roman"/>
          <w:sz w:val="28"/>
          <w:szCs w:val="28"/>
          <w:vertAlign w:val="superscript"/>
          <w:lang w:eastAsia="lv-LV"/>
        </w:rPr>
        <w:t>2</w:t>
      </w:r>
      <w:r w:rsidR="000A1DE4" w:rsidRPr="00531C3E">
        <w:rPr>
          <w:rFonts w:ascii="Times New Roman" w:eastAsia="Times New Roman" w:hAnsi="Times New Roman" w:cs="Times New Roman"/>
          <w:sz w:val="28"/>
          <w:szCs w:val="28"/>
          <w:vertAlign w:val="superscript"/>
          <w:lang w:eastAsia="lv-LV"/>
        </w:rPr>
        <w:t xml:space="preserve"> </w:t>
      </w:r>
      <w:r w:rsidR="000A1DE4" w:rsidRPr="00531C3E">
        <w:rPr>
          <w:rFonts w:ascii="Times New Roman" w:eastAsia="Times New Roman" w:hAnsi="Times New Roman" w:cs="Times New Roman"/>
          <w:sz w:val="28"/>
          <w:szCs w:val="28"/>
          <w:lang w:eastAsia="lv-LV"/>
        </w:rPr>
        <w:t xml:space="preserve">(pie nosacījuma, ka gaismu caurlaidīgo </w:t>
      </w:r>
      <w:r w:rsidR="000A1DE4" w:rsidRPr="00531C3E">
        <w:rPr>
          <w:rFonts w:ascii="Times New Roman" w:eastAsia="Times New Roman" w:hAnsi="Times New Roman" w:cs="Times New Roman"/>
          <w:sz w:val="28"/>
          <w:szCs w:val="28"/>
          <w:lang w:eastAsia="lv-LV"/>
        </w:rPr>
        <w:lastRenderedPageBreak/>
        <w:t xml:space="preserve">virsmu īpatsvars pārsniedz 20% </w:t>
      </w:r>
      <w:r w:rsidR="00547833" w:rsidRPr="00531C3E">
        <w:rPr>
          <w:rFonts w:ascii="Times New Roman" w:eastAsia="Times New Roman" w:hAnsi="Times New Roman" w:cs="Times New Roman"/>
          <w:sz w:val="28"/>
          <w:szCs w:val="28"/>
          <w:lang w:eastAsia="lv-LV"/>
        </w:rPr>
        <w:t xml:space="preserve">no </w:t>
      </w:r>
      <w:r w:rsidR="000A1DE4" w:rsidRPr="00531C3E">
        <w:rPr>
          <w:rFonts w:ascii="Times New Roman" w:eastAsia="Times New Roman" w:hAnsi="Times New Roman" w:cs="Times New Roman"/>
          <w:sz w:val="28"/>
          <w:szCs w:val="28"/>
          <w:lang w:eastAsia="lv-LV"/>
        </w:rPr>
        <w:t>katra stāva apkurināmās grīdas platības)</w:t>
      </w:r>
      <w:r w:rsidR="00E06F36" w:rsidRPr="00531C3E">
        <w:rPr>
          <w:rFonts w:ascii="Times New Roman" w:eastAsia="Times New Roman" w:hAnsi="Times New Roman" w:cs="Times New Roman"/>
          <w:sz w:val="28"/>
          <w:szCs w:val="28"/>
          <w:lang w:eastAsia="lv-LV"/>
        </w:rPr>
        <w:t>,</w:t>
      </w:r>
      <w:r w:rsidR="00025515" w:rsidRPr="00531C3E">
        <w:rPr>
          <w:rFonts w:ascii="Times New Roman" w:eastAsia="Times New Roman" w:hAnsi="Times New Roman" w:cs="Times New Roman"/>
          <w:sz w:val="28"/>
          <w:szCs w:val="28"/>
          <w:lang w:eastAsia="lv-LV"/>
        </w:rPr>
        <w:t xml:space="preserve"> bet pārējām ēk</w:t>
      </w:r>
      <w:r w:rsidR="00496184" w:rsidRPr="00531C3E">
        <w:rPr>
          <w:rFonts w:ascii="Times New Roman" w:eastAsia="Times New Roman" w:hAnsi="Times New Roman" w:cs="Times New Roman"/>
          <w:sz w:val="28"/>
          <w:szCs w:val="28"/>
          <w:lang w:eastAsia="lv-LV"/>
        </w:rPr>
        <w:t>u kategorijām</w:t>
      </w:r>
      <w:r w:rsidR="00025515" w:rsidRPr="00531C3E">
        <w:rPr>
          <w:rFonts w:ascii="Times New Roman" w:eastAsia="Times New Roman" w:hAnsi="Times New Roman" w:cs="Times New Roman"/>
          <w:sz w:val="28"/>
          <w:szCs w:val="28"/>
          <w:lang w:eastAsia="lv-LV"/>
        </w:rPr>
        <w:t xml:space="preserve"> </w:t>
      </w:r>
      <w:r w:rsidR="006B74C6" w:rsidRPr="00531C3E">
        <w:rPr>
          <w:rFonts w:ascii="Times New Roman" w:eastAsia="Times New Roman" w:hAnsi="Times New Roman" w:cs="Times New Roman"/>
          <w:sz w:val="28"/>
          <w:szCs w:val="28"/>
          <w:lang w:eastAsia="lv-LV"/>
        </w:rPr>
        <w:t>2</w:t>
      </w:r>
      <w:r w:rsidR="00C978D7" w:rsidRPr="00531C3E">
        <w:rPr>
          <w:rFonts w:ascii="Times New Roman" w:eastAsia="Times New Roman" w:hAnsi="Times New Roman" w:cs="Times New Roman"/>
          <w:sz w:val="28"/>
          <w:szCs w:val="28"/>
          <w:lang w:eastAsia="lv-LV"/>
        </w:rPr>
        <w:t>0</w:t>
      </w:r>
      <w:r w:rsidR="00025515" w:rsidRPr="00531C3E">
        <w:rPr>
          <w:rFonts w:ascii="Times New Roman" w:eastAsia="Times New Roman" w:hAnsi="Times New Roman" w:cs="Times New Roman"/>
          <w:sz w:val="28"/>
          <w:szCs w:val="28"/>
          <w:lang w:eastAsia="lv-LV"/>
        </w:rPr>
        <w:t xml:space="preserve"> </w:t>
      </w:r>
      <w:proofErr w:type="spellStart"/>
      <w:r w:rsidR="00025515" w:rsidRPr="00531C3E">
        <w:rPr>
          <w:rFonts w:ascii="Times New Roman" w:eastAsia="Times New Roman" w:hAnsi="Times New Roman" w:cs="Times New Roman"/>
          <w:sz w:val="28"/>
          <w:szCs w:val="28"/>
          <w:lang w:eastAsia="lv-LV"/>
        </w:rPr>
        <w:t>kWh</w:t>
      </w:r>
      <w:proofErr w:type="spellEnd"/>
      <w:r w:rsidR="00025515" w:rsidRPr="00531C3E">
        <w:rPr>
          <w:rFonts w:ascii="Times New Roman" w:eastAsia="Times New Roman" w:hAnsi="Times New Roman" w:cs="Times New Roman"/>
          <w:sz w:val="28"/>
          <w:szCs w:val="28"/>
          <w:lang w:eastAsia="lv-LV"/>
        </w:rPr>
        <w:t>/m</w:t>
      </w:r>
      <w:r w:rsidR="00025515" w:rsidRPr="00531C3E">
        <w:rPr>
          <w:rFonts w:ascii="Times New Roman" w:eastAsia="Times New Roman" w:hAnsi="Times New Roman" w:cs="Times New Roman"/>
          <w:sz w:val="28"/>
          <w:szCs w:val="28"/>
          <w:vertAlign w:val="superscript"/>
          <w:lang w:eastAsia="lv-LV"/>
        </w:rPr>
        <w:t>2</w:t>
      </w:r>
      <w:r w:rsidR="000A1DE4" w:rsidRPr="00531C3E">
        <w:rPr>
          <w:rFonts w:ascii="Times New Roman" w:eastAsia="Times New Roman" w:hAnsi="Times New Roman" w:cs="Times New Roman"/>
          <w:sz w:val="28"/>
          <w:szCs w:val="28"/>
          <w:lang w:eastAsia="lv-LV"/>
        </w:rPr>
        <w:t xml:space="preserve"> </w:t>
      </w:r>
      <w:r w:rsidR="00547833" w:rsidRPr="00531C3E">
        <w:rPr>
          <w:rFonts w:ascii="Times New Roman" w:eastAsia="Times New Roman" w:hAnsi="Times New Roman" w:cs="Times New Roman"/>
          <w:sz w:val="28"/>
          <w:szCs w:val="28"/>
          <w:lang w:eastAsia="lv-LV"/>
        </w:rPr>
        <w:t>(</w:t>
      </w:r>
      <w:r w:rsidR="000A1DE4" w:rsidRPr="00531C3E">
        <w:rPr>
          <w:rFonts w:ascii="Times New Roman" w:eastAsia="Times New Roman" w:hAnsi="Times New Roman" w:cs="Times New Roman"/>
          <w:sz w:val="28"/>
          <w:szCs w:val="28"/>
          <w:lang w:eastAsia="lv-LV"/>
        </w:rPr>
        <w:t xml:space="preserve">pie nosacījuma, ka gaismu caurlaidīgo virsmu īpatsvars </w:t>
      </w:r>
      <w:r w:rsidR="007A4FDA" w:rsidRPr="00531C3E">
        <w:rPr>
          <w:rFonts w:ascii="Times New Roman" w:eastAsia="Times New Roman" w:hAnsi="Times New Roman" w:cs="Times New Roman"/>
          <w:sz w:val="28"/>
          <w:szCs w:val="28"/>
          <w:lang w:eastAsia="lv-LV"/>
        </w:rPr>
        <w:t>pārsniedz 15%</w:t>
      </w:r>
      <w:r w:rsidR="00547833" w:rsidRPr="00531C3E">
        <w:rPr>
          <w:rFonts w:ascii="Times New Roman" w:eastAsia="Times New Roman" w:hAnsi="Times New Roman" w:cs="Times New Roman"/>
          <w:sz w:val="28"/>
          <w:szCs w:val="28"/>
          <w:lang w:eastAsia="lv-LV"/>
        </w:rPr>
        <w:t xml:space="preserve"> no katra stāva apkurināmās grīdas platības)</w:t>
      </w:r>
      <w:r w:rsidR="000A1DE4" w:rsidRPr="00531C3E">
        <w:rPr>
          <w:rFonts w:ascii="Times New Roman" w:eastAsia="Times New Roman" w:hAnsi="Times New Roman" w:cs="Times New Roman"/>
          <w:sz w:val="28"/>
          <w:szCs w:val="28"/>
          <w:lang w:eastAsia="lv-LV"/>
        </w:rPr>
        <w:t xml:space="preserve"> </w:t>
      </w:r>
      <w:r w:rsidR="00E06F36" w:rsidRPr="00531C3E">
        <w:rPr>
          <w:rFonts w:ascii="Times New Roman" w:eastAsia="Times New Roman" w:hAnsi="Times New Roman" w:cs="Times New Roman"/>
          <w:sz w:val="28"/>
          <w:szCs w:val="28"/>
          <w:lang w:eastAsia="lv-LV"/>
        </w:rPr>
        <w:t xml:space="preserve">gadā </w:t>
      </w:r>
      <w:r w:rsidR="004D1044" w:rsidRPr="00531C3E">
        <w:rPr>
          <w:rFonts w:ascii="Times New Roman" w:eastAsia="Times New Roman" w:hAnsi="Times New Roman" w:cs="Times New Roman"/>
          <w:sz w:val="28"/>
          <w:szCs w:val="28"/>
          <w:lang w:eastAsia="lv-LV"/>
        </w:rPr>
        <w:t xml:space="preserve">dzesēšanas enerģijas </w:t>
      </w:r>
      <w:r w:rsidR="00253F4D" w:rsidRPr="00531C3E">
        <w:rPr>
          <w:rFonts w:ascii="Times New Roman" w:eastAsia="Times New Roman" w:hAnsi="Times New Roman" w:cs="Times New Roman"/>
          <w:sz w:val="28"/>
          <w:szCs w:val="28"/>
          <w:lang w:eastAsia="lv-LV"/>
        </w:rPr>
        <w:t>patēriņ</w:t>
      </w:r>
      <w:r w:rsidR="00003891" w:rsidRPr="00531C3E">
        <w:rPr>
          <w:rFonts w:ascii="Times New Roman" w:eastAsia="Times New Roman" w:hAnsi="Times New Roman" w:cs="Times New Roman"/>
          <w:sz w:val="28"/>
          <w:szCs w:val="28"/>
          <w:lang w:eastAsia="lv-LV"/>
        </w:rPr>
        <w:t>u</w:t>
      </w:r>
      <w:r w:rsidR="00FE2CBE" w:rsidRPr="00531C3E">
        <w:rPr>
          <w:rFonts w:ascii="Times New Roman" w:eastAsia="Times New Roman" w:hAnsi="Times New Roman" w:cs="Times New Roman"/>
          <w:sz w:val="28"/>
          <w:szCs w:val="28"/>
          <w:lang w:eastAsia="lv-LV"/>
        </w:rPr>
        <w:t>.</w:t>
      </w:r>
    </w:p>
    <w:p w14:paraId="58A9E02B" w14:textId="1F8DE278" w:rsidR="00EF0DE6" w:rsidRPr="00531C3E" w:rsidRDefault="0054653B" w:rsidP="00E22DA0">
      <w:pPr>
        <w:pStyle w:val="ListParagraph"/>
        <w:shd w:val="clear" w:color="auto" w:fill="FFFFFF"/>
        <w:spacing w:after="0" w:line="360" w:lineRule="auto"/>
        <w:ind w:left="567"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16. </w:t>
      </w:r>
      <w:r w:rsidR="00FE2CBE" w:rsidRPr="00531C3E">
        <w:rPr>
          <w:rFonts w:ascii="Times New Roman" w:eastAsia="Times New Roman" w:hAnsi="Times New Roman" w:cs="Times New Roman"/>
          <w:sz w:val="28"/>
          <w:szCs w:val="28"/>
          <w:lang w:eastAsia="lv-LV"/>
        </w:rPr>
        <w:t xml:space="preserve">Šo noteikumu </w:t>
      </w:r>
      <w:r w:rsidR="00C050C7">
        <w:rPr>
          <w:rFonts w:ascii="Times New Roman" w:eastAsia="Times New Roman" w:hAnsi="Times New Roman" w:cs="Times New Roman"/>
          <w:sz w:val="28"/>
          <w:szCs w:val="28"/>
          <w:lang w:eastAsia="lv-LV"/>
        </w:rPr>
        <w:t>16</w:t>
      </w:r>
      <w:r w:rsidR="00FE2CBE" w:rsidRPr="00531C3E">
        <w:rPr>
          <w:rFonts w:ascii="Times New Roman" w:eastAsia="Times New Roman" w:hAnsi="Times New Roman" w:cs="Times New Roman"/>
          <w:sz w:val="28"/>
          <w:szCs w:val="28"/>
          <w:lang w:eastAsia="lv-LV"/>
        </w:rPr>
        <w:t>. p</w:t>
      </w:r>
      <w:r w:rsidR="00496184" w:rsidRPr="00531C3E">
        <w:rPr>
          <w:rFonts w:ascii="Times New Roman" w:eastAsia="Times New Roman" w:hAnsi="Times New Roman" w:cs="Times New Roman"/>
          <w:sz w:val="28"/>
          <w:szCs w:val="28"/>
          <w:lang w:eastAsia="lv-LV"/>
        </w:rPr>
        <w:t>unktā norādīt</w:t>
      </w:r>
      <w:r w:rsidR="00FE2CBE" w:rsidRPr="00531C3E">
        <w:rPr>
          <w:rFonts w:ascii="Times New Roman" w:eastAsia="Times New Roman" w:hAnsi="Times New Roman" w:cs="Times New Roman"/>
          <w:sz w:val="28"/>
          <w:szCs w:val="28"/>
          <w:lang w:eastAsia="lv-LV"/>
        </w:rPr>
        <w:t>ā</w:t>
      </w:r>
      <w:r w:rsidR="00496184" w:rsidRPr="00531C3E">
        <w:rPr>
          <w:rFonts w:ascii="Times New Roman" w:eastAsia="Times New Roman" w:hAnsi="Times New Roman" w:cs="Times New Roman"/>
          <w:sz w:val="28"/>
          <w:szCs w:val="28"/>
          <w:lang w:eastAsia="lv-LV"/>
        </w:rPr>
        <w:t xml:space="preserve">s </w:t>
      </w:r>
      <w:r w:rsidR="002A438B" w:rsidRPr="00531C3E">
        <w:rPr>
          <w:rFonts w:ascii="Times New Roman" w:eastAsia="Times New Roman" w:hAnsi="Times New Roman" w:cs="Times New Roman"/>
          <w:sz w:val="28"/>
          <w:szCs w:val="28"/>
          <w:lang w:eastAsia="lv-LV"/>
        </w:rPr>
        <w:t>dzesēšanas enerģijas</w:t>
      </w:r>
      <w:r w:rsidR="00496184" w:rsidRPr="00531C3E">
        <w:rPr>
          <w:rFonts w:ascii="Times New Roman" w:eastAsia="Times New Roman" w:hAnsi="Times New Roman" w:cs="Times New Roman"/>
          <w:sz w:val="28"/>
          <w:szCs w:val="28"/>
          <w:lang w:eastAsia="lv-LV"/>
        </w:rPr>
        <w:t xml:space="preserve"> patēriņa vērtības var nepiemērot, ja izmantojot </w:t>
      </w:r>
      <w:r w:rsidR="000D6118" w:rsidRPr="00531C3E">
        <w:rPr>
          <w:rFonts w:ascii="Times New Roman" w:eastAsia="Times New Roman" w:hAnsi="Times New Roman" w:cs="Times New Roman"/>
          <w:sz w:val="28"/>
          <w:szCs w:val="28"/>
          <w:lang w:eastAsia="lv-LV"/>
        </w:rPr>
        <w:t>stund</w:t>
      </w:r>
      <w:r w:rsidR="00496184" w:rsidRPr="00531C3E">
        <w:rPr>
          <w:rFonts w:ascii="Times New Roman" w:eastAsia="Times New Roman" w:hAnsi="Times New Roman" w:cs="Times New Roman"/>
          <w:sz w:val="28"/>
          <w:szCs w:val="28"/>
          <w:lang w:eastAsia="lv-LV"/>
        </w:rPr>
        <w:t>as aprēķina</w:t>
      </w:r>
      <w:r w:rsidR="000D6118" w:rsidRPr="00531C3E">
        <w:rPr>
          <w:rFonts w:ascii="Times New Roman" w:eastAsia="Times New Roman" w:hAnsi="Times New Roman" w:cs="Times New Roman"/>
          <w:sz w:val="28"/>
          <w:szCs w:val="28"/>
          <w:lang w:eastAsia="lv-LV"/>
        </w:rPr>
        <w:t xml:space="preserve"> </w:t>
      </w:r>
      <w:r w:rsidR="00496184" w:rsidRPr="00531C3E">
        <w:rPr>
          <w:rFonts w:ascii="Times New Roman" w:eastAsia="Times New Roman" w:hAnsi="Times New Roman" w:cs="Times New Roman"/>
          <w:sz w:val="28"/>
          <w:szCs w:val="28"/>
          <w:lang w:eastAsia="lv-LV"/>
        </w:rPr>
        <w:t>metodi</w:t>
      </w:r>
      <w:r w:rsidR="00EF0DE6" w:rsidRPr="00531C3E">
        <w:rPr>
          <w:rFonts w:ascii="Times New Roman" w:eastAsia="Times New Roman" w:hAnsi="Times New Roman" w:cs="Times New Roman"/>
          <w:sz w:val="28"/>
          <w:szCs w:val="28"/>
          <w:lang w:eastAsia="lv-LV"/>
        </w:rPr>
        <w:t xml:space="preserve"> ir noteikt</w:t>
      </w:r>
      <w:r w:rsidR="004C33B6" w:rsidRPr="00531C3E">
        <w:rPr>
          <w:rFonts w:ascii="Times New Roman" w:eastAsia="Times New Roman" w:hAnsi="Times New Roman" w:cs="Times New Roman"/>
          <w:sz w:val="28"/>
          <w:szCs w:val="28"/>
          <w:lang w:eastAsia="lv-LV"/>
        </w:rPr>
        <w:t>s</w:t>
      </w:r>
      <w:r w:rsidR="00EF0DE6" w:rsidRPr="00531C3E">
        <w:rPr>
          <w:rFonts w:ascii="Times New Roman" w:eastAsia="Times New Roman" w:hAnsi="Times New Roman" w:cs="Times New Roman"/>
          <w:sz w:val="28"/>
          <w:szCs w:val="28"/>
          <w:lang w:eastAsia="lv-LV"/>
        </w:rPr>
        <w:t>, ka:</w:t>
      </w:r>
    </w:p>
    <w:p w14:paraId="7C294802" w14:textId="252B9D3E" w:rsidR="00EF0DE6" w:rsidRPr="00531C3E" w:rsidRDefault="00DD6553" w:rsidP="00DB2990">
      <w:pPr>
        <w:pStyle w:val="ListParagraph"/>
        <w:numPr>
          <w:ilvl w:val="1"/>
          <w:numId w:val="48"/>
        </w:numPr>
        <w:shd w:val="clear" w:color="auto" w:fill="FFFFFF"/>
        <w:tabs>
          <w:tab w:val="left" w:pos="1134"/>
        </w:tabs>
        <w:spacing w:after="0" w:line="360" w:lineRule="auto"/>
        <w:ind w:left="709" w:hanging="141"/>
        <w:jc w:val="both"/>
        <w:rPr>
          <w:rFonts w:ascii="Times New Roman" w:eastAsia="Times New Roman" w:hAnsi="Times New Roman" w:cs="Times New Roman"/>
          <w:sz w:val="28"/>
          <w:szCs w:val="28"/>
          <w:lang w:eastAsia="lv-LV"/>
        </w:rPr>
      </w:pPr>
      <w:r w:rsidRPr="00531C3E">
        <w:rPr>
          <w:rFonts w:ascii="Times New Roman" w:eastAsia="Calibri" w:hAnsi="Times New Roman" w:cs="Times New Roman"/>
          <w:bCs/>
          <w:sz w:val="28"/>
          <w:szCs w:val="28"/>
        </w:rPr>
        <w:t>dažādu veidu vienģimeņu mājām, daudzdzīvokļu ēkām, biroju ēk</w:t>
      </w:r>
      <w:r w:rsidR="00EF0DE6" w:rsidRPr="00531C3E">
        <w:rPr>
          <w:rFonts w:ascii="Times New Roman" w:eastAsia="Calibri" w:hAnsi="Times New Roman" w:cs="Times New Roman"/>
          <w:bCs/>
          <w:sz w:val="28"/>
          <w:szCs w:val="28"/>
        </w:rPr>
        <w:t>ā</w:t>
      </w:r>
      <w:r w:rsidR="002911CE" w:rsidRPr="00531C3E">
        <w:rPr>
          <w:rFonts w:ascii="Times New Roman" w:eastAsia="Calibri" w:hAnsi="Times New Roman" w:cs="Times New Roman"/>
          <w:bCs/>
          <w:sz w:val="28"/>
          <w:szCs w:val="28"/>
        </w:rPr>
        <w:t>m</w:t>
      </w:r>
      <w:r w:rsidR="002A2A3D" w:rsidRPr="00531C3E">
        <w:rPr>
          <w:rFonts w:ascii="Times New Roman" w:eastAsia="Times New Roman" w:hAnsi="Times New Roman" w:cs="Times New Roman"/>
          <w:sz w:val="28"/>
          <w:szCs w:val="28"/>
          <w:lang w:eastAsia="lv-LV"/>
        </w:rPr>
        <w:t xml:space="preserve"> </w:t>
      </w:r>
      <w:r w:rsidR="00FC15D6" w:rsidRPr="00531C3E">
        <w:rPr>
          <w:rFonts w:ascii="Times New Roman" w:eastAsia="Times New Roman" w:hAnsi="Times New Roman" w:cs="Times New Roman"/>
          <w:sz w:val="28"/>
          <w:szCs w:val="28"/>
          <w:lang w:eastAsia="lv-LV"/>
        </w:rPr>
        <w:t xml:space="preserve">telpu </w:t>
      </w:r>
      <w:r w:rsidR="00814340" w:rsidRPr="00531C3E">
        <w:rPr>
          <w:rFonts w:ascii="Times New Roman" w:eastAsia="Times New Roman" w:hAnsi="Times New Roman" w:cs="Times New Roman"/>
          <w:sz w:val="28"/>
          <w:szCs w:val="28"/>
          <w:lang w:eastAsia="lv-LV"/>
        </w:rPr>
        <w:t xml:space="preserve">operatīvā </w:t>
      </w:r>
      <w:r w:rsidR="00FC15D6" w:rsidRPr="00531C3E">
        <w:rPr>
          <w:rFonts w:ascii="Times New Roman" w:eastAsia="Times New Roman" w:hAnsi="Times New Roman" w:cs="Times New Roman"/>
          <w:sz w:val="28"/>
          <w:szCs w:val="28"/>
          <w:lang w:eastAsia="lv-LV"/>
        </w:rPr>
        <w:t>temperatūra virs 27</w:t>
      </w:r>
      <w:r w:rsidR="00FC15D6" w:rsidRPr="00531C3E">
        <w:rPr>
          <w:rFonts w:ascii="Times New Roman" w:eastAsia="Times New Roman" w:hAnsi="Times New Roman" w:cs="Times New Roman"/>
          <w:sz w:val="28"/>
          <w:szCs w:val="28"/>
          <w:vertAlign w:val="superscript"/>
          <w:lang w:eastAsia="lv-LV"/>
        </w:rPr>
        <w:t>0</w:t>
      </w:r>
      <w:r w:rsidR="00FC15D6" w:rsidRPr="00531C3E">
        <w:rPr>
          <w:rFonts w:ascii="Times New Roman" w:eastAsia="Times New Roman" w:hAnsi="Times New Roman" w:cs="Times New Roman"/>
          <w:sz w:val="28"/>
          <w:szCs w:val="28"/>
          <w:lang w:eastAsia="lv-LV"/>
        </w:rPr>
        <w:t xml:space="preserve">C grādi nav ilgāk par 150 </w:t>
      </w:r>
      <w:proofErr w:type="spellStart"/>
      <w:r w:rsidR="006D259B" w:rsidRPr="00531C3E">
        <w:rPr>
          <w:rFonts w:ascii="Times New Roman" w:eastAsia="Times New Roman" w:hAnsi="Times New Roman" w:cs="Times New Roman"/>
          <w:sz w:val="28"/>
          <w:szCs w:val="28"/>
          <w:lang w:eastAsia="lv-LV"/>
        </w:rPr>
        <w:t>K</w:t>
      </w:r>
      <w:r w:rsidR="00FC15D6" w:rsidRPr="00531C3E">
        <w:rPr>
          <w:rFonts w:ascii="Times New Roman" w:eastAsia="Times New Roman" w:hAnsi="Times New Roman" w:cs="Times New Roman"/>
          <w:sz w:val="28"/>
          <w:szCs w:val="28"/>
          <w:lang w:eastAsia="lv-LV"/>
        </w:rPr>
        <w:t>h</w:t>
      </w:r>
      <w:proofErr w:type="spellEnd"/>
      <w:r w:rsidR="00FC15D6" w:rsidRPr="00531C3E">
        <w:rPr>
          <w:rFonts w:ascii="Times New Roman" w:eastAsia="Times New Roman" w:hAnsi="Times New Roman" w:cs="Times New Roman"/>
          <w:sz w:val="28"/>
          <w:szCs w:val="28"/>
          <w:lang w:eastAsia="lv-LV"/>
        </w:rPr>
        <w:t xml:space="preserve"> </w:t>
      </w:r>
      <w:r w:rsidR="00496184" w:rsidRPr="00531C3E">
        <w:rPr>
          <w:rFonts w:ascii="Times New Roman" w:eastAsia="Times New Roman" w:hAnsi="Times New Roman" w:cs="Times New Roman"/>
          <w:sz w:val="28"/>
          <w:szCs w:val="28"/>
          <w:lang w:eastAsia="lv-LV"/>
        </w:rPr>
        <w:t xml:space="preserve">laika posmā </w:t>
      </w:r>
      <w:r w:rsidR="00FC15D6" w:rsidRPr="00531C3E">
        <w:rPr>
          <w:rFonts w:ascii="Times New Roman" w:eastAsia="Times New Roman" w:hAnsi="Times New Roman" w:cs="Times New Roman"/>
          <w:sz w:val="28"/>
          <w:szCs w:val="28"/>
          <w:lang w:eastAsia="lv-LV"/>
        </w:rPr>
        <w:t>no 1.0</w:t>
      </w:r>
      <w:r w:rsidR="00BB7E69" w:rsidRPr="00531C3E">
        <w:rPr>
          <w:rFonts w:ascii="Times New Roman" w:eastAsia="Times New Roman" w:hAnsi="Times New Roman" w:cs="Times New Roman"/>
          <w:sz w:val="28"/>
          <w:szCs w:val="28"/>
          <w:lang w:eastAsia="lv-LV"/>
        </w:rPr>
        <w:t>5</w:t>
      </w:r>
      <w:r w:rsidR="00FC15D6" w:rsidRPr="00531C3E">
        <w:rPr>
          <w:rFonts w:ascii="Times New Roman" w:eastAsia="Times New Roman" w:hAnsi="Times New Roman" w:cs="Times New Roman"/>
          <w:sz w:val="28"/>
          <w:szCs w:val="28"/>
          <w:lang w:eastAsia="lv-LV"/>
        </w:rPr>
        <w:t xml:space="preserve"> līdz </w:t>
      </w:r>
      <w:r w:rsidR="006D259B" w:rsidRPr="00531C3E">
        <w:rPr>
          <w:rFonts w:ascii="Times New Roman" w:eastAsia="Times New Roman" w:hAnsi="Times New Roman" w:cs="Times New Roman"/>
          <w:sz w:val="28"/>
          <w:szCs w:val="28"/>
          <w:lang w:eastAsia="lv-LV"/>
        </w:rPr>
        <w:t>30</w:t>
      </w:r>
      <w:r w:rsidR="00FC15D6" w:rsidRPr="00531C3E">
        <w:rPr>
          <w:rFonts w:ascii="Times New Roman" w:eastAsia="Times New Roman" w:hAnsi="Times New Roman" w:cs="Times New Roman"/>
          <w:sz w:val="28"/>
          <w:szCs w:val="28"/>
          <w:lang w:eastAsia="lv-LV"/>
        </w:rPr>
        <w:t>.0</w:t>
      </w:r>
      <w:r w:rsidR="00BB7E69" w:rsidRPr="00531C3E">
        <w:rPr>
          <w:rFonts w:ascii="Times New Roman" w:eastAsia="Times New Roman" w:hAnsi="Times New Roman" w:cs="Times New Roman"/>
          <w:sz w:val="28"/>
          <w:szCs w:val="28"/>
          <w:lang w:eastAsia="lv-LV"/>
        </w:rPr>
        <w:t>9</w:t>
      </w:r>
      <w:r w:rsidR="00EF0DE6" w:rsidRPr="00531C3E">
        <w:rPr>
          <w:rFonts w:ascii="Times New Roman" w:eastAsia="Times New Roman" w:hAnsi="Times New Roman" w:cs="Times New Roman"/>
          <w:sz w:val="28"/>
          <w:szCs w:val="28"/>
          <w:lang w:eastAsia="lv-LV"/>
        </w:rPr>
        <w:t>;</w:t>
      </w:r>
    </w:p>
    <w:p w14:paraId="105D8C57" w14:textId="3E9DDFDF" w:rsidR="00EF0DE6" w:rsidRPr="00531C3E" w:rsidRDefault="002911CE" w:rsidP="00DB2990">
      <w:pPr>
        <w:pStyle w:val="ListParagraph"/>
        <w:numPr>
          <w:ilvl w:val="1"/>
          <w:numId w:val="48"/>
        </w:numPr>
        <w:shd w:val="clear" w:color="auto" w:fill="FFFFFF"/>
        <w:tabs>
          <w:tab w:val="left" w:pos="1134"/>
        </w:tabs>
        <w:spacing w:after="0" w:line="360" w:lineRule="auto"/>
        <w:ind w:left="709" w:hanging="141"/>
        <w:jc w:val="both"/>
        <w:rPr>
          <w:rFonts w:ascii="Times New Roman" w:eastAsia="Times New Roman" w:hAnsi="Times New Roman" w:cs="Times New Roman"/>
          <w:sz w:val="28"/>
          <w:szCs w:val="28"/>
          <w:lang w:eastAsia="lv-LV"/>
        </w:rPr>
      </w:pPr>
      <w:r w:rsidRPr="00531C3E">
        <w:rPr>
          <w:rFonts w:ascii="Times New Roman" w:eastAsia="Calibri" w:hAnsi="Times New Roman" w:cs="Times New Roman"/>
          <w:bCs/>
          <w:sz w:val="28"/>
          <w:szCs w:val="28"/>
        </w:rPr>
        <w:t xml:space="preserve"> </w:t>
      </w:r>
      <w:r w:rsidR="00CD04B9" w:rsidRPr="00531C3E">
        <w:rPr>
          <w:rFonts w:ascii="Times New Roman" w:hAnsi="Times New Roman" w:cs="Times New Roman"/>
          <w:bCs/>
          <w:sz w:val="28"/>
          <w:szCs w:val="28"/>
        </w:rPr>
        <w:t>d</w:t>
      </w:r>
      <w:r w:rsidR="00EF7EA5" w:rsidRPr="00531C3E">
        <w:rPr>
          <w:rFonts w:ascii="Times New Roman" w:hAnsi="Times New Roman" w:cs="Times New Roman"/>
          <w:bCs/>
          <w:sz w:val="28"/>
          <w:szCs w:val="28"/>
        </w:rPr>
        <w:t>ažādu sociālo grupu kopdzīves mājās</w:t>
      </w:r>
      <w:r w:rsidR="004255E3" w:rsidRPr="00531C3E">
        <w:rPr>
          <w:rFonts w:ascii="Times New Roman" w:eastAsia="Calibri" w:hAnsi="Times New Roman" w:cs="Times New Roman"/>
          <w:bCs/>
          <w:sz w:val="28"/>
          <w:szCs w:val="28"/>
        </w:rPr>
        <w:t xml:space="preserve"> un </w:t>
      </w:r>
      <w:r w:rsidR="00EF0DE6" w:rsidRPr="00531C3E">
        <w:rPr>
          <w:rFonts w:ascii="Times New Roman" w:eastAsia="Calibri" w:hAnsi="Times New Roman" w:cs="Times New Roman"/>
          <w:bCs/>
          <w:sz w:val="28"/>
          <w:szCs w:val="28"/>
        </w:rPr>
        <w:t>slimnīcās</w:t>
      </w:r>
      <w:r w:rsidR="00EF0DE6" w:rsidRPr="00531C3E">
        <w:rPr>
          <w:rFonts w:ascii="Times New Roman" w:eastAsia="Times New Roman" w:hAnsi="Times New Roman" w:cs="Times New Roman"/>
          <w:sz w:val="28"/>
          <w:szCs w:val="28"/>
          <w:lang w:eastAsia="lv-LV"/>
        </w:rPr>
        <w:t xml:space="preserve"> </w:t>
      </w:r>
      <w:r w:rsidR="00FC15D6" w:rsidRPr="00531C3E">
        <w:rPr>
          <w:rFonts w:ascii="Times New Roman" w:eastAsia="Times New Roman" w:hAnsi="Times New Roman" w:cs="Times New Roman"/>
          <w:sz w:val="28"/>
          <w:szCs w:val="28"/>
          <w:lang w:eastAsia="lv-LV"/>
        </w:rPr>
        <w:t>telpu</w:t>
      </w:r>
      <w:r w:rsidR="00814340" w:rsidRPr="00531C3E">
        <w:rPr>
          <w:rFonts w:ascii="Times New Roman" w:eastAsia="Times New Roman" w:hAnsi="Times New Roman" w:cs="Times New Roman"/>
          <w:sz w:val="28"/>
          <w:szCs w:val="28"/>
          <w:lang w:eastAsia="lv-LV"/>
        </w:rPr>
        <w:t xml:space="preserve"> operatīvā</w:t>
      </w:r>
      <w:r w:rsidR="00FC15D6" w:rsidRPr="00531C3E">
        <w:rPr>
          <w:rFonts w:ascii="Times New Roman" w:eastAsia="Times New Roman" w:hAnsi="Times New Roman" w:cs="Times New Roman"/>
          <w:sz w:val="28"/>
          <w:szCs w:val="28"/>
          <w:lang w:eastAsia="lv-LV"/>
        </w:rPr>
        <w:t xml:space="preserve"> temperatūra virs 25</w:t>
      </w:r>
      <w:r w:rsidR="00FC15D6" w:rsidRPr="00531C3E">
        <w:rPr>
          <w:rFonts w:ascii="Times New Roman" w:eastAsia="Times New Roman" w:hAnsi="Times New Roman" w:cs="Times New Roman"/>
          <w:sz w:val="28"/>
          <w:szCs w:val="28"/>
          <w:vertAlign w:val="superscript"/>
          <w:lang w:eastAsia="lv-LV"/>
        </w:rPr>
        <w:t>0</w:t>
      </w:r>
      <w:r w:rsidR="00FC15D6" w:rsidRPr="00531C3E">
        <w:rPr>
          <w:rFonts w:ascii="Times New Roman" w:eastAsia="Times New Roman" w:hAnsi="Times New Roman" w:cs="Times New Roman"/>
          <w:sz w:val="28"/>
          <w:szCs w:val="28"/>
          <w:lang w:eastAsia="lv-LV"/>
        </w:rPr>
        <w:t xml:space="preserve">C grādi nav ilgāk par 100 </w:t>
      </w:r>
      <w:proofErr w:type="spellStart"/>
      <w:r w:rsidR="006D259B" w:rsidRPr="00531C3E">
        <w:rPr>
          <w:rFonts w:ascii="Times New Roman" w:eastAsia="Times New Roman" w:hAnsi="Times New Roman" w:cs="Times New Roman"/>
          <w:sz w:val="28"/>
          <w:szCs w:val="28"/>
          <w:lang w:eastAsia="lv-LV"/>
        </w:rPr>
        <w:t>K</w:t>
      </w:r>
      <w:r w:rsidR="00FC15D6" w:rsidRPr="00531C3E">
        <w:rPr>
          <w:rFonts w:ascii="Times New Roman" w:eastAsia="Times New Roman" w:hAnsi="Times New Roman" w:cs="Times New Roman"/>
          <w:sz w:val="28"/>
          <w:szCs w:val="28"/>
          <w:lang w:eastAsia="lv-LV"/>
        </w:rPr>
        <w:t>h</w:t>
      </w:r>
      <w:proofErr w:type="spellEnd"/>
      <w:r w:rsidR="00E06F36" w:rsidRPr="00531C3E">
        <w:rPr>
          <w:rFonts w:ascii="Times New Roman" w:eastAsia="Times New Roman" w:hAnsi="Times New Roman" w:cs="Times New Roman"/>
          <w:sz w:val="28"/>
          <w:szCs w:val="28"/>
          <w:lang w:eastAsia="lv-LV"/>
        </w:rPr>
        <w:t xml:space="preserve"> laika posmā no 1.05 līdz 30.09</w:t>
      </w:r>
      <w:r w:rsidR="004C33B6" w:rsidRPr="00531C3E">
        <w:rPr>
          <w:rFonts w:ascii="Times New Roman" w:eastAsia="Times New Roman" w:hAnsi="Times New Roman" w:cs="Times New Roman"/>
          <w:sz w:val="28"/>
          <w:szCs w:val="28"/>
          <w:lang w:eastAsia="lv-LV"/>
        </w:rPr>
        <w:t>;</w:t>
      </w:r>
    </w:p>
    <w:p w14:paraId="493C320C" w14:textId="3017C495" w:rsidR="00F563B9" w:rsidRPr="00531C3E" w:rsidRDefault="00EF0DE6" w:rsidP="00DB2990">
      <w:pPr>
        <w:pStyle w:val="ListParagraph"/>
        <w:numPr>
          <w:ilvl w:val="1"/>
          <w:numId w:val="48"/>
        </w:numPr>
        <w:shd w:val="clear" w:color="auto" w:fill="FFFFFF"/>
        <w:tabs>
          <w:tab w:val="left" w:pos="1134"/>
        </w:tabs>
        <w:spacing w:after="0" w:line="360" w:lineRule="auto"/>
        <w:ind w:left="709" w:hanging="141"/>
        <w:jc w:val="both"/>
        <w:rPr>
          <w:rFonts w:ascii="Times New Roman" w:eastAsia="Times New Roman" w:hAnsi="Times New Roman" w:cs="Times New Roman"/>
          <w:sz w:val="28"/>
          <w:szCs w:val="28"/>
          <w:lang w:eastAsia="lv-LV"/>
        </w:rPr>
      </w:pPr>
      <w:r w:rsidRPr="00531C3E">
        <w:rPr>
          <w:rFonts w:ascii="Times New Roman" w:eastAsia="Calibri" w:hAnsi="Times New Roman" w:cs="Times New Roman"/>
          <w:bCs/>
          <w:sz w:val="28"/>
          <w:szCs w:val="28"/>
        </w:rPr>
        <w:t xml:space="preserve">izglītības iestāžu ēkās </w:t>
      </w:r>
      <w:r w:rsidRPr="00531C3E">
        <w:rPr>
          <w:rFonts w:ascii="Times New Roman" w:eastAsia="Times New Roman" w:hAnsi="Times New Roman" w:cs="Times New Roman"/>
          <w:sz w:val="28"/>
          <w:szCs w:val="28"/>
          <w:lang w:eastAsia="lv-LV"/>
        </w:rPr>
        <w:t>telpu operatīvā temperatūra virs 25</w:t>
      </w:r>
      <w:r w:rsidRPr="00531C3E">
        <w:rPr>
          <w:rFonts w:ascii="Times New Roman" w:eastAsia="Times New Roman" w:hAnsi="Times New Roman" w:cs="Times New Roman"/>
          <w:sz w:val="28"/>
          <w:szCs w:val="28"/>
          <w:vertAlign w:val="superscript"/>
          <w:lang w:eastAsia="lv-LV"/>
        </w:rPr>
        <w:t>0</w:t>
      </w:r>
      <w:r w:rsidRPr="00531C3E">
        <w:rPr>
          <w:rFonts w:ascii="Times New Roman" w:eastAsia="Times New Roman" w:hAnsi="Times New Roman" w:cs="Times New Roman"/>
          <w:sz w:val="28"/>
          <w:szCs w:val="28"/>
          <w:lang w:eastAsia="lv-LV"/>
        </w:rPr>
        <w:t>C grādi</w:t>
      </w:r>
      <w:r w:rsidRPr="00531C3E" w:rsidDel="00EF0DE6">
        <w:rPr>
          <w:rFonts w:ascii="Times New Roman" w:eastAsia="Times New Roman" w:hAnsi="Times New Roman" w:cs="Times New Roman"/>
          <w:sz w:val="28"/>
          <w:szCs w:val="28"/>
          <w:lang w:eastAsia="lv-LV"/>
        </w:rPr>
        <w:t xml:space="preserve"> </w:t>
      </w:r>
      <w:r w:rsidR="00E06F36" w:rsidRPr="00531C3E">
        <w:rPr>
          <w:rFonts w:ascii="Times New Roman" w:eastAsia="Times New Roman" w:hAnsi="Times New Roman" w:cs="Times New Roman"/>
          <w:sz w:val="28"/>
          <w:szCs w:val="28"/>
          <w:lang w:eastAsia="lv-LV"/>
        </w:rPr>
        <w:t xml:space="preserve">nav ilgāk par 150 </w:t>
      </w:r>
      <w:proofErr w:type="spellStart"/>
      <w:r w:rsidR="00E06F36" w:rsidRPr="00531C3E">
        <w:rPr>
          <w:rFonts w:ascii="Times New Roman" w:eastAsia="Times New Roman" w:hAnsi="Times New Roman" w:cs="Times New Roman"/>
          <w:sz w:val="28"/>
          <w:szCs w:val="28"/>
          <w:lang w:eastAsia="lv-LV"/>
        </w:rPr>
        <w:t>Kh</w:t>
      </w:r>
      <w:proofErr w:type="spellEnd"/>
      <w:r w:rsidR="00E06F36" w:rsidRPr="00531C3E">
        <w:rPr>
          <w:rFonts w:ascii="Times New Roman" w:eastAsia="Times New Roman" w:hAnsi="Times New Roman" w:cs="Times New Roman"/>
          <w:sz w:val="28"/>
          <w:szCs w:val="28"/>
          <w:lang w:eastAsia="lv-LV"/>
        </w:rPr>
        <w:t xml:space="preserve"> laika posmā </w:t>
      </w:r>
      <w:r w:rsidR="006D259B" w:rsidRPr="00531C3E">
        <w:rPr>
          <w:rFonts w:ascii="Times New Roman" w:eastAsia="Times New Roman" w:hAnsi="Times New Roman" w:cs="Times New Roman"/>
          <w:sz w:val="28"/>
          <w:szCs w:val="28"/>
          <w:lang w:eastAsia="lv-LV"/>
        </w:rPr>
        <w:t xml:space="preserve">no 1.05 līdz 15.06 un no 15.08 līdz 30.09. </w:t>
      </w:r>
    </w:p>
    <w:p w14:paraId="27630236" w14:textId="7D8E85B5" w:rsidR="00814340" w:rsidRPr="00531C3E" w:rsidRDefault="007930DE" w:rsidP="00E22DA0">
      <w:pPr>
        <w:pStyle w:val="ListParagraph"/>
        <w:numPr>
          <w:ilvl w:val="0"/>
          <w:numId w:val="48"/>
        </w:numPr>
        <w:shd w:val="clear" w:color="auto" w:fill="FFFFFF"/>
        <w:tabs>
          <w:tab w:val="left" w:pos="1276"/>
        </w:tabs>
        <w:spacing w:after="0" w:line="360" w:lineRule="auto"/>
        <w:ind w:left="567" w:hanging="567"/>
        <w:jc w:val="both"/>
        <w:rPr>
          <w:rFonts w:ascii="Times New Roman" w:hAnsi="Times New Roman" w:cs="Times New Roman"/>
          <w:sz w:val="28"/>
          <w:szCs w:val="28"/>
        </w:rPr>
      </w:pPr>
      <w:r w:rsidRPr="00531C3E">
        <w:rPr>
          <w:rFonts w:ascii="Times New Roman" w:eastAsia="Times New Roman" w:hAnsi="Times New Roman" w:cs="Times New Roman"/>
          <w:sz w:val="28"/>
          <w:szCs w:val="28"/>
          <w:lang w:eastAsia="lv-LV"/>
        </w:rPr>
        <w:t>Ja būvprojekta stadijā vai faktiskaj</w:t>
      </w:r>
      <w:r w:rsidR="007E0679" w:rsidRPr="00531C3E">
        <w:rPr>
          <w:rFonts w:ascii="Times New Roman" w:eastAsia="Times New Roman" w:hAnsi="Times New Roman" w:cs="Times New Roman"/>
          <w:sz w:val="28"/>
          <w:szCs w:val="28"/>
          <w:lang w:eastAsia="lv-LV"/>
        </w:rPr>
        <w:t>ā</w:t>
      </w:r>
      <w:r w:rsidRPr="00531C3E">
        <w:rPr>
          <w:rFonts w:ascii="Times New Roman" w:eastAsia="Times New Roman" w:hAnsi="Times New Roman" w:cs="Times New Roman"/>
          <w:sz w:val="28"/>
          <w:szCs w:val="28"/>
          <w:lang w:eastAsia="lv-LV"/>
        </w:rPr>
        <w:t xml:space="preserve"> situācij</w:t>
      </w:r>
      <w:r w:rsidR="007E0679" w:rsidRPr="00531C3E">
        <w:rPr>
          <w:rFonts w:ascii="Times New Roman" w:eastAsia="Times New Roman" w:hAnsi="Times New Roman" w:cs="Times New Roman"/>
          <w:sz w:val="28"/>
          <w:szCs w:val="28"/>
          <w:lang w:eastAsia="lv-LV"/>
        </w:rPr>
        <w:t>ā</w:t>
      </w:r>
      <w:r w:rsidRPr="00531C3E">
        <w:rPr>
          <w:rFonts w:ascii="Times New Roman" w:eastAsia="Times New Roman" w:hAnsi="Times New Roman" w:cs="Times New Roman"/>
          <w:sz w:val="28"/>
          <w:szCs w:val="28"/>
          <w:lang w:eastAsia="lv-LV"/>
        </w:rPr>
        <w:t xml:space="preserve"> veicot </w:t>
      </w:r>
      <w:proofErr w:type="spellStart"/>
      <w:r w:rsidRPr="00531C3E">
        <w:rPr>
          <w:rFonts w:ascii="Times New Roman" w:eastAsia="Times New Roman" w:hAnsi="Times New Roman" w:cs="Times New Roman"/>
          <w:sz w:val="28"/>
          <w:szCs w:val="28"/>
          <w:lang w:eastAsia="lv-LV"/>
        </w:rPr>
        <w:t>energosertifikāciju</w:t>
      </w:r>
      <w:proofErr w:type="spellEnd"/>
      <w:r w:rsidRPr="00531C3E">
        <w:rPr>
          <w:rFonts w:ascii="Times New Roman" w:eastAsia="Times New Roman" w:hAnsi="Times New Roman" w:cs="Times New Roman"/>
          <w:sz w:val="28"/>
          <w:szCs w:val="28"/>
          <w:lang w:eastAsia="lv-LV"/>
        </w:rPr>
        <w:t xml:space="preserve"> nav zināmi </w:t>
      </w:r>
      <w:r w:rsidR="00101363" w:rsidRPr="00531C3E">
        <w:rPr>
          <w:rFonts w:ascii="Times New Roman" w:eastAsia="Times New Roman" w:hAnsi="Times New Roman" w:cs="Times New Roman"/>
          <w:sz w:val="28"/>
          <w:szCs w:val="28"/>
          <w:lang w:eastAsia="lv-LV"/>
        </w:rPr>
        <w:t xml:space="preserve">sadzīves </w:t>
      </w:r>
      <w:r w:rsidRPr="00531C3E">
        <w:rPr>
          <w:rFonts w:ascii="Times New Roman" w:eastAsia="Times New Roman" w:hAnsi="Times New Roman" w:cs="Times New Roman"/>
          <w:sz w:val="28"/>
          <w:szCs w:val="28"/>
          <w:lang w:eastAsia="lv-LV"/>
        </w:rPr>
        <w:t xml:space="preserve">karstā ūdens patēriņa dati, tad tos </w:t>
      </w:r>
      <w:r w:rsidR="00101363" w:rsidRPr="00531C3E">
        <w:rPr>
          <w:rFonts w:ascii="Times New Roman" w:eastAsia="Times New Roman" w:hAnsi="Times New Roman" w:cs="Times New Roman"/>
          <w:sz w:val="28"/>
          <w:szCs w:val="28"/>
          <w:lang w:eastAsia="lv-LV"/>
        </w:rPr>
        <w:t>nosaka</w:t>
      </w:r>
      <w:r w:rsidRPr="00531C3E">
        <w:rPr>
          <w:rFonts w:ascii="Times New Roman" w:eastAsia="Times New Roman" w:hAnsi="Times New Roman" w:cs="Times New Roman"/>
          <w:sz w:val="28"/>
          <w:szCs w:val="28"/>
          <w:lang w:eastAsia="lv-LV"/>
        </w:rPr>
        <w:t xml:space="preserve"> saskaņā ar standartu LVS </w:t>
      </w:r>
      <w:r w:rsidR="0062209D" w:rsidRPr="00531C3E">
        <w:rPr>
          <w:rFonts w:ascii="Times New Roman" w:eastAsia="Times New Roman" w:hAnsi="Times New Roman" w:cs="Times New Roman"/>
          <w:sz w:val="28"/>
          <w:szCs w:val="28"/>
          <w:lang w:eastAsia="lv-LV"/>
        </w:rPr>
        <w:t xml:space="preserve">EN </w:t>
      </w:r>
      <w:r w:rsidRPr="00531C3E">
        <w:rPr>
          <w:rFonts w:ascii="Times New Roman" w:eastAsia="Times New Roman" w:hAnsi="Times New Roman" w:cs="Times New Roman"/>
          <w:sz w:val="28"/>
          <w:szCs w:val="28"/>
          <w:lang w:eastAsia="lv-LV"/>
        </w:rPr>
        <w:t>12831-3:2020</w:t>
      </w:r>
      <w:r w:rsidR="007E0679" w:rsidRPr="00531C3E">
        <w:rPr>
          <w:rFonts w:ascii="Times New Roman" w:eastAsia="Times New Roman" w:hAnsi="Times New Roman" w:cs="Times New Roman"/>
          <w:sz w:val="28"/>
          <w:szCs w:val="28"/>
          <w:lang w:eastAsia="lv-LV"/>
        </w:rPr>
        <w:t xml:space="preserve"> </w:t>
      </w:r>
      <w:r w:rsidR="003F6EC3" w:rsidRPr="00531C3E">
        <w:rPr>
          <w:rFonts w:ascii="Times New Roman" w:eastAsia="Times New Roman" w:hAnsi="Times New Roman" w:cs="Times New Roman"/>
          <w:sz w:val="28"/>
          <w:szCs w:val="28"/>
          <w:lang w:eastAsia="lv-LV"/>
        </w:rPr>
        <w:t xml:space="preserve">“Ēku energoefektivitāte. </w:t>
      </w:r>
      <w:proofErr w:type="spellStart"/>
      <w:r w:rsidR="003F6EC3" w:rsidRPr="00531C3E">
        <w:rPr>
          <w:rFonts w:ascii="Times New Roman" w:eastAsia="Times New Roman" w:hAnsi="Times New Roman" w:cs="Times New Roman"/>
          <w:sz w:val="28"/>
          <w:szCs w:val="28"/>
          <w:lang w:eastAsia="lv-LV"/>
        </w:rPr>
        <w:t>Siltumslodzes</w:t>
      </w:r>
      <w:proofErr w:type="spellEnd"/>
      <w:r w:rsidR="003F6EC3" w:rsidRPr="00531C3E">
        <w:rPr>
          <w:rFonts w:ascii="Times New Roman" w:eastAsia="Times New Roman" w:hAnsi="Times New Roman" w:cs="Times New Roman"/>
          <w:sz w:val="28"/>
          <w:szCs w:val="28"/>
          <w:lang w:eastAsia="lv-LV"/>
        </w:rPr>
        <w:t xml:space="preserve"> projektēšanas aprēķina metode. 3.daļa: Sadzīves karstā ūdens sistēmu </w:t>
      </w:r>
      <w:proofErr w:type="spellStart"/>
      <w:r w:rsidR="003F6EC3" w:rsidRPr="00531C3E">
        <w:rPr>
          <w:rFonts w:ascii="Times New Roman" w:eastAsia="Times New Roman" w:hAnsi="Times New Roman" w:cs="Times New Roman"/>
          <w:sz w:val="28"/>
          <w:szCs w:val="28"/>
          <w:lang w:eastAsia="lv-LV"/>
        </w:rPr>
        <w:t>siltumslodzes</w:t>
      </w:r>
      <w:proofErr w:type="spellEnd"/>
      <w:r w:rsidR="003F6EC3" w:rsidRPr="00531C3E">
        <w:rPr>
          <w:rFonts w:ascii="Times New Roman" w:eastAsia="Times New Roman" w:hAnsi="Times New Roman" w:cs="Times New Roman"/>
          <w:sz w:val="28"/>
          <w:szCs w:val="28"/>
          <w:lang w:eastAsia="lv-LV"/>
        </w:rPr>
        <w:t xml:space="preserve"> un prasību raksturošana. M8-2 un M8-3 moduļi”</w:t>
      </w:r>
      <w:r w:rsidR="003F6EC3" w:rsidRPr="00531C3E" w:rsidDel="003F6EC3">
        <w:rPr>
          <w:rFonts w:ascii="Times New Roman" w:eastAsia="Times New Roman" w:hAnsi="Times New Roman" w:cs="Times New Roman"/>
          <w:sz w:val="28"/>
          <w:szCs w:val="28"/>
          <w:lang w:eastAsia="lv-LV"/>
        </w:rPr>
        <w:t xml:space="preserve"> </w:t>
      </w:r>
      <w:r w:rsidR="007C093B" w:rsidRPr="00531C3E">
        <w:rPr>
          <w:rFonts w:ascii="Times New Roman" w:eastAsia="Times New Roman" w:hAnsi="Times New Roman" w:cs="Times New Roman"/>
          <w:sz w:val="28"/>
          <w:szCs w:val="28"/>
          <w:lang w:eastAsia="lv-LV"/>
        </w:rPr>
        <w:t xml:space="preserve">B.2 pielikuma nosacījumiem. </w:t>
      </w:r>
    </w:p>
    <w:p w14:paraId="6642B45A" w14:textId="11B0AC98" w:rsidR="00E74829" w:rsidRPr="00531C3E" w:rsidRDefault="00F425AF" w:rsidP="00E22DA0">
      <w:pPr>
        <w:pStyle w:val="ListParagraph"/>
        <w:numPr>
          <w:ilvl w:val="0"/>
          <w:numId w:val="48"/>
        </w:numPr>
        <w:shd w:val="clear" w:color="auto" w:fill="FFFFFF"/>
        <w:tabs>
          <w:tab w:val="left" w:pos="1276"/>
        </w:tabs>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Ja būvprojekta stadijā vai faktiskajai situācijai, veicot </w:t>
      </w:r>
      <w:proofErr w:type="spellStart"/>
      <w:r w:rsidRPr="00531C3E">
        <w:rPr>
          <w:rFonts w:ascii="Times New Roman" w:eastAsia="Times New Roman" w:hAnsi="Times New Roman" w:cs="Times New Roman"/>
          <w:sz w:val="28"/>
          <w:szCs w:val="28"/>
          <w:lang w:eastAsia="lv-LV"/>
        </w:rPr>
        <w:t>energosertifikāciju</w:t>
      </w:r>
      <w:proofErr w:type="spellEnd"/>
      <w:r w:rsidRPr="00531C3E">
        <w:rPr>
          <w:rFonts w:ascii="Times New Roman" w:eastAsia="Times New Roman" w:hAnsi="Times New Roman" w:cs="Times New Roman"/>
          <w:sz w:val="28"/>
          <w:szCs w:val="28"/>
          <w:lang w:eastAsia="lv-LV"/>
        </w:rPr>
        <w:t xml:space="preserve"> nav zināmi apgaismojuma parametri, tad </w:t>
      </w:r>
      <w:r w:rsidR="008067A7" w:rsidRPr="00531C3E">
        <w:rPr>
          <w:rFonts w:ascii="Times New Roman" w:eastAsia="Times New Roman" w:hAnsi="Times New Roman" w:cs="Times New Roman"/>
          <w:sz w:val="28"/>
          <w:szCs w:val="28"/>
          <w:lang w:eastAsia="lv-LV"/>
        </w:rPr>
        <w:t xml:space="preserve">apgaismojuma izmantošanas laiku un </w:t>
      </w:r>
      <w:r w:rsidR="0036346B" w:rsidRPr="00531C3E">
        <w:rPr>
          <w:rFonts w:ascii="Times New Roman" w:eastAsia="Times New Roman" w:hAnsi="Times New Roman" w:cs="Times New Roman"/>
          <w:sz w:val="28"/>
          <w:szCs w:val="28"/>
          <w:lang w:eastAsia="lv-LV"/>
        </w:rPr>
        <w:t xml:space="preserve">nepieciešamo apgaismojuma līmeni (lx) </w:t>
      </w:r>
      <w:r w:rsidR="008067A7" w:rsidRPr="00531C3E">
        <w:rPr>
          <w:rFonts w:ascii="Times New Roman" w:eastAsia="Times New Roman" w:hAnsi="Times New Roman" w:cs="Times New Roman"/>
          <w:sz w:val="28"/>
          <w:szCs w:val="28"/>
          <w:lang w:eastAsia="lv-LV"/>
        </w:rPr>
        <w:t>telpu grupās pieņem</w:t>
      </w:r>
      <w:r w:rsidRPr="00531C3E">
        <w:rPr>
          <w:rFonts w:ascii="Times New Roman" w:eastAsia="Times New Roman" w:hAnsi="Times New Roman" w:cs="Times New Roman"/>
          <w:sz w:val="28"/>
          <w:szCs w:val="28"/>
          <w:lang w:eastAsia="lv-LV"/>
        </w:rPr>
        <w:t xml:space="preserve"> saskaņā ar standart</w:t>
      </w:r>
      <w:r w:rsidR="00D72ED2" w:rsidRPr="00531C3E">
        <w:rPr>
          <w:rFonts w:ascii="Times New Roman" w:eastAsia="Times New Roman" w:hAnsi="Times New Roman" w:cs="Times New Roman"/>
          <w:sz w:val="28"/>
          <w:szCs w:val="28"/>
          <w:lang w:eastAsia="lv-LV"/>
        </w:rPr>
        <w:t>a</w:t>
      </w:r>
      <w:r w:rsidRPr="00531C3E">
        <w:rPr>
          <w:rFonts w:ascii="Times New Roman" w:eastAsia="Times New Roman" w:hAnsi="Times New Roman" w:cs="Times New Roman"/>
          <w:sz w:val="28"/>
          <w:szCs w:val="28"/>
          <w:lang w:eastAsia="lv-LV"/>
        </w:rPr>
        <w:t xml:space="preserve"> LVS EN 16798-1:2019</w:t>
      </w:r>
      <w:r w:rsidR="003F6EC3" w:rsidRPr="00531C3E">
        <w:rPr>
          <w:rFonts w:ascii="Times New Roman" w:eastAsia="Times New Roman" w:hAnsi="Times New Roman" w:cs="Times New Roman"/>
          <w:sz w:val="28"/>
          <w:szCs w:val="28"/>
          <w:lang w:eastAsia="lv-LV"/>
        </w:rPr>
        <w:t xml:space="preserve"> </w:t>
      </w:r>
      <w:r w:rsidR="00D72ED2" w:rsidRPr="00531C3E">
        <w:rPr>
          <w:rFonts w:ascii="Times New Roman" w:eastAsia="Times New Roman" w:hAnsi="Times New Roman" w:cs="Times New Roman"/>
          <w:sz w:val="28"/>
          <w:szCs w:val="28"/>
          <w:lang w:eastAsia="lv-LV"/>
        </w:rPr>
        <w:t>“</w:t>
      </w:r>
      <w:r w:rsidR="003F6EC3" w:rsidRPr="00531C3E">
        <w:rPr>
          <w:rFonts w:ascii="Times New Roman" w:eastAsia="Times New Roman" w:hAnsi="Times New Roman" w:cs="Times New Roman"/>
          <w:sz w:val="28"/>
          <w:szCs w:val="28"/>
          <w:lang w:eastAsia="lv-LV"/>
        </w:rPr>
        <w:t>Ēku energoefektivitāte. Ēku ventilācija. 1.daļa: Telpu mikroklimata ievades parametri ēku energoefektivitātes projektēšanai un novērtēšanai, ņemot vērā telpu gaisa kvalitāti, temperatūras režīmu, apgaismojumu un akustiku. M1-6 modulis” nosacījumiem.</w:t>
      </w:r>
      <w:r w:rsidR="00D72ED2" w:rsidRPr="00531C3E">
        <w:rPr>
          <w:rFonts w:ascii="Times New Roman" w:eastAsia="Times New Roman" w:hAnsi="Times New Roman" w:cs="Times New Roman"/>
          <w:sz w:val="28"/>
          <w:szCs w:val="28"/>
          <w:lang w:eastAsia="lv-LV"/>
        </w:rPr>
        <w:t>”</w:t>
      </w:r>
      <w:r w:rsidR="003F6EC3" w:rsidRPr="00531C3E">
        <w:rPr>
          <w:rFonts w:ascii="Times New Roman" w:hAnsi="Times New Roman" w:cs="Times New Roman"/>
          <w:color w:val="333333"/>
          <w:sz w:val="28"/>
          <w:szCs w:val="28"/>
          <w:shd w:val="clear" w:color="auto" w:fill="FFFFFF"/>
        </w:rPr>
        <w:t xml:space="preserve"> </w:t>
      </w:r>
    </w:p>
    <w:p w14:paraId="3968D046" w14:textId="6529CAE8" w:rsidR="003F6EC3" w:rsidRPr="00531C3E" w:rsidRDefault="005F0FE2" w:rsidP="00E22DA0">
      <w:pPr>
        <w:pStyle w:val="ListParagraph"/>
        <w:numPr>
          <w:ilvl w:val="0"/>
          <w:numId w:val="48"/>
        </w:numPr>
        <w:shd w:val="clear" w:color="auto" w:fill="FFFFFF"/>
        <w:tabs>
          <w:tab w:val="left" w:pos="1276"/>
        </w:tabs>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Ēku energoefektivitātes minimālo pieļaujamo līmeni jaunbūvēm nepiemēro, ja šo prasību piemērošana nav tehniski vai funkcionāli iespējama vai ja izmaksu </w:t>
      </w:r>
      <w:r w:rsidRPr="00531C3E">
        <w:rPr>
          <w:rFonts w:ascii="Times New Roman" w:eastAsia="Times New Roman" w:hAnsi="Times New Roman" w:cs="Times New Roman"/>
          <w:sz w:val="28"/>
          <w:szCs w:val="28"/>
          <w:lang w:eastAsia="lv-LV"/>
        </w:rPr>
        <w:lastRenderedPageBreak/>
        <w:t xml:space="preserve">un ieguvumu analīze par attiecīgās ēkas kalpošanas laiku norāda uz zaudējumiem. Novērtējumu veic </w:t>
      </w:r>
      <w:r w:rsidR="00BF4407" w:rsidRPr="00531C3E">
        <w:rPr>
          <w:rFonts w:ascii="Times New Roman" w:eastAsia="Times New Roman" w:hAnsi="Times New Roman" w:cs="Times New Roman"/>
          <w:sz w:val="28"/>
          <w:szCs w:val="28"/>
          <w:lang w:eastAsia="lv-LV"/>
        </w:rPr>
        <w:t>saskaņā ar</w:t>
      </w:r>
      <w:r w:rsidRPr="00531C3E">
        <w:rPr>
          <w:rFonts w:ascii="Times New Roman" w:eastAsia="Times New Roman" w:hAnsi="Times New Roman" w:cs="Times New Roman"/>
          <w:sz w:val="28"/>
          <w:szCs w:val="28"/>
          <w:lang w:eastAsia="lv-LV"/>
        </w:rPr>
        <w:t xml:space="preserve"> standart</w:t>
      </w:r>
      <w:r w:rsidR="003F6EC3" w:rsidRPr="00531C3E">
        <w:rPr>
          <w:rFonts w:ascii="Times New Roman" w:eastAsia="Times New Roman" w:hAnsi="Times New Roman" w:cs="Times New Roman"/>
          <w:sz w:val="28"/>
          <w:szCs w:val="28"/>
          <w:lang w:eastAsia="lv-LV"/>
        </w:rPr>
        <w:t>u</w:t>
      </w:r>
      <w:r w:rsidRPr="00531C3E">
        <w:rPr>
          <w:rFonts w:ascii="Times New Roman" w:eastAsia="Times New Roman" w:hAnsi="Times New Roman" w:cs="Times New Roman"/>
          <w:sz w:val="28"/>
          <w:szCs w:val="28"/>
          <w:lang w:eastAsia="lv-LV"/>
        </w:rPr>
        <w:t xml:space="preserve"> </w:t>
      </w:r>
      <w:r w:rsidR="003F6EC3" w:rsidRPr="00531C3E">
        <w:rPr>
          <w:rFonts w:ascii="Times New Roman" w:eastAsia="Times New Roman" w:hAnsi="Times New Roman" w:cs="Times New Roman"/>
          <w:sz w:val="28"/>
          <w:szCs w:val="28"/>
          <w:lang w:eastAsia="lv-LV"/>
        </w:rPr>
        <w:t>LVS EN 15459-1:2020 “Ēku energoefektivitāte. Ēku energosistēmu ekonomiskā izvērtēšanas procedūra. 1.daļa: Aprēķinu procedūras, M1-14 modulis”</w:t>
      </w:r>
      <w:r w:rsidR="00E74829" w:rsidRPr="00531C3E">
        <w:rPr>
          <w:rFonts w:ascii="Times New Roman" w:eastAsia="Times New Roman" w:hAnsi="Times New Roman" w:cs="Times New Roman"/>
          <w:sz w:val="28"/>
          <w:szCs w:val="28"/>
          <w:lang w:eastAsia="lv-LV"/>
        </w:rPr>
        <w:t xml:space="preserve"> un standartu </w:t>
      </w:r>
      <w:r w:rsidR="003F6EC3" w:rsidRPr="00531C3E">
        <w:rPr>
          <w:rFonts w:ascii="Times New Roman" w:eastAsia="Times New Roman" w:hAnsi="Times New Roman" w:cs="Times New Roman"/>
          <w:sz w:val="28"/>
          <w:szCs w:val="28"/>
          <w:lang w:eastAsia="lv-LV"/>
        </w:rPr>
        <w:t>LVS EN 15459-1:2017/NA:2020 “Ēku energoefektivitāte. Ēku energosistēmu ekonomiskā izvērtēšanas procedūra. 1.daļa: Aprēķinu procedūras, M1-14 modulis. Nacionālais pielikums”</w:t>
      </w:r>
      <w:r w:rsidR="00E74829" w:rsidRPr="00531C3E">
        <w:rPr>
          <w:rFonts w:ascii="Times New Roman" w:eastAsia="Times New Roman" w:hAnsi="Times New Roman" w:cs="Times New Roman"/>
          <w:sz w:val="28"/>
          <w:szCs w:val="28"/>
          <w:lang w:eastAsia="lv-LV"/>
        </w:rPr>
        <w:t>.</w:t>
      </w:r>
    </w:p>
    <w:p w14:paraId="3AA9451C" w14:textId="6C995014" w:rsidR="009067A6" w:rsidRPr="00531C3E" w:rsidRDefault="009067A6" w:rsidP="00E22DA0">
      <w:pPr>
        <w:spacing w:after="0" w:line="360" w:lineRule="auto"/>
        <w:ind w:left="567" w:hanging="567"/>
        <w:rPr>
          <w:rFonts w:ascii="Times New Roman" w:hAnsi="Times New Roman" w:cs="Times New Roman"/>
          <w:sz w:val="28"/>
          <w:szCs w:val="28"/>
        </w:rPr>
      </w:pPr>
    </w:p>
    <w:p w14:paraId="3F7C6535" w14:textId="1516E100" w:rsidR="007F2242" w:rsidRPr="00531C3E" w:rsidRDefault="00814340" w:rsidP="00E22DA0">
      <w:pPr>
        <w:pStyle w:val="Heading1"/>
        <w:numPr>
          <w:ilvl w:val="0"/>
          <w:numId w:val="39"/>
        </w:numPr>
        <w:spacing w:before="0" w:after="0" w:line="360" w:lineRule="auto"/>
        <w:ind w:left="567" w:hanging="567"/>
        <w:rPr>
          <w:rFonts w:ascii="Times New Roman" w:hAnsi="Times New Roman" w:cs="Times New Roman"/>
        </w:rPr>
      </w:pPr>
      <w:r w:rsidRPr="00531C3E">
        <w:rPr>
          <w:rFonts w:ascii="Times New Roman" w:hAnsi="Times New Roman" w:cs="Times New Roman"/>
        </w:rPr>
        <w:t xml:space="preserve">Ēku energoefektivitātes salīdzinošā vērtēšanas un klasificēšanas sistēma </w:t>
      </w:r>
    </w:p>
    <w:p w14:paraId="261D7CFB" w14:textId="2BDE1BFF" w:rsidR="00A6315F" w:rsidRPr="001B34CA" w:rsidRDefault="0054653B" w:rsidP="00E22DA0">
      <w:pPr>
        <w:pStyle w:val="Heading1"/>
        <w:numPr>
          <w:ilvl w:val="0"/>
          <w:numId w:val="0"/>
        </w:numPr>
        <w:ind w:left="567" w:hanging="567"/>
        <w:jc w:val="both"/>
      </w:pPr>
      <w:r>
        <w:rPr>
          <w:rFonts w:ascii="Times New Roman" w:hAnsi="Times New Roman" w:cs="Times New Roman"/>
          <w:b w:val="0"/>
          <w:bCs w:val="0"/>
        </w:rPr>
        <w:t xml:space="preserve">20. </w:t>
      </w:r>
      <w:r w:rsidR="00814340" w:rsidRPr="00897624">
        <w:rPr>
          <w:rFonts w:ascii="Times New Roman" w:hAnsi="Times New Roman" w:cs="Times New Roman"/>
          <w:b w:val="0"/>
          <w:bCs w:val="0"/>
        </w:rPr>
        <w:t>Salīdzinošajā vērtēšanas skalā izmanto ēku energoefektivitātes klases</w:t>
      </w:r>
      <w:r w:rsidR="00C102E8" w:rsidRPr="00897624">
        <w:rPr>
          <w:rFonts w:ascii="Times New Roman" w:hAnsi="Times New Roman" w:cs="Times New Roman"/>
          <w:b w:val="0"/>
          <w:bCs w:val="0"/>
        </w:rPr>
        <w:t>, kas raksturo</w:t>
      </w:r>
      <w:r w:rsidR="007057DA" w:rsidRPr="00897624">
        <w:rPr>
          <w:rFonts w:ascii="Times New Roman" w:hAnsi="Times New Roman" w:cs="Times New Roman"/>
          <w:b w:val="0"/>
          <w:bCs w:val="0"/>
        </w:rPr>
        <w:t>:</w:t>
      </w:r>
    </w:p>
    <w:p w14:paraId="240CCC42" w14:textId="20B0DA64" w:rsidR="00814340" w:rsidRPr="008D3F4D" w:rsidRDefault="001D00E8" w:rsidP="00DB2990">
      <w:pPr>
        <w:pStyle w:val="ListParagraph"/>
        <w:numPr>
          <w:ilvl w:val="1"/>
          <w:numId w:val="49"/>
        </w:numPr>
        <w:shd w:val="clear" w:color="auto" w:fill="FFFFFF"/>
        <w:spacing w:after="0" w:line="360" w:lineRule="auto"/>
        <w:ind w:left="851" w:hanging="567"/>
        <w:jc w:val="both"/>
        <w:rPr>
          <w:rFonts w:ascii="Times New Roman" w:eastAsia="Times New Roman" w:hAnsi="Times New Roman" w:cs="Times New Roman"/>
          <w:b/>
          <w:bCs/>
          <w:sz w:val="28"/>
          <w:szCs w:val="28"/>
          <w:lang w:eastAsia="lv-LV"/>
        </w:rPr>
      </w:pPr>
      <w:bookmarkStart w:id="4" w:name="_Hlk64367467"/>
      <w:r>
        <w:rPr>
          <w:rFonts w:ascii="Times New Roman" w:eastAsia="Times New Roman" w:hAnsi="Times New Roman" w:cs="Times New Roman"/>
          <w:sz w:val="28"/>
          <w:szCs w:val="28"/>
          <w:lang w:eastAsia="lv-LV"/>
        </w:rPr>
        <w:t xml:space="preserve"> </w:t>
      </w:r>
      <w:r w:rsidR="00C102E8" w:rsidRPr="008D3F4D">
        <w:rPr>
          <w:rFonts w:ascii="Times New Roman" w:eastAsia="Times New Roman" w:hAnsi="Times New Roman" w:cs="Times New Roman"/>
          <w:sz w:val="28"/>
          <w:szCs w:val="28"/>
          <w:lang w:eastAsia="lv-LV"/>
        </w:rPr>
        <w:t>ēkas īpatnējo siltumenerģijas patēriņu</w:t>
      </w:r>
      <w:r w:rsidR="00A303F3" w:rsidRPr="008D3F4D">
        <w:rPr>
          <w:rFonts w:ascii="Times New Roman" w:eastAsia="Times New Roman" w:hAnsi="Times New Roman" w:cs="Times New Roman"/>
          <w:sz w:val="28"/>
          <w:szCs w:val="28"/>
          <w:lang w:eastAsia="lv-LV"/>
        </w:rPr>
        <w:t xml:space="preserve"> apkurei</w:t>
      </w:r>
      <w:r w:rsidR="007F2242" w:rsidRPr="008D3F4D">
        <w:rPr>
          <w:rFonts w:ascii="Times New Roman" w:eastAsia="Times New Roman" w:hAnsi="Times New Roman" w:cs="Times New Roman"/>
          <w:sz w:val="28"/>
          <w:szCs w:val="28"/>
          <w:lang w:eastAsia="lv-LV"/>
        </w:rPr>
        <w:t xml:space="preserve"> atbilstoši</w:t>
      </w:r>
      <w:r w:rsidR="00FE2CBE" w:rsidRPr="008D3F4D">
        <w:rPr>
          <w:rFonts w:ascii="Times New Roman" w:eastAsia="Times New Roman" w:hAnsi="Times New Roman" w:cs="Times New Roman"/>
          <w:sz w:val="28"/>
          <w:szCs w:val="28"/>
          <w:lang w:eastAsia="lv-LV"/>
        </w:rPr>
        <w:t xml:space="preserve"> šo noteikumu</w:t>
      </w:r>
      <w:r w:rsidR="007F2242" w:rsidRPr="008D3F4D">
        <w:rPr>
          <w:rFonts w:ascii="Times New Roman" w:eastAsia="Times New Roman" w:hAnsi="Times New Roman" w:cs="Times New Roman"/>
          <w:sz w:val="28"/>
          <w:szCs w:val="28"/>
          <w:lang w:eastAsia="lv-LV"/>
        </w:rPr>
        <w:t xml:space="preserve"> </w:t>
      </w:r>
      <w:r w:rsidR="00D822C3" w:rsidRPr="008D3F4D">
        <w:rPr>
          <w:rFonts w:ascii="Times New Roman" w:eastAsia="Times New Roman" w:hAnsi="Times New Roman" w:cs="Times New Roman"/>
          <w:sz w:val="28"/>
          <w:szCs w:val="28"/>
          <w:lang w:eastAsia="lv-LV"/>
        </w:rPr>
        <w:t>1</w:t>
      </w:r>
      <w:r w:rsidR="00FE2CBE" w:rsidRPr="008D3F4D">
        <w:rPr>
          <w:rFonts w:ascii="Times New Roman" w:eastAsia="Times New Roman" w:hAnsi="Times New Roman" w:cs="Times New Roman"/>
          <w:sz w:val="28"/>
          <w:szCs w:val="28"/>
          <w:lang w:eastAsia="lv-LV"/>
        </w:rPr>
        <w:t xml:space="preserve">.pielikuma </w:t>
      </w:r>
      <w:r w:rsidR="00B022FE" w:rsidRPr="008D3F4D">
        <w:rPr>
          <w:rFonts w:ascii="Times New Roman" w:eastAsia="Times New Roman" w:hAnsi="Times New Roman" w:cs="Times New Roman"/>
          <w:sz w:val="28"/>
          <w:szCs w:val="28"/>
          <w:lang w:eastAsia="lv-LV"/>
        </w:rPr>
        <w:t>1</w:t>
      </w:r>
      <w:r w:rsidR="007F2242" w:rsidRPr="008D3F4D">
        <w:rPr>
          <w:rFonts w:ascii="Times New Roman" w:eastAsia="Times New Roman" w:hAnsi="Times New Roman" w:cs="Times New Roman"/>
          <w:sz w:val="28"/>
          <w:szCs w:val="28"/>
          <w:lang w:eastAsia="lv-LV"/>
        </w:rPr>
        <w:t>.tabulas nosacījumiem</w:t>
      </w:r>
      <w:bookmarkEnd w:id="4"/>
      <w:r w:rsidR="00633F67" w:rsidRPr="008D3F4D">
        <w:rPr>
          <w:rFonts w:ascii="Times New Roman" w:eastAsia="Times New Roman" w:hAnsi="Times New Roman" w:cs="Times New Roman"/>
          <w:sz w:val="28"/>
          <w:szCs w:val="28"/>
          <w:lang w:eastAsia="lv-LV"/>
        </w:rPr>
        <w:t>;</w:t>
      </w:r>
    </w:p>
    <w:p w14:paraId="139B644D" w14:textId="3BB6EEEB" w:rsidR="007057DA" w:rsidRPr="00531C3E" w:rsidRDefault="001D00E8" w:rsidP="00DB2990">
      <w:pPr>
        <w:pStyle w:val="ListParagraph"/>
        <w:numPr>
          <w:ilvl w:val="1"/>
          <w:numId w:val="49"/>
        </w:numPr>
        <w:shd w:val="clear" w:color="auto" w:fill="FFFFFF"/>
        <w:spacing w:after="0" w:line="360" w:lineRule="auto"/>
        <w:ind w:left="851" w:hanging="567"/>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t xml:space="preserve"> </w:t>
      </w:r>
      <w:r w:rsidR="007057DA" w:rsidRPr="00531C3E">
        <w:rPr>
          <w:rFonts w:ascii="Times New Roman" w:eastAsia="Times New Roman" w:hAnsi="Times New Roman" w:cs="Times New Roman"/>
          <w:sz w:val="28"/>
          <w:szCs w:val="28"/>
          <w:lang w:eastAsia="lv-LV"/>
        </w:rPr>
        <w:t xml:space="preserve">ēkas īpatnējo primārās neatjaunojamās enerģijas novērtējumu atbilstoši šo noteikumu </w:t>
      </w:r>
      <w:r w:rsidR="00D822C3" w:rsidRPr="00531C3E">
        <w:rPr>
          <w:rFonts w:ascii="Times New Roman" w:eastAsia="Times New Roman" w:hAnsi="Times New Roman" w:cs="Times New Roman"/>
          <w:sz w:val="28"/>
          <w:szCs w:val="28"/>
          <w:lang w:eastAsia="lv-LV"/>
        </w:rPr>
        <w:t>1</w:t>
      </w:r>
      <w:r w:rsidR="007057DA" w:rsidRPr="00531C3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7057DA" w:rsidRPr="00531C3E">
        <w:rPr>
          <w:rFonts w:ascii="Times New Roman" w:eastAsia="Times New Roman" w:hAnsi="Times New Roman" w:cs="Times New Roman"/>
          <w:sz w:val="28"/>
          <w:szCs w:val="28"/>
          <w:lang w:eastAsia="lv-LV"/>
        </w:rPr>
        <w:t>pielikuma 2. un 3. tabulas nosacījumiem.</w:t>
      </w:r>
    </w:p>
    <w:p w14:paraId="25826EE9" w14:textId="01EACB72" w:rsidR="00A303F3" w:rsidRPr="00531C3E" w:rsidRDefault="00523FBD"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bookmarkStart w:id="5" w:name="p4"/>
      <w:bookmarkStart w:id="6" w:name="p-568415"/>
      <w:bookmarkEnd w:id="5"/>
      <w:bookmarkEnd w:id="6"/>
      <w:r w:rsidRPr="00531C3E">
        <w:rPr>
          <w:rFonts w:ascii="Times New Roman" w:eastAsia="Times New Roman" w:hAnsi="Times New Roman" w:cs="Times New Roman"/>
          <w:sz w:val="28"/>
          <w:szCs w:val="28"/>
          <w:lang w:eastAsia="lv-LV"/>
        </w:rPr>
        <w:t xml:space="preserve">Ēkas energoefektivitātes novērtēšanai pasūtītājs nodrošina neatkarīgajam ekspertam iekļūšanu ēkā vai tās telpās un piekļuvi ēkas </w:t>
      </w:r>
      <w:proofErr w:type="spellStart"/>
      <w:r w:rsidRPr="00531C3E">
        <w:rPr>
          <w:rFonts w:ascii="Times New Roman" w:eastAsia="Times New Roman" w:hAnsi="Times New Roman" w:cs="Times New Roman"/>
          <w:sz w:val="28"/>
          <w:szCs w:val="28"/>
          <w:lang w:eastAsia="lv-LV"/>
        </w:rPr>
        <w:t>inženiersistēmām</w:t>
      </w:r>
      <w:proofErr w:type="spellEnd"/>
      <w:r w:rsidRPr="00531C3E">
        <w:rPr>
          <w:rFonts w:ascii="Times New Roman" w:eastAsia="Times New Roman" w:hAnsi="Times New Roman" w:cs="Times New Roman"/>
          <w:sz w:val="28"/>
          <w:szCs w:val="28"/>
          <w:lang w:eastAsia="lv-LV"/>
        </w:rPr>
        <w:t>, kā arī pieeju šādiem dokumentiem un informācijai par ēku:</w:t>
      </w:r>
    </w:p>
    <w:p w14:paraId="38955685" w14:textId="578477F2" w:rsidR="00A303F3" w:rsidRPr="00531C3E" w:rsidRDefault="00523FBD" w:rsidP="00DB2990">
      <w:pPr>
        <w:pStyle w:val="ListParagraph"/>
        <w:numPr>
          <w:ilvl w:val="1"/>
          <w:numId w:val="49"/>
        </w:numPr>
        <w:shd w:val="clear" w:color="auto" w:fill="FFFFFF"/>
        <w:tabs>
          <w:tab w:val="left" w:pos="1276"/>
        </w:tabs>
        <w:spacing w:after="0" w:line="360" w:lineRule="auto"/>
        <w:ind w:left="426"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ēkas būvprojekts vai būves kadastrālās uzmērīšanas lieta;</w:t>
      </w:r>
    </w:p>
    <w:p w14:paraId="1A61C2CC" w14:textId="66659B4B" w:rsidR="00A303F3" w:rsidRPr="00531C3E" w:rsidRDefault="00523FBD" w:rsidP="00DB2990">
      <w:pPr>
        <w:pStyle w:val="ListParagraph"/>
        <w:numPr>
          <w:ilvl w:val="1"/>
          <w:numId w:val="49"/>
        </w:numPr>
        <w:shd w:val="clear" w:color="auto" w:fill="FFFFFF"/>
        <w:tabs>
          <w:tab w:val="left" w:pos="1276"/>
        </w:tabs>
        <w:spacing w:after="0" w:line="360" w:lineRule="auto"/>
        <w:ind w:left="426"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ēkas </w:t>
      </w:r>
      <w:proofErr w:type="spellStart"/>
      <w:r w:rsidR="004D1044" w:rsidRPr="00531C3E">
        <w:rPr>
          <w:rFonts w:ascii="Times New Roman" w:eastAsia="Times New Roman" w:hAnsi="Times New Roman" w:cs="Times New Roman"/>
          <w:sz w:val="28"/>
          <w:szCs w:val="28"/>
          <w:lang w:eastAsia="lv-LV"/>
        </w:rPr>
        <w:t>inženiersistēmu</w:t>
      </w:r>
      <w:proofErr w:type="spellEnd"/>
      <w:r w:rsidR="004D1044" w:rsidRPr="00531C3E" w:rsidDel="004D1044">
        <w:rPr>
          <w:rFonts w:ascii="Times New Roman" w:eastAsia="Times New Roman" w:hAnsi="Times New Roman" w:cs="Times New Roman"/>
          <w:sz w:val="28"/>
          <w:szCs w:val="28"/>
          <w:lang w:eastAsia="lv-LV"/>
        </w:rPr>
        <w:t xml:space="preserve"> </w:t>
      </w:r>
      <w:r w:rsidRPr="00531C3E">
        <w:rPr>
          <w:rFonts w:ascii="Times New Roman" w:eastAsia="Times New Roman" w:hAnsi="Times New Roman" w:cs="Times New Roman"/>
          <w:sz w:val="28"/>
          <w:szCs w:val="28"/>
          <w:lang w:eastAsia="lv-LV"/>
        </w:rPr>
        <w:t>projekti vai shēmu zīmējumi;</w:t>
      </w:r>
    </w:p>
    <w:p w14:paraId="038EF7A4" w14:textId="73C8B4C1" w:rsidR="00A303F3" w:rsidRPr="00531C3E" w:rsidRDefault="00523FBD" w:rsidP="00DB2990">
      <w:pPr>
        <w:pStyle w:val="ListParagraph"/>
        <w:numPr>
          <w:ilvl w:val="1"/>
          <w:numId w:val="49"/>
        </w:numPr>
        <w:shd w:val="clear" w:color="auto" w:fill="FFFFFF"/>
        <w:tabs>
          <w:tab w:val="left" w:pos="1276"/>
        </w:tabs>
        <w:spacing w:after="0" w:line="360" w:lineRule="auto"/>
        <w:ind w:left="426"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ēkas </w:t>
      </w:r>
      <w:proofErr w:type="spellStart"/>
      <w:r w:rsidR="004D1044" w:rsidRPr="00531C3E">
        <w:rPr>
          <w:rFonts w:ascii="Times New Roman" w:eastAsia="Times New Roman" w:hAnsi="Times New Roman" w:cs="Times New Roman"/>
          <w:sz w:val="28"/>
          <w:szCs w:val="28"/>
          <w:lang w:eastAsia="lv-LV"/>
        </w:rPr>
        <w:t>inženiersistēmu</w:t>
      </w:r>
      <w:proofErr w:type="spellEnd"/>
      <w:r w:rsidR="004D1044" w:rsidRPr="00531C3E" w:rsidDel="004D1044">
        <w:rPr>
          <w:rFonts w:ascii="Times New Roman" w:eastAsia="Times New Roman" w:hAnsi="Times New Roman" w:cs="Times New Roman"/>
          <w:sz w:val="28"/>
          <w:szCs w:val="28"/>
          <w:lang w:eastAsia="lv-LV"/>
        </w:rPr>
        <w:t xml:space="preserve"> </w:t>
      </w:r>
      <w:r w:rsidRPr="00531C3E">
        <w:rPr>
          <w:rFonts w:ascii="Times New Roman" w:eastAsia="Times New Roman" w:hAnsi="Times New Roman" w:cs="Times New Roman"/>
          <w:sz w:val="28"/>
          <w:szCs w:val="28"/>
          <w:lang w:eastAsia="lv-LV"/>
        </w:rPr>
        <w:t>instrukcijas;</w:t>
      </w:r>
    </w:p>
    <w:p w14:paraId="55757991" w14:textId="085763BB" w:rsidR="00A303F3" w:rsidRPr="00531C3E" w:rsidRDefault="00523FBD" w:rsidP="00DB2990">
      <w:pPr>
        <w:pStyle w:val="ListParagraph"/>
        <w:numPr>
          <w:ilvl w:val="1"/>
          <w:numId w:val="49"/>
        </w:numPr>
        <w:shd w:val="clear" w:color="auto" w:fill="FFFFFF"/>
        <w:tabs>
          <w:tab w:val="left" w:pos="1276"/>
        </w:tabs>
        <w:spacing w:after="0" w:line="360" w:lineRule="auto"/>
        <w:ind w:left="426"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ēkas inženiertehnisko sistēmu ekspluatācijas un apkopes žurnāli vai pārskati;</w:t>
      </w:r>
    </w:p>
    <w:p w14:paraId="32D0162A" w14:textId="15698297" w:rsidR="00A303F3" w:rsidRPr="00531C3E" w:rsidRDefault="00523FBD" w:rsidP="00DB2990">
      <w:pPr>
        <w:pStyle w:val="ListParagraph"/>
        <w:numPr>
          <w:ilvl w:val="1"/>
          <w:numId w:val="49"/>
        </w:numPr>
        <w:shd w:val="clear" w:color="auto" w:fill="FFFFFF"/>
        <w:tabs>
          <w:tab w:val="left" w:pos="1276"/>
        </w:tabs>
        <w:spacing w:after="0" w:line="360" w:lineRule="auto"/>
        <w:ind w:left="426"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faktiskais telpu izmantošanas mērķis un temperatūra telpās;</w:t>
      </w:r>
    </w:p>
    <w:p w14:paraId="48AC8F76" w14:textId="7EABAAEC" w:rsidR="00A303F3" w:rsidRPr="00531C3E" w:rsidRDefault="00523FBD" w:rsidP="00DB2990">
      <w:pPr>
        <w:pStyle w:val="ListParagraph"/>
        <w:numPr>
          <w:ilvl w:val="1"/>
          <w:numId w:val="49"/>
        </w:numPr>
        <w:shd w:val="clear" w:color="auto" w:fill="FFFFFF"/>
        <w:tabs>
          <w:tab w:val="left" w:pos="1276"/>
        </w:tabs>
        <w:spacing w:after="0" w:line="360" w:lineRule="auto"/>
        <w:ind w:left="426"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komunālo pakalpojumu sniedzēju pārskati vai rēķini par faktiski uzskaitītās patērētās enerģijas daudzumu ēkā vai ēkas </w:t>
      </w:r>
      <w:proofErr w:type="spellStart"/>
      <w:r w:rsidRPr="00531C3E">
        <w:rPr>
          <w:rFonts w:ascii="Times New Roman" w:eastAsia="Times New Roman" w:hAnsi="Times New Roman" w:cs="Times New Roman"/>
          <w:sz w:val="28"/>
          <w:szCs w:val="28"/>
          <w:lang w:eastAsia="lv-LV"/>
        </w:rPr>
        <w:t>inženiersistēmās</w:t>
      </w:r>
      <w:proofErr w:type="spellEnd"/>
      <w:r w:rsidRPr="00531C3E">
        <w:rPr>
          <w:rFonts w:ascii="Times New Roman" w:eastAsia="Times New Roman" w:hAnsi="Times New Roman" w:cs="Times New Roman"/>
          <w:sz w:val="28"/>
          <w:szCs w:val="28"/>
          <w:lang w:eastAsia="lv-LV"/>
        </w:rPr>
        <w:t>;</w:t>
      </w:r>
    </w:p>
    <w:p w14:paraId="27B570E9" w14:textId="5BD8EA7D" w:rsidR="00A303F3" w:rsidRPr="00531C3E" w:rsidRDefault="00523FBD" w:rsidP="00DB2990">
      <w:pPr>
        <w:pStyle w:val="ListParagraph"/>
        <w:numPr>
          <w:ilvl w:val="1"/>
          <w:numId w:val="49"/>
        </w:numPr>
        <w:shd w:val="clear" w:color="auto" w:fill="FFFFFF"/>
        <w:tabs>
          <w:tab w:val="left" w:pos="1276"/>
        </w:tabs>
        <w:spacing w:after="0" w:line="360" w:lineRule="auto"/>
        <w:ind w:left="426"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dati par ēkas nodošanu ekspluatācijā;</w:t>
      </w:r>
    </w:p>
    <w:p w14:paraId="607750A0" w14:textId="3CA597D4" w:rsidR="00A303F3" w:rsidRPr="00531C3E" w:rsidRDefault="00523FBD" w:rsidP="00DB2990">
      <w:pPr>
        <w:pStyle w:val="ListParagraph"/>
        <w:numPr>
          <w:ilvl w:val="1"/>
          <w:numId w:val="49"/>
        </w:numPr>
        <w:shd w:val="clear" w:color="auto" w:fill="FFFFFF"/>
        <w:tabs>
          <w:tab w:val="left" w:pos="1276"/>
        </w:tabs>
        <w:spacing w:after="0" w:line="360" w:lineRule="auto"/>
        <w:ind w:left="426"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dati par ēkas </w:t>
      </w:r>
      <w:proofErr w:type="spellStart"/>
      <w:r w:rsidR="00660192" w:rsidRPr="00531C3E">
        <w:rPr>
          <w:rFonts w:ascii="Times New Roman" w:eastAsia="Times New Roman" w:hAnsi="Times New Roman" w:cs="Times New Roman"/>
          <w:sz w:val="28"/>
          <w:szCs w:val="28"/>
          <w:lang w:eastAsia="lv-LV"/>
        </w:rPr>
        <w:t>inženiersistēmu</w:t>
      </w:r>
      <w:proofErr w:type="spellEnd"/>
      <w:r w:rsidR="004D1044" w:rsidRPr="00531C3E" w:rsidDel="004D1044">
        <w:rPr>
          <w:rFonts w:ascii="Times New Roman" w:eastAsia="Times New Roman" w:hAnsi="Times New Roman" w:cs="Times New Roman"/>
          <w:sz w:val="28"/>
          <w:szCs w:val="28"/>
          <w:lang w:eastAsia="lv-LV"/>
        </w:rPr>
        <w:t xml:space="preserve"> </w:t>
      </w:r>
      <w:r w:rsidRPr="00531C3E">
        <w:rPr>
          <w:rFonts w:ascii="Times New Roman" w:eastAsia="Times New Roman" w:hAnsi="Times New Roman" w:cs="Times New Roman"/>
          <w:sz w:val="28"/>
          <w:szCs w:val="28"/>
          <w:lang w:eastAsia="lv-LV"/>
        </w:rPr>
        <w:t>uzstādīšanu vai nomaiņu ēkas ekspluatācijas laikā;</w:t>
      </w:r>
    </w:p>
    <w:p w14:paraId="0B00A47C" w14:textId="5F47B510" w:rsidR="00A303F3" w:rsidRPr="00531C3E" w:rsidRDefault="00523FBD" w:rsidP="00DB2990">
      <w:pPr>
        <w:pStyle w:val="ListParagraph"/>
        <w:numPr>
          <w:ilvl w:val="1"/>
          <w:numId w:val="49"/>
        </w:numPr>
        <w:shd w:val="clear" w:color="auto" w:fill="FFFFFF"/>
        <w:tabs>
          <w:tab w:val="left" w:pos="1276"/>
        </w:tabs>
        <w:spacing w:after="0" w:line="360" w:lineRule="auto"/>
        <w:ind w:left="426"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lastRenderedPageBreak/>
        <w:t>enerģijas aprēķini (ja tādi ir);</w:t>
      </w:r>
    </w:p>
    <w:p w14:paraId="534AD10C" w14:textId="6FF20ECA" w:rsidR="00A303F3" w:rsidRPr="00531C3E" w:rsidRDefault="00523FBD" w:rsidP="00DB2990">
      <w:pPr>
        <w:pStyle w:val="ListParagraph"/>
        <w:numPr>
          <w:ilvl w:val="1"/>
          <w:numId w:val="49"/>
        </w:numPr>
        <w:shd w:val="clear" w:color="auto" w:fill="FFFFFF"/>
        <w:spacing w:after="0" w:line="360" w:lineRule="auto"/>
        <w:ind w:left="567" w:hanging="141"/>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iepriekšējie pārbaudes atzinumi (ja tādi ir);</w:t>
      </w:r>
    </w:p>
    <w:p w14:paraId="7BF50F31" w14:textId="20E00E7D" w:rsidR="000511C8" w:rsidRPr="00531C3E" w:rsidRDefault="00F6085A" w:rsidP="00DB2990">
      <w:pPr>
        <w:pStyle w:val="ListParagraph"/>
        <w:numPr>
          <w:ilvl w:val="1"/>
          <w:numId w:val="49"/>
        </w:numPr>
        <w:shd w:val="clear" w:color="auto" w:fill="FFFFFF"/>
        <w:spacing w:after="0" w:line="360" w:lineRule="auto"/>
        <w:ind w:left="567" w:hanging="141"/>
        <w:jc w:val="both"/>
        <w:rPr>
          <w:rFonts w:ascii="Times New Roman" w:eastAsia="Times New Roman" w:hAnsi="Times New Roman" w:cs="Times New Roman"/>
          <w:i/>
          <w:iCs/>
          <w:sz w:val="28"/>
          <w:szCs w:val="28"/>
          <w:lang w:eastAsia="lv-LV"/>
        </w:rPr>
      </w:pPr>
      <w:r>
        <w:rPr>
          <w:rFonts w:ascii="Times New Roman" w:eastAsia="Times New Roman" w:hAnsi="Times New Roman" w:cs="Times New Roman"/>
          <w:sz w:val="28"/>
          <w:szCs w:val="28"/>
          <w:lang w:eastAsia="lv-LV"/>
        </w:rPr>
        <w:t>c</w:t>
      </w:r>
      <w:r w:rsidR="00523FBD" w:rsidRPr="00531C3E">
        <w:rPr>
          <w:rFonts w:ascii="Times New Roman" w:eastAsia="Times New Roman" w:hAnsi="Times New Roman" w:cs="Times New Roman"/>
          <w:sz w:val="28"/>
          <w:szCs w:val="28"/>
          <w:lang w:eastAsia="lv-LV"/>
        </w:rPr>
        <w:t>ita nepieciešamā informācija, kas saistīta ar ēkas energoefektivitātes novērtējuma, apkures sistēmas un apkures katla vai gaisa kondicionēšanas sistēmas pārbaudes sekmīgu norisi.</w:t>
      </w:r>
    </w:p>
    <w:p w14:paraId="6FC10142" w14:textId="5C00AB1A" w:rsidR="00D419A5" w:rsidRPr="00531C3E" w:rsidRDefault="00401E97" w:rsidP="00E22DA0">
      <w:pPr>
        <w:pStyle w:val="ListParagraph"/>
        <w:numPr>
          <w:ilvl w:val="0"/>
          <w:numId w:val="49"/>
        </w:numPr>
        <w:shd w:val="clear" w:color="auto" w:fill="FFFFFF"/>
        <w:tabs>
          <w:tab w:val="left" w:pos="851"/>
        </w:tabs>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Ēku </w:t>
      </w:r>
      <w:r w:rsidR="00F26FDF" w:rsidRPr="00531C3E">
        <w:rPr>
          <w:rFonts w:ascii="Times New Roman" w:eastAsia="Times New Roman" w:hAnsi="Times New Roman" w:cs="Times New Roman"/>
          <w:sz w:val="28"/>
          <w:szCs w:val="28"/>
          <w:lang w:eastAsia="lv-LV"/>
        </w:rPr>
        <w:t>kategorijām</w:t>
      </w:r>
      <w:r w:rsidR="00A932B1" w:rsidRPr="00531C3E">
        <w:rPr>
          <w:rFonts w:ascii="Times New Roman" w:eastAsia="Times New Roman" w:hAnsi="Times New Roman" w:cs="Times New Roman"/>
          <w:sz w:val="28"/>
          <w:szCs w:val="28"/>
          <w:lang w:eastAsia="lv-LV"/>
        </w:rPr>
        <w:t>, kur</w:t>
      </w:r>
      <w:r w:rsidR="00F26FDF" w:rsidRPr="00531C3E">
        <w:rPr>
          <w:rFonts w:ascii="Times New Roman" w:eastAsia="Times New Roman" w:hAnsi="Times New Roman" w:cs="Times New Roman"/>
          <w:sz w:val="28"/>
          <w:szCs w:val="28"/>
          <w:lang w:eastAsia="lv-LV"/>
        </w:rPr>
        <w:t>as</w:t>
      </w:r>
      <w:r w:rsidR="00D419A5" w:rsidRPr="00531C3E">
        <w:rPr>
          <w:rFonts w:ascii="Times New Roman" w:eastAsia="Times New Roman" w:hAnsi="Times New Roman" w:cs="Times New Roman"/>
          <w:sz w:val="28"/>
          <w:szCs w:val="28"/>
          <w:lang w:eastAsia="lv-LV"/>
        </w:rPr>
        <w:t xml:space="preserve"> </w:t>
      </w:r>
      <w:r w:rsidR="00F26FDF" w:rsidRPr="00531C3E">
        <w:rPr>
          <w:rFonts w:ascii="Times New Roman" w:hAnsi="Times New Roman" w:cs="Times New Roman"/>
          <w:sz w:val="28"/>
          <w:szCs w:val="28"/>
        </w:rPr>
        <w:t xml:space="preserve">norādītas </w:t>
      </w:r>
      <w:r w:rsidR="00D419A5" w:rsidRPr="00531C3E">
        <w:rPr>
          <w:rFonts w:ascii="Times New Roman" w:hAnsi="Times New Roman" w:cs="Times New Roman"/>
          <w:sz w:val="28"/>
          <w:szCs w:val="28"/>
        </w:rPr>
        <w:t>standart</w:t>
      </w:r>
      <w:r w:rsidR="003349B9" w:rsidRPr="00531C3E">
        <w:rPr>
          <w:rFonts w:ascii="Times New Roman" w:hAnsi="Times New Roman" w:cs="Times New Roman"/>
          <w:sz w:val="28"/>
          <w:szCs w:val="28"/>
        </w:rPr>
        <w:t>a</w:t>
      </w:r>
      <w:r w:rsidR="00D419A5" w:rsidRPr="00531C3E">
        <w:rPr>
          <w:rFonts w:ascii="Times New Roman" w:hAnsi="Times New Roman" w:cs="Times New Roman"/>
          <w:sz w:val="28"/>
          <w:szCs w:val="28"/>
        </w:rPr>
        <w:t xml:space="preserve"> LVS EN ISO 52000-1:2017/NA:2020 “Ēku energoefektivitāte. Vispārējs ēku energoefektivitātes novērtējums. 1.daļa: Vispārīgas pamatnostādnes un procedūras (ISO 52000-1:2017). Nacionālais pielikums” NA pielikuma NA.4. tabul</w:t>
      </w:r>
      <w:r w:rsidR="00F26FDF" w:rsidRPr="00531C3E">
        <w:rPr>
          <w:rFonts w:ascii="Times New Roman" w:hAnsi="Times New Roman" w:cs="Times New Roman"/>
          <w:sz w:val="28"/>
          <w:szCs w:val="28"/>
        </w:rPr>
        <w:t>ā</w:t>
      </w:r>
      <w:r w:rsidR="00D419A5" w:rsidRPr="00531C3E">
        <w:rPr>
          <w:rFonts w:ascii="Times New Roman" w:hAnsi="Times New Roman" w:cs="Times New Roman"/>
          <w:sz w:val="28"/>
          <w:szCs w:val="28"/>
        </w:rPr>
        <w:t xml:space="preserve"> “Ēku kategorijas (veidi)”</w:t>
      </w:r>
      <w:r w:rsidR="00F26FDF" w:rsidRPr="00531C3E">
        <w:rPr>
          <w:rFonts w:ascii="Times New Roman" w:hAnsi="Times New Roman" w:cs="Times New Roman"/>
          <w:sz w:val="28"/>
          <w:szCs w:val="28"/>
        </w:rPr>
        <w:t xml:space="preserve"> un tām</w:t>
      </w:r>
      <w:r w:rsidR="003349B9" w:rsidRPr="00531C3E">
        <w:rPr>
          <w:rFonts w:ascii="Times New Roman" w:hAnsi="Times New Roman" w:cs="Times New Roman"/>
          <w:sz w:val="28"/>
          <w:szCs w:val="28"/>
        </w:rPr>
        <w:t xml:space="preserve"> </w:t>
      </w:r>
      <w:r w:rsidR="00D419A5" w:rsidRPr="00531C3E">
        <w:rPr>
          <w:rFonts w:ascii="Times New Roman" w:eastAsia="Times New Roman" w:hAnsi="Times New Roman" w:cs="Times New Roman"/>
          <w:sz w:val="28"/>
          <w:szCs w:val="28"/>
          <w:lang w:eastAsia="lv-LV"/>
        </w:rPr>
        <w:t xml:space="preserve">netiek noteiktas </w:t>
      </w:r>
      <w:r w:rsidR="00B2179F" w:rsidRPr="00531C3E">
        <w:rPr>
          <w:rFonts w:ascii="Times New Roman" w:eastAsia="Times New Roman" w:hAnsi="Times New Roman" w:cs="Times New Roman"/>
          <w:sz w:val="28"/>
          <w:szCs w:val="28"/>
          <w:lang w:eastAsia="lv-LV"/>
        </w:rPr>
        <w:t xml:space="preserve">sasniedzamās </w:t>
      </w:r>
      <w:r w:rsidR="00074037" w:rsidRPr="00531C3E">
        <w:rPr>
          <w:rFonts w:ascii="Times New Roman" w:eastAsia="Times New Roman" w:hAnsi="Times New Roman" w:cs="Times New Roman"/>
          <w:sz w:val="28"/>
          <w:szCs w:val="28"/>
          <w:lang w:eastAsia="lv-LV"/>
        </w:rPr>
        <w:t xml:space="preserve">energoefektivitātes </w:t>
      </w:r>
      <w:r w:rsidR="00D419A5" w:rsidRPr="00531C3E">
        <w:rPr>
          <w:rFonts w:ascii="Times New Roman" w:eastAsia="Times New Roman" w:hAnsi="Times New Roman" w:cs="Times New Roman"/>
          <w:sz w:val="28"/>
          <w:szCs w:val="28"/>
          <w:lang w:eastAsia="lv-LV"/>
        </w:rPr>
        <w:t xml:space="preserve">prasības </w:t>
      </w:r>
      <w:r w:rsidR="00B2179F" w:rsidRPr="00531C3E">
        <w:rPr>
          <w:rFonts w:ascii="Times New Roman" w:eastAsia="Times New Roman" w:hAnsi="Times New Roman" w:cs="Times New Roman"/>
          <w:sz w:val="28"/>
          <w:szCs w:val="28"/>
          <w:lang w:eastAsia="lv-LV"/>
        </w:rPr>
        <w:t xml:space="preserve">saskaņā ar šo noteikumu </w:t>
      </w:r>
      <w:r w:rsidR="00C050C7">
        <w:rPr>
          <w:rFonts w:ascii="Times New Roman" w:eastAsia="Times New Roman" w:hAnsi="Times New Roman" w:cs="Times New Roman"/>
          <w:sz w:val="28"/>
          <w:szCs w:val="28"/>
          <w:lang w:eastAsia="lv-LV"/>
        </w:rPr>
        <w:t>20.1.</w:t>
      </w:r>
      <w:r w:rsidR="00B2179F" w:rsidRPr="00531C3E">
        <w:rPr>
          <w:rFonts w:ascii="Times New Roman" w:eastAsia="Times New Roman" w:hAnsi="Times New Roman" w:cs="Times New Roman"/>
          <w:sz w:val="28"/>
          <w:szCs w:val="28"/>
          <w:lang w:eastAsia="lv-LV"/>
        </w:rPr>
        <w:t xml:space="preserve"> un </w:t>
      </w:r>
      <w:r w:rsidR="00C050C7">
        <w:rPr>
          <w:rFonts w:ascii="Times New Roman" w:eastAsia="Times New Roman" w:hAnsi="Times New Roman" w:cs="Times New Roman"/>
          <w:sz w:val="28"/>
          <w:szCs w:val="28"/>
          <w:lang w:eastAsia="lv-LV"/>
        </w:rPr>
        <w:t>20.</w:t>
      </w:r>
      <w:r w:rsidR="00B2179F" w:rsidRPr="00531C3E">
        <w:rPr>
          <w:rFonts w:ascii="Times New Roman" w:eastAsia="Times New Roman" w:hAnsi="Times New Roman" w:cs="Times New Roman"/>
          <w:sz w:val="28"/>
          <w:szCs w:val="28"/>
          <w:lang w:eastAsia="lv-LV"/>
        </w:rPr>
        <w:t>2</w:t>
      </w:r>
      <w:r w:rsidR="00C050C7">
        <w:rPr>
          <w:rFonts w:ascii="Times New Roman" w:eastAsia="Times New Roman" w:hAnsi="Times New Roman" w:cs="Times New Roman"/>
          <w:sz w:val="28"/>
          <w:szCs w:val="28"/>
          <w:lang w:eastAsia="lv-LV"/>
        </w:rPr>
        <w:t>.</w:t>
      </w:r>
      <w:r w:rsidR="00B2179F" w:rsidRPr="00531C3E">
        <w:rPr>
          <w:rFonts w:ascii="Times New Roman" w:eastAsia="Times New Roman" w:hAnsi="Times New Roman" w:cs="Times New Roman"/>
          <w:sz w:val="28"/>
          <w:szCs w:val="28"/>
          <w:lang w:eastAsia="lv-LV"/>
        </w:rPr>
        <w:t xml:space="preserve"> </w:t>
      </w:r>
      <w:r w:rsidR="001D00E8">
        <w:rPr>
          <w:rFonts w:ascii="Times New Roman" w:eastAsia="Times New Roman" w:hAnsi="Times New Roman" w:cs="Times New Roman"/>
          <w:sz w:val="28"/>
          <w:szCs w:val="28"/>
          <w:lang w:eastAsia="lv-LV"/>
        </w:rPr>
        <w:t>apakš</w:t>
      </w:r>
      <w:r w:rsidR="00B2179F" w:rsidRPr="00531C3E">
        <w:rPr>
          <w:rFonts w:ascii="Times New Roman" w:eastAsia="Times New Roman" w:hAnsi="Times New Roman" w:cs="Times New Roman"/>
          <w:sz w:val="28"/>
          <w:szCs w:val="28"/>
          <w:lang w:eastAsia="lv-LV"/>
        </w:rPr>
        <w:t xml:space="preserve">punktiem </w:t>
      </w:r>
      <w:r w:rsidR="008D4C52" w:rsidRPr="00531C3E">
        <w:rPr>
          <w:rFonts w:ascii="Times New Roman" w:eastAsia="Times New Roman" w:hAnsi="Times New Roman" w:cs="Times New Roman"/>
          <w:sz w:val="28"/>
          <w:szCs w:val="28"/>
          <w:lang w:eastAsia="lv-LV"/>
        </w:rPr>
        <w:t>e</w:t>
      </w:r>
      <w:r w:rsidRPr="00531C3E">
        <w:rPr>
          <w:rFonts w:ascii="Times New Roman" w:eastAsia="Times New Roman" w:hAnsi="Times New Roman" w:cs="Times New Roman"/>
          <w:sz w:val="28"/>
          <w:szCs w:val="28"/>
          <w:lang w:eastAsia="lv-LV"/>
        </w:rPr>
        <w:t>nergoefektivitātes prasīb</w:t>
      </w:r>
      <w:r w:rsidR="00B2179F" w:rsidRPr="00531C3E">
        <w:rPr>
          <w:rFonts w:ascii="Times New Roman" w:eastAsia="Times New Roman" w:hAnsi="Times New Roman" w:cs="Times New Roman"/>
          <w:sz w:val="28"/>
          <w:szCs w:val="28"/>
          <w:lang w:eastAsia="lv-LV"/>
        </w:rPr>
        <w:t>u izpilde jānodrošina ēkas</w:t>
      </w:r>
      <w:r w:rsidRPr="00531C3E">
        <w:rPr>
          <w:rFonts w:ascii="Times New Roman" w:eastAsia="Times New Roman" w:hAnsi="Times New Roman" w:cs="Times New Roman"/>
          <w:sz w:val="28"/>
          <w:szCs w:val="28"/>
          <w:lang w:eastAsia="lv-LV"/>
        </w:rPr>
        <w:t xml:space="preserve"> </w:t>
      </w:r>
      <w:proofErr w:type="spellStart"/>
      <w:r w:rsidRPr="00531C3E">
        <w:rPr>
          <w:rFonts w:ascii="Times New Roman" w:eastAsia="Times New Roman" w:hAnsi="Times New Roman" w:cs="Times New Roman"/>
          <w:sz w:val="28"/>
          <w:szCs w:val="28"/>
          <w:lang w:eastAsia="lv-LV"/>
        </w:rPr>
        <w:t>siltumtehniskajām</w:t>
      </w:r>
      <w:proofErr w:type="spellEnd"/>
      <w:r w:rsidR="008D4C52" w:rsidRPr="00531C3E">
        <w:rPr>
          <w:rFonts w:ascii="Times New Roman" w:eastAsia="Times New Roman" w:hAnsi="Times New Roman" w:cs="Times New Roman"/>
          <w:sz w:val="28"/>
          <w:szCs w:val="28"/>
          <w:lang w:eastAsia="lv-LV"/>
        </w:rPr>
        <w:t>,</w:t>
      </w:r>
      <w:r w:rsidRPr="00531C3E">
        <w:rPr>
          <w:rFonts w:ascii="Times New Roman" w:eastAsia="Times New Roman" w:hAnsi="Times New Roman" w:cs="Times New Roman"/>
          <w:sz w:val="28"/>
          <w:szCs w:val="28"/>
          <w:lang w:eastAsia="lv-LV"/>
        </w:rPr>
        <w:t xml:space="preserve"> gaisa caurlaidības </w:t>
      </w:r>
      <w:r w:rsidR="008D4C52" w:rsidRPr="00531C3E">
        <w:rPr>
          <w:rFonts w:ascii="Times New Roman" w:eastAsia="Times New Roman" w:hAnsi="Times New Roman" w:cs="Times New Roman"/>
          <w:sz w:val="28"/>
          <w:szCs w:val="28"/>
          <w:lang w:eastAsia="lv-LV"/>
        </w:rPr>
        <w:t>un inženier</w:t>
      </w:r>
      <w:r w:rsidR="00B873C9" w:rsidRPr="00531C3E">
        <w:rPr>
          <w:rFonts w:ascii="Times New Roman" w:eastAsia="Times New Roman" w:hAnsi="Times New Roman" w:cs="Times New Roman"/>
          <w:sz w:val="28"/>
          <w:szCs w:val="28"/>
          <w:lang w:eastAsia="lv-LV"/>
        </w:rPr>
        <w:t>tehniskajām</w:t>
      </w:r>
      <w:r w:rsidR="00B2179F" w:rsidRPr="00531C3E">
        <w:rPr>
          <w:rFonts w:ascii="Times New Roman" w:eastAsia="Times New Roman" w:hAnsi="Times New Roman" w:cs="Times New Roman"/>
          <w:sz w:val="28"/>
          <w:szCs w:val="28"/>
          <w:lang w:eastAsia="lv-LV"/>
        </w:rPr>
        <w:t xml:space="preserve"> sistēmām </w:t>
      </w:r>
      <w:r w:rsidR="00F26FDF" w:rsidRPr="00531C3E">
        <w:rPr>
          <w:rFonts w:ascii="Times New Roman" w:eastAsia="Times New Roman" w:hAnsi="Times New Roman" w:cs="Times New Roman"/>
          <w:sz w:val="28"/>
          <w:szCs w:val="28"/>
          <w:lang w:eastAsia="lv-LV"/>
        </w:rPr>
        <w:t>atbilstoši</w:t>
      </w:r>
      <w:r w:rsidR="008D4C52" w:rsidRPr="00531C3E">
        <w:rPr>
          <w:rFonts w:ascii="Times New Roman" w:eastAsia="Times New Roman" w:hAnsi="Times New Roman" w:cs="Times New Roman"/>
          <w:sz w:val="28"/>
          <w:szCs w:val="28"/>
          <w:lang w:eastAsia="lv-LV"/>
        </w:rPr>
        <w:t xml:space="preserve"> būvniecības normatīv</w:t>
      </w:r>
      <w:r w:rsidR="00F26FDF" w:rsidRPr="00531C3E">
        <w:rPr>
          <w:rFonts w:ascii="Times New Roman" w:eastAsia="Times New Roman" w:hAnsi="Times New Roman" w:cs="Times New Roman"/>
          <w:sz w:val="28"/>
          <w:szCs w:val="28"/>
          <w:lang w:eastAsia="lv-LV"/>
        </w:rPr>
        <w:t>o</w:t>
      </w:r>
      <w:r w:rsidR="008D4C52" w:rsidRPr="00531C3E">
        <w:rPr>
          <w:rFonts w:ascii="Times New Roman" w:eastAsia="Times New Roman" w:hAnsi="Times New Roman" w:cs="Times New Roman"/>
          <w:sz w:val="28"/>
          <w:szCs w:val="28"/>
          <w:lang w:eastAsia="lv-LV"/>
        </w:rPr>
        <w:t xml:space="preserve"> akt</w:t>
      </w:r>
      <w:r w:rsidR="00F26FDF" w:rsidRPr="00531C3E">
        <w:rPr>
          <w:rFonts w:ascii="Times New Roman" w:eastAsia="Times New Roman" w:hAnsi="Times New Roman" w:cs="Times New Roman"/>
          <w:sz w:val="28"/>
          <w:szCs w:val="28"/>
          <w:lang w:eastAsia="lv-LV"/>
        </w:rPr>
        <w:t>u</w:t>
      </w:r>
      <w:r w:rsidR="008D4C52" w:rsidRPr="00531C3E">
        <w:rPr>
          <w:rFonts w:ascii="Times New Roman" w:eastAsia="Times New Roman" w:hAnsi="Times New Roman" w:cs="Times New Roman"/>
          <w:sz w:val="28"/>
          <w:szCs w:val="28"/>
          <w:lang w:eastAsia="lv-LV"/>
        </w:rPr>
        <w:t xml:space="preserve"> prasībām. </w:t>
      </w:r>
    </w:p>
    <w:p w14:paraId="2680D112" w14:textId="77777777" w:rsidR="00CD3C4C" w:rsidRPr="00531C3E" w:rsidRDefault="00CD3C4C" w:rsidP="00E22DA0">
      <w:pPr>
        <w:shd w:val="clear" w:color="auto" w:fill="FFFFFF"/>
        <w:spacing w:after="0" w:line="360" w:lineRule="auto"/>
        <w:ind w:left="567" w:hanging="567"/>
        <w:jc w:val="both"/>
        <w:rPr>
          <w:rFonts w:ascii="Times New Roman" w:hAnsi="Times New Roman" w:cs="Times New Roman"/>
          <w:i/>
          <w:sz w:val="28"/>
          <w:szCs w:val="28"/>
        </w:rPr>
      </w:pPr>
    </w:p>
    <w:p w14:paraId="51B17F5A" w14:textId="7D775C23" w:rsidR="000B0363" w:rsidRPr="00531C3E" w:rsidRDefault="00523FBD" w:rsidP="00E22DA0">
      <w:pPr>
        <w:pStyle w:val="Heading1"/>
        <w:numPr>
          <w:ilvl w:val="0"/>
          <w:numId w:val="40"/>
        </w:numPr>
        <w:spacing w:before="0" w:after="0" w:line="360" w:lineRule="auto"/>
        <w:ind w:left="567" w:hanging="567"/>
        <w:rPr>
          <w:rFonts w:ascii="Times New Roman" w:hAnsi="Times New Roman" w:cs="Times New Roman"/>
        </w:rPr>
      </w:pPr>
      <w:bookmarkStart w:id="7" w:name="n3"/>
      <w:bookmarkStart w:id="8" w:name="n-475403"/>
      <w:bookmarkEnd w:id="7"/>
      <w:bookmarkEnd w:id="8"/>
      <w:r w:rsidRPr="00531C3E">
        <w:rPr>
          <w:rFonts w:ascii="Times New Roman" w:hAnsi="Times New Roman" w:cs="Times New Roman"/>
        </w:rPr>
        <w:t>Ēkas energoefektivitātes sertifikāts</w:t>
      </w:r>
      <w:bookmarkStart w:id="9" w:name="p5"/>
      <w:bookmarkStart w:id="10" w:name="p-568474"/>
      <w:bookmarkEnd w:id="9"/>
      <w:bookmarkEnd w:id="10"/>
    </w:p>
    <w:p w14:paraId="14058B7A" w14:textId="73F876DF" w:rsidR="00523FBD" w:rsidRPr="001D00E8" w:rsidRDefault="00523FBD" w:rsidP="001D00E8">
      <w:pPr>
        <w:pStyle w:val="Heading1"/>
        <w:numPr>
          <w:ilvl w:val="0"/>
          <w:numId w:val="49"/>
        </w:numPr>
        <w:ind w:left="567" w:hanging="567"/>
        <w:jc w:val="both"/>
        <w:rPr>
          <w:rFonts w:ascii="Times New Roman" w:hAnsi="Times New Roman" w:cs="Times New Roman"/>
          <w:b w:val="0"/>
          <w:bCs w:val="0"/>
        </w:rPr>
      </w:pPr>
      <w:r w:rsidRPr="001D00E8">
        <w:rPr>
          <w:rFonts w:ascii="Times New Roman" w:hAnsi="Times New Roman" w:cs="Times New Roman"/>
          <w:b w:val="0"/>
          <w:bCs w:val="0"/>
        </w:rPr>
        <w:t xml:space="preserve">Ēkas </w:t>
      </w:r>
      <w:proofErr w:type="spellStart"/>
      <w:r w:rsidRPr="001D00E8">
        <w:rPr>
          <w:rFonts w:ascii="Times New Roman" w:hAnsi="Times New Roman" w:cs="Times New Roman"/>
          <w:b w:val="0"/>
          <w:bCs w:val="0"/>
        </w:rPr>
        <w:t>energosertifikātu</w:t>
      </w:r>
      <w:proofErr w:type="spellEnd"/>
      <w:r w:rsidR="00776B70" w:rsidRPr="001D00E8">
        <w:rPr>
          <w:rFonts w:ascii="Times New Roman" w:hAnsi="Times New Roman" w:cs="Times New Roman"/>
          <w:b w:val="0"/>
          <w:bCs w:val="0"/>
        </w:rPr>
        <w:t xml:space="preserve"> vai ēkas pagaidu </w:t>
      </w:r>
      <w:proofErr w:type="spellStart"/>
      <w:r w:rsidR="00776B70" w:rsidRPr="001D00E8">
        <w:rPr>
          <w:rFonts w:ascii="Times New Roman" w:hAnsi="Times New Roman" w:cs="Times New Roman"/>
          <w:b w:val="0"/>
          <w:bCs w:val="0"/>
        </w:rPr>
        <w:t>energosertifikātu</w:t>
      </w:r>
      <w:proofErr w:type="spellEnd"/>
      <w:r w:rsidRPr="001D00E8">
        <w:rPr>
          <w:rFonts w:ascii="Times New Roman" w:hAnsi="Times New Roman" w:cs="Times New Roman"/>
          <w:b w:val="0"/>
          <w:bCs w:val="0"/>
        </w:rPr>
        <w:t xml:space="preserve"> sagatavo ēkām un to daļām saskaņā ar šo noteikumu</w:t>
      </w:r>
      <w:r w:rsidR="004F734C" w:rsidRPr="001D00E8">
        <w:rPr>
          <w:rFonts w:ascii="Times New Roman" w:hAnsi="Times New Roman" w:cs="Times New Roman"/>
          <w:b w:val="0"/>
          <w:bCs w:val="0"/>
        </w:rPr>
        <w:t xml:space="preserve"> </w:t>
      </w:r>
      <w:hyperlink r:id="rId18" w:anchor="piel1" w:history="1">
        <w:r w:rsidR="000B779A" w:rsidRPr="001D00E8">
          <w:rPr>
            <w:rFonts w:ascii="Times New Roman" w:hAnsi="Times New Roman" w:cs="Times New Roman"/>
            <w:b w:val="0"/>
            <w:bCs w:val="0"/>
          </w:rPr>
          <w:t>2.</w:t>
        </w:r>
        <w:r w:rsidR="001D00E8" w:rsidRPr="001D00E8">
          <w:rPr>
            <w:rFonts w:ascii="Times New Roman" w:hAnsi="Times New Roman" w:cs="Times New Roman"/>
            <w:b w:val="0"/>
            <w:bCs w:val="0"/>
          </w:rPr>
          <w:t xml:space="preserve"> </w:t>
        </w:r>
        <w:r w:rsidR="000B779A" w:rsidRPr="001D00E8">
          <w:rPr>
            <w:rFonts w:ascii="Times New Roman" w:hAnsi="Times New Roman" w:cs="Times New Roman"/>
            <w:b w:val="0"/>
            <w:bCs w:val="0"/>
          </w:rPr>
          <w:t>pielikumu</w:t>
        </w:r>
      </w:hyperlink>
      <w:r w:rsidR="00F6085A" w:rsidRPr="001D00E8">
        <w:rPr>
          <w:rFonts w:ascii="Times New Roman" w:hAnsi="Times New Roman" w:cs="Times New Roman"/>
          <w:b w:val="0"/>
          <w:bCs w:val="0"/>
        </w:rPr>
        <w:t>.</w:t>
      </w:r>
    </w:p>
    <w:p w14:paraId="3193CC66" w14:textId="6ED77ACE" w:rsidR="004218C4" w:rsidRPr="00F6085A" w:rsidRDefault="00523FBD"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bookmarkStart w:id="11" w:name="p6"/>
      <w:bookmarkStart w:id="12" w:name="p-568417"/>
      <w:bookmarkStart w:id="13" w:name="p7"/>
      <w:bookmarkStart w:id="14" w:name="p-568418"/>
      <w:bookmarkEnd w:id="11"/>
      <w:bookmarkEnd w:id="12"/>
      <w:bookmarkEnd w:id="13"/>
      <w:bookmarkEnd w:id="14"/>
      <w:r w:rsidRPr="00F6085A">
        <w:rPr>
          <w:rFonts w:ascii="Times New Roman" w:eastAsia="Times New Roman" w:hAnsi="Times New Roman" w:cs="Times New Roman"/>
          <w:sz w:val="28"/>
          <w:szCs w:val="28"/>
          <w:lang w:eastAsia="lv-LV"/>
        </w:rPr>
        <w:t xml:space="preserve">Ēkas </w:t>
      </w:r>
      <w:proofErr w:type="spellStart"/>
      <w:r w:rsidRPr="00F6085A">
        <w:rPr>
          <w:rFonts w:ascii="Times New Roman" w:eastAsia="Times New Roman" w:hAnsi="Times New Roman" w:cs="Times New Roman"/>
          <w:sz w:val="28"/>
          <w:szCs w:val="28"/>
          <w:lang w:eastAsia="lv-LV"/>
        </w:rPr>
        <w:t>energosertifikātam</w:t>
      </w:r>
      <w:proofErr w:type="spellEnd"/>
      <w:r w:rsidR="0084723E" w:rsidRPr="00F6085A">
        <w:rPr>
          <w:rFonts w:ascii="Times New Roman" w:eastAsia="Times New Roman" w:hAnsi="Times New Roman" w:cs="Times New Roman"/>
          <w:sz w:val="28"/>
          <w:szCs w:val="28"/>
          <w:lang w:eastAsia="lv-LV"/>
        </w:rPr>
        <w:t>, kas izsniegts, pamatojoties uz aprēķinātās energoefektivitātes novērtējumu,</w:t>
      </w:r>
      <w:r w:rsidRPr="00F6085A">
        <w:rPr>
          <w:rFonts w:ascii="Times New Roman" w:eastAsia="Times New Roman" w:hAnsi="Times New Roman" w:cs="Times New Roman"/>
          <w:sz w:val="28"/>
          <w:szCs w:val="28"/>
          <w:lang w:eastAsia="lv-LV"/>
        </w:rPr>
        <w:t xml:space="preserve"> pievieno:</w:t>
      </w:r>
    </w:p>
    <w:p w14:paraId="4D7C62F1" w14:textId="2B285B9F" w:rsidR="004218C4" w:rsidRPr="00531C3E" w:rsidRDefault="00523FBD" w:rsidP="00DB2990">
      <w:pPr>
        <w:pStyle w:val="ListParagraph"/>
        <w:numPr>
          <w:ilvl w:val="1"/>
          <w:numId w:val="49"/>
        </w:numPr>
        <w:shd w:val="clear" w:color="auto" w:fill="FFFFFF"/>
        <w:tabs>
          <w:tab w:val="left" w:pos="1134"/>
          <w:tab w:val="left" w:pos="1276"/>
        </w:tabs>
        <w:spacing w:after="0" w:line="360" w:lineRule="auto"/>
        <w:ind w:left="709" w:hanging="283"/>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pārskatu par ekonomiski pamatotiem energoefektivitāti uzlabojošiem pasākumiem, kuru īstenošanas izmaksas ir rentablas paredzamajā (plānotajā) kalpošanas laikā</w:t>
      </w:r>
      <w:r w:rsidR="008C25D5" w:rsidRPr="00531C3E">
        <w:rPr>
          <w:rFonts w:ascii="Times New Roman" w:eastAsia="Times New Roman" w:hAnsi="Times New Roman" w:cs="Times New Roman"/>
          <w:sz w:val="28"/>
          <w:szCs w:val="28"/>
          <w:lang w:eastAsia="lv-LV"/>
        </w:rPr>
        <w:t xml:space="preserve"> ar aprēķiniem par ēkas energoefektivitāti uzlabojošu pasākumu atmaksāšanās termiņiem</w:t>
      </w:r>
      <w:r w:rsidR="0074059C" w:rsidRPr="00531C3E">
        <w:rPr>
          <w:rFonts w:ascii="Times New Roman" w:eastAsia="Times New Roman" w:hAnsi="Times New Roman" w:cs="Times New Roman"/>
          <w:sz w:val="28"/>
          <w:szCs w:val="28"/>
          <w:lang w:eastAsia="lv-LV"/>
        </w:rPr>
        <w:t xml:space="preserve"> saskaņā ar šo noteikumu 3. pielikumu</w:t>
      </w:r>
      <w:r w:rsidR="00F80FB3" w:rsidRPr="00531C3E">
        <w:rPr>
          <w:rFonts w:ascii="Times New Roman" w:eastAsia="Times New Roman" w:hAnsi="Times New Roman" w:cs="Times New Roman"/>
          <w:sz w:val="28"/>
          <w:szCs w:val="28"/>
          <w:lang w:eastAsia="lv-LV"/>
        </w:rPr>
        <w:t>;</w:t>
      </w:r>
    </w:p>
    <w:p w14:paraId="274948AC" w14:textId="4CB49490" w:rsidR="004218C4" w:rsidRPr="00531C3E" w:rsidRDefault="00523FBD" w:rsidP="00DB2990">
      <w:pPr>
        <w:pStyle w:val="ListParagraph"/>
        <w:numPr>
          <w:ilvl w:val="1"/>
          <w:numId w:val="49"/>
        </w:numPr>
        <w:shd w:val="clear" w:color="auto" w:fill="FFFFFF"/>
        <w:tabs>
          <w:tab w:val="left" w:pos="1134"/>
          <w:tab w:val="left" w:pos="1276"/>
        </w:tabs>
        <w:spacing w:after="0" w:line="360" w:lineRule="auto"/>
        <w:ind w:left="709" w:hanging="283"/>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apkures sistēmu un gaisa kondicionēšanas sistēmu pārbaudes aktus</w:t>
      </w:r>
      <w:r w:rsidR="001F24F4" w:rsidRPr="00531C3E">
        <w:rPr>
          <w:rFonts w:ascii="Times New Roman" w:eastAsia="Times New Roman" w:hAnsi="Times New Roman" w:cs="Times New Roman"/>
          <w:sz w:val="28"/>
          <w:szCs w:val="28"/>
          <w:lang w:eastAsia="lv-LV"/>
        </w:rPr>
        <w:t xml:space="preserve"> (ja attiecināms)</w:t>
      </w:r>
      <w:r w:rsidRPr="00531C3E">
        <w:rPr>
          <w:rFonts w:ascii="Times New Roman" w:eastAsia="Times New Roman" w:hAnsi="Times New Roman" w:cs="Times New Roman"/>
          <w:sz w:val="28"/>
          <w:szCs w:val="28"/>
          <w:lang w:eastAsia="lv-LV"/>
        </w:rPr>
        <w:t>;</w:t>
      </w:r>
    </w:p>
    <w:p w14:paraId="6C2ED389" w14:textId="2AD17990" w:rsidR="004218C4" w:rsidRPr="00531C3E" w:rsidRDefault="00523FBD" w:rsidP="00DB2990">
      <w:pPr>
        <w:pStyle w:val="ListParagraph"/>
        <w:numPr>
          <w:ilvl w:val="1"/>
          <w:numId w:val="49"/>
        </w:numPr>
        <w:shd w:val="clear" w:color="auto" w:fill="FFFFFF"/>
        <w:tabs>
          <w:tab w:val="left" w:pos="1134"/>
          <w:tab w:val="left" w:pos="1276"/>
        </w:tabs>
        <w:spacing w:after="0" w:line="360" w:lineRule="auto"/>
        <w:ind w:left="709" w:hanging="283"/>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pielikumu, kurā norāda aprēķinos izmantotās </w:t>
      </w:r>
      <w:proofErr w:type="spellStart"/>
      <w:r w:rsidRPr="00531C3E">
        <w:rPr>
          <w:rFonts w:ascii="Times New Roman" w:eastAsia="Times New Roman" w:hAnsi="Times New Roman" w:cs="Times New Roman"/>
          <w:sz w:val="28"/>
          <w:szCs w:val="28"/>
          <w:lang w:eastAsia="lv-LV"/>
        </w:rPr>
        <w:t>ievaddatu</w:t>
      </w:r>
      <w:proofErr w:type="spellEnd"/>
      <w:r w:rsidRPr="00531C3E">
        <w:rPr>
          <w:rFonts w:ascii="Times New Roman" w:eastAsia="Times New Roman" w:hAnsi="Times New Roman" w:cs="Times New Roman"/>
          <w:sz w:val="28"/>
          <w:szCs w:val="28"/>
          <w:lang w:eastAsia="lv-LV"/>
        </w:rPr>
        <w:t xml:space="preserve"> vērtības, norādot datu iegūšanas veidu un datu avotu:</w:t>
      </w:r>
    </w:p>
    <w:p w14:paraId="658158D3" w14:textId="23CE1275" w:rsidR="004218C4" w:rsidRPr="00531C3E" w:rsidRDefault="00523FBD" w:rsidP="00DB2990">
      <w:pPr>
        <w:pStyle w:val="ListParagraph"/>
        <w:numPr>
          <w:ilvl w:val="2"/>
          <w:numId w:val="49"/>
        </w:numPr>
        <w:shd w:val="clear" w:color="auto" w:fill="FFFFFF"/>
        <w:tabs>
          <w:tab w:val="left" w:pos="851"/>
        </w:tabs>
        <w:spacing w:after="0" w:line="360" w:lineRule="auto"/>
        <w:ind w:left="1134" w:hanging="85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lastRenderedPageBreak/>
        <w:t>telpu vai zonu nosaukumus</w:t>
      </w:r>
      <w:r w:rsidR="00776B70" w:rsidRPr="00531C3E">
        <w:rPr>
          <w:rFonts w:ascii="Times New Roman" w:eastAsia="Times New Roman" w:hAnsi="Times New Roman" w:cs="Times New Roman"/>
          <w:sz w:val="28"/>
          <w:szCs w:val="28"/>
          <w:lang w:eastAsia="lv-LV"/>
        </w:rPr>
        <w:t>, izmantošanas veidus</w:t>
      </w:r>
      <w:r w:rsidRPr="00531C3E">
        <w:rPr>
          <w:rFonts w:ascii="Times New Roman" w:eastAsia="Times New Roman" w:hAnsi="Times New Roman" w:cs="Times New Roman"/>
          <w:sz w:val="28"/>
          <w:szCs w:val="28"/>
          <w:lang w:eastAsia="lv-LV"/>
        </w:rPr>
        <w:t>, platības un temperatūras</w:t>
      </w:r>
      <w:r w:rsidR="00776B70" w:rsidRPr="00531C3E">
        <w:rPr>
          <w:rFonts w:ascii="Times New Roman" w:eastAsia="Times New Roman" w:hAnsi="Times New Roman" w:cs="Times New Roman"/>
          <w:sz w:val="28"/>
          <w:szCs w:val="28"/>
          <w:lang w:eastAsia="lv-LV"/>
        </w:rPr>
        <w:t xml:space="preserve"> apkures uz dzesēšanas periodos, pieprasītās gaisa apmaiņas rādītāju, apgaismojumu rādītāju</w:t>
      </w:r>
      <w:r w:rsidRPr="00531C3E">
        <w:rPr>
          <w:rFonts w:ascii="Times New Roman" w:eastAsia="Times New Roman" w:hAnsi="Times New Roman" w:cs="Times New Roman"/>
          <w:sz w:val="28"/>
          <w:szCs w:val="28"/>
          <w:lang w:eastAsia="lv-LV"/>
        </w:rPr>
        <w:t>;</w:t>
      </w:r>
    </w:p>
    <w:p w14:paraId="581B02CA" w14:textId="33FB8A7B" w:rsidR="004218C4" w:rsidRPr="00531C3E" w:rsidRDefault="00523FBD" w:rsidP="00DB2990">
      <w:pPr>
        <w:pStyle w:val="ListParagraph"/>
        <w:numPr>
          <w:ilvl w:val="2"/>
          <w:numId w:val="49"/>
        </w:numPr>
        <w:shd w:val="clear" w:color="auto" w:fill="FFFFFF"/>
        <w:tabs>
          <w:tab w:val="left" w:pos="851"/>
        </w:tabs>
        <w:spacing w:after="0" w:line="360" w:lineRule="auto"/>
        <w:ind w:left="1134" w:hanging="85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norobežojošo konstrukciju laukumus un siltuma zuduma koeficientus;</w:t>
      </w:r>
    </w:p>
    <w:p w14:paraId="7D4FA202" w14:textId="61C4D072" w:rsidR="004218C4" w:rsidRPr="00531C3E" w:rsidRDefault="00523FBD" w:rsidP="00DB2990">
      <w:pPr>
        <w:pStyle w:val="ListParagraph"/>
        <w:numPr>
          <w:ilvl w:val="2"/>
          <w:numId w:val="49"/>
        </w:numPr>
        <w:shd w:val="clear" w:color="auto" w:fill="FFFFFF"/>
        <w:tabs>
          <w:tab w:val="left" w:pos="851"/>
        </w:tabs>
        <w:spacing w:after="0" w:line="360" w:lineRule="auto"/>
        <w:ind w:left="1134" w:hanging="85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termisko tiltu garumus un siltuma zuduma koeficientus;</w:t>
      </w:r>
    </w:p>
    <w:p w14:paraId="78166FD3" w14:textId="33C63BDE" w:rsidR="004218C4" w:rsidRPr="00531C3E" w:rsidRDefault="00523FBD" w:rsidP="00DB2990">
      <w:pPr>
        <w:pStyle w:val="ListParagraph"/>
        <w:numPr>
          <w:ilvl w:val="2"/>
          <w:numId w:val="49"/>
        </w:numPr>
        <w:shd w:val="clear" w:color="auto" w:fill="FFFFFF"/>
        <w:tabs>
          <w:tab w:val="left" w:pos="851"/>
        </w:tabs>
        <w:spacing w:after="0" w:line="360" w:lineRule="auto"/>
        <w:ind w:left="1134" w:hanging="85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ēkā izmantoto </w:t>
      </w:r>
      <w:proofErr w:type="spellStart"/>
      <w:r w:rsidRPr="00531C3E">
        <w:rPr>
          <w:rFonts w:ascii="Times New Roman" w:eastAsia="Times New Roman" w:hAnsi="Times New Roman" w:cs="Times New Roman"/>
          <w:sz w:val="28"/>
          <w:szCs w:val="28"/>
          <w:lang w:eastAsia="lv-LV"/>
        </w:rPr>
        <w:t>inženiersistēmu</w:t>
      </w:r>
      <w:proofErr w:type="spellEnd"/>
      <w:r w:rsidRPr="00531C3E">
        <w:rPr>
          <w:rFonts w:ascii="Times New Roman" w:eastAsia="Times New Roman" w:hAnsi="Times New Roman" w:cs="Times New Roman"/>
          <w:sz w:val="28"/>
          <w:szCs w:val="28"/>
          <w:lang w:eastAsia="lv-LV"/>
        </w:rPr>
        <w:t xml:space="preserve"> novērtējumā izmantotās vērtības;</w:t>
      </w:r>
    </w:p>
    <w:p w14:paraId="07C479C3" w14:textId="0499F023" w:rsidR="004218C4" w:rsidRPr="00531C3E" w:rsidRDefault="00523FBD" w:rsidP="00DB2990">
      <w:pPr>
        <w:pStyle w:val="ListParagraph"/>
        <w:numPr>
          <w:ilvl w:val="2"/>
          <w:numId w:val="49"/>
        </w:numPr>
        <w:shd w:val="clear" w:color="auto" w:fill="FFFFFF"/>
        <w:tabs>
          <w:tab w:val="left" w:pos="851"/>
        </w:tabs>
        <w:spacing w:after="0" w:line="360" w:lineRule="auto"/>
        <w:ind w:left="1134" w:hanging="85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vērtības, kas pieņemtas, lai ievērotu ēkas energoefektivitāti ietekmējošus faktorus;</w:t>
      </w:r>
    </w:p>
    <w:p w14:paraId="7D4AC90C" w14:textId="3C5E7D18" w:rsidR="004218C4" w:rsidRPr="00531C3E" w:rsidRDefault="00523FBD" w:rsidP="00DB2990">
      <w:pPr>
        <w:pStyle w:val="ListParagraph"/>
        <w:numPr>
          <w:ilvl w:val="2"/>
          <w:numId w:val="49"/>
        </w:numPr>
        <w:shd w:val="clear" w:color="auto" w:fill="FFFFFF"/>
        <w:tabs>
          <w:tab w:val="left" w:pos="851"/>
        </w:tabs>
        <w:spacing w:after="0" w:line="360" w:lineRule="auto"/>
        <w:ind w:left="1134" w:hanging="85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klimatisko apstākļu korekcijai un aprēķinu precizēšanai izmantotos koeficientus;</w:t>
      </w:r>
    </w:p>
    <w:p w14:paraId="36A45B6D" w14:textId="0C5086BC" w:rsidR="004218C4" w:rsidRPr="00531C3E" w:rsidRDefault="00523FBD" w:rsidP="00DB2990">
      <w:pPr>
        <w:pStyle w:val="ListParagraph"/>
        <w:numPr>
          <w:ilvl w:val="2"/>
          <w:numId w:val="49"/>
        </w:numPr>
        <w:shd w:val="clear" w:color="auto" w:fill="FFFFFF"/>
        <w:tabs>
          <w:tab w:val="left" w:pos="851"/>
        </w:tabs>
        <w:spacing w:after="0" w:line="360" w:lineRule="auto"/>
        <w:ind w:left="1134" w:hanging="85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energoefektivitātes novērtējuma ticamības intervālu, ja tas ir noteikts;</w:t>
      </w:r>
    </w:p>
    <w:p w14:paraId="7A91519F" w14:textId="34E8AD6B" w:rsidR="00A13591" w:rsidRPr="00531C3E" w:rsidRDefault="00523FBD" w:rsidP="00DB2990">
      <w:pPr>
        <w:pStyle w:val="ListParagraph"/>
        <w:numPr>
          <w:ilvl w:val="2"/>
          <w:numId w:val="49"/>
        </w:numPr>
        <w:shd w:val="clear" w:color="auto" w:fill="FFFFFF"/>
        <w:tabs>
          <w:tab w:val="left" w:pos="851"/>
        </w:tabs>
        <w:spacing w:after="0" w:line="360" w:lineRule="auto"/>
        <w:ind w:left="1134" w:hanging="850"/>
        <w:jc w:val="both"/>
        <w:rPr>
          <w:rFonts w:ascii="Times New Roman" w:hAnsi="Times New Roman" w:cs="Times New Roman"/>
          <w:sz w:val="28"/>
          <w:szCs w:val="28"/>
        </w:rPr>
      </w:pPr>
      <w:r w:rsidRPr="00531C3E">
        <w:rPr>
          <w:rFonts w:ascii="Times New Roman" w:eastAsia="Times New Roman" w:hAnsi="Times New Roman" w:cs="Times New Roman"/>
          <w:sz w:val="28"/>
          <w:szCs w:val="28"/>
          <w:lang w:eastAsia="lv-LV"/>
        </w:rPr>
        <w:t>citus dokumentus, kas sniedz papildu informāciju par ēkas energoefektivitātes novērtējumu, vērtēšanas apstākļiem vai nosacījumiem.</w:t>
      </w:r>
      <w:bookmarkStart w:id="15" w:name="p8"/>
      <w:bookmarkStart w:id="16" w:name="p-568475"/>
      <w:bookmarkEnd w:id="15"/>
      <w:bookmarkEnd w:id="16"/>
    </w:p>
    <w:p w14:paraId="0AF07EFC" w14:textId="20DA3F39" w:rsidR="008E6737" w:rsidRPr="00531C3E" w:rsidRDefault="008E6737"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Ēkas </w:t>
      </w:r>
      <w:proofErr w:type="spellStart"/>
      <w:r w:rsidRPr="00531C3E">
        <w:rPr>
          <w:rFonts w:ascii="Times New Roman" w:eastAsia="Times New Roman" w:hAnsi="Times New Roman" w:cs="Times New Roman"/>
          <w:sz w:val="28"/>
          <w:szCs w:val="28"/>
          <w:lang w:eastAsia="lv-LV"/>
        </w:rPr>
        <w:t>energosertifikātam</w:t>
      </w:r>
      <w:proofErr w:type="spellEnd"/>
      <w:r w:rsidRPr="00531C3E">
        <w:rPr>
          <w:rFonts w:ascii="Times New Roman" w:eastAsia="Times New Roman" w:hAnsi="Times New Roman" w:cs="Times New Roman"/>
          <w:sz w:val="28"/>
          <w:szCs w:val="28"/>
          <w:lang w:eastAsia="lv-LV"/>
        </w:rPr>
        <w:t xml:space="preserve">, kas izsniegts, pamatojoties </w:t>
      </w:r>
      <w:r w:rsidR="00D419A5" w:rsidRPr="00531C3E">
        <w:rPr>
          <w:rFonts w:ascii="Times New Roman" w:eastAsia="Times New Roman" w:hAnsi="Times New Roman" w:cs="Times New Roman"/>
          <w:sz w:val="28"/>
          <w:szCs w:val="28"/>
          <w:lang w:eastAsia="lv-LV"/>
        </w:rPr>
        <w:t xml:space="preserve">tikai </w:t>
      </w:r>
      <w:r w:rsidRPr="00531C3E">
        <w:rPr>
          <w:rFonts w:ascii="Times New Roman" w:eastAsia="Times New Roman" w:hAnsi="Times New Roman" w:cs="Times New Roman"/>
          <w:sz w:val="28"/>
          <w:szCs w:val="28"/>
          <w:lang w:eastAsia="lv-LV"/>
        </w:rPr>
        <w:t>uz izmērītās energoefektivitātes novērtējumu, pievieno</w:t>
      </w:r>
      <w:r w:rsidR="00CD04B9" w:rsidRPr="00531C3E">
        <w:rPr>
          <w:rFonts w:ascii="Times New Roman" w:eastAsia="Times New Roman" w:hAnsi="Times New Roman" w:cs="Times New Roman"/>
          <w:sz w:val="28"/>
          <w:szCs w:val="28"/>
          <w:lang w:eastAsia="lv-LV"/>
        </w:rPr>
        <w:t>:</w:t>
      </w:r>
    </w:p>
    <w:p w14:paraId="46C50B84" w14:textId="21D46AA0" w:rsidR="00CD04B9" w:rsidRPr="00531C3E" w:rsidRDefault="00F6085A" w:rsidP="00DB2990">
      <w:pPr>
        <w:pStyle w:val="ListParagraph"/>
        <w:numPr>
          <w:ilvl w:val="1"/>
          <w:numId w:val="49"/>
        </w:numPr>
        <w:shd w:val="clear" w:color="auto" w:fill="FFFFFF"/>
        <w:tabs>
          <w:tab w:val="left" w:pos="1134"/>
        </w:tabs>
        <w:spacing w:after="0" w:line="360" w:lineRule="auto"/>
        <w:ind w:left="709" w:hanging="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D04B9" w:rsidRPr="00531C3E">
        <w:rPr>
          <w:rFonts w:ascii="Times New Roman" w:eastAsia="Times New Roman" w:hAnsi="Times New Roman" w:cs="Times New Roman"/>
          <w:sz w:val="28"/>
          <w:szCs w:val="28"/>
          <w:lang w:eastAsia="lv-LV"/>
        </w:rPr>
        <w:t>enerģijas patēriņa datus pamatojoties uz piegādātās un eksportētās enerģijas izmērītajiem daudzumiem;</w:t>
      </w:r>
    </w:p>
    <w:p w14:paraId="47444EA1" w14:textId="13DAD34F" w:rsidR="008E6737" w:rsidRPr="00531C3E" w:rsidRDefault="008E6737" w:rsidP="00DB2990">
      <w:pPr>
        <w:pStyle w:val="ListParagraph"/>
        <w:numPr>
          <w:ilvl w:val="1"/>
          <w:numId w:val="49"/>
        </w:numPr>
        <w:shd w:val="clear" w:color="auto" w:fill="FFFFFF"/>
        <w:tabs>
          <w:tab w:val="left" w:pos="1134"/>
        </w:tabs>
        <w:spacing w:after="0" w:line="360" w:lineRule="auto"/>
        <w:ind w:left="709" w:hanging="142"/>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pārskatu </w:t>
      </w:r>
      <w:r w:rsidR="00370C92" w:rsidRPr="00531C3E">
        <w:rPr>
          <w:rFonts w:ascii="Times New Roman" w:eastAsia="Times New Roman" w:hAnsi="Times New Roman" w:cs="Times New Roman"/>
          <w:sz w:val="28"/>
          <w:szCs w:val="28"/>
          <w:lang w:eastAsia="lv-LV"/>
        </w:rPr>
        <w:t xml:space="preserve">par ekonomiski pamatotiem energoefektivitāti uzlabojošiem pasākumiem, kuru īstenošanas izmaksas ir rentablas paredzamajā (plānotajā) kalpošanas laikā ar aprēķiniem par ēkas energoefektivitāti uzlabojošu pasākumu atmaksāšanās termiņiem saskaņā ar šo noteikumu 3. pielikumu </w:t>
      </w:r>
      <w:r w:rsidR="00CD04B9" w:rsidRPr="00531C3E">
        <w:rPr>
          <w:rFonts w:ascii="Times New Roman" w:eastAsia="Times New Roman" w:hAnsi="Times New Roman" w:cs="Times New Roman"/>
          <w:sz w:val="28"/>
          <w:szCs w:val="28"/>
          <w:lang w:eastAsia="lv-LV"/>
        </w:rPr>
        <w:t>(pēc pasūtītāja pieprasījuma)</w:t>
      </w:r>
      <w:r w:rsidRPr="00531C3E">
        <w:rPr>
          <w:rFonts w:ascii="Times New Roman" w:eastAsia="Times New Roman" w:hAnsi="Times New Roman" w:cs="Times New Roman"/>
          <w:sz w:val="28"/>
          <w:szCs w:val="28"/>
          <w:lang w:eastAsia="lv-LV"/>
        </w:rPr>
        <w:t>;</w:t>
      </w:r>
    </w:p>
    <w:p w14:paraId="22896276" w14:textId="4374C4D5" w:rsidR="008E6737" w:rsidRPr="00531C3E" w:rsidRDefault="008E6737" w:rsidP="00DB2990">
      <w:pPr>
        <w:pStyle w:val="ListParagraph"/>
        <w:numPr>
          <w:ilvl w:val="1"/>
          <w:numId w:val="49"/>
        </w:numPr>
        <w:shd w:val="clear" w:color="auto" w:fill="FFFFFF"/>
        <w:tabs>
          <w:tab w:val="left" w:pos="1134"/>
        </w:tabs>
        <w:spacing w:after="0" w:line="360" w:lineRule="auto"/>
        <w:ind w:left="709" w:hanging="142"/>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apkures sistēmu un gaisa kondicionēšanas sistēmu pārbaudes aktus</w:t>
      </w:r>
      <w:r w:rsidR="00CD04B9" w:rsidRPr="00531C3E">
        <w:rPr>
          <w:rFonts w:ascii="Times New Roman" w:eastAsia="Times New Roman" w:hAnsi="Times New Roman" w:cs="Times New Roman"/>
          <w:sz w:val="28"/>
          <w:szCs w:val="28"/>
          <w:lang w:eastAsia="lv-LV"/>
        </w:rPr>
        <w:t xml:space="preserve"> (pēc pasūtītāja pieprasījuma);</w:t>
      </w:r>
    </w:p>
    <w:p w14:paraId="0B9318E5" w14:textId="49CF5A2C" w:rsidR="008E6737" w:rsidRPr="00531C3E" w:rsidRDefault="008E6737" w:rsidP="00DB2990">
      <w:pPr>
        <w:pStyle w:val="ListParagraph"/>
        <w:numPr>
          <w:ilvl w:val="1"/>
          <w:numId w:val="49"/>
        </w:numPr>
        <w:shd w:val="clear" w:color="auto" w:fill="FFFFFF"/>
        <w:tabs>
          <w:tab w:val="left" w:pos="1134"/>
        </w:tabs>
        <w:spacing w:after="0" w:line="360" w:lineRule="auto"/>
        <w:ind w:left="709" w:hanging="142"/>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pielikumu, kurā norāda aprēķinos izmantotās </w:t>
      </w:r>
      <w:proofErr w:type="spellStart"/>
      <w:r w:rsidRPr="00531C3E">
        <w:rPr>
          <w:rFonts w:ascii="Times New Roman" w:eastAsia="Times New Roman" w:hAnsi="Times New Roman" w:cs="Times New Roman"/>
          <w:sz w:val="28"/>
          <w:szCs w:val="28"/>
          <w:lang w:eastAsia="lv-LV"/>
        </w:rPr>
        <w:t>ievaddatu</w:t>
      </w:r>
      <w:proofErr w:type="spellEnd"/>
      <w:r w:rsidRPr="00531C3E">
        <w:rPr>
          <w:rFonts w:ascii="Times New Roman" w:eastAsia="Times New Roman" w:hAnsi="Times New Roman" w:cs="Times New Roman"/>
          <w:sz w:val="28"/>
          <w:szCs w:val="28"/>
          <w:lang w:eastAsia="lv-LV"/>
        </w:rPr>
        <w:t xml:space="preserve"> vērtības, norādot datu iegūšanas veidu un datu avotu</w:t>
      </w:r>
      <w:r w:rsidR="00CD04B9" w:rsidRPr="00531C3E">
        <w:rPr>
          <w:rFonts w:ascii="Times New Roman" w:eastAsia="Times New Roman" w:hAnsi="Times New Roman" w:cs="Times New Roman"/>
          <w:sz w:val="28"/>
          <w:szCs w:val="28"/>
          <w:lang w:eastAsia="lv-LV"/>
        </w:rPr>
        <w:t xml:space="preserve"> (pēc pasūtītāja pieprasījuma):</w:t>
      </w:r>
    </w:p>
    <w:p w14:paraId="252EBC5F" w14:textId="0986399F" w:rsidR="008E6737" w:rsidRPr="00531C3E" w:rsidRDefault="008E6737" w:rsidP="00DB2990">
      <w:pPr>
        <w:pStyle w:val="ListParagraph"/>
        <w:numPr>
          <w:ilvl w:val="1"/>
          <w:numId w:val="49"/>
        </w:numPr>
        <w:shd w:val="clear" w:color="auto" w:fill="FFFFFF"/>
        <w:spacing w:after="0" w:line="360" w:lineRule="auto"/>
        <w:ind w:left="993" w:hanging="709"/>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lastRenderedPageBreak/>
        <w:t>telpu vai zonu nosaukumus, izmantošanas veidus, platības un temperatūras apkures uz dzesēšanas periodos, pieprasītās gaisa apmaiņas rādītāju, apgaismojumu rādītāju;</w:t>
      </w:r>
    </w:p>
    <w:p w14:paraId="0CFD3E50" w14:textId="70C1F73E" w:rsidR="008E6737" w:rsidRPr="00531C3E" w:rsidRDefault="008E6737" w:rsidP="00DB2990">
      <w:pPr>
        <w:pStyle w:val="ListParagraph"/>
        <w:numPr>
          <w:ilvl w:val="1"/>
          <w:numId w:val="49"/>
        </w:numPr>
        <w:shd w:val="clear" w:color="auto" w:fill="FFFFFF"/>
        <w:spacing w:after="0" w:line="360" w:lineRule="auto"/>
        <w:ind w:left="993" w:hanging="709"/>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ēkā izmantoto </w:t>
      </w:r>
      <w:proofErr w:type="spellStart"/>
      <w:r w:rsidRPr="00531C3E">
        <w:rPr>
          <w:rFonts w:ascii="Times New Roman" w:eastAsia="Times New Roman" w:hAnsi="Times New Roman" w:cs="Times New Roman"/>
          <w:sz w:val="28"/>
          <w:szCs w:val="28"/>
          <w:lang w:eastAsia="lv-LV"/>
        </w:rPr>
        <w:t>inženiersistēmu</w:t>
      </w:r>
      <w:proofErr w:type="spellEnd"/>
      <w:r w:rsidRPr="00531C3E">
        <w:rPr>
          <w:rFonts w:ascii="Times New Roman" w:eastAsia="Times New Roman" w:hAnsi="Times New Roman" w:cs="Times New Roman"/>
          <w:sz w:val="28"/>
          <w:szCs w:val="28"/>
          <w:lang w:eastAsia="lv-LV"/>
        </w:rPr>
        <w:t xml:space="preserve"> novērtējumā izmantotās vērtības;</w:t>
      </w:r>
    </w:p>
    <w:p w14:paraId="6A4C4692" w14:textId="6E604D85" w:rsidR="008E6737" w:rsidRPr="00531C3E" w:rsidRDefault="008E6737" w:rsidP="00DB2990">
      <w:pPr>
        <w:pStyle w:val="ListParagraph"/>
        <w:numPr>
          <w:ilvl w:val="1"/>
          <w:numId w:val="49"/>
        </w:numPr>
        <w:shd w:val="clear" w:color="auto" w:fill="FFFFFF"/>
        <w:spacing w:after="0" w:line="360" w:lineRule="auto"/>
        <w:ind w:left="993" w:hanging="709"/>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vērtības, kas pieņemtas, lai ievērotu ēkas energoefektivitāti ietekmējošus faktorus;</w:t>
      </w:r>
    </w:p>
    <w:p w14:paraId="0B3C4222" w14:textId="6848AFB0" w:rsidR="008E6737" w:rsidRPr="00531C3E" w:rsidRDefault="008E6737" w:rsidP="00DB2990">
      <w:pPr>
        <w:pStyle w:val="ListParagraph"/>
        <w:numPr>
          <w:ilvl w:val="1"/>
          <w:numId w:val="49"/>
        </w:numPr>
        <w:shd w:val="clear" w:color="auto" w:fill="FFFFFF"/>
        <w:spacing w:after="0" w:line="360" w:lineRule="auto"/>
        <w:ind w:left="993" w:hanging="709"/>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klimatisko apstākļu korekcijai un aprēķinu precizēšanai izmantotos koeficientus;</w:t>
      </w:r>
    </w:p>
    <w:p w14:paraId="00248262" w14:textId="58613D34" w:rsidR="008E6737" w:rsidRPr="00531C3E" w:rsidRDefault="008E6737" w:rsidP="00DB2990">
      <w:pPr>
        <w:pStyle w:val="ListParagraph"/>
        <w:numPr>
          <w:ilvl w:val="1"/>
          <w:numId w:val="49"/>
        </w:numPr>
        <w:shd w:val="clear" w:color="auto" w:fill="FFFFFF"/>
        <w:spacing w:after="0" w:line="360" w:lineRule="auto"/>
        <w:ind w:left="993" w:hanging="709"/>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energoefektivitātes novērtējuma ticamības intervālu, ja tas ir noteikts;</w:t>
      </w:r>
    </w:p>
    <w:p w14:paraId="493CE0AE" w14:textId="7BCE7201" w:rsidR="00465447" w:rsidRPr="00531C3E" w:rsidRDefault="008E6737" w:rsidP="00DB2990">
      <w:pPr>
        <w:pStyle w:val="ListParagraph"/>
        <w:numPr>
          <w:ilvl w:val="1"/>
          <w:numId w:val="49"/>
        </w:numPr>
        <w:shd w:val="clear" w:color="auto" w:fill="FFFFFF"/>
        <w:spacing w:after="0" w:line="360" w:lineRule="auto"/>
        <w:ind w:left="993" w:hanging="709"/>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citus dokumentus, kas sniedz papildu informāciju par ēkas energoefektivitātes novērtējumu, vērtēšanas apstākļiem vai nosacījumiem.</w:t>
      </w:r>
    </w:p>
    <w:p w14:paraId="4134C1B2" w14:textId="1BABFB00" w:rsidR="00D025F1" w:rsidRPr="00531C3E" w:rsidRDefault="00523FBD" w:rsidP="00E22DA0">
      <w:pPr>
        <w:pStyle w:val="ListParagraph"/>
        <w:numPr>
          <w:ilvl w:val="0"/>
          <w:numId w:val="49"/>
        </w:numPr>
        <w:shd w:val="clear" w:color="auto" w:fill="FFFFFF"/>
        <w:spacing w:after="0" w:line="360" w:lineRule="auto"/>
        <w:ind w:left="567" w:hanging="567"/>
        <w:jc w:val="both"/>
        <w:rPr>
          <w:rFonts w:ascii="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Ēkas pagaidu </w:t>
      </w:r>
      <w:proofErr w:type="spellStart"/>
      <w:r w:rsidRPr="00531C3E">
        <w:rPr>
          <w:rFonts w:ascii="Times New Roman" w:eastAsia="Times New Roman" w:hAnsi="Times New Roman" w:cs="Times New Roman"/>
          <w:sz w:val="28"/>
          <w:szCs w:val="28"/>
          <w:lang w:eastAsia="lv-LV"/>
        </w:rPr>
        <w:t>energosertifikātam</w:t>
      </w:r>
      <w:proofErr w:type="spellEnd"/>
      <w:r w:rsidRPr="00531C3E">
        <w:rPr>
          <w:rFonts w:ascii="Times New Roman" w:eastAsia="Times New Roman" w:hAnsi="Times New Roman" w:cs="Times New Roman"/>
          <w:sz w:val="28"/>
          <w:szCs w:val="28"/>
          <w:lang w:eastAsia="lv-LV"/>
        </w:rPr>
        <w:t xml:space="preserve"> pievieno pielikumu, kurā norāda šo noteikumu </w:t>
      </w:r>
      <w:r w:rsidR="0067105F">
        <w:rPr>
          <w:rFonts w:ascii="Times New Roman" w:eastAsia="Times New Roman" w:hAnsi="Times New Roman" w:cs="Times New Roman"/>
          <w:sz w:val="28"/>
          <w:szCs w:val="28"/>
          <w:lang w:eastAsia="lv-LV"/>
        </w:rPr>
        <w:t>24</w:t>
      </w:r>
      <w:r w:rsidRPr="00531C3E">
        <w:rPr>
          <w:rFonts w:ascii="Times New Roman" w:eastAsia="Times New Roman" w:hAnsi="Times New Roman" w:cs="Times New Roman"/>
          <w:sz w:val="28"/>
          <w:szCs w:val="28"/>
          <w:lang w:eastAsia="lv-LV"/>
        </w:rPr>
        <w:t>.</w:t>
      </w:r>
      <w:r w:rsidR="0067105F">
        <w:rPr>
          <w:rFonts w:ascii="Times New Roman" w:eastAsia="Times New Roman" w:hAnsi="Times New Roman" w:cs="Times New Roman"/>
          <w:sz w:val="28"/>
          <w:szCs w:val="28"/>
          <w:lang w:eastAsia="lv-LV"/>
        </w:rPr>
        <w:t>3.</w:t>
      </w:r>
      <w:r w:rsidR="000B779A" w:rsidRPr="00531C3E">
        <w:rPr>
          <w:rFonts w:ascii="Times New Roman" w:eastAsia="Times New Roman" w:hAnsi="Times New Roman" w:cs="Times New Roman"/>
          <w:sz w:val="28"/>
          <w:szCs w:val="28"/>
          <w:lang w:eastAsia="lv-LV"/>
        </w:rPr>
        <w:t xml:space="preserve"> </w:t>
      </w:r>
      <w:r w:rsidRPr="00531C3E">
        <w:rPr>
          <w:rFonts w:ascii="Times New Roman" w:eastAsia="Times New Roman" w:hAnsi="Times New Roman" w:cs="Times New Roman"/>
          <w:sz w:val="28"/>
          <w:szCs w:val="28"/>
          <w:lang w:eastAsia="lv-LV"/>
        </w:rPr>
        <w:t xml:space="preserve">apakšpunktā minētās aprēķinos izmantotās </w:t>
      </w:r>
      <w:proofErr w:type="spellStart"/>
      <w:r w:rsidRPr="00531C3E">
        <w:rPr>
          <w:rFonts w:ascii="Times New Roman" w:eastAsia="Times New Roman" w:hAnsi="Times New Roman" w:cs="Times New Roman"/>
          <w:sz w:val="28"/>
          <w:szCs w:val="28"/>
          <w:lang w:eastAsia="lv-LV"/>
        </w:rPr>
        <w:t>ievaddatu</w:t>
      </w:r>
      <w:proofErr w:type="spellEnd"/>
      <w:r w:rsidRPr="00531C3E">
        <w:rPr>
          <w:rFonts w:ascii="Times New Roman" w:eastAsia="Times New Roman" w:hAnsi="Times New Roman" w:cs="Times New Roman"/>
          <w:sz w:val="28"/>
          <w:szCs w:val="28"/>
          <w:lang w:eastAsia="lv-LV"/>
        </w:rPr>
        <w:t xml:space="preserve"> vērtības</w:t>
      </w:r>
      <w:r w:rsidR="009143FD" w:rsidRPr="00531C3E">
        <w:rPr>
          <w:rFonts w:ascii="Times New Roman" w:eastAsia="Times New Roman" w:hAnsi="Times New Roman" w:cs="Times New Roman"/>
          <w:sz w:val="28"/>
          <w:szCs w:val="28"/>
          <w:lang w:eastAsia="lv-LV"/>
        </w:rPr>
        <w:t xml:space="preserve">. </w:t>
      </w:r>
      <w:bookmarkStart w:id="17" w:name="n5"/>
      <w:bookmarkStart w:id="18" w:name="n-475413"/>
      <w:bookmarkStart w:id="19" w:name="p13"/>
      <w:bookmarkStart w:id="20" w:name="p-568428"/>
      <w:bookmarkStart w:id="21" w:name="p14"/>
      <w:bookmarkStart w:id="22" w:name="p-568437"/>
      <w:bookmarkStart w:id="23" w:name="p15"/>
      <w:bookmarkStart w:id="24" w:name="p-475416"/>
      <w:bookmarkStart w:id="25" w:name="p15.1"/>
      <w:bookmarkStart w:id="26" w:name="p-568441"/>
      <w:bookmarkStart w:id="27" w:name="p17"/>
      <w:bookmarkStart w:id="28" w:name="p-568447"/>
      <w:bookmarkStart w:id="29" w:name="n6"/>
      <w:bookmarkStart w:id="30" w:name="n-475419"/>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161E750" w14:textId="047D71C8" w:rsidR="00D025F1" w:rsidRPr="00531C3E" w:rsidRDefault="00D025F1" w:rsidP="00E22DA0">
      <w:pPr>
        <w:pStyle w:val="ListParagraph"/>
        <w:numPr>
          <w:ilvl w:val="0"/>
          <w:numId w:val="49"/>
        </w:numPr>
        <w:shd w:val="clear" w:color="auto" w:fill="FFFFFF"/>
        <w:spacing w:after="0" w:line="360" w:lineRule="auto"/>
        <w:ind w:left="567" w:hanging="567"/>
        <w:jc w:val="both"/>
        <w:rPr>
          <w:rFonts w:ascii="Times New Roman" w:hAnsi="Times New Roman" w:cs="Times New Roman"/>
          <w:sz w:val="28"/>
          <w:szCs w:val="28"/>
          <w:lang w:eastAsia="lv-LV"/>
        </w:rPr>
      </w:pPr>
      <w:r w:rsidRPr="00531C3E">
        <w:rPr>
          <w:rFonts w:ascii="Times New Roman" w:hAnsi="Times New Roman" w:cs="Times New Roman"/>
          <w:sz w:val="28"/>
          <w:szCs w:val="28"/>
        </w:rPr>
        <w:t>Ēkas energoefek</w:t>
      </w:r>
      <w:r w:rsidR="00CD04B9" w:rsidRPr="00531C3E">
        <w:rPr>
          <w:rFonts w:ascii="Times New Roman" w:hAnsi="Times New Roman" w:cs="Times New Roman"/>
          <w:sz w:val="28"/>
          <w:szCs w:val="28"/>
        </w:rPr>
        <w:t>ti</w:t>
      </w:r>
      <w:r w:rsidRPr="00531C3E">
        <w:rPr>
          <w:rFonts w:ascii="Times New Roman" w:hAnsi="Times New Roman" w:cs="Times New Roman"/>
          <w:sz w:val="28"/>
          <w:szCs w:val="28"/>
        </w:rPr>
        <w:t>vitātes novērtējuma rādītāju aprēķināšanai piemēro primārās enerģijas faktoru, primārās neatjaunojamās enerģijas faktoru un oglekļa dioksīda (CO</w:t>
      </w:r>
      <w:r w:rsidRPr="00531C3E">
        <w:rPr>
          <w:rFonts w:ascii="Times New Roman" w:hAnsi="Times New Roman" w:cs="Times New Roman"/>
          <w:sz w:val="28"/>
          <w:szCs w:val="28"/>
          <w:vertAlign w:val="subscript"/>
        </w:rPr>
        <w:t>2</w:t>
      </w:r>
      <w:r w:rsidRPr="00531C3E">
        <w:rPr>
          <w:rFonts w:ascii="Times New Roman" w:hAnsi="Times New Roman" w:cs="Times New Roman"/>
          <w:sz w:val="28"/>
          <w:szCs w:val="28"/>
        </w:rPr>
        <w:t xml:space="preserve">) emisijas faktoru </w:t>
      </w:r>
      <w:proofErr w:type="spellStart"/>
      <w:r w:rsidRPr="00531C3E">
        <w:rPr>
          <w:rFonts w:ascii="Times New Roman" w:hAnsi="Times New Roman" w:cs="Times New Roman"/>
          <w:sz w:val="28"/>
          <w:szCs w:val="28"/>
        </w:rPr>
        <w:t>vērtībassaskaņā</w:t>
      </w:r>
      <w:proofErr w:type="spellEnd"/>
      <w:r w:rsidRPr="00531C3E">
        <w:rPr>
          <w:rFonts w:ascii="Times New Roman" w:hAnsi="Times New Roman" w:cs="Times New Roman"/>
          <w:sz w:val="28"/>
          <w:szCs w:val="28"/>
        </w:rPr>
        <w:t xml:space="preserve"> ar standarta LVS EN ISO 52000-1:2017/NA:2020 “Ēku energoefek</w:t>
      </w:r>
      <w:r w:rsidR="00190FEE" w:rsidRPr="00531C3E">
        <w:rPr>
          <w:rFonts w:ascii="Times New Roman" w:hAnsi="Times New Roman" w:cs="Times New Roman"/>
          <w:sz w:val="28"/>
          <w:szCs w:val="28"/>
        </w:rPr>
        <w:t>ti</w:t>
      </w:r>
      <w:r w:rsidRPr="00531C3E">
        <w:rPr>
          <w:rFonts w:ascii="Times New Roman" w:hAnsi="Times New Roman" w:cs="Times New Roman"/>
          <w:sz w:val="28"/>
          <w:szCs w:val="28"/>
        </w:rPr>
        <w:t>vitāte. Vispārējs ēku energoefek</w:t>
      </w:r>
      <w:r w:rsidR="00190FEE" w:rsidRPr="00531C3E">
        <w:rPr>
          <w:rFonts w:ascii="Times New Roman" w:hAnsi="Times New Roman" w:cs="Times New Roman"/>
          <w:sz w:val="28"/>
          <w:szCs w:val="28"/>
        </w:rPr>
        <w:t>ti</w:t>
      </w:r>
      <w:r w:rsidRPr="00531C3E">
        <w:rPr>
          <w:rFonts w:ascii="Times New Roman" w:hAnsi="Times New Roman" w:cs="Times New Roman"/>
          <w:sz w:val="28"/>
          <w:szCs w:val="28"/>
        </w:rPr>
        <w:t>vitātes novērtējums. 1.daļa: Vispārīgas pamatnostādnes un procedūras (ISO 52000-1:2017). Nacionālais pielikums” NA pielikuma NA.16. tabulu “Svara faktori (pamatojo</w:t>
      </w:r>
      <w:r w:rsidR="00190FEE" w:rsidRPr="00531C3E">
        <w:rPr>
          <w:rFonts w:ascii="Times New Roman" w:hAnsi="Times New Roman" w:cs="Times New Roman"/>
          <w:sz w:val="28"/>
          <w:szCs w:val="28"/>
        </w:rPr>
        <w:t>ti</w:t>
      </w:r>
      <w:r w:rsidRPr="00531C3E">
        <w:rPr>
          <w:rFonts w:ascii="Times New Roman" w:hAnsi="Times New Roman" w:cs="Times New Roman"/>
          <w:sz w:val="28"/>
          <w:szCs w:val="28"/>
        </w:rPr>
        <w:t>es uz augstāko vai zemāko siltumspēju)”</w:t>
      </w:r>
      <w:r w:rsidR="007D441D" w:rsidRPr="00531C3E">
        <w:rPr>
          <w:rFonts w:ascii="Times New Roman" w:hAnsi="Times New Roman" w:cs="Times New Roman"/>
          <w:sz w:val="28"/>
          <w:szCs w:val="28"/>
        </w:rPr>
        <w:t xml:space="preserve">. </w:t>
      </w:r>
    </w:p>
    <w:p w14:paraId="49E0D9D0" w14:textId="6C59B091" w:rsidR="00543998" w:rsidRPr="00531C3E" w:rsidRDefault="00A6763C" w:rsidP="00E22DA0">
      <w:pPr>
        <w:pStyle w:val="Heading1"/>
        <w:numPr>
          <w:ilvl w:val="0"/>
          <w:numId w:val="41"/>
        </w:numPr>
        <w:spacing w:before="0" w:after="0" w:line="360" w:lineRule="auto"/>
        <w:ind w:left="567" w:hanging="567"/>
        <w:rPr>
          <w:rFonts w:ascii="Times New Roman" w:hAnsi="Times New Roman" w:cs="Times New Roman"/>
        </w:rPr>
      </w:pPr>
      <w:r w:rsidRPr="00531C3E">
        <w:rPr>
          <w:rFonts w:ascii="Times New Roman" w:hAnsi="Times New Roman" w:cs="Times New Roman"/>
        </w:rPr>
        <w:t>Apkures sistēmu un gaisa kondicionēšanas sistēmu pārbaude</w:t>
      </w:r>
    </w:p>
    <w:p w14:paraId="4A055690" w14:textId="7F7F4FB2" w:rsidR="00A6763C" w:rsidRPr="00115218" w:rsidRDefault="00A6763C" w:rsidP="00E22DA0">
      <w:pPr>
        <w:pStyle w:val="Heading1"/>
        <w:numPr>
          <w:ilvl w:val="0"/>
          <w:numId w:val="49"/>
        </w:numPr>
        <w:spacing w:before="0" w:after="0" w:line="360" w:lineRule="auto"/>
        <w:ind w:left="567" w:hanging="567"/>
        <w:jc w:val="both"/>
        <w:rPr>
          <w:rFonts w:ascii="Times New Roman" w:hAnsi="Times New Roman" w:cs="Times New Roman"/>
          <w:b w:val="0"/>
          <w:bCs w:val="0"/>
        </w:rPr>
      </w:pPr>
      <w:r w:rsidRPr="00115218">
        <w:rPr>
          <w:rFonts w:ascii="Times New Roman" w:hAnsi="Times New Roman" w:cs="Times New Roman"/>
          <w:b w:val="0"/>
          <w:bCs w:val="0"/>
        </w:rPr>
        <w:t>Apkures sistēmu un apkures sistēmu, kas apvienota ar ventilācijas sistēmu, kuru kopējā lietderīgā nominālā jauda ir lielāka par 70 kilovatiem, pārbaudi veic šo sistēmu pieejamām daļām (piemēram, siltuma avota (apkures katla vai citas ierīces), vadības sistēmām un cirkulācijas sūkņiem).</w:t>
      </w:r>
      <w:r w:rsidRPr="00115218" w:rsidDel="00017A2E">
        <w:rPr>
          <w:rFonts w:ascii="Times New Roman" w:hAnsi="Times New Roman" w:cs="Times New Roman"/>
          <w:b w:val="0"/>
          <w:bCs w:val="0"/>
        </w:rPr>
        <w:t xml:space="preserve"> </w:t>
      </w:r>
      <w:r w:rsidRPr="00115218">
        <w:rPr>
          <w:rFonts w:ascii="Times New Roman" w:hAnsi="Times New Roman" w:cs="Times New Roman"/>
          <w:b w:val="0"/>
          <w:bCs w:val="0"/>
        </w:rPr>
        <w:t xml:space="preserve"> </w:t>
      </w:r>
    </w:p>
    <w:p w14:paraId="66D34D26" w14:textId="215DD46C" w:rsidR="00182B2C" w:rsidRPr="00531C3E" w:rsidRDefault="00A6763C" w:rsidP="00E22DA0">
      <w:pPr>
        <w:pStyle w:val="gmail-msolistparagraph"/>
        <w:numPr>
          <w:ilvl w:val="0"/>
          <w:numId w:val="49"/>
        </w:numPr>
        <w:spacing w:before="0" w:beforeAutospacing="0" w:after="0" w:afterAutospacing="0" w:line="360" w:lineRule="auto"/>
        <w:ind w:left="567" w:hanging="567"/>
        <w:jc w:val="both"/>
        <w:rPr>
          <w:rFonts w:ascii="Times New Roman" w:hAnsi="Times New Roman" w:cs="Times New Roman"/>
          <w:sz w:val="28"/>
          <w:szCs w:val="28"/>
        </w:rPr>
      </w:pPr>
      <w:r w:rsidRPr="00531C3E">
        <w:rPr>
          <w:rFonts w:ascii="Times New Roman" w:eastAsia="Times New Roman" w:hAnsi="Times New Roman" w:cs="Times New Roman"/>
          <w:sz w:val="28"/>
          <w:szCs w:val="28"/>
        </w:rPr>
        <w:t xml:space="preserve">Pārbaudes gaitā novērtē siltuma avota efektivitāti un lielumu salīdzinājumā ar ēkas apkures vajadzībām un apsver apkures sistēmas vai apvienotas telpu </w:t>
      </w:r>
      <w:r w:rsidRPr="00531C3E">
        <w:rPr>
          <w:rFonts w:ascii="Times New Roman" w:eastAsia="Times New Roman" w:hAnsi="Times New Roman" w:cs="Times New Roman"/>
          <w:sz w:val="28"/>
          <w:szCs w:val="28"/>
        </w:rPr>
        <w:lastRenderedPageBreak/>
        <w:t>apkures un ventilācijas sistēmas optimizācijas iespējas atbilstoši ēkas ekspluatācijas apstākļiem.</w:t>
      </w:r>
      <w:r w:rsidR="00FD20DA" w:rsidRPr="00531C3E">
        <w:rPr>
          <w:rFonts w:ascii="Times New Roman" w:eastAsia="Times New Roman" w:hAnsi="Times New Roman" w:cs="Times New Roman"/>
          <w:sz w:val="28"/>
          <w:szCs w:val="28"/>
        </w:rPr>
        <w:t xml:space="preserve"> </w:t>
      </w:r>
      <w:r w:rsidR="00182B2C" w:rsidRPr="00531C3E">
        <w:rPr>
          <w:rFonts w:ascii="Times New Roman" w:hAnsi="Times New Roman" w:cs="Times New Roman"/>
          <w:sz w:val="28"/>
          <w:szCs w:val="28"/>
        </w:rPr>
        <w:t xml:space="preserve">Siltuma avots ir ar centralizētu siltumapgādes sistēmu savienots </w:t>
      </w:r>
      <w:proofErr w:type="spellStart"/>
      <w:r w:rsidR="00182B2C" w:rsidRPr="00531C3E">
        <w:rPr>
          <w:rFonts w:ascii="Times New Roman" w:hAnsi="Times New Roman" w:cs="Times New Roman"/>
          <w:sz w:val="28"/>
          <w:szCs w:val="28"/>
        </w:rPr>
        <w:t>siltummainis</w:t>
      </w:r>
      <w:proofErr w:type="spellEnd"/>
      <w:r w:rsidR="00182B2C" w:rsidRPr="00531C3E">
        <w:rPr>
          <w:rFonts w:ascii="Times New Roman" w:hAnsi="Times New Roman" w:cs="Times New Roman"/>
          <w:sz w:val="28"/>
          <w:szCs w:val="28"/>
        </w:rPr>
        <w:t xml:space="preserve"> vai </w:t>
      </w:r>
      <w:proofErr w:type="spellStart"/>
      <w:r w:rsidR="00182B2C" w:rsidRPr="00531C3E">
        <w:rPr>
          <w:rFonts w:ascii="Times New Roman" w:hAnsi="Times New Roman" w:cs="Times New Roman"/>
          <w:sz w:val="28"/>
          <w:szCs w:val="28"/>
        </w:rPr>
        <w:t>siltumģenerators</w:t>
      </w:r>
      <w:proofErr w:type="spellEnd"/>
      <w:r w:rsidR="00182B2C" w:rsidRPr="00531C3E">
        <w:rPr>
          <w:rFonts w:ascii="Times New Roman" w:hAnsi="Times New Roman" w:cs="Times New Roman"/>
          <w:sz w:val="28"/>
          <w:szCs w:val="28"/>
        </w:rPr>
        <w:t>, kas pārvada vai ražo lietderīgu siltumu vienā vai vairākos šādos procesos:</w:t>
      </w:r>
    </w:p>
    <w:p w14:paraId="15AC84E2" w14:textId="2E1AA750" w:rsidR="00182B2C" w:rsidRPr="00531C3E" w:rsidRDefault="00182B2C" w:rsidP="00DB2990">
      <w:pPr>
        <w:pStyle w:val="gmail-msolistparagraph"/>
        <w:numPr>
          <w:ilvl w:val="1"/>
          <w:numId w:val="49"/>
        </w:numPr>
        <w:spacing w:before="0" w:beforeAutospacing="0" w:after="0" w:afterAutospacing="0" w:line="360" w:lineRule="auto"/>
        <w:ind w:left="567" w:firstLine="0"/>
        <w:jc w:val="both"/>
        <w:rPr>
          <w:rFonts w:ascii="Times New Roman" w:hAnsi="Times New Roman" w:cs="Times New Roman"/>
          <w:sz w:val="28"/>
          <w:szCs w:val="28"/>
        </w:rPr>
      </w:pPr>
      <w:r w:rsidRPr="00531C3E">
        <w:rPr>
          <w:rFonts w:ascii="Times New Roman" w:hAnsi="Times New Roman" w:cs="Times New Roman"/>
          <w:sz w:val="28"/>
          <w:szCs w:val="28"/>
        </w:rPr>
        <w:t>kurināmā sadedzināšana, piemēram, apkures katlā;</w:t>
      </w:r>
    </w:p>
    <w:p w14:paraId="0984A158" w14:textId="538A8EF0" w:rsidR="00182B2C" w:rsidRPr="00531C3E" w:rsidRDefault="00182B2C" w:rsidP="00DB2990">
      <w:pPr>
        <w:pStyle w:val="gmail-msolistparagraph"/>
        <w:numPr>
          <w:ilvl w:val="1"/>
          <w:numId w:val="49"/>
        </w:numPr>
        <w:spacing w:before="0" w:beforeAutospacing="0" w:after="0" w:afterAutospacing="0" w:line="360" w:lineRule="auto"/>
        <w:ind w:left="567" w:firstLine="0"/>
        <w:jc w:val="both"/>
        <w:rPr>
          <w:rFonts w:ascii="Times New Roman" w:hAnsi="Times New Roman" w:cs="Times New Roman"/>
          <w:sz w:val="28"/>
          <w:szCs w:val="28"/>
        </w:rPr>
      </w:pPr>
      <w:r w:rsidRPr="00531C3E">
        <w:rPr>
          <w:rFonts w:ascii="Times New Roman" w:hAnsi="Times New Roman" w:cs="Times New Roman"/>
          <w:sz w:val="28"/>
          <w:szCs w:val="28"/>
        </w:rPr>
        <w:t xml:space="preserve">džoula efekts elektriskās pretestības apkures sistēmas </w:t>
      </w:r>
      <w:proofErr w:type="spellStart"/>
      <w:r w:rsidRPr="00531C3E">
        <w:rPr>
          <w:rFonts w:ascii="Times New Roman" w:hAnsi="Times New Roman" w:cs="Times New Roman"/>
          <w:sz w:val="28"/>
          <w:szCs w:val="28"/>
        </w:rPr>
        <w:t>sildelementos</w:t>
      </w:r>
      <w:proofErr w:type="spellEnd"/>
      <w:r w:rsidRPr="00531C3E">
        <w:rPr>
          <w:rFonts w:ascii="Times New Roman" w:hAnsi="Times New Roman" w:cs="Times New Roman"/>
          <w:sz w:val="28"/>
          <w:szCs w:val="28"/>
        </w:rPr>
        <w:t>;</w:t>
      </w:r>
    </w:p>
    <w:p w14:paraId="49D6AE2D" w14:textId="2832B4C7" w:rsidR="00A6763C" w:rsidRPr="00531C3E" w:rsidRDefault="00182B2C" w:rsidP="00DB2990">
      <w:pPr>
        <w:pStyle w:val="gmail-msolistparagraph"/>
        <w:numPr>
          <w:ilvl w:val="1"/>
          <w:numId w:val="49"/>
        </w:numPr>
        <w:spacing w:before="0" w:beforeAutospacing="0" w:after="0" w:afterAutospacing="0" w:line="360" w:lineRule="auto"/>
        <w:ind w:left="567" w:firstLine="0"/>
        <w:jc w:val="both"/>
        <w:rPr>
          <w:rFonts w:ascii="Times New Roman" w:hAnsi="Times New Roman" w:cs="Times New Roman"/>
          <w:sz w:val="28"/>
          <w:szCs w:val="28"/>
        </w:rPr>
      </w:pPr>
      <w:r w:rsidRPr="00531C3E">
        <w:rPr>
          <w:rFonts w:ascii="Times New Roman" w:hAnsi="Times New Roman" w:cs="Times New Roman"/>
          <w:sz w:val="28"/>
          <w:szCs w:val="28"/>
        </w:rPr>
        <w:t xml:space="preserve">siltuma uztveršana no apkārtējā gaisa, ventilācijas izplūdes gaisa vai ūdens vai zemes siltuma avota, izmantojot </w:t>
      </w:r>
      <w:proofErr w:type="spellStart"/>
      <w:r w:rsidRPr="00531C3E">
        <w:rPr>
          <w:rFonts w:ascii="Times New Roman" w:hAnsi="Times New Roman" w:cs="Times New Roman"/>
          <w:sz w:val="28"/>
          <w:szCs w:val="28"/>
        </w:rPr>
        <w:t>siltumsūkni</w:t>
      </w:r>
      <w:proofErr w:type="spellEnd"/>
      <w:r w:rsidRPr="00531C3E">
        <w:rPr>
          <w:rFonts w:ascii="Times New Roman" w:hAnsi="Times New Roman" w:cs="Times New Roman"/>
          <w:sz w:val="28"/>
          <w:szCs w:val="28"/>
        </w:rPr>
        <w:t>.</w:t>
      </w:r>
    </w:p>
    <w:p w14:paraId="28D66048" w14:textId="1A2C53B2" w:rsidR="009824D2" w:rsidRPr="00531C3E" w:rsidRDefault="00A6763C"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Apkures sistēmu pārbauda:</w:t>
      </w:r>
    </w:p>
    <w:p w14:paraId="5DF02839" w14:textId="56E9AE52" w:rsidR="009824D2" w:rsidRPr="00531C3E" w:rsidRDefault="00A6763C" w:rsidP="00DB2990">
      <w:pPr>
        <w:pStyle w:val="ListParagraph"/>
        <w:numPr>
          <w:ilvl w:val="1"/>
          <w:numId w:val="49"/>
        </w:numPr>
        <w:shd w:val="clear" w:color="auto" w:fill="FFFFFF"/>
        <w:tabs>
          <w:tab w:val="left" w:pos="1418"/>
        </w:tabs>
        <w:spacing w:after="0" w:line="360" w:lineRule="auto"/>
        <w:ind w:left="567"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veicot ēkas </w:t>
      </w:r>
      <w:proofErr w:type="spellStart"/>
      <w:r w:rsidRPr="00531C3E">
        <w:rPr>
          <w:rFonts w:ascii="Times New Roman" w:eastAsia="Times New Roman" w:hAnsi="Times New Roman" w:cs="Times New Roman"/>
          <w:sz w:val="28"/>
          <w:szCs w:val="28"/>
          <w:lang w:eastAsia="lv-LV"/>
        </w:rPr>
        <w:t>energosertifikāciju</w:t>
      </w:r>
      <w:proofErr w:type="spellEnd"/>
      <w:r w:rsidRPr="00531C3E">
        <w:rPr>
          <w:rFonts w:ascii="Times New Roman" w:eastAsia="Times New Roman" w:hAnsi="Times New Roman" w:cs="Times New Roman"/>
          <w:sz w:val="28"/>
          <w:szCs w:val="28"/>
          <w:lang w:eastAsia="lv-LV"/>
        </w:rPr>
        <w:t>;</w:t>
      </w:r>
    </w:p>
    <w:p w14:paraId="4EAB073B" w14:textId="1E92DE74" w:rsidR="009824D2" w:rsidRPr="00531C3E" w:rsidRDefault="00A6763C" w:rsidP="00DB2990">
      <w:pPr>
        <w:pStyle w:val="ListParagraph"/>
        <w:numPr>
          <w:ilvl w:val="1"/>
          <w:numId w:val="49"/>
        </w:numPr>
        <w:shd w:val="clear" w:color="auto" w:fill="FFFFFF"/>
        <w:tabs>
          <w:tab w:val="left" w:pos="1418"/>
        </w:tabs>
        <w:spacing w:after="0" w:line="360" w:lineRule="auto"/>
        <w:ind w:left="567"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ja veikta ēkas atjaunošana vai pārbūve, kuras ietvaros nav veikta pilnīga apkures sistēmas un apkures avotu pārbūve; </w:t>
      </w:r>
    </w:p>
    <w:p w14:paraId="20E9F79B" w14:textId="205973D3" w:rsidR="009824D2" w:rsidRPr="00531C3E" w:rsidRDefault="00A6763C" w:rsidP="00DB2990">
      <w:pPr>
        <w:pStyle w:val="ListParagraph"/>
        <w:numPr>
          <w:ilvl w:val="1"/>
          <w:numId w:val="49"/>
        </w:numPr>
        <w:shd w:val="clear" w:color="auto" w:fill="FFFFFF"/>
        <w:tabs>
          <w:tab w:val="left" w:pos="1418"/>
        </w:tabs>
        <w:spacing w:after="0" w:line="360" w:lineRule="auto"/>
        <w:ind w:left="567"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ja veikta apkures sistēmas pārbūve</w:t>
      </w:r>
      <w:r w:rsidR="002635AE" w:rsidRPr="00531C3E">
        <w:rPr>
          <w:rFonts w:ascii="Times New Roman" w:eastAsia="Times New Roman" w:hAnsi="Times New Roman" w:cs="Times New Roman"/>
          <w:sz w:val="28"/>
          <w:szCs w:val="28"/>
          <w:lang w:eastAsia="lv-LV"/>
        </w:rPr>
        <w:t xml:space="preserve"> </w:t>
      </w:r>
      <w:r w:rsidRPr="00531C3E">
        <w:rPr>
          <w:rFonts w:ascii="Times New Roman" w:eastAsia="Times New Roman" w:hAnsi="Times New Roman" w:cs="Times New Roman"/>
          <w:sz w:val="28"/>
          <w:szCs w:val="28"/>
          <w:lang w:eastAsia="lv-LV"/>
        </w:rPr>
        <w:t>divu gadu laikā no pārbūves pabeigšanas brīža;</w:t>
      </w:r>
    </w:p>
    <w:p w14:paraId="23A92D7F" w14:textId="6F8AE244" w:rsidR="00A6763C" w:rsidRPr="00531C3E" w:rsidRDefault="00A6763C" w:rsidP="00DB2990">
      <w:pPr>
        <w:pStyle w:val="ListParagraph"/>
        <w:numPr>
          <w:ilvl w:val="1"/>
          <w:numId w:val="49"/>
        </w:numPr>
        <w:shd w:val="clear" w:color="auto" w:fill="FFFFFF"/>
        <w:tabs>
          <w:tab w:val="left" w:pos="1418"/>
        </w:tabs>
        <w:spacing w:after="0" w:line="360" w:lineRule="auto"/>
        <w:ind w:left="567" w:firstLine="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ja pagājuši pieci gadi kopš pēdējās pārbaudes.</w:t>
      </w:r>
    </w:p>
    <w:p w14:paraId="492C27BC" w14:textId="2204B0E0" w:rsidR="00A6315F" w:rsidRPr="00531C3E" w:rsidRDefault="00A6763C"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Apkures sistēmu un apkures sistēmu, kas apvienota ar ventilācijas sistēmu, pārbauda saskaņā ar standartiem LVS EN 15378-1:2020 “Ēku energoefektivitāte. Ēku apkures sistēmas un SKŪ. 1.daļa: Apkures katlu, sistēmu un SKŪ inspicēšana, M3-11 un M8-11 moduļi” (turpmāk – standarts LVS EN 15378-1:2020), LVS EN 15378-1:2017/NA:2020 “Ēku energoefektivitāte. Ēku apkures sistēmas un SKŪ. 1.daļa: Apkures katlu, sistēmu un SKŪ inspicēšana, M3-11 un M8-11 moduļi. Nacionālais pielikums”. </w:t>
      </w:r>
    </w:p>
    <w:p w14:paraId="25AB4F00" w14:textId="101E0FFD" w:rsidR="00A6763C" w:rsidRPr="00531C3E" w:rsidRDefault="00A6763C"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Par apkures sistēmas pārbaudi neatkarīgs eksperts sastāda</w:t>
      </w:r>
      <w:r w:rsidR="00A6315F" w:rsidRPr="00531C3E">
        <w:rPr>
          <w:rFonts w:ascii="Times New Roman" w:eastAsia="Times New Roman" w:hAnsi="Times New Roman" w:cs="Times New Roman"/>
          <w:sz w:val="28"/>
          <w:szCs w:val="28"/>
          <w:lang w:eastAsia="lv-LV"/>
        </w:rPr>
        <w:t xml:space="preserve"> </w:t>
      </w:r>
      <w:r w:rsidRPr="00531C3E">
        <w:rPr>
          <w:rFonts w:ascii="Times New Roman" w:eastAsia="Times New Roman" w:hAnsi="Times New Roman" w:cs="Times New Roman"/>
          <w:sz w:val="28"/>
          <w:szCs w:val="28"/>
          <w:lang w:eastAsia="lv-LV"/>
        </w:rPr>
        <w:t>apkures sistēmas pārbaudes aktu saskaņā ar standarta LVS EN 15378-1:2020 C pielikumu.</w:t>
      </w:r>
    </w:p>
    <w:p w14:paraId="38027D8E" w14:textId="255DD1FF" w:rsidR="00A6763C" w:rsidRPr="00531C3E" w:rsidRDefault="00A6763C"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Gaisa kondicionēšanas sistēmu un gaisa kondicionēšanas sistēmai, kas apvienota ar ventilācijas sistēmu, kuru kopējā lietderīgā nominālā jauda ir lielāka par 70 kilovatiem, pārbaudi veic šo sistēmu pieejamām daļām.</w:t>
      </w:r>
    </w:p>
    <w:p w14:paraId="1CB0C22B" w14:textId="350D38A3" w:rsidR="009824D2" w:rsidRPr="00531C3E" w:rsidRDefault="00A6763C"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lastRenderedPageBreak/>
        <w:t>Gaisa kondicionēšanas sistēmu pārbauda</w:t>
      </w:r>
      <w:r w:rsidR="002D1F94" w:rsidRPr="00531C3E">
        <w:rPr>
          <w:rFonts w:ascii="Times New Roman" w:eastAsia="Times New Roman" w:hAnsi="Times New Roman" w:cs="Times New Roman"/>
          <w:sz w:val="28"/>
          <w:szCs w:val="28"/>
          <w:lang w:eastAsia="lv-LV"/>
        </w:rPr>
        <w:t>:</w:t>
      </w:r>
    </w:p>
    <w:p w14:paraId="6A3B990F" w14:textId="53F32C50" w:rsidR="009824D2" w:rsidRPr="00531C3E" w:rsidRDefault="00A6763C" w:rsidP="00DB2990">
      <w:pPr>
        <w:pStyle w:val="ListParagraph"/>
        <w:numPr>
          <w:ilvl w:val="1"/>
          <w:numId w:val="49"/>
        </w:numPr>
        <w:shd w:val="clear" w:color="auto" w:fill="FFFFFF"/>
        <w:tabs>
          <w:tab w:val="left" w:pos="1276"/>
        </w:tabs>
        <w:spacing w:after="0" w:line="360" w:lineRule="auto"/>
        <w:ind w:left="567" w:hanging="141"/>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veicot ēkas </w:t>
      </w:r>
      <w:proofErr w:type="spellStart"/>
      <w:r w:rsidRPr="00531C3E">
        <w:rPr>
          <w:rFonts w:ascii="Times New Roman" w:eastAsia="Times New Roman" w:hAnsi="Times New Roman" w:cs="Times New Roman"/>
          <w:sz w:val="28"/>
          <w:szCs w:val="28"/>
          <w:lang w:eastAsia="lv-LV"/>
        </w:rPr>
        <w:t>energosertifikāciju</w:t>
      </w:r>
      <w:proofErr w:type="spellEnd"/>
      <w:r w:rsidRPr="00531C3E">
        <w:rPr>
          <w:rFonts w:ascii="Times New Roman" w:eastAsia="Times New Roman" w:hAnsi="Times New Roman" w:cs="Times New Roman"/>
          <w:sz w:val="28"/>
          <w:szCs w:val="28"/>
          <w:lang w:eastAsia="lv-LV"/>
        </w:rPr>
        <w:t xml:space="preserve">; </w:t>
      </w:r>
    </w:p>
    <w:p w14:paraId="2C306EBF" w14:textId="0B968F0F" w:rsidR="009824D2" w:rsidRPr="00531C3E" w:rsidRDefault="00A6763C" w:rsidP="00DB2990">
      <w:pPr>
        <w:pStyle w:val="ListParagraph"/>
        <w:numPr>
          <w:ilvl w:val="1"/>
          <w:numId w:val="49"/>
        </w:numPr>
        <w:shd w:val="clear" w:color="auto" w:fill="FFFFFF"/>
        <w:tabs>
          <w:tab w:val="left" w:pos="1276"/>
        </w:tabs>
        <w:spacing w:after="0" w:line="360" w:lineRule="auto"/>
        <w:ind w:left="567" w:hanging="141"/>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ja veikta ēkas atjaunošana vai pārbūve, kuras ietvaros nav veikta pilnīga apkures sistēmas un apkures avotu pārbūve; </w:t>
      </w:r>
    </w:p>
    <w:p w14:paraId="7E61B3D9" w14:textId="4EE975A1" w:rsidR="009824D2" w:rsidRPr="00531C3E" w:rsidRDefault="00A6763C" w:rsidP="00DB2990">
      <w:pPr>
        <w:pStyle w:val="ListParagraph"/>
        <w:numPr>
          <w:ilvl w:val="1"/>
          <w:numId w:val="49"/>
        </w:numPr>
        <w:shd w:val="clear" w:color="auto" w:fill="FFFFFF"/>
        <w:tabs>
          <w:tab w:val="left" w:pos="1276"/>
        </w:tabs>
        <w:spacing w:after="0" w:line="360" w:lineRule="auto"/>
        <w:ind w:left="567" w:hanging="141"/>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ja veikta apkures sistēmas pārbūve divu gadu laikā no pārbūves pabeigšanas brīža;</w:t>
      </w:r>
    </w:p>
    <w:p w14:paraId="21AE399B" w14:textId="59F31AE6" w:rsidR="00A6763C" w:rsidRPr="00531C3E" w:rsidRDefault="00A6763C" w:rsidP="00DB2990">
      <w:pPr>
        <w:pStyle w:val="ListParagraph"/>
        <w:numPr>
          <w:ilvl w:val="1"/>
          <w:numId w:val="49"/>
        </w:numPr>
        <w:shd w:val="clear" w:color="auto" w:fill="FFFFFF"/>
        <w:tabs>
          <w:tab w:val="left" w:pos="1276"/>
        </w:tabs>
        <w:spacing w:after="0" w:line="360" w:lineRule="auto"/>
        <w:ind w:left="567" w:hanging="141"/>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 ja pagājuši pieci gadi kopš pēdējās pārbaudes.</w:t>
      </w:r>
    </w:p>
    <w:p w14:paraId="42C82191" w14:textId="64595AB7" w:rsidR="00F7028D" w:rsidRPr="00531C3E" w:rsidRDefault="00A6763C"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Gaisa kondicionēšanas sistēmas pārbauda saskaņā ar standartiem LVS EN 16798-17:2020 "Ēku energoefektivitāte. Ēku ventilācija. 17.daļa: Vadlīnijas ventilācijas un gaisa kondicionēšanas sistēmu inspicēšanai (M4-11, M5-11, M6-11 un M7-11 moduļi)” (turpmāk – standarts LVS EN 16798-17:20</w:t>
      </w:r>
      <w:r w:rsidR="00A31BC5" w:rsidRPr="00531C3E">
        <w:rPr>
          <w:rFonts w:ascii="Times New Roman" w:eastAsia="Times New Roman" w:hAnsi="Times New Roman" w:cs="Times New Roman"/>
          <w:sz w:val="28"/>
          <w:szCs w:val="28"/>
          <w:lang w:eastAsia="lv-LV"/>
        </w:rPr>
        <w:t>20</w:t>
      </w:r>
      <w:r w:rsidRPr="00531C3E">
        <w:rPr>
          <w:rFonts w:ascii="Times New Roman" w:eastAsia="Times New Roman" w:hAnsi="Times New Roman" w:cs="Times New Roman"/>
          <w:sz w:val="28"/>
          <w:szCs w:val="28"/>
          <w:lang w:eastAsia="lv-LV"/>
        </w:rPr>
        <w:t>). LVS EN 16798-17:2017/NA:2020 “Ēku energoefektivitāte. Ēku ventilācija. 17.daļa: Vadlīnijas ventilācijas un gaisa kondicionēšanas sistēmu inspicēšanai (M4-11, M5-11, M6-11 un M7-11 moduļi). Nacionālais pielikums” Par gaisa kondicionēšanas sistēmas pārbaudi neatkarīgs eksperts sastāda aktu saskaņā ar standarta LVS EN 16798-17:2020 8.</w:t>
      </w:r>
      <w:r w:rsidR="001D00E8">
        <w:rPr>
          <w:rFonts w:ascii="Times New Roman" w:eastAsia="Times New Roman" w:hAnsi="Times New Roman" w:cs="Times New Roman"/>
          <w:sz w:val="28"/>
          <w:szCs w:val="28"/>
          <w:lang w:eastAsia="lv-LV"/>
        </w:rPr>
        <w:t xml:space="preserve"> </w:t>
      </w:r>
      <w:r w:rsidRPr="00531C3E">
        <w:rPr>
          <w:rFonts w:ascii="Times New Roman" w:eastAsia="Times New Roman" w:hAnsi="Times New Roman" w:cs="Times New Roman"/>
          <w:sz w:val="28"/>
          <w:szCs w:val="28"/>
          <w:lang w:eastAsia="lv-LV"/>
        </w:rPr>
        <w:t>punkta 3.</w:t>
      </w:r>
      <w:r w:rsidR="001D00E8">
        <w:rPr>
          <w:rFonts w:ascii="Times New Roman" w:eastAsia="Times New Roman" w:hAnsi="Times New Roman" w:cs="Times New Roman"/>
          <w:sz w:val="28"/>
          <w:szCs w:val="28"/>
          <w:lang w:eastAsia="lv-LV"/>
        </w:rPr>
        <w:t xml:space="preserve"> </w:t>
      </w:r>
      <w:bookmarkStart w:id="31" w:name="_GoBack"/>
      <w:bookmarkEnd w:id="31"/>
      <w:r w:rsidRPr="00531C3E">
        <w:rPr>
          <w:rFonts w:ascii="Times New Roman" w:eastAsia="Times New Roman" w:hAnsi="Times New Roman" w:cs="Times New Roman"/>
          <w:sz w:val="28"/>
          <w:szCs w:val="28"/>
          <w:lang w:eastAsia="lv-LV"/>
        </w:rPr>
        <w:t>tabulu.</w:t>
      </w:r>
      <w:r w:rsidR="00801F42" w:rsidRPr="00531C3E">
        <w:rPr>
          <w:rFonts w:ascii="Times New Roman" w:eastAsia="Times New Roman" w:hAnsi="Times New Roman" w:cs="Times New Roman"/>
          <w:sz w:val="28"/>
          <w:szCs w:val="28"/>
          <w:lang w:eastAsia="lv-LV"/>
        </w:rPr>
        <w:t xml:space="preserve"> </w:t>
      </w:r>
    </w:p>
    <w:p w14:paraId="3BFD681D" w14:textId="4AF96854" w:rsidR="00A6315F" w:rsidRPr="00531C3E" w:rsidRDefault="00F7028D"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G</w:t>
      </w:r>
      <w:r w:rsidR="00A6763C" w:rsidRPr="00531C3E">
        <w:rPr>
          <w:rFonts w:ascii="Times New Roman" w:eastAsia="Times New Roman" w:hAnsi="Times New Roman" w:cs="Times New Roman"/>
          <w:sz w:val="28"/>
          <w:szCs w:val="28"/>
          <w:lang w:eastAsia="lv-LV"/>
        </w:rPr>
        <w:t xml:space="preserve">adījumā, ja apkures sistēmas vai gaisa kondicionēšanas sistēmas vai šīs sistēmas apvienojumā ar ventilācijas sistēmu kopējā lietderīgā nominālā jauda ir lielāka par 290 kilovatiem, apkures sistēmas vai gaisa kondicionēšanas sistēmas pārbaude jāpapildina </w:t>
      </w:r>
      <w:r w:rsidR="0069290E" w:rsidRPr="00531C3E">
        <w:rPr>
          <w:rFonts w:ascii="Times New Roman" w:eastAsia="Times New Roman" w:hAnsi="Times New Roman" w:cs="Times New Roman"/>
          <w:sz w:val="28"/>
          <w:szCs w:val="28"/>
          <w:lang w:eastAsia="lv-LV"/>
        </w:rPr>
        <w:t xml:space="preserve">ar </w:t>
      </w:r>
      <w:r w:rsidR="00A6763C" w:rsidRPr="00531C3E">
        <w:rPr>
          <w:rFonts w:ascii="Times New Roman" w:eastAsia="Times New Roman" w:hAnsi="Times New Roman" w:cs="Times New Roman"/>
          <w:sz w:val="28"/>
          <w:szCs w:val="28"/>
          <w:lang w:eastAsia="lv-LV"/>
        </w:rPr>
        <w:t xml:space="preserve">ēkas automatizācijas, kontroles un tehniskās vadības </w:t>
      </w:r>
      <w:proofErr w:type="spellStart"/>
      <w:r w:rsidR="00A6763C" w:rsidRPr="00531C3E">
        <w:rPr>
          <w:rFonts w:ascii="Times New Roman" w:eastAsia="Times New Roman" w:hAnsi="Times New Roman" w:cs="Times New Roman"/>
          <w:sz w:val="28"/>
          <w:szCs w:val="28"/>
          <w:lang w:eastAsia="lv-LV"/>
        </w:rPr>
        <w:t>izvērtējumu</w:t>
      </w:r>
      <w:proofErr w:type="spellEnd"/>
      <w:r w:rsidR="00A6763C" w:rsidRPr="00531C3E">
        <w:rPr>
          <w:rFonts w:ascii="Times New Roman" w:eastAsia="Times New Roman" w:hAnsi="Times New Roman" w:cs="Times New Roman"/>
          <w:sz w:val="28"/>
          <w:szCs w:val="28"/>
          <w:lang w:eastAsia="lv-LV"/>
        </w:rPr>
        <w:t xml:space="preserve"> saskaņā ar standartu LVS EN 16946-1:2021 “Ēku energoefektivitāte. Automatizācijas, kontroles un ēkas tehniskās vadības inspicēšana. 1.daļa. Modulis M10-11”.</w:t>
      </w:r>
    </w:p>
    <w:p w14:paraId="21A711DA" w14:textId="6ED464E1" w:rsidR="00297A9F" w:rsidRPr="00531C3E" w:rsidRDefault="00A6763C" w:rsidP="00E22DA0">
      <w:pPr>
        <w:pStyle w:val="ListParagraph"/>
        <w:numPr>
          <w:ilvl w:val="0"/>
          <w:numId w:val="49"/>
        </w:numPr>
        <w:shd w:val="clear" w:color="auto" w:fill="FFFFFF"/>
        <w:tabs>
          <w:tab w:val="left" w:pos="851"/>
          <w:tab w:val="left" w:pos="993"/>
        </w:tabs>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Apkures sistēmas vai gaisa kondicionēšanas sistēmas pārbaudes pasūtītājs neatkarīgu ekspertu nodrošina ar pārbaudāmās sistēmas dokumentāciju (projektu vai apsekošanas shēmu), iepriekšējiem pārbaudes aktiem, ekspluatācijas laikā veiktajiem pierakstiem vai pārskatiem, kā arī nodrošina </w:t>
      </w:r>
      <w:r w:rsidRPr="00531C3E">
        <w:rPr>
          <w:rFonts w:ascii="Times New Roman" w:eastAsia="Times New Roman" w:hAnsi="Times New Roman" w:cs="Times New Roman"/>
          <w:sz w:val="28"/>
          <w:szCs w:val="28"/>
          <w:lang w:eastAsia="lv-LV"/>
        </w:rPr>
        <w:lastRenderedPageBreak/>
        <w:t>piekļuvi pārbaudāmajai sistēmai un tās sastāvdaļām un iespēju veikt uzmērījumus.</w:t>
      </w:r>
    </w:p>
    <w:p w14:paraId="107D0B9D" w14:textId="0C07B3ED" w:rsidR="00A07541" w:rsidRPr="00531C3E" w:rsidRDefault="00A6763C" w:rsidP="00E22DA0">
      <w:pPr>
        <w:pStyle w:val="ListParagraph"/>
        <w:numPr>
          <w:ilvl w:val="0"/>
          <w:numId w:val="49"/>
        </w:numPr>
        <w:shd w:val="clear" w:color="auto" w:fill="FFFFFF"/>
        <w:tabs>
          <w:tab w:val="left" w:pos="851"/>
        </w:tabs>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Apkures sistēmu pārbaudes aktus un gaisa kondicionēšanas sistēmu pārbaudes aktus neatkarīgs eksperts reģistrē ēku </w:t>
      </w:r>
      <w:proofErr w:type="spellStart"/>
      <w:r w:rsidRPr="00531C3E">
        <w:rPr>
          <w:rFonts w:ascii="Times New Roman" w:eastAsia="Times New Roman" w:hAnsi="Times New Roman" w:cs="Times New Roman"/>
          <w:sz w:val="28"/>
          <w:szCs w:val="28"/>
          <w:lang w:eastAsia="lv-LV"/>
        </w:rPr>
        <w:t>energosertifikātu</w:t>
      </w:r>
      <w:proofErr w:type="spellEnd"/>
      <w:r w:rsidRPr="00531C3E">
        <w:rPr>
          <w:rFonts w:ascii="Times New Roman" w:eastAsia="Times New Roman" w:hAnsi="Times New Roman" w:cs="Times New Roman"/>
          <w:sz w:val="28"/>
          <w:szCs w:val="28"/>
          <w:lang w:eastAsia="lv-LV"/>
        </w:rPr>
        <w:t xml:space="preserve"> reģistrā saskaņā ar šo noteikumu </w:t>
      </w:r>
      <w:r w:rsidR="00F7028D" w:rsidRPr="00531C3E">
        <w:rPr>
          <w:rFonts w:ascii="Times New Roman" w:eastAsia="Times New Roman" w:hAnsi="Times New Roman" w:cs="Times New Roman"/>
          <w:sz w:val="28"/>
          <w:szCs w:val="28"/>
          <w:lang w:eastAsia="lv-LV"/>
        </w:rPr>
        <w:t xml:space="preserve">prasībām. </w:t>
      </w:r>
    </w:p>
    <w:p w14:paraId="2F46D940" w14:textId="77777777" w:rsidR="004247B9" w:rsidRPr="00531C3E" w:rsidRDefault="004247B9" w:rsidP="00E22DA0">
      <w:pPr>
        <w:pStyle w:val="ListParagraph"/>
        <w:shd w:val="clear" w:color="auto" w:fill="FFFFFF"/>
        <w:tabs>
          <w:tab w:val="left" w:pos="851"/>
        </w:tabs>
        <w:spacing w:after="0" w:line="360" w:lineRule="auto"/>
        <w:ind w:left="567" w:hanging="567"/>
        <w:jc w:val="both"/>
        <w:rPr>
          <w:rFonts w:ascii="Times New Roman" w:eastAsia="Times New Roman" w:hAnsi="Times New Roman" w:cs="Times New Roman"/>
          <w:sz w:val="28"/>
          <w:szCs w:val="28"/>
          <w:lang w:eastAsia="lv-LV"/>
        </w:rPr>
      </w:pPr>
    </w:p>
    <w:p w14:paraId="7E51F547" w14:textId="5290C2FC" w:rsidR="00C2009A" w:rsidRPr="00531C3E" w:rsidRDefault="00885EA7" w:rsidP="00E22DA0">
      <w:pPr>
        <w:pStyle w:val="Heading1"/>
        <w:numPr>
          <w:ilvl w:val="0"/>
          <w:numId w:val="42"/>
        </w:numPr>
        <w:spacing w:before="0" w:after="0" w:line="360" w:lineRule="auto"/>
        <w:ind w:left="567" w:hanging="567"/>
        <w:rPr>
          <w:rFonts w:ascii="Times New Roman" w:hAnsi="Times New Roman" w:cs="Times New Roman"/>
        </w:rPr>
      </w:pPr>
      <w:r w:rsidRPr="00531C3E">
        <w:rPr>
          <w:rFonts w:ascii="Times New Roman" w:hAnsi="Times New Roman" w:cs="Times New Roman"/>
        </w:rPr>
        <w:t>Ēkas energoefektivitātes a</w:t>
      </w:r>
      <w:r w:rsidR="00A6763C" w:rsidRPr="00531C3E">
        <w:rPr>
          <w:rFonts w:ascii="Times New Roman" w:hAnsi="Times New Roman" w:cs="Times New Roman"/>
        </w:rPr>
        <w:t>prēķina metode</w:t>
      </w:r>
    </w:p>
    <w:p w14:paraId="6DA44A4A" w14:textId="4C7D0C8F" w:rsidR="000B31F7" w:rsidRPr="00F6085A" w:rsidRDefault="000B31F7"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Ēkas </w:t>
      </w:r>
      <w:proofErr w:type="spellStart"/>
      <w:r w:rsidRPr="00531C3E">
        <w:rPr>
          <w:rFonts w:ascii="Times New Roman" w:eastAsia="Times New Roman" w:hAnsi="Times New Roman" w:cs="Times New Roman"/>
          <w:sz w:val="28"/>
          <w:szCs w:val="28"/>
          <w:lang w:eastAsia="lv-LV"/>
        </w:rPr>
        <w:t>energosertifikāciju</w:t>
      </w:r>
      <w:proofErr w:type="spellEnd"/>
      <w:r w:rsidRPr="00531C3E">
        <w:rPr>
          <w:rFonts w:ascii="Times New Roman" w:eastAsia="Times New Roman" w:hAnsi="Times New Roman" w:cs="Times New Roman"/>
          <w:sz w:val="28"/>
          <w:szCs w:val="28"/>
          <w:lang w:eastAsia="lv-LV"/>
        </w:rPr>
        <w:t xml:space="preserve"> veic saskaņā ar šo noteikumu </w:t>
      </w:r>
      <w:r w:rsidR="0074059C" w:rsidRPr="00531C3E">
        <w:rPr>
          <w:rFonts w:ascii="Times New Roman" w:eastAsia="Times New Roman" w:hAnsi="Times New Roman" w:cs="Times New Roman"/>
          <w:sz w:val="28"/>
          <w:szCs w:val="28"/>
          <w:lang w:eastAsia="lv-LV"/>
        </w:rPr>
        <w:t>4</w:t>
      </w:r>
      <w:r w:rsidRPr="00531C3E">
        <w:rPr>
          <w:rFonts w:ascii="Times New Roman" w:eastAsia="Times New Roman" w:hAnsi="Times New Roman" w:cs="Times New Roman"/>
          <w:sz w:val="28"/>
          <w:szCs w:val="28"/>
          <w:lang w:eastAsia="lv-LV"/>
        </w:rPr>
        <w:t>. pielikumā norādītajiem</w:t>
      </w:r>
      <w:r w:rsidR="00F6085A">
        <w:rPr>
          <w:rFonts w:ascii="Times New Roman" w:eastAsia="Times New Roman" w:hAnsi="Times New Roman" w:cs="Times New Roman"/>
          <w:sz w:val="28"/>
          <w:szCs w:val="28"/>
          <w:lang w:eastAsia="lv-LV"/>
        </w:rPr>
        <w:t xml:space="preserve"> </w:t>
      </w:r>
      <w:r w:rsidRPr="00F6085A">
        <w:rPr>
          <w:rFonts w:ascii="Times New Roman" w:eastAsia="Times New Roman" w:hAnsi="Times New Roman" w:cs="Times New Roman"/>
          <w:sz w:val="28"/>
          <w:szCs w:val="28"/>
          <w:lang w:eastAsia="lv-LV"/>
        </w:rPr>
        <w:t xml:space="preserve">ēku energoefektivitātes standartiem. </w:t>
      </w:r>
    </w:p>
    <w:p w14:paraId="45906B96" w14:textId="209C2BAC" w:rsidR="00A6763C" w:rsidRPr="00531C3E" w:rsidRDefault="006F64F0"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b/>
          <w:bCs/>
          <w:sz w:val="28"/>
          <w:szCs w:val="28"/>
          <w:lang w:eastAsia="lv-LV"/>
        </w:rPr>
      </w:pPr>
      <w:r w:rsidRPr="00531C3E">
        <w:rPr>
          <w:rFonts w:ascii="Times New Roman" w:eastAsia="Times New Roman" w:hAnsi="Times New Roman" w:cs="Times New Roman"/>
          <w:sz w:val="28"/>
          <w:szCs w:val="28"/>
          <w:lang w:eastAsia="lv-LV"/>
        </w:rPr>
        <w:t xml:space="preserve">Ēku </w:t>
      </w:r>
      <w:proofErr w:type="spellStart"/>
      <w:r w:rsidRPr="00531C3E">
        <w:rPr>
          <w:rFonts w:ascii="Times New Roman" w:eastAsia="Times New Roman" w:hAnsi="Times New Roman" w:cs="Times New Roman"/>
          <w:sz w:val="28"/>
          <w:szCs w:val="28"/>
          <w:lang w:eastAsia="lv-LV"/>
        </w:rPr>
        <w:t>energosertifikācijas</w:t>
      </w:r>
      <w:proofErr w:type="spellEnd"/>
      <w:r w:rsidRPr="00531C3E">
        <w:rPr>
          <w:rFonts w:ascii="Times New Roman" w:eastAsia="Times New Roman" w:hAnsi="Times New Roman" w:cs="Times New Roman"/>
          <w:sz w:val="28"/>
          <w:szCs w:val="28"/>
          <w:lang w:eastAsia="lv-LV"/>
        </w:rPr>
        <w:t xml:space="preserve"> novērtējumu izstrādei ir pielietojama validēta aprēķinu veikšanas programma. Validācijai ir jābūt veiktai pamatojoties uz references aprēķinu saskaņā ar atbilstošu standartu vai metodi. Par validācijas pamatu tiek pieņemti šādi standarti un metodes: Eiropas (LVS E</w:t>
      </w:r>
      <w:r w:rsidR="00182212" w:rsidRPr="00531C3E">
        <w:rPr>
          <w:rFonts w:ascii="Times New Roman" w:eastAsia="Times New Roman" w:hAnsi="Times New Roman" w:cs="Times New Roman"/>
          <w:sz w:val="28"/>
          <w:szCs w:val="28"/>
          <w:lang w:eastAsia="lv-LV"/>
        </w:rPr>
        <w:t>N</w:t>
      </w:r>
      <w:r w:rsidRPr="00531C3E">
        <w:rPr>
          <w:rFonts w:ascii="Times New Roman" w:eastAsia="Times New Roman" w:hAnsi="Times New Roman" w:cs="Times New Roman"/>
          <w:sz w:val="28"/>
          <w:szCs w:val="28"/>
          <w:lang w:eastAsia="lv-LV"/>
        </w:rPr>
        <w:t>), ISO, ASHARE un IEA B</w:t>
      </w:r>
      <w:r w:rsidR="00F2748D" w:rsidRPr="00531C3E">
        <w:rPr>
          <w:rFonts w:ascii="Times New Roman" w:eastAsia="Times New Roman" w:hAnsi="Times New Roman" w:cs="Times New Roman"/>
          <w:sz w:val="28"/>
          <w:szCs w:val="28"/>
          <w:lang w:eastAsia="lv-LV"/>
        </w:rPr>
        <w:t>ESTEST</w:t>
      </w:r>
      <w:r w:rsidRPr="00531C3E">
        <w:rPr>
          <w:rFonts w:ascii="Times New Roman" w:eastAsia="Times New Roman" w:hAnsi="Times New Roman" w:cs="Times New Roman"/>
          <w:sz w:val="28"/>
          <w:szCs w:val="28"/>
          <w:lang w:eastAsia="lv-LV"/>
        </w:rPr>
        <w:t xml:space="preserve"> metode vai līdzvērtīga vispāratzīta metode.</w:t>
      </w:r>
    </w:p>
    <w:p w14:paraId="02D585AB" w14:textId="77777777" w:rsidR="004247B9" w:rsidRPr="00531C3E" w:rsidRDefault="004247B9" w:rsidP="00E22DA0">
      <w:pPr>
        <w:pStyle w:val="ListParagraph"/>
        <w:shd w:val="clear" w:color="auto" w:fill="FFFFFF"/>
        <w:spacing w:after="0" w:line="360" w:lineRule="auto"/>
        <w:ind w:left="567" w:hanging="567"/>
        <w:jc w:val="both"/>
        <w:rPr>
          <w:rFonts w:ascii="Times New Roman" w:eastAsia="Times New Roman" w:hAnsi="Times New Roman" w:cs="Times New Roman"/>
          <w:b/>
          <w:bCs/>
          <w:sz w:val="28"/>
          <w:szCs w:val="28"/>
          <w:lang w:eastAsia="lv-LV"/>
        </w:rPr>
      </w:pPr>
    </w:p>
    <w:p w14:paraId="628E8982" w14:textId="624BD59D" w:rsidR="000B779A" w:rsidRPr="00531C3E" w:rsidRDefault="000B779A" w:rsidP="00E22DA0">
      <w:pPr>
        <w:pStyle w:val="Heading1"/>
        <w:numPr>
          <w:ilvl w:val="0"/>
          <w:numId w:val="43"/>
        </w:numPr>
        <w:spacing w:before="0" w:after="0" w:line="360" w:lineRule="auto"/>
        <w:ind w:left="567" w:hanging="567"/>
        <w:rPr>
          <w:rFonts w:ascii="Times New Roman" w:hAnsi="Times New Roman" w:cs="Times New Roman"/>
        </w:rPr>
      </w:pPr>
      <w:r w:rsidRPr="00531C3E">
        <w:rPr>
          <w:rFonts w:ascii="Times New Roman" w:hAnsi="Times New Roman" w:cs="Times New Roman"/>
        </w:rPr>
        <w:t xml:space="preserve">Ēku </w:t>
      </w:r>
      <w:proofErr w:type="spellStart"/>
      <w:r w:rsidRPr="00531C3E">
        <w:rPr>
          <w:rFonts w:ascii="Times New Roman" w:hAnsi="Times New Roman" w:cs="Times New Roman"/>
        </w:rPr>
        <w:t>energosertifikātu</w:t>
      </w:r>
      <w:proofErr w:type="spellEnd"/>
      <w:r w:rsidRPr="00531C3E">
        <w:rPr>
          <w:rFonts w:ascii="Times New Roman" w:hAnsi="Times New Roman" w:cs="Times New Roman"/>
        </w:rPr>
        <w:t xml:space="preserve"> reģistrācijas kārtība</w:t>
      </w:r>
    </w:p>
    <w:p w14:paraId="113E1DE4" w14:textId="624C3C30" w:rsidR="000B779A" w:rsidRPr="00531C3E" w:rsidRDefault="000B779A"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b/>
          <w:bCs/>
          <w:sz w:val="28"/>
          <w:szCs w:val="28"/>
          <w:lang w:eastAsia="lv-LV"/>
        </w:rPr>
      </w:pPr>
      <w:r w:rsidRPr="00531C3E">
        <w:rPr>
          <w:rFonts w:ascii="Times New Roman" w:eastAsia="Times New Roman" w:hAnsi="Times New Roman" w:cs="Times New Roman"/>
          <w:sz w:val="28"/>
          <w:szCs w:val="28"/>
          <w:lang w:eastAsia="lv-LV"/>
        </w:rPr>
        <w:t xml:space="preserve">Neatkarīgs eksperts ēkas </w:t>
      </w:r>
      <w:proofErr w:type="spellStart"/>
      <w:r w:rsidRPr="00531C3E">
        <w:rPr>
          <w:rFonts w:ascii="Times New Roman" w:eastAsia="Times New Roman" w:hAnsi="Times New Roman" w:cs="Times New Roman"/>
          <w:sz w:val="28"/>
          <w:szCs w:val="28"/>
          <w:lang w:eastAsia="lv-LV"/>
        </w:rPr>
        <w:t>energosertifikātu</w:t>
      </w:r>
      <w:proofErr w:type="spellEnd"/>
      <w:r w:rsidRPr="00531C3E">
        <w:rPr>
          <w:rFonts w:ascii="Times New Roman" w:eastAsia="Times New Roman" w:hAnsi="Times New Roman" w:cs="Times New Roman"/>
          <w:sz w:val="28"/>
          <w:szCs w:val="28"/>
          <w:lang w:eastAsia="lv-LV"/>
        </w:rPr>
        <w:t xml:space="preserve"> vai pagaidu </w:t>
      </w:r>
      <w:proofErr w:type="spellStart"/>
      <w:r w:rsidRPr="00531C3E">
        <w:rPr>
          <w:rFonts w:ascii="Times New Roman" w:eastAsia="Times New Roman" w:hAnsi="Times New Roman" w:cs="Times New Roman"/>
          <w:sz w:val="28"/>
          <w:szCs w:val="28"/>
          <w:lang w:eastAsia="lv-LV"/>
        </w:rPr>
        <w:t>energosertifikātu</w:t>
      </w:r>
      <w:proofErr w:type="spellEnd"/>
      <w:r w:rsidRPr="00531C3E">
        <w:rPr>
          <w:rFonts w:ascii="Times New Roman" w:eastAsia="Times New Roman" w:hAnsi="Times New Roman" w:cs="Times New Roman"/>
          <w:sz w:val="28"/>
          <w:szCs w:val="28"/>
          <w:lang w:eastAsia="lv-LV"/>
        </w:rPr>
        <w:t xml:space="preserve"> reģistrē ēku </w:t>
      </w:r>
      <w:proofErr w:type="spellStart"/>
      <w:r w:rsidRPr="00531C3E">
        <w:rPr>
          <w:rFonts w:ascii="Times New Roman" w:eastAsia="Times New Roman" w:hAnsi="Times New Roman" w:cs="Times New Roman"/>
          <w:sz w:val="28"/>
          <w:szCs w:val="28"/>
          <w:lang w:eastAsia="lv-LV"/>
        </w:rPr>
        <w:t>energosertifikātu</w:t>
      </w:r>
      <w:proofErr w:type="spellEnd"/>
      <w:r w:rsidRPr="00531C3E">
        <w:rPr>
          <w:rFonts w:ascii="Times New Roman" w:eastAsia="Times New Roman" w:hAnsi="Times New Roman" w:cs="Times New Roman"/>
          <w:sz w:val="28"/>
          <w:szCs w:val="28"/>
          <w:lang w:eastAsia="lv-LV"/>
        </w:rPr>
        <w:t xml:space="preserve"> reģistrā.</w:t>
      </w:r>
    </w:p>
    <w:p w14:paraId="170D6941" w14:textId="046C8E34" w:rsidR="000B779A" w:rsidRPr="00531C3E" w:rsidRDefault="000B779A"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b/>
          <w:bCs/>
          <w:sz w:val="28"/>
          <w:szCs w:val="28"/>
          <w:lang w:eastAsia="lv-LV"/>
        </w:rPr>
      </w:pPr>
      <w:r w:rsidRPr="00531C3E">
        <w:rPr>
          <w:rFonts w:ascii="Times New Roman" w:eastAsia="Times New Roman" w:hAnsi="Times New Roman" w:cs="Times New Roman"/>
          <w:sz w:val="28"/>
          <w:szCs w:val="28"/>
          <w:lang w:eastAsia="lv-LV"/>
        </w:rPr>
        <w:t xml:space="preserve">Ēku </w:t>
      </w:r>
      <w:proofErr w:type="spellStart"/>
      <w:r w:rsidRPr="00531C3E">
        <w:rPr>
          <w:rFonts w:ascii="Times New Roman" w:eastAsia="Times New Roman" w:hAnsi="Times New Roman" w:cs="Times New Roman"/>
          <w:sz w:val="28"/>
          <w:szCs w:val="28"/>
          <w:lang w:eastAsia="lv-LV"/>
        </w:rPr>
        <w:t>energosertifikātu</w:t>
      </w:r>
      <w:proofErr w:type="spellEnd"/>
      <w:r w:rsidRPr="00531C3E">
        <w:rPr>
          <w:rFonts w:ascii="Times New Roman" w:eastAsia="Times New Roman" w:hAnsi="Times New Roman" w:cs="Times New Roman"/>
          <w:sz w:val="28"/>
          <w:szCs w:val="28"/>
          <w:lang w:eastAsia="lv-LV"/>
        </w:rPr>
        <w:t xml:space="preserve"> reģistru uztur Būvniecības valsts kontroles birojs.</w:t>
      </w:r>
    </w:p>
    <w:p w14:paraId="788BA9A4" w14:textId="1D3C6737" w:rsidR="000B779A" w:rsidRPr="00531C3E" w:rsidRDefault="000B779A"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b/>
          <w:bCs/>
          <w:sz w:val="28"/>
          <w:szCs w:val="28"/>
          <w:lang w:eastAsia="lv-LV"/>
        </w:rPr>
      </w:pPr>
      <w:r w:rsidRPr="00531C3E">
        <w:rPr>
          <w:rFonts w:ascii="Times New Roman" w:eastAsia="Times New Roman" w:hAnsi="Times New Roman" w:cs="Times New Roman"/>
          <w:sz w:val="28"/>
          <w:szCs w:val="28"/>
          <w:lang w:eastAsia="lv-LV"/>
        </w:rPr>
        <w:t xml:space="preserve">Ēku </w:t>
      </w:r>
      <w:proofErr w:type="spellStart"/>
      <w:r w:rsidRPr="00531C3E">
        <w:rPr>
          <w:rFonts w:ascii="Times New Roman" w:eastAsia="Times New Roman" w:hAnsi="Times New Roman" w:cs="Times New Roman"/>
          <w:sz w:val="28"/>
          <w:szCs w:val="28"/>
          <w:lang w:eastAsia="lv-LV"/>
        </w:rPr>
        <w:t>energosertifikātu</w:t>
      </w:r>
      <w:proofErr w:type="spellEnd"/>
      <w:r w:rsidRPr="00531C3E">
        <w:rPr>
          <w:rFonts w:ascii="Times New Roman" w:eastAsia="Times New Roman" w:hAnsi="Times New Roman" w:cs="Times New Roman"/>
          <w:sz w:val="28"/>
          <w:szCs w:val="28"/>
          <w:lang w:eastAsia="lv-LV"/>
        </w:rPr>
        <w:t xml:space="preserve"> reģistrā iekļauj datus, kas saskaņā ar šiem noteikumiem iekļauti ēkas </w:t>
      </w:r>
      <w:proofErr w:type="spellStart"/>
      <w:r w:rsidRPr="00531C3E">
        <w:rPr>
          <w:rFonts w:ascii="Times New Roman" w:eastAsia="Times New Roman" w:hAnsi="Times New Roman" w:cs="Times New Roman"/>
          <w:sz w:val="28"/>
          <w:szCs w:val="28"/>
          <w:lang w:eastAsia="lv-LV"/>
        </w:rPr>
        <w:t>energosertifikātā</w:t>
      </w:r>
      <w:proofErr w:type="spellEnd"/>
      <w:r w:rsidRPr="00531C3E">
        <w:rPr>
          <w:rFonts w:ascii="Times New Roman" w:eastAsia="Times New Roman" w:hAnsi="Times New Roman" w:cs="Times New Roman"/>
          <w:sz w:val="28"/>
          <w:szCs w:val="28"/>
          <w:lang w:eastAsia="lv-LV"/>
        </w:rPr>
        <w:t xml:space="preserve">, ēkas pagaidu </w:t>
      </w:r>
      <w:proofErr w:type="spellStart"/>
      <w:r w:rsidRPr="00531C3E">
        <w:rPr>
          <w:rFonts w:ascii="Times New Roman" w:eastAsia="Times New Roman" w:hAnsi="Times New Roman" w:cs="Times New Roman"/>
          <w:sz w:val="28"/>
          <w:szCs w:val="28"/>
          <w:lang w:eastAsia="lv-LV"/>
        </w:rPr>
        <w:t>energosertifikātā</w:t>
      </w:r>
      <w:proofErr w:type="spellEnd"/>
      <w:r w:rsidRPr="00531C3E">
        <w:rPr>
          <w:rFonts w:ascii="Times New Roman" w:eastAsia="Times New Roman" w:hAnsi="Times New Roman" w:cs="Times New Roman"/>
          <w:sz w:val="28"/>
          <w:szCs w:val="28"/>
          <w:lang w:eastAsia="lv-LV"/>
        </w:rPr>
        <w:t xml:space="preserve"> un šo dokumentu pielikumos, kā arī apkures sistēmu</w:t>
      </w:r>
      <w:r w:rsidR="00AA1715" w:rsidRPr="00531C3E">
        <w:rPr>
          <w:rFonts w:ascii="Times New Roman" w:eastAsia="Times New Roman" w:hAnsi="Times New Roman" w:cs="Times New Roman"/>
          <w:sz w:val="28"/>
          <w:szCs w:val="28"/>
          <w:lang w:eastAsia="lv-LV"/>
        </w:rPr>
        <w:t xml:space="preserve"> </w:t>
      </w:r>
      <w:r w:rsidRPr="00531C3E">
        <w:rPr>
          <w:rFonts w:ascii="Times New Roman" w:eastAsia="Times New Roman" w:hAnsi="Times New Roman" w:cs="Times New Roman"/>
          <w:sz w:val="28"/>
          <w:szCs w:val="28"/>
          <w:lang w:eastAsia="lv-LV"/>
        </w:rPr>
        <w:t>un gaisa kondicionēšanas sistēmu pārbaudes aktos.</w:t>
      </w:r>
    </w:p>
    <w:p w14:paraId="33CE32C5" w14:textId="2DFCC1CA" w:rsidR="00D652D8" w:rsidRDefault="000B779A"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Katram ēku </w:t>
      </w:r>
      <w:proofErr w:type="spellStart"/>
      <w:r w:rsidRPr="00531C3E">
        <w:rPr>
          <w:rFonts w:ascii="Times New Roman" w:eastAsia="Times New Roman" w:hAnsi="Times New Roman" w:cs="Times New Roman"/>
          <w:sz w:val="28"/>
          <w:szCs w:val="28"/>
          <w:lang w:eastAsia="lv-LV"/>
        </w:rPr>
        <w:t>energosertifikātu</w:t>
      </w:r>
      <w:proofErr w:type="spellEnd"/>
      <w:r w:rsidRPr="00531C3E">
        <w:rPr>
          <w:rFonts w:ascii="Times New Roman" w:eastAsia="Times New Roman" w:hAnsi="Times New Roman" w:cs="Times New Roman"/>
          <w:sz w:val="28"/>
          <w:szCs w:val="28"/>
          <w:lang w:eastAsia="lv-LV"/>
        </w:rPr>
        <w:t xml:space="preserve"> reģistrā reģistrētam dokumentam Būvniecības valsts kontroles birojs piešķir reģistrācijas numuru.</w:t>
      </w:r>
    </w:p>
    <w:p w14:paraId="43FF9D42" w14:textId="77777777" w:rsidR="00897624" w:rsidRPr="00531C3E" w:rsidRDefault="00897624" w:rsidP="00E22DA0">
      <w:pPr>
        <w:pStyle w:val="ListParagraph"/>
        <w:shd w:val="clear" w:color="auto" w:fill="FFFFFF"/>
        <w:spacing w:after="0" w:line="360" w:lineRule="auto"/>
        <w:ind w:left="567" w:hanging="567"/>
        <w:jc w:val="both"/>
        <w:rPr>
          <w:rFonts w:ascii="Times New Roman" w:eastAsia="Times New Roman" w:hAnsi="Times New Roman" w:cs="Times New Roman"/>
          <w:sz w:val="28"/>
          <w:szCs w:val="28"/>
          <w:lang w:eastAsia="lv-LV"/>
        </w:rPr>
      </w:pPr>
    </w:p>
    <w:p w14:paraId="6810AED9" w14:textId="02BFCC97" w:rsidR="00A6315F" w:rsidRPr="00531C3E" w:rsidRDefault="00A6763C" w:rsidP="00E22DA0">
      <w:pPr>
        <w:pStyle w:val="Heading1"/>
        <w:numPr>
          <w:ilvl w:val="0"/>
          <w:numId w:val="44"/>
        </w:numPr>
        <w:spacing w:before="0" w:after="0" w:line="360" w:lineRule="auto"/>
        <w:ind w:left="567" w:hanging="567"/>
        <w:rPr>
          <w:rFonts w:ascii="Times New Roman" w:hAnsi="Times New Roman" w:cs="Times New Roman"/>
        </w:rPr>
      </w:pPr>
      <w:r w:rsidRPr="00531C3E">
        <w:rPr>
          <w:rFonts w:ascii="Times New Roman" w:hAnsi="Times New Roman" w:cs="Times New Roman"/>
        </w:rPr>
        <w:t>Noslēguma jautājumi</w:t>
      </w:r>
    </w:p>
    <w:p w14:paraId="54B683FC" w14:textId="73983DB0" w:rsidR="00AD03E7" w:rsidRPr="00531C3E" w:rsidRDefault="00AD03E7"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b/>
          <w:bCs/>
          <w:sz w:val="28"/>
          <w:szCs w:val="28"/>
          <w:lang w:eastAsia="lv-LV"/>
        </w:rPr>
      </w:pPr>
      <w:r w:rsidRPr="00531C3E">
        <w:rPr>
          <w:rFonts w:ascii="Times New Roman" w:hAnsi="Times New Roman" w:cs="Times New Roman"/>
          <w:sz w:val="28"/>
          <w:szCs w:val="28"/>
        </w:rPr>
        <w:lastRenderedPageBreak/>
        <w:t>Atzīt par spēku zaudējušiem Ministru kabineta 2013. gada 25. jūnija noteikumus Nr. 348 “</w:t>
      </w:r>
      <w:hyperlink r:id="rId19" w:tgtFrame="_blank" w:history="1">
        <w:r w:rsidRPr="00531C3E">
          <w:rPr>
            <w:rFonts w:ascii="Times New Roman" w:hAnsi="Times New Roman" w:cs="Times New Roman"/>
            <w:sz w:val="28"/>
            <w:szCs w:val="28"/>
          </w:rPr>
          <w:t>Ēkas energoefektivitātes aprēķina metode</w:t>
        </w:r>
      </w:hyperlink>
      <w:r w:rsidRPr="00531C3E">
        <w:rPr>
          <w:rFonts w:ascii="Times New Roman" w:hAnsi="Times New Roman" w:cs="Times New Roman"/>
          <w:sz w:val="28"/>
          <w:szCs w:val="28"/>
        </w:rPr>
        <w:t>” (Latvijas Vēstnesis, 2013, 132. nr..; 2015, 140. nr.).</w:t>
      </w:r>
    </w:p>
    <w:p w14:paraId="4CB4F20C" w14:textId="0DF2D837" w:rsidR="00AD03E7" w:rsidRPr="00531C3E" w:rsidRDefault="00AD03E7"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b/>
          <w:bCs/>
          <w:sz w:val="28"/>
          <w:szCs w:val="28"/>
          <w:lang w:eastAsia="lv-LV"/>
        </w:rPr>
      </w:pPr>
      <w:r w:rsidRPr="00531C3E">
        <w:rPr>
          <w:rFonts w:ascii="Times New Roman" w:hAnsi="Times New Roman" w:cs="Times New Roman"/>
          <w:sz w:val="28"/>
          <w:szCs w:val="28"/>
        </w:rPr>
        <w:t>Atzīt par spēku zaudējušiem Ministru kabineta 2013. gada 9. jūlija noteikumus Nr. 383 "</w:t>
      </w:r>
      <w:hyperlink r:id="rId20" w:tgtFrame="_blank" w:history="1">
        <w:r w:rsidRPr="00531C3E">
          <w:rPr>
            <w:rFonts w:ascii="Times New Roman" w:hAnsi="Times New Roman" w:cs="Times New Roman"/>
            <w:sz w:val="28"/>
            <w:szCs w:val="28"/>
          </w:rPr>
          <w:t xml:space="preserve">Noteikumi par ēku </w:t>
        </w:r>
        <w:proofErr w:type="spellStart"/>
        <w:r w:rsidRPr="00531C3E">
          <w:rPr>
            <w:rFonts w:ascii="Times New Roman" w:hAnsi="Times New Roman" w:cs="Times New Roman"/>
            <w:sz w:val="28"/>
            <w:szCs w:val="28"/>
          </w:rPr>
          <w:t>energosertifikāciju</w:t>
        </w:r>
        <w:proofErr w:type="spellEnd"/>
      </w:hyperlink>
      <w:r w:rsidRPr="00531C3E">
        <w:rPr>
          <w:rFonts w:ascii="Times New Roman" w:hAnsi="Times New Roman" w:cs="Times New Roman"/>
          <w:sz w:val="28"/>
          <w:szCs w:val="28"/>
        </w:rPr>
        <w:t>" (Latvijas Vēstnesis, 2013, 138. nr.; 2015, 228. nr.; 2016, 246. nr.).</w:t>
      </w:r>
    </w:p>
    <w:p w14:paraId="7347C02D" w14:textId="76B83636" w:rsidR="00B33A88" w:rsidRPr="00F6085A" w:rsidRDefault="00B33A88"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b/>
          <w:bCs/>
          <w:sz w:val="28"/>
          <w:szCs w:val="28"/>
          <w:lang w:eastAsia="lv-LV"/>
        </w:rPr>
      </w:pPr>
      <w:r w:rsidRPr="00F6085A">
        <w:rPr>
          <w:rFonts w:ascii="Times New Roman" w:eastAsia="Times New Roman" w:hAnsi="Times New Roman" w:cs="Times New Roman"/>
          <w:sz w:val="28"/>
          <w:szCs w:val="28"/>
          <w:lang w:eastAsia="lv-LV"/>
        </w:rPr>
        <w:t xml:space="preserve">Līdz Būvniecības informācijas sistēmas funkcionalitātes pielāgošanas brīdim, neatkarīgs eksperts ēku energoefektivitātes jomā reģistrē ēkas </w:t>
      </w:r>
      <w:proofErr w:type="spellStart"/>
      <w:r w:rsidRPr="00F6085A">
        <w:rPr>
          <w:rFonts w:ascii="Times New Roman" w:eastAsia="Times New Roman" w:hAnsi="Times New Roman" w:cs="Times New Roman"/>
          <w:sz w:val="28"/>
          <w:szCs w:val="28"/>
          <w:lang w:eastAsia="lv-LV"/>
        </w:rPr>
        <w:t>energosertifikātu</w:t>
      </w:r>
      <w:proofErr w:type="spellEnd"/>
      <w:r w:rsidRPr="00F6085A">
        <w:rPr>
          <w:rFonts w:ascii="Times New Roman" w:eastAsia="Times New Roman" w:hAnsi="Times New Roman" w:cs="Times New Roman"/>
          <w:sz w:val="28"/>
          <w:szCs w:val="28"/>
          <w:lang w:eastAsia="lv-LV"/>
        </w:rPr>
        <w:t xml:space="preserve"> reģistrā pieejamos datu laukus un pievieno ēkas </w:t>
      </w:r>
      <w:proofErr w:type="spellStart"/>
      <w:r w:rsidRPr="00F6085A">
        <w:rPr>
          <w:rFonts w:ascii="Times New Roman" w:eastAsia="Times New Roman" w:hAnsi="Times New Roman" w:cs="Times New Roman"/>
          <w:sz w:val="28"/>
          <w:szCs w:val="28"/>
          <w:lang w:eastAsia="lv-LV"/>
        </w:rPr>
        <w:t>energosertifikāta</w:t>
      </w:r>
      <w:proofErr w:type="spellEnd"/>
      <w:r w:rsidRPr="00F6085A">
        <w:rPr>
          <w:rFonts w:ascii="Times New Roman" w:eastAsia="Times New Roman" w:hAnsi="Times New Roman" w:cs="Times New Roman"/>
          <w:sz w:val="28"/>
          <w:szCs w:val="28"/>
          <w:lang w:eastAsia="lv-LV"/>
        </w:rPr>
        <w:t xml:space="preserve"> datni, ievērojot šo noteikumu 2.pielikumu. </w:t>
      </w:r>
    </w:p>
    <w:p w14:paraId="62FF3566" w14:textId="621550A0" w:rsidR="008E5310" w:rsidRDefault="00797ED0" w:rsidP="00E22DA0">
      <w:pPr>
        <w:pStyle w:val="ListParagraph"/>
        <w:numPr>
          <w:ilvl w:val="0"/>
          <w:numId w:val="49"/>
        </w:numPr>
        <w:shd w:val="clear" w:color="auto" w:fill="FFFFFF"/>
        <w:spacing w:after="0" w:line="360" w:lineRule="auto"/>
        <w:ind w:left="567" w:hanging="567"/>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Noteikumi stājas spēkā </w:t>
      </w:r>
      <w:r w:rsidR="004933B6" w:rsidRPr="00531C3E">
        <w:rPr>
          <w:rFonts w:ascii="Times New Roman" w:eastAsia="Times New Roman" w:hAnsi="Times New Roman" w:cs="Times New Roman"/>
          <w:sz w:val="28"/>
          <w:szCs w:val="28"/>
          <w:lang w:eastAsia="lv-LV"/>
        </w:rPr>
        <w:t xml:space="preserve">2021.gada 1.aprīlī. </w:t>
      </w:r>
    </w:p>
    <w:p w14:paraId="0EF5BEAA" w14:textId="77777777" w:rsidR="00897624" w:rsidRPr="00531C3E" w:rsidRDefault="00897624" w:rsidP="00E22DA0">
      <w:pPr>
        <w:pStyle w:val="ListParagraph"/>
        <w:shd w:val="clear" w:color="auto" w:fill="FFFFFF"/>
        <w:spacing w:after="0" w:line="360" w:lineRule="auto"/>
        <w:ind w:left="567" w:hanging="567"/>
        <w:jc w:val="both"/>
        <w:rPr>
          <w:rFonts w:ascii="Times New Roman" w:eastAsia="Times New Roman" w:hAnsi="Times New Roman" w:cs="Times New Roman"/>
          <w:sz w:val="28"/>
          <w:szCs w:val="28"/>
          <w:lang w:eastAsia="lv-LV"/>
        </w:rPr>
      </w:pPr>
    </w:p>
    <w:p w14:paraId="0FEBC135" w14:textId="60EBC251" w:rsidR="00897624" w:rsidRDefault="00A6763C" w:rsidP="00897624">
      <w:pPr>
        <w:pStyle w:val="Heading1"/>
        <w:numPr>
          <w:ilvl w:val="0"/>
          <w:numId w:val="0"/>
        </w:numPr>
        <w:spacing w:before="0" w:after="0" w:line="360" w:lineRule="auto"/>
        <w:ind w:left="357"/>
        <w:rPr>
          <w:rFonts w:ascii="Times New Roman" w:hAnsi="Times New Roman" w:cs="Times New Roman"/>
        </w:rPr>
      </w:pPr>
      <w:r w:rsidRPr="00531C3E">
        <w:rPr>
          <w:rFonts w:ascii="Times New Roman" w:hAnsi="Times New Roman" w:cs="Times New Roman"/>
        </w:rPr>
        <w:t>Informatīva atsauce uz Eiropas Savienības direktīv</w:t>
      </w:r>
      <w:r w:rsidR="000F4B92" w:rsidRPr="00531C3E">
        <w:rPr>
          <w:rFonts w:ascii="Times New Roman" w:hAnsi="Times New Roman" w:cs="Times New Roman"/>
        </w:rPr>
        <w:t>ām</w:t>
      </w:r>
    </w:p>
    <w:p w14:paraId="4F8A7C49" w14:textId="77777777" w:rsidR="00897624" w:rsidRPr="00897624" w:rsidRDefault="00897624" w:rsidP="00897624">
      <w:pPr>
        <w:rPr>
          <w:lang w:eastAsia="lv-LV"/>
        </w:rPr>
      </w:pPr>
    </w:p>
    <w:p w14:paraId="2376F95C" w14:textId="77777777" w:rsidR="00A6763C" w:rsidRPr="00531C3E" w:rsidRDefault="00A6763C" w:rsidP="00531C3E">
      <w:pPr>
        <w:shd w:val="clear" w:color="auto" w:fill="FFFFFF"/>
        <w:spacing w:after="0" w:line="360" w:lineRule="auto"/>
        <w:ind w:firstLine="300"/>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Noteikumos iekļautas tiesību normas, kas izriet no:</w:t>
      </w:r>
    </w:p>
    <w:p w14:paraId="2648FC8A" w14:textId="146AD66A" w:rsidR="00A6763C" w:rsidRPr="00531C3E" w:rsidRDefault="00A6763C" w:rsidP="00531C3E">
      <w:pPr>
        <w:pStyle w:val="ListParagraph"/>
        <w:numPr>
          <w:ilvl w:val="0"/>
          <w:numId w:val="1"/>
        </w:numPr>
        <w:shd w:val="clear" w:color="auto" w:fill="FFFFFF"/>
        <w:spacing w:after="0" w:line="360" w:lineRule="auto"/>
        <w:jc w:val="both"/>
        <w:rPr>
          <w:rFonts w:ascii="Times New Roman" w:eastAsia="Times New Roman" w:hAnsi="Times New Roman" w:cs="Times New Roman"/>
          <w:sz w:val="28"/>
          <w:szCs w:val="28"/>
          <w:lang w:eastAsia="lv-LV"/>
        </w:rPr>
      </w:pPr>
      <w:r w:rsidRPr="00531C3E">
        <w:rPr>
          <w:rFonts w:ascii="Times New Roman" w:eastAsia="Times New Roman" w:hAnsi="Times New Roman" w:cs="Times New Roman"/>
          <w:sz w:val="28"/>
          <w:szCs w:val="28"/>
          <w:lang w:eastAsia="lv-LV"/>
        </w:rPr>
        <w:t xml:space="preserve"> Eiropas Parlamenta un Padomes 2010.gada 19.maija</w:t>
      </w:r>
      <w:r w:rsidR="00EE2799" w:rsidRPr="00531C3E">
        <w:rPr>
          <w:rFonts w:ascii="Times New Roman" w:eastAsia="Times New Roman" w:hAnsi="Times New Roman" w:cs="Times New Roman"/>
          <w:sz w:val="28"/>
          <w:szCs w:val="28"/>
          <w:lang w:eastAsia="lv-LV"/>
        </w:rPr>
        <w:t xml:space="preserve"> d</w:t>
      </w:r>
      <w:r w:rsidRPr="00531C3E">
        <w:rPr>
          <w:rFonts w:ascii="Times New Roman" w:eastAsia="Times New Roman" w:hAnsi="Times New Roman" w:cs="Times New Roman"/>
          <w:sz w:val="28"/>
          <w:szCs w:val="28"/>
          <w:lang w:eastAsia="lv-LV"/>
        </w:rPr>
        <w:t>irektīvas </w:t>
      </w:r>
      <w:hyperlink r:id="rId21" w:tgtFrame="_blank" w:history="1">
        <w:r w:rsidRPr="00531C3E">
          <w:rPr>
            <w:rFonts w:ascii="Times New Roman" w:eastAsia="Times New Roman" w:hAnsi="Times New Roman" w:cs="Times New Roman"/>
            <w:sz w:val="28"/>
            <w:szCs w:val="28"/>
            <w:lang w:eastAsia="lv-LV"/>
          </w:rPr>
          <w:t>2010/31/ES</w:t>
        </w:r>
      </w:hyperlink>
      <w:r w:rsidRPr="00531C3E">
        <w:rPr>
          <w:rFonts w:ascii="Times New Roman" w:eastAsia="Times New Roman" w:hAnsi="Times New Roman" w:cs="Times New Roman"/>
          <w:sz w:val="28"/>
          <w:szCs w:val="28"/>
          <w:lang w:eastAsia="lv-LV"/>
        </w:rPr>
        <w:t> par ēku energoefektivitāti;</w:t>
      </w:r>
    </w:p>
    <w:p w14:paraId="59A91D61" w14:textId="468CA575" w:rsidR="00DF719E" w:rsidRPr="00531C3E" w:rsidRDefault="00A6763C" w:rsidP="00531C3E">
      <w:pPr>
        <w:pStyle w:val="ListParagraph"/>
        <w:numPr>
          <w:ilvl w:val="0"/>
          <w:numId w:val="1"/>
        </w:numPr>
        <w:spacing w:after="0" w:line="360" w:lineRule="auto"/>
        <w:jc w:val="both"/>
        <w:rPr>
          <w:rFonts w:ascii="Times New Roman" w:hAnsi="Times New Roman" w:cs="Times New Roman"/>
          <w:sz w:val="28"/>
          <w:szCs w:val="28"/>
        </w:rPr>
      </w:pPr>
      <w:r w:rsidRPr="00531C3E">
        <w:rPr>
          <w:rFonts w:ascii="Times New Roman" w:hAnsi="Times New Roman" w:cs="Times New Roman"/>
          <w:sz w:val="28"/>
          <w:szCs w:val="28"/>
          <w:shd w:val="clear" w:color="auto" w:fill="FFFFFF"/>
        </w:rPr>
        <w:t xml:space="preserve">Eiropas Parlamenta un Padomes 2018. gada 30. maija </w:t>
      </w:r>
      <w:r w:rsidR="00EE2799" w:rsidRPr="00531C3E">
        <w:rPr>
          <w:rFonts w:ascii="Times New Roman" w:hAnsi="Times New Roman" w:cs="Times New Roman"/>
          <w:sz w:val="28"/>
          <w:szCs w:val="28"/>
          <w:shd w:val="clear" w:color="auto" w:fill="FFFFFF"/>
        </w:rPr>
        <w:t>d</w:t>
      </w:r>
      <w:r w:rsidRPr="00531C3E">
        <w:rPr>
          <w:rFonts w:ascii="Times New Roman" w:hAnsi="Times New Roman" w:cs="Times New Roman"/>
          <w:sz w:val="28"/>
          <w:szCs w:val="28"/>
          <w:shd w:val="clear" w:color="auto" w:fill="FFFFFF"/>
        </w:rPr>
        <w:t>irektīvas (ES) </w:t>
      </w:r>
      <w:hyperlink r:id="rId22" w:tgtFrame="_blank" w:history="1">
        <w:r w:rsidRPr="00531C3E">
          <w:rPr>
            <w:rStyle w:val="Hyperlink"/>
            <w:rFonts w:ascii="Times New Roman" w:hAnsi="Times New Roman" w:cs="Times New Roman"/>
            <w:color w:val="auto"/>
            <w:sz w:val="28"/>
            <w:szCs w:val="28"/>
            <w:shd w:val="clear" w:color="auto" w:fill="FFFFFF"/>
          </w:rPr>
          <w:t>2018/844</w:t>
        </w:r>
      </w:hyperlink>
      <w:r w:rsidRPr="00531C3E">
        <w:rPr>
          <w:rFonts w:ascii="Times New Roman" w:hAnsi="Times New Roman" w:cs="Times New Roman"/>
          <w:sz w:val="28"/>
          <w:szCs w:val="28"/>
          <w:shd w:val="clear" w:color="auto" w:fill="FFFFFF"/>
        </w:rPr>
        <w:t>, ar ko groza direktīvu </w:t>
      </w:r>
      <w:hyperlink r:id="rId23" w:tgtFrame="_blank" w:history="1">
        <w:r w:rsidRPr="00531C3E">
          <w:rPr>
            <w:rStyle w:val="Hyperlink"/>
            <w:rFonts w:ascii="Times New Roman" w:hAnsi="Times New Roman" w:cs="Times New Roman"/>
            <w:color w:val="auto"/>
            <w:sz w:val="28"/>
            <w:szCs w:val="28"/>
            <w:shd w:val="clear" w:color="auto" w:fill="FFFFFF"/>
          </w:rPr>
          <w:t>2010/31/ES</w:t>
        </w:r>
      </w:hyperlink>
      <w:r w:rsidRPr="00531C3E">
        <w:rPr>
          <w:rFonts w:ascii="Times New Roman" w:hAnsi="Times New Roman" w:cs="Times New Roman"/>
          <w:sz w:val="28"/>
          <w:szCs w:val="28"/>
          <w:shd w:val="clear" w:color="auto" w:fill="FFFFFF"/>
        </w:rPr>
        <w:t> par ēku energoefektivitāti un direktīvu </w:t>
      </w:r>
      <w:hyperlink r:id="rId24" w:tgtFrame="_blank" w:history="1">
        <w:r w:rsidRPr="00531C3E">
          <w:rPr>
            <w:rStyle w:val="Hyperlink"/>
            <w:rFonts w:ascii="Times New Roman" w:hAnsi="Times New Roman" w:cs="Times New Roman"/>
            <w:color w:val="auto"/>
            <w:sz w:val="28"/>
            <w:szCs w:val="28"/>
            <w:shd w:val="clear" w:color="auto" w:fill="FFFFFF"/>
          </w:rPr>
          <w:t>2012/27/ES</w:t>
        </w:r>
      </w:hyperlink>
      <w:r w:rsidRPr="00531C3E">
        <w:rPr>
          <w:rFonts w:ascii="Times New Roman" w:hAnsi="Times New Roman" w:cs="Times New Roman"/>
          <w:sz w:val="28"/>
          <w:szCs w:val="28"/>
          <w:shd w:val="clear" w:color="auto" w:fill="FFFFFF"/>
        </w:rPr>
        <w:t> par energoefektivitāti.</w:t>
      </w:r>
      <w:bookmarkStart w:id="32" w:name="p18"/>
      <w:bookmarkStart w:id="33" w:name="p-475420"/>
      <w:bookmarkStart w:id="34" w:name="p19"/>
      <w:bookmarkStart w:id="35" w:name="p-475421"/>
      <w:bookmarkStart w:id="36" w:name="p20"/>
      <w:bookmarkStart w:id="37" w:name="p-475422"/>
      <w:bookmarkStart w:id="38" w:name="p21"/>
      <w:bookmarkStart w:id="39" w:name="p-475423"/>
      <w:bookmarkStart w:id="40" w:name="p22"/>
      <w:bookmarkStart w:id="41" w:name="p-475424"/>
      <w:bookmarkStart w:id="42" w:name="p23"/>
      <w:bookmarkStart w:id="43" w:name="p-475425"/>
      <w:bookmarkStart w:id="44" w:name="p24"/>
      <w:bookmarkStart w:id="45" w:name="p-475426"/>
      <w:bookmarkStart w:id="46" w:name="p25"/>
      <w:bookmarkStart w:id="47" w:name="p-475427"/>
      <w:bookmarkStart w:id="48" w:name="p26"/>
      <w:bookmarkStart w:id="49" w:name="p-475428"/>
      <w:bookmarkStart w:id="50" w:name="p27"/>
      <w:bookmarkStart w:id="51" w:name="p-475430"/>
      <w:bookmarkStart w:id="52" w:name="p28"/>
      <w:bookmarkStart w:id="53" w:name="p-56845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BCC276F" w14:textId="77777777" w:rsidR="004C6EF4" w:rsidRPr="00531C3E" w:rsidRDefault="004C6EF4" w:rsidP="00531C3E">
      <w:pPr>
        <w:tabs>
          <w:tab w:val="left" w:pos="6521"/>
        </w:tabs>
        <w:spacing w:after="0" w:line="360" w:lineRule="auto"/>
        <w:ind w:firstLine="720"/>
        <w:rPr>
          <w:rFonts w:ascii="Times New Roman" w:hAnsi="Times New Roman" w:cs="Times New Roman"/>
          <w:color w:val="000000" w:themeColor="text1"/>
          <w:sz w:val="28"/>
          <w:szCs w:val="28"/>
        </w:rPr>
      </w:pPr>
      <w:bookmarkStart w:id="54" w:name="n7"/>
      <w:bookmarkStart w:id="55" w:name="n-475432"/>
      <w:bookmarkStart w:id="56" w:name="piel-568455"/>
      <w:bookmarkStart w:id="57" w:name="piel-568461"/>
      <w:bookmarkEnd w:id="54"/>
      <w:bookmarkEnd w:id="55"/>
      <w:bookmarkEnd w:id="56"/>
      <w:bookmarkEnd w:id="57"/>
    </w:p>
    <w:p w14:paraId="52119AA6" w14:textId="77777777" w:rsidR="004C6EF4" w:rsidRPr="00531C3E" w:rsidRDefault="004C6EF4" w:rsidP="00531C3E">
      <w:pPr>
        <w:tabs>
          <w:tab w:val="left" w:pos="6521"/>
        </w:tabs>
        <w:spacing w:after="0" w:line="360" w:lineRule="auto"/>
        <w:ind w:firstLine="720"/>
        <w:rPr>
          <w:rFonts w:ascii="Times New Roman" w:hAnsi="Times New Roman" w:cs="Times New Roman"/>
          <w:color w:val="000000" w:themeColor="text1"/>
          <w:sz w:val="28"/>
          <w:szCs w:val="28"/>
        </w:rPr>
      </w:pPr>
    </w:p>
    <w:p w14:paraId="0866BD88" w14:textId="77777777" w:rsidR="004C6EF4" w:rsidRPr="00531C3E" w:rsidRDefault="004C6EF4" w:rsidP="00531C3E">
      <w:pPr>
        <w:tabs>
          <w:tab w:val="left" w:pos="6521"/>
        </w:tabs>
        <w:spacing w:after="0" w:line="360" w:lineRule="auto"/>
        <w:ind w:firstLine="720"/>
        <w:rPr>
          <w:rFonts w:ascii="Times New Roman" w:hAnsi="Times New Roman" w:cs="Times New Roman"/>
          <w:color w:val="000000" w:themeColor="text1"/>
          <w:sz w:val="28"/>
          <w:szCs w:val="28"/>
        </w:rPr>
      </w:pPr>
      <w:r w:rsidRPr="00531C3E">
        <w:rPr>
          <w:rFonts w:ascii="Times New Roman" w:hAnsi="Times New Roman" w:cs="Times New Roman"/>
          <w:color w:val="000000" w:themeColor="text1"/>
          <w:sz w:val="28"/>
          <w:szCs w:val="28"/>
        </w:rPr>
        <w:t>Ministru prezidents</w:t>
      </w:r>
      <w:r w:rsidRPr="00531C3E">
        <w:rPr>
          <w:rFonts w:ascii="Times New Roman" w:hAnsi="Times New Roman" w:cs="Times New Roman"/>
          <w:color w:val="000000" w:themeColor="text1"/>
          <w:sz w:val="28"/>
          <w:szCs w:val="28"/>
        </w:rPr>
        <w:tab/>
        <w:t>A. K. Kariņš</w:t>
      </w:r>
    </w:p>
    <w:p w14:paraId="53F3FD8F" w14:textId="77777777" w:rsidR="004C6EF4" w:rsidRPr="00531C3E" w:rsidRDefault="004C6EF4" w:rsidP="00C11292">
      <w:pPr>
        <w:pStyle w:val="naisf"/>
        <w:tabs>
          <w:tab w:val="left" w:pos="6237"/>
          <w:tab w:val="right" w:pos="8820"/>
        </w:tabs>
        <w:spacing w:before="0" w:beforeAutospacing="0" w:after="0" w:afterAutospacing="0" w:line="360" w:lineRule="auto"/>
        <w:rPr>
          <w:color w:val="000000" w:themeColor="text1"/>
          <w:sz w:val="28"/>
          <w:szCs w:val="28"/>
        </w:rPr>
      </w:pPr>
    </w:p>
    <w:p w14:paraId="52532F5D" w14:textId="77777777" w:rsidR="004C6EF4" w:rsidRPr="00531C3E" w:rsidRDefault="004C6EF4" w:rsidP="00531C3E">
      <w:pPr>
        <w:pStyle w:val="naisf"/>
        <w:tabs>
          <w:tab w:val="left" w:pos="6237"/>
          <w:tab w:val="right" w:pos="8820"/>
        </w:tabs>
        <w:spacing w:before="0" w:beforeAutospacing="0" w:after="0" w:afterAutospacing="0" w:line="360" w:lineRule="auto"/>
        <w:ind w:firstLine="720"/>
        <w:rPr>
          <w:color w:val="000000" w:themeColor="text1"/>
          <w:sz w:val="28"/>
          <w:szCs w:val="28"/>
        </w:rPr>
      </w:pPr>
    </w:p>
    <w:p w14:paraId="5C4CE983" w14:textId="77777777" w:rsidR="004C6EF4" w:rsidRPr="00531C3E" w:rsidRDefault="004C6EF4" w:rsidP="00531C3E">
      <w:pPr>
        <w:pStyle w:val="naisf"/>
        <w:tabs>
          <w:tab w:val="left" w:pos="6521"/>
          <w:tab w:val="right" w:pos="8820"/>
        </w:tabs>
        <w:spacing w:before="0" w:beforeAutospacing="0" w:after="0" w:afterAutospacing="0" w:line="360" w:lineRule="auto"/>
        <w:ind w:firstLine="720"/>
        <w:rPr>
          <w:color w:val="000000" w:themeColor="text1"/>
          <w:sz w:val="28"/>
          <w:szCs w:val="28"/>
        </w:rPr>
      </w:pPr>
      <w:r w:rsidRPr="00531C3E">
        <w:rPr>
          <w:color w:val="000000" w:themeColor="text1"/>
          <w:sz w:val="28"/>
          <w:szCs w:val="28"/>
        </w:rPr>
        <w:t>Ekonomikas ministrs</w:t>
      </w:r>
      <w:r w:rsidRPr="00531C3E">
        <w:rPr>
          <w:color w:val="000000" w:themeColor="text1"/>
          <w:sz w:val="28"/>
          <w:szCs w:val="28"/>
        </w:rPr>
        <w:tab/>
        <w:t>J. </w:t>
      </w:r>
      <w:proofErr w:type="spellStart"/>
      <w:r w:rsidRPr="00531C3E">
        <w:rPr>
          <w:color w:val="000000" w:themeColor="text1"/>
          <w:sz w:val="28"/>
          <w:szCs w:val="28"/>
        </w:rPr>
        <w:t>Vitenbergs</w:t>
      </w:r>
      <w:proofErr w:type="spellEnd"/>
    </w:p>
    <w:p w14:paraId="5AE5C2DB" w14:textId="37925C65" w:rsidR="00E219C6" w:rsidRPr="00531C3E" w:rsidRDefault="00E219C6" w:rsidP="00531C3E">
      <w:pPr>
        <w:spacing w:after="0" w:line="360" w:lineRule="auto"/>
        <w:rPr>
          <w:rFonts w:ascii="Times New Roman" w:hAnsi="Times New Roman" w:cs="Times New Roman"/>
          <w:sz w:val="28"/>
          <w:szCs w:val="28"/>
        </w:rPr>
      </w:pPr>
    </w:p>
    <w:p w14:paraId="7AC9E224" w14:textId="77777777" w:rsidR="001443D6" w:rsidRPr="00531C3E" w:rsidRDefault="001443D6" w:rsidP="00531C3E">
      <w:pPr>
        <w:spacing w:after="0" w:line="360" w:lineRule="auto"/>
        <w:ind w:firstLine="720"/>
        <w:jc w:val="both"/>
        <w:rPr>
          <w:rFonts w:ascii="Times New Roman" w:eastAsia="Times New Roman" w:hAnsi="Times New Roman" w:cs="Times New Roman"/>
          <w:sz w:val="28"/>
          <w:szCs w:val="28"/>
        </w:rPr>
      </w:pPr>
    </w:p>
    <w:p w14:paraId="2DF56EA6" w14:textId="77777777" w:rsidR="001443D6" w:rsidRPr="00531C3E" w:rsidRDefault="001443D6" w:rsidP="00531C3E">
      <w:pPr>
        <w:spacing w:after="0" w:line="360" w:lineRule="auto"/>
        <w:ind w:firstLine="720"/>
        <w:jc w:val="both"/>
        <w:rPr>
          <w:rFonts w:ascii="Times New Roman" w:eastAsia="Times New Roman" w:hAnsi="Times New Roman" w:cs="Times New Roman"/>
          <w:sz w:val="28"/>
          <w:szCs w:val="28"/>
        </w:rPr>
      </w:pPr>
      <w:r w:rsidRPr="00531C3E">
        <w:rPr>
          <w:rFonts w:ascii="Times New Roman" w:eastAsia="Times New Roman" w:hAnsi="Times New Roman" w:cs="Times New Roman"/>
          <w:sz w:val="28"/>
          <w:szCs w:val="28"/>
        </w:rPr>
        <w:t>Iesniedzējs:</w:t>
      </w:r>
    </w:p>
    <w:p w14:paraId="3BA29B9D" w14:textId="1D1BA5B3" w:rsidR="001443D6" w:rsidRPr="00531C3E" w:rsidRDefault="008E096E" w:rsidP="00531C3E">
      <w:pPr>
        <w:spacing w:after="0" w:line="360" w:lineRule="auto"/>
        <w:ind w:right="425" w:firstLine="720"/>
        <w:jc w:val="both"/>
        <w:rPr>
          <w:rFonts w:ascii="Times New Roman" w:eastAsia="Times New Roman" w:hAnsi="Times New Roman" w:cs="Times New Roman"/>
          <w:sz w:val="28"/>
          <w:szCs w:val="28"/>
        </w:rPr>
      </w:pPr>
      <w:r w:rsidRPr="00531C3E">
        <w:rPr>
          <w:rFonts w:ascii="Times New Roman" w:hAnsi="Times New Roman" w:cs="Times New Roman"/>
          <w:color w:val="000000" w:themeColor="text1"/>
          <w:sz w:val="28"/>
          <w:szCs w:val="28"/>
        </w:rPr>
        <w:lastRenderedPageBreak/>
        <w:t>Ekonomikas ministrs</w:t>
      </w:r>
      <w:r w:rsidR="001443D6" w:rsidRPr="00531C3E">
        <w:rPr>
          <w:rFonts w:ascii="Times New Roman" w:eastAsia="Times New Roman" w:hAnsi="Times New Roman" w:cs="Times New Roman"/>
          <w:sz w:val="28"/>
          <w:szCs w:val="28"/>
        </w:rPr>
        <w:tab/>
      </w:r>
      <w:r w:rsidR="001443D6" w:rsidRPr="00531C3E">
        <w:rPr>
          <w:rFonts w:ascii="Times New Roman" w:eastAsia="Times New Roman" w:hAnsi="Times New Roman" w:cs="Times New Roman"/>
          <w:sz w:val="28"/>
          <w:szCs w:val="28"/>
        </w:rPr>
        <w:tab/>
      </w:r>
      <w:r w:rsidR="001443D6" w:rsidRPr="00531C3E">
        <w:rPr>
          <w:rFonts w:ascii="Times New Roman" w:eastAsia="Times New Roman" w:hAnsi="Times New Roman" w:cs="Times New Roman"/>
          <w:sz w:val="28"/>
          <w:szCs w:val="28"/>
        </w:rPr>
        <w:tab/>
      </w:r>
      <w:r w:rsidR="001443D6" w:rsidRPr="00531C3E">
        <w:rPr>
          <w:rFonts w:ascii="Times New Roman" w:eastAsia="Times New Roman" w:hAnsi="Times New Roman" w:cs="Times New Roman"/>
          <w:sz w:val="28"/>
          <w:szCs w:val="28"/>
        </w:rPr>
        <w:tab/>
      </w:r>
      <w:r w:rsidR="001443D6" w:rsidRPr="00531C3E">
        <w:rPr>
          <w:rFonts w:ascii="Times New Roman" w:eastAsia="Times New Roman" w:hAnsi="Times New Roman" w:cs="Times New Roman"/>
          <w:sz w:val="28"/>
          <w:szCs w:val="28"/>
        </w:rPr>
        <w:tab/>
      </w:r>
      <w:r w:rsidRPr="00531C3E">
        <w:rPr>
          <w:rFonts w:ascii="Times New Roman" w:hAnsi="Times New Roman" w:cs="Times New Roman"/>
          <w:color w:val="000000" w:themeColor="text1"/>
          <w:sz w:val="28"/>
          <w:szCs w:val="28"/>
        </w:rPr>
        <w:t>J. </w:t>
      </w:r>
      <w:proofErr w:type="spellStart"/>
      <w:r w:rsidRPr="00531C3E">
        <w:rPr>
          <w:rFonts w:ascii="Times New Roman" w:hAnsi="Times New Roman" w:cs="Times New Roman"/>
          <w:color w:val="000000" w:themeColor="text1"/>
          <w:sz w:val="28"/>
          <w:szCs w:val="28"/>
        </w:rPr>
        <w:t>Vitenbergs</w:t>
      </w:r>
      <w:proofErr w:type="spellEnd"/>
    </w:p>
    <w:p w14:paraId="6838B08C" w14:textId="77777777" w:rsidR="001443D6" w:rsidRPr="00531C3E" w:rsidRDefault="001443D6" w:rsidP="00531C3E">
      <w:pPr>
        <w:spacing w:after="0" w:line="360" w:lineRule="auto"/>
        <w:ind w:firstLine="720"/>
        <w:jc w:val="both"/>
        <w:rPr>
          <w:rFonts w:ascii="Times New Roman" w:eastAsia="Times New Roman" w:hAnsi="Times New Roman" w:cs="Times New Roman"/>
          <w:sz w:val="28"/>
          <w:szCs w:val="28"/>
        </w:rPr>
      </w:pPr>
    </w:p>
    <w:p w14:paraId="61D9D4E2" w14:textId="77777777" w:rsidR="001443D6" w:rsidRPr="00531C3E" w:rsidRDefault="001443D6" w:rsidP="00531C3E">
      <w:pPr>
        <w:spacing w:after="0" w:line="360" w:lineRule="auto"/>
        <w:ind w:firstLine="720"/>
        <w:jc w:val="both"/>
        <w:rPr>
          <w:rFonts w:ascii="Times New Roman" w:eastAsia="Times New Roman" w:hAnsi="Times New Roman" w:cs="Times New Roman"/>
          <w:sz w:val="28"/>
          <w:szCs w:val="28"/>
        </w:rPr>
      </w:pPr>
      <w:bookmarkStart w:id="58" w:name="3dy6vkm"/>
      <w:bookmarkEnd w:id="58"/>
      <w:r w:rsidRPr="00531C3E">
        <w:rPr>
          <w:rFonts w:ascii="Times New Roman" w:eastAsia="Times New Roman" w:hAnsi="Times New Roman" w:cs="Times New Roman"/>
          <w:sz w:val="28"/>
          <w:szCs w:val="28"/>
        </w:rPr>
        <w:t xml:space="preserve">Vizē: </w:t>
      </w:r>
    </w:p>
    <w:p w14:paraId="7CC8BCC3" w14:textId="0BE4AB67" w:rsidR="001443D6" w:rsidRPr="00531C3E" w:rsidRDefault="001443D6" w:rsidP="00531C3E">
      <w:pPr>
        <w:tabs>
          <w:tab w:val="left" w:pos="6521"/>
        </w:tabs>
        <w:spacing w:after="0" w:line="360" w:lineRule="auto"/>
        <w:ind w:firstLine="720"/>
        <w:jc w:val="both"/>
        <w:rPr>
          <w:rFonts w:ascii="Times New Roman" w:eastAsia="Times New Roman" w:hAnsi="Times New Roman" w:cs="Times New Roman"/>
          <w:sz w:val="28"/>
          <w:szCs w:val="28"/>
        </w:rPr>
      </w:pPr>
      <w:bookmarkStart w:id="59" w:name="1t3h5sf"/>
      <w:bookmarkEnd w:id="59"/>
      <w:r w:rsidRPr="00531C3E">
        <w:rPr>
          <w:rFonts w:ascii="Times New Roman" w:eastAsia="Times New Roman" w:hAnsi="Times New Roman" w:cs="Times New Roman"/>
          <w:sz w:val="28"/>
          <w:szCs w:val="28"/>
        </w:rPr>
        <w:t xml:space="preserve">Valsts sekretārs </w:t>
      </w:r>
      <w:r w:rsidR="00237FBF" w:rsidRPr="00531C3E">
        <w:rPr>
          <w:rFonts w:ascii="Times New Roman" w:eastAsia="Times New Roman" w:hAnsi="Times New Roman" w:cs="Times New Roman"/>
          <w:sz w:val="28"/>
          <w:szCs w:val="28"/>
        </w:rPr>
        <w:t xml:space="preserve">                                                        </w:t>
      </w:r>
      <w:r w:rsidR="008E096E" w:rsidRPr="00531C3E">
        <w:rPr>
          <w:rFonts w:ascii="Times New Roman" w:eastAsia="Times New Roman" w:hAnsi="Times New Roman" w:cs="Times New Roman"/>
          <w:sz w:val="28"/>
          <w:szCs w:val="28"/>
        </w:rPr>
        <w:t>E</w:t>
      </w:r>
      <w:r w:rsidRPr="00531C3E">
        <w:rPr>
          <w:rFonts w:ascii="Times New Roman" w:eastAsia="Times New Roman" w:hAnsi="Times New Roman" w:cs="Times New Roman"/>
          <w:sz w:val="28"/>
          <w:szCs w:val="28"/>
        </w:rPr>
        <w:t>. V</w:t>
      </w:r>
      <w:r w:rsidR="008E096E" w:rsidRPr="00531C3E">
        <w:rPr>
          <w:rFonts w:ascii="Times New Roman" w:eastAsia="Times New Roman" w:hAnsi="Times New Roman" w:cs="Times New Roman"/>
          <w:sz w:val="28"/>
          <w:szCs w:val="28"/>
        </w:rPr>
        <w:t>alantis</w:t>
      </w:r>
    </w:p>
    <w:p w14:paraId="3BFE7CCD" w14:textId="77777777" w:rsidR="001443D6" w:rsidRPr="00531C3E" w:rsidRDefault="001443D6" w:rsidP="00531C3E">
      <w:pPr>
        <w:tabs>
          <w:tab w:val="left" w:pos="1304"/>
        </w:tabs>
        <w:spacing w:after="0" w:line="360" w:lineRule="auto"/>
        <w:rPr>
          <w:rFonts w:ascii="Times New Roman" w:eastAsia="Times New Roman" w:hAnsi="Times New Roman" w:cs="Times New Roman"/>
          <w:sz w:val="28"/>
          <w:szCs w:val="28"/>
        </w:rPr>
      </w:pPr>
    </w:p>
    <w:p w14:paraId="04EF6C0E" w14:textId="77777777" w:rsidR="001443D6" w:rsidRPr="00531C3E" w:rsidRDefault="001443D6" w:rsidP="00531C3E">
      <w:pPr>
        <w:spacing w:after="0" w:line="360" w:lineRule="auto"/>
        <w:rPr>
          <w:rFonts w:ascii="Times New Roman" w:hAnsi="Times New Roman" w:cs="Times New Roman"/>
          <w:sz w:val="28"/>
          <w:szCs w:val="28"/>
        </w:rPr>
      </w:pPr>
    </w:p>
    <w:sectPr w:rsidR="001443D6" w:rsidRPr="00531C3E" w:rsidSect="00EA123C">
      <w:headerReference w:type="default" r:id="rId25"/>
      <w:footerReference w:type="default" r:id="rId26"/>
      <w:endnotePr>
        <w:numFmt w:val="decimal"/>
      </w:endnotePr>
      <w:pgSz w:w="11906" w:h="16838"/>
      <w:pgMar w:top="1440" w:right="1134" w:bottom="1134"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AA66" w16cex:dateUtc="2021-02-28T21:43:00Z"/>
  <w16cex:commentExtensible w16cex:durableId="23E6A92A" w16cex:dateUtc="2021-02-28T21:43:00Z"/>
  <w16cex:commentExtensible w16cex:durableId="23E6B766" w16cex:dateUtc="2021-02-28T22:44:00Z"/>
  <w16cex:commentExtensible w16cex:durableId="23E6B744" w16cex:dateUtc="2021-02-28T2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6C2B1" w14:textId="77777777" w:rsidR="00A23C5E" w:rsidRDefault="00A23C5E" w:rsidP="00941B8E">
      <w:pPr>
        <w:spacing w:after="0" w:line="240" w:lineRule="auto"/>
      </w:pPr>
      <w:r>
        <w:separator/>
      </w:r>
    </w:p>
  </w:endnote>
  <w:endnote w:type="continuationSeparator" w:id="0">
    <w:p w14:paraId="2D3D14C7" w14:textId="77777777" w:rsidR="00A23C5E" w:rsidRDefault="00A23C5E" w:rsidP="00941B8E">
      <w:pPr>
        <w:spacing w:after="0" w:line="240" w:lineRule="auto"/>
      </w:pPr>
      <w:r>
        <w:continuationSeparator/>
      </w:r>
    </w:p>
  </w:endnote>
  <w:endnote w:type="continuationNotice" w:id="1">
    <w:p w14:paraId="57B37B72" w14:textId="77777777" w:rsidR="00A23C5E" w:rsidRDefault="00A23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8E76" w14:textId="7D14012E" w:rsidR="0093565F" w:rsidRPr="006B7B74" w:rsidRDefault="001D00E8" w:rsidP="0093565F">
    <w:pPr>
      <w:pStyle w:val="tv2078792"/>
      <w:shd w:val="clear" w:color="auto" w:fill="FFFFFF"/>
      <w:spacing w:before="0" w:beforeAutospacing="0" w:after="0" w:afterAutospacing="0"/>
      <w:jc w:val="both"/>
    </w:pPr>
    <w:r>
      <w:fldChar w:fldCharType="begin"/>
    </w:r>
    <w:r>
      <w:instrText xml:space="preserve"> FILENAME   \* MERGEFORMAT </w:instrText>
    </w:r>
    <w:r>
      <w:fldChar w:fldCharType="separate"/>
    </w:r>
    <w:r w:rsidR="0093565F">
      <w:rPr>
        <w:noProof/>
      </w:rPr>
      <w:t>EMNot_010321_Ser</w:t>
    </w:r>
    <w:r w:rsidR="00687CE3">
      <w:rPr>
        <w:noProof/>
      </w:rPr>
      <w:t>tif</w:t>
    </w:r>
    <w:r w:rsidR="0093565F">
      <w:rPr>
        <w:noProof/>
      </w:rPr>
      <w:t>.doc</w:t>
    </w:r>
    <w:r>
      <w:rPr>
        <w:noProof/>
      </w:rPr>
      <w:fldChar w:fldCharType="end"/>
    </w:r>
  </w:p>
  <w:p w14:paraId="50327AB7" w14:textId="77777777" w:rsidR="000F5618" w:rsidRDefault="000F5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8D3C" w14:textId="77777777" w:rsidR="00A23C5E" w:rsidRDefault="00A23C5E" w:rsidP="00941B8E">
      <w:pPr>
        <w:spacing w:after="0" w:line="240" w:lineRule="auto"/>
      </w:pPr>
      <w:r>
        <w:separator/>
      </w:r>
    </w:p>
  </w:footnote>
  <w:footnote w:type="continuationSeparator" w:id="0">
    <w:p w14:paraId="4E47E870" w14:textId="77777777" w:rsidR="00A23C5E" w:rsidRDefault="00A23C5E" w:rsidP="00941B8E">
      <w:pPr>
        <w:spacing w:after="0" w:line="240" w:lineRule="auto"/>
      </w:pPr>
      <w:r>
        <w:continuationSeparator/>
      </w:r>
    </w:p>
  </w:footnote>
  <w:footnote w:type="continuationNotice" w:id="1">
    <w:p w14:paraId="7E7A7C8D" w14:textId="77777777" w:rsidR="00A23C5E" w:rsidRDefault="00A23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055292"/>
      <w:docPartObj>
        <w:docPartGallery w:val="Page Numbers (Top of Page)"/>
        <w:docPartUnique/>
      </w:docPartObj>
    </w:sdtPr>
    <w:sdtEndPr>
      <w:rPr>
        <w:noProof/>
      </w:rPr>
    </w:sdtEndPr>
    <w:sdtContent>
      <w:p w14:paraId="2A49D230" w14:textId="4B214C10" w:rsidR="00EA123C" w:rsidRDefault="00EA12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DFA1D1" w14:textId="77777777" w:rsidR="00221E36" w:rsidRDefault="00221E36" w:rsidP="00D866CA">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3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52C4B"/>
    <w:multiLevelType w:val="multilevel"/>
    <w:tmpl w:val="C4242142"/>
    <w:lvl w:ilvl="0">
      <w:start w:val="2"/>
      <w:numFmt w:val="decimal"/>
      <w:lvlText w:val="%1"/>
      <w:lvlJc w:val="left"/>
      <w:pPr>
        <w:ind w:left="360" w:hanging="360"/>
      </w:pPr>
      <w:rPr>
        <w:rFonts w:hint="default"/>
        <w:b w:val="0"/>
        <w:sz w:val="22"/>
      </w:rPr>
    </w:lvl>
    <w:lvl w:ilvl="1">
      <w:start w:val="1"/>
      <w:numFmt w:val="decimal"/>
      <w:lvlText w:val="%1.%2"/>
      <w:lvlJc w:val="left"/>
      <w:pPr>
        <w:ind w:left="1512" w:hanging="720"/>
      </w:pPr>
      <w:rPr>
        <w:rFonts w:hint="default"/>
        <w:b w:val="0"/>
        <w:sz w:val="22"/>
      </w:rPr>
    </w:lvl>
    <w:lvl w:ilvl="2">
      <w:start w:val="1"/>
      <w:numFmt w:val="decimal"/>
      <w:lvlText w:val="%1.%2.%3"/>
      <w:lvlJc w:val="left"/>
      <w:pPr>
        <w:ind w:left="2304" w:hanging="720"/>
      </w:pPr>
      <w:rPr>
        <w:rFonts w:hint="default"/>
        <w:b w:val="0"/>
        <w:sz w:val="22"/>
      </w:rPr>
    </w:lvl>
    <w:lvl w:ilvl="3">
      <w:start w:val="1"/>
      <w:numFmt w:val="decimal"/>
      <w:lvlText w:val="%1.%2.%3.%4"/>
      <w:lvlJc w:val="left"/>
      <w:pPr>
        <w:ind w:left="3456" w:hanging="1080"/>
      </w:pPr>
      <w:rPr>
        <w:rFonts w:hint="default"/>
        <w:b w:val="0"/>
        <w:sz w:val="22"/>
      </w:rPr>
    </w:lvl>
    <w:lvl w:ilvl="4">
      <w:start w:val="1"/>
      <w:numFmt w:val="decimal"/>
      <w:lvlText w:val="%1.%2.%3.%4.%5"/>
      <w:lvlJc w:val="left"/>
      <w:pPr>
        <w:ind w:left="4248" w:hanging="1080"/>
      </w:pPr>
      <w:rPr>
        <w:rFonts w:hint="default"/>
        <w:b w:val="0"/>
        <w:sz w:val="22"/>
      </w:rPr>
    </w:lvl>
    <w:lvl w:ilvl="5">
      <w:start w:val="1"/>
      <w:numFmt w:val="decimal"/>
      <w:lvlText w:val="%1.%2.%3.%4.%5.%6"/>
      <w:lvlJc w:val="left"/>
      <w:pPr>
        <w:ind w:left="5400" w:hanging="1440"/>
      </w:pPr>
      <w:rPr>
        <w:rFonts w:hint="default"/>
        <w:b w:val="0"/>
        <w:sz w:val="22"/>
      </w:rPr>
    </w:lvl>
    <w:lvl w:ilvl="6">
      <w:start w:val="1"/>
      <w:numFmt w:val="decimal"/>
      <w:lvlText w:val="%1.%2.%3.%4.%5.%6.%7"/>
      <w:lvlJc w:val="left"/>
      <w:pPr>
        <w:ind w:left="6552" w:hanging="1800"/>
      </w:pPr>
      <w:rPr>
        <w:rFonts w:hint="default"/>
        <w:b w:val="0"/>
        <w:sz w:val="22"/>
      </w:rPr>
    </w:lvl>
    <w:lvl w:ilvl="7">
      <w:start w:val="1"/>
      <w:numFmt w:val="decimal"/>
      <w:lvlText w:val="%1.%2.%3.%4.%5.%6.%7.%8"/>
      <w:lvlJc w:val="left"/>
      <w:pPr>
        <w:ind w:left="7344" w:hanging="1800"/>
      </w:pPr>
      <w:rPr>
        <w:rFonts w:hint="default"/>
        <w:b w:val="0"/>
        <w:sz w:val="22"/>
      </w:rPr>
    </w:lvl>
    <w:lvl w:ilvl="8">
      <w:start w:val="1"/>
      <w:numFmt w:val="decimal"/>
      <w:lvlText w:val="%1.%2.%3.%4.%5.%6.%7.%8.%9"/>
      <w:lvlJc w:val="left"/>
      <w:pPr>
        <w:ind w:left="8496" w:hanging="2160"/>
      </w:pPr>
      <w:rPr>
        <w:rFonts w:hint="default"/>
        <w:b w:val="0"/>
        <w:sz w:val="22"/>
      </w:rPr>
    </w:lvl>
  </w:abstractNum>
  <w:abstractNum w:abstractNumId="2" w15:restartNumberingAfterBreak="0">
    <w:nsid w:val="0E5E6690"/>
    <w:multiLevelType w:val="multilevel"/>
    <w:tmpl w:val="A4EC9E82"/>
    <w:lvl w:ilvl="0">
      <w:start w:val="2"/>
      <w:numFmt w:val="decimal"/>
      <w:lvlText w:val="%1"/>
      <w:lvlJc w:val="left"/>
      <w:pPr>
        <w:ind w:left="360" w:hanging="360"/>
      </w:pPr>
      <w:rPr>
        <w:rFonts w:hint="default"/>
        <w:b w:val="0"/>
        <w:sz w:val="22"/>
      </w:rPr>
    </w:lvl>
    <w:lvl w:ilvl="1">
      <w:start w:val="1"/>
      <w:numFmt w:val="decimal"/>
      <w:lvlText w:val="%1.%2"/>
      <w:lvlJc w:val="left"/>
      <w:pPr>
        <w:ind w:left="1512" w:hanging="720"/>
      </w:pPr>
      <w:rPr>
        <w:rFonts w:hint="default"/>
        <w:b w:val="0"/>
        <w:sz w:val="28"/>
        <w:szCs w:val="28"/>
      </w:rPr>
    </w:lvl>
    <w:lvl w:ilvl="2">
      <w:start w:val="1"/>
      <w:numFmt w:val="decimal"/>
      <w:lvlText w:val="%1.%2.%3"/>
      <w:lvlJc w:val="left"/>
      <w:pPr>
        <w:ind w:left="2304" w:hanging="720"/>
      </w:pPr>
      <w:rPr>
        <w:rFonts w:hint="default"/>
        <w:b w:val="0"/>
        <w:sz w:val="28"/>
        <w:szCs w:val="28"/>
      </w:rPr>
    </w:lvl>
    <w:lvl w:ilvl="3">
      <w:start w:val="1"/>
      <w:numFmt w:val="decimal"/>
      <w:lvlText w:val="%1.%2.%3.%4"/>
      <w:lvlJc w:val="left"/>
      <w:pPr>
        <w:ind w:left="3456" w:hanging="1080"/>
      </w:pPr>
      <w:rPr>
        <w:rFonts w:hint="default"/>
        <w:b w:val="0"/>
        <w:sz w:val="28"/>
        <w:szCs w:val="28"/>
      </w:rPr>
    </w:lvl>
    <w:lvl w:ilvl="4">
      <w:start w:val="1"/>
      <w:numFmt w:val="decimal"/>
      <w:lvlText w:val="%1.%2.%3.%4.%5"/>
      <w:lvlJc w:val="left"/>
      <w:pPr>
        <w:ind w:left="4248" w:hanging="1080"/>
      </w:pPr>
      <w:rPr>
        <w:rFonts w:hint="default"/>
        <w:b w:val="0"/>
        <w:sz w:val="22"/>
      </w:rPr>
    </w:lvl>
    <w:lvl w:ilvl="5">
      <w:start w:val="1"/>
      <w:numFmt w:val="decimal"/>
      <w:lvlText w:val="%1.%2.%3.%4.%5.%6"/>
      <w:lvlJc w:val="left"/>
      <w:pPr>
        <w:ind w:left="5400" w:hanging="1440"/>
      </w:pPr>
      <w:rPr>
        <w:rFonts w:hint="default"/>
        <w:b w:val="0"/>
        <w:sz w:val="22"/>
      </w:rPr>
    </w:lvl>
    <w:lvl w:ilvl="6">
      <w:start w:val="1"/>
      <w:numFmt w:val="decimal"/>
      <w:lvlText w:val="%1.%2.%3.%4.%5.%6.%7"/>
      <w:lvlJc w:val="left"/>
      <w:pPr>
        <w:ind w:left="6552" w:hanging="1800"/>
      </w:pPr>
      <w:rPr>
        <w:rFonts w:hint="default"/>
        <w:b w:val="0"/>
        <w:sz w:val="22"/>
      </w:rPr>
    </w:lvl>
    <w:lvl w:ilvl="7">
      <w:start w:val="1"/>
      <w:numFmt w:val="decimal"/>
      <w:lvlText w:val="%1.%2.%3.%4.%5.%6.%7.%8"/>
      <w:lvlJc w:val="left"/>
      <w:pPr>
        <w:ind w:left="7344" w:hanging="1800"/>
      </w:pPr>
      <w:rPr>
        <w:rFonts w:hint="default"/>
        <w:b w:val="0"/>
        <w:sz w:val="22"/>
      </w:rPr>
    </w:lvl>
    <w:lvl w:ilvl="8">
      <w:start w:val="1"/>
      <w:numFmt w:val="decimal"/>
      <w:lvlText w:val="%1.%2.%3.%4.%5.%6.%7.%8.%9"/>
      <w:lvlJc w:val="left"/>
      <w:pPr>
        <w:ind w:left="8496" w:hanging="2160"/>
      </w:pPr>
      <w:rPr>
        <w:rFonts w:hint="default"/>
        <w:b w:val="0"/>
        <w:sz w:val="22"/>
      </w:rPr>
    </w:lvl>
  </w:abstractNum>
  <w:abstractNum w:abstractNumId="3" w15:restartNumberingAfterBreak="0">
    <w:nsid w:val="153B3D20"/>
    <w:multiLevelType w:val="multilevel"/>
    <w:tmpl w:val="89B8F644"/>
    <w:lvl w:ilvl="0">
      <w:start w:val="16"/>
      <w:numFmt w:val="decimal"/>
      <w:lvlText w:val="%1."/>
      <w:lvlJc w:val="left"/>
      <w:pPr>
        <w:ind w:left="576" w:hanging="576"/>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4" w15:restartNumberingAfterBreak="0">
    <w:nsid w:val="16573C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311499"/>
    <w:multiLevelType w:val="multilevel"/>
    <w:tmpl w:val="8AC2E08A"/>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6" w15:restartNumberingAfterBreak="0">
    <w:nsid w:val="1C2F6DA8"/>
    <w:multiLevelType w:val="hybridMultilevel"/>
    <w:tmpl w:val="77D838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F94749"/>
    <w:multiLevelType w:val="hybridMultilevel"/>
    <w:tmpl w:val="02C8018A"/>
    <w:lvl w:ilvl="0" w:tplc="CC4ADC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7414F5"/>
    <w:multiLevelType w:val="multilevel"/>
    <w:tmpl w:val="3DAECD9A"/>
    <w:lvl w:ilvl="0">
      <w:start w:val="1"/>
      <w:numFmt w:val="decimal"/>
      <w:lvlText w:val="%1."/>
      <w:lvlJc w:val="left"/>
      <w:pPr>
        <w:ind w:left="390" w:hanging="390"/>
      </w:pPr>
      <w:rPr>
        <w:rFonts w:hint="default"/>
      </w:rPr>
    </w:lvl>
    <w:lvl w:ilvl="1">
      <w:start w:val="1"/>
      <w:numFmt w:val="decimal"/>
      <w:lvlText w:val="%1.%2."/>
      <w:lvlJc w:val="left"/>
      <w:pPr>
        <w:ind w:left="129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2A8441B2"/>
    <w:multiLevelType w:val="multilevel"/>
    <w:tmpl w:val="9A680D3E"/>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4B1760"/>
    <w:multiLevelType w:val="multilevel"/>
    <w:tmpl w:val="D282658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BCD1892"/>
    <w:multiLevelType w:val="hybridMultilevel"/>
    <w:tmpl w:val="1116D1C6"/>
    <w:lvl w:ilvl="0" w:tplc="3484370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2" w15:restartNumberingAfterBreak="0">
    <w:nsid w:val="2E6A51E2"/>
    <w:multiLevelType w:val="multilevel"/>
    <w:tmpl w:val="AB4CEC12"/>
    <w:lvl w:ilvl="0">
      <w:start w:val="20"/>
      <w:numFmt w:val="decimal"/>
      <w:lvlText w:val="%1."/>
      <w:lvlJc w:val="left"/>
      <w:pPr>
        <w:ind w:left="576" w:hanging="576"/>
      </w:pPr>
      <w:rPr>
        <w:rFonts w:hint="default"/>
        <w:b w:val="0"/>
      </w:rPr>
    </w:lvl>
    <w:lvl w:ilvl="1">
      <w:start w:val="1"/>
      <w:numFmt w:val="decimal"/>
      <w:lvlText w:val="%1.%2."/>
      <w:lvlJc w:val="left"/>
      <w:pPr>
        <w:ind w:left="1287" w:hanging="720"/>
      </w:pPr>
      <w:rPr>
        <w:rFonts w:hint="default"/>
        <w:b w:val="0"/>
        <w:i w:val="0"/>
        <w:iCs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3" w15:restartNumberingAfterBreak="0">
    <w:nsid w:val="30D93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9906E4"/>
    <w:multiLevelType w:val="multilevel"/>
    <w:tmpl w:val="4C14E85A"/>
    <w:lvl w:ilvl="0">
      <w:start w:val="9"/>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abstractNum w:abstractNumId="15" w15:restartNumberingAfterBreak="0">
    <w:nsid w:val="35F2366E"/>
    <w:multiLevelType w:val="multilevel"/>
    <w:tmpl w:val="6DD893B0"/>
    <w:lvl w:ilvl="0">
      <w:start w:val="3"/>
      <w:numFmt w:val="decimal"/>
      <w:lvlText w:val="%1."/>
      <w:lvlJc w:val="left"/>
      <w:pPr>
        <w:ind w:left="420" w:hanging="420"/>
      </w:pPr>
      <w:rPr>
        <w:rFonts w:hint="default"/>
        <w:b w:val="0"/>
        <w:bCs w:val="0"/>
        <w:sz w:val="28"/>
        <w:szCs w:val="28"/>
      </w:rPr>
    </w:lvl>
    <w:lvl w:ilvl="1">
      <w:start w:val="1"/>
      <w:numFmt w:val="decimal"/>
      <w:lvlText w:val="%1.%2."/>
      <w:lvlJc w:val="left"/>
      <w:pPr>
        <w:ind w:left="2280" w:hanging="720"/>
      </w:pPr>
      <w:rPr>
        <w:rFonts w:hint="default"/>
        <w:b w:val="0"/>
        <w:bCs w:val="0"/>
        <w:i w:val="0"/>
        <w:iCs w:val="0"/>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6" w15:restartNumberingAfterBreak="0">
    <w:nsid w:val="3F364624"/>
    <w:multiLevelType w:val="multilevel"/>
    <w:tmpl w:val="9A680D3E"/>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A26710"/>
    <w:multiLevelType w:val="multilevel"/>
    <w:tmpl w:val="57C6C474"/>
    <w:lvl w:ilvl="0">
      <w:start w:val="24"/>
      <w:numFmt w:val="decimal"/>
      <w:lvlText w:val="%1."/>
      <w:lvlJc w:val="left"/>
      <w:pPr>
        <w:ind w:left="792" w:hanging="792"/>
      </w:pPr>
      <w:rPr>
        <w:rFonts w:hint="default"/>
      </w:rPr>
    </w:lvl>
    <w:lvl w:ilvl="1">
      <w:start w:val="4"/>
      <w:numFmt w:val="decimal"/>
      <w:lvlText w:val="%1.%2."/>
      <w:lvlJc w:val="left"/>
      <w:pPr>
        <w:ind w:left="1075" w:hanging="792"/>
      </w:pPr>
      <w:rPr>
        <w:rFonts w:hint="default"/>
      </w:rPr>
    </w:lvl>
    <w:lvl w:ilvl="2">
      <w:start w:val="5"/>
      <w:numFmt w:val="decimal"/>
      <w:lvlText w:val="%1.%2.%3."/>
      <w:lvlJc w:val="left"/>
      <w:pPr>
        <w:ind w:left="1358" w:hanging="792"/>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554927FC"/>
    <w:multiLevelType w:val="hybridMultilevel"/>
    <w:tmpl w:val="1E9A71D4"/>
    <w:lvl w:ilvl="0" w:tplc="D7F68080">
      <w:start w:val="1"/>
      <w:numFmt w:val="lowerLetter"/>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55E906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0056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ED3A30"/>
    <w:multiLevelType w:val="hybridMultilevel"/>
    <w:tmpl w:val="DFAA39BC"/>
    <w:lvl w:ilvl="0" w:tplc="733A13DA">
      <w:numFmt w:val="bullet"/>
      <w:lvlText w:val="-"/>
      <w:lvlJc w:val="left"/>
      <w:pPr>
        <w:ind w:left="420" w:hanging="360"/>
      </w:pPr>
      <w:rPr>
        <w:rFonts w:ascii="Calibri" w:eastAsia="ArialMT" w:hAnsi="Calibri" w:cs="Calibri" w:hint="default"/>
        <w:sz w:val="24"/>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5C99174B"/>
    <w:multiLevelType w:val="multilevel"/>
    <w:tmpl w:val="AF143670"/>
    <w:lvl w:ilvl="0">
      <w:start w:val="1"/>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283" w:hanging="432"/>
      </w:pPr>
      <w:rPr>
        <w:rFonts w:ascii="Times New Roman" w:hAnsi="Times New Roman" w:cs="Times New Roman" w:hint="default"/>
        <w:b w:val="0"/>
        <w:bCs w:val="0"/>
        <w:sz w:val="28"/>
        <w:szCs w:val="28"/>
      </w:rPr>
    </w:lvl>
    <w:lvl w:ilvl="2">
      <w:start w:val="1"/>
      <w:numFmt w:val="decimal"/>
      <w:lvlText w:val="%1.%2.%3."/>
      <w:lvlJc w:val="left"/>
      <w:pPr>
        <w:ind w:left="1224" w:hanging="504"/>
      </w:pPr>
      <w:rPr>
        <w:rFonts w:ascii="Times New Roman" w:hAnsi="Times New Roman" w:cs="Times New Roman" w:hint="default"/>
        <w:b w:val="0"/>
        <w:bCs w:val="0"/>
        <w:i w:val="0"/>
        <w:iCs w:val="0"/>
        <w:sz w:val="28"/>
        <w:szCs w:val="28"/>
      </w:rPr>
    </w:lvl>
    <w:lvl w:ilvl="3">
      <w:start w:val="1"/>
      <w:numFmt w:val="decimal"/>
      <w:lvlText w:val="%1.%2.%3.%4."/>
      <w:lvlJc w:val="left"/>
      <w:pPr>
        <w:ind w:left="1728" w:hanging="648"/>
      </w:pPr>
      <w:rPr>
        <w:rFonts w:ascii="Times New Roman" w:hAnsi="Times New Roman" w:cs="Times New Roman"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C37CD3"/>
    <w:multiLevelType w:val="hybridMultilevel"/>
    <w:tmpl w:val="E5BC125A"/>
    <w:styleLink w:val="Dash"/>
    <w:lvl w:ilvl="0" w:tplc="7A1E6B7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4E757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E04CA8">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8E8F6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14DFEA">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FE8818">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4A8972">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CA9F0C">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148408">
      <w:start w:val="1"/>
      <w:numFmt w:val="bullet"/>
      <w:lvlText w:val="-"/>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872875"/>
    <w:multiLevelType w:val="hybridMultilevel"/>
    <w:tmpl w:val="A90E0B6E"/>
    <w:lvl w:ilvl="0" w:tplc="65FE4EB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5" w15:restartNumberingAfterBreak="0">
    <w:nsid w:val="64376D51"/>
    <w:multiLevelType w:val="hybridMultilevel"/>
    <w:tmpl w:val="ACB63DC8"/>
    <w:lvl w:ilvl="0" w:tplc="04260011">
      <w:start w:val="1"/>
      <w:numFmt w:val="decimal"/>
      <w:lvlText w:val="%1)"/>
      <w:lvlJc w:val="left"/>
      <w:pPr>
        <w:ind w:left="1288" w:hanging="360"/>
      </w:pPr>
      <w:rPr>
        <w:rFonts w:hint="default"/>
        <w:b/>
      </w:rPr>
    </w:lvl>
    <w:lvl w:ilvl="1" w:tplc="21785224">
      <w:start w:val="1"/>
      <w:numFmt w:val="lowerLetter"/>
      <w:lvlText w:val="(%2)"/>
      <w:lvlJc w:val="left"/>
      <w:pPr>
        <w:ind w:left="2008" w:hanging="360"/>
      </w:pPr>
      <w:rPr>
        <w:rFonts w:hint="default"/>
        <w:b/>
      </w:rPr>
    </w:lvl>
    <w:lvl w:ilvl="2" w:tplc="0426001B">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6" w15:restartNumberingAfterBreak="0">
    <w:nsid w:val="649B604A"/>
    <w:multiLevelType w:val="hybridMultilevel"/>
    <w:tmpl w:val="E5BC125A"/>
    <w:numStyleLink w:val="Dash"/>
  </w:abstractNum>
  <w:abstractNum w:abstractNumId="27" w15:restartNumberingAfterBreak="0">
    <w:nsid w:val="67E63E1E"/>
    <w:multiLevelType w:val="hybridMultilevel"/>
    <w:tmpl w:val="40E85E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F75334A"/>
    <w:multiLevelType w:val="hybridMultilevel"/>
    <w:tmpl w:val="A87AC1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0C1FB4"/>
    <w:multiLevelType w:val="multilevel"/>
    <w:tmpl w:val="EC3AFB92"/>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654A4E"/>
    <w:multiLevelType w:val="hybridMultilevel"/>
    <w:tmpl w:val="2D187DBE"/>
    <w:lvl w:ilvl="0" w:tplc="B5866E62">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3FE1A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5E7030"/>
    <w:multiLevelType w:val="hybridMultilevel"/>
    <w:tmpl w:val="5FB8A9E2"/>
    <w:lvl w:ilvl="0" w:tplc="CC4ADC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4"/>
  </w:num>
  <w:num w:numId="8">
    <w:abstractNumId w:val="20"/>
  </w:num>
  <w:num w:numId="9">
    <w:abstractNumId w:val="32"/>
  </w:num>
  <w:num w:numId="10">
    <w:abstractNumId w:val="7"/>
  </w:num>
  <w:num w:numId="11">
    <w:abstractNumId w:val="0"/>
  </w:num>
  <w:num w:numId="12">
    <w:abstractNumId w:val="22"/>
  </w:num>
  <w:num w:numId="13">
    <w:abstractNumId w:val="13"/>
  </w:num>
  <w:num w:numId="14">
    <w:abstractNumId w:val="2"/>
  </w:num>
  <w:num w:numId="15">
    <w:abstractNumId w:val="23"/>
  </w:num>
  <w:num w:numId="16">
    <w:abstractNumId w:val="26"/>
    <w:lvlOverride w:ilvl="0">
      <w:lvl w:ilvl="0" w:tplc="005AD72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31560CF6">
        <w:start w:val="1"/>
        <w:numFmt w:val="bullet"/>
        <w:lvlText w:val="-"/>
        <w:lvlJc w:val="left"/>
        <w:pPr>
          <w:ind w:left="531" w:hanging="291"/>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7C8EE78C">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957E8736">
        <w:start w:val="1"/>
        <w:numFmt w:val="bullet"/>
        <w:lvlText w:val="๏"/>
        <w:lvlJc w:val="left"/>
        <w:pPr>
          <w:ind w:left="1011" w:hanging="291"/>
        </w:pPr>
        <w:rPr>
          <w:rFonts w:hAnsi="Arial Unicode MS"/>
          <w:i/>
          <w:iCs/>
          <w:caps w:val="0"/>
          <w:smallCaps w:val="0"/>
          <w:strike w:val="0"/>
          <w:dstrike w:val="0"/>
          <w:outline w:val="0"/>
          <w:emboss w:val="0"/>
          <w:imprint w:val="0"/>
          <w:spacing w:val="0"/>
          <w:w w:val="100"/>
          <w:kern w:val="0"/>
          <w:position w:val="2"/>
          <w:sz w:val="12"/>
          <w:szCs w:val="12"/>
          <w:highlight w:val="none"/>
          <w:vertAlign w:val="baseline"/>
        </w:rPr>
      </w:lvl>
    </w:lvlOverride>
    <w:lvlOverride w:ilvl="4">
      <w:lvl w:ilvl="4" w:tplc="B05C42DA">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335A8010">
        <w:start w:val="1"/>
        <w:numFmt w:val="bullet"/>
        <w:lvlText w:val="-"/>
        <w:lvlJc w:val="left"/>
        <w:pPr>
          <w:ind w:left="14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52AE756C">
        <w:start w:val="1"/>
        <w:numFmt w:val="bullet"/>
        <w:lvlText w:val="-"/>
        <w:lvlJc w:val="left"/>
        <w:pPr>
          <w:ind w:left="17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4A587354">
        <w:start w:val="1"/>
        <w:numFmt w:val="bullet"/>
        <w:lvlText w:val="-"/>
        <w:lvlJc w:val="left"/>
        <w:pPr>
          <w:ind w:left="19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E410BA1A">
        <w:start w:val="1"/>
        <w:numFmt w:val="bullet"/>
        <w:lvlText w:val="-"/>
        <w:lvlJc w:val="left"/>
        <w:pPr>
          <w:ind w:left="21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num>
  <w:num w:numId="17">
    <w:abstractNumId w:val="18"/>
  </w:num>
  <w:num w:numId="18">
    <w:abstractNumId w:val="30"/>
  </w:num>
  <w:num w:numId="19">
    <w:abstractNumId w:val="21"/>
  </w:num>
  <w:num w:numId="20">
    <w:abstractNumId w:val="10"/>
  </w:num>
  <w:num w:numId="21">
    <w:abstractNumId w:val="16"/>
  </w:num>
  <w:num w:numId="22">
    <w:abstractNumId w:val="9"/>
  </w:num>
  <w:num w:numId="23">
    <w:abstractNumId w:val="28"/>
  </w:num>
  <w:num w:numId="24">
    <w:abstractNumId w:val="1"/>
  </w:num>
  <w:num w:numId="25">
    <w:abstractNumId w:val="29"/>
  </w:num>
  <w:num w:numId="26">
    <w:abstractNumId w:val="19"/>
  </w:num>
  <w:num w:numId="27">
    <w:abstractNumId w:val="5"/>
  </w:num>
  <w:num w:numId="28">
    <w:abstractNumId w:val="25"/>
  </w:num>
  <w:num w:numId="29">
    <w:abstractNumId w:val="22"/>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2"/>
  </w:num>
  <w:num w:numId="35">
    <w:abstractNumId w:val="22"/>
    <w:lvlOverride w:ilvl="0">
      <w:lvl w:ilvl="0">
        <w:start w:val="1"/>
        <w:numFmt w:val="upperRoman"/>
        <w:pStyle w:val="Heading1"/>
        <w:lvlText w:val="%1."/>
        <w:lvlJc w:val="left"/>
        <w:pPr>
          <w:ind w:left="360" w:hanging="360"/>
        </w:pPr>
        <w:rPr>
          <w:rFonts w:ascii="Times New Roman" w:hAnsi="Times New Roman" w:cs="Times New Roman" w:hint="default"/>
          <w:b/>
          <w:bCs/>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decimal"/>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2"/>
    <w:lvlOverride w:ilvl="0">
      <w:lvl w:ilvl="0">
        <w:start w:val="1"/>
        <w:numFmt w:val="upperRoman"/>
        <w:pStyle w:val="Heading1"/>
        <w:lvlText w:val="%1."/>
        <w:lvlJc w:val="left"/>
        <w:pPr>
          <w:ind w:left="360" w:hanging="360"/>
        </w:pPr>
        <w:rPr>
          <w:rFonts w:hint="default"/>
          <w:b/>
          <w:bCs/>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decimal"/>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2"/>
    <w:lvlOverride w:ilvl="0">
      <w:lvl w:ilvl="0">
        <w:start w:val="1"/>
        <w:numFmt w:val="decimal"/>
        <w:pStyle w:val="Heading1"/>
        <w:lvlText w:val="%1."/>
        <w:lvlJc w:val="left"/>
        <w:pPr>
          <w:ind w:left="360" w:hanging="360"/>
        </w:pPr>
        <w:rPr>
          <w:rFonts w:hint="default"/>
          <w:b/>
          <w:bCs/>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upperRoman"/>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22"/>
    <w:lvlOverride w:ilvl="0">
      <w:lvl w:ilvl="0">
        <w:start w:val="1"/>
        <w:numFmt w:val="upperRoman"/>
        <w:pStyle w:val="Heading1"/>
        <w:lvlText w:val="%1."/>
        <w:lvlJc w:val="left"/>
        <w:pPr>
          <w:ind w:left="360" w:hanging="360"/>
        </w:pPr>
        <w:rPr>
          <w:rFonts w:hint="default"/>
          <w:b/>
          <w:bCs/>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upperRoman"/>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22"/>
    <w:lvlOverride w:ilvl="0">
      <w:lvl w:ilvl="0">
        <w:start w:val="1"/>
        <w:numFmt w:val="upperRoman"/>
        <w:pStyle w:val="Heading1"/>
        <w:lvlText w:val="%1."/>
        <w:lvlJc w:val="left"/>
        <w:pPr>
          <w:ind w:left="360" w:hanging="360"/>
        </w:pPr>
        <w:rPr>
          <w:rFonts w:hint="default"/>
          <w:b/>
          <w:bCs/>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decimal"/>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2"/>
    <w:lvlOverride w:ilvl="0">
      <w:lvl w:ilvl="0">
        <w:start w:val="1"/>
        <w:numFmt w:val="upperRoman"/>
        <w:pStyle w:val="Heading1"/>
        <w:lvlText w:val="%1."/>
        <w:lvlJc w:val="left"/>
        <w:pPr>
          <w:ind w:left="360" w:hanging="360"/>
        </w:pPr>
        <w:rPr>
          <w:rFonts w:hint="default"/>
          <w:b/>
          <w:bCs/>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decimal"/>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2"/>
    <w:lvlOverride w:ilvl="0">
      <w:lvl w:ilvl="0">
        <w:start w:val="1"/>
        <w:numFmt w:val="upperRoman"/>
        <w:pStyle w:val="Heading1"/>
        <w:lvlText w:val="%1."/>
        <w:lvlJc w:val="left"/>
        <w:pPr>
          <w:ind w:left="360" w:hanging="360"/>
        </w:pPr>
        <w:rPr>
          <w:rFonts w:hint="default"/>
          <w:b/>
          <w:bCs/>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decimal"/>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8"/>
          <w:szCs w:val="28"/>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2"/>
    <w:lvlOverride w:ilvl="0">
      <w:lvl w:ilvl="0">
        <w:start w:val="1"/>
        <w:numFmt w:val="upperRoman"/>
        <w:pStyle w:val="Heading1"/>
        <w:lvlText w:val="%1."/>
        <w:lvlJc w:val="left"/>
        <w:pPr>
          <w:ind w:left="360" w:hanging="360"/>
        </w:pPr>
        <w:rPr>
          <w:rFonts w:hint="default"/>
          <w:b/>
          <w:bCs/>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decimal"/>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8"/>
          <w:szCs w:val="28"/>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22"/>
    <w:lvlOverride w:ilvl="0">
      <w:lvl w:ilvl="0">
        <w:start w:val="1"/>
        <w:numFmt w:val="upperRoman"/>
        <w:pStyle w:val="Heading1"/>
        <w:lvlText w:val="%1."/>
        <w:lvlJc w:val="left"/>
        <w:pPr>
          <w:ind w:left="360" w:hanging="360"/>
        </w:pPr>
        <w:rPr>
          <w:rFonts w:hint="default"/>
          <w:b/>
          <w:bCs/>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decimal"/>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8"/>
          <w:szCs w:val="28"/>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2"/>
    <w:lvlOverride w:ilvl="0">
      <w:lvl w:ilvl="0">
        <w:start w:val="1"/>
        <w:numFmt w:val="upperRoman"/>
        <w:pStyle w:val="Heading1"/>
        <w:lvlText w:val="%1."/>
        <w:lvlJc w:val="left"/>
        <w:pPr>
          <w:ind w:left="360" w:hanging="360"/>
        </w:pPr>
        <w:rPr>
          <w:rFonts w:hint="default"/>
          <w:b/>
          <w:bCs/>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decimal"/>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8"/>
          <w:szCs w:val="28"/>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2"/>
    <w:lvlOverride w:ilvl="0">
      <w:startOverride w:val="3"/>
    </w:lvlOverride>
    <w:lvlOverride w:ilvl="1">
      <w:startOverride w:val="2"/>
    </w:lvlOverride>
    <w:lvlOverride w:ilvl="2">
      <w:startOverride w:val="1"/>
    </w:lvlOverride>
  </w:num>
  <w:num w:numId="46">
    <w:abstractNumId w:val="22"/>
    <w:lvlOverride w:ilvl="0">
      <w:startOverride w:val="3"/>
    </w:lvlOverride>
    <w:lvlOverride w:ilvl="1">
      <w:startOverride w:val="2"/>
    </w:lvlOverride>
    <w:lvlOverride w:ilvl="2">
      <w:startOverride w:val="1"/>
    </w:lvlOverride>
  </w:num>
  <w:num w:numId="47">
    <w:abstractNumId w:val="14"/>
  </w:num>
  <w:num w:numId="48">
    <w:abstractNumId w:val="3"/>
  </w:num>
  <w:num w:numId="49">
    <w:abstractNumId w:val="1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BD"/>
    <w:rsid w:val="00002601"/>
    <w:rsid w:val="00003891"/>
    <w:rsid w:val="00022C9D"/>
    <w:rsid w:val="00025515"/>
    <w:rsid w:val="00025B21"/>
    <w:rsid w:val="00025CF8"/>
    <w:rsid w:val="00030D50"/>
    <w:rsid w:val="00032113"/>
    <w:rsid w:val="00042238"/>
    <w:rsid w:val="00044572"/>
    <w:rsid w:val="00045698"/>
    <w:rsid w:val="000511C8"/>
    <w:rsid w:val="00062CB7"/>
    <w:rsid w:val="00063377"/>
    <w:rsid w:val="00064448"/>
    <w:rsid w:val="00074037"/>
    <w:rsid w:val="00077B2B"/>
    <w:rsid w:val="00080E23"/>
    <w:rsid w:val="000814EE"/>
    <w:rsid w:val="000900CA"/>
    <w:rsid w:val="0009278E"/>
    <w:rsid w:val="00092A04"/>
    <w:rsid w:val="000A0862"/>
    <w:rsid w:val="000A142D"/>
    <w:rsid w:val="000A1DE3"/>
    <w:rsid w:val="000A1DE4"/>
    <w:rsid w:val="000A6A72"/>
    <w:rsid w:val="000B01C3"/>
    <w:rsid w:val="000B0363"/>
    <w:rsid w:val="000B31F7"/>
    <w:rsid w:val="000B779A"/>
    <w:rsid w:val="000C258D"/>
    <w:rsid w:val="000C50FE"/>
    <w:rsid w:val="000C78C2"/>
    <w:rsid w:val="000D2CE6"/>
    <w:rsid w:val="000D472F"/>
    <w:rsid w:val="000D6118"/>
    <w:rsid w:val="000D7B54"/>
    <w:rsid w:val="000E05B9"/>
    <w:rsid w:val="000E1406"/>
    <w:rsid w:val="000E2E7E"/>
    <w:rsid w:val="000E3A41"/>
    <w:rsid w:val="000E3C93"/>
    <w:rsid w:val="000E519C"/>
    <w:rsid w:val="000E6183"/>
    <w:rsid w:val="000F47AE"/>
    <w:rsid w:val="000F4B92"/>
    <w:rsid w:val="000F5618"/>
    <w:rsid w:val="000F7F64"/>
    <w:rsid w:val="00100E6F"/>
    <w:rsid w:val="00100F6D"/>
    <w:rsid w:val="00101363"/>
    <w:rsid w:val="00103F24"/>
    <w:rsid w:val="00104956"/>
    <w:rsid w:val="001135E3"/>
    <w:rsid w:val="00115218"/>
    <w:rsid w:val="00122BC8"/>
    <w:rsid w:val="00122CAB"/>
    <w:rsid w:val="0012779A"/>
    <w:rsid w:val="001443D6"/>
    <w:rsid w:val="00144788"/>
    <w:rsid w:val="0015017A"/>
    <w:rsid w:val="00151C73"/>
    <w:rsid w:val="0015233A"/>
    <w:rsid w:val="00152C0A"/>
    <w:rsid w:val="0015301B"/>
    <w:rsid w:val="00163C0E"/>
    <w:rsid w:val="00165031"/>
    <w:rsid w:val="00167CC7"/>
    <w:rsid w:val="001717D9"/>
    <w:rsid w:val="00176D15"/>
    <w:rsid w:val="00182212"/>
    <w:rsid w:val="00182B2C"/>
    <w:rsid w:val="00183147"/>
    <w:rsid w:val="00183F1F"/>
    <w:rsid w:val="00190FEE"/>
    <w:rsid w:val="001927C4"/>
    <w:rsid w:val="001935C7"/>
    <w:rsid w:val="001A12C9"/>
    <w:rsid w:val="001A43BD"/>
    <w:rsid w:val="001B0F38"/>
    <w:rsid w:val="001B330B"/>
    <w:rsid w:val="001B34CA"/>
    <w:rsid w:val="001B377B"/>
    <w:rsid w:val="001B76BE"/>
    <w:rsid w:val="001B7FF5"/>
    <w:rsid w:val="001D00E8"/>
    <w:rsid w:val="001D0C91"/>
    <w:rsid w:val="001D6EC4"/>
    <w:rsid w:val="001F092B"/>
    <w:rsid w:val="001F24F4"/>
    <w:rsid w:val="001F3C53"/>
    <w:rsid w:val="001F6FE8"/>
    <w:rsid w:val="00201C7F"/>
    <w:rsid w:val="00202655"/>
    <w:rsid w:val="002048FC"/>
    <w:rsid w:val="00206D75"/>
    <w:rsid w:val="00210C1D"/>
    <w:rsid w:val="0021100B"/>
    <w:rsid w:val="00211735"/>
    <w:rsid w:val="00212E68"/>
    <w:rsid w:val="00216427"/>
    <w:rsid w:val="00216A79"/>
    <w:rsid w:val="00220C58"/>
    <w:rsid w:val="00221E36"/>
    <w:rsid w:val="002312DF"/>
    <w:rsid w:val="002319BD"/>
    <w:rsid w:val="00231EE9"/>
    <w:rsid w:val="00234055"/>
    <w:rsid w:val="002340AE"/>
    <w:rsid w:val="00234971"/>
    <w:rsid w:val="00237FBF"/>
    <w:rsid w:val="00240E63"/>
    <w:rsid w:val="0024259C"/>
    <w:rsid w:val="00243EC5"/>
    <w:rsid w:val="00244539"/>
    <w:rsid w:val="00244CD8"/>
    <w:rsid w:val="0024601E"/>
    <w:rsid w:val="00247160"/>
    <w:rsid w:val="0025104B"/>
    <w:rsid w:val="00251B6A"/>
    <w:rsid w:val="00253F4D"/>
    <w:rsid w:val="002578FA"/>
    <w:rsid w:val="0026085E"/>
    <w:rsid w:val="002624F1"/>
    <w:rsid w:val="002631A1"/>
    <w:rsid w:val="002635AE"/>
    <w:rsid w:val="00263BDD"/>
    <w:rsid w:val="00273F82"/>
    <w:rsid w:val="00275657"/>
    <w:rsid w:val="00280A6A"/>
    <w:rsid w:val="00281CE6"/>
    <w:rsid w:val="002823BD"/>
    <w:rsid w:val="00282A1F"/>
    <w:rsid w:val="00284264"/>
    <w:rsid w:val="00290657"/>
    <w:rsid w:val="002911CE"/>
    <w:rsid w:val="00294F0C"/>
    <w:rsid w:val="0029765B"/>
    <w:rsid w:val="00297A9F"/>
    <w:rsid w:val="002A1FE4"/>
    <w:rsid w:val="002A2A3D"/>
    <w:rsid w:val="002A2EA7"/>
    <w:rsid w:val="002A438B"/>
    <w:rsid w:val="002B140D"/>
    <w:rsid w:val="002B5E3D"/>
    <w:rsid w:val="002B7523"/>
    <w:rsid w:val="002C07BE"/>
    <w:rsid w:val="002C151D"/>
    <w:rsid w:val="002C2166"/>
    <w:rsid w:val="002C5CE1"/>
    <w:rsid w:val="002D1F94"/>
    <w:rsid w:val="002D2891"/>
    <w:rsid w:val="002E1E9A"/>
    <w:rsid w:val="002E3800"/>
    <w:rsid w:val="002E4AA7"/>
    <w:rsid w:val="002F3758"/>
    <w:rsid w:val="002F4226"/>
    <w:rsid w:val="002F4480"/>
    <w:rsid w:val="002F5CD9"/>
    <w:rsid w:val="002F6BC4"/>
    <w:rsid w:val="00310B61"/>
    <w:rsid w:val="003110FB"/>
    <w:rsid w:val="0031179D"/>
    <w:rsid w:val="00321CF8"/>
    <w:rsid w:val="0032595E"/>
    <w:rsid w:val="003349B9"/>
    <w:rsid w:val="003359F8"/>
    <w:rsid w:val="00335B71"/>
    <w:rsid w:val="00336C34"/>
    <w:rsid w:val="00340970"/>
    <w:rsid w:val="00353273"/>
    <w:rsid w:val="003558B4"/>
    <w:rsid w:val="0036346B"/>
    <w:rsid w:val="00364FED"/>
    <w:rsid w:val="00365CB1"/>
    <w:rsid w:val="003666BF"/>
    <w:rsid w:val="00370AE6"/>
    <w:rsid w:val="00370C92"/>
    <w:rsid w:val="003718FD"/>
    <w:rsid w:val="003752BF"/>
    <w:rsid w:val="00376D16"/>
    <w:rsid w:val="003774E2"/>
    <w:rsid w:val="00381962"/>
    <w:rsid w:val="00382292"/>
    <w:rsid w:val="0038445C"/>
    <w:rsid w:val="003A38C4"/>
    <w:rsid w:val="003A3985"/>
    <w:rsid w:val="003A57A3"/>
    <w:rsid w:val="003A5C8D"/>
    <w:rsid w:val="003B40EB"/>
    <w:rsid w:val="003C07FA"/>
    <w:rsid w:val="003C2519"/>
    <w:rsid w:val="003C550F"/>
    <w:rsid w:val="003D2A31"/>
    <w:rsid w:val="003D2AD2"/>
    <w:rsid w:val="003D2E8C"/>
    <w:rsid w:val="003D75E1"/>
    <w:rsid w:val="003E1EB7"/>
    <w:rsid w:val="003E2659"/>
    <w:rsid w:val="003E416A"/>
    <w:rsid w:val="003E55A8"/>
    <w:rsid w:val="003F013D"/>
    <w:rsid w:val="003F0D65"/>
    <w:rsid w:val="003F3878"/>
    <w:rsid w:val="003F49F3"/>
    <w:rsid w:val="003F6EC3"/>
    <w:rsid w:val="00401E97"/>
    <w:rsid w:val="00403A3D"/>
    <w:rsid w:val="00410C9F"/>
    <w:rsid w:val="00410CA5"/>
    <w:rsid w:val="004112A9"/>
    <w:rsid w:val="00412241"/>
    <w:rsid w:val="00413148"/>
    <w:rsid w:val="004218C4"/>
    <w:rsid w:val="004247B9"/>
    <w:rsid w:val="004255E3"/>
    <w:rsid w:val="00426B66"/>
    <w:rsid w:val="00427852"/>
    <w:rsid w:val="00430C16"/>
    <w:rsid w:val="0043201A"/>
    <w:rsid w:val="0043616F"/>
    <w:rsid w:val="00437E33"/>
    <w:rsid w:val="00443D59"/>
    <w:rsid w:val="00446B11"/>
    <w:rsid w:val="00453649"/>
    <w:rsid w:val="00457D32"/>
    <w:rsid w:val="004651A0"/>
    <w:rsid w:val="00465447"/>
    <w:rsid w:val="00465544"/>
    <w:rsid w:val="00465C7C"/>
    <w:rsid w:val="0047194F"/>
    <w:rsid w:val="004731C8"/>
    <w:rsid w:val="004739B5"/>
    <w:rsid w:val="00474EDF"/>
    <w:rsid w:val="0047741B"/>
    <w:rsid w:val="00481E01"/>
    <w:rsid w:val="00482DD2"/>
    <w:rsid w:val="004834EE"/>
    <w:rsid w:val="00483B9D"/>
    <w:rsid w:val="00484B06"/>
    <w:rsid w:val="00487499"/>
    <w:rsid w:val="00490E5D"/>
    <w:rsid w:val="004933B6"/>
    <w:rsid w:val="00493B44"/>
    <w:rsid w:val="00496184"/>
    <w:rsid w:val="00496DDB"/>
    <w:rsid w:val="00497C6E"/>
    <w:rsid w:val="004A3C70"/>
    <w:rsid w:val="004A5ED7"/>
    <w:rsid w:val="004C33B6"/>
    <w:rsid w:val="004C3CC3"/>
    <w:rsid w:val="004C57C5"/>
    <w:rsid w:val="004C62BD"/>
    <w:rsid w:val="004C6EF4"/>
    <w:rsid w:val="004D1044"/>
    <w:rsid w:val="004D7899"/>
    <w:rsid w:val="004D7EC5"/>
    <w:rsid w:val="004E183A"/>
    <w:rsid w:val="004F35B7"/>
    <w:rsid w:val="004F734C"/>
    <w:rsid w:val="00501A40"/>
    <w:rsid w:val="00501AF0"/>
    <w:rsid w:val="005031CC"/>
    <w:rsid w:val="00503DFD"/>
    <w:rsid w:val="00511C60"/>
    <w:rsid w:val="005140F6"/>
    <w:rsid w:val="00523FBD"/>
    <w:rsid w:val="00526087"/>
    <w:rsid w:val="005279E5"/>
    <w:rsid w:val="00531C3E"/>
    <w:rsid w:val="00532C87"/>
    <w:rsid w:val="00534BFB"/>
    <w:rsid w:val="00540A61"/>
    <w:rsid w:val="00543998"/>
    <w:rsid w:val="0054653B"/>
    <w:rsid w:val="005475FB"/>
    <w:rsid w:val="00547833"/>
    <w:rsid w:val="0055098A"/>
    <w:rsid w:val="00557498"/>
    <w:rsid w:val="005579EC"/>
    <w:rsid w:val="005613EA"/>
    <w:rsid w:val="00562171"/>
    <w:rsid w:val="0056436B"/>
    <w:rsid w:val="005659B2"/>
    <w:rsid w:val="005729E9"/>
    <w:rsid w:val="0057477D"/>
    <w:rsid w:val="0057538F"/>
    <w:rsid w:val="00577BDE"/>
    <w:rsid w:val="0058405C"/>
    <w:rsid w:val="00585141"/>
    <w:rsid w:val="0058762D"/>
    <w:rsid w:val="0059081D"/>
    <w:rsid w:val="00593A44"/>
    <w:rsid w:val="0059420F"/>
    <w:rsid w:val="00595FD1"/>
    <w:rsid w:val="00596633"/>
    <w:rsid w:val="005A7065"/>
    <w:rsid w:val="005B3AFF"/>
    <w:rsid w:val="005C1A3E"/>
    <w:rsid w:val="005D12C6"/>
    <w:rsid w:val="005D3538"/>
    <w:rsid w:val="005D5DCB"/>
    <w:rsid w:val="005D5E28"/>
    <w:rsid w:val="005D762C"/>
    <w:rsid w:val="005E3A95"/>
    <w:rsid w:val="005E5FD8"/>
    <w:rsid w:val="005F0FE2"/>
    <w:rsid w:val="005F30B7"/>
    <w:rsid w:val="005F3F58"/>
    <w:rsid w:val="005F441B"/>
    <w:rsid w:val="00602772"/>
    <w:rsid w:val="006057C0"/>
    <w:rsid w:val="00610349"/>
    <w:rsid w:val="006135AB"/>
    <w:rsid w:val="00613CD4"/>
    <w:rsid w:val="006150DC"/>
    <w:rsid w:val="00615200"/>
    <w:rsid w:val="00615441"/>
    <w:rsid w:val="00620025"/>
    <w:rsid w:val="0062209D"/>
    <w:rsid w:val="0062325D"/>
    <w:rsid w:val="006238F6"/>
    <w:rsid w:val="00625847"/>
    <w:rsid w:val="00627170"/>
    <w:rsid w:val="00630101"/>
    <w:rsid w:val="0063113F"/>
    <w:rsid w:val="00633F67"/>
    <w:rsid w:val="00634149"/>
    <w:rsid w:val="00641AE1"/>
    <w:rsid w:val="00651895"/>
    <w:rsid w:val="00655794"/>
    <w:rsid w:val="00660192"/>
    <w:rsid w:val="0066143F"/>
    <w:rsid w:val="0066397E"/>
    <w:rsid w:val="00663EBF"/>
    <w:rsid w:val="00665C85"/>
    <w:rsid w:val="0067105F"/>
    <w:rsid w:val="00673AD5"/>
    <w:rsid w:val="00676DAB"/>
    <w:rsid w:val="00682668"/>
    <w:rsid w:val="00682BA6"/>
    <w:rsid w:val="006862F5"/>
    <w:rsid w:val="00687CE3"/>
    <w:rsid w:val="0069290E"/>
    <w:rsid w:val="00697C1D"/>
    <w:rsid w:val="006A6171"/>
    <w:rsid w:val="006B3273"/>
    <w:rsid w:val="006B74C6"/>
    <w:rsid w:val="006C113C"/>
    <w:rsid w:val="006C4A38"/>
    <w:rsid w:val="006D23BB"/>
    <w:rsid w:val="006D24F1"/>
    <w:rsid w:val="006D259B"/>
    <w:rsid w:val="006D4D27"/>
    <w:rsid w:val="006E0D7E"/>
    <w:rsid w:val="006E18DF"/>
    <w:rsid w:val="006E27D2"/>
    <w:rsid w:val="006E61CB"/>
    <w:rsid w:val="006F0B43"/>
    <w:rsid w:val="006F1A59"/>
    <w:rsid w:val="006F5779"/>
    <w:rsid w:val="006F64F0"/>
    <w:rsid w:val="006F6B60"/>
    <w:rsid w:val="006F77CD"/>
    <w:rsid w:val="006F7A3B"/>
    <w:rsid w:val="00704240"/>
    <w:rsid w:val="00704C36"/>
    <w:rsid w:val="007057DA"/>
    <w:rsid w:val="007073D7"/>
    <w:rsid w:val="00710213"/>
    <w:rsid w:val="00712476"/>
    <w:rsid w:val="00712D17"/>
    <w:rsid w:val="007133BA"/>
    <w:rsid w:val="0071474F"/>
    <w:rsid w:val="00716540"/>
    <w:rsid w:val="00717E64"/>
    <w:rsid w:val="00721FAB"/>
    <w:rsid w:val="00722C06"/>
    <w:rsid w:val="007244B0"/>
    <w:rsid w:val="00725C76"/>
    <w:rsid w:val="0072673E"/>
    <w:rsid w:val="00730CE6"/>
    <w:rsid w:val="00731262"/>
    <w:rsid w:val="00734F5D"/>
    <w:rsid w:val="00740104"/>
    <w:rsid w:val="0074059C"/>
    <w:rsid w:val="00742B7B"/>
    <w:rsid w:val="00743B18"/>
    <w:rsid w:val="00747142"/>
    <w:rsid w:val="00747887"/>
    <w:rsid w:val="00757B43"/>
    <w:rsid w:val="00773183"/>
    <w:rsid w:val="00773521"/>
    <w:rsid w:val="00776104"/>
    <w:rsid w:val="00776B70"/>
    <w:rsid w:val="0078052F"/>
    <w:rsid w:val="00781CFD"/>
    <w:rsid w:val="00784CB3"/>
    <w:rsid w:val="0078688A"/>
    <w:rsid w:val="00787550"/>
    <w:rsid w:val="0079111B"/>
    <w:rsid w:val="007930DE"/>
    <w:rsid w:val="007946A8"/>
    <w:rsid w:val="007960DF"/>
    <w:rsid w:val="00797ED0"/>
    <w:rsid w:val="007A18B2"/>
    <w:rsid w:val="007A4FDA"/>
    <w:rsid w:val="007A63BB"/>
    <w:rsid w:val="007A6C3B"/>
    <w:rsid w:val="007B023D"/>
    <w:rsid w:val="007B07EC"/>
    <w:rsid w:val="007B18AC"/>
    <w:rsid w:val="007B41A1"/>
    <w:rsid w:val="007C093B"/>
    <w:rsid w:val="007C1CBC"/>
    <w:rsid w:val="007C4B63"/>
    <w:rsid w:val="007C73EC"/>
    <w:rsid w:val="007D441D"/>
    <w:rsid w:val="007D6EAB"/>
    <w:rsid w:val="007D7541"/>
    <w:rsid w:val="007E0679"/>
    <w:rsid w:val="007E1DD1"/>
    <w:rsid w:val="007E33CF"/>
    <w:rsid w:val="007E63DA"/>
    <w:rsid w:val="007F0D8E"/>
    <w:rsid w:val="007F1E42"/>
    <w:rsid w:val="007F2242"/>
    <w:rsid w:val="007F3936"/>
    <w:rsid w:val="007F7E82"/>
    <w:rsid w:val="00801A04"/>
    <w:rsid w:val="00801F42"/>
    <w:rsid w:val="0080518E"/>
    <w:rsid w:val="008067A7"/>
    <w:rsid w:val="008075DC"/>
    <w:rsid w:val="00807651"/>
    <w:rsid w:val="00814340"/>
    <w:rsid w:val="0082008E"/>
    <w:rsid w:val="00821B3F"/>
    <w:rsid w:val="00826C8F"/>
    <w:rsid w:val="00830546"/>
    <w:rsid w:val="00833D69"/>
    <w:rsid w:val="00834683"/>
    <w:rsid w:val="00837B10"/>
    <w:rsid w:val="008408DA"/>
    <w:rsid w:val="00841D1F"/>
    <w:rsid w:val="00841E1B"/>
    <w:rsid w:val="00844ED9"/>
    <w:rsid w:val="0084723E"/>
    <w:rsid w:val="00852023"/>
    <w:rsid w:val="00852C98"/>
    <w:rsid w:val="008579F1"/>
    <w:rsid w:val="0086088A"/>
    <w:rsid w:val="00866CBC"/>
    <w:rsid w:val="0087091A"/>
    <w:rsid w:val="00870F65"/>
    <w:rsid w:val="0087123E"/>
    <w:rsid w:val="00873E34"/>
    <w:rsid w:val="008818FF"/>
    <w:rsid w:val="00884602"/>
    <w:rsid w:val="00885577"/>
    <w:rsid w:val="00885EA7"/>
    <w:rsid w:val="00887534"/>
    <w:rsid w:val="00890B7D"/>
    <w:rsid w:val="0089129B"/>
    <w:rsid w:val="00892AA9"/>
    <w:rsid w:val="00897624"/>
    <w:rsid w:val="008A2236"/>
    <w:rsid w:val="008A5AE8"/>
    <w:rsid w:val="008B522A"/>
    <w:rsid w:val="008B61B5"/>
    <w:rsid w:val="008B68A6"/>
    <w:rsid w:val="008C25D5"/>
    <w:rsid w:val="008C2FD6"/>
    <w:rsid w:val="008C41DC"/>
    <w:rsid w:val="008D2732"/>
    <w:rsid w:val="008D3F4D"/>
    <w:rsid w:val="008D4C52"/>
    <w:rsid w:val="008D4F36"/>
    <w:rsid w:val="008D5F1A"/>
    <w:rsid w:val="008E096E"/>
    <w:rsid w:val="008E4BC5"/>
    <w:rsid w:val="008E4D55"/>
    <w:rsid w:val="008E5310"/>
    <w:rsid w:val="008E567F"/>
    <w:rsid w:val="008E6737"/>
    <w:rsid w:val="008E729F"/>
    <w:rsid w:val="008F17C6"/>
    <w:rsid w:val="008F4075"/>
    <w:rsid w:val="008F6405"/>
    <w:rsid w:val="008F6C14"/>
    <w:rsid w:val="008F7236"/>
    <w:rsid w:val="00903F5D"/>
    <w:rsid w:val="009067A6"/>
    <w:rsid w:val="00910E2D"/>
    <w:rsid w:val="009115F1"/>
    <w:rsid w:val="00912780"/>
    <w:rsid w:val="009143FD"/>
    <w:rsid w:val="00915A33"/>
    <w:rsid w:val="00924594"/>
    <w:rsid w:val="00930C07"/>
    <w:rsid w:val="0093204F"/>
    <w:rsid w:val="009326C5"/>
    <w:rsid w:val="0093565F"/>
    <w:rsid w:val="009363FD"/>
    <w:rsid w:val="00941B8E"/>
    <w:rsid w:val="00944EAD"/>
    <w:rsid w:val="00946E05"/>
    <w:rsid w:val="00951883"/>
    <w:rsid w:val="009544DB"/>
    <w:rsid w:val="009555A6"/>
    <w:rsid w:val="00956102"/>
    <w:rsid w:val="009571DD"/>
    <w:rsid w:val="00960145"/>
    <w:rsid w:val="00961480"/>
    <w:rsid w:val="009620E4"/>
    <w:rsid w:val="00963F9F"/>
    <w:rsid w:val="00965FB1"/>
    <w:rsid w:val="00967255"/>
    <w:rsid w:val="00967702"/>
    <w:rsid w:val="009824D2"/>
    <w:rsid w:val="00984AA1"/>
    <w:rsid w:val="009859BB"/>
    <w:rsid w:val="00990DD9"/>
    <w:rsid w:val="00992094"/>
    <w:rsid w:val="009944EF"/>
    <w:rsid w:val="00994C3B"/>
    <w:rsid w:val="009A35F8"/>
    <w:rsid w:val="009A394D"/>
    <w:rsid w:val="009A4113"/>
    <w:rsid w:val="009A65B3"/>
    <w:rsid w:val="009B0D65"/>
    <w:rsid w:val="009B66EF"/>
    <w:rsid w:val="009B7DE9"/>
    <w:rsid w:val="009D0E34"/>
    <w:rsid w:val="009D1D75"/>
    <w:rsid w:val="009D3AA7"/>
    <w:rsid w:val="009E07C0"/>
    <w:rsid w:val="009F1DCC"/>
    <w:rsid w:val="009F57BE"/>
    <w:rsid w:val="009F5AC5"/>
    <w:rsid w:val="009F67C9"/>
    <w:rsid w:val="00A03576"/>
    <w:rsid w:val="00A07541"/>
    <w:rsid w:val="00A11539"/>
    <w:rsid w:val="00A1300D"/>
    <w:rsid w:val="00A13591"/>
    <w:rsid w:val="00A23C5E"/>
    <w:rsid w:val="00A263AD"/>
    <w:rsid w:val="00A303F3"/>
    <w:rsid w:val="00A31BC5"/>
    <w:rsid w:val="00A373F0"/>
    <w:rsid w:val="00A41CA2"/>
    <w:rsid w:val="00A42F6C"/>
    <w:rsid w:val="00A45760"/>
    <w:rsid w:val="00A458CE"/>
    <w:rsid w:val="00A464B9"/>
    <w:rsid w:val="00A60813"/>
    <w:rsid w:val="00A6315F"/>
    <w:rsid w:val="00A64647"/>
    <w:rsid w:val="00A64C60"/>
    <w:rsid w:val="00A6763C"/>
    <w:rsid w:val="00A70CAA"/>
    <w:rsid w:val="00A72AEF"/>
    <w:rsid w:val="00A80AF5"/>
    <w:rsid w:val="00A829F5"/>
    <w:rsid w:val="00A82A55"/>
    <w:rsid w:val="00A83B88"/>
    <w:rsid w:val="00A91356"/>
    <w:rsid w:val="00A923B4"/>
    <w:rsid w:val="00A932B1"/>
    <w:rsid w:val="00AA1715"/>
    <w:rsid w:val="00AB12C4"/>
    <w:rsid w:val="00AC46D2"/>
    <w:rsid w:val="00AC5C7A"/>
    <w:rsid w:val="00AC797E"/>
    <w:rsid w:val="00AD03E7"/>
    <w:rsid w:val="00AD0F95"/>
    <w:rsid w:val="00AD26C4"/>
    <w:rsid w:val="00AE5630"/>
    <w:rsid w:val="00AE71DF"/>
    <w:rsid w:val="00AF2EC6"/>
    <w:rsid w:val="00AF3266"/>
    <w:rsid w:val="00AF538E"/>
    <w:rsid w:val="00AF632E"/>
    <w:rsid w:val="00AF67AA"/>
    <w:rsid w:val="00B022FE"/>
    <w:rsid w:val="00B03326"/>
    <w:rsid w:val="00B1698D"/>
    <w:rsid w:val="00B21022"/>
    <w:rsid w:val="00B2179F"/>
    <w:rsid w:val="00B26533"/>
    <w:rsid w:val="00B27243"/>
    <w:rsid w:val="00B325EA"/>
    <w:rsid w:val="00B33A88"/>
    <w:rsid w:val="00B35D49"/>
    <w:rsid w:val="00B41620"/>
    <w:rsid w:val="00B432D9"/>
    <w:rsid w:val="00B46097"/>
    <w:rsid w:val="00B54479"/>
    <w:rsid w:val="00B554EA"/>
    <w:rsid w:val="00B625FA"/>
    <w:rsid w:val="00B729A3"/>
    <w:rsid w:val="00B73289"/>
    <w:rsid w:val="00B80A4F"/>
    <w:rsid w:val="00B82FEF"/>
    <w:rsid w:val="00B873C9"/>
    <w:rsid w:val="00B92F3D"/>
    <w:rsid w:val="00B9317D"/>
    <w:rsid w:val="00BA0186"/>
    <w:rsid w:val="00BA1645"/>
    <w:rsid w:val="00BA1892"/>
    <w:rsid w:val="00BB25F2"/>
    <w:rsid w:val="00BB2AB6"/>
    <w:rsid w:val="00BB41C1"/>
    <w:rsid w:val="00BB42F8"/>
    <w:rsid w:val="00BB7E69"/>
    <w:rsid w:val="00BC0FDB"/>
    <w:rsid w:val="00BC3012"/>
    <w:rsid w:val="00BC627D"/>
    <w:rsid w:val="00BD5705"/>
    <w:rsid w:val="00BD7AE9"/>
    <w:rsid w:val="00BF414A"/>
    <w:rsid w:val="00BF4407"/>
    <w:rsid w:val="00C00DA5"/>
    <w:rsid w:val="00C04C39"/>
    <w:rsid w:val="00C050BD"/>
    <w:rsid w:val="00C050C7"/>
    <w:rsid w:val="00C0692E"/>
    <w:rsid w:val="00C102E8"/>
    <w:rsid w:val="00C10E04"/>
    <w:rsid w:val="00C11292"/>
    <w:rsid w:val="00C13F3A"/>
    <w:rsid w:val="00C2009A"/>
    <w:rsid w:val="00C2589C"/>
    <w:rsid w:val="00C30C43"/>
    <w:rsid w:val="00C34A0A"/>
    <w:rsid w:val="00C4494E"/>
    <w:rsid w:val="00C471CC"/>
    <w:rsid w:val="00C47739"/>
    <w:rsid w:val="00C51125"/>
    <w:rsid w:val="00C62398"/>
    <w:rsid w:val="00C653BA"/>
    <w:rsid w:val="00C71E1D"/>
    <w:rsid w:val="00C72152"/>
    <w:rsid w:val="00C82617"/>
    <w:rsid w:val="00C9061D"/>
    <w:rsid w:val="00C9123E"/>
    <w:rsid w:val="00C95A06"/>
    <w:rsid w:val="00C970E6"/>
    <w:rsid w:val="00C978D7"/>
    <w:rsid w:val="00CA4D96"/>
    <w:rsid w:val="00CC3CC4"/>
    <w:rsid w:val="00CC45F2"/>
    <w:rsid w:val="00CC50C6"/>
    <w:rsid w:val="00CC652F"/>
    <w:rsid w:val="00CC6A1F"/>
    <w:rsid w:val="00CC6E1F"/>
    <w:rsid w:val="00CD04B9"/>
    <w:rsid w:val="00CD095B"/>
    <w:rsid w:val="00CD1930"/>
    <w:rsid w:val="00CD380E"/>
    <w:rsid w:val="00CD3C4C"/>
    <w:rsid w:val="00CE23EC"/>
    <w:rsid w:val="00D025F1"/>
    <w:rsid w:val="00D044F6"/>
    <w:rsid w:val="00D04E06"/>
    <w:rsid w:val="00D112D7"/>
    <w:rsid w:val="00D11376"/>
    <w:rsid w:val="00D12AD1"/>
    <w:rsid w:val="00D24F46"/>
    <w:rsid w:val="00D271F7"/>
    <w:rsid w:val="00D30236"/>
    <w:rsid w:val="00D317B8"/>
    <w:rsid w:val="00D32778"/>
    <w:rsid w:val="00D34744"/>
    <w:rsid w:val="00D3501B"/>
    <w:rsid w:val="00D419A5"/>
    <w:rsid w:val="00D53611"/>
    <w:rsid w:val="00D5705E"/>
    <w:rsid w:val="00D60588"/>
    <w:rsid w:val="00D627D8"/>
    <w:rsid w:val="00D6423A"/>
    <w:rsid w:val="00D652D8"/>
    <w:rsid w:val="00D72ED2"/>
    <w:rsid w:val="00D753A9"/>
    <w:rsid w:val="00D80D4D"/>
    <w:rsid w:val="00D817A9"/>
    <w:rsid w:val="00D822C3"/>
    <w:rsid w:val="00D85DF3"/>
    <w:rsid w:val="00D866CA"/>
    <w:rsid w:val="00D915DD"/>
    <w:rsid w:val="00D97C3E"/>
    <w:rsid w:val="00DA1EF4"/>
    <w:rsid w:val="00DA3797"/>
    <w:rsid w:val="00DB0E96"/>
    <w:rsid w:val="00DB2990"/>
    <w:rsid w:val="00DB69DD"/>
    <w:rsid w:val="00DC3175"/>
    <w:rsid w:val="00DC70E4"/>
    <w:rsid w:val="00DD0F91"/>
    <w:rsid w:val="00DD6553"/>
    <w:rsid w:val="00DE1BA8"/>
    <w:rsid w:val="00DF2769"/>
    <w:rsid w:val="00DF30D3"/>
    <w:rsid w:val="00DF3A49"/>
    <w:rsid w:val="00DF719E"/>
    <w:rsid w:val="00E01115"/>
    <w:rsid w:val="00E01D5D"/>
    <w:rsid w:val="00E06F36"/>
    <w:rsid w:val="00E1364F"/>
    <w:rsid w:val="00E20AAD"/>
    <w:rsid w:val="00E219C6"/>
    <w:rsid w:val="00E22DA0"/>
    <w:rsid w:val="00E22FB4"/>
    <w:rsid w:val="00E24658"/>
    <w:rsid w:val="00E30AF8"/>
    <w:rsid w:val="00E30F04"/>
    <w:rsid w:val="00E45507"/>
    <w:rsid w:val="00E459C6"/>
    <w:rsid w:val="00E47442"/>
    <w:rsid w:val="00E51DAA"/>
    <w:rsid w:val="00E51DB2"/>
    <w:rsid w:val="00E57890"/>
    <w:rsid w:val="00E6130C"/>
    <w:rsid w:val="00E614D1"/>
    <w:rsid w:val="00E62A31"/>
    <w:rsid w:val="00E64BEF"/>
    <w:rsid w:val="00E66111"/>
    <w:rsid w:val="00E6732D"/>
    <w:rsid w:val="00E7079D"/>
    <w:rsid w:val="00E723EC"/>
    <w:rsid w:val="00E74076"/>
    <w:rsid w:val="00E74829"/>
    <w:rsid w:val="00E826AE"/>
    <w:rsid w:val="00E85549"/>
    <w:rsid w:val="00E9492B"/>
    <w:rsid w:val="00E95C04"/>
    <w:rsid w:val="00E97A3E"/>
    <w:rsid w:val="00EA0DD6"/>
    <w:rsid w:val="00EA123C"/>
    <w:rsid w:val="00EA205E"/>
    <w:rsid w:val="00EA3D4D"/>
    <w:rsid w:val="00EA75C6"/>
    <w:rsid w:val="00EA79B5"/>
    <w:rsid w:val="00EB2DF1"/>
    <w:rsid w:val="00EB4738"/>
    <w:rsid w:val="00EB6CFB"/>
    <w:rsid w:val="00EC382C"/>
    <w:rsid w:val="00ED4E36"/>
    <w:rsid w:val="00ED7FF3"/>
    <w:rsid w:val="00EE1009"/>
    <w:rsid w:val="00EE206C"/>
    <w:rsid w:val="00EE2799"/>
    <w:rsid w:val="00EE2D46"/>
    <w:rsid w:val="00EE30C8"/>
    <w:rsid w:val="00EE6F65"/>
    <w:rsid w:val="00EF0DE6"/>
    <w:rsid w:val="00EF3393"/>
    <w:rsid w:val="00EF349D"/>
    <w:rsid w:val="00EF65E5"/>
    <w:rsid w:val="00EF7EA5"/>
    <w:rsid w:val="00F01139"/>
    <w:rsid w:val="00F131AF"/>
    <w:rsid w:val="00F21FBD"/>
    <w:rsid w:val="00F22E37"/>
    <w:rsid w:val="00F23ACD"/>
    <w:rsid w:val="00F24EC9"/>
    <w:rsid w:val="00F256B8"/>
    <w:rsid w:val="00F26E21"/>
    <w:rsid w:val="00F26FDF"/>
    <w:rsid w:val="00F2748D"/>
    <w:rsid w:val="00F3155E"/>
    <w:rsid w:val="00F331C5"/>
    <w:rsid w:val="00F33CCD"/>
    <w:rsid w:val="00F41883"/>
    <w:rsid w:val="00F425AF"/>
    <w:rsid w:val="00F5285F"/>
    <w:rsid w:val="00F563B9"/>
    <w:rsid w:val="00F6085A"/>
    <w:rsid w:val="00F653C4"/>
    <w:rsid w:val="00F7028D"/>
    <w:rsid w:val="00F70A10"/>
    <w:rsid w:val="00F76491"/>
    <w:rsid w:val="00F77A62"/>
    <w:rsid w:val="00F80FB3"/>
    <w:rsid w:val="00F818B1"/>
    <w:rsid w:val="00F85DCD"/>
    <w:rsid w:val="00F861DB"/>
    <w:rsid w:val="00F86935"/>
    <w:rsid w:val="00FA5355"/>
    <w:rsid w:val="00FA5ACF"/>
    <w:rsid w:val="00FA69D3"/>
    <w:rsid w:val="00FB06C7"/>
    <w:rsid w:val="00FB3069"/>
    <w:rsid w:val="00FC15D6"/>
    <w:rsid w:val="00FC4A08"/>
    <w:rsid w:val="00FD11D1"/>
    <w:rsid w:val="00FD1280"/>
    <w:rsid w:val="00FD1C9D"/>
    <w:rsid w:val="00FD2042"/>
    <w:rsid w:val="00FD20DA"/>
    <w:rsid w:val="00FD5B7A"/>
    <w:rsid w:val="00FD70FD"/>
    <w:rsid w:val="00FD7C29"/>
    <w:rsid w:val="00FE1D7A"/>
    <w:rsid w:val="00FE2930"/>
    <w:rsid w:val="00FE2CBE"/>
    <w:rsid w:val="00FE343C"/>
    <w:rsid w:val="00FE762F"/>
    <w:rsid w:val="00FF2136"/>
    <w:rsid w:val="00FF7F5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D7255C"/>
  <w15:docId w15:val="{74C8394F-C4AC-411C-B99A-9FA5FA32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F5618"/>
    <w:pPr>
      <w:numPr>
        <w:numId w:val="34"/>
      </w:numPr>
      <w:shd w:val="clear" w:color="auto" w:fill="FFFFFF"/>
      <w:spacing w:before="120" w:after="120" w:line="240" w:lineRule="auto"/>
      <w:jc w:val="center"/>
      <w:outlineLvl w:val="0"/>
    </w:pPr>
    <w:rPr>
      <w:rFonts w:eastAsia="Times New Roman" w:cstheme="minorHAnsi"/>
      <w:b/>
      <w:bCs/>
      <w:sz w:val="28"/>
      <w:szCs w:val="28"/>
      <w:lang w:eastAsia="lv-LV"/>
    </w:rPr>
  </w:style>
  <w:style w:type="paragraph" w:styleId="Heading2">
    <w:name w:val="heading 2"/>
    <w:basedOn w:val="Normal"/>
    <w:next w:val="Normal"/>
    <w:link w:val="Heading2Char"/>
    <w:uiPriority w:val="9"/>
    <w:unhideWhenUsed/>
    <w:qFormat/>
    <w:rsid w:val="00382292"/>
    <w:pPr>
      <w:shd w:val="clear" w:color="auto" w:fill="FFFFFF"/>
      <w:spacing w:after="0" w:line="240" w:lineRule="auto"/>
      <w:jc w:val="right"/>
      <w:outlineLvl w:val="1"/>
    </w:pPr>
    <w:rPr>
      <w:rFonts w:eastAsia="Times New Roman" w:cstheme="minorHAnsi"/>
      <w:b/>
      <w:bCs/>
      <w:sz w:val="24"/>
      <w:szCs w:val="24"/>
      <w:lang w:eastAsia="lv-LV"/>
    </w:rPr>
  </w:style>
  <w:style w:type="paragraph" w:styleId="Heading4">
    <w:name w:val="heading 4"/>
    <w:basedOn w:val="Normal"/>
    <w:next w:val="Normal"/>
    <w:link w:val="Heading4Char"/>
    <w:uiPriority w:val="9"/>
    <w:semiHidden/>
    <w:unhideWhenUsed/>
    <w:qFormat/>
    <w:rsid w:val="00080E23"/>
    <w:pPr>
      <w:keepNext/>
      <w:keepLines/>
      <w:numPr>
        <w:ilvl w:val="3"/>
        <w:numId w:val="20"/>
      </w:numPr>
      <w:pBdr>
        <w:top w:val="nil"/>
        <w:left w:val="nil"/>
        <w:bottom w:val="nil"/>
        <w:right w:val="nil"/>
        <w:between w:val="nil"/>
        <w:bar w:val="nil"/>
      </w:pBdr>
      <w:spacing w:before="40" w:after="0" w:line="240" w:lineRule="auto"/>
      <w:jc w:val="both"/>
      <w:outlineLvl w:val="3"/>
    </w:pPr>
    <w:rPr>
      <w:rFonts w:asciiTheme="majorHAnsi" w:eastAsiaTheme="majorEastAsia" w:hAnsiTheme="majorHAnsi" w:cstheme="majorBidi"/>
      <w:i/>
      <w:iCs/>
      <w:color w:val="2F5496" w:themeColor="accent1" w:themeShade="BF"/>
      <w:sz w:val="24"/>
      <w:szCs w:val="24"/>
      <w:bdr w:val="nil"/>
    </w:rPr>
  </w:style>
  <w:style w:type="paragraph" w:styleId="Heading5">
    <w:name w:val="heading 5"/>
    <w:basedOn w:val="Normal"/>
    <w:next w:val="Normal"/>
    <w:link w:val="Heading5Char"/>
    <w:uiPriority w:val="9"/>
    <w:semiHidden/>
    <w:unhideWhenUsed/>
    <w:qFormat/>
    <w:rsid w:val="00080E23"/>
    <w:pPr>
      <w:keepNext/>
      <w:keepLines/>
      <w:numPr>
        <w:ilvl w:val="4"/>
        <w:numId w:val="20"/>
      </w:numPr>
      <w:pBdr>
        <w:top w:val="nil"/>
        <w:left w:val="nil"/>
        <w:bottom w:val="nil"/>
        <w:right w:val="nil"/>
        <w:between w:val="nil"/>
        <w:bar w:val="nil"/>
      </w:pBdr>
      <w:spacing w:before="40" w:after="0" w:line="240" w:lineRule="auto"/>
      <w:jc w:val="both"/>
      <w:outlineLvl w:val="4"/>
    </w:pPr>
    <w:rPr>
      <w:rFonts w:asciiTheme="majorHAnsi" w:eastAsiaTheme="majorEastAsia" w:hAnsiTheme="majorHAnsi" w:cstheme="majorBidi"/>
      <w:color w:val="2F5496" w:themeColor="accent1" w:themeShade="BF"/>
      <w:sz w:val="24"/>
      <w:szCs w:val="24"/>
      <w:bdr w:val="nil"/>
    </w:rPr>
  </w:style>
  <w:style w:type="paragraph" w:styleId="Heading6">
    <w:name w:val="heading 6"/>
    <w:basedOn w:val="Normal"/>
    <w:next w:val="Normal"/>
    <w:link w:val="Heading6Char"/>
    <w:uiPriority w:val="9"/>
    <w:semiHidden/>
    <w:unhideWhenUsed/>
    <w:qFormat/>
    <w:rsid w:val="00080E23"/>
    <w:pPr>
      <w:keepNext/>
      <w:keepLines/>
      <w:numPr>
        <w:ilvl w:val="5"/>
        <w:numId w:val="20"/>
      </w:numPr>
      <w:pBdr>
        <w:top w:val="nil"/>
        <w:left w:val="nil"/>
        <w:bottom w:val="nil"/>
        <w:right w:val="nil"/>
        <w:between w:val="nil"/>
        <w:bar w:val="nil"/>
      </w:pBdr>
      <w:spacing w:before="40" w:after="0" w:line="240" w:lineRule="auto"/>
      <w:jc w:val="both"/>
      <w:outlineLvl w:val="5"/>
    </w:pPr>
    <w:rPr>
      <w:rFonts w:asciiTheme="majorHAnsi" w:eastAsiaTheme="majorEastAsia" w:hAnsiTheme="majorHAnsi" w:cstheme="majorBidi"/>
      <w:color w:val="1F3763" w:themeColor="accent1" w:themeShade="7F"/>
      <w:sz w:val="24"/>
      <w:szCs w:val="24"/>
      <w:bdr w:val="nil"/>
    </w:rPr>
  </w:style>
  <w:style w:type="paragraph" w:styleId="Heading7">
    <w:name w:val="heading 7"/>
    <w:basedOn w:val="Normal"/>
    <w:next w:val="Normal"/>
    <w:link w:val="Heading7Char"/>
    <w:uiPriority w:val="9"/>
    <w:semiHidden/>
    <w:unhideWhenUsed/>
    <w:qFormat/>
    <w:rsid w:val="00080E23"/>
    <w:pPr>
      <w:keepNext/>
      <w:keepLines/>
      <w:numPr>
        <w:ilvl w:val="6"/>
        <w:numId w:val="20"/>
      </w:numPr>
      <w:pBdr>
        <w:top w:val="nil"/>
        <w:left w:val="nil"/>
        <w:bottom w:val="nil"/>
        <w:right w:val="nil"/>
        <w:between w:val="nil"/>
        <w:bar w:val="nil"/>
      </w:pBdr>
      <w:spacing w:before="40" w:after="0" w:line="240" w:lineRule="auto"/>
      <w:jc w:val="both"/>
      <w:outlineLvl w:val="6"/>
    </w:pPr>
    <w:rPr>
      <w:rFonts w:asciiTheme="majorHAnsi" w:eastAsiaTheme="majorEastAsia" w:hAnsiTheme="majorHAnsi" w:cstheme="majorBidi"/>
      <w:i/>
      <w:iCs/>
      <w:color w:val="1F3763" w:themeColor="accent1" w:themeShade="7F"/>
      <w:sz w:val="24"/>
      <w:szCs w:val="24"/>
      <w:bdr w:val="nil"/>
    </w:rPr>
  </w:style>
  <w:style w:type="paragraph" w:styleId="Heading8">
    <w:name w:val="heading 8"/>
    <w:basedOn w:val="Normal"/>
    <w:next w:val="Normal"/>
    <w:link w:val="Heading8Char"/>
    <w:uiPriority w:val="9"/>
    <w:semiHidden/>
    <w:unhideWhenUsed/>
    <w:qFormat/>
    <w:rsid w:val="00080E23"/>
    <w:pPr>
      <w:keepNext/>
      <w:keepLines/>
      <w:numPr>
        <w:ilvl w:val="7"/>
        <w:numId w:val="20"/>
      </w:numPr>
      <w:pBdr>
        <w:top w:val="nil"/>
        <w:left w:val="nil"/>
        <w:bottom w:val="nil"/>
        <w:right w:val="nil"/>
        <w:between w:val="nil"/>
        <w:bar w:val="nil"/>
      </w:pBdr>
      <w:spacing w:before="40" w:after="0" w:line="240" w:lineRule="auto"/>
      <w:jc w:val="both"/>
      <w:outlineLvl w:val="7"/>
    </w:pPr>
    <w:rPr>
      <w:rFonts w:asciiTheme="majorHAnsi" w:eastAsiaTheme="majorEastAsia" w:hAnsiTheme="majorHAnsi" w:cstheme="majorBidi"/>
      <w:color w:val="272727" w:themeColor="text1" w:themeTint="D8"/>
      <w:sz w:val="21"/>
      <w:szCs w:val="21"/>
      <w:bdr w:val="nil"/>
    </w:rPr>
  </w:style>
  <w:style w:type="paragraph" w:styleId="Heading9">
    <w:name w:val="heading 9"/>
    <w:basedOn w:val="Normal"/>
    <w:next w:val="Normal"/>
    <w:link w:val="Heading9Char"/>
    <w:uiPriority w:val="9"/>
    <w:semiHidden/>
    <w:unhideWhenUsed/>
    <w:qFormat/>
    <w:rsid w:val="00080E23"/>
    <w:pPr>
      <w:keepNext/>
      <w:keepLines/>
      <w:numPr>
        <w:ilvl w:val="8"/>
        <w:numId w:val="20"/>
      </w:numPr>
      <w:pBdr>
        <w:top w:val="nil"/>
        <w:left w:val="nil"/>
        <w:bottom w:val="nil"/>
        <w:right w:val="nil"/>
        <w:between w:val="nil"/>
        <w:bar w:val="nil"/>
      </w:pBdr>
      <w:spacing w:before="40" w:after="0" w:line="240" w:lineRule="auto"/>
      <w:jc w:val="both"/>
      <w:outlineLvl w:val="8"/>
    </w:pPr>
    <w:rPr>
      <w:rFonts w:asciiTheme="majorHAnsi" w:eastAsiaTheme="majorEastAsia" w:hAnsiTheme="majorHAnsi" w:cstheme="majorBidi"/>
      <w:i/>
      <w:iCs/>
      <w:color w:val="272727" w:themeColor="text1" w:themeTint="D8"/>
      <w:sz w:val="21"/>
      <w:szCs w:val="2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5B3"/>
    <w:rPr>
      <w:sz w:val="16"/>
      <w:szCs w:val="16"/>
    </w:rPr>
  </w:style>
  <w:style w:type="paragraph" w:styleId="CommentText">
    <w:name w:val="annotation text"/>
    <w:basedOn w:val="Normal"/>
    <w:link w:val="CommentTextChar"/>
    <w:uiPriority w:val="99"/>
    <w:unhideWhenUsed/>
    <w:rsid w:val="000F5618"/>
    <w:pPr>
      <w:spacing w:line="240" w:lineRule="auto"/>
    </w:pPr>
    <w:rPr>
      <w:sz w:val="20"/>
      <w:szCs w:val="20"/>
    </w:rPr>
  </w:style>
  <w:style w:type="character" w:customStyle="1" w:styleId="CommentTextChar">
    <w:name w:val="Comment Text Char"/>
    <w:basedOn w:val="DefaultParagraphFont"/>
    <w:link w:val="CommentText"/>
    <w:uiPriority w:val="99"/>
    <w:rsid w:val="009A65B3"/>
    <w:rPr>
      <w:sz w:val="20"/>
      <w:szCs w:val="20"/>
    </w:rPr>
  </w:style>
  <w:style w:type="paragraph" w:styleId="CommentSubject">
    <w:name w:val="annotation subject"/>
    <w:basedOn w:val="CommentText"/>
    <w:next w:val="CommentText"/>
    <w:link w:val="CommentSubjectChar"/>
    <w:uiPriority w:val="99"/>
    <w:semiHidden/>
    <w:unhideWhenUsed/>
    <w:rsid w:val="009A65B3"/>
    <w:rPr>
      <w:b/>
      <w:bCs/>
    </w:rPr>
  </w:style>
  <w:style w:type="character" w:customStyle="1" w:styleId="CommentSubjectChar">
    <w:name w:val="Comment Subject Char"/>
    <w:basedOn w:val="CommentTextChar"/>
    <w:link w:val="CommentSubject"/>
    <w:uiPriority w:val="99"/>
    <w:semiHidden/>
    <w:rsid w:val="009A65B3"/>
    <w:rPr>
      <w:b/>
      <w:bCs/>
      <w:sz w:val="20"/>
      <w:szCs w:val="20"/>
    </w:rPr>
  </w:style>
  <w:style w:type="paragraph" w:styleId="BalloonText">
    <w:name w:val="Balloon Text"/>
    <w:basedOn w:val="Normal"/>
    <w:link w:val="BalloonTextChar"/>
    <w:uiPriority w:val="99"/>
    <w:semiHidden/>
    <w:unhideWhenUsed/>
    <w:rsid w:val="009A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B3"/>
    <w:rPr>
      <w:rFonts w:ascii="Segoe UI" w:hAnsi="Segoe UI" w:cs="Segoe UI"/>
      <w:sz w:val="18"/>
      <w:szCs w:val="18"/>
    </w:rPr>
  </w:style>
  <w:style w:type="paragraph" w:styleId="NormalWeb">
    <w:name w:val="Normal (Web)"/>
    <w:basedOn w:val="Normal"/>
    <w:uiPriority w:val="99"/>
    <w:unhideWhenUsed/>
    <w:rsid w:val="007D6E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Normal bullet 2,Bullet list,Syle 1,PPS_Bullet,Saistīto dokumentu saraksts,Numurets,Table of contents numbered,Citation List,Virsraksti,List Paragraph1,Bullet EY,ERP-List Paragraph"/>
    <w:basedOn w:val="Normal"/>
    <w:link w:val="ListParagraphChar"/>
    <w:uiPriority w:val="34"/>
    <w:qFormat/>
    <w:rsid w:val="00310B61"/>
    <w:pPr>
      <w:ind w:left="720"/>
      <w:contextualSpacing/>
    </w:pPr>
  </w:style>
  <w:style w:type="character" w:styleId="Hyperlink">
    <w:name w:val="Hyperlink"/>
    <w:basedOn w:val="DefaultParagraphFont"/>
    <w:uiPriority w:val="99"/>
    <w:unhideWhenUsed/>
    <w:rsid w:val="000B01C3"/>
    <w:rPr>
      <w:color w:val="0000FF"/>
      <w:u w:val="single"/>
    </w:rPr>
  </w:style>
  <w:style w:type="character" w:customStyle="1" w:styleId="ListParagraphChar">
    <w:name w:val="List Paragraph Char"/>
    <w:aliases w:val="H&amp;P List Paragraph Char,2 Char,Strip Char,Colorful List - Accent 12 Char,Normal bullet 2 Char,Bullet list Char,Syle 1 Char,PPS_Bullet Char,Saistīto dokumentu saraksts Char,Numurets Char,Table of contents numbered Char,Virsraksti Char"/>
    <w:link w:val="ListParagraph"/>
    <w:uiPriority w:val="34"/>
    <w:qFormat/>
    <w:rsid w:val="001B377B"/>
  </w:style>
  <w:style w:type="paragraph" w:styleId="Revision">
    <w:name w:val="Revision"/>
    <w:hidden/>
    <w:uiPriority w:val="99"/>
    <w:semiHidden/>
    <w:rsid w:val="005D762C"/>
    <w:pPr>
      <w:spacing w:after="0" w:line="240" w:lineRule="auto"/>
    </w:pPr>
  </w:style>
  <w:style w:type="paragraph" w:customStyle="1" w:styleId="Body">
    <w:name w:val="Body"/>
    <w:rsid w:val="00C102E8"/>
    <w:pPr>
      <w:pBdr>
        <w:top w:val="nil"/>
        <w:left w:val="nil"/>
        <w:bottom w:val="nil"/>
        <w:right w:val="nil"/>
        <w:between w:val="nil"/>
        <w:bar w:val="nil"/>
      </w:pBdr>
      <w:spacing w:after="0" w:line="240" w:lineRule="auto"/>
      <w:jc w:val="both"/>
    </w:pPr>
    <w:rPr>
      <w:rFonts w:ascii="Calibri" w:eastAsia="Calibri" w:hAnsi="Calibri" w:cs="Calibri"/>
      <w:color w:val="000000"/>
      <w:sz w:val="24"/>
      <w:szCs w:val="24"/>
      <w:bdr w:val="nil"/>
      <w:lang w:eastAsia="lv-LV"/>
      <w14:textOutline w14:w="0" w14:cap="flat" w14:cmpd="sng" w14:algn="ctr">
        <w14:noFill/>
        <w14:prstDash w14:val="solid"/>
        <w14:bevel/>
      </w14:textOutline>
    </w:rPr>
  </w:style>
  <w:style w:type="paragraph" w:customStyle="1" w:styleId="Default">
    <w:name w:val="Default"/>
    <w:rsid w:val="00C102E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14:textOutline w14:w="0" w14:cap="flat" w14:cmpd="sng" w14:algn="ctr">
        <w14:noFill/>
        <w14:prstDash w14:val="solid"/>
        <w14:bevel/>
      </w14:textOutline>
    </w:rPr>
  </w:style>
  <w:style w:type="numbering" w:customStyle="1" w:styleId="Dash">
    <w:name w:val="Dash"/>
    <w:rsid w:val="00C102E8"/>
    <w:pPr>
      <w:numPr>
        <w:numId w:val="15"/>
      </w:numPr>
    </w:pPr>
  </w:style>
  <w:style w:type="table" w:styleId="TableGrid">
    <w:name w:val="Table Grid"/>
    <w:basedOn w:val="TableNormal"/>
    <w:uiPriority w:val="39"/>
    <w:rsid w:val="003E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80E23"/>
    <w:rPr>
      <w:rFonts w:asciiTheme="majorHAnsi" w:eastAsiaTheme="majorEastAsia" w:hAnsiTheme="majorHAnsi" w:cstheme="majorBidi"/>
      <w:i/>
      <w:iCs/>
      <w:color w:val="2F5496" w:themeColor="accent1" w:themeShade="BF"/>
      <w:sz w:val="24"/>
      <w:szCs w:val="24"/>
      <w:bdr w:val="nil"/>
    </w:rPr>
  </w:style>
  <w:style w:type="character" w:customStyle="1" w:styleId="Heading5Char">
    <w:name w:val="Heading 5 Char"/>
    <w:basedOn w:val="DefaultParagraphFont"/>
    <w:link w:val="Heading5"/>
    <w:uiPriority w:val="9"/>
    <w:semiHidden/>
    <w:rsid w:val="00080E23"/>
    <w:rPr>
      <w:rFonts w:asciiTheme="majorHAnsi" w:eastAsiaTheme="majorEastAsia" w:hAnsiTheme="majorHAnsi" w:cstheme="majorBidi"/>
      <w:color w:val="2F5496" w:themeColor="accent1" w:themeShade="BF"/>
      <w:sz w:val="24"/>
      <w:szCs w:val="24"/>
      <w:bdr w:val="nil"/>
    </w:rPr>
  </w:style>
  <w:style w:type="character" w:customStyle="1" w:styleId="Heading6Char">
    <w:name w:val="Heading 6 Char"/>
    <w:basedOn w:val="DefaultParagraphFont"/>
    <w:link w:val="Heading6"/>
    <w:uiPriority w:val="9"/>
    <w:semiHidden/>
    <w:rsid w:val="00080E23"/>
    <w:rPr>
      <w:rFonts w:asciiTheme="majorHAnsi" w:eastAsiaTheme="majorEastAsia" w:hAnsiTheme="majorHAnsi" w:cstheme="majorBidi"/>
      <w:color w:val="1F3763" w:themeColor="accent1" w:themeShade="7F"/>
      <w:sz w:val="24"/>
      <w:szCs w:val="24"/>
      <w:bdr w:val="nil"/>
    </w:rPr>
  </w:style>
  <w:style w:type="character" w:customStyle="1" w:styleId="Heading7Char">
    <w:name w:val="Heading 7 Char"/>
    <w:basedOn w:val="DefaultParagraphFont"/>
    <w:link w:val="Heading7"/>
    <w:uiPriority w:val="9"/>
    <w:semiHidden/>
    <w:rsid w:val="00080E23"/>
    <w:rPr>
      <w:rFonts w:asciiTheme="majorHAnsi" w:eastAsiaTheme="majorEastAsia" w:hAnsiTheme="majorHAnsi" w:cstheme="majorBidi"/>
      <w:i/>
      <w:iCs/>
      <w:color w:val="1F3763" w:themeColor="accent1" w:themeShade="7F"/>
      <w:sz w:val="24"/>
      <w:szCs w:val="24"/>
      <w:bdr w:val="nil"/>
    </w:rPr>
  </w:style>
  <w:style w:type="character" w:customStyle="1" w:styleId="Heading8Char">
    <w:name w:val="Heading 8 Char"/>
    <w:basedOn w:val="DefaultParagraphFont"/>
    <w:link w:val="Heading8"/>
    <w:uiPriority w:val="9"/>
    <w:semiHidden/>
    <w:rsid w:val="00080E23"/>
    <w:rPr>
      <w:rFonts w:asciiTheme="majorHAnsi" w:eastAsiaTheme="majorEastAsia" w:hAnsiTheme="majorHAnsi" w:cstheme="majorBidi"/>
      <w:color w:val="272727" w:themeColor="text1" w:themeTint="D8"/>
      <w:sz w:val="21"/>
      <w:szCs w:val="21"/>
      <w:bdr w:val="nil"/>
    </w:rPr>
  </w:style>
  <w:style w:type="character" w:customStyle="1" w:styleId="Heading9Char">
    <w:name w:val="Heading 9 Char"/>
    <w:basedOn w:val="DefaultParagraphFont"/>
    <w:link w:val="Heading9"/>
    <w:uiPriority w:val="9"/>
    <w:semiHidden/>
    <w:rsid w:val="00080E23"/>
    <w:rPr>
      <w:rFonts w:asciiTheme="majorHAnsi" w:eastAsiaTheme="majorEastAsia" w:hAnsiTheme="majorHAnsi" w:cstheme="majorBidi"/>
      <w:i/>
      <w:iCs/>
      <w:color w:val="272727" w:themeColor="text1" w:themeTint="D8"/>
      <w:sz w:val="21"/>
      <w:szCs w:val="21"/>
      <w:bdr w:val="nil"/>
    </w:rPr>
  </w:style>
  <w:style w:type="paragraph" w:styleId="Caption">
    <w:name w:val="caption"/>
    <w:basedOn w:val="Normal"/>
    <w:next w:val="Normal"/>
    <w:uiPriority w:val="35"/>
    <w:unhideWhenUsed/>
    <w:qFormat/>
    <w:rsid w:val="003A38C4"/>
    <w:pPr>
      <w:pBdr>
        <w:top w:val="nil"/>
        <w:left w:val="nil"/>
        <w:bottom w:val="nil"/>
        <w:right w:val="nil"/>
        <w:between w:val="nil"/>
        <w:bar w:val="nil"/>
      </w:pBdr>
      <w:spacing w:after="200" w:line="240" w:lineRule="auto"/>
      <w:jc w:val="center"/>
    </w:pPr>
    <w:rPr>
      <w:rFonts w:ascii="Calibri" w:eastAsia="Arial Unicode MS" w:hAnsi="Calibri" w:cs="Calibri"/>
      <w:i/>
      <w:iCs/>
      <w:color w:val="44546A" w:themeColor="text2"/>
      <w:sz w:val="24"/>
      <w:szCs w:val="24"/>
      <w:bdr w:val="nil"/>
    </w:rPr>
  </w:style>
  <w:style w:type="paragraph" w:styleId="EndnoteText">
    <w:name w:val="endnote text"/>
    <w:basedOn w:val="Normal"/>
    <w:link w:val="EndnoteTextChar"/>
    <w:uiPriority w:val="99"/>
    <w:unhideWhenUsed/>
    <w:rsid w:val="00941B8E"/>
    <w:pPr>
      <w:spacing w:after="200" w:line="276"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941B8E"/>
    <w:rPr>
      <w:rFonts w:ascii="Times New Roman" w:eastAsia="Calibri" w:hAnsi="Times New Roman" w:cs="Times New Roman"/>
      <w:sz w:val="20"/>
      <w:szCs w:val="20"/>
    </w:rPr>
  </w:style>
  <w:style w:type="character" w:styleId="EndnoteReference">
    <w:name w:val="endnote reference"/>
    <w:uiPriority w:val="99"/>
    <w:semiHidden/>
    <w:unhideWhenUsed/>
    <w:rsid w:val="00941B8E"/>
    <w:rPr>
      <w:vertAlign w:val="superscript"/>
    </w:rPr>
  </w:style>
  <w:style w:type="paragraph" w:styleId="Header">
    <w:name w:val="header"/>
    <w:basedOn w:val="Normal"/>
    <w:link w:val="HeaderChar"/>
    <w:uiPriority w:val="99"/>
    <w:unhideWhenUsed/>
    <w:rsid w:val="00941B8E"/>
    <w:pPr>
      <w:tabs>
        <w:tab w:val="center" w:pos="4153"/>
        <w:tab w:val="right" w:pos="8306"/>
      </w:tabs>
      <w:spacing w:after="200" w:line="276"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1B8E"/>
    <w:rPr>
      <w:rFonts w:ascii="Times New Roman" w:eastAsia="Calibri" w:hAnsi="Times New Roman" w:cs="Times New Roman"/>
      <w:sz w:val="24"/>
    </w:rPr>
  </w:style>
  <w:style w:type="paragraph" w:styleId="Footer">
    <w:name w:val="footer"/>
    <w:basedOn w:val="Normal"/>
    <w:link w:val="FooterChar"/>
    <w:uiPriority w:val="99"/>
    <w:unhideWhenUsed/>
    <w:rsid w:val="00941B8E"/>
    <w:pPr>
      <w:tabs>
        <w:tab w:val="center" w:pos="4153"/>
        <w:tab w:val="right" w:pos="8306"/>
      </w:tabs>
      <w:spacing w:after="200" w:line="276"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941B8E"/>
    <w:rPr>
      <w:rFonts w:ascii="Times New Roman" w:eastAsia="Calibri" w:hAnsi="Times New Roman" w:cs="Times New Roman"/>
      <w:sz w:val="24"/>
    </w:rPr>
  </w:style>
  <w:style w:type="character" w:customStyle="1" w:styleId="UnresolvedMention1">
    <w:name w:val="Unresolved Mention1"/>
    <w:basedOn w:val="DefaultParagraphFont"/>
    <w:uiPriority w:val="99"/>
    <w:semiHidden/>
    <w:unhideWhenUsed/>
    <w:rsid w:val="006E18DF"/>
    <w:rPr>
      <w:color w:val="605E5C"/>
      <w:shd w:val="clear" w:color="auto" w:fill="E1DFDD"/>
    </w:rPr>
  </w:style>
  <w:style w:type="character" w:customStyle="1" w:styleId="Heading1Char">
    <w:name w:val="Heading 1 Char"/>
    <w:basedOn w:val="DefaultParagraphFont"/>
    <w:link w:val="Heading1"/>
    <w:uiPriority w:val="9"/>
    <w:rsid w:val="00742B7B"/>
    <w:rPr>
      <w:rFonts w:eastAsia="Times New Roman" w:cstheme="minorHAnsi"/>
      <w:b/>
      <w:bCs/>
      <w:sz w:val="28"/>
      <w:szCs w:val="28"/>
      <w:shd w:val="clear" w:color="auto" w:fill="FFFFFF"/>
      <w:lang w:eastAsia="lv-LV"/>
    </w:rPr>
  </w:style>
  <w:style w:type="character" w:customStyle="1" w:styleId="Heading2Char">
    <w:name w:val="Heading 2 Char"/>
    <w:basedOn w:val="DefaultParagraphFont"/>
    <w:link w:val="Heading2"/>
    <w:uiPriority w:val="9"/>
    <w:rsid w:val="00382292"/>
    <w:rPr>
      <w:rFonts w:eastAsia="Times New Roman" w:cstheme="minorHAnsi"/>
      <w:b/>
      <w:bCs/>
      <w:sz w:val="24"/>
      <w:szCs w:val="24"/>
      <w:shd w:val="clear" w:color="auto" w:fill="FFFFFF"/>
      <w:lang w:eastAsia="lv-LV"/>
    </w:rPr>
  </w:style>
  <w:style w:type="character" w:styleId="FollowedHyperlink">
    <w:name w:val="FollowedHyperlink"/>
    <w:basedOn w:val="DefaultParagraphFont"/>
    <w:uiPriority w:val="99"/>
    <w:semiHidden/>
    <w:unhideWhenUsed/>
    <w:rsid w:val="00206D75"/>
    <w:rPr>
      <w:color w:val="954F72" w:themeColor="followedHyperlink"/>
      <w:u w:val="single"/>
    </w:rPr>
  </w:style>
  <w:style w:type="paragraph" w:customStyle="1" w:styleId="naisf">
    <w:name w:val="naisf"/>
    <w:basedOn w:val="Normal"/>
    <w:link w:val="naisfChar"/>
    <w:rsid w:val="004C6E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C6EF4"/>
    <w:rPr>
      <w:rFonts w:ascii="Times New Roman" w:eastAsia="Times New Roman" w:hAnsi="Times New Roman" w:cs="Times New Roman"/>
      <w:sz w:val="24"/>
      <w:szCs w:val="24"/>
      <w:lang w:eastAsia="lv-LV"/>
    </w:rPr>
  </w:style>
  <w:style w:type="paragraph" w:customStyle="1" w:styleId="tv2078792">
    <w:name w:val="tv207_87_92"/>
    <w:basedOn w:val="Normal"/>
    <w:rsid w:val="009356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2117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mail-msolistparagraph">
    <w:name w:val="gmail-msolistparagraph"/>
    <w:basedOn w:val="Normal"/>
    <w:rsid w:val="00182B2C"/>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121">
      <w:bodyDiv w:val="1"/>
      <w:marLeft w:val="0"/>
      <w:marRight w:val="0"/>
      <w:marTop w:val="0"/>
      <w:marBottom w:val="0"/>
      <w:divBdr>
        <w:top w:val="none" w:sz="0" w:space="0" w:color="auto"/>
        <w:left w:val="none" w:sz="0" w:space="0" w:color="auto"/>
        <w:bottom w:val="none" w:sz="0" w:space="0" w:color="auto"/>
        <w:right w:val="none" w:sz="0" w:space="0" w:color="auto"/>
      </w:divBdr>
      <w:divsChild>
        <w:div w:id="1729374473">
          <w:marLeft w:val="0"/>
          <w:marRight w:val="0"/>
          <w:marTop w:val="480"/>
          <w:marBottom w:val="240"/>
          <w:divBdr>
            <w:top w:val="none" w:sz="0" w:space="0" w:color="auto"/>
            <w:left w:val="none" w:sz="0" w:space="0" w:color="auto"/>
            <w:bottom w:val="none" w:sz="0" w:space="0" w:color="auto"/>
            <w:right w:val="none" w:sz="0" w:space="0" w:color="auto"/>
          </w:divBdr>
        </w:div>
        <w:div w:id="1319185682">
          <w:marLeft w:val="0"/>
          <w:marRight w:val="0"/>
          <w:marTop w:val="0"/>
          <w:marBottom w:val="567"/>
          <w:divBdr>
            <w:top w:val="none" w:sz="0" w:space="0" w:color="auto"/>
            <w:left w:val="none" w:sz="0" w:space="0" w:color="auto"/>
            <w:bottom w:val="none" w:sz="0" w:space="0" w:color="auto"/>
            <w:right w:val="none" w:sz="0" w:space="0" w:color="auto"/>
          </w:divBdr>
        </w:div>
        <w:div w:id="437287919">
          <w:marLeft w:val="0"/>
          <w:marRight w:val="0"/>
          <w:marTop w:val="0"/>
          <w:marBottom w:val="567"/>
          <w:divBdr>
            <w:top w:val="none" w:sz="0" w:space="0" w:color="auto"/>
            <w:left w:val="none" w:sz="0" w:space="0" w:color="auto"/>
            <w:bottom w:val="none" w:sz="0" w:space="0" w:color="auto"/>
            <w:right w:val="none" w:sz="0" w:space="0" w:color="auto"/>
          </w:divBdr>
        </w:div>
        <w:div w:id="754473616">
          <w:marLeft w:val="0"/>
          <w:marRight w:val="0"/>
          <w:marTop w:val="400"/>
          <w:marBottom w:val="0"/>
          <w:divBdr>
            <w:top w:val="none" w:sz="0" w:space="0" w:color="auto"/>
            <w:left w:val="none" w:sz="0" w:space="0" w:color="auto"/>
            <w:bottom w:val="none" w:sz="0" w:space="0" w:color="auto"/>
            <w:right w:val="none" w:sz="0" w:space="0" w:color="auto"/>
          </w:divBdr>
        </w:div>
        <w:div w:id="1896813029">
          <w:marLeft w:val="0"/>
          <w:marRight w:val="0"/>
          <w:marTop w:val="0"/>
          <w:marBottom w:val="0"/>
          <w:divBdr>
            <w:top w:val="none" w:sz="0" w:space="0" w:color="auto"/>
            <w:left w:val="none" w:sz="0" w:space="0" w:color="auto"/>
            <w:bottom w:val="none" w:sz="0" w:space="0" w:color="auto"/>
            <w:right w:val="none" w:sz="0" w:space="0" w:color="auto"/>
          </w:divBdr>
        </w:div>
        <w:div w:id="121921082">
          <w:marLeft w:val="0"/>
          <w:marRight w:val="0"/>
          <w:marTop w:val="400"/>
          <w:marBottom w:val="0"/>
          <w:divBdr>
            <w:top w:val="none" w:sz="0" w:space="0" w:color="auto"/>
            <w:left w:val="none" w:sz="0" w:space="0" w:color="auto"/>
            <w:bottom w:val="none" w:sz="0" w:space="0" w:color="auto"/>
            <w:right w:val="none" w:sz="0" w:space="0" w:color="auto"/>
          </w:divBdr>
        </w:div>
        <w:div w:id="1790467975">
          <w:marLeft w:val="0"/>
          <w:marRight w:val="0"/>
          <w:marTop w:val="0"/>
          <w:marBottom w:val="0"/>
          <w:divBdr>
            <w:top w:val="none" w:sz="0" w:space="0" w:color="auto"/>
            <w:left w:val="none" w:sz="0" w:space="0" w:color="auto"/>
            <w:bottom w:val="none" w:sz="0" w:space="0" w:color="auto"/>
            <w:right w:val="none" w:sz="0" w:space="0" w:color="auto"/>
          </w:divBdr>
        </w:div>
        <w:div w:id="1804224921">
          <w:marLeft w:val="0"/>
          <w:marRight w:val="0"/>
          <w:marTop w:val="0"/>
          <w:marBottom w:val="0"/>
          <w:divBdr>
            <w:top w:val="none" w:sz="0" w:space="0" w:color="auto"/>
            <w:left w:val="none" w:sz="0" w:space="0" w:color="auto"/>
            <w:bottom w:val="none" w:sz="0" w:space="0" w:color="auto"/>
            <w:right w:val="none" w:sz="0" w:space="0" w:color="auto"/>
          </w:divBdr>
        </w:div>
        <w:div w:id="202786962">
          <w:marLeft w:val="0"/>
          <w:marRight w:val="0"/>
          <w:marTop w:val="0"/>
          <w:marBottom w:val="0"/>
          <w:divBdr>
            <w:top w:val="none" w:sz="0" w:space="0" w:color="auto"/>
            <w:left w:val="none" w:sz="0" w:space="0" w:color="auto"/>
            <w:bottom w:val="none" w:sz="0" w:space="0" w:color="auto"/>
            <w:right w:val="none" w:sz="0" w:space="0" w:color="auto"/>
          </w:divBdr>
        </w:div>
        <w:div w:id="836072321">
          <w:marLeft w:val="0"/>
          <w:marRight w:val="0"/>
          <w:marTop w:val="400"/>
          <w:marBottom w:val="0"/>
          <w:divBdr>
            <w:top w:val="none" w:sz="0" w:space="0" w:color="auto"/>
            <w:left w:val="none" w:sz="0" w:space="0" w:color="auto"/>
            <w:bottom w:val="none" w:sz="0" w:space="0" w:color="auto"/>
            <w:right w:val="none" w:sz="0" w:space="0" w:color="auto"/>
          </w:divBdr>
        </w:div>
        <w:div w:id="1158301368">
          <w:marLeft w:val="0"/>
          <w:marRight w:val="0"/>
          <w:marTop w:val="0"/>
          <w:marBottom w:val="0"/>
          <w:divBdr>
            <w:top w:val="none" w:sz="0" w:space="0" w:color="auto"/>
            <w:left w:val="none" w:sz="0" w:space="0" w:color="auto"/>
            <w:bottom w:val="none" w:sz="0" w:space="0" w:color="auto"/>
            <w:right w:val="none" w:sz="0" w:space="0" w:color="auto"/>
          </w:divBdr>
        </w:div>
        <w:div w:id="595216076">
          <w:marLeft w:val="0"/>
          <w:marRight w:val="0"/>
          <w:marTop w:val="0"/>
          <w:marBottom w:val="0"/>
          <w:divBdr>
            <w:top w:val="none" w:sz="0" w:space="0" w:color="auto"/>
            <w:left w:val="none" w:sz="0" w:space="0" w:color="auto"/>
            <w:bottom w:val="none" w:sz="0" w:space="0" w:color="auto"/>
            <w:right w:val="none" w:sz="0" w:space="0" w:color="auto"/>
          </w:divBdr>
        </w:div>
        <w:div w:id="186798744">
          <w:marLeft w:val="0"/>
          <w:marRight w:val="0"/>
          <w:marTop w:val="0"/>
          <w:marBottom w:val="0"/>
          <w:divBdr>
            <w:top w:val="none" w:sz="0" w:space="0" w:color="auto"/>
            <w:left w:val="none" w:sz="0" w:space="0" w:color="auto"/>
            <w:bottom w:val="none" w:sz="0" w:space="0" w:color="auto"/>
            <w:right w:val="none" w:sz="0" w:space="0" w:color="auto"/>
          </w:divBdr>
        </w:div>
        <w:div w:id="612907035">
          <w:marLeft w:val="0"/>
          <w:marRight w:val="0"/>
          <w:marTop w:val="0"/>
          <w:marBottom w:val="0"/>
          <w:divBdr>
            <w:top w:val="none" w:sz="0" w:space="0" w:color="auto"/>
            <w:left w:val="none" w:sz="0" w:space="0" w:color="auto"/>
            <w:bottom w:val="none" w:sz="0" w:space="0" w:color="auto"/>
            <w:right w:val="none" w:sz="0" w:space="0" w:color="auto"/>
          </w:divBdr>
        </w:div>
        <w:div w:id="1903559071">
          <w:marLeft w:val="0"/>
          <w:marRight w:val="0"/>
          <w:marTop w:val="400"/>
          <w:marBottom w:val="0"/>
          <w:divBdr>
            <w:top w:val="none" w:sz="0" w:space="0" w:color="auto"/>
            <w:left w:val="none" w:sz="0" w:space="0" w:color="auto"/>
            <w:bottom w:val="none" w:sz="0" w:space="0" w:color="auto"/>
            <w:right w:val="none" w:sz="0" w:space="0" w:color="auto"/>
          </w:divBdr>
        </w:div>
        <w:div w:id="776754601">
          <w:marLeft w:val="0"/>
          <w:marRight w:val="0"/>
          <w:marTop w:val="0"/>
          <w:marBottom w:val="0"/>
          <w:divBdr>
            <w:top w:val="none" w:sz="0" w:space="0" w:color="auto"/>
            <w:left w:val="none" w:sz="0" w:space="0" w:color="auto"/>
            <w:bottom w:val="none" w:sz="0" w:space="0" w:color="auto"/>
            <w:right w:val="none" w:sz="0" w:space="0" w:color="auto"/>
          </w:divBdr>
        </w:div>
        <w:div w:id="1171145916">
          <w:marLeft w:val="0"/>
          <w:marRight w:val="0"/>
          <w:marTop w:val="0"/>
          <w:marBottom w:val="0"/>
          <w:divBdr>
            <w:top w:val="none" w:sz="0" w:space="0" w:color="auto"/>
            <w:left w:val="none" w:sz="0" w:space="0" w:color="auto"/>
            <w:bottom w:val="none" w:sz="0" w:space="0" w:color="auto"/>
            <w:right w:val="none" w:sz="0" w:space="0" w:color="auto"/>
          </w:divBdr>
        </w:div>
        <w:div w:id="1959529315">
          <w:marLeft w:val="0"/>
          <w:marRight w:val="0"/>
          <w:marTop w:val="0"/>
          <w:marBottom w:val="0"/>
          <w:divBdr>
            <w:top w:val="none" w:sz="0" w:space="0" w:color="auto"/>
            <w:left w:val="none" w:sz="0" w:space="0" w:color="auto"/>
            <w:bottom w:val="none" w:sz="0" w:space="0" w:color="auto"/>
            <w:right w:val="none" w:sz="0" w:space="0" w:color="auto"/>
          </w:divBdr>
        </w:div>
        <w:div w:id="1549341826">
          <w:marLeft w:val="0"/>
          <w:marRight w:val="0"/>
          <w:marTop w:val="0"/>
          <w:marBottom w:val="0"/>
          <w:divBdr>
            <w:top w:val="none" w:sz="0" w:space="0" w:color="auto"/>
            <w:left w:val="none" w:sz="0" w:space="0" w:color="auto"/>
            <w:bottom w:val="none" w:sz="0" w:space="0" w:color="auto"/>
            <w:right w:val="none" w:sz="0" w:space="0" w:color="auto"/>
          </w:divBdr>
        </w:div>
        <w:div w:id="1526869695">
          <w:marLeft w:val="0"/>
          <w:marRight w:val="0"/>
          <w:marTop w:val="400"/>
          <w:marBottom w:val="0"/>
          <w:divBdr>
            <w:top w:val="none" w:sz="0" w:space="0" w:color="auto"/>
            <w:left w:val="none" w:sz="0" w:space="0" w:color="auto"/>
            <w:bottom w:val="none" w:sz="0" w:space="0" w:color="auto"/>
            <w:right w:val="none" w:sz="0" w:space="0" w:color="auto"/>
          </w:divBdr>
        </w:div>
        <w:div w:id="1618443321">
          <w:marLeft w:val="0"/>
          <w:marRight w:val="0"/>
          <w:marTop w:val="0"/>
          <w:marBottom w:val="0"/>
          <w:divBdr>
            <w:top w:val="none" w:sz="0" w:space="0" w:color="auto"/>
            <w:left w:val="none" w:sz="0" w:space="0" w:color="auto"/>
            <w:bottom w:val="none" w:sz="0" w:space="0" w:color="auto"/>
            <w:right w:val="none" w:sz="0" w:space="0" w:color="auto"/>
          </w:divBdr>
        </w:div>
        <w:div w:id="983241283">
          <w:marLeft w:val="0"/>
          <w:marRight w:val="0"/>
          <w:marTop w:val="0"/>
          <w:marBottom w:val="0"/>
          <w:divBdr>
            <w:top w:val="none" w:sz="0" w:space="0" w:color="auto"/>
            <w:left w:val="none" w:sz="0" w:space="0" w:color="auto"/>
            <w:bottom w:val="none" w:sz="0" w:space="0" w:color="auto"/>
            <w:right w:val="none" w:sz="0" w:space="0" w:color="auto"/>
          </w:divBdr>
        </w:div>
        <w:div w:id="829490113">
          <w:marLeft w:val="0"/>
          <w:marRight w:val="0"/>
          <w:marTop w:val="0"/>
          <w:marBottom w:val="0"/>
          <w:divBdr>
            <w:top w:val="none" w:sz="0" w:space="0" w:color="auto"/>
            <w:left w:val="none" w:sz="0" w:space="0" w:color="auto"/>
            <w:bottom w:val="none" w:sz="0" w:space="0" w:color="auto"/>
            <w:right w:val="none" w:sz="0" w:space="0" w:color="auto"/>
          </w:divBdr>
        </w:div>
        <w:div w:id="75790867">
          <w:marLeft w:val="0"/>
          <w:marRight w:val="0"/>
          <w:marTop w:val="0"/>
          <w:marBottom w:val="0"/>
          <w:divBdr>
            <w:top w:val="none" w:sz="0" w:space="0" w:color="auto"/>
            <w:left w:val="none" w:sz="0" w:space="0" w:color="auto"/>
            <w:bottom w:val="none" w:sz="0" w:space="0" w:color="auto"/>
            <w:right w:val="none" w:sz="0" w:space="0" w:color="auto"/>
          </w:divBdr>
        </w:div>
        <w:div w:id="1524441708">
          <w:marLeft w:val="0"/>
          <w:marRight w:val="0"/>
          <w:marTop w:val="0"/>
          <w:marBottom w:val="0"/>
          <w:divBdr>
            <w:top w:val="none" w:sz="0" w:space="0" w:color="auto"/>
            <w:left w:val="none" w:sz="0" w:space="0" w:color="auto"/>
            <w:bottom w:val="none" w:sz="0" w:space="0" w:color="auto"/>
            <w:right w:val="none" w:sz="0" w:space="0" w:color="auto"/>
          </w:divBdr>
        </w:div>
        <w:div w:id="773863148">
          <w:marLeft w:val="0"/>
          <w:marRight w:val="0"/>
          <w:marTop w:val="0"/>
          <w:marBottom w:val="0"/>
          <w:divBdr>
            <w:top w:val="none" w:sz="0" w:space="0" w:color="auto"/>
            <w:left w:val="none" w:sz="0" w:space="0" w:color="auto"/>
            <w:bottom w:val="none" w:sz="0" w:space="0" w:color="auto"/>
            <w:right w:val="none" w:sz="0" w:space="0" w:color="auto"/>
          </w:divBdr>
        </w:div>
        <w:div w:id="237399536">
          <w:marLeft w:val="0"/>
          <w:marRight w:val="0"/>
          <w:marTop w:val="0"/>
          <w:marBottom w:val="0"/>
          <w:divBdr>
            <w:top w:val="none" w:sz="0" w:space="0" w:color="auto"/>
            <w:left w:val="none" w:sz="0" w:space="0" w:color="auto"/>
            <w:bottom w:val="none" w:sz="0" w:space="0" w:color="auto"/>
            <w:right w:val="none" w:sz="0" w:space="0" w:color="auto"/>
          </w:divBdr>
        </w:div>
        <w:div w:id="831526511">
          <w:marLeft w:val="0"/>
          <w:marRight w:val="0"/>
          <w:marTop w:val="0"/>
          <w:marBottom w:val="0"/>
          <w:divBdr>
            <w:top w:val="none" w:sz="0" w:space="0" w:color="auto"/>
            <w:left w:val="none" w:sz="0" w:space="0" w:color="auto"/>
            <w:bottom w:val="none" w:sz="0" w:space="0" w:color="auto"/>
            <w:right w:val="none" w:sz="0" w:space="0" w:color="auto"/>
          </w:divBdr>
        </w:div>
        <w:div w:id="789661842">
          <w:marLeft w:val="0"/>
          <w:marRight w:val="0"/>
          <w:marTop w:val="0"/>
          <w:marBottom w:val="0"/>
          <w:divBdr>
            <w:top w:val="none" w:sz="0" w:space="0" w:color="auto"/>
            <w:left w:val="none" w:sz="0" w:space="0" w:color="auto"/>
            <w:bottom w:val="none" w:sz="0" w:space="0" w:color="auto"/>
            <w:right w:val="none" w:sz="0" w:space="0" w:color="auto"/>
          </w:divBdr>
        </w:div>
        <w:div w:id="414860938">
          <w:marLeft w:val="0"/>
          <w:marRight w:val="0"/>
          <w:marTop w:val="400"/>
          <w:marBottom w:val="0"/>
          <w:divBdr>
            <w:top w:val="none" w:sz="0" w:space="0" w:color="auto"/>
            <w:left w:val="none" w:sz="0" w:space="0" w:color="auto"/>
            <w:bottom w:val="none" w:sz="0" w:space="0" w:color="auto"/>
            <w:right w:val="none" w:sz="0" w:space="0" w:color="auto"/>
          </w:divBdr>
        </w:div>
        <w:div w:id="1255357804">
          <w:marLeft w:val="0"/>
          <w:marRight w:val="0"/>
          <w:marTop w:val="0"/>
          <w:marBottom w:val="0"/>
          <w:divBdr>
            <w:top w:val="none" w:sz="0" w:space="0" w:color="auto"/>
            <w:left w:val="none" w:sz="0" w:space="0" w:color="auto"/>
            <w:bottom w:val="none" w:sz="0" w:space="0" w:color="auto"/>
            <w:right w:val="none" w:sz="0" w:space="0" w:color="auto"/>
          </w:divBdr>
        </w:div>
        <w:div w:id="54595681">
          <w:marLeft w:val="0"/>
          <w:marRight w:val="0"/>
          <w:marTop w:val="0"/>
          <w:marBottom w:val="0"/>
          <w:divBdr>
            <w:top w:val="none" w:sz="0" w:space="0" w:color="auto"/>
            <w:left w:val="none" w:sz="0" w:space="0" w:color="auto"/>
            <w:bottom w:val="none" w:sz="0" w:space="0" w:color="auto"/>
            <w:right w:val="none" w:sz="0" w:space="0" w:color="auto"/>
          </w:divBdr>
        </w:div>
        <w:div w:id="1723869381">
          <w:marLeft w:val="0"/>
          <w:marRight w:val="0"/>
          <w:marTop w:val="0"/>
          <w:marBottom w:val="0"/>
          <w:divBdr>
            <w:top w:val="none" w:sz="0" w:space="0" w:color="auto"/>
            <w:left w:val="none" w:sz="0" w:space="0" w:color="auto"/>
            <w:bottom w:val="none" w:sz="0" w:space="0" w:color="auto"/>
            <w:right w:val="none" w:sz="0" w:space="0" w:color="auto"/>
          </w:divBdr>
        </w:div>
        <w:div w:id="372193561">
          <w:marLeft w:val="0"/>
          <w:marRight w:val="0"/>
          <w:marTop w:val="0"/>
          <w:marBottom w:val="0"/>
          <w:divBdr>
            <w:top w:val="none" w:sz="0" w:space="0" w:color="auto"/>
            <w:left w:val="none" w:sz="0" w:space="0" w:color="auto"/>
            <w:bottom w:val="none" w:sz="0" w:space="0" w:color="auto"/>
            <w:right w:val="none" w:sz="0" w:space="0" w:color="auto"/>
          </w:divBdr>
        </w:div>
        <w:div w:id="22950940">
          <w:marLeft w:val="0"/>
          <w:marRight w:val="0"/>
          <w:marTop w:val="0"/>
          <w:marBottom w:val="0"/>
          <w:divBdr>
            <w:top w:val="none" w:sz="0" w:space="0" w:color="auto"/>
            <w:left w:val="none" w:sz="0" w:space="0" w:color="auto"/>
            <w:bottom w:val="none" w:sz="0" w:space="0" w:color="auto"/>
            <w:right w:val="none" w:sz="0" w:space="0" w:color="auto"/>
          </w:divBdr>
        </w:div>
        <w:div w:id="867452241">
          <w:marLeft w:val="0"/>
          <w:marRight w:val="0"/>
          <w:marTop w:val="0"/>
          <w:marBottom w:val="0"/>
          <w:divBdr>
            <w:top w:val="none" w:sz="0" w:space="0" w:color="auto"/>
            <w:left w:val="none" w:sz="0" w:space="0" w:color="auto"/>
            <w:bottom w:val="none" w:sz="0" w:space="0" w:color="auto"/>
            <w:right w:val="none" w:sz="0" w:space="0" w:color="auto"/>
          </w:divBdr>
        </w:div>
        <w:div w:id="1505047323">
          <w:marLeft w:val="0"/>
          <w:marRight w:val="0"/>
          <w:marTop w:val="0"/>
          <w:marBottom w:val="0"/>
          <w:divBdr>
            <w:top w:val="none" w:sz="0" w:space="0" w:color="auto"/>
            <w:left w:val="none" w:sz="0" w:space="0" w:color="auto"/>
            <w:bottom w:val="none" w:sz="0" w:space="0" w:color="auto"/>
            <w:right w:val="none" w:sz="0" w:space="0" w:color="auto"/>
          </w:divBdr>
        </w:div>
        <w:div w:id="740758883">
          <w:marLeft w:val="0"/>
          <w:marRight w:val="0"/>
          <w:marTop w:val="0"/>
          <w:marBottom w:val="0"/>
          <w:divBdr>
            <w:top w:val="none" w:sz="0" w:space="0" w:color="auto"/>
            <w:left w:val="none" w:sz="0" w:space="0" w:color="auto"/>
            <w:bottom w:val="none" w:sz="0" w:space="0" w:color="auto"/>
            <w:right w:val="none" w:sz="0" w:space="0" w:color="auto"/>
          </w:divBdr>
        </w:div>
        <w:div w:id="2067146556">
          <w:marLeft w:val="0"/>
          <w:marRight w:val="0"/>
          <w:marTop w:val="0"/>
          <w:marBottom w:val="0"/>
          <w:divBdr>
            <w:top w:val="none" w:sz="0" w:space="0" w:color="auto"/>
            <w:left w:val="none" w:sz="0" w:space="0" w:color="auto"/>
            <w:bottom w:val="none" w:sz="0" w:space="0" w:color="auto"/>
            <w:right w:val="none" w:sz="0" w:space="0" w:color="auto"/>
          </w:divBdr>
        </w:div>
        <w:div w:id="1037662497">
          <w:marLeft w:val="0"/>
          <w:marRight w:val="0"/>
          <w:marTop w:val="0"/>
          <w:marBottom w:val="0"/>
          <w:divBdr>
            <w:top w:val="none" w:sz="0" w:space="0" w:color="auto"/>
            <w:left w:val="none" w:sz="0" w:space="0" w:color="auto"/>
            <w:bottom w:val="none" w:sz="0" w:space="0" w:color="auto"/>
            <w:right w:val="none" w:sz="0" w:space="0" w:color="auto"/>
          </w:divBdr>
        </w:div>
        <w:div w:id="79915107">
          <w:marLeft w:val="0"/>
          <w:marRight w:val="0"/>
          <w:marTop w:val="0"/>
          <w:marBottom w:val="0"/>
          <w:divBdr>
            <w:top w:val="none" w:sz="0" w:space="0" w:color="auto"/>
            <w:left w:val="none" w:sz="0" w:space="0" w:color="auto"/>
            <w:bottom w:val="none" w:sz="0" w:space="0" w:color="auto"/>
            <w:right w:val="none" w:sz="0" w:space="0" w:color="auto"/>
          </w:divBdr>
        </w:div>
        <w:div w:id="1202595149">
          <w:marLeft w:val="0"/>
          <w:marRight w:val="0"/>
          <w:marTop w:val="400"/>
          <w:marBottom w:val="0"/>
          <w:divBdr>
            <w:top w:val="none" w:sz="0" w:space="0" w:color="auto"/>
            <w:left w:val="none" w:sz="0" w:space="0" w:color="auto"/>
            <w:bottom w:val="none" w:sz="0" w:space="0" w:color="auto"/>
            <w:right w:val="none" w:sz="0" w:space="0" w:color="auto"/>
          </w:divBdr>
        </w:div>
        <w:div w:id="124978240">
          <w:marLeft w:val="0"/>
          <w:marRight w:val="0"/>
          <w:marTop w:val="0"/>
          <w:marBottom w:val="0"/>
          <w:divBdr>
            <w:top w:val="none" w:sz="0" w:space="0" w:color="auto"/>
            <w:left w:val="none" w:sz="0" w:space="0" w:color="auto"/>
            <w:bottom w:val="none" w:sz="0" w:space="0" w:color="auto"/>
            <w:right w:val="none" w:sz="0" w:space="0" w:color="auto"/>
          </w:divBdr>
        </w:div>
        <w:div w:id="563875805">
          <w:marLeft w:val="0"/>
          <w:marRight w:val="0"/>
          <w:marTop w:val="0"/>
          <w:marBottom w:val="0"/>
          <w:divBdr>
            <w:top w:val="none" w:sz="0" w:space="0" w:color="auto"/>
            <w:left w:val="none" w:sz="0" w:space="0" w:color="auto"/>
            <w:bottom w:val="none" w:sz="0" w:space="0" w:color="auto"/>
            <w:right w:val="none" w:sz="0" w:space="0" w:color="auto"/>
          </w:divBdr>
        </w:div>
        <w:div w:id="336544093">
          <w:marLeft w:val="0"/>
          <w:marRight w:val="0"/>
          <w:marTop w:val="0"/>
          <w:marBottom w:val="0"/>
          <w:divBdr>
            <w:top w:val="none" w:sz="0" w:space="0" w:color="auto"/>
            <w:left w:val="none" w:sz="0" w:space="0" w:color="auto"/>
            <w:bottom w:val="none" w:sz="0" w:space="0" w:color="auto"/>
            <w:right w:val="none" w:sz="0" w:space="0" w:color="auto"/>
          </w:divBdr>
        </w:div>
        <w:div w:id="494758846">
          <w:marLeft w:val="0"/>
          <w:marRight w:val="0"/>
          <w:marTop w:val="400"/>
          <w:marBottom w:val="0"/>
          <w:divBdr>
            <w:top w:val="none" w:sz="0" w:space="0" w:color="auto"/>
            <w:left w:val="none" w:sz="0" w:space="0" w:color="auto"/>
            <w:bottom w:val="none" w:sz="0" w:space="0" w:color="auto"/>
            <w:right w:val="none" w:sz="0" w:space="0" w:color="auto"/>
          </w:divBdr>
        </w:div>
        <w:div w:id="167255905">
          <w:marLeft w:val="0"/>
          <w:marRight w:val="0"/>
          <w:marTop w:val="240"/>
          <w:marBottom w:val="0"/>
          <w:divBdr>
            <w:top w:val="none" w:sz="0" w:space="0" w:color="auto"/>
            <w:left w:val="none" w:sz="0" w:space="0" w:color="auto"/>
            <w:bottom w:val="none" w:sz="0" w:space="0" w:color="auto"/>
            <w:right w:val="none" w:sz="0" w:space="0" w:color="auto"/>
          </w:divBdr>
        </w:div>
        <w:div w:id="1555584619">
          <w:marLeft w:val="0"/>
          <w:marRight w:val="0"/>
          <w:marTop w:val="240"/>
          <w:marBottom w:val="0"/>
          <w:divBdr>
            <w:top w:val="none" w:sz="0" w:space="0" w:color="auto"/>
            <w:left w:val="none" w:sz="0" w:space="0" w:color="auto"/>
            <w:bottom w:val="none" w:sz="0" w:space="0" w:color="auto"/>
            <w:right w:val="none" w:sz="0" w:space="0" w:color="auto"/>
          </w:divBdr>
        </w:div>
        <w:div w:id="1680236986">
          <w:marLeft w:val="150"/>
          <w:marRight w:val="150"/>
          <w:marTop w:val="480"/>
          <w:marBottom w:val="0"/>
          <w:divBdr>
            <w:top w:val="single" w:sz="6" w:space="28" w:color="D4D4D4"/>
            <w:left w:val="none" w:sz="0" w:space="0" w:color="auto"/>
            <w:bottom w:val="none" w:sz="0" w:space="0" w:color="auto"/>
            <w:right w:val="none" w:sz="0" w:space="0" w:color="auto"/>
          </w:divBdr>
        </w:div>
        <w:div w:id="1516849469">
          <w:marLeft w:val="0"/>
          <w:marRight w:val="0"/>
          <w:marTop w:val="240"/>
          <w:marBottom w:val="0"/>
          <w:divBdr>
            <w:top w:val="none" w:sz="0" w:space="0" w:color="auto"/>
            <w:left w:val="none" w:sz="0" w:space="0" w:color="auto"/>
            <w:bottom w:val="none" w:sz="0" w:space="0" w:color="auto"/>
            <w:right w:val="none" w:sz="0" w:space="0" w:color="auto"/>
          </w:divBdr>
        </w:div>
        <w:div w:id="1432581227">
          <w:marLeft w:val="150"/>
          <w:marRight w:val="150"/>
          <w:marTop w:val="480"/>
          <w:marBottom w:val="0"/>
          <w:divBdr>
            <w:top w:val="single" w:sz="6" w:space="28" w:color="D4D4D4"/>
            <w:left w:val="none" w:sz="0" w:space="0" w:color="auto"/>
            <w:bottom w:val="none" w:sz="0" w:space="0" w:color="auto"/>
            <w:right w:val="none" w:sz="0" w:space="0" w:color="auto"/>
          </w:divBdr>
        </w:div>
        <w:div w:id="899754043">
          <w:marLeft w:val="0"/>
          <w:marRight w:val="0"/>
          <w:marTop w:val="240"/>
          <w:marBottom w:val="0"/>
          <w:divBdr>
            <w:top w:val="none" w:sz="0" w:space="0" w:color="auto"/>
            <w:left w:val="none" w:sz="0" w:space="0" w:color="auto"/>
            <w:bottom w:val="none" w:sz="0" w:space="0" w:color="auto"/>
            <w:right w:val="none" w:sz="0" w:space="0" w:color="auto"/>
          </w:divBdr>
        </w:div>
        <w:div w:id="2058553055">
          <w:marLeft w:val="150"/>
          <w:marRight w:val="150"/>
          <w:marTop w:val="480"/>
          <w:marBottom w:val="0"/>
          <w:divBdr>
            <w:top w:val="single" w:sz="6" w:space="28" w:color="D4D4D4"/>
            <w:left w:val="none" w:sz="0" w:space="0" w:color="auto"/>
            <w:bottom w:val="none" w:sz="0" w:space="0" w:color="auto"/>
            <w:right w:val="none" w:sz="0" w:space="0" w:color="auto"/>
          </w:divBdr>
        </w:div>
        <w:div w:id="630936035">
          <w:marLeft w:val="0"/>
          <w:marRight w:val="0"/>
          <w:marTop w:val="400"/>
          <w:marBottom w:val="0"/>
          <w:divBdr>
            <w:top w:val="none" w:sz="0" w:space="0" w:color="auto"/>
            <w:left w:val="none" w:sz="0" w:space="0" w:color="auto"/>
            <w:bottom w:val="none" w:sz="0" w:space="0" w:color="auto"/>
            <w:right w:val="none" w:sz="0" w:space="0" w:color="auto"/>
          </w:divBdr>
        </w:div>
        <w:div w:id="677731266">
          <w:marLeft w:val="0"/>
          <w:marRight w:val="0"/>
          <w:marTop w:val="240"/>
          <w:marBottom w:val="0"/>
          <w:divBdr>
            <w:top w:val="none" w:sz="0" w:space="0" w:color="auto"/>
            <w:left w:val="none" w:sz="0" w:space="0" w:color="auto"/>
            <w:bottom w:val="none" w:sz="0" w:space="0" w:color="auto"/>
            <w:right w:val="none" w:sz="0" w:space="0" w:color="auto"/>
          </w:divBdr>
        </w:div>
        <w:div w:id="1444574038">
          <w:marLeft w:val="150"/>
          <w:marRight w:val="150"/>
          <w:marTop w:val="480"/>
          <w:marBottom w:val="0"/>
          <w:divBdr>
            <w:top w:val="single" w:sz="6" w:space="28" w:color="D4D4D4"/>
            <w:left w:val="none" w:sz="0" w:space="0" w:color="auto"/>
            <w:bottom w:val="none" w:sz="0" w:space="0" w:color="auto"/>
            <w:right w:val="none" w:sz="0" w:space="0" w:color="auto"/>
          </w:divBdr>
        </w:div>
        <w:div w:id="1737968042">
          <w:marLeft w:val="0"/>
          <w:marRight w:val="0"/>
          <w:marTop w:val="400"/>
          <w:marBottom w:val="0"/>
          <w:divBdr>
            <w:top w:val="none" w:sz="0" w:space="0" w:color="auto"/>
            <w:left w:val="none" w:sz="0" w:space="0" w:color="auto"/>
            <w:bottom w:val="none" w:sz="0" w:space="0" w:color="auto"/>
            <w:right w:val="none" w:sz="0" w:space="0" w:color="auto"/>
          </w:divBdr>
        </w:div>
        <w:div w:id="628165073">
          <w:marLeft w:val="0"/>
          <w:marRight w:val="0"/>
          <w:marTop w:val="240"/>
          <w:marBottom w:val="0"/>
          <w:divBdr>
            <w:top w:val="none" w:sz="0" w:space="0" w:color="auto"/>
            <w:left w:val="none" w:sz="0" w:space="0" w:color="auto"/>
            <w:bottom w:val="none" w:sz="0" w:space="0" w:color="auto"/>
            <w:right w:val="none" w:sz="0" w:space="0" w:color="auto"/>
          </w:divBdr>
        </w:div>
        <w:div w:id="795106168">
          <w:marLeft w:val="150"/>
          <w:marRight w:val="150"/>
          <w:marTop w:val="480"/>
          <w:marBottom w:val="0"/>
          <w:divBdr>
            <w:top w:val="single" w:sz="6" w:space="28" w:color="D4D4D4"/>
            <w:left w:val="none" w:sz="0" w:space="0" w:color="auto"/>
            <w:bottom w:val="none" w:sz="0" w:space="0" w:color="auto"/>
            <w:right w:val="none" w:sz="0" w:space="0" w:color="auto"/>
          </w:divBdr>
        </w:div>
        <w:div w:id="961769700">
          <w:marLeft w:val="0"/>
          <w:marRight w:val="0"/>
          <w:marTop w:val="400"/>
          <w:marBottom w:val="0"/>
          <w:divBdr>
            <w:top w:val="none" w:sz="0" w:space="0" w:color="auto"/>
            <w:left w:val="none" w:sz="0" w:space="0" w:color="auto"/>
            <w:bottom w:val="none" w:sz="0" w:space="0" w:color="auto"/>
            <w:right w:val="none" w:sz="0" w:space="0" w:color="auto"/>
          </w:divBdr>
        </w:div>
        <w:div w:id="1024133094">
          <w:marLeft w:val="0"/>
          <w:marRight w:val="0"/>
          <w:marTop w:val="240"/>
          <w:marBottom w:val="0"/>
          <w:divBdr>
            <w:top w:val="none" w:sz="0" w:space="0" w:color="auto"/>
            <w:left w:val="none" w:sz="0" w:space="0" w:color="auto"/>
            <w:bottom w:val="none" w:sz="0" w:space="0" w:color="auto"/>
            <w:right w:val="none" w:sz="0" w:space="0" w:color="auto"/>
          </w:divBdr>
        </w:div>
      </w:divsChild>
    </w:div>
    <w:div w:id="72701198">
      <w:bodyDiv w:val="1"/>
      <w:marLeft w:val="0"/>
      <w:marRight w:val="0"/>
      <w:marTop w:val="0"/>
      <w:marBottom w:val="0"/>
      <w:divBdr>
        <w:top w:val="none" w:sz="0" w:space="0" w:color="auto"/>
        <w:left w:val="none" w:sz="0" w:space="0" w:color="auto"/>
        <w:bottom w:val="none" w:sz="0" w:space="0" w:color="auto"/>
        <w:right w:val="none" w:sz="0" w:space="0" w:color="auto"/>
      </w:divBdr>
    </w:div>
    <w:div w:id="78799553">
      <w:bodyDiv w:val="1"/>
      <w:marLeft w:val="0"/>
      <w:marRight w:val="0"/>
      <w:marTop w:val="0"/>
      <w:marBottom w:val="0"/>
      <w:divBdr>
        <w:top w:val="none" w:sz="0" w:space="0" w:color="auto"/>
        <w:left w:val="none" w:sz="0" w:space="0" w:color="auto"/>
        <w:bottom w:val="none" w:sz="0" w:space="0" w:color="auto"/>
        <w:right w:val="none" w:sz="0" w:space="0" w:color="auto"/>
      </w:divBdr>
    </w:div>
    <w:div w:id="463423327">
      <w:bodyDiv w:val="1"/>
      <w:marLeft w:val="0"/>
      <w:marRight w:val="0"/>
      <w:marTop w:val="0"/>
      <w:marBottom w:val="0"/>
      <w:divBdr>
        <w:top w:val="none" w:sz="0" w:space="0" w:color="auto"/>
        <w:left w:val="none" w:sz="0" w:space="0" w:color="auto"/>
        <w:bottom w:val="none" w:sz="0" w:space="0" w:color="auto"/>
        <w:right w:val="none" w:sz="0" w:space="0" w:color="auto"/>
      </w:divBdr>
    </w:div>
    <w:div w:id="908150526">
      <w:bodyDiv w:val="1"/>
      <w:marLeft w:val="0"/>
      <w:marRight w:val="0"/>
      <w:marTop w:val="0"/>
      <w:marBottom w:val="0"/>
      <w:divBdr>
        <w:top w:val="none" w:sz="0" w:space="0" w:color="auto"/>
        <w:left w:val="none" w:sz="0" w:space="0" w:color="auto"/>
        <w:bottom w:val="none" w:sz="0" w:space="0" w:color="auto"/>
        <w:right w:val="none" w:sz="0" w:space="0" w:color="auto"/>
      </w:divBdr>
    </w:div>
    <w:div w:id="1320117338">
      <w:bodyDiv w:val="1"/>
      <w:marLeft w:val="0"/>
      <w:marRight w:val="0"/>
      <w:marTop w:val="0"/>
      <w:marBottom w:val="0"/>
      <w:divBdr>
        <w:top w:val="none" w:sz="0" w:space="0" w:color="auto"/>
        <w:left w:val="none" w:sz="0" w:space="0" w:color="auto"/>
        <w:bottom w:val="none" w:sz="0" w:space="0" w:color="auto"/>
        <w:right w:val="none" w:sz="0" w:space="0" w:color="auto"/>
      </w:divBdr>
    </w:div>
    <w:div w:id="1325166072">
      <w:bodyDiv w:val="1"/>
      <w:marLeft w:val="0"/>
      <w:marRight w:val="0"/>
      <w:marTop w:val="0"/>
      <w:marBottom w:val="0"/>
      <w:divBdr>
        <w:top w:val="none" w:sz="0" w:space="0" w:color="auto"/>
        <w:left w:val="none" w:sz="0" w:space="0" w:color="auto"/>
        <w:bottom w:val="none" w:sz="0" w:space="0" w:color="auto"/>
        <w:right w:val="none" w:sz="0" w:space="0" w:color="auto"/>
      </w:divBdr>
    </w:div>
    <w:div w:id="1433822866">
      <w:bodyDiv w:val="1"/>
      <w:marLeft w:val="0"/>
      <w:marRight w:val="0"/>
      <w:marTop w:val="0"/>
      <w:marBottom w:val="0"/>
      <w:divBdr>
        <w:top w:val="none" w:sz="0" w:space="0" w:color="auto"/>
        <w:left w:val="none" w:sz="0" w:space="0" w:color="auto"/>
        <w:bottom w:val="none" w:sz="0" w:space="0" w:color="auto"/>
        <w:right w:val="none" w:sz="0" w:space="0" w:color="auto"/>
      </w:divBdr>
    </w:div>
    <w:div w:id="1488782600">
      <w:bodyDiv w:val="1"/>
      <w:marLeft w:val="0"/>
      <w:marRight w:val="0"/>
      <w:marTop w:val="0"/>
      <w:marBottom w:val="0"/>
      <w:divBdr>
        <w:top w:val="none" w:sz="0" w:space="0" w:color="auto"/>
        <w:left w:val="none" w:sz="0" w:space="0" w:color="auto"/>
        <w:bottom w:val="none" w:sz="0" w:space="0" w:color="auto"/>
        <w:right w:val="none" w:sz="0" w:space="0" w:color="auto"/>
      </w:divBdr>
    </w:div>
    <w:div w:id="16621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likumi.lv/ta/id/253635-eku-energoefektivitates-likums" TargetMode="External"/><Relationship Id="rId18" Type="http://schemas.openxmlformats.org/officeDocument/2006/relationships/hyperlink" Target="https://m.likumi.lv/ta/id/25832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ur-lex.europa.eu/eli/dir/2010/31/oj/?locale=L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likumi.lv/ta/id/253635-eku-energoefektivitates-likum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likumi.lv/ta/id/253635-eku-energoefektivitates-likums" TargetMode="External"/><Relationship Id="rId20" Type="http://schemas.openxmlformats.org/officeDocument/2006/relationships/hyperlink" Target="https://likumi.lv/ta/id/258322-noteikumi-par-eku-energosertifikaciju"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eur-lex.europa.eu/eli/dir/2012/27/oj/?locale=LV" TargetMode="External"/><Relationship Id="rId5" Type="http://schemas.openxmlformats.org/officeDocument/2006/relationships/customXml" Target="../customXml/item5.xml"/><Relationship Id="rId15" Type="http://schemas.openxmlformats.org/officeDocument/2006/relationships/hyperlink" Target="https://m.likumi.lv/ta/id/253635-eku-energoefektivitates-likums" TargetMode="External"/><Relationship Id="rId23" Type="http://schemas.openxmlformats.org/officeDocument/2006/relationships/hyperlink" Target="http://eur-lex.europa.eu/eli/dir/2010/31/oj/?locale=LV"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likumi.lv/ta/id/258128-ekas-energoefektivitates-aprekina-meto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likumi.lv/ta/id/253635-eku-energoefektivitates-likums" TargetMode="External"/><Relationship Id="rId22" Type="http://schemas.openxmlformats.org/officeDocument/2006/relationships/hyperlink" Target="http://eur-lex.europa.eu/eli/dir/2018/844/oj/?locale=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2" ma:contentTypeDescription="Create a new document." ma:contentTypeScope="" ma:versionID="bcf1a48a89e02a97a6c4739a2f953d27">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d22eb6b0f542f571ecdefc6a3192053d"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BB30-6993-47BD-93B3-849AA8039D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38B2DA-944A-437D-B8B7-9D23FAF02B62}">
  <ds:schemaRefs>
    <ds:schemaRef ds:uri="http://schemas.microsoft.com/office/2006/documentManagement/types"/>
    <ds:schemaRef ds:uri="http://schemas.microsoft.com/office/2006/metadata/properties"/>
    <ds:schemaRef ds:uri="98d6c3d8-aeaf-4e5b-adb6-e1ad8a72b2c7"/>
    <ds:schemaRef ds:uri="http://purl.org/dc/dcmitype/"/>
    <ds:schemaRef ds:uri="http://www.w3.org/XML/1998/namespace"/>
    <ds:schemaRef ds:uri="http://purl.org/dc/elements/1.1/"/>
    <ds:schemaRef ds:uri="e793aee2-0702-45ff-9c51-b29030239f5c"/>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8B75158-44A2-4189-917D-1641C44C80E7}">
  <ds:schemaRefs>
    <ds:schemaRef ds:uri="http://schemas.microsoft.com/sharepoint/v3/contenttype/forms"/>
  </ds:schemaRefs>
</ds:datastoreItem>
</file>

<file path=customXml/itemProps4.xml><?xml version="1.0" encoding="utf-8"?>
<ds:datastoreItem xmlns:ds="http://schemas.openxmlformats.org/officeDocument/2006/customXml" ds:itemID="{E37A1FD2-A65E-4ABD-B38E-4564D88D4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29512C-FF50-4EB5-8A97-92892BBF7856}">
  <ds:schemaRefs>
    <ds:schemaRef ds:uri="http://schemas.microsoft.com/sharepoint/v3/contenttype/forms"/>
  </ds:schemaRefs>
</ds:datastoreItem>
</file>

<file path=customXml/itemProps6.xml><?xml version="1.0" encoding="utf-8"?>
<ds:datastoreItem xmlns:ds="http://schemas.openxmlformats.org/officeDocument/2006/customXml" ds:itemID="{93B3F072-1EE0-47B6-9408-9BE33180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14824</Words>
  <Characters>8450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Truhanova</dc:creator>
  <cp:keywords/>
  <dc:description/>
  <cp:lastModifiedBy>Sergejs Griškevičs</cp:lastModifiedBy>
  <cp:revision>27</cp:revision>
  <dcterms:created xsi:type="dcterms:W3CDTF">2021-03-01T11:50:00Z</dcterms:created>
  <dcterms:modified xsi:type="dcterms:W3CDTF">2021-03-01T18:55:00Z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