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4D95E" w14:textId="77777777" w:rsidR="00595233" w:rsidRPr="00D4456A" w:rsidRDefault="00595233" w:rsidP="00595233">
      <w:pPr>
        <w:spacing w:line="240" w:lineRule="auto"/>
        <w:jc w:val="right"/>
        <w:rPr>
          <w:rFonts w:ascii="Times New Roman" w:hAnsi="Times New Roman"/>
          <w:i/>
          <w:iCs/>
          <w:sz w:val="28"/>
          <w:szCs w:val="28"/>
        </w:rPr>
      </w:pPr>
      <w:r w:rsidRPr="00D4456A">
        <w:rPr>
          <w:rFonts w:ascii="Times New Roman" w:hAnsi="Times New Roman"/>
          <w:i/>
          <w:iCs/>
          <w:sz w:val="28"/>
          <w:szCs w:val="28"/>
        </w:rPr>
        <w:t>Projekts</w:t>
      </w:r>
    </w:p>
    <w:p w14:paraId="0B13AAEA" w14:textId="77777777" w:rsidR="00595233" w:rsidRPr="00D4456A" w:rsidRDefault="00595233" w:rsidP="00595233">
      <w:pPr>
        <w:pStyle w:val="Title"/>
        <w:rPr>
          <w:b/>
          <w:szCs w:val="28"/>
        </w:rPr>
      </w:pPr>
      <w:r w:rsidRPr="00D4456A">
        <w:rPr>
          <w:b/>
          <w:szCs w:val="28"/>
        </w:rPr>
        <w:t>LATVIJAS REPUBLIKAS MINISTRU KABINETA</w:t>
      </w:r>
    </w:p>
    <w:p w14:paraId="0C909C97" w14:textId="77777777" w:rsidR="00595233" w:rsidRPr="00D4456A" w:rsidRDefault="00595233" w:rsidP="00595233">
      <w:pPr>
        <w:spacing w:after="0" w:line="240" w:lineRule="auto"/>
        <w:jc w:val="center"/>
        <w:rPr>
          <w:rFonts w:ascii="Times New Roman" w:hAnsi="Times New Roman"/>
          <w:b/>
          <w:sz w:val="28"/>
          <w:szCs w:val="28"/>
        </w:rPr>
      </w:pPr>
      <w:r w:rsidRPr="00D4456A">
        <w:rPr>
          <w:rFonts w:ascii="Times New Roman" w:hAnsi="Times New Roman"/>
          <w:b/>
          <w:sz w:val="28"/>
          <w:szCs w:val="28"/>
        </w:rPr>
        <w:t>SĒDES PROTOKOLLĒMUMS</w:t>
      </w:r>
    </w:p>
    <w:p w14:paraId="22D40E92" w14:textId="77777777" w:rsidR="00595233" w:rsidRPr="00D4456A" w:rsidRDefault="00595233" w:rsidP="00595233">
      <w:pPr>
        <w:spacing w:after="0" w:line="240" w:lineRule="auto"/>
        <w:jc w:val="center"/>
        <w:rPr>
          <w:rFonts w:ascii="Times New Roman" w:hAnsi="Times New Roman"/>
          <w:sz w:val="28"/>
          <w:szCs w:val="28"/>
        </w:rPr>
      </w:pPr>
      <w:r w:rsidRPr="00D4456A">
        <w:rPr>
          <w:rFonts w:ascii="Times New Roman" w:hAnsi="Times New Roman"/>
          <w:sz w:val="28"/>
          <w:szCs w:val="28"/>
        </w:rPr>
        <w:t>_____________________________________________________</w:t>
      </w:r>
    </w:p>
    <w:p w14:paraId="3C3FB5FB" w14:textId="77777777" w:rsidR="00595233" w:rsidRPr="00D4456A" w:rsidRDefault="00595233" w:rsidP="00595233">
      <w:pPr>
        <w:spacing w:after="0" w:line="240" w:lineRule="auto"/>
        <w:jc w:val="center"/>
        <w:rPr>
          <w:rFonts w:ascii="Times New Roman" w:hAnsi="Times New Roman"/>
          <w:sz w:val="28"/>
          <w:szCs w:val="28"/>
        </w:rPr>
      </w:pPr>
    </w:p>
    <w:p w14:paraId="733527D6" w14:textId="538AA90F" w:rsidR="00595233" w:rsidRPr="00D4456A" w:rsidRDefault="00595233" w:rsidP="00595233">
      <w:pPr>
        <w:pStyle w:val="Heading2"/>
        <w:rPr>
          <w:szCs w:val="28"/>
        </w:rPr>
      </w:pPr>
      <w:r w:rsidRPr="00D4456A">
        <w:rPr>
          <w:szCs w:val="28"/>
        </w:rPr>
        <w:t>Rīgā</w:t>
      </w:r>
      <w:r w:rsidRPr="00D4456A">
        <w:rPr>
          <w:szCs w:val="28"/>
        </w:rPr>
        <w:tab/>
      </w:r>
      <w:r w:rsidRPr="00D4456A">
        <w:rPr>
          <w:szCs w:val="28"/>
        </w:rPr>
        <w:tab/>
      </w:r>
      <w:r w:rsidRPr="00D4456A">
        <w:rPr>
          <w:szCs w:val="28"/>
        </w:rPr>
        <w:tab/>
      </w:r>
      <w:r w:rsidRPr="00D4456A">
        <w:rPr>
          <w:szCs w:val="28"/>
        </w:rPr>
        <w:tab/>
      </w:r>
      <w:r w:rsidRPr="00D4456A">
        <w:rPr>
          <w:szCs w:val="28"/>
        </w:rPr>
        <w:tab/>
      </w:r>
      <w:r w:rsidRPr="00D4456A">
        <w:rPr>
          <w:szCs w:val="28"/>
        </w:rPr>
        <w:tab/>
        <w:t>Nr.</w:t>
      </w:r>
      <w:r w:rsidRPr="00D4456A">
        <w:rPr>
          <w:szCs w:val="28"/>
        </w:rPr>
        <w:tab/>
      </w:r>
      <w:r w:rsidRPr="00D4456A">
        <w:rPr>
          <w:szCs w:val="28"/>
        </w:rPr>
        <w:tab/>
        <w:t xml:space="preserve"> 20</w:t>
      </w:r>
      <w:r w:rsidR="00860F97">
        <w:rPr>
          <w:szCs w:val="28"/>
        </w:rPr>
        <w:t>2</w:t>
      </w:r>
      <w:r w:rsidR="0083510F">
        <w:rPr>
          <w:szCs w:val="28"/>
        </w:rPr>
        <w:t>1</w:t>
      </w:r>
      <w:r w:rsidRPr="00D4456A">
        <w:rPr>
          <w:szCs w:val="28"/>
        </w:rPr>
        <w:t>. gada _____________</w:t>
      </w:r>
    </w:p>
    <w:p w14:paraId="59462BC9" w14:textId="77777777" w:rsidR="00595233" w:rsidRPr="00D4456A" w:rsidRDefault="00595233" w:rsidP="00595233">
      <w:pPr>
        <w:rPr>
          <w:lang w:eastAsia="en-US"/>
        </w:rPr>
      </w:pPr>
    </w:p>
    <w:p w14:paraId="740A9F59" w14:textId="52CB4A62" w:rsidR="00595233" w:rsidRPr="00D4456A" w:rsidRDefault="00595233" w:rsidP="00595233">
      <w:pPr>
        <w:spacing w:after="0" w:line="240" w:lineRule="auto"/>
        <w:ind w:left="3600" w:firstLine="720"/>
        <w:rPr>
          <w:rFonts w:ascii="Times New Roman" w:hAnsi="Times New Roman"/>
          <w:b/>
          <w:sz w:val="28"/>
          <w:szCs w:val="28"/>
        </w:rPr>
      </w:pPr>
      <w:r w:rsidRPr="00D4456A">
        <w:rPr>
          <w:rFonts w:ascii="Times New Roman" w:hAnsi="Times New Roman"/>
          <w:b/>
          <w:sz w:val="28"/>
          <w:szCs w:val="28"/>
        </w:rPr>
        <w:t>.§</w:t>
      </w:r>
    </w:p>
    <w:p w14:paraId="5BF1819E" w14:textId="77777777" w:rsidR="00ED167E" w:rsidRPr="00D4456A" w:rsidRDefault="00ED167E" w:rsidP="00595233">
      <w:pPr>
        <w:spacing w:after="0" w:line="240" w:lineRule="auto"/>
        <w:ind w:left="3600" w:firstLine="720"/>
        <w:rPr>
          <w:rFonts w:ascii="Times New Roman" w:hAnsi="Times New Roman"/>
          <w:sz w:val="28"/>
          <w:szCs w:val="28"/>
          <w:lang w:eastAsia="en-US"/>
        </w:rPr>
      </w:pPr>
    </w:p>
    <w:p w14:paraId="52A7E21B" w14:textId="7E0DAA1B" w:rsidR="00F15792" w:rsidRPr="00725AD6" w:rsidRDefault="00F15792" w:rsidP="00F15792">
      <w:pPr>
        <w:spacing w:after="0" w:line="240" w:lineRule="auto"/>
        <w:jc w:val="center"/>
        <w:rPr>
          <w:rFonts w:ascii="Times New Roman" w:hAnsi="Times New Roman"/>
          <w:b/>
          <w:sz w:val="28"/>
          <w:szCs w:val="28"/>
        </w:rPr>
      </w:pPr>
      <w:r w:rsidRPr="00725AD6">
        <w:rPr>
          <w:rFonts w:ascii="Times New Roman" w:hAnsi="Times New Roman"/>
          <w:b/>
          <w:sz w:val="28"/>
          <w:szCs w:val="28"/>
        </w:rPr>
        <w:t xml:space="preserve">Par </w:t>
      </w:r>
      <w:r w:rsidRPr="00F15792">
        <w:rPr>
          <w:rFonts w:ascii="Times New Roman" w:hAnsi="Times New Roman"/>
          <w:b/>
          <w:sz w:val="28"/>
          <w:szCs w:val="28"/>
        </w:rPr>
        <w:t xml:space="preserve">drošu </w:t>
      </w:r>
      <w:r w:rsidR="00A7530C">
        <w:rPr>
          <w:rFonts w:ascii="Times New Roman" w:hAnsi="Times New Roman"/>
          <w:b/>
          <w:sz w:val="28"/>
          <w:szCs w:val="28"/>
        </w:rPr>
        <w:t>tirdzniecības</w:t>
      </w:r>
      <w:r w:rsidRPr="00F15792">
        <w:rPr>
          <w:rFonts w:ascii="Times New Roman" w:hAnsi="Times New Roman"/>
          <w:b/>
          <w:sz w:val="28"/>
          <w:szCs w:val="28"/>
        </w:rPr>
        <w:t xml:space="preserve"> pakalpojumu sniegšanu</w:t>
      </w:r>
    </w:p>
    <w:p w14:paraId="70E891D2" w14:textId="77777777" w:rsidR="00595233" w:rsidRPr="00D4456A" w:rsidRDefault="00595233" w:rsidP="0083510F">
      <w:pPr>
        <w:pStyle w:val="BodyText"/>
        <w:keepLines/>
        <w:spacing w:after="0" w:line="240" w:lineRule="auto"/>
        <w:rPr>
          <w:rFonts w:ascii="Times New Roman" w:hAnsi="Times New Roman"/>
          <w:sz w:val="28"/>
          <w:szCs w:val="28"/>
        </w:rPr>
      </w:pPr>
    </w:p>
    <w:p w14:paraId="33627D16" w14:textId="77777777" w:rsidR="00CA2EDD" w:rsidRDefault="00CA2EDD" w:rsidP="00CA2EDD">
      <w:pPr>
        <w:pStyle w:val="BodyText2"/>
        <w:numPr>
          <w:ilvl w:val="0"/>
          <w:numId w:val="4"/>
        </w:numPr>
      </w:pPr>
      <w:r>
        <w:t>Pieņemt zināšanai sniegto informāciju.</w:t>
      </w:r>
    </w:p>
    <w:p w14:paraId="6465720F" w14:textId="77777777" w:rsidR="00CA2EDD" w:rsidRDefault="00CA2EDD" w:rsidP="00CA2EDD">
      <w:pPr>
        <w:pStyle w:val="BodyText2"/>
        <w:numPr>
          <w:ilvl w:val="0"/>
          <w:numId w:val="4"/>
        </w:numPr>
      </w:pPr>
      <w:r>
        <w:t>Ekonomikas ministrijai informēt tirdzniecības nozares dalībniekus par rekomendāciju obligāti darbināt mehānisko ventilācijas sistēmu, ja tāda ir, lai veicinātu gaisa kvalitātes uzlabošanos tirdzniecības vietās.</w:t>
      </w:r>
    </w:p>
    <w:p w14:paraId="22D584B7" w14:textId="76A1EB30" w:rsidR="00CA2EDD" w:rsidRPr="00EB6CC5" w:rsidRDefault="00CA2EDD" w:rsidP="00CA2EDD">
      <w:pPr>
        <w:pStyle w:val="BodyText2"/>
        <w:numPr>
          <w:ilvl w:val="0"/>
          <w:numId w:val="4"/>
        </w:numPr>
      </w:pPr>
      <w:r w:rsidRPr="00EB6CC5">
        <w:t>Ekonomikas ministrijai veikt gaisa</w:t>
      </w:r>
      <w:r>
        <w:t xml:space="preserve"> kvalitātes</w:t>
      </w:r>
      <w:r w:rsidRPr="00EB6CC5">
        <w:t xml:space="preserve"> monitoringu tirdzniecības vietās un ziņot par rezultātiem Starpinstitūciju </w:t>
      </w:r>
      <w:r>
        <w:t xml:space="preserve">darbības </w:t>
      </w:r>
      <w:r w:rsidRPr="00EB6CC5">
        <w:t>koordinācijas grupā</w:t>
      </w:r>
      <w:r w:rsidR="00253AE9">
        <w:t xml:space="preserve">, kas </w:t>
      </w:r>
      <w:r w:rsidR="003E304A">
        <w:t xml:space="preserve">izveidota ar </w:t>
      </w:r>
      <w:r w:rsidR="00253AE9">
        <w:t xml:space="preserve">Ministru prezidenta </w:t>
      </w:r>
      <w:r w:rsidR="003E304A" w:rsidRPr="003E304A">
        <w:t>2020.gada 10.jūlijā rīkojumu Nr. 2020/1.2.1.-84</w:t>
      </w:r>
      <w:r w:rsidR="00253AE9">
        <w:t xml:space="preserve"> “Par starpinstitūciju darbības koordinācijas grupu”</w:t>
      </w:r>
      <w:bookmarkStart w:id="0" w:name="_GoBack"/>
      <w:bookmarkEnd w:id="0"/>
      <w:r w:rsidR="003E304A">
        <w:t>.</w:t>
      </w:r>
    </w:p>
    <w:p w14:paraId="74511D18" w14:textId="2E735326" w:rsidR="00CA2EDD" w:rsidRPr="00A37F5D" w:rsidRDefault="00CA2EDD" w:rsidP="00CA2EDD">
      <w:pPr>
        <w:pStyle w:val="BodyText2"/>
        <w:numPr>
          <w:ilvl w:val="0"/>
          <w:numId w:val="4"/>
        </w:numPr>
      </w:pPr>
      <w:r w:rsidRPr="00A37F5D">
        <w:t>Ekonomikas ministrijai sadarbībā ar Veselības ministriju</w:t>
      </w:r>
      <w:r>
        <w:t xml:space="preserve"> līdz</w:t>
      </w:r>
      <w:r w:rsidRPr="00A37F5D">
        <w:t xml:space="preserve"> 2021.gada 1.aprīlim sagatavot prioritāri vakcinējamo tirdzniecības nozares uzņēmumu darbinieku sarakstu, paredzot, ka prioritāri vakcinē tos tirdzniecības nozares uzņēmumu darbiniekus, kas saskaras ar lielu skaitu</w:t>
      </w:r>
      <w:r w:rsidR="00323D85">
        <w:t xml:space="preserve"> iedzīvotāju</w:t>
      </w:r>
      <w:r w:rsidRPr="00A37F5D">
        <w:t xml:space="preserve">. </w:t>
      </w:r>
    </w:p>
    <w:p w14:paraId="66D61FE5" w14:textId="77777777" w:rsidR="00CA2EDD" w:rsidRPr="00C0699E" w:rsidRDefault="00CA2EDD" w:rsidP="00CA2EDD">
      <w:pPr>
        <w:pStyle w:val="BodyText2"/>
        <w:numPr>
          <w:ilvl w:val="0"/>
          <w:numId w:val="4"/>
        </w:numPr>
      </w:pPr>
      <w:r w:rsidRPr="00C0699E">
        <w:t xml:space="preserve">Ekonomikas ministrijai izstrādāt priekšlikumu par atbalstu nomas maksas tirdzniecības vietām un iesniegt izskatīšanai Ministru kabinetam; </w:t>
      </w:r>
    </w:p>
    <w:p w14:paraId="3F928FE6" w14:textId="77777777" w:rsidR="00CA2EDD" w:rsidRPr="00EB6CC5" w:rsidRDefault="00CA2EDD" w:rsidP="00CA2EDD">
      <w:pPr>
        <w:pStyle w:val="BodyText2"/>
        <w:numPr>
          <w:ilvl w:val="0"/>
          <w:numId w:val="4"/>
        </w:numPr>
      </w:pPr>
      <w:r w:rsidRPr="00EB6CC5">
        <w:t>Ekonomikas ministrijai iesniegt izskatīšanai 2021.gada 25. februāra Ministru kabineta sēdē grozījumus Ministru kabineta 2020. gada 6. novembra rīkojumā Nr. 655 "Par ārkārtējās situācijas izsludināšanu", lai atceltu preču grupu tirdzniecības ierobežojumus tirdzniecības vietās.</w:t>
      </w:r>
    </w:p>
    <w:p w14:paraId="5AC82A6F" w14:textId="391F81E5" w:rsidR="00EB6CC5" w:rsidRPr="00EB6CC5" w:rsidRDefault="00CA2EDD" w:rsidP="008B4376">
      <w:pPr>
        <w:pStyle w:val="BodyText2"/>
        <w:numPr>
          <w:ilvl w:val="0"/>
          <w:numId w:val="4"/>
        </w:numPr>
      </w:pPr>
      <w:r w:rsidRPr="00EB6CC5">
        <w:t xml:space="preserve">Ekonomikas ministrijai iesniegt izskatīšanai 2021.gada 25. februāra Ministru kabineta sēdē grozījumus </w:t>
      </w:r>
      <w:r>
        <w:t>2020.gada 9.jūnija Ministru kabineta noteikumos Nr.</w:t>
      </w:r>
      <w:r w:rsidRPr="00EB6CC5">
        <w:t xml:space="preserve">360 </w:t>
      </w:r>
      <w:r>
        <w:t>“</w:t>
      </w:r>
      <w:r w:rsidRPr="00097E2E">
        <w:t>Epidemioloģiskās drošības pasākumi Covid-19 infekcijas izplatības ierobežošanai</w:t>
      </w:r>
      <w:r>
        <w:t>”</w:t>
      </w:r>
      <w:r w:rsidRPr="00EB6CC5">
        <w:t xml:space="preserve">  paredzot</w:t>
      </w:r>
      <w:r w:rsidR="00323D85">
        <w:t xml:space="preserve"> noteikt</w:t>
      </w:r>
      <w:r w:rsidR="00323D85">
        <w:rPr>
          <w:szCs w:val="28"/>
        </w:rPr>
        <w:t xml:space="preserve"> </w:t>
      </w:r>
      <w:r w:rsidR="00323D85" w:rsidRPr="00323D85">
        <w:rPr>
          <w:szCs w:val="28"/>
        </w:rPr>
        <w:t>2 metru distanci starp tirdzniecības vietām ielu tirdzniecībā un tirgus atklātajā teritorijā.</w:t>
      </w:r>
      <w:r w:rsidR="00EB6CC5" w:rsidRPr="00323D85">
        <w:t xml:space="preserve"> </w:t>
      </w:r>
    </w:p>
    <w:p w14:paraId="2FEBB003" w14:textId="77777777" w:rsidR="00595233" w:rsidRPr="00D4456A" w:rsidRDefault="00595233" w:rsidP="00595233">
      <w:pPr>
        <w:spacing w:after="0" w:line="240" w:lineRule="auto"/>
        <w:jc w:val="both"/>
        <w:rPr>
          <w:rFonts w:ascii="Times New Roman" w:hAnsi="Times New Roman"/>
          <w:sz w:val="28"/>
          <w:szCs w:val="28"/>
        </w:rPr>
      </w:pPr>
    </w:p>
    <w:p w14:paraId="4387C7A4" w14:textId="21A9C541" w:rsidR="000048AB" w:rsidRPr="00D4456A" w:rsidRDefault="000048AB" w:rsidP="00B872D5">
      <w:pPr>
        <w:keepNext/>
        <w:tabs>
          <w:tab w:val="right" w:pos="8931"/>
        </w:tabs>
        <w:spacing w:after="0" w:line="240" w:lineRule="auto"/>
        <w:outlineLvl w:val="0"/>
        <w:rPr>
          <w:rFonts w:ascii="Times New Roman" w:hAnsi="Times New Roman"/>
          <w:sz w:val="28"/>
          <w:szCs w:val="28"/>
          <w:lang w:eastAsia="en-US"/>
        </w:rPr>
      </w:pPr>
      <w:r w:rsidRPr="00D4456A">
        <w:rPr>
          <w:rFonts w:ascii="Times New Roman" w:hAnsi="Times New Roman"/>
          <w:sz w:val="28"/>
          <w:szCs w:val="28"/>
          <w:lang w:eastAsia="en-US"/>
        </w:rPr>
        <w:t>Ministru prezidents</w:t>
      </w:r>
      <w:r w:rsidRPr="00D4456A">
        <w:rPr>
          <w:rFonts w:ascii="Times New Roman" w:hAnsi="Times New Roman"/>
          <w:sz w:val="28"/>
          <w:szCs w:val="28"/>
          <w:lang w:eastAsia="en-US"/>
        </w:rPr>
        <w:tab/>
        <w:t>A</w:t>
      </w:r>
      <w:r w:rsidR="006A00C1" w:rsidRPr="00D4456A">
        <w:rPr>
          <w:rFonts w:ascii="Times New Roman" w:hAnsi="Times New Roman"/>
          <w:sz w:val="28"/>
          <w:szCs w:val="28"/>
          <w:lang w:eastAsia="en-US"/>
        </w:rPr>
        <w:t xml:space="preserve">rturs </w:t>
      </w:r>
      <w:r w:rsidRPr="00D4456A">
        <w:rPr>
          <w:rFonts w:ascii="Times New Roman" w:hAnsi="Times New Roman"/>
          <w:sz w:val="28"/>
          <w:szCs w:val="28"/>
          <w:lang w:eastAsia="en-US"/>
        </w:rPr>
        <w:t>K</w:t>
      </w:r>
      <w:r w:rsidR="006A00C1" w:rsidRPr="00D4456A">
        <w:rPr>
          <w:rFonts w:ascii="Times New Roman" w:hAnsi="Times New Roman"/>
          <w:sz w:val="28"/>
          <w:szCs w:val="28"/>
          <w:lang w:eastAsia="en-US"/>
        </w:rPr>
        <w:t>rišjānis</w:t>
      </w:r>
      <w:r w:rsidRPr="00D4456A">
        <w:rPr>
          <w:rFonts w:ascii="Times New Roman" w:hAnsi="Times New Roman"/>
          <w:sz w:val="28"/>
          <w:szCs w:val="28"/>
          <w:lang w:eastAsia="en-US"/>
        </w:rPr>
        <w:t xml:space="preserve"> Kariņš</w:t>
      </w:r>
    </w:p>
    <w:p w14:paraId="0E926C6B" w14:textId="77777777" w:rsidR="000048AB" w:rsidRPr="00D4456A" w:rsidRDefault="000048AB" w:rsidP="000048AB">
      <w:pPr>
        <w:keepNext/>
        <w:tabs>
          <w:tab w:val="right" w:pos="8931"/>
        </w:tabs>
        <w:spacing w:after="0" w:line="240" w:lineRule="auto"/>
        <w:outlineLvl w:val="0"/>
        <w:rPr>
          <w:rFonts w:ascii="Times New Roman" w:hAnsi="Times New Roman"/>
          <w:sz w:val="28"/>
          <w:szCs w:val="28"/>
          <w:lang w:eastAsia="en-US"/>
        </w:rPr>
      </w:pPr>
    </w:p>
    <w:p w14:paraId="4B02BC17" w14:textId="0901107B" w:rsidR="000048AB" w:rsidRPr="00D4456A" w:rsidRDefault="000048AB" w:rsidP="000048AB">
      <w:pPr>
        <w:keepNext/>
        <w:tabs>
          <w:tab w:val="right" w:pos="8931"/>
        </w:tabs>
        <w:spacing w:after="0" w:line="240" w:lineRule="auto"/>
        <w:outlineLvl w:val="0"/>
        <w:rPr>
          <w:rFonts w:ascii="Times New Roman" w:hAnsi="Times New Roman"/>
          <w:sz w:val="28"/>
          <w:szCs w:val="28"/>
          <w:lang w:eastAsia="en-US"/>
        </w:rPr>
      </w:pPr>
      <w:r w:rsidRPr="00D4456A">
        <w:rPr>
          <w:rFonts w:ascii="Times New Roman" w:hAnsi="Times New Roman"/>
          <w:sz w:val="28"/>
          <w:szCs w:val="28"/>
          <w:lang w:eastAsia="en-US"/>
        </w:rPr>
        <w:t>Valsts kancelejas direktors</w:t>
      </w:r>
      <w:r w:rsidRPr="00D4456A">
        <w:rPr>
          <w:rFonts w:ascii="Times New Roman" w:hAnsi="Times New Roman"/>
          <w:sz w:val="28"/>
          <w:szCs w:val="28"/>
          <w:lang w:eastAsia="en-US"/>
        </w:rPr>
        <w:tab/>
        <w:t>J</w:t>
      </w:r>
      <w:r w:rsidR="006A00C1" w:rsidRPr="00D4456A">
        <w:rPr>
          <w:rFonts w:ascii="Times New Roman" w:hAnsi="Times New Roman"/>
          <w:sz w:val="28"/>
          <w:szCs w:val="28"/>
          <w:lang w:eastAsia="en-US"/>
        </w:rPr>
        <w:t>ānis</w:t>
      </w:r>
      <w:r w:rsidRPr="00D4456A">
        <w:rPr>
          <w:rFonts w:ascii="Times New Roman" w:hAnsi="Times New Roman"/>
          <w:sz w:val="28"/>
          <w:szCs w:val="28"/>
          <w:lang w:eastAsia="en-US"/>
        </w:rPr>
        <w:t xml:space="preserve"> </w:t>
      </w:r>
      <w:proofErr w:type="spellStart"/>
      <w:r w:rsidRPr="00D4456A">
        <w:rPr>
          <w:rFonts w:ascii="Times New Roman" w:hAnsi="Times New Roman"/>
          <w:sz w:val="28"/>
          <w:szCs w:val="28"/>
          <w:lang w:eastAsia="en-US"/>
        </w:rPr>
        <w:t>Citskovskis</w:t>
      </w:r>
      <w:proofErr w:type="spellEnd"/>
    </w:p>
    <w:p w14:paraId="42F68C35" w14:textId="77777777" w:rsidR="000048AB" w:rsidRPr="00D4456A" w:rsidRDefault="000048AB" w:rsidP="000048AB">
      <w:pPr>
        <w:spacing w:after="0" w:line="240" w:lineRule="auto"/>
        <w:rPr>
          <w:rFonts w:ascii="Times New Roman" w:hAnsi="Times New Roman"/>
          <w:sz w:val="28"/>
          <w:szCs w:val="28"/>
          <w:lang w:eastAsia="en-US"/>
        </w:rPr>
      </w:pPr>
    </w:p>
    <w:p w14:paraId="076D9C88" w14:textId="50FFCB52" w:rsidR="000048AB" w:rsidRPr="00D4456A" w:rsidRDefault="000048AB" w:rsidP="000048AB">
      <w:pPr>
        <w:spacing w:after="0" w:line="240" w:lineRule="auto"/>
        <w:rPr>
          <w:rFonts w:ascii="Times New Roman" w:hAnsi="Times New Roman"/>
          <w:sz w:val="28"/>
          <w:szCs w:val="28"/>
          <w:lang w:eastAsia="en-US"/>
        </w:rPr>
      </w:pPr>
      <w:r w:rsidRPr="00D4456A">
        <w:rPr>
          <w:rFonts w:ascii="Times New Roman" w:hAnsi="Times New Roman"/>
          <w:sz w:val="28"/>
          <w:szCs w:val="28"/>
          <w:lang w:eastAsia="en-US"/>
        </w:rPr>
        <w:t xml:space="preserve">Iesniedzējs: </w:t>
      </w:r>
    </w:p>
    <w:p w14:paraId="131AC7A1" w14:textId="0A392440" w:rsidR="000048AB" w:rsidRPr="00D4456A" w:rsidRDefault="006645CF" w:rsidP="000048AB">
      <w:pPr>
        <w:keepNext/>
        <w:tabs>
          <w:tab w:val="right" w:pos="8931"/>
        </w:tabs>
        <w:spacing w:after="0" w:line="240" w:lineRule="auto"/>
        <w:outlineLvl w:val="0"/>
        <w:rPr>
          <w:rFonts w:ascii="Times New Roman" w:hAnsi="Times New Roman"/>
          <w:sz w:val="28"/>
          <w:szCs w:val="28"/>
          <w:lang w:val="x-none" w:eastAsia="en-US"/>
        </w:rPr>
      </w:pPr>
      <w:r>
        <w:rPr>
          <w:rFonts w:ascii="Times New Roman" w:hAnsi="Times New Roman"/>
          <w:sz w:val="28"/>
          <w:szCs w:val="28"/>
          <w:lang w:eastAsia="en-US"/>
        </w:rPr>
        <w:t>Ekonomikas ministrs</w:t>
      </w:r>
      <w:r w:rsidR="000048AB" w:rsidRPr="00D4456A">
        <w:rPr>
          <w:rFonts w:ascii="Times New Roman" w:hAnsi="Times New Roman"/>
          <w:sz w:val="28"/>
          <w:szCs w:val="28"/>
          <w:lang w:eastAsia="en-US"/>
        </w:rPr>
        <w:tab/>
        <w:t>J</w:t>
      </w:r>
      <w:r w:rsidR="006A00C1" w:rsidRPr="00D4456A">
        <w:rPr>
          <w:rFonts w:ascii="Times New Roman" w:hAnsi="Times New Roman"/>
          <w:sz w:val="28"/>
          <w:szCs w:val="28"/>
          <w:lang w:eastAsia="en-US"/>
        </w:rPr>
        <w:t>ānis</w:t>
      </w:r>
      <w:r w:rsidR="000048AB" w:rsidRPr="00D4456A">
        <w:rPr>
          <w:rFonts w:ascii="Times New Roman" w:hAnsi="Times New Roman"/>
          <w:sz w:val="28"/>
          <w:szCs w:val="28"/>
          <w:lang w:eastAsia="en-US"/>
        </w:rPr>
        <w:t xml:space="preserve"> </w:t>
      </w:r>
      <w:r>
        <w:rPr>
          <w:rFonts w:ascii="Times New Roman" w:hAnsi="Times New Roman"/>
          <w:sz w:val="28"/>
          <w:szCs w:val="28"/>
          <w:lang w:eastAsia="en-US"/>
        </w:rPr>
        <w:t>Vitenbergs</w:t>
      </w:r>
    </w:p>
    <w:p w14:paraId="21035AAA" w14:textId="18B9F27E" w:rsidR="001756A5" w:rsidRDefault="001756A5" w:rsidP="00595233">
      <w:pPr>
        <w:pStyle w:val="Footer"/>
        <w:tabs>
          <w:tab w:val="clear" w:pos="4153"/>
          <w:tab w:val="clear" w:pos="8306"/>
        </w:tabs>
      </w:pPr>
    </w:p>
    <w:sectPr w:rsidR="001756A5" w:rsidSect="00A37F5D">
      <w:headerReference w:type="even" r:id="rId11"/>
      <w:headerReference w:type="default" r:id="rId12"/>
      <w:footerReference w:type="default" r:id="rId13"/>
      <w:footerReference w:type="first" r:id="rId14"/>
      <w:pgSz w:w="11906" w:h="16838"/>
      <w:pgMar w:top="851"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03AF1" w14:textId="77777777" w:rsidR="006E5048" w:rsidRDefault="006E5048" w:rsidP="00595233">
      <w:pPr>
        <w:spacing w:after="0" w:line="240" w:lineRule="auto"/>
      </w:pPr>
      <w:r>
        <w:separator/>
      </w:r>
    </w:p>
  </w:endnote>
  <w:endnote w:type="continuationSeparator" w:id="0">
    <w:p w14:paraId="5EAE09B0" w14:textId="77777777" w:rsidR="006E5048" w:rsidRDefault="006E5048" w:rsidP="0059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860278"/>
      <w:docPartObj>
        <w:docPartGallery w:val="Page Numbers (Bottom of Page)"/>
        <w:docPartUnique/>
      </w:docPartObj>
    </w:sdtPr>
    <w:sdtEndPr/>
    <w:sdtContent>
      <w:p w14:paraId="15375D89" w14:textId="510E6AEB" w:rsidR="00C37363" w:rsidRDefault="00C37363">
        <w:pPr>
          <w:pStyle w:val="Footer"/>
          <w:jc w:val="center"/>
        </w:pPr>
        <w:r>
          <w:fldChar w:fldCharType="begin"/>
        </w:r>
        <w:r>
          <w:instrText>PAGE   \* MERGEFORMAT</w:instrText>
        </w:r>
        <w:r>
          <w:fldChar w:fldCharType="separate"/>
        </w:r>
        <w:r>
          <w:t>2</w:t>
        </w:r>
        <w:r>
          <w:fldChar w:fldCharType="end"/>
        </w:r>
      </w:p>
    </w:sdtContent>
  </w:sdt>
  <w:p w14:paraId="53D0A7E0" w14:textId="72612E3A" w:rsidR="002A43B4" w:rsidRDefault="002A43B4">
    <w:pPr>
      <w:pStyle w:val="Head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2FAE" w14:textId="439D2CEC" w:rsidR="002A43B4" w:rsidRDefault="006645CF" w:rsidP="006645CF">
    <w:pPr>
      <w:pStyle w:val="BodyText2"/>
      <w:tabs>
        <w:tab w:val="left" w:pos="-4820"/>
      </w:tabs>
      <w:jc w:val="left"/>
    </w:pPr>
    <w:r>
      <w:rPr>
        <w:sz w:val="20"/>
      </w:rPr>
      <w:t>EMProt_</w:t>
    </w:r>
    <w:r w:rsidR="00136A94">
      <w:rPr>
        <w:sz w:val="20"/>
      </w:rPr>
      <w:t>220221</w:t>
    </w:r>
    <w:r>
      <w:rPr>
        <w:sz w:val="20"/>
      </w:rPr>
      <w:t>_</w:t>
    </w:r>
    <w:r w:rsidR="00136A94">
      <w:rPr>
        <w:sz w:val="20"/>
      </w:rPr>
      <w:t>tirdznieciba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7E77" w14:textId="77777777" w:rsidR="006E5048" w:rsidRDefault="006E5048" w:rsidP="00595233">
      <w:pPr>
        <w:spacing w:after="0" w:line="240" w:lineRule="auto"/>
      </w:pPr>
      <w:r>
        <w:separator/>
      </w:r>
    </w:p>
  </w:footnote>
  <w:footnote w:type="continuationSeparator" w:id="0">
    <w:p w14:paraId="6B09D46A" w14:textId="77777777" w:rsidR="006E5048" w:rsidRDefault="006E5048" w:rsidP="00595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389C" w14:textId="77777777" w:rsidR="002A43B4" w:rsidRDefault="002A43B4">
    <w:pPr>
      <w:pStyle w:val="Header"/>
      <w:framePr w:wrap="around" w:vAnchor="text" w:hAnchor="margin" w:xAlign="center" w:y="1"/>
      <w:rPr>
        <w:rStyle w:val="PageNumber"/>
      </w:rPr>
    </w:pPr>
  </w:p>
  <w:p w14:paraId="61A863C1" w14:textId="77777777" w:rsidR="002A43B4" w:rsidRDefault="002A4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031012"/>
      <w:docPartObj>
        <w:docPartGallery w:val="Page Numbers (Top of Page)"/>
        <w:docPartUnique/>
      </w:docPartObj>
    </w:sdtPr>
    <w:sdtEndPr>
      <w:rPr>
        <w:noProof/>
      </w:rPr>
    </w:sdtEndPr>
    <w:sdtContent>
      <w:p w14:paraId="3FAD484E" w14:textId="2C40FBB5" w:rsidR="004F5985" w:rsidRDefault="004F5985">
        <w:pPr>
          <w:pStyle w:val="Header"/>
          <w:jc w:val="center"/>
          <w:rPr>
            <w:noProof/>
          </w:rPr>
        </w:pPr>
      </w:p>
      <w:p w14:paraId="4363BFC1" w14:textId="53C68265" w:rsidR="004F5985" w:rsidRDefault="004F5985" w:rsidP="004F5985">
        <w:pPr>
          <w:pStyle w:val="Header"/>
          <w:jc w:val="center"/>
        </w:pPr>
        <w:r>
          <w:t>IEROBEŽOTA PIEEJAMĪBA</w:t>
        </w:r>
      </w:p>
    </w:sdtContent>
  </w:sdt>
  <w:p w14:paraId="2BCE66A9" w14:textId="77777777" w:rsidR="002A43B4" w:rsidRPr="00C1307A" w:rsidRDefault="002A43B4" w:rsidP="0059523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6A6B"/>
    <w:multiLevelType w:val="hybridMultilevel"/>
    <w:tmpl w:val="BDF6FED8"/>
    <w:lvl w:ilvl="0" w:tplc="794A6AEE">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9A4CC9"/>
    <w:multiLevelType w:val="hybridMultilevel"/>
    <w:tmpl w:val="76AC1152"/>
    <w:lvl w:ilvl="0" w:tplc="35B4B9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EBA5EC7"/>
    <w:multiLevelType w:val="hybridMultilevel"/>
    <w:tmpl w:val="6ADCF0BC"/>
    <w:lvl w:ilvl="0" w:tplc="FBA47B2E">
      <w:start w:val="1"/>
      <w:numFmt w:val="decimal"/>
      <w:lvlText w:val="%1."/>
      <w:lvlJc w:val="left"/>
      <w:pPr>
        <w:tabs>
          <w:tab w:val="num" w:pos="720"/>
        </w:tabs>
        <w:ind w:left="720" w:hanging="360"/>
      </w:pPr>
    </w:lvl>
    <w:lvl w:ilvl="1" w:tplc="06C4FA3E" w:tentative="1">
      <w:start w:val="1"/>
      <w:numFmt w:val="decimal"/>
      <w:lvlText w:val="%2."/>
      <w:lvlJc w:val="left"/>
      <w:pPr>
        <w:tabs>
          <w:tab w:val="num" w:pos="1440"/>
        </w:tabs>
        <w:ind w:left="1440" w:hanging="360"/>
      </w:pPr>
    </w:lvl>
    <w:lvl w:ilvl="2" w:tplc="ABBA8406" w:tentative="1">
      <w:start w:val="1"/>
      <w:numFmt w:val="decimal"/>
      <w:lvlText w:val="%3."/>
      <w:lvlJc w:val="left"/>
      <w:pPr>
        <w:tabs>
          <w:tab w:val="num" w:pos="2160"/>
        </w:tabs>
        <w:ind w:left="2160" w:hanging="360"/>
      </w:pPr>
    </w:lvl>
    <w:lvl w:ilvl="3" w:tplc="3E6C2FA6" w:tentative="1">
      <w:start w:val="1"/>
      <w:numFmt w:val="decimal"/>
      <w:lvlText w:val="%4."/>
      <w:lvlJc w:val="left"/>
      <w:pPr>
        <w:tabs>
          <w:tab w:val="num" w:pos="2880"/>
        </w:tabs>
        <w:ind w:left="2880" w:hanging="360"/>
      </w:pPr>
    </w:lvl>
    <w:lvl w:ilvl="4" w:tplc="3A7E8036" w:tentative="1">
      <w:start w:val="1"/>
      <w:numFmt w:val="decimal"/>
      <w:lvlText w:val="%5."/>
      <w:lvlJc w:val="left"/>
      <w:pPr>
        <w:tabs>
          <w:tab w:val="num" w:pos="3600"/>
        </w:tabs>
        <w:ind w:left="3600" w:hanging="360"/>
      </w:pPr>
    </w:lvl>
    <w:lvl w:ilvl="5" w:tplc="F7702908" w:tentative="1">
      <w:start w:val="1"/>
      <w:numFmt w:val="decimal"/>
      <w:lvlText w:val="%6."/>
      <w:lvlJc w:val="left"/>
      <w:pPr>
        <w:tabs>
          <w:tab w:val="num" w:pos="4320"/>
        </w:tabs>
        <w:ind w:left="4320" w:hanging="360"/>
      </w:pPr>
    </w:lvl>
    <w:lvl w:ilvl="6" w:tplc="817002D4" w:tentative="1">
      <w:start w:val="1"/>
      <w:numFmt w:val="decimal"/>
      <w:lvlText w:val="%7."/>
      <w:lvlJc w:val="left"/>
      <w:pPr>
        <w:tabs>
          <w:tab w:val="num" w:pos="5040"/>
        </w:tabs>
        <w:ind w:left="5040" w:hanging="360"/>
      </w:pPr>
    </w:lvl>
    <w:lvl w:ilvl="7" w:tplc="DC0A19B0" w:tentative="1">
      <w:start w:val="1"/>
      <w:numFmt w:val="decimal"/>
      <w:lvlText w:val="%8."/>
      <w:lvlJc w:val="left"/>
      <w:pPr>
        <w:tabs>
          <w:tab w:val="num" w:pos="5760"/>
        </w:tabs>
        <w:ind w:left="5760" w:hanging="360"/>
      </w:pPr>
    </w:lvl>
    <w:lvl w:ilvl="8" w:tplc="E5023DAA" w:tentative="1">
      <w:start w:val="1"/>
      <w:numFmt w:val="decimal"/>
      <w:lvlText w:val="%9."/>
      <w:lvlJc w:val="left"/>
      <w:pPr>
        <w:tabs>
          <w:tab w:val="num" w:pos="6480"/>
        </w:tabs>
        <w:ind w:left="6480" w:hanging="360"/>
      </w:pPr>
    </w:lvl>
  </w:abstractNum>
  <w:abstractNum w:abstractNumId="3" w15:restartNumberingAfterBreak="0">
    <w:nsid w:val="2F8E1DD0"/>
    <w:multiLevelType w:val="multilevel"/>
    <w:tmpl w:val="A0D478E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921"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9F269B"/>
    <w:multiLevelType w:val="multilevel"/>
    <w:tmpl w:val="D46260F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33"/>
    <w:rsid w:val="000048AB"/>
    <w:rsid w:val="000069C0"/>
    <w:rsid w:val="000171CB"/>
    <w:rsid w:val="0003394F"/>
    <w:rsid w:val="0003562E"/>
    <w:rsid w:val="0007117A"/>
    <w:rsid w:val="00073064"/>
    <w:rsid w:val="000749BB"/>
    <w:rsid w:val="00077B55"/>
    <w:rsid w:val="000876CF"/>
    <w:rsid w:val="000A0011"/>
    <w:rsid w:val="000A143C"/>
    <w:rsid w:val="000C0D7E"/>
    <w:rsid w:val="000E5313"/>
    <w:rsid w:val="000F3634"/>
    <w:rsid w:val="00100241"/>
    <w:rsid w:val="0012649B"/>
    <w:rsid w:val="00133C46"/>
    <w:rsid w:val="00136050"/>
    <w:rsid w:val="00136A94"/>
    <w:rsid w:val="00155206"/>
    <w:rsid w:val="00160B72"/>
    <w:rsid w:val="001621C3"/>
    <w:rsid w:val="00166DBE"/>
    <w:rsid w:val="00170B31"/>
    <w:rsid w:val="00171929"/>
    <w:rsid w:val="00172F64"/>
    <w:rsid w:val="001756A5"/>
    <w:rsid w:val="00183AEC"/>
    <w:rsid w:val="00192266"/>
    <w:rsid w:val="001A3D58"/>
    <w:rsid w:val="001D14B3"/>
    <w:rsid w:val="001D34FA"/>
    <w:rsid w:val="001D6FA7"/>
    <w:rsid w:val="001E55F0"/>
    <w:rsid w:val="001F1B98"/>
    <w:rsid w:val="001F6B8A"/>
    <w:rsid w:val="001F6EDA"/>
    <w:rsid w:val="00210F19"/>
    <w:rsid w:val="002119BF"/>
    <w:rsid w:val="0022146F"/>
    <w:rsid w:val="002236DB"/>
    <w:rsid w:val="00223E50"/>
    <w:rsid w:val="00237E0D"/>
    <w:rsid w:val="00243F7F"/>
    <w:rsid w:val="00253AE9"/>
    <w:rsid w:val="002641DC"/>
    <w:rsid w:val="00286BBB"/>
    <w:rsid w:val="00286F67"/>
    <w:rsid w:val="002905DA"/>
    <w:rsid w:val="002A01D7"/>
    <w:rsid w:val="002A43B4"/>
    <w:rsid w:val="002B3106"/>
    <w:rsid w:val="002C42FA"/>
    <w:rsid w:val="002D5769"/>
    <w:rsid w:val="002D694E"/>
    <w:rsid w:val="002F14F2"/>
    <w:rsid w:val="002F2F32"/>
    <w:rsid w:val="002F5310"/>
    <w:rsid w:val="00306A79"/>
    <w:rsid w:val="00306F36"/>
    <w:rsid w:val="003136BD"/>
    <w:rsid w:val="00317874"/>
    <w:rsid w:val="00322931"/>
    <w:rsid w:val="00323D85"/>
    <w:rsid w:val="00325522"/>
    <w:rsid w:val="00327582"/>
    <w:rsid w:val="00330A6E"/>
    <w:rsid w:val="00331653"/>
    <w:rsid w:val="00334E4A"/>
    <w:rsid w:val="003439F7"/>
    <w:rsid w:val="00344B85"/>
    <w:rsid w:val="00347BA9"/>
    <w:rsid w:val="003526B1"/>
    <w:rsid w:val="00354A76"/>
    <w:rsid w:val="003568C3"/>
    <w:rsid w:val="003651A9"/>
    <w:rsid w:val="00371C1D"/>
    <w:rsid w:val="00371DDB"/>
    <w:rsid w:val="00376DC3"/>
    <w:rsid w:val="00377991"/>
    <w:rsid w:val="00390C04"/>
    <w:rsid w:val="003965F9"/>
    <w:rsid w:val="00396A85"/>
    <w:rsid w:val="003A35D4"/>
    <w:rsid w:val="003A650D"/>
    <w:rsid w:val="003B20D0"/>
    <w:rsid w:val="003C499B"/>
    <w:rsid w:val="003D565F"/>
    <w:rsid w:val="003E304A"/>
    <w:rsid w:val="003F6DDE"/>
    <w:rsid w:val="00411183"/>
    <w:rsid w:val="0041474E"/>
    <w:rsid w:val="00420875"/>
    <w:rsid w:val="0046448F"/>
    <w:rsid w:val="00476262"/>
    <w:rsid w:val="00485569"/>
    <w:rsid w:val="004923EE"/>
    <w:rsid w:val="004A71D7"/>
    <w:rsid w:val="004B0CB1"/>
    <w:rsid w:val="004C1A37"/>
    <w:rsid w:val="004C5B77"/>
    <w:rsid w:val="004F25E0"/>
    <w:rsid w:val="004F5985"/>
    <w:rsid w:val="00501C67"/>
    <w:rsid w:val="00507938"/>
    <w:rsid w:val="005172E7"/>
    <w:rsid w:val="00524138"/>
    <w:rsid w:val="00552B3A"/>
    <w:rsid w:val="00555055"/>
    <w:rsid w:val="00555633"/>
    <w:rsid w:val="00561A76"/>
    <w:rsid w:val="00570AC1"/>
    <w:rsid w:val="00573C46"/>
    <w:rsid w:val="005769F9"/>
    <w:rsid w:val="00583FA7"/>
    <w:rsid w:val="00586CA1"/>
    <w:rsid w:val="00595233"/>
    <w:rsid w:val="005A6E0C"/>
    <w:rsid w:val="005B18E1"/>
    <w:rsid w:val="005B3A6F"/>
    <w:rsid w:val="005B557F"/>
    <w:rsid w:val="005C4747"/>
    <w:rsid w:val="005E266A"/>
    <w:rsid w:val="005E3E20"/>
    <w:rsid w:val="0061783F"/>
    <w:rsid w:val="00642598"/>
    <w:rsid w:val="006431ED"/>
    <w:rsid w:val="00645479"/>
    <w:rsid w:val="0065214B"/>
    <w:rsid w:val="006619BF"/>
    <w:rsid w:val="00662DE1"/>
    <w:rsid w:val="00663348"/>
    <w:rsid w:val="006645CF"/>
    <w:rsid w:val="00670740"/>
    <w:rsid w:val="00676033"/>
    <w:rsid w:val="00680150"/>
    <w:rsid w:val="00695E91"/>
    <w:rsid w:val="006A00C1"/>
    <w:rsid w:val="006A1C39"/>
    <w:rsid w:val="006A654E"/>
    <w:rsid w:val="006B6213"/>
    <w:rsid w:val="006B6C8F"/>
    <w:rsid w:val="006C10B2"/>
    <w:rsid w:val="006C577A"/>
    <w:rsid w:val="006D4F9A"/>
    <w:rsid w:val="006E0201"/>
    <w:rsid w:val="006E5048"/>
    <w:rsid w:val="006E6AE2"/>
    <w:rsid w:val="00701190"/>
    <w:rsid w:val="007033AF"/>
    <w:rsid w:val="007133A4"/>
    <w:rsid w:val="00746680"/>
    <w:rsid w:val="00757B8B"/>
    <w:rsid w:val="00762237"/>
    <w:rsid w:val="0076290B"/>
    <w:rsid w:val="00763C26"/>
    <w:rsid w:val="00770BF2"/>
    <w:rsid w:val="00775DF9"/>
    <w:rsid w:val="00791ADA"/>
    <w:rsid w:val="007A1306"/>
    <w:rsid w:val="007A5763"/>
    <w:rsid w:val="007A6CEC"/>
    <w:rsid w:val="007C2D5B"/>
    <w:rsid w:val="007C3C2C"/>
    <w:rsid w:val="007C5075"/>
    <w:rsid w:val="007D161C"/>
    <w:rsid w:val="007E03B3"/>
    <w:rsid w:val="007E13FC"/>
    <w:rsid w:val="007E7C1E"/>
    <w:rsid w:val="00805E60"/>
    <w:rsid w:val="00805E78"/>
    <w:rsid w:val="0083510F"/>
    <w:rsid w:val="0084006F"/>
    <w:rsid w:val="00860F97"/>
    <w:rsid w:val="00862AC7"/>
    <w:rsid w:val="00880159"/>
    <w:rsid w:val="008857FB"/>
    <w:rsid w:val="00892327"/>
    <w:rsid w:val="00894270"/>
    <w:rsid w:val="008A6EBE"/>
    <w:rsid w:val="008B0A74"/>
    <w:rsid w:val="008D4F61"/>
    <w:rsid w:val="008E04F1"/>
    <w:rsid w:val="008E397F"/>
    <w:rsid w:val="008E5E0D"/>
    <w:rsid w:val="008E7E39"/>
    <w:rsid w:val="0090041C"/>
    <w:rsid w:val="00902895"/>
    <w:rsid w:val="0090780E"/>
    <w:rsid w:val="0091085E"/>
    <w:rsid w:val="00914BC6"/>
    <w:rsid w:val="00920248"/>
    <w:rsid w:val="009357BB"/>
    <w:rsid w:val="009553AE"/>
    <w:rsid w:val="0098734E"/>
    <w:rsid w:val="00991200"/>
    <w:rsid w:val="00991FCF"/>
    <w:rsid w:val="009921BA"/>
    <w:rsid w:val="0099538C"/>
    <w:rsid w:val="009A0383"/>
    <w:rsid w:val="009A47CA"/>
    <w:rsid w:val="009A6AA9"/>
    <w:rsid w:val="009B0D6C"/>
    <w:rsid w:val="009B305A"/>
    <w:rsid w:val="009C0BB7"/>
    <w:rsid w:val="009E10A0"/>
    <w:rsid w:val="009E15EA"/>
    <w:rsid w:val="00A02BED"/>
    <w:rsid w:val="00A17109"/>
    <w:rsid w:val="00A17313"/>
    <w:rsid w:val="00A20FA2"/>
    <w:rsid w:val="00A23DB7"/>
    <w:rsid w:val="00A303ED"/>
    <w:rsid w:val="00A34133"/>
    <w:rsid w:val="00A37F5D"/>
    <w:rsid w:val="00A43202"/>
    <w:rsid w:val="00A47D9F"/>
    <w:rsid w:val="00A51DF9"/>
    <w:rsid w:val="00A52443"/>
    <w:rsid w:val="00A66A5A"/>
    <w:rsid w:val="00A7530C"/>
    <w:rsid w:val="00A77817"/>
    <w:rsid w:val="00A9003F"/>
    <w:rsid w:val="00A9446A"/>
    <w:rsid w:val="00A95521"/>
    <w:rsid w:val="00AA0628"/>
    <w:rsid w:val="00AA640E"/>
    <w:rsid w:val="00AC1317"/>
    <w:rsid w:val="00AC3AFF"/>
    <w:rsid w:val="00AC3F71"/>
    <w:rsid w:val="00AF4683"/>
    <w:rsid w:val="00B218FB"/>
    <w:rsid w:val="00B34311"/>
    <w:rsid w:val="00B35C20"/>
    <w:rsid w:val="00B44E0D"/>
    <w:rsid w:val="00B603FB"/>
    <w:rsid w:val="00B847CF"/>
    <w:rsid w:val="00B855D3"/>
    <w:rsid w:val="00B8721E"/>
    <w:rsid w:val="00B872D5"/>
    <w:rsid w:val="00B96FE0"/>
    <w:rsid w:val="00BA4139"/>
    <w:rsid w:val="00BB3D96"/>
    <w:rsid w:val="00BC4178"/>
    <w:rsid w:val="00BD31AF"/>
    <w:rsid w:val="00BD40B2"/>
    <w:rsid w:val="00BF15A6"/>
    <w:rsid w:val="00BF1A6A"/>
    <w:rsid w:val="00BF1E8F"/>
    <w:rsid w:val="00BF29AB"/>
    <w:rsid w:val="00BF6E40"/>
    <w:rsid w:val="00C0073E"/>
    <w:rsid w:val="00C03E08"/>
    <w:rsid w:val="00C205FC"/>
    <w:rsid w:val="00C316E3"/>
    <w:rsid w:val="00C37363"/>
    <w:rsid w:val="00C4324C"/>
    <w:rsid w:val="00C43A5E"/>
    <w:rsid w:val="00C47C59"/>
    <w:rsid w:val="00C5019F"/>
    <w:rsid w:val="00C67E46"/>
    <w:rsid w:val="00C7139D"/>
    <w:rsid w:val="00C902AE"/>
    <w:rsid w:val="00CA2EDD"/>
    <w:rsid w:val="00CB642D"/>
    <w:rsid w:val="00CB66F4"/>
    <w:rsid w:val="00CD1AEC"/>
    <w:rsid w:val="00CE0E3E"/>
    <w:rsid w:val="00CE53D8"/>
    <w:rsid w:val="00CE6F90"/>
    <w:rsid w:val="00CF1B5E"/>
    <w:rsid w:val="00D11D1B"/>
    <w:rsid w:val="00D30D76"/>
    <w:rsid w:val="00D31C2F"/>
    <w:rsid w:val="00D31F17"/>
    <w:rsid w:val="00D371EB"/>
    <w:rsid w:val="00D432D3"/>
    <w:rsid w:val="00D4456A"/>
    <w:rsid w:val="00D52FB6"/>
    <w:rsid w:val="00D5435B"/>
    <w:rsid w:val="00D808A6"/>
    <w:rsid w:val="00D83990"/>
    <w:rsid w:val="00D9222E"/>
    <w:rsid w:val="00D952DB"/>
    <w:rsid w:val="00DA12B5"/>
    <w:rsid w:val="00DA2185"/>
    <w:rsid w:val="00DB6B46"/>
    <w:rsid w:val="00DE2B1D"/>
    <w:rsid w:val="00DE2CCC"/>
    <w:rsid w:val="00DE5BF0"/>
    <w:rsid w:val="00DE7D85"/>
    <w:rsid w:val="00DF673F"/>
    <w:rsid w:val="00E17A6A"/>
    <w:rsid w:val="00E22CB6"/>
    <w:rsid w:val="00E31663"/>
    <w:rsid w:val="00E3687D"/>
    <w:rsid w:val="00E42D9F"/>
    <w:rsid w:val="00E54D72"/>
    <w:rsid w:val="00E763F5"/>
    <w:rsid w:val="00E76946"/>
    <w:rsid w:val="00E8065B"/>
    <w:rsid w:val="00E82C3C"/>
    <w:rsid w:val="00EB6CC5"/>
    <w:rsid w:val="00EC28A2"/>
    <w:rsid w:val="00ED167E"/>
    <w:rsid w:val="00ED5840"/>
    <w:rsid w:val="00EE1258"/>
    <w:rsid w:val="00EE2B9B"/>
    <w:rsid w:val="00EE2E81"/>
    <w:rsid w:val="00EE36D8"/>
    <w:rsid w:val="00EE5E62"/>
    <w:rsid w:val="00EF7162"/>
    <w:rsid w:val="00F1468A"/>
    <w:rsid w:val="00F15792"/>
    <w:rsid w:val="00F15B35"/>
    <w:rsid w:val="00F201CC"/>
    <w:rsid w:val="00F2489F"/>
    <w:rsid w:val="00F52EBE"/>
    <w:rsid w:val="00F54F76"/>
    <w:rsid w:val="00F57D90"/>
    <w:rsid w:val="00F62161"/>
    <w:rsid w:val="00F633FA"/>
    <w:rsid w:val="00F7328B"/>
    <w:rsid w:val="00F74578"/>
    <w:rsid w:val="00F81844"/>
    <w:rsid w:val="00F97DF9"/>
    <w:rsid w:val="00FA0C60"/>
    <w:rsid w:val="00FA2D3D"/>
    <w:rsid w:val="00FB782A"/>
    <w:rsid w:val="00FC7C35"/>
    <w:rsid w:val="00FD41D1"/>
    <w:rsid w:val="00FF2EC9"/>
    <w:rsid w:val="05EB8B92"/>
    <w:rsid w:val="06AB5B28"/>
    <w:rsid w:val="088C039F"/>
    <w:rsid w:val="0C2919C8"/>
    <w:rsid w:val="0DD3F597"/>
    <w:rsid w:val="1698C050"/>
    <w:rsid w:val="16C42AFF"/>
    <w:rsid w:val="191EE9D9"/>
    <w:rsid w:val="1A2B978F"/>
    <w:rsid w:val="1E78FC89"/>
    <w:rsid w:val="20832C38"/>
    <w:rsid w:val="2189FBA1"/>
    <w:rsid w:val="21BEC5E0"/>
    <w:rsid w:val="223507BD"/>
    <w:rsid w:val="260682A0"/>
    <w:rsid w:val="2B841A55"/>
    <w:rsid w:val="2E77C142"/>
    <w:rsid w:val="2F4A6E52"/>
    <w:rsid w:val="2FE4A95E"/>
    <w:rsid w:val="305D7FC5"/>
    <w:rsid w:val="30CF13C2"/>
    <w:rsid w:val="31C770AF"/>
    <w:rsid w:val="3716536D"/>
    <w:rsid w:val="3BCE1439"/>
    <w:rsid w:val="3F995E09"/>
    <w:rsid w:val="4122DDCE"/>
    <w:rsid w:val="422411B4"/>
    <w:rsid w:val="430336E3"/>
    <w:rsid w:val="47B4B978"/>
    <w:rsid w:val="4BCFD3A3"/>
    <w:rsid w:val="4FCBB9B7"/>
    <w:rsid w:val="51967041"/>
    <w:rsid w:val="5449C672"/>
    <w:rsid w:val="5658E8F5"/>
    <w:rsid w:val="6EEFD96F"/>
    <w:rsid w:val="6F228122"/>
    <w:rsid w:val="74734586"/>
    <w:rsid w:val="77543621"/>
    <w:rsid w:val="77CF61B0"/>
    <w:rsid w:val="798921E1"/>
    <w:rsid w:val="7ED8049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AC300F1"/>
  <w15:docId w15:val="{2D24C06B-A298-4B3E-85B1-14BC18BD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33"/>
    <w:rPr>
      <w:rFonts w:ascii="Calibri" w:eastAsia="Times New Roman" w:hAnsi="Calibri" w:cs="Times New Roman"/>
      <w:lang w:eastAsia="lv-LV"/>
    </w:rPr>
  </w:style>
  <w:style w:type="paragraph" w:styleId="Heading1">
    <w:name w:val="heading 1"/>
    <w:basedOn w:val="Normal"/>
    <w:next w:val="Normal"/>
    <w:link w:val="Heading1Char"/>
    <w:uiPriority w:val="9"/>
    <w:qFormat/>
    <w:rsid w:val="000048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9523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5233"/>
    <w:rPr>
      <w:rFonts w:ascii="Times New Roman" w:eastAsia="Times New Roman" w:hAnsi="Times New Roman" w:cs="Times New Roman"/>
      <w:sz w:val="28"/>
      <w:szCs w:val="20"/>
    </w:rPr>
  </w:style>
  <w:style w:type="paragraph" w:styleId="BodyText2">
    <w:name w:val="Body Text 2"/>
    <w:basedOn w:val="Normal"/>
    <w:link w:val="BodyText2Char"/>
    <w:rsid w:val="0059523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595233"/>
    <w:rPr>
      <w:rFonts w:ascii="Times New Roman" w:eastAsia="Times New Roman" w:hAnsi="Times New Roman" w:cs="Times New Roman"/>
      <w:sz w:val="28"/>
      <w:szCs w:val="20"/>
    </w:rPr>
  </w:style>
  <w:style w:type="paragraph" w:styleId="Title">
    <w:name w:val="Title"/>
    <w:basedOn w:val="Normal"/>
    <w:link w:val="TitleChar"/>
    <w:qFormat/>
    <w:rsid w:val="0059523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595233"/>
    <w:rPr>
      <w:rFonts w:ascii="Times New Roman" w:eastAsia="Times New Roman" w:hAnsi="Times New Roman" w:cs="Times New Roman"/>
      <w:sz w:val="28"/>
      <w:szCs w:val="20"/>
    </w:rPr>
  </w:style>
  <w:style w:type="paragraph" w:styleId="Header">
    <w:name w:val="header"/>
    <w:basedOn w:val="Normal"/>
    <w:link w:val="HeaderChar"/>
    <w:uiPriority w:val="99"/>
    <w:rsid w:val="00595233"/>
    <w:pPr>
      <w:tabs>
        <w:tab w:val="center" w:pos="4153"/>
        <w:tab w:val="right" w:pos="8306"/>
      </w:tabs>
      <w:spacing w:after="0" w:line="240" w:lineRule="auto"/>
    </w:pPr>
    <w:rPr>
      <w:rFonts w:ascii="Times New Roman" w:hAnsi="Times New Roman"/>
      <w:sz w:val="28"/>
      <w:szCs w:val="20"/>
      <w:lang w:val="en-US" w:eastAsia="en-US"/>
    </w:rPr>
  </w:style>
  <w:style w:type="character" w:customStyle="1" w:styleId="HeaderChar">
    <w:name w:val="Header Char"/>
    <w:basedOn w:val="DefaultParagraphFont"/>
    <w:link w:val="Header"/>
    <w:uiPriority w:val="99"/>
    <w:rsid w:val="00595233"/>
    <w:rPr>
      <w:rFonts w:ascii="Times New Roman" w:eastAsia="Times New Roman" w:hAnsi="Times New Roman" w:cs="Times New Roman"/>
      <w:sz w:val="28"/>
      <w:szCs w:val="20"/>
      <w:lang w:val="en-US"/>
    </w:rPr>
  </w:style>
  <w:style w:type="paragraph" w:styleId="Footer">
    <w:name w:val="footer"/>
    <w:basedOn w:val="Normal"/>
    <w:link w:val="FooterChar"/>
    <w:uiPriority w:val="99"/>
    <w:rsid w:val="0059523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595233"/>
    <w:rPr>
      <w:rFonts w:ascii="Times New Roman" w:eastAsia="Times New Roman" w:hAnsi="Times New Roman" w:cs="Times New Roman"/>
      <w:sz w:val="20"/>
      <w:szCs w:val="20"/>
    </w:rPr>
  </w:style>
  <w:style w:type="character" w:styleId="PageNumber">
    <w:name w:val="page number"/>
    <w:basedOn w:val="DefaultParagraphFont"/>
    <w:rsid w:val="00595233"/>
  </w:style>
  <w:style w:type="character" w:styleId="Strong">
    <w:name w:val="Strong"/>
    <w:uiPriority w:val="22"/>
    <w:qFormat/>
    <w:rsid w:val="00595233"/>
    <w:rPr>
      <w:b/>
      <w:bCs w:val="0"/>
    </w:rPr>
  </w:style>
  <w:style w:type="paragraph" w:styleId="BodyText">
    <w:name w:val="Body Text"/>
    <w:basedOn w:val="Normal"/>
    <w:link w:val="BodyTextChar"/>
    <w:uiPriority w:val="99"/>
    <w:semiHidden/>
    <w:unhideWhenUsed/>
    <w:rsid w:val="00595233"/>
    <w:pPr>
      <w:spacing w:after="120"/>
    </w:pPr>
  </w:style>
  <w:style w:type="character" w:customStyle="1" w:styleId="BodyTextChar">
    <w:name w:val="Body Text Char"/>
    <w:basedOn w:val="DefaultParagraphFont"/>
    <w:link w:val="BodyText"/>
    <w:uiPriority w:val="99"/>
    <w:semiHidden/>
    <w:rsid w:val="00595233"/>
    <w:rPr>
      <w:rFonts w:ascii="Calibri" w:eastAsia="Times New Roman" w:hAnsi="Calibri" w:cs="Times New Roman"/>
      <w:lang w:eastAsia="lv-LV"/>
    </w:rPr>
  </w:style>
  <w:style w:type="character" w:styleId="Hyperlink">
    <w:name w:val="Hyperlink"/>
    <w:uiPriority w:val="99"/>
    <w:unhideWhenUsed/>
    <w:rsid w:val="00595233"/>
    <w:rPr>
      <w:color w:val="0000FF"/>
      <w:u w:val="single"/>
    </w:rPr>
  </w:style>
  <w:style w:type="character" w:styleId="CommentReference">
    <w:name w:val="annotation reference"/>
    <w:basedOn w:val="DefaultParagraphFont"/>
    <w:uiPriority w:val="99"/>
    <w:unhideWhenUsed/>
    <w:rsid w:val="00D432D3"/>
    <w:rPr>
      <w:sz w:val="16"/>
      <w:szCs w:val="16"/>
    </w:rPr>
  </w:style>
  <w:style w:type="paragraph" w:styleId="CommentText">
    <w:name w:val="annotation text"/>
    <w:basedOn w:val="Normal"/>
    <w:link w:val="CommentTextChar"/>
    <w:uiPriority w:val="99"/>
    <w:semiHidden/>
    <w:unhideWhenUsed/>
    <w:rsid w:val="00D432D3"/>
    <w:pPr>
      <w:spacing w:line="240" w:lineRule="auto"/>
    </w:pPr>
    <w:rPr>
      <w:sz w:val="20"/>
      <w:szCs w:val="20"/>
    </w:rPr>
  </w:style>
  <w:style w:type="character" w:customStyle="1" w:styleId="CommentTextChar">
    <w:name w:val="Comment Text Char"/>
    <w:basedOn w:val="DefaultParagraphFont"/>
    <w:link w:val="CommentText"/>
    <w:uiPriority w:val="99"/>
    <w:semiHidden/>
    <w:rsid w:val="00D432D3"/>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432D3"/>
    <w:rPr>
      <w:b/>
      <w:bCs/>
    </w:rPr>
  </w:style>
  <w:style w:type="character" w:customStyle="1" w:styleId="CommentSubjectChar">
    <w:name w:val="Comment Subject Char"/>
    <w:basedOn w:val="CommentTextChar"/>
    <w:link w:val="CommentSubject"/>
    <w:uiPriority w:val="99"/>
    <w:semiHidden/>
    <w:rsid w:val="00D432D3"/>
    <w:rPr>
      <w:rFonts w:ascii="Calibri" w:eastAsia="Times New Roman" w:hAnsi="Calibri" w:cs="Times New Roman"/>
      <w:b/>
      <w:bCs/>
      <w:sz w:val="20"/>
      <w:szCs w:val="20"/>
      <w:lang w:eastAsia="lv-LV"/>
    </w:rPr>
  </w:style>
  <w:style w:type="paragraph" w:styleId="BalloonText">
    <w:name w:val="Balloon Text"/>
    <w:basedOn w:val="Normal"/>
    <w:link w:val="BalloonTextChar"/>
    <w:uiPriority w:val="99"/>
    <w:semiHidden/>
    <w:unhideWhenUsed/>
    <w:rsid w:val="00D43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2D3"/>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B35C20"/>
    <w:pPr>
      <w:spacing w:after="0" w:line="240" w:lineRule="auto"/>
      <w:ind w:left="720"/>
    </w:pPr>
    <w:rPr>
      <w:rFonts w:ascii="Times New Roman" w:hAnsi="Times New Roman"/>
      <w:sz w:val="20"/>
      <w:szCs w:val="20"/>
    </w:rPr>
  </w:style>
  <w:style w:type="character" w:customStyle="1" w:styleId="ListParagraphChar">
    <w:name w:val="List Paragraph Char"/>
    <w:link w:val="ListParagraph"/>
    <w:uiPriority w:val="34"/>
    <w:locked/>
    <w:rsid w:val="00B35C20"/>
    <w:rPr>
      <w:rFonts w:ascii="Times New Roman" w:eastAsia="Times New Roman" w:hAnsi="Times New Roman" w:cs="Times New Roman"/>
      <w:sz w:val="20"/>
      <w:szCs w:val="20"/>
      <w:lang w:eastAsia="lv-LV"/>
    </w:rPr>
  </w:style>
  <w:style w:type="character" w:customStyle="1" w:styleId="Heading1Char">
    <w:name w:val="Heading 1 Char"/>
    <w:basedOn w:val="DefaultParagraphFont"/>
    <w:link w:val="Heading1"/>
    <w:uiPriority w:val="9"/>
    <w:rsid w:val="000048AB"/>
    <w:rPr>
      <w:rFonts w:asciiTheme="majorHAnsi" w:eastAsiaTheme="majorEastAsia" w:hAnsiTheme="majorHAnsi" w:cstheme="majorBidi"/>
      <w:color w:val="365F91" w:themeColor="accent1" w:themeShade="BF"/>
      <w:sz w:val="32"/>
      <w:szCs w:val="32"/>
      <w:lang w:eastAsia="lv-LV"/>
    </w:rPr>
  </w:style>
  <w:style w:type="paragraph" w:styleId="EndnoteText">
    <w:name w:val="endnote text"/>
    <w:basedOn w:val="Normal"/>
    <w:link w:val="EndnoteTextChar"/>
    <w:uiPriority w:val="99"/>
    <w:semiHidden/>
    <w:unhideWhenUsed/>
    <w:rsid w:val="007033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33AF"/>
    <w:rPr>
      <w:rFonts w:ascii="Calibri" w:eastAsia="Times New Roman" w:hAnsi="Calibri" w:cs="Times New Roman"/>
      <w:sz w:val="20"/>
      <w:szCs w:val="20"/>
      <w:lang w:eastAsia="lv-LV"/>
    </w:rPr>
  </w:style>
  <w:style w:type="character" w:styleId="EndnoteReference">
    <w:name w:val="endnote reference"/>
    <w:basedOn w:val="DefaultParagraphFont"/>
    <w:uiPriority w:val="99"/>
    <w:semiHidden/>
    <w:unhideWhenUsed/>
    <w:rsid w:val="007033AF"/>
    <w:rPr>
      <w:vertAlign w:val="superscript"/>
    </w:rPr>
  </w:style>
  <w:style w:type="character" w:styleId="UnresolvedMention">
    <w:name w:val="Unresolved Mention"/>
    <w:basedOn w:val="DefaultParagraphFont"/>
    <w:uiPriority w:val="99"/>
    <w:semiHidden/>
    <w:unhideWhenUsed/>
    <w:rsid w:val="0007117A"/>
    <w:rPr>
      <w:color w:val="605E5C"/>
      <w:shd w:val="clear" w:color="auto" w:fill="E1DFDD"/>
    </w:rPr>
  </w:style>
  <w:style w:type="character" w:styleId="FollowedHyperlink">
    <w:name w:val="FollowedHyperlink"/>
    <w:basedOn w:val="DefaultParagraphFont"/>
    <w:uiPriority w:val="99"/>
    <w:semiHidden/>
    <w:unhideWhenUsed/>
    <w:rsid w:val="0007117A"/>
    <w:rPr>
      <w:color w:val="800080" w:themeColor="followedHyperlink"/>
      <w:u w:val="single"/>
    </w:rPr>
  </w:style>
  <w:style w:type="paragraph" w:styleId="FootnoteText">
    <w:name w:val="footnote text"/>
    <w:basedOn w:val="Normal"/>
    <w:link w:val="FootnoteTextChar"/>
    <w:uiPriority w:val="99"/>
    <w:unhideWhenUsed/>
    <w:rsid w:val="005769F9"/>
    <w:pPr>
      <w:spacing w:after="0" w:line="240" w:lineRule="auto"/>
    </w:pPr>
    <w:rPr>
      <w:sz w:val="20"/>
      <w:szCs w:val="20"/>
    </w:rPr>
  </w:style>
  <w:style w:type="character" w:customStyle="1" w:styleId="FootnoteTextChar">
    <w:name w:val="Footnote Text Char"/>
    <w:basedOn w:val="DefaultParagraphFont"/>
    <w:link w:val="FootnoteText"/>
    <w:uiPriority w:val="99"/>
    <w:rsid w:val="005769F9"/>
    <w:rPr>
      <w:rFonts w:ascii="Calibri" w:eastAsia="Times New Roman" w:hAnsi="Calibri" w:cs="Times New Roman"/>
      <w:sz w:val="20"/>
      <w:szCs w:val="20"/>
      <w:lang w:eastAsia="lv-LV"/>
    </w:rPr>
  </w:style>
  <w:style w:type="character" w:styleId="FootnoteReference">
    <w:name w:val="footnote reference"/>
    <w:aliases w:val="Footnote Reference Number,Footnote symbol,SUPERS"/>
    <w:uiPriority w:val="99"/>
    <w:unhideWhenUsed/>
    <w:rsid w:val="00576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0303">
      <w:bodyDiv w:val="1"/>
      <w:marLeft w:val="0"/>
      <w:marRight w:val="0"/>
      <w:marTop w:val="0"/>
      <w:marBottom w:val="0"/>
      <w:divBdr>
        <w:top w:val="none" w:sz="0" w:space="0" w:color="auto"/>
        <w:left w:val="none" w:sz="0" w:space="0" w:color="auto"/>
        <w:bottom w:val="none" w:sz="0" w:space="0" w:color="auto"/>
        <w:right w:val="none" w:sz="0" w:space="0" w:color="auto"/>
      </w:divBdr>
    </w:div>
    <w:div w:id="566768375">
      <w:bodyDiv w:val="1"/>
      <w:marLeft w:val="0"/>
      <w:marRight w:val="0"/>
      <w:marTop w:val="0"/>
      <w:marBottom w:val="0"/>
      <w:divBdr>
        <w:top w:val="none" w:sz="0" w:space="0" w:color="auto"/>
        <w:left w:val="none" w:sz="0" w:space="0" w:color="auto"/>
        <w:bottom w:val="none" w:sz="0" w:space="0" w:color="auto"/>
        <w:right w:val="none" w:sz="0" w:space="0" w:color="auto"/>
      </w:divBdr>
      <w:divsChild>
        <w:div w:id="599721881">
          <w:marLeft w:val="547"/>
          <w:marRight w:val="0"/>
          <w:marTop w:val="200"/>
          <w:marBottom w:val="0"/>
          <w:divBdr>
            <w:top w:val="none" w:sz="0" w:space="0" w:color="auto"/>
            <w:left w:val="none" w:sz="0" w:space="0" w:color="auto"/>
            <w:bottom w:val="none" w:sz="0" w:space="0" w:color="auto"/>
            <w:right w:val="none" w:sz="0" w:space="0" w:color="auto"/>
          </w:divBdr>
        </w:div>
        <w:div w:id="910776790">
          <w:marLeft w:val="547"/>
          <w:marRight w:val="0"/>
          <w:marTop w:val="200"/>
          <w:marBottom w:val="0"/>
          <w:divBdr>
            <w:top w:val="none" w:sz="0" w:space="0" w:color="auto"/>
            <w:left w:val="none" w:sz="0" w:space="0" w:color="auto"/>
            <w:bottom w:val="none" w:sz="0" w:space="0" w:color="auto"/>
            <w:right w:val="none" w:sz="0" w:space="0" w:color="auto"/>
          </w:divBdr>
        </w:div>
        <w:div w:id="537665587">
          <w:marLeft w:val="547"/>
          <w:marRight w:val="0"/>
          <w:marTop w:val="200"/>
          <w:marBottom w:val="0"/>
          <w:divBdr>
            <w:top w:val="none" w:sz="0" w:space="0" w:color="auto"/>
            <w:left w:val="none" w:sz="0" w:space="0" w:color="auto"/>
            <w:bottom w:val="none" w:sz="0" w:space="0" w:color="auto"/>
            <w:right w:val="none" w:sz="0" w:space="0" w:color="auto"/>
          </w:divBdr>
        </w:div>
        <w:div w:id="481699427">
          <w:marLeft w:val="547"/>
          <w:marRight w:val="0"/>
          <w:marTop w:val="200"/>
          <w:marBottom w:val="0"/>
          <w:divBdr>
            <w:top w:val="none" w:sz="0" w:space="0" w:color="auto"/>
            <w:left w:val="none" w:sz="0" w:space="0" w:color="auto"/>
            <w:bottom w:val="none" w:sz="0" w:space="0" w:color="auto"/>
            <w:right w:val="none" w:sz="0" w:space="0" w:color="auto"/>
          </w:divBdr>
        </w:div>
        <w:div w:id="1110321290">
          <w:marLeft w:val="547"/>
          <w:marRight w:val="0"/>
          <w:marTop w:val="200"/>
          <w:marBottom w:val="0"/>
          <w:divBdr>
            <w:top w:val="none" w:sz="0" w:space="0" w:color="auto"/>
            <w:left w:val="none" w:sz="0" w:space="0" w:color="auto"/>
            <w:bottom w:val="none" w:sz="0" w:space="0" w:color="auto"/>
            <w:right w:val="none" w:sz="0" w:space="0" w:color="auto"/>
          </w:divBdr>
        </w:div>
        <w:div w:id="1085036120">
          <w:marLeft w:val="547"/>
          <w:marRight w:val="0"/>
          <w:marTop w:val="200"/>
          <w:marBottom w:val="0"/>
          <w:divBdr>
            <w:top w:val="none" w:sz="0" w:space="0" w:color="auto"/>
            <w:left w:val="none" w:sz="0" w:space="0" w:color="auto"/>
            <w:bottom w:val="none" w:sz="0" w:space="0" w:color="auto"/>
            <w:right w:val="none" w:sz="0" w:space="0" w:color="auto"/>
          </w:divBdr>
        </w:div>
      </w:divsChild>
    </w:div>
    <w:div w:id="1339193296">
      <w:bodyDiv w:val="1"/>
      <w:marLeft w:val="0"/>
      <w:marRight w:val="0"/>
      <w:marTop w:val="0"/>
      <w:marBottom w:val="0"/>
      <w:divBdr>
        <w:top w:val="none" w:sz="0" w:space="0" w:color="auto"/>
        <w:left w:val="none" w:sz="0" w:space="0" w:color="auto"/>
        <w:bottom w:val="none" w:sz="0" w:space="0" w:color="auto"/>
        <w:right w:val="none" w:sz="0" w:space="0" w:color="auto"/>
      </w:divBdr>
    </w:div>
    <w:div w:id="1730953235">
      <w:bodyDiv w:val="1"/>
      <w:marLeft w:val="0"/>
      <w:marRight w:val="0"/>
      <w:marTop w:val="0"/>
      <w:marBottom w:val="0"/>
      <w:divBdr>
        <w:top w:val="none" w:sz="0" w:space="0" w:color="auto"/>
        <w:left w:val="none" w:sz="0" w:space="0" w:color="auto"/>
        <w:bottom w:val="none" w:sz="0" w:space="0" w:color="auto"/>
        <w:right w:val="none" w:sz="0" w:space="0" w:color="auto"/>
      </w:divBdr>
      <w:divsChild>
        <w:div w:id="866917466">
          <w:marLeft w:val="0"/>
          <w:marRight w:val="0"/>
          <w:marTop w:val="0"/>
          <w:marBottom w:val="567"/>
          <w:divBdr>
            <w:top w:val="none" w:sz="0" w:space="0" w:color="auto"/>
            <w:left w:val="none" w:sz="0" w:space="0" w:color="auto"/>
            <w:bottom w:val="none" w:sz="0" w:space="0" w:color="auto"/>
            <w:right w:val="none" w:sz="0" w:space="0" w:color="auto"/>
          </w:divBdr>
        </w:div>
        <w:div w:id="1185678686">
          <w:marLeft w:val="0"/>
          <w:marRight w:val="0"/>
          <w:marTop w:val="0"/>
          <w:marBottom w:val="567"/>
          <w:divBdr>
            <w:top w:val="none" w:sz="0" w:space="0" w:color="auto"/>
            <w:left w:val="none" w:sz="0" w:space="0" w:color="auto"/>
            <w:bottom w:val="none" w:sz="0" w:space="0" w:color="auto"/>
            <w:right w:val="none" w:sz="0" w:space="0" w:color="auto"/>
          </w:divBdr>
        </w:div>
      </w:divsChild>
    </w:div>
    <w:div w:id="1864322952">
      <w:bodyDiv w:val="1"/>
      <w:marLeft w:val="0"/>
      <w:marRight w:val="0"/>
      <w:marTop w:val="0"/>
      <w:marBottom w:val="0"/>
      <w:divBdr>
        <w:top w:val="none" w:sz="0" w:space="0" w:color="auto"/>
        <w:left w:val="none" w:sz="0" w:space="0" w:color="auto"/>
        <w:bottom w:val="none" w:sz="0" w:space="0" w:color="auto"/>
        <w:right w:val="none" w:sz="0" w:space="0" w:color="auto"/>
      </w:divBdr>
    </w:div>
    <w:div w:id="19837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59607F664B944A5A32F64A128EBB6" ma:contentTypeVersion="9" ma:contentTypeDescription="Create a new document." ma:contentTypeScope="" ma:versionID="fb022693867b258ceb8cec42075ca19b">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d277d4fe86751d39a1e73e365c22cba8"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14B8A-1C7D-4CF0-8920-4FB8C3BB6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9B6FE-A0EB-4E60-AEBB-2D38E45310B0}">
  <ds:schemaRefs>
    <ds:schemaRef ds:uri="http://schemas.microsoft.com/sharepoint/v3/contenttype/forms"/>
  </ds:schemaRefs>
</ds:datastoreItem>
</file>

<file path=customXml/itemProps3.xml><?xml version="1.0" encoding="utf-8"?>
<ds:datastoreItem xmlns:ds="http://schemas.openxmlformats.org/officeDocument/2006/customXml" ds:itemID="{0FBC5181-9F6A-475A-9CA4-2CBFAB9F0059}">
  <ds:schemaRefs>
    <ds:schemaRef ds:uri="http://schemas.microsoft.com/office/2006/metadata/properties"/>
    <ds:schemaRef ds:uri="f5fafdac-e366-4ae3-a0be-341ecdadff3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55cd6cbe-5b7e-4aba-883d-0304cc960a68"/>
    <ds:schemaRef ds:uri="http://www.w3.org/XML/1998/namespace"/>
  </ds:schemaRefs>
</ds:datastoreItem>
</file>

<file path=customXml/itemProps4.xml><?xml version="1.0" encoding="utf-8"?>
<ds:datastoreItem xmlns:ds="http://schemas.openxmlformats.org/officeDocument/2006/customXml" ds:itemID="{BBA7D39D-612D-4DA0-BD0C-DB8825F6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1247</Words>
  <Characters>711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Latvijas kā Eiropas Savienības dalībvalsts saistību izpildi laika periodā līdz 2021. gada 31. janvārim un par ierosinātajām (turpinātajām) pārkāpuma procedūru lietām pret Latviju laika periodā līdz 2020. gada 31. janvārim</vt:lpstr>
    </vt:vector>
  </TitlesOfParts>
  <Company>Tieslietu ministrija</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kā Eiropas Savienības dalībvalsts saistību izpildi laika periodā līdz 2021. gada 31. janvārim un par ierosinātajām (turpinātajām) pārkāpuma procedūru lietām pret Latviju laika periodā līdz 2020. gada 31. janvārim</dc:title>
  <dc:subject>Ministru kabineta sēdes protokollēmuma projekts</dc:subject>
  <dc:creator>Viktorija Soņeca</dc:creator>
  <dc:description>67036981, Viktorija.Soneca@tm.gov.lv</dc:description>
  <cp:lastModifiedBy>Kaspars Lore</cp:lastModifiedBy>
  <cp:revision>10</cp:revision>
  <cp:lastPrinted>2019-08-23T06:09:00Z</cp:lastPrinted>
  <dcterms:created xsi:type="dcterms:W3CDTF">2021-02-22T08:49:00Z</dcterms:created>
  <dcterms:modified xsi:type="dcterms:W3CDTF">2021-02-22T11:24:00Z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ies>
</file>