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A652" w14:textId="70A6A2B2" w:rsidR="00163ADA" w:rsidRDefault="00163ADA" w:rsidP="00761293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22552018"/>
    </w:p>
    <w:p w14:paraId="43BC70EA" w14:textId="77777777" w:rsidR="00761293" w:rsidRPr="00761293" w:rsidRDefault="00761293" w:rsidP="00761293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62CC8E" w14:textId="311DD790" w:rsidR="00761293" w:rsidRPr="00761293" w:rsidRDefault="00761293" w:rsidP="00761293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1293">
        <w:rPr>
          <w:rFonts w:ascii="Times New Roman" w:hAnsi="Times New Roman"/>
          <w:sz w:val="28"/>
          <w:szCs w:val="28"/>
        </w:rPr>
        <w:t xml:space="preserve">2021. gada </w:t>
      </w:r>
      <w:r w:rsidR="00904FF6">
        <w:rPr>
          <w:rFonts w:ascii="Times New Roman" w:hAnsi="Times New Roman"/>
          <w:sz w:val="28"/>
          <w:szCs w:val="28"/>
        </w:rPr>
        <w:t>23. februārī</w:t>
      </w:r>
      <w:r w:rsidRPr="00761293">
        <w:rPr>
          <w:rFonts w:ascii="Times New Roman" w:hAnsi="Times New Roman"/>
          <w:sz w:val="28"/>
          <w:szCs w:val="28"/>
        </w:rPr>
        <w:tab/>
        <w:t>Rīkojums Nr.</w:t>
      </w:r>
      <w:r w:rsidR="00904FF6">
        <w:rPr>
          <w:rFonts w:ascii="Times New Roman" w:hAnsi="Times New Roman"/>
          <w:sz w:val="28"/>
          <w:szCs w:val="28"/>
        </w:rPr>
        <w:t> 103</w:t>
      </w:r>
    </w:p>
    <w:p w14:paraId="4A4E48AA" w14:textId="34D99C15" w:rsidR="00761293" w:rsidRPr="00761293" w:rsidRDefault="00761293" w:rsidP="0076129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1293">
        <w:rPr>
          <w:rFonts w:ascii="Times New Roman" w:hAnsi="Times New Roman"/>
          <w:sz w:val="28"/>
          <w:szCs w:val="28"/>
        </w:rPr>
        <w:t>Rīgā</w:t>
      </w:r>
      <w:r w:rsidRPr="00761293">
        <w:rPr>
          <w:rFonts w:ascii="Times New Roman" w:hAnsi="Times New Roman"/>
          <w:sz w:val="28"/>
          <w:szCs w:val="28"/>
        </w:rPr>
        <w:tab/>
        <w:t>(prot. Nr.</w:t>
      </w:r>
      <w:r w:rsidR="00904FF6">
        <w:rPr>
          <w:rFonts w:ascii="Times New Roman" w:hAnsi="Times New Roman"/>
          <w:sz w:val="28"/>
          <w:szCs w:val="28"/>
        </w:rPr>
        <w:t> 18 28</w:t>
      </w:r>
      <w:bookmarkStart w:id="1" w:name="_GoBack"/>
      <w:bookmarkEnd w:id="1"/>
      <w:r w:rsidRPr="00761293">
        <w:rPr>
          <w:rFonts w:ascii="Times New Roman" w:hAnsi="Times New Roman"/>
          <w:sz w:val="28"/>
          <w:szCs w:val="28"/>
        </w:rPr>
        <w:t>. §)</w:t>
      </w:r>
    </w:p>
    <w:p w14:paraId="66B48051" w14:textId="77777777" w:rsidR="004D0A5F" w:rsidRPr="00761293" w:rsidRDefault="004D0A5F" w:rsidP="0076129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A3866" w14:textId="2F9F2D18" w:rsidR="00A54B91" w:rsidRPr="00761293" w:rsidRDefault="00A54B91" w:rsidP="007612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2" w:name="_Hlk63091339"/>
      <w:r w:rsidRPr="0076129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</w:t>
      </w:r>
      <w:r w:rsidR="001220C9" w:rsidRPr="0076129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akciju sabiedrības </w:t>
      </w:r>
      <w:r w:rsidR="00761293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="001220C9" w:rsidRPr="00761293">
        <w:rPr>
          <w:rFonts w:ascii="Times New Roman" w:hAnsi="Times New Roman"/>
          <w:b/>
          <w:bCs/>
          <w:color w:val="000000" w:themeColor="text1"/>
          <w:sz w:val="28"/>
          <w:szCs w:val="28"/>
        </w:rPr>
        <w:t>Attīstības finanšu institūcija Altum</w:t>
      </w:r>
      <w:r w:rsidR="00761293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="001220C9" w:rsidRPr="0076129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930F8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76129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rezerves kapitāla palielināšanu</w:t>
      </w:r>
    </w:p>
    <w:bookmarkEnd w:id="2"/>
    <w:p w14:paraId="6695F9A4" w14:textId="77777777" w:rsidR="004D0A5F" w:rsidRPr="00761293" w:rsidRDefault="004D0A5F" w:rsidP="00761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A8853D" w14:textId="6B2DE58C" w:rsidR="0080220B" w:rsidRPr="00761293" w:rsidRDefault="00761293" w:rsidP="00761293">
      <w:pPr>
        <w:spacing w:after="0" w:line="240" w:lineRule="auto"/>
        <w:ind w:left="5" w:firstLine="7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293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>Novirzīt finansējumu akciju sabiedrība</w:t>
      </w:r>
      <w:r w:rsidR="001220C9" w:rsidRPr="00761293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>Attīstības finanšu institūcija Altum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rezerves kapitāla palielināšanai</w:t>
      </w:r>
      <w:r w:rsidR="001220C9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šādā apmērā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77D2147" w14:textId="026AAFC6" w:rsidR="0080220B" w:rsidRPr="00761293" w:rsidRDefault="00761293" w:rsidP="00761293">
      <w:pPr>
        <w:pStyle w:val="ListParagraph"/>
        <w:spacing w:after="0" w:line="240" w:lineRule="auto"/>
        <w:ind w:left="5" w:firstLine="7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_Hlk63091757"/>
      <w:r w:rsidRPr="00761293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B35FBA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2 000 000 </w:t>
      </w:r>
      <w:r w:rsidR="00163ADA" w:rsidRPr="00761293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4" w:name="_Hlk63091484"/>
      <w:r w:rsidR="00F05C2A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krīzes īstermiņa 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>garantiju programmas</w:t>
      </w:r>
      <w:r w:rsidR="00B5625E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īstenošanai</w:t>
      </w:r>
      <w:bookmarkEnd w:id="4"/>
      <w:r w:rsidR="00B5625E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20C9" w:rsidRPr="00761293">
        <w:rPr>
          <w:rFonts w:ascii="Times New Roman" w:hAnsi="Times New Roman"/>
          <w:color w:val="000000" w:themeColor="text1"/>
          <w:sz w:val="28"/>
          <w:szCs w:val="28"/>
        </w:rPr>
        <w:t>atbilstoši</w:t>
      </w:r>
      <w:r w:rsidR="00B5625E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5" w:name="_Hlk62475296"/>
      <w:r w:rsidR="00B5625E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Ministru kabineta 2020.</w:t>
      </w:r>
      <w:r w:rsidR="009A2F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B5625E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gada 16.</w:t>
      </w:r>
      <w:r w:rsidR="009A2F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B5625E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jūnija noteikum</w:t>
      </w:r>
      <w:r w:rsidR="00163ADA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u</w:t>
      </w:r>
      <w:r w:rsidR="00B5625E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Nr. 383</w:t>
      </w:r>
      <w:r w:rsidR="00B5625E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</w:t>
      </w:r>
      <w:r w:rsidR="00B5625E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Noteikumi par garantijām saimnieciskās darbības veicējiem konkurētspējas uzlabošanai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</w:t>
      </w:r>
      <w:bookmarkStart w:id="6" w:name="_Hlk62471565"/>
      <w:bookmarkEnd w:id="5"/>
      <w:r w:rsidR="001220C9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7.3.5.</w:t>
      </w:r>
      <w:r w:rsidR="009A2F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1220C9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ap</w:t>
      </w:r>
      <w:r w:rsidR="00FB49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akšpunktam</w:t>
      </w:r>
      <w:r w:rsidR="00361FBE" w:rsidRPr="007612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EFADD56" w14:textId="6C33AEF9" w:rsidR="0080220B" w:rsidRPr="00761293" w:rsidRDefault="00761293" w:rsidP="00761293">
      <w:pPr>
        <w:pStyle w:val="ListParagraph"/>
        <w:spacing w:after="0" w:line="240" w:lineRule="auto"/>
        <w:ind w:left="5" w:firstLine="7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63091772"/>
      <w:bookmarkEnd w:id="3"/>
      <w:r w:rsidRPr="00761293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B35FBA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10 000 000 </w:t>
      </w:r>
      <w:r w:rsidR="00163ADA" w:rsidRPr="00761293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="00163ADA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>krīzes apgrozāmo līdzekļu aizdevumu programmas</w:t>
      </w:r>
      <w:r w:rsidR="00B5625E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īstenošanai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20C9" w:rsidRPr="00761293">
        <w:rPr>
          <w:rFonts w:ascii="Times New Roman" w:hAnsi="Times New Roman"/>
          <w:color w:val="000000" w:themeColor="text1"/>
          <w:sz w:val="28"/>
          <w:szCs w:val="28"/>
        </w:rPr>
        <w:t>atbilstoši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220B" w:rsidRPr="0076129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Ministru kabineta 2020.</w:t>
      </w:r>
      <w:r w:rsidR="009A2F24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80220B" w:rsidRPr="0076129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gada 19.</w:t>
      </w:r>
      <w:r w:rsidR="009A2F24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80220B" w:rsidRPr="0076129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marta noteikum</w:t>
      </w:r>
      <w:r w:rsidR="00163ADA" w:rsidRPr="0076129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u</w:t>
      </w:r>
      <w:r w:rsidR="0080220B" w:rsidRPr="0076129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Nr.</w:t>
      </w:r>
      <w:r w:rsidR="009A2F24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80220B" w:rsidRPr="0076129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149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80220B" w:rsidRPr="0076129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Noteikumi par apgrozāmo līdzekļu aizdevumiem saimnieciskās darbības veicējiem, kuru darbību ietekmējusi Covid-19 izplatība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bookmarkEnd w:id="6"/>
      <w:bookmarkEnd w:id="7"/>
      <w:r w:rsidR="001220C9" w:rsidRPr="0076129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6.</w:t>
      </w:r>
      <w:r w:rsidR="009A2F24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1220C9" w:rsidRPr="0076129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punktam</w:t>
      </w:r>
      <w:r w:rsidR="0080220B" w:rsidRPr="0076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3D2D032" w14:textId="77777777" w:rsidR="00761293" w:rsidRDefault="00761293" w:rsidP="00761293">
      <w:pPr>
        <w:spacing w:after="0" w:line="240" w:lineRule="auto"/>
        <w:ind w:left="5" w:firstLine="70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4CCAE3" w14:textId="2C00F164" w:rsidR="00A54B91" w:rsidRPr="00761293" w:rsidRDefault="00761293" w:rsidP="00761293">
      <w:pPr>
        <w:spacing w:after="0" w:line="240" w:lineRule="auto"/>
        <w:ind w:left="5" w:firstLine="7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29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761293">
        <w:rPr>
          <w:sz w:val="28"/>
          <w:szCs w:val="28"/>
        </w:rPr>
        <w:t> 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Finanšu ministram saskaņā ar </w:t>
      </w:r>
      <w:r w:rsidR="00A54B91" w:rsidRPr="00761293">
        <w:rPr>
          <w:rFonts w:ascii="Times New Roman" w:hAnsi="Times New Roman"/>
          <w:color w:val="000000"/>
          <w:sz w:val="28"/>
          <w:szCs w:val="28"/>
        </w:rPr>
        <w:t>Covid-19 infekcijas izplatības seku pārvarēšanas likuma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B91" w:rsidRPr="00761293">
        <w:rPr>
          <w:rFonts w:ascii="Times New Roman" w:hAnsi="Times New Roman"/>
          <w:color w:val="000000"/>
          <w:sz w:val="28"/>
          <w:szCs w:val="28"/>
        </w:rPr>
        <w:t>25. un 31</w:t>
      </w:r>
      <w:r w:rsidR="00A54B91" w:rsidRPr="007612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A54B91" w:rsidRPr="00761293">
        <w:rPr>
          <w:rFonts w:ascii="Times New Roman" w:hAnsi="Times New Roman"/>
          <w:sz w:val="28"/>
          <w:szCs w:val="28"/>
        </w:rPr>
        <w:t>pant</w:t>
      </w:r>
      <w:r w:rsidR="00B35FBA">
        <w:rPr>
          <w:rFonts w:ascii="Times New Roman" w:hAnsi="Times New Roman"/>
          <w:sz w:val="28"/>
          <w:szCs w:val="28"/>
        </w:rPr>
        <w:t>u</w:t>
      </w:r>
      <w:r w:rsidR="00A54B91" w:rsidRPr="00761293">
        <w:rPr>
          <w:rFonts w:ascii="Times New Roman" w:hAnsi="Times New Roman"/>
          <w:sz w:val="28"/>
          <w:szCs w:val="28"/>
        </w:rPr>
        <w:t xml:space="preserve"> 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>palielināt</w:t>
      </w:r>
      <w:r w:rsidR="0009544E">
        <w:rPr>
          <w:rFonts w:ascii="Times New Roman" w:hAnsi="Times New Roman"/>
          <w:color w:val="000000" w:themeColor="text1"/>
          <w:sz w:val="28"/>
          <w:szCs w:val="28"/>
        </w:rPr>
        <w:t xml:space="preserve"> apropriāciju </w:t>
      </w:r>
      <w:r w:rsidR="00B35FBA" w:rsidRPr="00761293">
        <w:rPr>
          <w:rFonts w:ascii="Times New Roman" w:hAnsi="Times New Roman"/>
          <w:color w:val="000000" w:themeColor="text1"/>
          <w:sz w:val="28"/>
          <w:szCs w:val="28"/>
        </w:rPr>
        <w:t>Ekonomikas ministrijai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4B91" w:rsidRPr="007355B3">
        <w:rPr>
          <w:rFonts w:ascii="Times New Roman" w:hAnsi="Times New Roman"/>
          <w:color w:val="000000" w:themeColor="text1"/>
          <w:sz w:val="28"/>
          <w:szCs w:val="28"/>
        </w:rPr>
        <w:t>resursiem no dotācijas no vispārējiem ieņēmumiem</w:t>
      </w:r>
      <w:r w:rsidR="0009544E" w:rsidRPr="007355B3">
        <w:rPr>
          <w:rFonts w:ascii="Times New Roman" w:hAnsi="Times New Roman"/>
          <w:color w:val="000000" w:themeColor="text1"/>
          <w:sz w:val="28"/>
          <w:szCs w:val="28"/>
        </w:rPr>
        <w:t xml:space="preserve"> un izdevumiem</w:t>
      </w:r>
      <w:r w:rsidR="0009544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9544E" w:rsidRPr="00761293">
        <w:rPr>
          <w:rFonts w:ascii="Times New Roman" w:hAnsi="Times New Roman"/>
          <w:color w:val="000000" w:themeColor="text1"/>
          <w:sz w:val="28"/>
          <w:szCs w:val="28"/>
        </w:rPr>
        <w:t>nepārsniedz</w:t>
      </w:r>
      <w:r w:rsidR="0009544E">
        <w:rPr>
          <w:rFonts w:ascii="Times New Roman" w:hAnsi="Times New Roman"/>
          <w:color w:val="000000" w:themeColor="text1"/>
          <w:sz w:val="28"/>
          <w:szCs w:val="28"/>
        </w:rPr>
        <w:t xml:space="preserve">ot </w:t>
      </w:r>
      <w:r w:rsidR="0009544E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12 000 000 </w:t>
      </w:r>
      <w:r w:rsidR="0009544E" w:rsidRPr="00761293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="0009544E" w:rsidRPr="00B35FB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544E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>ieskaitīšanai akciju sabiedrības "Attīstības finanšu institūcija Altum" rezerves kapitālā</w:t>
      </w:r>
      <w:r w:rsidR="00F05C2A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krīzes garantiju programmas finansēšanai un krīzes aizdevumu programmas finansēšanai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4E9D99" w14:textId="77777777" w:rsidR="0009544E" w:rsidRDefault="0009544E" w:rsidP="00761293">
      <w:pPr>
        <w:spacing w:after="0" w:line="240" w:lineRule="auto"/>
        <w:ind w:left="5" w:firstLine="704"/>
        <w:jc w:val="both"/>
        <w:rPr>
          <w:rFonts w:ascii="Times New Roman" w:hAnsi="Times New Roman"/>
          <w:iCs/>
          <w:sz w:val="28"/>
          <w:szCs w:val="28"/>
        </w:rPr>
      </w:pPr>
    </w:p>
    <w:p w14:paraId="6D102421" w14:textId="60169492" w:rsidR="00A54B91" w:rsidRPr="00761293" w:rsidRDefault="00761293" w:rsidP="00761293">
      <w:pPr>
        <w:spacing w:after="0" w:line="240" w:lineRule="auto"/>
        <w:ind w:left="5" w:firstLine="7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293">
        <w:rPr>
          <w:rFonts w:ascii="Times New Roman" w:hAnsi="Times New Roman"/>
          <w:iCs/>
          <w:sz w:val="28"/>
          <w:szCs w:val="28"/>
        </w:rPr>
        <w:t>3. </w:t>
      </w:r>
      <w:r w:rsidR="00A54B91" w:rsidRPr="00761293">
        <w:rPr>
          <w:rFonts w:ascii="Times New Roman" w:hAnsi="Times New Roman"/>
          <w:iCs/>
          <w:sz w:val="28"/>
          <w:szCs w:val="28"/>
        </w:rPr>
        <w:t xml:space="preserve">Ekonomikas ministrijai normatīvajos aktos noteiktajā kārtībā sagatavot un iesniegt Finanšu ministrijā </w:t>
      </w:r>
      <w:r w:rsidR="00FB4965">
        <w:rPr>
          <w:rFonts w:ascii="Times New Roman" w:hAnsi="Times New Roman"/>
          <w:iCs/>
          <w:sz w:val="28"/>
          <w:szCs w:val="28"/>
        </w:rPr>
        <w:t>pieprasījumu par šā rīkojuma 2. </w:t>
      </w:r>
      <w:r w:rsidR="00A54B91" w:rsidRPr="00761293">
        <w:rPr>
          <w:rFonts w:ascii="Times New Roman" w:hAnsi="Times New Roman"/>
          <w:iCs/>
          <w:sz w:val="28"/>
          <w:szCs w:val="28"/>
        </w:rPr>
        <w:t>punktā minēto</w:t>
      </w:r>
      <w:r w:rsidR="00A54B91" w:rsidRPr="00761293">
        <w:rPr>
          <w:rFonts w:ascii="Times New Roman" w:hAnsi="Times New Roman"/>
          <w:sz w:val="28"/>
          <w:szCs w:val="28"/>
        </w:rPr>
        <w:t xml:space="preserve"> </w:t>
      </w:r>
      <w:r w:rsidR="00A54B91" w:rsidRPr="00761293">
        <w:rPr>
          <w:rFonts w:ascii="Times New Roman" w:hAnsi="Times New Roman"/>
          <w:iCs/>
          <w:sz w:val="28"/>
          <w:szCs w:val="28"/>
        </w:rPr>
        <w:t xml:space="preserve">apropriācijas </w:t>
      </w:r>
      <w:r w:rsidR="00B35FBA" w:rsidRPr="00761293">
        <w:rPr>
          <w:rFonts w:ascii="Times New Roman" w:hAnsi="Times New Roman"/>
          <w:iCs/>
          <w:sz w:val="28"/>
          <w:szCs w:val="28"/>
        </w:rPr>
        <w:t>palielināšanu</w:t>
      </w:r>
      <w:r w:rsidR="00A54B91" w:rsidRPr="00761293">
        <w:rPr>
          <w:rFonts w:ascii="Times New Roman" w:hAnsi="Times New Roman"/>
          <w:iCs/>
          <w:sz w:val="28"/>
          <w:szCs w:val="28"/>
        </w:rPr>
        <w:t>.</w:t>
      </w:r>
    </w:p>
    <w:p w14:paraId="10799660" w14:textId="77777777" w:rsidR="00761293" w:rsidRDefault="00761293" w:rsidP="00761293">
      <w:pPr>
        <w:spacing w:after="0" w:line="240" w:lineRule="auto"/>
        <w:ind w:left="5" w:firstLine="70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46F2A3" w14:textId="31B96E2F" w:rsidR="00A54B91" w:rsidRPr="00761293" w:rsidRDefault="00761293" w:rsidP="00761293">
      <w:pPr>
        <w:spacing w:after="0" w:line="240" w:lineRule="auto"/>
        <w:ind w:left="5" w:firstLine="7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293">
        <w:rPr>
          <w:rFonts w:ascii="Times New Roman" w:hAnsi="Times New Roman"/>
          <w:color w:val="000000" w:themeColor="text1"/>
          <w:sz w:val="28"/>
          <w:szCs w:val="28"/>
        </w:rPr>
        <w:t>4. 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Finanšu ministram </w:t>
      </w:r>
      <w:r w:rsidR="001220C9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saskaņā ar </w:t>
      </w:r>
      <w:r w:rsidR="001220C9" w:rsidRPr="00761293">
        <w:rPr>
          <w:rFonts w:ascii="Times New Roman" w:hAnsi="Times New Roman"/>
          <w:color w:val="000000"/>
          <w:sz w:val="28"/>
          <w:szCs w:val="28"/>
        </w:rPr>
        <w:t>Covid-19 infekcijas izplatības seku pārvarēšanas likuma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20C9" w:rsidRPr="00761293">
        <w:rPr>
          <w:rFonts w:ascii="Times New Roman" w:hAnsi="Times New Roman"/>
          <w:color w:val="000000"/>
          <w:sz w:val="28"/>
          <w:szCs w:val="28"/>
        </w:rPr>
        <w:t>25.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220C9" w:rsidRPr="00761293">
        <w:rPr>
          <w:rFonts w:ascii="Times New Roman" w:hAnsi="Times New Roman"/>
          <w:sz w:val="28"/>
          <w:szCs w:val="28"/>
        </w:rPr>
        <w:t>pantu</w:t>
      </w:r>
      <w:r w:rsidR="001220C9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iesniegt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Saeimas Budžeta un finanšu (nodokļu) komisij</w:t>
      </w:r>
      <w:r w:rsidR="001220C9" w:rsidRPr="00761293">
        <w:rPr>
          <w:rFonts w:ascii="Times New Roman" w:hAnsi="Times New Roman"/>
          <w:color w:val="000000" w:themeColor="text1"/>
          <w:sz w:val="28"/>
          <w:szCs w:val="28"/>
        </w:rPr>
        <w:t>ai informāciju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par apropriācijas izmaiņām atbilstoši šā rīkojuma 2.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punktam un, ja Saeimas Budžeta un finanšu (nodokļu) komisija piecu darbdienu laikā </w:t>
      </w:r>
      <w:r w:rsidR="00B35FBA">
        <w:rPr>
          <w:rFonts w:ascii="Times New Roman" w:hAnsi="Times New Roman"/>
          <w:color w:val="000000" w:themeColor="text1"/>
          <w:sz w:val="28"/>
          <w:szCs w:val="28"/>
        </w:rPr>
        <w:t>pēc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attiecīgās informācijas saņemšanas nav </w:t>
      </w:r>
      <w:r w:rsidR="00B35FBA">
        <w:rPr>
          <w:rFonts w:ascii="Times New Roman" w:hAnsi="Times New Roman"/>
          <w:color w:val="000000" w:themeColor="text1"/>
          <w:sz w:val="28"/>
          <w:szCs w:val="28"/>
        </w:rPr>
        <w:t xml:space="preserve">izteikusi 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>iebildu</w:t>
      </w:r>
      <w:r w:rsidR="00B35FBA">
        <w:rPr>
          <w:rFonts w:ascii="Times New Roman" w:hAnsi="Times New Roman"/>
          <w:color w:val="000000" w:themeColor="text1"/>
          <w:sz w:val="28"/>
          <w:szCs w:val="28"/>
        </w:rPr>
        <w:t>mus,</w:t>
      </w:r>
      <w:r w:rsidR="00A54B91" w:rsidRPr="00761293">
        <w:rPr>
          <w:rFonts w:ascii="Times New Roman" w:hAnsi="Times New Roman"/>
          <w:color w:val="000000" w:themeColor="text1"/>
          <w:sz w:val="28"/>
          <w:szCs w:val="28"/>
        </w:rPr>
        <w:t xml:space="preserve"> veikt apropriācijas izmaiņas. </w:t>
      </w:r>
    </w:p>
    <w:p w14:paraId="52C3DD4E" w14:textId="77777777" w:rsidR="00761293" w:rsidRDefault="00761293" w:rsidP="00761293">
      <w:pPr>
        <w:pStyle w:val="NormalWeb"/>
        <w:shd w:val="clear" w:color="auto" w:fill="FFFFFF"/>
        <w:spacing w:before="0" w:beforeAutospacing="0" w:after="0" w:afterAutospacing="0"/>
        <w:ind w:left="5" w:firstLine="704"/>
        <w:jc w:val="both"/>
        <w:rPr>
          <w:color w:val="000000" w:themeColor="text1"/>
          <w:sz w:val="28"/>
          <w:szCs w:val="28"/>
        </w:rPr>
      </w:pPr>
    </w:p>
    <w:p w14:paraId="7FD7195F" w14:textId="52255343" w:rsidR="00A54B91" w:rsidRPr="00761293" w:rsidRDefault="00761293" w:rsidP="00761293">
      <w:pPr>
        <w:pStyle w:val="NormalWeb"/>
        <w:shd w:val="clear" w:color="auto" w:fill="FFFFFF"/>
        <w:spacing w:before="0" w:beforeAutospacing="0" w:after="0" w:afterAutospacing="0"/>
        <w:ind w:left="5" w:firstLine="704"/>
        <w:jc w:val="both"/>
        <w:rPr>
          <w:color w:val="000000" w:themeColor="text1"/>
          <w:sz w:val="28"/>
          <w:szCs w:val="28"/>
        </w:rPr>
      </w:pPr>
      <w:r w:rsidRPr="00761293">
        <w:rPr>
          <w:color w:val="000000" w:themeColor="text1"/>
          <w:sz w:val="28"/>
          <w:szCs w:val="28"/>
        </w:rPr>
        <w:t>5. </w:t>
      </w:r>
      <w:r w:rsidR="00A54B91" w:rsidRPr="00761293">
        <w:rPr>
          <w:color w:val="000000" w:themeColor="text1"/>
          <w:sz w:val="28"/>
          <w:szCs w:val="28"/>
        </w:rPr>
        <w:t>Finanšu ministrijai, Ekonomikas ministrijai un Zemkopības ministrijai kā akciju sabiedrības "Attīstības finanšu institūcija Altum" kapitāla daļu turētāj</w:t>
      </w:r>
      <w:r w:rsidR="00B35FBA">
        <w:rPr>
          <w:color w:val="000000" w:themeColor="text1"/>
          <w:sz w:val="28"/>
          <w:szCs w:val="28"/>
        </w:rPr>
        <w:t>ā</w:t>
      </w:r>
      <w:r w:rsidR="00A54B91" w:rsidRPr="00761293">
        <w:rPr>
          <w:color w:val="000000" w:themeColor="text1"/>
          <w:sz w:val="28"/>
          <w:szCs w:val="28"/>
        </w:rPr>
        <w:t xml:space="preserve">m </w:t>
      </w:r>
      <w:r w:rsidR="00A54B91" w:rsidRPr="00761293">
        <w:rPr>
          <w:color w:val="000000" w:themeColor="text1"/>
          <w:sz w:val="28"/>
          <w:szCs w:val="28"/>
        </w:rPr>
        <w:lastRenderedPageBreak/>
        <w:t xml:space="preserve">nodrošināt šā rīkojuma </w:t>
      </w:r>
      <w:r w:rsidR="006F0FC4">
        <w:rPr>
          <w:color w:val="000000" w:themeColor="text1"/>
          <w:sz w:val="28"/>
          <w:szCs w:val="28"/>
        </w:rPr>
        <w:t>4</w:t>
      </w:r>
      <w:r w:rsidR="00FB4965">
        <w:rPr>
          <w:color w:val="000000" w:themeColor="text1"/>
          <w:sz w:val="28"/>
          <w:szCs w:val="28"/>
        </w:rPr>
        <w:t>. </w:t>
      </w:r>
      <w:r w:rsidR="00A54B91" w:rsidRPr="00761293">
        <w:rPr>
          <w:color w:val="000000" w:themeColor="text1"/>
          <w:sz w:val="28"/>
          <w:szCs w:val="28"/>
        </w:rPr>
        <w:t xml:space="preserve">punktā minēto finanšu līdzekļu ieskaitīšanu akciju sabiedrības "Attīstības finanšu institūcija Altum" rezerves kapitālā. </w:t>
      </w:r>
    </w:p>
    <w:p w14:paraId="737CE4F4" w14:textId="77777777" w:rsidR="00761293" w:rsidRDefault="00761293" w:rsidP="00761293">
      <w:pPr>
        <w:pStyle w:val="NormalWeb"/>
        <w:shd w:val="clear" w:color="auto" w:fill="FFFFFF"/>
        <w:spacing w:before="0" w:beforeAutospacing="0" w:after="0" w:afterAutospacing="0"/>
        <w:ind w:left="5" w:firstLine="704"/>
        <w:jc w:val="both"/>
        <w:rPr>
          <w:rFonts w:eastAsia="PMingLiU"/>
          <w:sz w:val="28"/>
          <w:szCs w:val="28"/>
        </w:rPr>
      </w:pPr>
    </w:p>
    <w:p w14:paraId="749C9566" w14:textId="53F12873" w:rsidR="00E43859" w:rsidRPr="00761293" w:rsidRDefault="00761293" w:rsidP="00761293">
      <w:pPr>
        <w:pStyle w:val="NormalWeb"/>
        <w:shd w:val="clear" w:color="auto" w:fill="FFFFFF"/>
        <w:spacing w:before="0" w:beforeAutospacing="0" w:after="0" w:afterAutospacing="0"/>
        <w:ind w:left="5" w:firstLine="704"/>
        <w:jc w:val="both"/>
        <w:rPr>
          <w:color w:val="000000" w:themeColor="text1"/>
          <w:sz w:val="28"/>
          <w:szCs w:val="28"/>
        </w:rPr>
      </w:pPr>
      <w:r w:rsidRPr="00761293">
        <w:rPr>
          <w:rFonts w:eastAsia="PMingLiU"/>
          <w:sz w:val="28"/>
          <w:szCs w:val="28"/>
        </w:rPr>
        <w:t>6. </w:t>
      </w:r>
      <w:r w:rsidR="00A54B91" w:rsidRPr="00761293">
        <w:rPr>
          <w:rFonts w:eastAsia="PMingLiU"/>
          <w:sz w:val="28"/>
          <w:szCs w:val="28"/>
        </w:rPr>
        <w:t xml:space="preserve">Ekonomikas ministrijai, veicot </w:t>
      </w:r>
      <w:r w:rsidR="00A54B91" w:rsidRPr="00761293">
        <w:rPr>
          <w:rFonts w:eastAsia="PMingLiU"/>
          <w:color w:val="000000" w:themeColor="text1"/>
          <w:sz w:val="28"/>
          <w:szCs w:val="28"/>
        </w:rPr>
        <w:t xml:space="preserve">ieguldījumu </w:t>
      </w:r>
      <w:r w:rsidR="00A54B91" w:rsidRPr="00761293">
        <w:rPr>
          <w:color w:val="000000" w:themeColor="text1"/>
          <w:sz w:val="28"/>
          <w:szCs w:val="28"/>
        </w:rPr>
        <w:t>akciju sabiedrības "Attīstības finanšu institūcija Altum" rezerves kapitālā</w:t>
      </w:r>
      <w:r w:rsidR="00A54B91" w:rsidRPr="00761293">
        <w:rPr>
          <w:rFonts w:eastAsia="PMingLiU"/>
          <w:color w:val="000000" w:themeColor="text1"/>
          <w:sz w:val="28"/>
          <w:szCs w:val="28"/>
        </w:rPr>
        <w:t xml:space="preserve">, ieskaitīt šā rīkojuma </w:t>
      </w:r>
      <w:r w:rsidR="006F0FC4">
        <w:rPr>
          <w:rFonts w:eastAsia="PMingLiU"/>
          <w:color w:val="000000" w:themeColor="text1"/>
          <w:sz w:val="28"/>
          <w:szCs w:val="28"/>
        </w:rPr>
        <w:t>4</w:t>
      </w:r>
      <w:r w:rsidR="00A54B91" w:rsidRPr="00761293">
        <w:rPr>
          <w:rFonts w:eastAsia="PMingLiU"/>
          <w:color w:val="000000" w:themeColor="text1"/>
          <w:sz w:val="28"/>
          <w:szCs w:val="28"/>
        </w:rPr>
        <w:t xml:space="preserve">. punktā minētos finanšu līdzekļus </w:t>
      </w:r>
      <w:r w:rsidR="00A54B91" w:rsidRPr="00761293">
        <w:rPr>
          <w:color w:val="000000" w:themeColor="text1"/>
          <w:sz w:val="28"/>
          <w:szCs w:val="28"/>
        </w:rPr>
        <w:t xml:space="preserve">akciju sabiedrības "Attīstības finanšu institūcija Altum" </w:t>
      </w:r>
      <w:r w:rsidR="00A54B91" w:rsidRPr="00761293">
        <w:rPr>
          <w:rFonts w:eastAsia="PMingLiU"/>
          <w:color w:val="000000" w:themeColor="text1"/>
          <w:sz w:val="28"/>
          <w:szCs w:val="28"/>
        </w:rPr>
        <w:t>kont</w:t>
      </w:r>
      <w:r w:rsidR="0080220B" w:rsidRPr="00761293">
        <w:rPr>
          <w:rFonts w:eastAsia="PMingLiU"/>
          <w:color w:val="000000" w:themeColor="text1"/>
          <w:sz w:val="28"/>
          <w:szCs w:val="28"/>
        </w:rPr>
        <w:t>os</w:t>
      </w:r>
      <w:r w:rsidR="00A54B91" w:rsidRPr="00761293">
        <w:rPr>
          <w:rFonts w:eastAsia="PMingLiU"/>
          <w:color w:val="000000" w:themeColor="text1"/>
          <w:sz w:val="28"/>
          <w:szCs w:val="28"/>
        </w:rPr>
        <w:t xml:space="preserve"> Valsts kasē</w:t>
      </w:r>
      <w:r w:rsidR="00E43859" w:rsidRPr="00761293">
        <w:rPr>
          <w:rFonts w:eastAsia="PMingLiU"/>
          <w:color w:val="000000" w:themeColor="text1"/>
          <w:sz w:val="28"/>
          <w:szCs w:val="28"/>
        </w:rPr>
        <w:t>.</w:t>
      </w:r>
    </w:p>
    <w:bookmarkEnd w:id="0"/>
    <w:p w14:paraId="361C708D" w14:textId="55B16FBB" w:rsidR="00E43859" w:rsidRDefault="00E43859" w:rsidP="00761293">
      <w:pPr>
        <w:spacing w:after="0" w:line="240" w:lineRule="auto"/>
        <w:ind w:left="5" w:right="2" w:firstLine="70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83566" w14:textId="22C54314" w:rsidR="00761293" w:rsidRDefault="00761293" w:rsidP="00761293">
      <w:pPr>
        <w:spacing w:after="0" w:line="240" w:lineRule="auto"/>
        <w:ind w:left="5" w:right="2" w:firstLine="70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AB1283" w14:textId="77777777" w:rsidR="00761293" w:rsidRPr="00761293" w:rsidRDefault="00761293" w:rsidP="00761293">
      <w:pPr>
        <w:spacing w:after="0" w:line="240" w:lineRule="auto"/>
        <w:ind w:left="5" w:right="2" w:firstLine="70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D3E684A" w14:textId="77777777" w:rsidR="00761293" w:rsidRPr="00761293" w:rsidRDefault="00761293" w:rsidP="0076129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761293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761293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2E33A684" w14:textId="77777777" w:rsidR="00761293" w:rsidRPr="00761293" w:rsidRDefault="00761293" w:rsidP="0076129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87E24F" w14:textId="77777777" w:rsidR="00761293" w:rsidRPr="00761293" w:rsidRDefault="00761293" w:rsidP="0076129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1A7B3" w14:textId="77777777" w:rsidR="00761293" w:rsidRPr="00761293" w:rsidRDefault="00761293" w:rsidP="0076129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8B3DF0" w14:textId="77777777" w:rsidR="00761293" w:rsidRPr="00761293" w:rsidRDefault="00761293" w:rsidP="0076129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293">
        <w:rPr>
          <w:rFonts w:ascii="Times New Roman" w:hAnsi="Times New Roman"/>
          <w:sz w:val="28"/>
          <w:szCs w:val="28"/>
        </w:rPr>
        <w:t>Ekonomikas ministrs</w:t>
      </w:r>
      <w:r w:rsidRPr="00761293">
        <w:rPr>
          <w:rFonts w:ascii="Times New Roman" w:hAnsi="Times New Roman"/>
          <w:sz w:val="28"/>
          <w:szCs w:val="28"/>
        </w:rPr>
        <w:tab/>
        <w:t>J. </w:t>
      </w:r>
      <w:proofErr w:type="spellStart"/>
      <w:r w:rsidRPr="00761293">
        <w:rPr>
          <w:rFonts w:ascii="Times New Roman" w:hAnsi="Times New Roman"/>
          <w:sz w:val="28"/>
          <w:szCs w:val="28"/>
        </w:rPr>
        <w:t>Vitenbergs</w:t>
      </w:r>
      <w:proofErr w:type="spellEnd"/>
    </w:p>
    <w:sectPr w:rsidR="00761293" w:rsidRPr="00761293" w:rsidSect="007612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6F6D" w14:textId="77777777" w:rsidR="00761293" w:rsidRDefault="00761293" w:rsidP="00761293">
      <w:pPr>
        <w:spacing w:after="0" w:line="240" w:lineRule="auto"/>
      </w:pPr>
      <w:r>
        <w:separator/>
      </w:r>
    </w:p>
  </w:endnote>
  <w:endnote w:type="continuationSeparator" w:id="0">
    <w:p w14:paraId="248AD3F9" w14:textId="77777777" w:rsidR="00761293" w:rsidRDefault="00761293" w:rsidP="007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5DE5" w14:textId="3A15334E" w:rsidR="009A2F24" w:rsidRPr="009A2F24" w:rsidRDefault="009A2F24">
    <w:pPr>
      <w:pStyle w:val="Footer"/>
      <w:rPr>
        <w:rFonts w:ascii="Times New Roman" w:hAnsi="Times New Roman"/>
        <w:sz w:val="16"/>
        <w:szCs w:val="16"/>
      </w:rPr>
    </w:pPr>
    <w:r w:rsidRPr="009A2F24">
      <w:rPr>
        <w:rFonts w:ascii="Times New Roman" w:hAnsi="Times New Roman"/>
        <w:sz w:val="16"/>
        <w:szCs w:val="16"/>
      </w:rPr>
      <w:t>R0279_1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6A63" w14:textId="59E3BE7C" w:rsidR="009A2F24" w:rsidRPr="009A2F24" w:rsidRDefault="009A2F24">
    <w:pPr>
      <w:pStyle w:val="Footer"/>
      <w:rPr>
        <w:rFonts w:ascii="Times New Roman" w:hAnsi="Times New Roman"/>
        <w:sz w:val="16"/>
        <w:szCs w:val="16"/>
      </w:rPr>
    </w:pPr>
    <w:r w:rsidRPr="009A2F24">
      <w:rPr>
        <w:rFonts w:ascii="Times New Roman" w:hAnsi="Times New Roman"/>
        <w:sz w:val="16"/>
        <w:szCs w:val="16"/>
      </w:rPr>
      <w:t>R0279_1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0A81" w14:textId="77777777" w:rsidR="00761293" w:rsidRDefault="00761293" w:rsidP="00761293">
      <w:pPr>
        <w:spacing w:after="0" w:line="240" w:lineRule="auto"/>
      </w:pPr>
      <w:r>
        <w:separator/>
      </w:r>
    </w:p>
  </w:footnote>
  <w:footnote w:type="continuationSeparator" w:id="0">
    <w:p w14:paraId="6B4E460B" w14:textId="77777777" w:rsidR="00761293" w:rsidRDefault="00761293" w:rsidP="0076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3046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F7DFE1" w14:textId="4B28CDBA" w:rsidR="009A2F24" w:rsidRPr="009A2F24" w:rsidRDefault="009A2F2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A2F24">
          <w:rPr>
            <w:rFonts w:ascii="Times New Roman" w:hAnsi="Times New Roman"/>
            <w:sz w:val="24"/>
            <w:szCs w:val="24"/>
          </w:rPr>
          <w:fldChar w:fldCharType="begin"/>
        </w:r>
        <w:r w:rsidRPr="009A2F2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A2F24">
          <w:rPr>
            <w:rFonts w:ascii="Times New Roman" w:hAnsi="Times New Roman"/>
            <w:sz w:val="24"/>
            <w:szCs w:val="24"/>
          </w:rPr>
          <w:fldChar w:fldCharType="separate"/>
        </w:r>
        <w:r w:rsidR="004679B3" w:rsidRPr="004679B3">
          <w:rPr>
            <w:rFonts w:ascii="Times New Roman" w:hAnsi="Times New Roman"/>
            <w:noProof/>
            <w:sz w:val="24"/>
            <w:szCs w:val="24"/>
            <w:lang w:val="lt-LT"/>
          </w:rPr>
          <w:t>2</w:t>
        </w:r>
        <w:r w:rsidRPr="009A2F2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5573B43" w14:textId="77777777" w:rsidR="009A2F24" w:rsidRPr="009A2F24" w:rsidRDefault="009A2F24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5D62" w14:textId="77777777" w:rsidR="00761293" w:rsidRDefault="00761293" w:rsidP="4DDABCCB">
    <w:pPr>
      <w:pStyle w:val="Header"/>
      <w:rPr>
        <w:noProof/>
      </w:rPr>
    </w:pPr>
  </w:p>
  <w:p w14:paraId="650A90A7" w14:textId="4B78E22B" w:rsidR="00761293" w:rsidRDefault="00761293">
    <w:pPr>
      <w:pStyle w:val="Header"/>
      <w:rPr>
        <w:noProof/>
      </w:rPr>
    </w:pPr>
    <w:r>
      <w:rPr>
        <w:noProof/>
        <w:lang w:eastAsia="lv-LV"/>
      </w:rPr>
      <w:drawing>
        <wp:inline distT="0" distB="0" distL="0" distR="0" wp14:anchorId="72FA5AE7" wp14:editId="097E406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30A5"/>
    <w:multiLevelType w:val="hybridMultilevel"/>
    <w:tmpl w:val="CDDE65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1727"/>
    <w:multiLevelType w:val="multilevel"/>
    <w:tmpl w:val="AA7ABC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 w15:restartNumberingAfterBreak="0">
    <w:nsid w:val="3CB7077B"/>
    <w:multiLevelType w:val="hybridMultilevel"/>
    <w:tmpl w:val="11F89F4E"/>
    <w:lvl w:ilvl="0" w:tplc="0240C17C">
      <w:start w:val="1"/>
      <w:numFmt w:val="decimal"/>
      <w:lvlText w:val="%1."/>
      <w:lvlJc w:val="left"/>
      <w:pPr>
        <w:ind w:left="9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729" w:hanging="360"/>
      </w:pPr>
    </w:lvl>
    <w:lvl w:ilvl="2" w:tplc="0426001B">
      <w:start w:val="1"/>
      <w:numFmt w:val="lowerRoman"/>
      <w:lvlText w:val="%3."/>
      <w:lvlJc w:val="right"/>
      <w:pPr>
        <w:ind w:left="1449" w:hanging="180"/>
      </w:pPr>
    </w:lvl>
    <w:lvl w:ilvl="3" w:tplc="0426000F">
      <w:start w:val="1"/>
      <w:numFmt w:val="decimal"/>
      <w:lvlText w:val="%4."/>
      <w:lvlJc w:val="left"/>
      <w:pPr>
        <w:ind w:left="2169" w:hanging="360"/>
      </w:pPr>
    </w:lvl>
    <w:lvl w:ilvl="4" w:tplc="04260019">
      <w:start w:val="1"/>
      <w:numFmt w:val="lowerLetter"/>
      <w:lvlText w:val="%5."/>
      <w:lvlJc w:val="left"/>
      <w:pPr>
        <w:ind w:left="2889" w:hanging="360"/>
      </w:pPr>
    </w:lvl>
    <w:lvl w:ilvl="5" w:tplc="0426001B">
      <w:start w:val="1"/>
      <w:numFmt w:val="lowerRoman"/>
      <w:lvlText w:val="%6."/>
      <w:lvlJc w:val="right"/>
      <w:pPr>
        <w:ind w:left="3609" w:hanging="180"/>
      </w:pPr>
    </w:lvl>
    <w:lvl w:ilvl="6" w:tplc="0426000F">
      <w:start w:val="1"/>
      <w:numFmt w:val="decimal"/>
      <w:lvlText w:val="%7."/>
      <w:lvlJc w:val="left"/>
      <w:pPr>
        <w:ind w:left="4329" w:hanging="360"/>
      </w:pPr>
    </w:lvl>
    <w:lvl w:ilvl="7" w:tplc="04260019">
      <w:start w:val="1"/>
      <w:numFmt w:val="lowerLetter"/>
      <w:lvlText w:val="%8."/>
      <w:lvlJc w:val="left"/>
      <w:pPr>
        <w:ind w:left="5049" w:hanging="360"/>
      </w:pPr>
    </w:lvl>
    <w:lvl w:ilvl="8" w:tplc="0426001B">
      <w:start w:val="1"/>
      <w:numFmt w:val="lowerRoman"/>
      <w:lvlText w:val="%9."/>
      <w:lvlJc w:val="right"/>
      <w:pPr>
        <w:ind w:left="5769" w:hanging="180"/>
      </w:pPr>
    </w:lvl>
  </w:abstractNum>
  <w:abstractNum w:abstractNumId="3" w15:restartNumberingAfterBreak="0">
    <w:nsid w:val="4609147D"/>
    <w:multiLevelType w:val="multilevel"/>
    <w:tmpl w:val="6A9EB7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5C5273B6"/>
    <w:multiLevelType w:val="multilevel"/>
    <w:tmpl w:val="C8BA19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eastAsia="Times New Roman" w:hint="default"/>
        <w:b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07"/>
    <w:rsid w:val="00017DD3"/>
    <w:rsid w:val="00022E42"/>
    <w:rsid w:val="00064680"/>
    <w:rsid w:val="00086337"/>
    <w:rsid w:val="0009544E"/>
    <w:rsid w:val="001220C9"/>
    <w:rsid w:val="00134E6F"/>
    <w:rsid w:val="00163ADA"/>
    <w:rsid w:val="003441C2"/>
    <w:rsid w:val="00361FBE"/>
    <w:rsid w:val="00365769"/>
    <w:rsid w:val="003F0582"/>
    <w:rsid w:val="004679B3"/>
    <w:rsid w:val="004930F8"/>
    <w:rsid w:val="004D0A5F"/>
    <w:rsid w:val="005279AC"/>
    <w:rsid w:val="00543F66"/>
    <w:rsid w:val="005D3D5D"/>
    <w:rsid w:val="006E4B16"/>
    <w:rsid w:val="006F0FC4"/>
    <w:rsid w:val="007355B3"/>
    <w:rsid w:val="00761293"/>
    <w:rsid w:val="0080220B"/>
    <w:rsid w:val="00883B26"/>
    <w:rsid w:val="00904FF6"/>
    <w:rsid w:val="009A2F24"/>
    <w:rsid w:val="009D44D2"/>
    <w:rsid w:val="00A54B91"/>
    <w:rsid w:val="00AA1B31"/>
    <w:rsid w:val="00AB350A"/>
    <w:rsid w:val="00B35FBA"/>
    <w:rsid w:val="00B5625E"/>
    <w:rsid w:val="00BC680B"/>
    <w:rsid w:val="00C2784C"/>
    <w:rsid w:val="00C5146A"/>
    <w:rsid w:val="00D97107"/>
    <w:rsid w:val="00DC2AAE"/>
    <w:rsid w:val="00DC7A39"/>
    <w:rsid w:val="00E43859"/>
    <w:rsid w:val="00E6487D"/>
    <w:rsid w:val="00EB493D"/>
    <w:rsid w:val="00F05C2A"/>
    <w:rsid w:val="00F7556A"/>
    <w:rsid w:val="00F92B21"/>
    <w:rsid w:val="00FB4965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A07C"/>
  <w15:chartTrackingRefBased/>
  <w15:docId w15:val="{78A4B041-18F1-4789-93C5-C471EDAD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8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3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5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4385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4385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064680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06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A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3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0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93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0F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Lore</dc:creator>
  <cp:keywords/>
  <dc:description/>
  <cp:lastModifiedBy>Leontine Babkina</cp:lastModifiedBy>
  <cp:revision>25</cp:revision>
  <dcterms:created xsi:type="dcterms:W3CDTF">2021-02-01T19:38:00Z</dcterms:created>
  <dcterms:modified xsi:type="dcterms:W3CDTF">2021-02-23T08:56:00Z</dcterms:modified>
</cp:coreProperties>
</file>