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99D3" w14:textId="77777777" w:rsidR="0029693D" w:rsidRPr="00854150" w:rsidRDefault="0029693D" w:rsidP="0029693D">
      <w:pPr>
        <w:rPr>
          <w:rFonts w:eastAsia="Calibri" w:cs="Times New Roman"/>
          <w:szCs w:val="28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29693D" w:rsidRPr="00854150" w14:paraId="233EE6FE" w14:textId="77777777" w:rsidTr="00036815">
        <w:trPr>
          <w:cantSplit/>
        </w:trPr>
        <w:tc>
          <w:tcPr>
            <w:tcW w:w="3967" w:type="dxa"/>
          </w:tcPr>
          <w:p w14:paraId="4356FEA8" w14:textId="77777777" w:rsidR="0029693D" w:rsidRPr="00854150" w:rsidRDefault="0029693D" w:rsidP="00036815">
            <w:pPr>
              <w:ind w:hanging="108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Rīgā</w:t>
            </w:r>
          </w:p>
        </w:tc>
        <w:tc>
          <w:tcPr>
            <w:tcW w:w="886" w:type="dxa"/>
          </w:tcPr>
          <w:p w14:paraId="7B74460C" w14:textId="77777777" w:rsidR="0029693D" w:rsidRPr="00854150" w:rsidRDefault="0029693D" w:rsidP="00036815">
            <w:pPr>
              <w:jc w:val="center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>Nr.</w:t>
            </w:r>
          </w:p>
        </w:tc>
        <w:tc>
          <w:tcPr>
            <w:tcW w:w="4077" w:type="dxa"/>
          </w:tcPr>
          <w:p w14:paraId="36B04474" w14:textId="77777777" w:rsidR="0029693D" w:rsidRPr="00854150" w:rsidRDefault="0029693D" w:rsidP="00036815">
            <w:pPr>
              <w:jc w:val="right"/>
              <w:rPr>
                <w:rFonts w:cs="Times New Roman"/>
                <w:szCs w:val="28"/>
              </w:rPr>
            </w:pPr>
            <w:r w:rsidRPr="00854150">
              <w:rPr>
                <w:rFonts w:cs="Times New Roman"/>
                <w:szCs w:val="28"/>
              </w:rPr>
              <w:t xml:space="preserve">  20</w:t>
            </w:r>
            <w:r>
              <w:rPr>
                <w:rFonts w:cs="Times New Roman"/>
                <w:szCs w:val="28"/>
              </w:rPr>
              <w:t>21.</w:t>
            </w:r>
            <w:r w:rsidRPr="00854150">
              <w:rPr>
                <w:rFonts w:cs="Times New Roman"/>
                <w:szCs w:val="28"/>
              </w:rPr>
              <w:t xml:space="preserve"> gada </w:t>
            </w:r>
            <w:r>
              <w:rPr>
                <w:rFonts w:cs="Times New Roman"/>
                <w:szCs w:val="28"/>
              </w:rPr>
              <w:t>    </w:t>
            </w:r>
            <w:r w:rsidRPr="00854150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              </w:t>
            </w:r>
          </w:p>
        </w:tc>
      </w:tr>
    </w:tbl>
    <w:p w14:paraId="3F305160" w14:textId="77777777" w:rsidR="0029693D" w:rsidRDefault="0029693D" w:rsidP="0029693D">
      <w:pPr>
        <w:tabs>
          <w:tab w:val="left" w:pos="6804"/>
        </w:tabs>
        <w:rPr>
          <w:rFonts w:cs="Times New Roman"/>
          <w:szCs w:val="28"/>
        </w:rPr>
      </w:pPr>
    </w:p>
    <w:p w14:paraId="3BAEA512" w14:textId="77777777" w:rsidR="0029693D" w:rsidRPr="009C1D2F" w:rsidRDefault="0029693D" w:rsidP="0029693D">
      <w:pPr>
        <w:tabs>
          <w:tab w:val="left" w:pos="-2694"/>
        </w:tabs>
        <w:jc w:val="center"/>
        <w:rPr>
          <w:rFonts w:cs="Times New Roman"/>
          <w:b/>
          <w:szCs w:val="28"/>
        </w:rPr>
      </w:pPr>
      <w:r w:rsidRPr="009C1D2F">
        <w:rPr>
          <w:rFonts w:cs="Times New Roman"/>
          <w:b/>
          <w:szCs w:val="28"/>
        </w:rPr>
        <w:t>. §</w:t>
      </w:r>
    </w:p>
    <w:p w14:paraId="35FF6B2C" w14:textId="77777777" w:rsidR="0029693D" w:rsidRPr="009C1D2F" w:rsidRDefault="0029693D" w:rsidP="0029693D">
      <w:pPr>
        <w:jc w:val="center"/>
        <w:rPr>
          <w:rFonts w:eastAsia="Times New Roman" w:cs="Times New Roman"/>
          <w:szCs w:val="28"/>
          <w:lang w:eastAsia="lv-LV"/>
        </w:rPr>
      </w:pPr>
    </w:p>
    <w:p w14:paraId="22BF4357" w14:textId="77777777" w:rsidR="0029693D" w:rsidRPr="009C1D2F" w:rsidRDefault="0029693D" w:rsidP="0029693D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4"/>
          <w:lang w:eastAsia="lv-LV"/>
        </w:rPr>
        <w:t>Informatīvais ziņojums</w:t>
      </w:r>
      <w:r w:rsidRPr="00775A2A">
        <w:rPr>
          <w:rFonts w:eastAsia="Times New Roman" w:cs="Times New Roman"/>
          <w:b/>
          <w:bCs/>
          <w:szCs w:val="24"/>
          <w:lang w:eastAsia="lv-LV"/>
        </w:rPr>
        <w:t xml:space="preserve"> "</w:t>
      </w:r>
      <w:r w:rsidRPr="003B7DF0">
        <w:t xml:space="preserve"> </w:t>
      </w:r>
      <w:r w:rsidRPr="004E55C6">
        <w:rPr>
          <w:rFonts w:cs="Times New Roman"/>
          <w:b/>
          <w:bCs/>
          <w:szCs w:val="28"/>
        </w:rPr>
        <w:t>Kompleksa atbalsta sistēma biometāna ražošanai un izmantošanai transportā</w:t>
      </w:r>
      <w:r w:rsidRPr="003B7DF0" w:rsidDel="0075797E">
        <w:rPr>
          <w:b/>
          <w:bCs/>
          <w:szCs w:val="28"/>
        </w:rPr>
        <w:t xml:space="preserve"> </w:t>
      </w:r>
      <w:r w:rsidRPr="00775A2A">
        <w:rPr>
          <w:rFonts w:eastAsia="Times New Roman" w:cs="Times New Roman"/>
          <w:b/>
          <w:bCs/>
          <w:szCs w:val="24"/>
          <w:lang w:eastAsia="lv-LV"/>
        </w:rPr>
        <w:t>"</w:t>
      </w:r>
    </w:p>
    <w:p w14:paraId="1E87179B" w14:textId="77777777" w:rsidR="0029693D" w:rsidRPr="00854150" w:rsidRDefault="0029693D" w:rsidP="0029693D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54150">
        <w:rPr>
          <w:rFonts w:cs="Times New Roman"/>
          <w:szCs w:val="28"/>
        </w:rPr>
        <w:t xml:space="preserve"> </w:t>
      </w:r>
      <w:r w:rsidRPr="00854150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14:paraId="3FA15539" w14:textId="77777777" w:rsidR="0029693D" w:rsidRPr="00FC3543" w:rsidRDefault="0029693D" w:rsidP="0029693D">
      <w:pPr>
        <w:tabs>
          <w:tab w:val="left" w:pos="6096"/>
        </w:tabs>
        <w:spacing w:after="1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C3543">
        <w:rPr>
          <w:rFonts w:eastAsia="Times New Roman" w:cs="Times New Roman"/>
          <w:sz w:val="24"/>
          <w:szCs w:val="24"/>
          <w:lang w:eastAsia="lv-LV"/>
        </w:rPr>
        <w:t>(...)</w:t>
      </w:r>
    </w:p>
    <w:p w14:paraId="2B4F433A" w14:textId="77777777" w:rsidR="0029693D" w:rsidRPr="009B1BBC" w:rsidRDefault="0029693D" w:rsidP="0029693D">
      <w:pPr>
        <w:pStyle w:val="ListParagraph"/>
        <w:numPr>
          <w:ilvl w:val="0"/>
          <w:numId w:val="5"/>
        </w:numPr>
        <w:tabs>
          <w:tab w:val="left" w:pos="6096"/>
        </w:tabs>
        <w:jc w:val="both"/>
        <w:rPr>
          <w:rFonts w:eastAsia="Times New Roman" w:cs="Times New Roman"/>
          <w:szCs w:val="28"/>
          <w:lang w:eastAsia="lv-LV"/>
        </w:rPr>
      </w:pPr>
      <w:r w:rsidRPr="00693010">
        <w:rPr>
          <w:rFonts w:cs="Times New Roman"/>
          <w:szCs w:val="28"/>
        </w:rPr>
        <w:t xml:space="preserve">Pieņemt </w:t>
      </w:r>
      <w:r>
        <w:rPr>
          <w:rFonts w:cs="Times New Roman"/>
          <w:szCs w:val="28"/>
        </w:rPr>
        <w:t xml:space="preserve">zināšanai iesniegto </w:t>
      </w:r>
      <w:r w:rsidRPr="00693010">
        <w:rPr>
          <w:rFonts w:cs="Times New Roman"/>
          <w:szCs w:val="28"/>
        </w:rPr>
        <w:t>informatīvo ziņojumu</w:t>
      </w:r>
      <w:r>
        <w:rPr>
          <w:rFonts w:cs="Times New Roman"/>
          <w:szCs w:val="28"/>
        </w:rPr>
        <w:t>.</w:t>
      </w:r>
    </w:p>
    <w:p w14:paraId="1AD2C18B" w14:textId="77777777" w:rsidR="0029693D" w:rsidRPr="00187F51" w:rsidRDefault="0029693D" w:rsidP="0029693D">
      <w:pPr>
        <w:pStyle w:val="ListParagraph"/>
        <w:numPr>
          <w:ilvl w:val="0"/>
          <w:numId w:val="5"/>
        </w:numPr>
        <w:tabs>
          <w:tab w:val="left" w:pos="6096"/>
        </w:tabs>
        <w:jc w:val="both"/>
        <w:rPr>
          <w:rFonts w:eastAsia="Times New Roman" w:cs="Times New Roman"/>
          <w:szCs w:val="28"/>
          <w:lang w:eastAsia="lv-LV"/>
        </w:rPr>
      </w:pPr>
      <w:r w:rsidRPr="00187F51">
        <w:rPr>
          <w:rFonts w:eastAsia="Times New Roman" w:cs="Times New Roman"/>
          <w:szCs w:val="28"/>
          <w:lang w:eastAsia="lv-LV"/>
        </w:rPr>
        <w:t xml:space="preserve">Ekonomikas ministrijai līdz 2021.gada </w:t>
      </w:r>
      <w:r>
        <w:rPr>
          <w:rFonts w:eastAsia="Times New Roman" w:cs="Times New Roman"/>
          <w:szCs w:val="28"/>
          <w:lang w:eastAsia="lv-LV"/>
        </w:rPr>
        <w:t>30. jūnijam</w:t>
      </w:r>
      <w:r w:rsidRPr="00187F51">
        <w:rPr>
          <w:rFonts w:eastAsia="Times New Roman" w:cs="Times New Roman"/>
          <w:szCs w:val="28"/>
          <w:lang w:eastAsia="lv-LV"/>
        </w:rPr>
        <w:t xml:space="preserve"> iesniegt noteiktajā kārtībā Ministru kabinetā likumprojektu "Grozījumi Enerģētikas likumā", kurā </w:t>
      </w:r>
      <w:r>
        <w:rPr>
          <w:rFonts w:eastAsia="Times New Roman" w:cs="Times New Roman"/>
          <w:szCs w:val="28"/>
          <w:lang w:eastAsia="lv-LV"/>
        </w:rPr>
        <w:t>noteikts pienākums</w:t>
      </w:r>
      <w:r w:rsidRPr="00187F51">
        <w:rPr>
          <w:rFonts w:eastAsia="Times New Roman" w:cs="Times New Roman"/>
          <w:szCs w:val="28"/>
          <w:lang w:eastAsia="lv-LV"/>
        </w:rPr>
        <w:t xml:space="preserve"> vienota</w:t>
      </w:r>
      <w:r>
        <w:rPr>
          <w:rFonts w:eastAsia="Times New Roman" w:cs="Times New Roman"/>
          <w:szCs w:val="28"/>
          <w:lang w:eastAsia="lv-LV"/>
        </w:rPr>
        <w:t>m</w:t>
      </w:r>
      <w:r w:rsidRPr="00187F51">
        <w:rPr>
          <w:rFonts w:eastAsia="Times New Roman" w:cs="Times New Roman"/>
          <w:szCs w:val="28"/>
          <w:lang w:eastAsia="lv-LV"/>
        </w:rPr>
        <w:t xml:space="preserve"> dabasgāzes pārvades un uzglabāšanas sistēmas operator</w:t>
      </w:r>
      <w:r>
        <w:rPr>
          <w:rFonts w:eastAsia="Times New Roman" w:cs="Times New Roman"/>
          <w:szCs w:val="28"/>
          <w:lang w:eastAsia="lv-LV"/>
        </w:rPr>
        <w:t>am -</w:t>
      </w:r>
      <w:r w:rsidRPr="00187F51">
        <w:rPr>
          <w:rFonts w:eastAsia="Times New Roman" w:cs="Times New Roman"/>
          <w:szCs w:val="28"/>
          <w:lang w:eastAsia="lv-LV"/>
        </w:rPr>
        <w:t xml:space="preserve"> akciju sabiedrība</w:t>
      </w:r>
      <w:r>
        <w:rPr>
          <w:rFonts w:eastAsia="Times New Roman" w:cs="Times New Roman"/>
          <w:szCs w:val="28"/>
          <w:lang w:eastAsia="lv-LV"/>
        </w:rPr>
        <w:t>i</w:t>
      </w:r>
      <w:r w:rsidRPr="00187F51">
        <w:rPr>
          <w:rFonts w:eastAsia="Times New Roman" w:cs="Times New Roman"/>
          <w:szCs w:val="28"/>
          <w:lang w:eastAsia="lv-LV"/>
        </w:rPr>
        <w:t xml:space="preserve"> "Conexus Baltic Grid" izveido</w:t>
      </w:r>
      <w:r>
        <w:rPr>
          <w:rFonts w:eastAsia="Times New Roman" w:cs="Times New Roman"/>
          <w:szCs w:val="28"/>
          <w:lang w:eastAsia="lv-LV"/>
        </w:rPr>
        <w:t>t</w:t>
      </w:r>
      <w:r w:rsidRPr="00187F51">
        <w:rPr>
          <w:rFonts w:eastAsia="Times New Roman" w:cs="Times New Roman"/>
          <w:szCs w:val="28"/>
          <w:lang w:eastAsia="lv-LV"/>
        </w:rPr>
        <w:t xml:space="preserve"> un uztur</w:t>
      </w:r>
      <w:r>
        <w:rPr>
          <w:rFonts w:eastAsia="Times New Roman" w:cs="Times New Roman"/>
          <w:szCs w:val="28"/>
          <w:lang w:eastAsia="lv-LV"/>
        </w:rPr>
        <w:t>ēt</w:t>
      </w:r>
      <w:r w:rsidRPr="00187F51">
        <w:rPr>
          <w:rFonts w:eastAsia="Times New Roman" w:cs="Times New Roman"/>
          <w:szCs w:val="28"/>
          <w:lang w:eastAsia="lv-LV"/>
        </w:rPr>
        <w:t xml:space="preserve"> elektronisko sistēmu izcelsmes apliecinājumu izsniegšanai gāzes jomā.</w:t>
      </w:r>
    </w:p>
    <w:p w14:paraId="2257B130" w14:textId="77777777" w:rsidR="0029693D" w:rsidRPr="00E41646" w:rsidRDefault="0029693D" w:rsidP="0029693D">
      <w:pPr>
        <w:pStyle w:val="ListParagraph"/>
        <w:numPr>
          <w:ilvl w:val="0"/>
          <w:numId w:val="5"/>
        </w:numPr>
        <w:tabs>
          <w:tab w:val="left" w:pos="6096"/>
        </w:tabs>
        <w:jc w:val="both"/>
        <w:rPr>
          <w:rFonts w:eastAsia="Times New Roman" w:cs="Times New Roman"/>
          <w:szCs w:val="28"/>
          <w:lang w:eastAsia="lv-LV"/>
        </w:rPr>
      </w:pPr>
      <w:r w:rsidRPr="00693010">
        <w:rPr>
          <w:rFonts w:cs="Times New Roman"/>
          <w:szCs w:val="28"/>
        </w:rPr>
        <w:t>Ekonomikas ministrija</w:t>
      </w:r>
      <w:r>
        <w:rPr>
          <w:rFonts w:cs="Times New Roman"/>
          <w:szCs w:val="28"/>
        </w:rPr>
        <w:t>i</w:t>
      </w:r>
      <w:r w:rsidRPr="006930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līdz 2021. gada 15. decembrim izstrādāt un iesniegt </w:t>
      </w:r>
      <w:r w:rsidRPr="00187F51">
        <w:rPr>
          <w:rFonts w:eastAsia="Times New Roman" w:cs="Times New Roman"/>
          <w:szCs w:val="28"/>
          <w:lang w:eastAsia="lv-LV"/>
        </w:rPr>
        <w:t xml:space="preserve">noteiktajā kārtībā </w:t>
      </w:r>
      <w:r>
        <w:rPr>
          <w:rFonts w:cs="Times New Roman"/>
          <w:szCs w:val="28"/>
        </w:rPr>
        <w:t>Ministru Kabinetā noteikumu projektu “</w:t>
      </w:r>
      <w:r w:rsidRPr="00E41646">
        <w:rPr>
          <w:rFonts w:cs="Times New Roman"/>
          <w:szCs w:val="28"/>
        </w:rPr>
        <w:t>Kārtīb</w:t>
      </w:r>
      <w:r>
        <w:rPr>
          <w:rFonts w:cs="Times New Roman"/>
          <w:szCs w:val="28"/>
        </w:rPr>
        <w:t>a</w:t>
      </w:r>
      <w:r w:rsidRPr="00E41646">
        <w:rPr>
          <w:rFonts w:cs="Times New Roman"/>
          <w:szCs w:val="28"/>
        </w:rPr>
        <w:t xml:space="preserve"> kādā sagatavo, izsniedz, nodod, izlieto un atceļ izcelsmes apliecinājumus no atjaunojamiem energoresursiem iegūtai gāzei, atzīst citu Eiropas Savienības dalībvalstu izsniegtus izcelsmes apliecinājumus, kā arī informācijas aprites kārtīb</w:t>
      </w:r>
      <w:r>
        <w:rPr>
          <w:rFonts w:cs="Times New Roman"/>
          <w:szCs w:val="28"/>
        </w:rPr>
        <w:t>a</w:t>
      </w:r>
      <w:r w:rsidRPr="00E41646">
        <w:rPr>
          <w:rFonts w:cs="Times New Roman"/>
          <w:szCs w:val="28"/>
        </w:rPr>
        <w:t xml:space="preserve"> gadījumos, kad izcelsmes apliecinājumi izlietoti vai atcelti.</w:t>
      </w:r>
      <w:r>
        <w:rPr>
          <w:rFonts w:cs="Times New Roman"/>
          <w:szCs w:val="28"/>
        </w:rPr>
        <w:t>”</w:t>
      </w:r>
    </w:p>
    <w:p w14:paraId="1935410D" w14:textId="77777777" w:rsidR="0029693D" w:rsidRPr="009B1BBC" w:rsidRDefault="0029693D" w:rsidP="0029693D">
      <w:pPr>
        <w:pStyle w:val="ListParagraph"/>
        <w:numPr>
          <w:ilvl w:val="0"/>
          <w:numId w:val="5"/>
        </w:numPr>
        <w:tabs>
          <w:tab w:val="left" w:pos="6096"/>
        </w:tabs>
        <w:jc w:val="both"/>
        <w:rPr>
          <w:rFonts w:eastAsia="Times New Roman" w:cs="Times New Roman"/>
          <w:szCs w:val="28"/>
          <w:lang w:eastAsia="lv-LV"/>
        </w:rPr>
      </w:pPr>
      <w:r w:rsidRPr="00693010">
        <w:rPr>
          <w:rFonts w:cs="Times New Roman"/>
          <w:szCs w:val="28"/>
        </w:rPr>
        <w:t>Ekonomikas ministrija</w:t>
      </w:r>
      <w:r>
        <w:rPr>
          <w:rFonts w:cs="Times New Roman"/>
          <w:szCs w:val="28"/>
        </w:rPr>
        <w:t>i</w:t>
      </w:r>
      <w:r w:rsidRPr="006930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līdz 2022. gada 30. jūnijam sagatavot un iesniegt Ministru kabinetā, atbilstoši Eiropas Savienības struktūrfondu un kohēzijas fondu darbības programmai 2021-2027. gadam, atbalsta programmas noteikumus b</w:t>
      </w:r>
      <w:r w:rsidRPr="00E41646">
        <w:rPr>
          <w:rFonts w:cs="Times New Roman"/>
          <w:szCs w:val="28"/>
        </w:rPr>
        <w:t>iogāzes attīrīšanas (biometāna ražošanas) iekārtu uzstādīšana</w:t>
      </w:r>
      <w:r>
        <w:rPr>
          <w:rFonts w:cs="Times New Roman"/>
          <w:szCs w:val="28"/>
        </w:rPr>
        <w:t>i</w:t>
      </w:r>
      <w:r w:rsidRPr="00E41646">
        <w:rPr>
          <w:rFonts w:cs="Times New Roman"/>
          <w:szCs w:val="28"/>
        </w:rPr>
        <w:t>, biometāna transportēšanai nepieciešamās infrastruktūras izveide</w:t>
      </w:r>
      <w:r>
        <w:rPr>
          <w:rFonts w:cs="Times New Roman"/>
          <w:szCs w:val="28"/>
        </w:rPr>
        <w:t>i</w:t>
      </w:r>
      <w:r w:rsidRPr="00E41646">
        <w:rPr>
          <w:rFonts w:cs="Times New Roman"/>
          <w:szCs w:val="28"/>
        </w:rPr>
        <w:t xml:space="preserve">, tai skaitā, izveidojot </w:t>
      </w:r>
      <w:proofErr w:type="spellStart"/>
      <w:r w:rsidRPr="00E41646">
        <w:rPr>
          <w:rFonts w:cs="Times New Roman"/>
          <w:szCs w:val="28"/>
        </w:rPr>
        <w:t>pieslēgumus</w:t>
      </w:r>
      <w:proofErr w:type="spellEnd"/>
      <w:r w:rsidRPr="00E41646">
        <w:rPr>
          <w:rFonts w:cs="Times New Roman"/>
          <w:szCs w:val="28"/>
        </w:rPr>
        <w:t xml:space="preserve"> pie gāzes pārvades vai sadales tīkliem.</w:t>
      </w:r>
    </w:p>
    <w:p w14:paraId="2B0D558F" w14:textId="77777777" w:rsidR="0029693D" w:rsidRPr="00C77D14" w:rsidRDefault="0029693D" w:rsidP="0029693D">
      <w:pPr>
        <w:pStyle w:val="ListParagraph"/>
        <w:numPr>
          <w:ilvl w:val="0"/>
          <w:numId w:val="5"/>
        </w:numPr>
        <w:tabs>
          <w:tab w:val="left" w:pos="6096"/>
        </w:tabs>
        <w:jc w:val="both"/>
        <w:rPr>
          <w:rFonts w:cs="Times New Roman"/>
          <w:szCs w:val="28"/>
        </w:rPr>
      </w:pPr>
      <w:r w:rsidRPr="00187F51">
        <w:rPr>
          <w:rFonts w:cs="Times New Roman"/>
          <w:szCs w:val="28"/>
        </w:rPr>
        <w:t xml:space="preserve">Atbalstīt, ka vienotais dabasgāzes pārvades un uzglabāšanas sistēmas operators </w:t>
      </w:r>
      <w:r>
        <w:rPr>
          <w:rFonts w:cs="Times New Roman"/>
          <w:szCs w:val="28"/>
        </w:rPr>
        <w:t xml:space="preserve">- </w:t>
      </w:r>
      <w:r w:rsidRPr="00187F51">
        <w:rPr>
          <w:rFonts w:cs="Times New Roman"/>
          <w:szCs w:val="28"/>
        </w:rPr>
        <w:t xml:space="preserve">akciju sabiedrība "Conexus Baltic Grid" līdz šī </w:t>
      </w:r>
      <w:proofErr w:type="spellStart"/>
      <w:r w:rsidRPr="00187F51">
        <w:rPr>
          <w:rFonts w:cs="Times New Roman"/>
          <w:szCs w:val="28"/>
        </w:rPr>
        <w:t>protokollēmuma</w:t>
      </w:r>
      <w:proofErr w:type="spellEnd"/>
      <w:r w:rsidRPr="00187F51">
        <w:rPr>
          <w:rFonts w:cs="Times New Roman"/>
          <w:szCs w:val="28"/>
        </w:rPr>
        <w:t xml:space="preserve"> 3. punktā</w:t>
      </w:r>
      <w:r>
        <w:rPr>
          <w:rFonts w:cs="Times New Roman"/>
          <w:szCs w:val="28"/>
        </w:rPr>
        <w:t xml:space="preserve"> minētā regulējuma spēkā stāšanās brīdim</w:t>
      </w:r>
      <w:r w:rsidRPr="00187F51">
        <w:rPr>
          <w:rFonts w:cs="Times New Roman"/>
          <w:szCs w:val="28"/>
        </w:rPr>
        <w:t xml:space="preserve">, uzsāk </w:t>
      </w:r>
      <w:r>
        <w:rPr>
          <w:rFonts w:cs="Times New Roman"/>
          <w:szCs w:val="28"/>
        </w:rPr>
        <w:t xml:space="preserve">izcelsmes </w:t>
      </w:r>
      <w:r w:rsidRPr="00187F51">
        <w:rPr>
          <w:rFonts w:cs="Times New Roman"/>
          <w:szCs w:val="28"/>
        </w:rPr>
        <w:t xml:space="preserve">apliecinājumu sistēmas </w:t>
      </w:r>
      <w:r>
        <w:rPr>
          <w:rFonts w:cs="Times New Roman"/>
          <w:szCs w:val="28"/>
        </w:rPr>
        <w:t>ieviešanas plānošanas</w:t>
      </w:r>
      <w:r w:rsidRPr="00187F51">
        <w:rPr>
          <w:rFonts w:cs="Times New Roman"/>
          <w:szCs w:val="28"/>
        </w:rPr>
        <w:t xml:space="preserve"> darbības, t.sk. </w:t>
      </w:r>
      <w:r>
        <w:rPr>
          <w:rFonts w:cs="Times New Roman"/>
          <w:szCs w:val="28"/>
        </w:rPr>
        <w:t>laika periodā līdz 2022. gada 1. janvārim veic</w:t>
      </w:r>
      <w:r w:rsidRPr="00187F51">
        <w:rPr>
          <w:rFonts w:cs="Times New Roman"/>
          <w:szCs w:val="28"/>
        </w:rPr>
        <w:t xml:space="preserve"> finanšu ieguldījumus</w:t>
      </w:r>
      <w:r>
        <w:rPr>
          <w:rFonts w:cs="Times New Roman"/>
          <w:szCs w:val="28"/>
        </w:rPr>
        <w:t xml:space="preserve"> </w:t>
      </w:r>
      <w:r w:rsidRPr="00187F51">
        <w:rPr>
          <w:rFonts w:cs="Times New Roman"/>
          <w:szCs w:val="28"/>
        </w:rPr>
        <w:t>izcelsmes apliecinājumu sistēmas ieviešanai gāzes jomā</w:t>
      </w:r>
      <w:r>
        <w:rPr>
          <w:rFonts w:cs="Times New Roman"/>
          <w:szCs w:val="28"/>
        </w:rPr>
        <w:t xml:space="preserve"> sākot</w:t>
      </w:r>
      <w:r w:rsidRPr="00187F51">
        <w:rPr>
          <w:rFonts w:cs="Times New Roman"/>
          <w:szCs w:val="28"/>
        </w:rPr>
        <w:t xml:space="preserve"> ar 2022. gada 1. janvāri.</w:t>
      </w:r>
    </w:p>
    <w:p w14:paraId="39980D84" w14:textId="77777777" w:rsidR="0029693D" w:rsidRPr="00693010" w:rsidRDefault="0029693D" w:rsidP="0029693D">
      <w:pPr>
        <w:pStyle w:val="ListParagraph"/>
        <w:numPr>
          <w:ilvl w:val="0"/>
          <w:numId w:val="5"/>
        </w:numPr>
        <w:tabs>
          <w:tab w:val="left" w:pos="6096"/>
        </w:tabs>
        <w:jc w:val="both"/>
        <w:rPr>
          <w:rFonts w:eastAsia="Times New Roman" w:cs="Times New Roman"/>
          <w:szCs w:val="28"/>
          <w:lang w:eastAsia="lv-LV"/>
        </w:rPr>
      </w:pPr>
      <w:r w:rsidRPr="00693010">
        <w:rPr>
          <w:rFonts w:cs="Times New Roman"/>
          <w:szCs w:val="28"/>
        </w:rPr>
        <w:t>Vides aizsardzības un reģionālās attīstības ministrija</w:t>
      </w:r>
      <w:r>
        <w:rPr>
          <w:rFonts w:cs="Times New Roman"/>
          <w:szCs w:val="28"/>
        </w:rPr>
        <w:t>i</w:t>
      </w:r>
      <w:r w:rsidRPr="00693010">
        <w:rPr>
          <w:rFonts w:cs="Times New Roman"/>
          <w:szCs w:val="28"/>
        </w:rPr>
        <w:t>, Zemkopības ministrija</w:t>
      </w:r>
      <w:r>
        <w:rPr>
          <w:rFonts w:cs="Times New Roman"/>
          <w:szCs w:val="28"/>
        </w:rPr>
        <w:t>i</w:t>
      </w:r>
      <w:r w:rsidRPr="00693010">
        <w:rPr>
          <w:rFonts w:cs="Times New Roman"/>
          <w:szCs w:val="28"/>
        </w:rPr>
        <w:t xml:space="preserve"> un </w:t>
      </w:r>
      <w:proofErr w:type="spellStart"/>
      <w:r w:rsidRPr="00693010">
        <w:rPr>
          <w:rFonts w:cs="Times New Roman"/>
          <w:szCs w:val="28"/>
        </w:rPr>
        <w:t>Iekšlietu</w:t>
      </w:r>
      <w:proofErr w:type="spellEnd"/>
      <w:r w:rsidRPr="006930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m</w:t>
      </w:r>
      <w:r w:rsidRPr="00693010">
        <w:rPr>
          <w:rFonts w:cs="Times New Roman"/>
          <w:szCs w:val="28"/>
        </w:rPr>
        <w:t>inistrija</w:t>
      </w:r>
      <w:r>
        <w:rPr>
          <w:rFonts w:cs="Times New Roman"/>
          <w:szCs w:val="28"/>
        </w:rPr>
        <w:t>i sadarbībā ar Ekonomikas ministriju un Satiksmes ministriju</w:t>
      </w:r>
      <w:r w:rsidRPr="006930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līdz 2022. gada 30. jūnijam savas kompetences ietvaros izstrādāt un iesniegt </w:t>
      </w:r>
      <w:r w:rsidRPr="00187F51">
        <w:rPr>
          <w:rFonts w:eastAsia="Times New Roman" w:cs="Times New Roman"/>
          <w:szCs w:val="28"/>
          <w:lang w:eastAsia="lv-LV"/>
        </w:rPr>
        <w:t xml:space="preserve">noteiktajā kārtībā </w:t>
      </w:r>
      <w:r>
        <w:rPr>
          <w:rFonts w:cs="Times New Roman"/>
          <w:szCs w:val="28"/>
        </w:rPr>
        <w:t xml:space="preserve">Ministru kabinetā Eiropas Savienības Atjaunošanās un noturības mehānisma atbalsta  programmas noteikumus </w:t>
      </w:r>
      <w:r w:rsidRPr="00693010">
        <w:rPr>
          <w:rFonts w:cs="Times New Roman"/>
          <w:szCs w:val="28"/>
        </w:rPr>
        <w:t xml:space="preserve">biometāna </w:t>
      </w:r>
      <w:r>
        <w:rPr>
          <w:rFonts w:cs="Times New Roman"/>
          <w:szCs w:val="28"/>
        </w:rPr>
        <w:t>patēriņa nodrošināšanai transporta sektorā, ievērojot informatīvajā ziņojumā izstrādātos risinājumus</w:t>
      </w:r>
      <w:r w:rsidRPr="00693010">
        <w:rPr>
          <w:rFonts w:cs="Times New Roman"/>
          <w:szCs w:val="28"/>
        </w:rPr>
        <w:t>.</w:t>
      </w:r>
    </w:p>
    <w:p w14:paraId="194B4E22" w14:textId="77777777" w:rsidR="0029693D" w:rsidRPr="00854150" w:rsidRDefault="0029693D" w:rsidP="0029693D">
      <w:pPr>
        <w:tabs>
          <w:tab w:val="left" w:pos="6096"/>
        </w:tabs>
        <w:rPr>
          <w:rFonts w:eastAsia="Times New Roman" w:cs="Times New Roman"/>
          <w:szCs w:val="28"/>
          <w:lang w:eastAsia="lv-LV"/>
        </w:rPr>
      </w:pPr>
    </w:p>
    <w:p w14:paraId="79012545" w14:textId="77777777" w:rsidR="0029693D" w:rsidRPr="00067933" w:rsidRDefault="0029693D" w:rsidP="0029693D">
      <w:pPr>
        <w:pStyle w:val="NormalWeb"/>
        <w:tabs>
          <w:tab w:val="left" w:pos="6096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</w:r>
      <w:r w:rsidRPr="00BF126E">
        <w:rPr>
          <w:sz w:val="28"/>
          <w:szCs w:val="28"/>
          <w:lang w:val="de-DE"/>
        </w:rPr>
        <w:t>A. K. </w:t>
      </w:r>
      <w:proofErr w:type="spellStart"/>
      <w:r w:rsidRPr="00BF126E">
        <w:rPr>
          <w:sz w:val="28"/>
          <w:szCs w:val="28"/>
          <w:lang w:val="de-DE"/>
        </w:rPr>
        <w:t>Kariņš</w:t>
      </w:r>
      <w:proofErr w:type="spellEnd"/>
    </w:p>
    <w:p w14:paraId="3BFFCDBD" w14:textId="77777777" w:rsidR="0029693D" w:rsidRPr="00854150" w:rsidRDefault="0029693D" w:rsidP="0029693D">
      <w:pPr>
        <w:tabs>
          <w:tab w:val="left" w:pos="7088"/>
        </w:tabs>
        <w:rPr>
          <w:rFonts w:cs="Times New Roman"/>
          <w:szCs w:val="28"/>
        </w:rPr>
      </w:pPr>
    </w:p>
    <w:p w14:paraId="5F84A74C" w14:textId="77777777" w:rsidR="0029693D" w:rsidRPr="00854150" w:rsidRDefault="0029693D" w:rsidP="0029693D">
      <w:pPr>
        <w:pStyle w:val="NormalWeb"/>
        <w:tabs>
          <w:tab w:val="left" w:pos="6096"/>
        </w:tabs>
        <w:ind w:firstLine="709"/>
        <w:rPr>
          <w:szCs w:val="28"/>
        </w:rPr>
      </w:pPr>
      <w:r w:rsidRPr="009C1D2F">
        <w:rPr>
          <w:sz w:val="28"/>
          <w:szCs w:val="28"/>
        </w:rPr>
        <w:t xml:space="preserve">Valsts kancelejas direktors </w:t>
      </w:r>
      <w:r w:rsidRPr="009C1D2F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 w:rsidRPr="00775A2A">
        <w:rPr>
          <w:sz w:val="28"/>
          <w:szCs w:val="28"/>
        </w:rPr>
        <w:t>Citskovskis</w:t>
      </w:r>
      <w:proofErr w:type="spellEnd"/>
    </w:p>
    <w:p w14:paraId="7F12EE11" w14:textId="77777777" w:rsidR="0029693D" w:rsidRDefault="0029693D" w:rsidP="0029693D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1443EBC1" w14:textId="77777777" w:rsidR="0029693D" w:rsidRDefault="0029693D" w:rsidP="0029693D">
      <w:pPr>
        <w:rPr>
          <w:rFonts w:eastAsia="Times New Roman" w:cs="Times New Roman"/>
          <w:sz w:val="20"/>
          <w:szCs w:val="20"/>
          <w:lang w:eastAsia="lv-LV"/>
        </w:rPr>
      </w:pPr>
    </w:p>
    <w:p w14:paraId="0CB7FC0B" w14:textId="77777777" w:rsidR="0029693D" w:rsidRDefault="0029693D" w:rsidP="0029693D">
      <w:pPr>
        <w:rPr>
          <w:rFonts w:eastAsia="Times New Roman" w:cs="Times New Roman"/>
          <w:sz w:val="16"/>
          <w:szCs w:val="16"/>
          <w:lang w:eastAsia="lv-LV"/>
        </w:rPr>
      </w:pPr>
    </w:p>
    <w:p w14:paraId="094CFCEE" w14:textId="77777777" w:rsidR="0029693D" w:rsidRDefault="0029693D" w:rsidP="0029693D">
      <w:pPr>
        <w:rPr>
          <w:rFonts w:eastAsia="Times New Roman" w:cs="Times New Roman"/>
          <w:sz w:val="16"/>
          <w:szCs w:val="16"/>
          <w:lang w:eastAsia="lv-LV"/>
        </w:rPr>
      </w:pPr>
    </w:p>
    <w:p w14:paraId="698FDC26" w14:textId="77777777" w:rsidR="0029693D" w:rsidRPr="002E4321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 xml:space="preserve">Cilinskis </w:t>
      </w:r>
      <w:r w:rsidRPr="002E4321">
        <w:rPr>
          <w:rFonts w:eastAsia="Times New Roman" w:cs="Times New Roman"/>
          <w:sz w:val="16"/>
          <w:szCs w:val="16"/>
          <w:lang w:eastAsia="lv-LV"/>
        </w:rPr>
        <w:t>670</w:t>
      </w:r>
      <w:r>
        <w:rPr>
          <w:rFonts w:eastAsia="Times New Roman" w:cs="Times New Roman"/>
          <w:sz w:val="16"/>
          <w:szCs w:val="16"/>
          <w:lang w:eastAsia="lv-LV"/>
        </w:rPr>
        <w:t>13040</w:t>
      </w:r>
    </w:p>
    <w:p w14:paraId="4EFD85A8" w14:textId="77777777" w:rsidR="0029693D" w:rsidRPr="002E4321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t>Einars.cilinskis@em.gov.lv</w:t>
      </w:r>
    </w:p>
    <w:p w14:paraId="6EFD4E6D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06B6A7FC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28570FBE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2F03B169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3BB9C443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60AB243E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209A3990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579F1763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0D511526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7AA500A8" w14:textId="77777777" w:rsidR="0029693D" w:rsidRDefault="0029693D" w:rsidP="0029693D">
      <w:pPr>
        <w:ind w:firstLine="709"/>
        <w:rPr>
          <w:rFonts w:eastAsia="Times New Roman" w:cs="Times New Roman"/>
          <w:sz w:val="16"/>
          <w:szCs w:val="16"/>
          <w:lang w:eastAsia="lv-LV"/>
        </w:rPr>
      </w:pPr>
    </w:p>
    <w:p w14:paraId="27173388" w14:textId="77777777" w:rsidR="0029693D" w:rsidRPr="002E4321" w:rsidRDefault="0029693D" w:rsidP="0029693D">
      <w:pPr>
        <w:rPr>
          <w:rFonts w:eastAsia="Times New Roman" w:cs="Times New Roman"/>
          <w:sz w:val="16"/>
          <w:szCs w:val="16"/>
          <w:lang w:eastAsia="lv-LV"/>
        </w:rPr>
      </w:pPr>
    </w:p>
    <w:p w14:paraId="7F0ED7AA" w14:textId="77777777" w:rsidR="00520AA4" w:rsidRPr="0029693D" w:rsidRDefault="00520AA4" w:rsidP="0029693D">
      <w:bookmarkStart w:id="0" w:name="_GoBack"/>
      <w:bookmarkEnd w:id="0"/>
    </w:p>
    <w:sectPr w:rsidR="00520AA4" w:rsidRPr="0029693D" w:rsidSect="009C1D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205A3" w16cex:dateUtc="2020-12-02T10:22:00Z"/>
  <w16cex:commentExtensible w16cex:durableId="236B9529" w16cex:dateUtc="2020-11-27T13:09:00Z"/>
  <w16cex:commentExtensible w16cex:durableId="236B95B6" w16cex:dateUtc="2020-11-27T13:11:00Z"/>
  <w16cex:commentExtensible w16cex:durableId="237205FA" w16cex:dateUtc="2020-12-02T10:24:00Z"/>
  <w16cex:commentExtensible w16cex:durableId="236B95CE" w16cex:dateUtc="2020-11-27T13:12:00Z"/>
  <w16cex:commentExtensible w16cex:durableId="236B95FB" w16cex:dateUtc="2020-11-27T13:12:00Z"/>
  <w16cex:commentExtensible w16cex:durableId="2374CA5E" w16cex:dateUtc="2020-12-04T12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4677" w14:textId="77777777" w:rsidR="00DE2FC2" w:rsidRDefault="00DE2FC2" w:rsidP="0065662B">
      <w:r>
        <w:separator/>
      </w:r>
    </w:p>
  </w:endnote>
  <w:endnote w:type="continuationSeparator" w:id="0">
    <w:p w14:paraId="7253A47D" w14:textId="77777777" w:rsidR="00DE2FC2" w:rsidRDefault="00DE2FC2" w:rsidP="0065662B">
      <w:r>
        <w:continuationSeparator/>
      </w:r>
    </w:p>
  </w:endnote>
  <w:endnote w:type="continuationNotice" w:id="1">
    <w:p w14:paraId="074A7888" w14:textId="77777777" w:rsidR="00DE2FC2" w:rsidRDefault="00DE2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42EF" w14:textId="48CD1A72" w:rsidR="00DE780C" w:rsidRPr="00FC1E87" w:rsidRDefault="00FC1E87" w:rsidP="00FC1E87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C3543">
      <w:rPr>
        <w:noProof/>
        <w:sz w:val="20"/>
        <w:szCs w:val="20"/>
      </w:rPr>
      <w:t>MKprot_</w:t>
    </w:r>
    <w:r w:rsidR="00520AA4">
      <w:rPr>
        <w:noProof/>
        <w:sz w:val="20"/>
        <w:szCs w:val="20"/>
      </w:rPr>
      <w:t>0712</w:t>
    </w:r>
    <w:r w:rsidR="00957A59">
      <w:rPr>
        <w:noProof/>
        <w:sz w:val="20"/>
        <w:szCs w:val="20"/>
      </w:rPr>
      <w:t>20_RIA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C96E" w14:textId="30B71609" w:rsidR="00FB0DEE" w:rsidRPr="00C25388" w:rsidRDefault="00E26BDD" w:rsidP="00C25388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C3543">
      <w:rPr>
        <w:noProof/>
        <w:sz w:val="20"/>
        <w:szCs w:val="20"/>
      </w:rPr>
      <w:t>MKp</w:t>
    </w:r>
    <w:bookmarkStart w:id="1" w:name="_Hlk63319481"/>
    <w:r w:rsidR="00FC3543">
      <w:rPr>
        <w:noProof/>
        <w:sz w:val="20"/>
        <w:szCs w:val="20"/>
      </w:rPr>
      <w:t>rot_</w:t>
    </w:r>
    <w:r w:rsidR="00F004DF">
      <w:rPr>
        <w:noProof/>
        <w:sz w:val="20"/>
        <w:szCs w:val="20"/>
      </w:rPr>
      <w:t>040</w:t>
    </w:r>
    <w:r w:rsidR="00520AA4">
      <w:rPr>
        <w:noProof/>
        <w:sz w:val="20"/>
        <w:szCs w:val="20"/>
      </w:rPr>
      <w:t>2</w:t>
    </w:r>
    <w:r w:rsidR="00957A59">
      <w:rPr>
        <w:noProof/>
        <w:sz w:val="20"/>
        <w:szCs w:val="20"/>
      </w:rPr>
      <w:t>2</w:t>
    </w:r>
    <w:r w:rsidR="00F004DF">
      <w:rPr>
        <w:noProof/>
        <w:sz w:val="20"/>
        <w:szCs w:val="20"/>
      </w:rPr>
      <w:t>1</w:t>
    </w:r>
    <w:r w:rsidR="00957A59">
      <w:rPr>
        <w:noProof/>
        <w:sz w:val="20"/>
        <w:szCs w:val="20"/>
      </w:rPr>
      <w:t>_</w:t>
    </w:r>
    <w:r w:rsidR="00A92015">
      <w:rPr>
        <w:noProof/>
        <w:sz w:val="20"/>
        <w:szCs w:val="20"/>
      </w:rPr>
      <w:t>EM</w:t>
    </w:r>
    <w:bookmarkEnd w:id="1"/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AF21" w14:textId="77777777" w:rsidR="00DE2FC2" w:rsidRDefault="00DE2FC2" w:rsidP="0065662B">
      <w:r>
        <w:separator/>
      </w:r>
    </w:p>
  </w:footnote>
  <w:footnote w:type="continuationSeparator" w:id="0">
    <w:p w14:paraId="452AF8CF" w14:textId="77777777" w:rsidR="00DE2FC2" w:rsidRDefault="00DE2FC2" w:rsidP="0065662B">
      <w:r>
        <w:continuationSeparator/>
      </w:r>
    </w:p>
  </w:footnote>
  <w:footnote w:type="continuationNotice" w:id="1">
    <w:p w14:paraId="0B941BD4" w14:textId="77777777" w:rsidR="00DE2FC2" w:rsidRDefault="00DE2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4DF6D" w14:textId="77777777" w:rsidR="00DE780C" w:rsidRDefault="000B1E2D">
    <w:pPr>
      <w:pStyle w:val="Header"/>
      <w:jc w:val="center"/>
    </w:pPr>
    <w:r>
      <w:fldChar w:fldCharType="begin"/>
    </w:r>
    <w:r w:rsidR="00E473C6">
      <w:instrText xml:space="preserve"> PAGE   \* MERGEFORMAT </w:instrText>
    </w:r>
    <w:r>
      <w:fldChar w:fldCharType="separate"/>
    </w:r>
    <w:r w:rsidR="00520AA4">
      <w:rPr>
        <w:noProof/>
      </w:rPr>
      <w:t>2</w:t>
    </w:r>
    <w:r>
      <w:fldChar w:fldCharType="end"/>
    </w:r>
  </w:p>
  <w:p w14:paraId="4CFC4F22" w14:textId="77777777" w:rsidR="00DE780C" w:rsidRPr="006B2526" w:rsidRDefault="0029693D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C275" w14:textId="77777777" w:rsidR="009C1D2F" w:rsidRDefault="009C1D2F">
    <w:pPr>
      <w:pStyle w:val="Header"/>
    </w:pPr>
  </w:p>
  <w:p w14:paraId="60FEFFDB" w14:textId="77777777" w:rsidR="009C1D2F" w:rsidRPr="009C1D2F" w:rsidRDefault="009C1D2F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9C1D2F">
      <w:rPr>
        <w:b/>
        <w:bCs/>
        <w:sz w:val="28"/>
        <w:szCs w:val="28"/>
      </w:rPr>
      <w:t>MINISTRU KABINETA SĒDES PROTOKOLLĒMUMS</w:t>
    </w:r>
  </w:p>
  <w:p w14:paraId="31AA7057" w14:textId="77777777" w:rsidR="009C1D2F" w:rsidRDefault="009C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777F"/>
    <w:multiLevelType w:val="hybridMultilevel"/>
    <w:tmpl w:val="8B606D32"/>
    <w:lvl w:ilvl="0" w:tplc="031C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2F09"/>
    <w:multiLevelType w:val="multilevel"/>
    <w:tmpl w:val="41F85CA8"/>
    <w:lvl w:ilvl="0">
      <w:start w:val="1"/>
      <w:numFmt w:val="decimal"/>
      <w:lvlText w:val="%1."/>
      <w:lvlJc w:val="left"/>
      <w:pPr>
        <w:ind w:left="-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" w:hanging="2160"/>
      </w:pPr>
      <w:rPr>
        <w:rFonts w:hint="default"/>
      </w:rPr>
    </w:lvl>
  </w:abstractNum>
  <w:abstractNum w:abstractNumId="2" w15:restartNumberingAfterBreak="0">
    <w:nsid w:val="260F4756"/>
    <w:multiLevelType w:val="multilevel"/>
    <w:tmpl w:val="41F85CA8"/>
    <w:lvl w:ilvl="0">
      <w:start w:val="1"/>
      <w:numFmt w:val="decimal"/>
      <w:lvlText w:val="%1."/>
      <w:lvlJc w:val="left"/>
      <w:pPr>
        <w:ind w:left="-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" w:hanging="2160"/>
      </w:pPr>
      <w:rPr>
        <w:rFonts w:hint="default"/>
      </w:rPr>
    </w:lvl>
  </w:abstractNum>
  <w:abstractNum w:abstractNumId="3" w15:restartNumberingAfterBreak="0">
    <w:nsid w:val="5C421CAE"/>
    <w:multiLevelType w:val="multilevel"/>
    <w:tmpl w:val="01E4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69536A0"/>
    <w:multiLevelType w:val="multilevel"/>
    <w:tmpl w:val="B436F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BE"/>
    <w:rsid w:val="0001213E"/>
    <w:rsid w:val="00016345"/>
    <w:rsid w:val="00031642"/>
    <w:rsid w:val="000322EC"/>
    <w:rsid w:val="00033F3F"/>
    <w:rsid w:val="000355C2"/>
    <w:rsid w:val="00036954"/>
    <w:rsid w:val="000376D5"/>
    <w:rsid w:val="00051B87"/>
    <w:rsid w:val="00054ED8"/>
    <w:rsid w:val="0006087D"/>
    <w:rsid w:val="00061BD5"/>
    <w:rsid w:val="00062309"/>
    <w:rsid w:val="00064E75"/>
    <w:rsid w:val="00086F11"/>
    <w:rsid w:val="000A26BF"/>
    <w:rsid w:val="000B1E2D"/>
    <w:rsid w:val="000B2BC7"/>
    <w:rsid w:val="000B4C26"/>
    <w:rsid w:val="000D002D"/>
    <w:rsid w:val="000D67D7"/>
    <w:rsid w:val="000E04A0"/>
    <w:rsid w:val="000E65BC"/>
    <w:rsid w:val="000E7EE4"/>
    <w:rsid w:val="000F37A5"/>
    <w:rsid w:val="000F5FA5"/>
    <w:rsid w:val="000F7846"/>
    <w:rsid w:val="000F786E"/>
    <w:rsid w:val="001059DA"/>
    <w:rsid w:val="001059EC"/>
    <w:rsid w:val="001126BB"/>
    <w:rsid w:val="0012329E"/>
    <w:rsid w:val="00127576"/>
    <w:rsid w:val="00131EF4"/>
    <w:rsid w:val="00143966"/>
    <w:rsid w:val="0016442F"/>
    <w:rsid w:val="00164FA4"/>
    <w:rsid w:val="00165ADE"/>
    <w:rsid w:val="00167FB9"/>
    <w:rsid w:val="00180CC4"/>
    <w:rsid w:val="0018281D"/>
    <w:rsid w:val="00190452"/>
    <w:rsid w:val="0019046D"/>
    <w:rsid w:val="001930DB"/>
    <w:rsid w:val="001C66A1"/>
    <w:rsid w:val="001C7951"/>
    <w:rsid w:val="001D25FD"/>
    <w:rsid w:val="001D3ED4"/>
    <w:rsid w:val="001D4413"/>
    <w:rsid w:val="001D487D"/>
    <w:rsid w:val="001D7B08"/>
    <w:rsid w:val="00217489"/>
    <w:rsid w:val="00226280"/>
    <w:rsid w:val="00234123"/>
    <w:rsid w:val="00236241"/>
    <w:rsid w:val="002507EC"/>
    <w:rsid w:val="00252654"/>
    <w:rsid w:val="002615C0"/>
    <w:rsid w:val="00266A0A"/>
    <w:rsid w:val="00267563"/>
    <w:rsid w:val="00270B4D"/>
    <w:rsid w:val="00272568"/>
    <w:rsid w:val="00280998"/>
    <w:rsid w:val="00281E43"/>
    <w:rsid w:val="0028260E"/>
    <w:rsid w:val="00283FE3"/>
    <w:rsid w:val="00284D4F"/>
    <w:rsid w:val="002870CA"/>
    <w:rsid w:val="002931DB"/>
    <w:rsid w:val="0029693D"/>
    <w:rsid w:val="002A0E60"/>
    <w:rsid w:val="002A2ADD"/>
    <w:rsid w:val="002A5534"/>
    <w:rsid w:val="002B2D05"/>
    <w:rsid w:val="002B4631"/>
    <w:rsid w:val="002C0D9B"/>
    <w:rsid w:val="002D33EA"/>
    <w:rsid w:val="002E3F96"/>
    <w:rsid w:val="002E4321"/>
    <w:rsid w:val="002E7766"/>
    <w:rsid w:val="002F6C4B"/>
    <w:rsid w:val="003054BD"/>
    <w:rsid w:val="00310224"/>
    <w:rsid w:val="00310CE0"/>
    <w:rsid w:val="00313286"/>
    <w:rsid w:val="003133A9"/>
    <w:rsid w:val="0032296E"/>
    <w:rsid w:val="003326B5"/>
    <w:rsid w:val="00335514"/>
    <w:rsid w:val="00336702"/>
    <w:rsid w:val="00343170"/>
    <w:rsid w:val="00352C8D"/>
    <w:rsid w:val="00353BCA"/>
    <w:rsid w:val="0035548A"/>
    <w:rsid w:val="00356171"/>
    <w:rsid w:val="00356CD4"/>
    <w:rsid w:val="00362C3F"/>
    <w:rsid w:val="00363006"/>
    <w:rsid w:val="00366B0D"/>
    <w:rsid w:val="003679BA"/>
    <w:rsid w:val="00370728"/>
    <w:rsid w:val="00384144"/>
    <w:rsid w:val="00390B70"/>
    <w:rsid w:val="0039146F"/>
    <w:rsid w:val="00392965"/>
    <w:rsid w:val="00394559"/>
    <w:rsid w:val="003969C0"/>
    <w:rsid w:val="003B04E6"/>
    <w:rsid w:val="003B45CE"/>
    <w:rsid w:val="003B7DF0"/>
    <w:rsid w:val="003C2E02"/>
    <w:rsid w:val="003C59A2"/>
    <w:rsid w:val="003D177F"/>
    <w:rsid w:val="003F0F24"/>
    <w:rsid w:val="00406107"/>
    <w:rsid w:val="00416C6B"/>
    <w:rsid w:val="00416D15"/>
    <w:rsid w:val="00426478"/>
    <w:rsid w:val="004328FA"/>
    <w:rsid w:val="0044212F"/>
    <w:rsid w:val="00445E06"/>
    <w:rsid w:val="00452F43"/>
    <w:rsid w:val="00473D5A"/>
    <w:rsid w:val="00480EA5"/>
    <w:rsid w:val="00487274"/>
    <w:rsid w:val="00491A4C"/>
    <w:rsid w:val="00494849"/>
    <w:rsid w:val="00494EBE"/>
    <w:rsid w:val="004A0144"/>
    <w:rsid w:val="004A09BC"/>
    <w:rsid w:val="004C1C97"/>
    <w:rsid w:val="004C5FE6"/>
    <w:rsid w:val="004D1729"/>
    <w:rsid w:val="004D60F9"/>
    <w:rsid w:val="004F5601"/>
    <w:rsid w:val="005015FA"/>
    <w:rsid w:val="00502194"/>
    <w:rsid w:val="00520AA4"/>
    <w:rsid w:val="00522596"/>
    <w:rsid w:val="00524350"/>
    <w:rsid w:val="0053095F"/>
    <w:rsid w:val="005430F2"/>
    <w:rsid w:val="00544929"/>
    <w:rsid w:val="00546CDA"/>
    <w:rsid w:val="00553D78"/>
    <w:rsid w:val="0056056F"/>
    <w:rsid w:val="005654DA"/>
    <w:rsid w:val="00566AD9"/>
    <w:rsid w:val="00574029"/>
    <w:rsid w:val="005805E3"/>
    <w:rsid w:val="005831C0"/>
    <w:rsid w:val="00583C3B"/>
    <w:rsid w:val="00586701"/>
    <w:rsid w:val="00590689"/>
    <w:rsid w:val="005928E3"/>
    <w:rsid w:val="005947E7"/>
    <w:rsid w:val="005A6786"/>
    <w:rsid w:val="005A6DA0"/>
    <w:rsid w:val="005B42CD"/>
    <w:rsid w:val="005B5B95"/>
    <w:rsid w:val="005C50D7"/>
    <w:rsid w:val="005C60E8"/>
    <w:rsid w:val="005E0439"/>
    <w:rsid w:val="005E26AC"/>
    <w:rsid w:val="005F2EC1"/>
    <w:rsid w:val="005F4905"/>
    <w:rsid w:val="00625DE7"/>
    <w:rsid w:val="00636346"/>
    <w:rsid w:val="00641BB5"/>
    <w:rsid w:val="00647BBB"/>
    <w:rsid w:val="0065283F"/>
    <w:rsid w:val="0065662B"/>
    <w:rsid w:val="00657BBF"/>
    <w:rsid w:val="0066341F"/>
    <w:rsid w:val="00675B6E"/>
    <w:rsid w:val="00680B3D"/>
    <w:rsid w:val="00683073"/>
    <w:rsid w:val="00687A9A"/>
    <w:rsid w:val="00693010"/>
    <w:rsid w:val="006A03CD"/>
    <w:rsid w:val="006A292A"/>
    <w:rsid w:val="006A5E20"/>
    <w:rsid w:val="006C6F19"/>
    <w:rsid w:val="006C7371"/>
    <w:rsid w:val="006E52B8"/>
    <w:rsid w:val="006F4ADF"/>
    <w:rsid w:val="00702E5D"/>
    <w:rsid w:val="00705FAD"/>
    <w:rsid w:val="00711184"/>
    <w:rsid w:val="00713021"/>
    <w:rsid w:val="00725AD1"/>
    <w:rsid w:val="00734752"/>
    <w:rsid w:val="00744D87"/>
    <w:rsid w:val="007665F4"/>
    <w:rsid w:val="007720AC"/>
    <w:rsid w:val="00773CCA"/>
    <w:rsid w:val="00780C6E"/>
    <w:rsid w:val="00796A50"/>
    <w:rsid w:val="007A7E6B"/>
    <w:rsid w:val="007B10F3"/>
    <w:rsid w:val="007B41C2"/>
    <w:rsid w:val="007B7D73"/>
    <w:rsid w:val="007D0EBC"/>
    <w:rsid w:val="007D3B71"/>
    <w:rsid w:val="007E4456"/>
    <w:rsid w:val="007E5EE8"/>
    <w:rsid w:val="007F320C"/>
    <w:rsid w:val="007F6139"/>
    <w:rsid w:val="007F76CA"/>
    <w:rsid w:val="00813282"/>
    <w:rsid w:val="00823676"/>
    <w:rsid w:val="00830E49"/>
    <w:rsid w:val="00831C75"/>
    <w:rsid w:val="008430F5"/>
    <w:rsid w:val="008510A8"/>
    <w:rsid w:val="00854150"/>
    <w:rsid w:val="008563AF"/>
    <w:rsid w:val="008712CF"/>
    <w:rsid w:val="00874F3D"/>
    <w:rsid w:val="00882612"/>
    <w:rsid w:val="008870C0"/>
    <w:rsid w:val="008907BE"/>
    <w:rsid w:val="00890CD5"/>
    <w:rsid w:val="00893563"/>
    <w:rsid w:val="0089730B"/>
    <w:rsid w:val="008A36F7"/>
    <w:rsid w:val="008A489C"/>
    <w:rsid w:val="008B377A"/>
    <w:rsid w:val="008C26F3"/>
    <w:rsid w:val="008D002B"/>
    <w:rsid w:val="008D1BF5"/>
    <w:rsid w:val="008E2525"/>
    <w:rsid w:val="008E37FE"/>
    <w:rsid w:val="008E56C9"/>
    <w:rsid w:val="009003D0"/>
    <w:rsid w:val="00907C77"/>
    <w:rsid w:val="0091116F"/>
    <w:rsid w:val="00913B8D"/>
    <w:rsid w:val="00945F78"/>
    <w:rsid w:val="0095643C"/>
    <w:rsid w:val="00957A59"/>
    <w:rsid w:val="00963642"/>
    <w:rsid w:val="00963D03"/>
    <w:rsid w:val="009716B3"/>
    <w:rsid w:val="00973A48"/>
    <w:rsid w:val="00973CBF"/>
    <w:rsid w:val="00976A76"/>
    <w:rsid w:val="009771C6"/>
    <w:rsid w:val="0099258E"/>
    <w:rsid w:val="00995268"/>
    <w:rsid w:val="009A1132"/>
    <w:rsid w:val="009B0723"/>
    <w:rsid w:val="009B1BBC"/>
    <w:rsid w:val="009B78BD"/>
    <w:rsid w:val="009C1D2F"/>
    <w:rsid w:val="009D01C5"/>
    <w:rsid w:val="009D0421"/>
    <w:rsid w:val="009D09AD"/>
    <w:rsid w:val="009D1447"/>
    <w:rsid w:val="009E0F36"/>
    <w:rsid w:val="009F0A39"/>
    <w:rsid w:val="00A00D86"/>
    <w:rsid w:val="00A01E1E"/>
    <w:rsid w:val="00A01E59"/>
    <w:rsid w:val="00A03730"/>
    <w:rsid w:val="00A23341"/>
    <w:rsid w:val="00A31DAD"/>
    <w:rsid w:val="00A32042"/>
    <w:rsid w:val="00A40F2B"/>
    <w:rsid w:val="00A465AE"/>
    <w:rsid w:val="00A47C7C"/>
    <w:rsid w:val="00A52DF6"/>
    <w:rsid w:val="00A64EDF"/>
    <w:rsid w:val="00A86C9B"/>
    <w:rsid w:val="00A92015"/>
    <w:rsid w:val="00A92733"/>
    <w:rsid w:val="00A962C9"/>
    <w:rsid w:val="00A97CFB"/>
    <w:rsid w:val="00AA0961"/>
    <w:rsid w:val="00AB155E"/>
    <w:rsid w:val="00AB176D"/>
    <w:rsid w:val="00AB3AA7"/>
    <w:rsid w:val="00AC3B6D"/>
    <w:rsid w:val="00AC6EF6"/>
    <w:rsid w:val="00AD0E36"/>
    <w:rsid w:val="00AD4551"/>
    <w:rsid w:val="00AD4CBB"/>
    <w:rsid w:val="00B022E7"/>
    <w:rsid w:val="00B03624"/>
    <w:rsid w:val="00B04285"/>
    <w:rsid w:val="00B06AEB"/>
    <w:rsid w:val="00B11041"/>
    <w:rsid w:val="00B24173"/>
    <w:rsid w:val="00B274CE"/>
    <w:rsid w:val="00B27B0F"/>
    <w:rsid w:val="00B41C1F"/>
    <w:rsid w:val="00B4439A"/>
    <w:rsid w:val="00B45F3B"/>
    <w:rsid w:val="00B64F29"/>
    <w:rsid w:val="00B71D29"/>
    <w:rsid w:val="00B826DF"/>
    <w:rsid w:val="00B82E4D"/>
    <w:rsid w:val="00B87DEB"/>
    <w:rsid w:val="00B93CE8"/>
    <w:rsid w:val="00BA5E7A"/>
    <w:rsid w:val="00BA7B72"/>
    <w:rsid w:val="00BC1D22"/>
    <w:rsid w:val="00BC2475"/>
    <w:rsid w:val="00BC358D"/>
    <w:rsid w:val="00BC65F6"/>
    <w:rsid w:val="00BD5662"/>
    <w:rsid w:val="00BE21CC"/>
    <w:rsid w:val="00BF08F8"/>
    <w:rsid w:val="00BF126E"/>
    <w:rsid w:val="00C000B8"/>
    <w:rsid w:val="00C00C52"/>
    <w:rsid w:val="00C061D1"/>
    <w:rsid w:val="00C221A2"/>
    <w:rsid w:val="00C2528B"/>
    <w:rsid w:val="00C25388"/>
    <w:rsid w:val="00C303BE"/>
    <w:rsid w:val="00C40B9E"/>
    <w:rsid w:val="00C42810"/>
    <w:rsid w:val="00C43D13"/>
    <w:rsid w:val="00C46DC2"/>
    <w:rsid w:val="00C549F0"/>
    <w:rsid w:val="00C624C2"/>
    <w:rsid w:val="00C64BAB"/>
    <w:rsid w:val="00C76D80"/>
    <w:rsid w:val="00C77627"/>
    <w:rsid w:val="00C85524"/>
    <w:rsid w:val="00C93BB8"/>
    <w:rsid w:val="00C95CC3"/>
    <w:rsid w:val="00C97916"/>
    <w:rsid w:val="00CA22F8"/>
    <w:rsid w:val="00CA32CA"/>
    <w:rsid w:val="00CA3B13"/>
    <w:rsid w:val="00CA68B8"/>
    <w:rsid w:val="00CB0E31"/>
    <w:rsid w:val="00CB2A90"/>
    <w:rsid w:val="00CB6987"/>
    <w:rsid w:val="00CC4336"/>
    <w:rsid w:val="00CE4CD4"/>
    <w:rsid w:val="00CE6DBD"/>
    <w:rsid w:val="00CF0F8A"/>
    <w:rsid w:val="00CF5FC6"/>
    <w:rsid w:val="00D04304"/>
    <w:rsid w:val="00D06997"/>
    <w:rsid w:val="00D06BF1"/>
    <w:rsid w:val="00D15DC4"/>
    <w:rsid w:val="00D17F0B"/>
    <w:rsid w:val="00D35DA3"/>
    <w:rsid w:val="00D437B7"/>
    <w:rsid w:val="00D565CB"/>
    <w:rsid w:val="00D73018"/>
    <w:rsid w:val="00D95674"/>
    <w:rsid w:val="00DA3FF8"/>
    <w:rsid w:val="00DA6280"/>
    <w:rsid w:val="00DB7864"/>
    <w:rsid w:val="00DC11CF"/>
    <w:rsid w:val="00DC3EAD"/>
    <w:rsid w:val="00DD0878"/>
    <w:rsid w:val="00DD1A48"/>
    <w:rsid w:val="00DD5ED7"/>
    <w:rsid w:val="00DE0AF8"/>
    <w:rsid w:val="00DE177E"/>
    <w:rsid w:val="00DE2FC2"/>
    <w:rsid w:val="00DE4856"/>
    <w:rsid w:val="00DE5618"/>
    <w:rsid w:val="00DE57FF"/>
    <w:rsid w:val="00DE7596"/>
    <w:rsid w:val="00DE7BDA"/>
    <w:rsid w:val="00DF442F"/>
    <w:rsid w:val="00DF5F1C"/>
    <w:rsid w:val="00DF6C71"/>
    <w:rsid w:val="00DF6EAD"/>
    <w:rsid w:val="00E01C80"/>
    <w:rsid w:val="00E04199"/>
    <w:rsid w:val="00E05C89"/>
    <w:rsid w:val="00E062B2"/>
    <w:rsid w:val="00E228CC"/>
    <w:rsid w:val="00E26BDD"/>
    <w:rsid w:val="00E41646"/>
    <w:rsid w:val="00E42B29"/>
    <w:rsid w:val="00E43658"/>
    <w:rsid w:val="00E473C6"/>
    <w:rsid w:val="00E50217"/>
    <w:rsid w:val="00E55A2C"/>
    <w:rsid w:val="00E7228F"/>
    <w:rsid w:val="00E72A10"/>
    <w:rsid w:val="00E73CF4"/>
    <w:rsid w:val="00E77A7B"/>
    <w:rsid w:val="00E81B1C"/>
    <w:rsid w:val="00E82389"/>
    <w:rsid w:val="00E90270"/>
    <w:rsid w:val="00E929BF"/>
    <w:rsid w:val="00E93622"/>
    <w:rsid w:val="00E96400"/>
    <w:rsid w:val="00EA2601"/>
    <w:rsid w:val="00EA4433"/>
    <w:rsid w:val="00EB4CEB"/>
    <w:rsid w:val="00EB562F"/>
    <w:rsid w:val="00ED2383"/>
    <w:rsid w:val="00ED3DA5"/>
    <w:rsid w:val="00EE411C"/>
    <w:rsid w:val="00EE7EE2"/>
    <w:rsid w:val="00F00006"/>
    <w:rsid w:val="00F00362"/>
    <w:rsid w:val="00F004DF"/>
    <w:rsid w:val="00F03994"/>
    <w:rsid w:val="00F43E52"/>
    <w:rsid w:val="00F87C13"/>
    <w:rsid w:val="00FA3CF7"/>
    <w:rsid w:val="00FB3BC5"/>
    <w:rsid w:val="00FC1E87"/>
    <w:rsid w:val="00FC3543"/>
    <w:rsid w:val="00FD02F8"/>
    <w:rsid w:val="00FD389E"/>
    <w:rsid w:val="00FE15C6"/>
    <w:rsid w:val="00FF3AEC"/>
    <w:rsid w:val="00FF4715"/>
    <w:rsid w:val="00FF77B9"/>
    <w:rsid w:val="13202EA7"/>
    <w:rsid w:val="143444D6"/>
    <w:rsid w:val="1A18AC37"/>
    <w:rsid w:val="2C223E1E"/>
    <w:rsid w:val="38C09984"/>
    <w:rsid w:val="6658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A7636A8"/>
  <w15:docId w15:val="{7BBE5DD1-6443-40C7-BAB9-E57B9AB9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3D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E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07BE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36F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A6786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8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C1D2F"/>
    <w:pPr>
      <w:ind w:firstLine="567"/>
      <w:jc w:val="both"/>
    </w:pPr>
    <w:rPr>
      <w:rFonts w:eastAsia="Calibri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6ACD9C704BFDB43AB1FD13C464DBE95" ma:contentTypeVersion="9" ma:contentTypeDescription="Izveidot jaunu dokumentu." ma:contentTypeScope="" ma:versionID="c4e597fed0c2f178f53c3bdeb56d456a">
  <xsd:schema xmlns:xsd="http://www.w3.org/2001/XMLSchema" xmlns:xs="http://www.w3.org/2001/XMLSchema" xmlns:p="http://schemas.microsoft.com/office/2006/metadata/properties" xmlns:ns2="901c9f71-8e3b-46a5-af80-6338f783ef2d" xmlns:ns3="5eea2664-1934-46d1-8c8d-a6d2e508accd" targetNamespace="http://schemas.microsoft.com/office/2006/metadata/properties" ma:root="true" ma:fieldsID="fa1def0f54ed8cd9d7775f875871a0ad" ns2:_="" ns3:_="">
    <xsd:import namespace="901c9f71-8e3b-46a5-af80-6338f783ef2d"/>
    <xsd:import namespace="5eea2664-1934-46d1-8c8d-a6d2e508a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c9f71-8e3b-46a5-af80-6338f783e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a2664-1934-46d1-8c8d-a6d2e508a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2623-D6A3-44F3-AADB-6F503E532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7449C4-2DD9-4FF0-A7C9-52972BCE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c9f71-8e3b-46a5-af80-6338f783ef2d"/>
    <ds:schemaRef ds:uri="5eea2664-1934-46d1-8c8d-a6d2e508a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C5C81-87BF-4543-85BF-E41E3DA3D9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6A544-3FAE-454B-BA7C-2BC47665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Par Ministru kabineta instrukcijas projektu "Kārtība, kādā izstrādā un aktualizē institūcijas darbības stratēģiju un novērtē tās ieviešanu"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Par Ministru kabineta instrukcijas projektu "Kārtība, kādā izstrādā un aktualizē institūcijas darbības stratēģiju un novērtē tās ieviešanu"</dc:title>
  <dc:subject>Protokollēmuma projekts</dc:subject>
  <dc:creator>aleksandra.kosjaka@mk.gov.lv</dc:creator>
  <dc:description/>
  <cp:lastModifiedBy>Einārs Cilinskis</cp:lastModifiedBy>
  <cp:revision>8</cp:revision>
  <cp:lastPrinted>2017-06-12T12:46:00Z</cp:lastPrinted>
  <dcterms:created xsi:type="dcterms:W3CDTF">2021-02-09T12:32:00Z</dcterms:created>
  <dcterms:modified xsi:type="dcterms:W3CDTF">2021-02-25T11:10:00Z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0x01010036ACD9C704BFDB43AB1FD13C464DBE95</vt:lpwstr>
  </property>
</Properties>
</file>