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3E8D" w14:textId="77777777" w:rsidR="00894C55" w:rsidRPr="00D2357B" w:rsidRDefault="00A93CA7" w:rsidP="00894C55">
      <w:pPr>
        <w:shd w:val="clear" w:color="auto" w:fill="FFFFFF"/>
        <w:spacing w:after="0" w:line="240" w:lineRule="auto"/>
        <w:jc w:val="center"/>
        <w:rPr>
          <w:rFonts w:ascii="Times New Roman" w:eastAsia="Times New Roman" w:hAnsi="Times New Roman" w:cs="Times New Roman"/>
          <w:b/>
          <w:bCs/>
          <w:spacing w:val="-2"/>
          <w:sz w:val="28"/>
          <w:szCs w:val="24"/>
          <w:lang w:eastAsia="lv-LV"/>
        </w:rPr>
      </w:pPr>
      <w:r w:rsidRPr="00D2357B">
        <w:rPr>
          <w:rFonts w:ascii="Times New Roman" w:eastAsia="Times New Roman" w:hAnsi="Times New Roman" w:cs="Times New Roman"/>
          <w:b/>
          <w:bCs/>
          <w:spacing w:val="-2"/>
          <w:sz w:val="28"/>
          <w:szCs w:val="24"/>
          <w:lang w:eastAsia="lv-LV"/>
        </w:rPr>
        <w:t>Likum</w:t>
      </w:r>
      <w:r w:rsidR="00894C55" w:rsidRPr="00D2357B">
        <w:rPr>
          <w:rFonts w:ascii="Times New Roman" w:eastAsia="Times New Roman" w:hAnsi="Times New Roman" w:cs="Times New Roman"/>
          <w:b/>
          <w:bCs/>
          <w:spacing w:val="-2"/>
          <w:sz w:val="28"/>
          <w:szCs w:val="24"/>
          <w:lang w:eastAsia="lv-LV"/>
        </w:rPr>
        <w:t>projekta</w:t>
      </w:r>
      <w:r w:rsidR="00307924" w:rsidRPr="00D2357B">
        <w:rPr>
          <w:rFonts w:ascii="Times New Roman" w:eastAsia="Times New Roman" w:hAnsi="Times New Roman" w:cs="Times New Roman"/>
          <w:b/>
          <w:bCs/>
          <w:spacing w:val="-2"/>
          <w:sz w:val="28"/>
          <w:szCs w:val="24"/>
          <w:lang w:eastAsia="lv-LV"/>
        </w:rPr>
        <w:t xml:space="preserve"> </w:t>
      </w:r>
      <w:r w:rsidR="00EA7825" w:rsidRPr="00D2357B">
        <w:rPr>
          <w:rFonts w:ascii="Times New Roman" w:eastAsia="Times New Roman" w:hAnsi="Times New Roman" w:cs="Times New Roman"/>
          <w:b/>
          <w:bCs/>
          <w:spacing w:val="-2"/>
          <w:sz w:val="28"/>
          <w:szCs w:val="24"/>
          <w:lang w:eastAsia="lv-LV"/>
        </w:rPr>
        <w:t>"</w:t>
      </w:r>
      <w:r w:rsidRPr="00D2357B">
        <w:rPr>
          <w:rFonts w:ascii="Times New Roman" w:eastAsia="Times New Roman" w:hAnsi="Times New Roman" w:cs="Times New Roman"/>
          <w:b/>
          <w:bCs/>
          <w:spacing w:val="-2"/>
          <w:sz w:val="28"/>
          <w:szCs w:val="24"/>
          <w:lang w:eastAsia="lv-LV"/>
        </w:rPr>
        <w:t>Grozījumi</w:t>
      </w:r>
      <w:r w:rsidR="00307924" w:rsidRPr="00D2357B">
        <w:rPr>
          <w:rFonts w:ascii="Times New Roman" w:eastAsia="Times New Roman" w:hAnsi="Times New Roman" w:cs="Times New Roman"/>
          <w:b/>
          <w:bCs/>
          <w:spacing w:val="-2"/>
          <w:sz w:val="28"/>
          <w:szCs w:val="24"/>
          <w:lang w:eastAsia="lv-LV"/>
        </w:rPr>
        <w:t xml:space="preserve"> </w:t>
      </w:r>
      <w:r w:rsidRPr="00D2357B">
        <w:rPr>
          <w:rFonts w:ascii="Times New Roman" w:eastAsia="Times New Roman" w:hAnsi="Times New Roman" w:cs="Times New Roman"/>
          <w:b/>
          <w:bCs/>
          <w:spacing w:val="-2"/>
          <w:sz w:val="28"/>
          <w:szCs w:val="24"/>
          <w:lang w:eastAsia="lv-LV"/>
        </w:rPr>
        <w:t>Kredītiestāžu</w:t>
      </w:r>
      <w:r w:rsidR="00307924" w:rsidRPr="00D2357B">
        <w:rPr>
          <w:rFonts w:ascii="Times New Roman" w:eastAsia="Times New Roman" w:hAnsi="Times New Roman" w:cs="Times New Roman"/>
          <w:b/>
          <w:bCs/>
          <w:spacing w:val="-2"/>
          <w:sz w:val="28"/>
          <w:szCs w:val="24"/>
          <w:lang w:eastAsia="lv-LV"/>
        </w:rPr>
        <w:t xml:space="preserve"> </w:t>
      </w:r>
      <w:r w:rsidRPr="00D2357B">
        <w:rPr>
          <w:rFonts w:ascii="Times New Roman" w:eastAsia="Times New Roman" w:hAnsi="Times New Roman" w:cs="Times New Roman"/>
          <w:b/>
          <w:bCs/>
          <w:spacing w:val="-2"/>
          <w:sz w:val="28"/>
          <w:szCs w:val="24"/>
          <w:lang w:eastAsia="lv-LV"/>
        </w:rPr>
        <w:t>likumā</w:t>
      </w:r>
      <w:r w:rsidR="00EA7825" w:rsidRPr="00D2357B">
        <w:rPr>
          <w:rFonts w:ascii="Times New Roman" w:eastAsia="Times New Roman" w:hAnsi="Times New Roman" w:cs="Times New Roman"/>
          <w:b/>
          <w:bCs/>
          <w:spacing w:val="-2"/>
          <w:sz w:val="28"/>
          <w:szCs w:val="24"/>
          <w:lang w:eastAsia="lv-LV"/>
        </w:rPr>
        <w:t>"</w:t>
      </w:r>
      <w:r w:rsidR="003B0BF9" w:rsidRPr="00D2357B">
        <w:rPr>
          <w:rFonts w:ascii="Times New Roman" w:eastAsia="Times New Roman" w:hAnsi="Times New Roman" w:cs="Times New Roman"/>
          <w:b/>
          <w:bCs/>
          <w:spacing w:val="-2"/>
          <w:sz w:val="28"/>
          <w:szCs w:val="24"/>
          <w:lang w:eastAsia="lv-LV"/>
        </w:rPr>
        <w:br/>
      </w:r>
      <w:r w:rsidR="00894C55" w:rsidRPr="00D2357B">
        <w:rPr>
          <w:rFonts w:ascii="Times New Roman" w:eastAsia="Times New Roman" w:hAnsi="Times New Roman" w:cs="Times New Roman"/>
          <w:b/>
          <w:bCs/>
          <w:spacing w:val="-2"/>
          <w:sz w:val="28"/>
          <w:szCs w:val="24"/>
          <w:lang w:eastAsia="lv-LV"/>
        </w:rPr>
        <w:t>sākotnējās</w:t>
      </w:r>
      <w:r w:rsidR="00307924" w:rsidRPr="00D2357B">
        <w:rPr>
          <w:rFonts w:ascii="Times New Roman" w:eastAsia="Times New Roman" w:hAnsi="Times New Roman" w:cs="Times New Roman"/>
          <w:b/>
          <w:bCs/>
          <w:spacing w:val="-2"/>
          <w:sz w:val="28"/>
          <w:szCs w:val="24"/>
          <w:lang w:eastAsia="lv-LV"/>
        </w:rPr>
        <w:t xml:space="preserve"> </w:t>
      </w:r>
      <w:r w:rsidR="00894C55" w:rsidRPr="00D2357B">
        <w:rPr>
          <w:rFonts w:ascii="Times New Roman" w:eastAsia="Times New Roman" w:hAnsi="Times New Roman" w:cs="Times New Roman"/>
          <w:b/>
          <w:bCs/>
          <w:spacing w:val="-2"/>
          <w:sz w:val="28"/>
          <w:szCs w:val="24"/>
          <w:lang w:eastAsia="lv-LV"/>
        </w:rPr>
        <w:t>ietekmes</w:t>
      </w:r>
      <w:r w:rsidR="00307924" w:rsidRPr="00D2357B">
        <w:rPr>
          <w:rFonts w:ascii="Times New Roman" w:eastAsia="Times New Roman" w:hAnsi="Times New Roman" w:cs="Times New Roman"/>
          <w:b/>
          <w:bCs/>
          <w:spacing w:val="-2"/>
          <w:sz w:val="28"/>
          <w:szCs w:val="24"/>
          <w:lang w:eastAsia="lv-LV"/>
        </w:rPr>
        <w:t xml:space="preserve"> </w:t>
      </w:r>
      <w:r w:rsidR="00894C55" w:rsidRPr="00D2357B">
        <w:rPr>
          <w:rFonts w:ascii="Times New Roman" w:eastAsia="Times New Roman" w:hAnsi="Times New Roman" w:cs="Times New Roman"/>
          <w:b/>
          <w:bCs/>
          <w:spacing w:val="-2"/>
          <w:sz w:val="28"/>
          <w:szCs w:val="24"/>
          <w:lang w:eastAsia="lv-LV"/>
        </w:rPr>
        <w:t>novērtējuma</w:t>
      </w:r>
      <w:r w:rsidR="00307924" w:rsidRPr="00D2357B">
        <w:rPr>
          <w:rFonts w:ascii="Times New Roman" w:eastAsia="Times New Roman" w:hAnsi="Times New Roman" w:cs="Times New Roman"/>
          <w:b/>
          <w:bCs/>
          <w:spacing w:val="-2"/>
          <w:sz w:val="28"/>
          <w:szCs w:val="24"/>
          <w:lang w:eastAsia="lv-LV"/>
        </w:rPr>
        <w:t xml:space="preserve"> </w:t>
      </w:r>
      <w:r w:rsidR="00894C55" w:rsidRPr="00D2357B">
        <w:rPr>
          <w:rFonts w:ascii="Times New Roman" w:eastAsia="Times New Roman" w:hAnsi="Times New Roman" w:cs="Times New Roman"/>
          <w:b/>
          <w:bCs/>
          <w:spacing w:val="-2"/>
          <w:sz w:val="28"/>
          <w:szCs w:val="24"/>
          <w:lang w:eastAsia="lv-LV"/>
        </w:rPr>
        <w:t>ziņojums</w:t>
      </w:r>
      <w:r w:rsidR="00307924" w:rsidRPr="00D2357B">
        <w:rPr>
          <w:rFonts w:ascii="Times New Roman" w:eastAsia="Times New Roman" w:hAnsi="Times New Roman" w:cs="Times New Roman"/>
          <w:b/>
          <w:bCs/>
          <w:spacing w:val="-2"/>
          <w:sz w:val="28"/>
          <w:szCs w:val="24"/>
          <w:lang w:eastAsia="lv-LV"/>
        </w:rPr>
        <w:t xml:space="preserve"> </w:t>
      </w:r>
      <w:r w:rsidR="00894C55" w:rsidRPr="00D2357B">
        <w:rPr>
          <w:rFonts w:ascii="Times New Roman" w:eastAsia="Times New Roman" w:hAnsi="Times New Roman" w:cs="Times New Roman"/>
          <w:b/>
          <w:bCs/>
          <w:spacing w:val="-2"/>
          <w:sz w:val="28"/>
          <w:szCs w:val="24"/>
          <w:lang w:eastAsia="lv-LV"/>
        </w:rPr>
        <w:t>(anotācija)</w:t>
      </w:r>
    </w:p>
    <w:p w14:paraId="55959BCF" w14:textId="77777777" w:rsidR="00E5323B" w:rsidRPr="00D2357B" w:rsidRDefault="00E5323B" w:rsidP="00894C55">
      <w:pPr>
        <w:shd w:val="clear" w:color="auto" w:fill="FFFFFF"/>
        <w:spacing w:after="0" w:line="240" w:lineRule="auto"/>
        <w:jc w:val="center"/>
        <w:rPr>
          <w:rFonts w:ascii="Times New Roman" w:eastAsia="Times New Roman" w:hAnsi="Times New Roman" w:cs="Times New Roman"/>
          <w:b/>
          <w:bCs/>
          <w:spacing w:val="-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307924" w:rsidRPr="00D2357B" w14:paraId="4BA15D6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874650"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anotācijas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kopsavilkums</w:t>
            </w:r>
          </w:p>
        </w:tc>
      </w:tr>
      <w:tr w:rsidR="00307924" w:rsidRPr="00D2357B" w14:paraId="25F6DF15" w14:textId="77777777" w:rsidTr="00D2357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889194E"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Mērķis,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risinājums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spēkā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stāšanās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laiks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(500</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zīmes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bez</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atstarpēm)</w:t>
            </w:r>
          </w:p>
        </w:tc>
        <w:tc>
          <w:tcPr>
            <w:tcW w:w="3257" w:type="pct"/>
            <w:tcBorders>
              <w:top w:val="outset" w:sz="6" w:space="0" w:color="auto"/>
              <w:left w:val="outset" w:sz="6" w:space="0" w:color="auto"/>
              <w:bottom w:val="outset" w:sz="6" w:space="0" w:color="auto"/>
              <w:right w:val="outset" w:sz="6" w:space="0" w:color="auto"/>
            </w:tcBorders>
            <w:hideMark/>
          </w:tcPr>
          <w:p w14:paraId="0E9C737F" w14:textId="77777777" w:rsidR="00636060" w:rsidRPr="00D2357B" w:rsidRDefault="00AA6B88" w:rsidP="00636060">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Likumprojekts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"Grozījumi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Kredītiestāžu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(turpmāk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Likumprojekts)</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tiek</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virzīts</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izskatīšanai</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vienlaicīgi</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ar</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likumprojektu</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Bankas</w:t>
            </w:r>
            <w:r w:rsidR="00307924" w:rsidRPr="00D2357B">
              <w:rPr>
                <w:rFonts w:ascii="Times New Roman" w:eastAsia="Times New Roman" w:hAnsi="Times New Roman" w:cs="Times New Roman"/>
                <w:iCs/>
                <w:spacing w:val="-2"/>
                <w:sz w:val="24"/>
                <w:szCs w:val="24"/>
                <w:lang w:eastAsia="lv-LV"/>
              </w:rPr>
              <w:t xml:space="preserve"> </w:t>
            </w:r>
            <w:r w:rsidR="00636060" w:rsidRPr="00D2357B">
              <w:rPr>
                <w:rFonts w:ascii="Times New Roman" w:eastAsia="Times New Roman" w:hAnsi="Times New Roman" w:cs="Times New Roman"/>
                <w:iCs/>
                <w:spacing w:val="-2"/>
                <w:sz w:val="24"/>
                <w:szCs w:val="24"/>
                <w:lang w:eastAsia="lv-LV"/>
              </w:rPr>
              <w:t>likums".</w:t>
            </w:r>
          </w:p>
          <w:p w14:paraId="23077E6B" w14:textId="77777777" w:rsidR="00636060" w:rsidRPr="00D2357B" w:rsidRDefault="00636060" w:rsidP="00636060">
            <w:pPr>
              <w:spacing w:after="0" w:line="240" w:lineRule="auto"/>
              <w:jc w:val="both"/>
              <w:rPr>
                <w:rFonts w:ascii="Times New Roman" w:eastAsia="Times New Roman" w:hAnsi="Times New Roman" w:cs="Times New Roman"/>
                <w:iCs/>
                <w:spacing w:val="-2"/>
                <w:sz w:val="24"/>
                <w:szCs w:val="24"/>
                <w:lang w:eastAsia="lv-LV"/>
              </w:rPr>
            </w:pPr>
          </w:p>
          <w:p w14:paraId="718999F2" w14:textId="77777777" w:rsidR="00DA0BF8" w:rsidRPr="00D2357B" w:rsidRDefault="00636060" w:rsidP="00636060">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Likumprojekta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mērķis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ir</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nodrošināt</w:t>
            </w:r>
            <w:r w:rsidR="00AA5A95"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ka</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Finanšu</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kapitāla</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tirgus</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komisijas</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(turpmāk</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bCs/>
                <w:iCs/>
                <w:spacing w:val="-2"/>
                <w:sz w:val="24"/>
                <w:szCs w:val="24"/>
                <w:lang w:eastAsia="lv-LV"/>
              </w:rPr>
              <w:t>FKTK</w:t>
            </w:r>
            <w:r w:rsidR="00AA5A95"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pievienošanas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rezultātā</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Banka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turpmāk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pildīs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Kredītiestāžu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tam</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pakārtotajos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tiesību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aktos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FKTK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noteiktos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uzdevumus.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Ar</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grozījumiem</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tiek</w:t>
            </w:r>
            <w:r w:rsidR="00307924" w:rsidRPr="00D2357B">
              <w:rPr>
                <w:rFonts w:ascii="Times New Roman" w:eastAsia="Times New Roman" w:hAnsi="Times New Roman" w:cs="Times New Roman"/>
                <w:iCs/>
                <w:spacing w:val="-2"/>
                <w:sz w:val="24"/>
                <w:szCs w:val="24"/>
                <w:lang w:eastAsia="lv-LV"/>
              </w:rPr>
              <w:t xml:space="preserve"> </w:t>
            </w:r>
            <w:r w:rsidR="00AA5A95" w:rsidRPr="00D2357B">
              <w:rPr>
                <w:rFonts w:ascii="Times New Roman" w:eastAsia="Times New Roman" w:hAnsi="Times New Roman" w:cs="Times New Roman"/>
                <w:iCs/>
                <w:spacing w:val="-2"/>
                <w:sz w:val="24"/>
                <w:szCs w:val="24"/>
                <w:lang w:eastAsia="lv-LV"/>
              </w:rPr>
              <w:t>precizē</w:t>
            </w:r>
            <w:r w:rsidRPr="00D2357B">
              <w:rPr>
                <w:rFonts w:ascii="Times New Roman" w:eastAsia="Times New Roman" w:hAnsi="Times New Roman" w:cs="Times New Roman"/>
                <w:iCs/>
                <w:spacing w:val="-2"/>
                <w:sz w:val="24"/>
                <w:szCs w:val="24"/>
                <w:lang w:eastAsia="lv-LV"/>
              </w:rPr>
              <w:t>ta</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Bankas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jauno</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uzdevumu</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finansēšanas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kārtība,</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kā</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arī</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vienlaikus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tiek</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precizēta</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informācijas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apmaiņas</w:t>
            </w:r>
            <w:r w:rsidR="00307924" w:rsidRPr="00D2357B">
              <w:rPr>
                <w:rFonts w:ascii="Times New Roman" w:eastAsia="Times New Roman" w:hAnsi="Times New Roman" w:cs="Times New Roman"/>
                <w:iCs/>
                <w:spacing w:val="-2"/>
                <w:sz w:val="24"/>
                <w:szCs w:val="24"/>
                <w:lang w:eastAsia="lv-LV"/>
              </w:rPr>
              <w:t xml:space="preserve"> </w:t>
            </w:r>
            <w:r w:rsidR="00B92A07" w:rsidRPr="00D2357B">
              <w:rPr>
                <w:rFonts w:ascii="Times New Roman" w:eastAsia="Times New Roman" w:hAnsi="Times New Roman" w:cs="Times New Roman"/>
                <w:iCs/>
                <w:spacing w:val="-2"/>
                <w:sz w:val="24"/>
                <w:szCs w:val="24"/>
                <w:lang w:eastAsia="lv-LV"/>
              </w:rPr>
              <w:t>kārtība</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starp</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w:t>
            </w:r>
            <w:r w:rsidR="00A93CA7" w:rsidRPr="00D2357B">
              <w:rPr>
                <w:rFonts w:ascii="Times New Roman" w:eastAsia="Times New Roman" w:hAnsi="Times New Roman" w:cs="Times New Roman"/>
                <w:iCs/>
                <w:spacing w:val="-2"/>
                <w:sz w:val="24"/>
                <w:szCs w:val="24"/>
                <w:lang w:eastAsia="lv-LV"/>
              </w:rPr>
              <w:t>estādēm.</w:t>
            </w:r>
            <w:r w:rsidR="00307924" w:rsidRPr="00D2357B">
              <w:rPr>
                <w:rFonts w:ascii="Times New Roman" w:eastAsia="Times New Roman" w:hAnsi="Times New Roman" w:cs="Times New Roman"/>
                <w:iCs/>
                <w:spacing w:val="-2"/>
                <w:sz w:val="24"/>
                <w:szCs w:val="24"/>
                <w:lang w:eastAsia="lv-LV"/>
              </w:rPr>
              <w:t xml:space="preserve"> </w:t>
            </w:r>
          </w:p>
          <w:p w14:paraId="46E3D944" w14:textId="77777777" w:rsidR="00DA0BF8" w:rsidRPr="00D2357B" w:rsidRDefault="00DA0BF8" w:rsidP="00B92A07">
            <w:pPr>
              <w:spacing w:after="0" w:line="240" w:lineRule="auto"/>
              <w:jc w:val="both"/>
              <w:rPr>
                <w:rFonts w:ascii="Times New Roman" w:eastAsia="Times New Roman" w:hAnsi="Times New Roman" w:cs="Times New Roman"/>
                <w:iCs/>
                <w:spacing w:val="-2"/>
                <w:sz w:val="24"/>
                <w:szCs w:val="24"/>
                <w:lang w:eastAsia="lv-LV"/>
              </w:rPr>
            </w:pPr>
          </w:p>
          <w:p w14:paraId="2E12E563" w14:textId="330D594B" w:rsidR="00E5323B" w:rsidRPr="00D2357B" w:rsidRDefault="004A70DD" w:rsidP="00DB24A4">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Paredzēts,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ka</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tie</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grozījumi,</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kas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saistīti</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ar</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Bankas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jaunajiem</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uzdevumiem</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stāsies</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spēkā</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vienlaicīgi</w:t>
            </w:r>
            <w:r w:rsidR="00307924" w:rsidRPr="00D2357B">
              <w:rPr>
                <w:rFonts w:ascii="Times New Roman" w:eastAsia="Times New Roman" w:hAnsi="Times New Roman" w:cs="Times New Roman"/>
                <w:iCs/>
                <w:spacing w:val="-2"/>
                <w:sz w:val="24"/>
                <w:szCs w:val="24"/>
                <w:lang w:eastAsia="lv-LV"/>
              </w:rPr>
              <w:t xml:space="preserve"> </w:t>
            </w:r>
            <w:r w:rsidR="00A93CA7" w:rsidRPr="00D2357B">
              <w:rPr>
                <w:rFonts w:ascii="Times New Roman" w:eastAsia="Times New Roman" w:hAnsi="Times New Roman" w:cs="Times New Roman"/>
                <w:iCs/>
                <w:spacing w:val="-2"/>
                <w:sz w:val="24"/>
                <w:szCs w:val="24"/>
                <w:lang w:eastAsia="lv-LV"/>
              </w:rPr>
              <w:t>ar</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w:t>
            </w:r>
            <w:r w:rsidR="00DA0BF8" w:rsidRPr="00D2357B">
              <w:rPr>
                <w:rFonts w:ascii="Times New Roman" w:eastAsia="Times New Roman" w:hAnsi="Times New Roman" w:cs="Times New Roman"/>
                <w:iCs/>
                <w:spacing w:val="-2"/>
                <w:sz w:val="24"/>
                <w:szCs w:val="24"/>
                <w:lang w:eastAsia="lv-LV"/>
              </w:rPr>
              <w:t>as</w:t>
            </w:r>
            <w:r w:rsidR="00307924" w:rsidRPr="00D2357B">
              <w:rPr>
                <w:rFonts w:ascii="Times New Roman" w:eastAsia="Times New Roman" w:hAnsi="Times New Roman" w:cs="Times New Roman"/>
                <w:iCs/>
                <w:spacing w:val="-2"/>
                <w:sz w:val="24"/>
                <w:szCs w:val="24"/>
                <w:lang w:eastAsia="lv-LV"/>
              </w:rPr>
              <w:t xml:space="preserve"> </w:t>
            </w:r>
            <w:r w:rsidR="00DA0BF8" w:rsidRPr="00D2357B">
              <w:rPr>
                <w:rFonts w:ascii="Times New Roman" w:eastAsia="Times New Roman" w:hAnsi="Times New Roman" w:cs="Times New Roman"/>
                <w:iCs/>
                <w:spacing w:val="-2"/>
                <w:sz w:val="24"/>
                <w:szCs w:val="24"/>
                <w:lang w:eastAsia="lv-LV"/>
              </w:rPr>
              <w:t>likumu</w:t>
            </w:r>
            <w:r w:rsidR="00A93CA7"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Savukārt</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pārējie</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grozījumi</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stāsies</w:t>
            </w:r>
            <w:r w:rsidR="00307924" w:rsidRPr="00D2357B">
              <w:rPr>
                <w:rFonts w:ascii="Times New Roman" w:eastAsia="Times New Roman" w:hAnsi="Times New Roman" w:cs="Times New Roman"/>
                <w:iCs/>
                <w:spacing w:val="-2"/>
                <w:sz w:val="24"/>
                <w:szCs w:val="24"/>
                <w:lang w:eastAsia="lv-LV"/>
              </w:rPr>
              <w:t xml:space="preserve"> </w:t>
            </w:r>
            <w:r w:rsidR="00DB24A4" w:rsidRPr="00D2357B">
              <w:rPr>
                <w:rFonts w:ascii="Times New Roman" w:eastAsia="Times New Roman" w:hAnsi="Times New Roman" w:cs="Times New Roman"/>
                <w:iCs/>
                <w:spacing w:val="-2"/>
                <w:sz w:val="24"/>
                <w:szCs w:val="24"/>
                <w:lang w:eastAsia="lv-LV"/>
              </w:rPr>
              <w:t>spēkā</w:t>
            </w:r>
            <w:r w:rsidR="00307924" w:rsidRPr="00D2357B">
              <w:rPr>
                <w:rFonts w:ascii="Times New Roman" w:eastAsia="Times New Roman" w:hAnsi="Times New Roman" w:cs="Times New Roman"/>
                <w:iCs/>
                <w:spacing w:val="-2"/>
                <w:sz w:val="24"/>
                <w:szCs w:val="24"/>
                <w:lang w:eastAsia="lv-LV"/>
              </w:rPr>
              <w:t xml:space="preserve"> </w:t>
            </w:r>
            <w:r w:rsidR="00CC1F9C" w:rsidRPr="00D2357B">
              <w:rPr>
                <w:rFonts w:ascii="Times New Roman" w:eastAsia="Times New Roman" w:hAnsi="Times New Roman" w:cs="Times New Roman"/>
                <w:iCs/>
                <w:spacing w:val="-2"/>
                <w:sz w:val="24"/>
                <w:szCs w:val="24"/>
                <w:lang w:eastAsia="lv-LV"/>
              </w:rPr>
              <w:t>vispārējā kārtībā</w:t>
            </w:r>
            <w:r w:rsidR="00DB24A4" w:rsidRPr="00D2357B">
              <w:rPr>
                <w:rFonts w:ascii="Times New Roman" w:eastAsia="Times New Roman" w:hAnsi="Times New Roman" w:cs="Times New Roman"/>
                <w:iCs/>
                <w:spacing w:val="-2"/>
                <w:sz w:val="24"/>
                <w:szCs w:val="24"/>
                <w:lang w:eastAsia="lv-LV"/>
              </w:rPr>
              <w:t>.</w:t>
            </w:r>
          </w:p>
        </w:tc>
      </w:tr>
    </w:tbl>
    <w:p w14:paraId="0AD8F37C"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9"/>
        <w:gridCol w:w="2807"/>
        <w:gridCol w:w="5519"/>
      </w:tblGrid>
      <w:tr w:rsidR="00307924" w:rsidRPr="00D2357B" w14:paraId="198F5A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01A122"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I.</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izstrādes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nepieciešamība</w:t>
            </w:r>
          </w:p>
        </w:tc>
      </w:tr>
      <w:tr w:rsidR="00307924" w:rsidRPr="00D2357B" w14:paraId="35BF0A54" w14:textId="77777777" w:rsidTr="00D2357B">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2BA15F64"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533" w:type="pct"/>
            <w:tcBorders>
              <w:top w:val="outset" w:sz="6" w:space="0" w:color="auto"/>
              <w:left w:val="outset" w:sz="6" w:space="0" w:color="auto"/>
              <w:bottom w:val="outset" w:sz="6" w:space="0" w:color="auto"/>
              <w:right w:val="outset" w:sz="6" w:space="0" w:color="auto"/>
            </w:tcBorders>
            <w:hideMark/>
          </w:tcPr>
          <w:p w14:paraId="68D558DE"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5BBF18CF" w14:textId="77777777" w:rsidR="005719E0" w:rsidRPr="00D2357B" w:rsidRDefault="005719E0" w:rsidP="005719E0">
            <w:pPr>
              <w:spacing w:after="0" w:line="240" w:lineRule="auto"/>
              <w:jc w:val="both"/>
              <w:rPr>
                <w:rFonts w:ascii="Times New Roman" w:hAnsi="Times New Roman" w:cs="Times New Roman"/>
                <w:spacing w:val="-2"/>
                <w:sz w:val="24"/>
                <w:szCs w:val="24"/>
                <w:shd w:val="clear" w:color="auto" w:fill="FFFFFF"/>
              </w:rPr>
            </w:pPr>
            <w:r w:rsidRPr="00D2357B">
              <w:rPr>
                <w:rFonts w:ascii="Times New Roman" w:hAnsi="Times New Roman" w:cs="Times New Roman"/>
                <w:spacing w:val="-2"/>
                <w:sz w:val="24"/>
                <w:szCs w:val="24"/>
                <w:shd w:val="clear" w:color="auto" w:fill="FFFFFF"/>
              </w:rPr>
              <w:t>Likuma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"Par</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Banku"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pārejas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noteikumu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3.</w:t>
            </w:r>
            <w:r w:rsidR="00B836BB" w:rsidRPr="00D2357B">
              <w:rPr>
                <w:rFonts w:ascii="Times New Roman" w:hAnsi="Times New Roman" w:cs="Times New Roman"/>
                <w:spacing w:val="-2"/>
                <w:sz w:val="24"/>
                <w:szCs w:val="24"/>
                <w:shd w:val="clear" w:color="auto" w:fill="FFFFFF"/>
              </w:rPr>
              <w:t> </w:t>
            </w:r>
            <w:r w:rsidRPr="00D2357B">
              <w:rPr>
                <w:rFonts w:ascii="Times New Roman" w:hAnsi="Times New Roman" w:cs="Times New Roman"/>
                <w:spacing w:val="-2"/>
                <w:sz w:val="24"/>
                <w:szCs w:val="24"/>
                <w:shd w:val="clear" w:color="auto" w:fill="FFFFFF"/>
              </w:rPr>
              <w:t>punkts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nosaka,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Ministru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kabinets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līdz</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2020.</w:t>
            </w:r>
            <w:r w:rsidR="00B836BB" w:rsidRPr="00D2357B">
              <w:rPr>
                <w:rFonts w:ascii="Times New Roman" w:hAnsi="Times New Roman" w:cs="Times New Roman"/>
                <w:spacing w:val="-2"/>
                <w:sz w:val="24"/>
                <w:szCs w:val="24"/>
                <w:shd w:val="clear" w:color="auto" w:fill="FFFFFF"/>
              </w:rPr>
              <w:t> </w:t>
            </w:r>
            <w:r w:rsidRPr="00D2357B">
              <w:rPr>
                <w:rFonts w:ascii="Times New Roman" w:hAnsi="Times New Roman" w:cs="Times New Roman"/>
                <w:spacing w:val="-2"/>
                <w:sz w:val="24"/>
                <w:szCs w:val="24"/>
                <w:shd w:val="clear" w:color="auto" w:fill="FFFFFF"/>
              </w:rPr>
              <w:t>gada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31.</w:t>
            </w:r>
            <w:r w:rsidR="00B836BB" w:rsidRPr="00D2357B">
              <w:rPr>
                <w:rFonts w:ascii="Times New Roman" w:hAnsi="Times New Roman" w:cs="Times New Roman"/>
                <w:spacing w:val="-2"/>
                <w:sz w:val="24"/>
                <w:szCs w:val="24"/>
                <w:shd w:val="clear" w:color="auto" w:fill="FFFFFF"/>
              </w:rPr>
              <w:t> </w:t>
            </w:r>
            <w:r w:rsidRPr="00D2357B">
              <w:rPr>
                <w:rFonts w:ascii="Times New Roman" w:hAnsi="Times New Roman" w:cs="Times New Roman"/>
                <w:spacing w:val="-2"/>
                <w:sz w:val="24"/>
                <w:szCs w:val="24"/>
                <w:shd w:val="clear" w:color="auto" w:fill="FFFFFF"/>
              </w:rPr>
              <w:t>oktobrim</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iesniedz</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Saeimai</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likumprojektu,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kurā</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nosaka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Bankas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darbību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un</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pārvaldes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struktūru,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paredzot</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FKTK</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pievienošanu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Bankai.</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Ievērojot</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likumdevēja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noteikto</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uzdevumu,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izstrādāts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likumprojekts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Bankas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likums",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kurš</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paredz,</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turpmāk</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Banka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veiks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FKTK</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noteiktos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uzdevumus.</w:t>
            </w:r>
          </w:p>
          <w:p w14:paraId="4D27A713" w14:textId="77777777" w:rsidR="005719E0" w:rsidRPr="00D2357B" w:rsidRDefault="005719E0" w:rsidP="005719E0">
            <w:pPr>
              <w:spacing w:after="0" w:line="240" w:lineRule="auto"/>
              <w:jc w:val="both"/>
              <w:rPr>
                <w:rFonts w:ascii="Times New Roman" w:hAnsi="Times New Roman" w:cs="Times New Roman"/>
                <w:spacing w:val="-2"/>
                <w:sz w:val="24"/>
                <w:szCs w:val="24"/>
                <w:shd w:val="clear" w:color="auto" w:fill="FFFFFF"/>
              </w:rPr>
            </w:pPr>
          </w:p>
          <w:p w14:paraId="054150A2" w14:textId="77777777" w:rsidR="00E5323B" w:rsidRPr="00D2357B" w:rsidRDefault="005719E0" w:rsidP="005719E0">
            <w:pPr>
              <w:spacing w:after="0" w:line="240" w:lineRule="auto"/>
              <w:jc w:val="both"/>
              <w:rPr>
                <w:rFonts w:ascii="Times New Roman" w:hAnsi="Times New Roman" w:cs="Times New Roman"/>
                <w:spacing w:val="-2"/>
                <w:sz w:val="24"/>
                <w:szCs w:val="24"/>
                <w:shd w:val="clear" w:color="auto" w:fill="FFFFFF"/>
              </w:rPr>
            </w:pPr>
            <w:r w:rsidRPr="00D2357B">
              <w:rPr>
                <w:rFonts w:ascii="Times New Roman" w:hAnsi="Times New Roman" w:cs="Times New Roman"/>
                <w:spacing w:val="-2"/>
                <w:sz w:val="24"/>
                <w:szCs w:val="24"/>
                <w:shd w:val="clear" w:color="auto" w:fill="FFFFFF"/>
              </w:rPr>
              <w:t>Ņemot</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vērā</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minēto,</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ir</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nepieciešami</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arī</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atbilstoši</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grozījumi</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finanšu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tirgus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un</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tā</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dalībnieku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darbības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reglamentējošajos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likumos,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kur</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noteikta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FKTK</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kompetence.</w:t>
            </w:r>
          </w:p>
        </w:tc>
      </w:tr>
      <w:tr w:rsidR="00307924" w:rsidRPr="00D2357B" w14:paraId="4B2C8C4B" w14:textId="77777777" w:rsidTr="00D2357B">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7CFC0A2F"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2.</w:t>
            </w:r>
          </w:p>
        </w:tc>
        <w:tc>
          <w:tcPr>
            <w:tcW w:w="1533" w:type="pct"/>
            <w:tcBorders>
              <w:top w:val="outset" w:sz="6" w:space="0" w:color="auto"/>
              <w:left w:val="outset" w:sz="6" w:space="0" w:color="auto"/>
              <w:bottom w:val="outset" w:sz="6" w:space="0" w:color="auto"/>
              <w:right w:val="outset" w:sz="6" w:space="0" w:color="auto"/>
            </w:tcBorders>
            <w:hideMark/>
          </w:tcPr>
          <w:p w14:paraId="4B68B2C1"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Pašreizējā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situācija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problēmas,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kuru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risināšanai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tiesību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projekts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izstrādāts,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tiesiskā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regulējuma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mērķis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būtība</w:t>
            </w:r>
          </w:p>
          <w:p w14:paraId="7A39E0D2" w14:textId="77777777" w:rsidR="000D5204" w:rsidRPr="00D2357B" w:rsidRDefault="000D5204" w:rsidP="000D5204">
            <w:pPr>
              <w:rPr>
                <w:rFonts w:ascii="Times New Roman" w:eastAsia="Times New Roman" w:hAnsi="Times New Roman" w:cs="Times New Roman"/>
                <w:spacing w:val="-2"/>
                <w:sz w:val="24"/>
                <w:szCs w:val="24"/>
                <w:lang w:eastAsia="lv-LV"/>
              </w:rPr>
            </w:pPr>
          </w:p>
          <w:p w14:paraId="63502951" w14:textId="77777777" w:rsidR="000D5204" w:rsidRPr="00D2357B" w:rsidRDefault="000D5204" w:rsidP="000D5204">
            <w:pPr>
              <w:rPr>
                <w:rFonts w:ascii="Times New Roman" w:eastAsia="Times New Roman" w:hAnsi="Times New Roman" w:cs="Times New Roman"/>
                <w:spacing w:val="-2"/>
                <w:sz w:val="24"/>
                <w:szCs w:val="24"/>
                <w:lang w:eastAsia="lv-LV"/>
              </w:rPr>
            </w:pPr>
          </w:p>
          <w:p w14:paraId="6C8B8738" w14:textId="77777777" w:rsidR="000D5204" w:rsidRPr="00D2357B" w:rsidRDefault="000D5204" w:rsidP="000D5204">
            <w:pPr>
              <w:rPr>
                <w:rFonts w:ascii="Times New Roman" w:eastAsia="Times New Roman" w:hAnsi="Times New Roman" w:cs="Times New Roman"/>
                <w:spacing w:val="-2"/>
                <w:sz w:val="24"/>
                <w:szCs w:val="24"/>
                <w:lang w:eastAsia="lv-LV"/>
              </w:rPr>
            </w:pPr>
          </w:p>
          <w:p w14:paraId="13088A45" w14:textId="77777777" w:rsidR="000D5204" w:rsidRPr="00D2357B" w:rsidRDefault="000D5204" w:rsidP="000D5204">
            <w:pPr>
              <w:rPr>
                <w:rFonts w:ascii="Times New Roman" w:eastAsia="Times New Roman" w:hAnsi="Times New Roman" w:cs="Times New Roman"/>
                <w:spacing w:val="-2"/>
                <w:sz w:val="24"/>
                <w:szCs w:val="24"/>
                <w:lang w:eastAsia="lv-LV"/>
              </w:rPr>
            </w:pPr>
          </w:p>
          <w:p w14:paraId="1305C882" w14:textId="77777777" w:rsidR="000D5204" w:rsidRPr="00D2357B" w:rsidRDefault="000D5204" w:rsidP="000D5204">
            <w:pPr>
              <w:rPr>
                <w:rFonts w:ascii="Times New Roman" w:eastAsia="Times New Roman" w:hAnsi="Times New Roman" w:cs="Times New Roman"/>
                <w:iCs/>
                <w:spacing w:val="-2"/>
                <w:sz w:val="24"/>
                <w:szCs w:val="24"/>
                <w:lang w:eastAsia="lv-LV"/>
              </w:rPr>
            </w:pPr>
          </w:p>
          <w:p w14:paraId="6C1FACD3" w14:textId="49AD28DF" w:rsidR="000D5204" w:rsidRPr="00D2357B" w:rsidRDefault="000D5204" w:rsidP="000D5204">
            <w:pPr>
              <w:rPr>
                <w:rFonts w:ascii="Times New Roman" w:eastAsia="Times New Roman" w:hAnsi="Times New Roman" w:cs="Times New Roman"/>
                <w:spacing w:val="-2"/>
                <w:sz w:val="24"/>
                <w:szCs w:val="24"/>
                <w:lang w:eastAsia="lv-LV"/>
              </w:rPr>
            </w:pP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16360F52" w14:textId="77777777" w:rsidR="00A93CA7" w:rsidRPr="00D2357B" w:rsidRDefault="00A1343B" w:rsidP="00A93CA7">
            <w:pPr>
              <w:spacing w:after="0" w:line="240" w:lineRule="auto"/>
              <w:jc w:val="both"/>
              <w:rPr>
                <w:rFonts w:ascii="Times New Roman" w:hAnsi="Times New Roman" w:cs="Times New Roman"/>
                <w:spacing w:val="-2"/>
                <w:sz w:val="24"/>
                <w:szCs w:val="24"/>
                <w:shd w:val="clear" w:color="auto" w:fill="FFFFFF"/>
              </w:rPr>
            </w:pPr>
            <w:r w:rsidRPr="00D2357B">
              <w:rPr>
                <w:rFonts w:ascii="Times New Roman" w:eastAsia="Times New Roman" w:hAnsi="Times New Roman" w:cs="Times New Roman"/>
                <w:iCs/>
                <w:spacing w:val="-2"/>
                <w:sz w:val="24"/>
                <w:szCs w:val="24"/>
                <w:lang w:eastAsia="lv-LV"/>
              </w:rPr>
              <w:t>Kredītiestāžu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noteikta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FKTK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kompetence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kredītiestāžu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uzraudzības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jomā,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tādējādi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atbilstoši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likumprojektam</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likums"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nepieciešams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precizēt</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normas,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turpmāk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attieksies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Banku.</w:t>
            </w:r>
          </w:p>
          <w:p w14:paraId="32F66939" w14:textId="77777777" w:rsidR="001D41B7" w:rsidRPr="00D2357B" w:rsidRDefault="001D41B7" w:rsidP="00A93CA7">
            <w:pPr>
              <w:spacing w:after="0" w:line="240" w:lineRule="auto"/>
              <w:jc w:val="both"/>
              <w:rPr>
                <w:rFonts w:ascii="Times New Roman" w:hAnsi="Times New Roman" w:cs="Times New Roman"/>
                <w:spacing w:val="-2"/>
                <w:sz w:val="24"/>
                <w:szCs w:val="24"/>
                <w:shd w:val="clear" w:color="auto" w:fill="FFFFFF"/>
              </w:rPr>
            </w:pPr>
          </w:p>
          <w:p w14:paraId="322F7E88" w14:textId="77777777" w:rsidR="001D41B7" w:rsidRPr="00D2357B" w:rsidRDefault="001D41B7" w:rsidP="00A93CA7">
            <w:pPr>
              <w:spacing w:after="0" w:line="240" w:lineRule="auto"/>
              <w:jc w:val="both"/>
              <w:rPr>
                <w:rFonts w:ascii="Times New Roman" w:hAnsi="Times New Roman" w:cs="Times New Roman"/>
                <w:spacing w:val="-2"/>
                <w:sz w:val="24"/>
                <w:szCs w:val="24"/>
                <w:shd w:val="clear" w:color="auto" w:fill="FFFFFF"/>
              </w:rPr>
            </w:pPr>
            <w:r w:rsidRPr="00D2357B">
              <w:rPr>
                <w:rFonts w:ascii="Times New Roman" w:hAnsi="Times New Roman" w:cs="Times New Roman"/>
                <w:spacing w:val="-2"/>
                <w:sz w:val="24"/>
                <w:szCs w:val="24"/>
                <w:shd w:val="clear" w:color="auto" w:fill="FFFFFF"/>
              </w:rPr>
              <w:t>Likumprojekts</w:t>
            </w:r>
            <w:r w:rsidR="00307924" w:rsidRPr="00D2357B">
              <w:rPr>
                <w:rFonts w:ascii="Times New Roman" w:hAnsi="Times New Roman" w:cs="Times New Roman"/>
                <w:spacing w:val="-2"/>
                <w:sz w:val="24"/>
                <w:szCs w:val="24"/>
                <w:shd w:val="clear" w:color="auto" w:fill="FFFFFF"/>
              </w:rPr>
              <w:t xml:space="preserve"> </w:t>
            </w:r>
            <w:r w:rsidR="00014DFB" w:rsidRPr="00D2357B">
              <w:rPr>
                <w:rFonts w:ascii="Times New Roman" w:hAnsi="Times New Roman" w:cs="Times New Roman"/>
                <w:spacing w:val="-2"/>
                <w:sz w:val="24"/>
                <w:szCs w:val="24"/>
                <w:shd w:val="clear" w:color="auto" w:fill="FFFFFF"/>
              </w:rPr>
              <w:t>regulē</w:t>
            </w:r>
            <w:r w:rsidR="00307924" w:rsidRPr="00D2357B">
              <w:rPr>
                <w:rFonts w:ascii="Times New Roman" w:hAnsi="Times New Roman" w:cs="Times New Roman"/>
                <w:spacing w:val="-2"/>
                <w:sz w:val="24"/>
                <w:szCs w:val="24"/>
                <w:shd w:val="clear" w:color="auto" w:fill="FFFFFF"/>
              </w:rPr>
              <w:t xml:space="preserve"> </w:t>
            </w:r>
            <w:r w:rsidR="00014DFB" w:rsidRPr="00D2357B">
              <w:rPr>
                <w:rFonts w:ascii="Times New Roman" w:hAnsi="Times New Roman" w:cs="Times New Roman"/>
                <w:spacing w:val="-2"/>
                <w:sz w:val="24"/>
                <w:szCs w:val="24"/>
                <w:shd w:val="clear" w:color="auto" w:fill="FFFFFF"/>
              </w:rPr>
              <w:t>šādus</w:t>
            </w:r>
            <w:r w:rsidR="00307924" w:rsidRPr="00D2357B">
              <w:rPr>
                <w:rFonts w:ascii="Times New Roman" w:hAnsi="Times New Roman" w:cs="Times New Roman"/>
                <w:spacing w:val="-2"/>
                <w:sz w:val="24"/>
                <w:szCs w:val="24"/>
                <w:shd w:val="clear" w:color="auto" w:fill="FFFFFF"/>
              </w:rPr>
              <w:t xml:space="preserve"> </w:t>
            </w:r>
            <w:r w:rsidR="00014DFB" w:rsidRPr="00D2357B">
              <w:rPr>
                <w:rFonts w:ascii="Times New Roman" w:hAnsi="Times New Roman" w:cs="Times New Roman"/>
                <w:spacing w:val="-2"/>
                <w:sz w:val="24"/>
                <w:szCs w:val="24"/>
                <w:shd w:val="clear" w:color="auto" w:fill="FFFFFF"/>
              </w:rPr>
              <w:t>jautājumus</w:t>
            </w:r>
            <w:r w:rsidRPr="00D2357B">
              <w:rPr>
                <w:rFonts w:ascii="Times New Roman" w:hAnsi="Times New Roman" w:cs="Times New Roman"/>
                <w:spacing w:val="-2"/>
                <w:sz w:val="24"/>
                <w:szCs w:val="24"/>
                <w:shd w:val="clear" w:color="auto" w:fill="FFFFFF"/>
              </w:rPr>
              <w:t>:</w:t>
            </w:r>
          </w:p>
          <w:p w14:paraId="6316048A" w14:textId="422303B1" w:rsidR="001D41B7" w:rsidRPr="00D2357B" w:rsidRDefault="00046EFD"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[1] </w:t>
            </w:r>
            <w:r w:rsidR="007C15B7" w:rsidRPr="00D2357B">
              <w:rPr>
                <w:rFonts w:ascii="Times New Roman" w:eastAsia="Times New Roman" w:hAnsi="Times New Roman" w:cs="Times New Roman"/>
                <w:iCs/>
                <w:spacing w:val="-2"/>
                <w:sz w:val="24"/>
                <w:szCs w:val="24"/>
                <w:lang w:eastAsia="lv-LV"/>
              </w:rPr>
              <w:t>Likumprojekta 1.</w:t>
            </w:r>
            <w:r w:rsidR="00AB4DCE" w:rsidRPr="00D2357B">
              <w:rPr>
                <w:rFonts w:ascii="Times New Roman" w:eastAsia="Times New Roman" w:hAnsi="Times New Roman" w:cs="Times New Roman"/>
                <w:iCs/>
                <w:spacing w:val="-2"/>
                <w:sz w:val="24"/>
                <w:szCs w:val="24"/>
                <w:lang w:eastAsia="lv-LV"/>
              </w:rPr>
              <w:t xml:space="preserve"> </w:t>
            </w:r>
            <w:r w:rsidR="007C15B7" w:rsidRPr="00D2357B">
              <w:rPr>
                <w:rFonts w:ascii="Times New Roman" w:eastAsia="Times New Roman" w:hAnsi="Times New Roman" w:cs="Times New Roman"/>
                <w:iCs/>
                <w:spacing w:val="-2"/>
                <w:sz w:val="24"/>
                <w:szCs w:val="24"/>
                <w:lang w:eastAsia="lv-LV"/>
              </w:rPr>
              <w:t>pants</w:t>
            </w:r>
            <w:r w:rsidR="00E1291C" w:rsidRPr="00D2357B">
              <w:rPr>
                <w:rFonts w:ascii="Times New Roman" w:eastAsia="Times New Roman" w:hAnsi="Times New Roman" w:cs="Times New Roman"/>
                <w:iCs/>
                <w:spacing w:val="-2"/>
                <w:sz w:val="24"/>
                <w:szCs w:val="24"/>
                <w:lang w:eastAsia="lv-LV"/>
              </w:rPr>
              <w:t>, atbilstoši juridiskās tehnikas prasībām un, lai nodrošinātu tiesību normu skaidrību,</w:t>
            </w:r>
            <w:r w:rsidR="007C15B7" w:rsidRPr="00D2357B">
              <w:rPr>
                <w:rFonts w:ascii="Times New Roman" w:eastAsia="Times New Roman" w:hAnsi="Times New Roman" w:cs="Times New Roman"/>
                <w:iCs/>
                <w:spacing w:val="-2"/>
                <w:sz w:val="24"/>
                <w:szCs w:val="24"/>
                <w:lang w:eastAsia="lv-LV"/>
              </w:rPr>
              <w:t xml:space="preserve"> </w:t>
            </w:r>
            <w:r w:rsidR="00E1291C" w:rsidRPr="00D2357B">
              <w:rPr>
                <w:rFonts w:ascii="Times New Roman" w:eastAsia="Times New Roman" w:hAnsi="Times New Roman" w:cs="Times New Roman"/>
                <w:iCs/>
                <w:spacing w:val="-2"/>
                <w:sz w:val="24"/>
                <w:szCs w:val="24"/>
                <w:lang w:eastAsia="lv-LV"/>
              </w:rPr>
              <w:t>risina</w:t>
            </w:r>
            <w:r w:rsidR="007C15B7" w:rsidRPr="00D2357B">
              <w:rPr>
                <w:rFonts w:ascii="Times New Roman" w:eastAsia="Times New Roman" w:hAnsi="Times New Roman" w:cs="Times New Roman"/>
                <w:iCs/>
                <w:spacing w:val="-2"/>
                <w:sz w:val="24"/>
                <w:szCs w:val="24"/>
                <w:lang w:eastAsia="lv-LV"/>
              </w:rPr>
              <w:t xml:space="preserve"> ar FKTK pievienošanu Latvijas Bankai </w:t>
            </w:r>
            <w:r w:rsidR="00E1291C" w:rsidRPr="00D2357B">
              <w:rPr>
                <w:rFonts w:ascii="Times New Roman" w:eastAsia="Times New Roman" w:hAnsi="Times New Roman" w:cs="Times New Roman"/>
                <w:iCs/>
                <w:spacing w:val="-2"/>
                <w:sz w:val="24"/>
                <w:szCs w:val="24"/>
                <w:lang w:eastAsia="lv-LV"/>
              </w:rPr>
              <w:t>nepieciešamās pārmaiņas Kredītiestāžu likuma tekstā. Minētie panti</w:t>
            </w:r>
            <w:r w:rsidR="007C15B7" w:rsidRPr="00D2357B">
              <w:rPr>
                <w:rFonts w:ascii="Times New Roman" w:eastAsia="Times New Roman" w:hAnsi="Times New Roman" w:cs="Times New Roman"/>
                <w:iCs/>
                <w:spacing w:val="-2"/>
                <w:sz w:val="24"/>
                <w:szCs w:val="24"/>
                <w:lang w:eastAsia="lv-LV"/>
              </w:rPr>
              <w:t xml:space="preserve"> paredz Kredītiestāžu likumā vārdus </w:t>
            </w:r>
            <w:r w:rsidR="00E1291C" w:rsidRPr="00D2357B">
              <w:rPr>
                <w:rFonts w:ascii="Times New Roman" w:eastAsia="Times New Roman" w:hAnsi="Times New Roman" w:cs="Times New Roman"/>
                <w:iCs/>
                <w:spacing w:val="-2"/>
                <w:sz w:val="24"/>
                <w:szCs w:val="24"/>
                <w:lang w:eastAsia="lv-LV"/>
              </w:rPr>
              <w:t>"</w:t>
            </w:r>
            <w:r w:rsidR="007C15B7" w:rsidRPr="00D2357B">
              <w:rPr>
                <w:rFonts w:ascii="Times New Roman" w:eastAsia="Times New Roman" w:hAnsi="Times New Roman" w:cs="Times New Roman"/>
                <w:iCs/>
                <w:spacing w:val="-2"/>
                <w:sz w:val="24"/>
                <w:szCs w:val="24"/>
                <w:lang w:eastAsia="lv-LV"/>
              </w:rPr>
              <w:t>Finanšu un kapitāla tirgus komisija</w:t>
            </w:r>
            <w:r w:rsidR="00E1291C" w:rsidRPr="00D2357B">
              <w:rPr>
                <w:rFonts w:ascii="Times New Roman" w:eastAsia="Times New Roman" w:hAnsi="Times New Roman" w:cs="Times New Roman"/>
                <w:iCs/>
                <w:spacing w:val="-2"/>
                <w:sz w:val="24"/>
                <w:szCs w:val="24"/>
                <w:lang w:eastAsia="lv-LV"/>
              </w:rPr>
              <w:t>"</w:t>
            </w:r>
            <w:r w:rsidR="007C15B7" w:rsidRPr="00D2357B">
              <w:rPr>
                <w:rFonts w:ascii="Times New Roman" w:eastAsia="Times New Roman" w:hAnsi="Times New Roman" w:cs="Times New Roman"/>
                <w:iCs/>
                <w:spacing w:val="-2"/>
                <w:sz w:val="24"/>
                <w:szCs w:val="24"/>
                <w:lang w:eastAsia="lv-LV"/>
              </w:rPr>
              <w:t xml:space="preserve"> aizstāt ar vārdiem </w:t>
            </w:r>
            <w:r w:rsidR="00E1291C" w:rsidRPr="00D2357B">
              <w:rPr>
                <w:rFonts w:ascii="Times New Roman" w:eastAsia="Times New Roman" w:hAnsi="Times New Roman" w:cs="Times New Roman"/>
                <w:iCs/>
                <w:spacing w:val="-2"/>
                <w:sz w:val="24"/>
                <w:szCs w:val="24"/>
                <w:lang w:eastAsia="lv-LV"/>
              </w:rPr>
              <w:t>"</w:t>
            </w:r>
            <w:r w:rsidR="007C15B7" w:rsidRPr="00D2357B">
              <w:rPr>
                <w:rFonts w:ascii="Times New Roman" w:eastAsia="Times New Roman" w:hAnsi="Times New Roman" w:cs="Times New Roman"/>
                <w:iCs/>
                <w:spacing w:val="-2"/>
                <w:sz w:val="24"/>
                <w:szCs w:val="24"/>
                <w:lang w:eastAsia="lv-LV"/>
              </w:rPr>
              <w:t>Latvijas Banka</w:t>
            </w:r>
            <w:r w:rsidR="00E1291C" w:rsidRPr="00D2357B">
              <w:rPr>
                <w:rFonts w:ascii="Times New Roman" w:eastAsia="Times New Roman" w:hAnsi="Times New Roman" w:cs="Times New Roman"/>
                <w:iCs/>
                <w:spacing w:val="-2"/>
                <w:sz w:val="24"/>
                <w:szCs w:val="24"/>
                <w:lang w:eastAsia="lv-LV"/>
              </w:rPr>
              <w:t>"</w:t>
            </w:r>
            <w:r w:rsidR="007C15B7" w:rsidRPr="00D2357B">
              <w:rPr>
                <w:rFonts w:ascii="Times New Roman" w:eastAsia="Times New Roman" w:hAnsi="Times New Roman" w:cs="Times New Roman"/>
                <w:iCs/>
                <w:spacing w:val="-2"/>
                <w:sz w:val="24"/>
                <w:szCs w:val="24"/>
                <w:lang w:eastAsia="lv-LV"/>
              </w:rPr>
              <w:t>.</w:t>
            </w:r>
          </w:p>
          <w:p w14:paraId="5EB919DE" w14:textId="647629A4" w:rsidR="00AB4DCE" w:rsidRPr="00D2357B" w:rsidRDefault="00AB4DCE"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[2] </w:t>
            </w:r>
            <w:r w:rsidR="00E1291C" w:rsidRPr="00D2357B">
              <w:rPr>
                <w:rFonts w:ascii="Times New Roman" w:eastAsia="Times New Roman" w:hAnsi="Times New Roman" w:cs="Times New Roman"/>
                <w:iCs/>
                <w:spacing w:val="-2"/>
                <w:sz w:val="24"/>
                <w:szCs w:val="24"/>
                <w:lang w:eastAsia="lv-LV"/>
              </w:rPr>
              <w:t xml:space="preserve">Ar </w:t>
            </w:r>
            <w:r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4</w:t>
            </w:r>
            <w:r w:rsidRPr="00D2357B">
              <w:rPr>
                <w:rFonts w:ascii="Times New Roman" w:eastAsia="Times New Roman" w:hAnsi="Times New Roman" w:cs="Times New Roman"/>
                <w:iCs/>
                <w:spacing w:val="-2"/>
                <w:sz w:val="24"/>
                <w:szCs w:val="24"/>
                <w:lang w:eastAsia="lv-LV"/>
              </w:rPr>
              <w:t>.</w:t>
            </w:r>
            <w:r w:rsidR="00E1291C" w:rsidRPr="00D2357B">
              <w:rPr>
                <w:rFonts w:ascii="Times New Roman" w:eastAsia="Times New Roman" w:hAnsi="Times New Roman" w:cs="Times New Roman"/>
                <w:iCs/>
                <w:spacing w:val="-2"/>
                <w:sz w:val="24"/>
                <w:szCs w:val="24"/>
                <w:lang w:eastAsia="lv-LV"/>
              </w:rPr>
              <w:t> </w:t>
            </w:r>
            <w:r w:rsidRPr="00D2357B">
              <w:rPr>
                <w:rFonts w:ascii="Times New Roman" w:eastAsia="Times New Roman" w:hAnsi="Times New Roman" w:cs="Times New Roman"/>
                <w:iCs/>
                <w:spacing w:val="-2"/>
                <w:sz w:val="24"/>
                <w:szCs w:val="24"/>
                <w:lang w:eastAsia="lv-LV"/>
              </w:rPr>
              <w:t>pant</w:t>
            </w:r>
            <w:r w:rsidR="00E1291C" w:rsidRPr="00D2357B">
              <w:rPr>
                <w:rFonts w:ascii="Times New Roman" w:eastAsia="Times New Roman" w:hAnsi="Times New Roman" w:cs="Times New Roman"/>
                <w:iCs/>
                <w:spacing w:val="-2"/>
                <w:sz w:val="24"/>
                <w:szCs w:val="24"/>
                <w:lang w:eastAsia="lv-LV"/>
              </w:rPr>
              <w:t>u</w:t>
            </w:r>
            <w:r w:rsidRPr="00D2357B">
              <w:rPr>
                <w:rFonts w:ascii="Times New Roman" w:eastAsia="Times New Roman" w:hAnsi="Times New Roman" w:cs="Times New Roman"/>
                <w:iCs/>
                <w:spacing w:val="-2"/>
                <w:sz w:val="24"/>
                <w:szCs w:val="24"/>
                <w:lang w:eastAsia="lv-LV"/>
              </w:rPr>
              <w:t xml:space="preserve"> papildināt</w:t>
            </w:r>
            <w:r w:rsidR="00E1291C" w:rsidRPr="00D2357B">
              <w:rPr>
                <w:rFonts w:ascii="Times New Roman" w:eastAsia="Times New Roman" w:hAnsi="Times New Roman" w:cs="Times New Roman"/>
                <w:iCs/>
                <w:spacing w:val="-2"/>
                <w:sz w:val="24"/>
                <w:szCs w:val="24"/>
                <w:lang w:eastAsia="lv-LV"/>
              </w:rPr>
              <w:t>s</w:t>
            </w:r>
            <w:r w:rsidRPr="00D2357B">
              <w:rPr>
                <w:rFonts w:ascii="Times New Roman" w:eastAsia="Times New Roman" w:hAnsi="Times New Roman" w:cs="Times New Roman"/>
                <w:iCs/>
                <w:spacing w:val="-2"/>
                <w:sz w:val="24"/>
                <w:szCs w:val="24"/>
                <w:lang w:eastAsia="lv-LV"/>
              </w:rPr>
              <w:t xml:space="preserve"> </w:t>
            </w:r>
            <w:r w:rsidR="00E1291C" w:rsidRPr="00D2357B">
              <w:rPr>
                <w:rFonts w:ascii="Times New Roman" w:eastAsia="Times New Roman" w:hAnsi="Times New Roman" w:cs="Times New Roman"/>
                <w:iCs/>
                <w:spacing w:val="-2"/>
                <w:sz w:val="24"/>
                <w:szCs w:val="24"/>
                <w:lang w:eastAsia="lv-LV"/>
              </w:rPr>
              <w:t xml:space="preserve">Kredītiestāžu </w:t>
            </w:r>
            <w:r w:rsidRPr="00D2357B">
              <w:rPr>
                <w:rFonts w:ascii="Times New Roman" w:eastAsia="Times New Roman" w:hAnsi="Times New Roman" w:cs="Times New Roman"/>
                <w:iCs/>
                <w:spacing w:val="-2"/>
                <w:sz w:val="24"/>
                <w:szCs w:val="24"/>
                <w:lang w:eastAsia="lv-LV"/>
              </w:rPr>
              <w:t>likuma 6.</w:t>
            </w:r>
            <w:r w:rsidR="00E1291C" w:rsidRPr="00D2357B">
              <w:rPr>
                <w:rFonts w:ascii="Times New Roman" w:eastAsia="Times New Roman" w:hAnsi="Times New Roman" w:cs="Times New Roman"/>
                <w:iCs/>
                <w:spacing w:val="-2"/>
                <w:sz w:val="24"/>
                <w:szCs w:val="24"/>
                <w:lang w:eastAsia="lv-LV"/>
              </w:rPr>
              <w:t> </w:t>
            </w:r>
            <w:r w:rsidRPr="00D2357B">
              <w:rPr>
                <w:rFonts w:ascii="Times New Roman" w:eastAsia="Times New Roman" w:hAnsi="Times New Roman" w:cs="Times New Roman"/>
                <w:iCs/>
                <w:spacing w:val="-2"/>
                <w:sz w:val="24"/>
                <w:szCs w:val="24"/>
                <w:lang w:eastAsia="lv-LV"/>
              </w:rPr>
              <w:t xml:space="preserve">panta trešajā daļā </w:t>
            </w:r>
            <w:r w:rsidR="00E1291C" w:rsidRPr="00D2357B">
              <w:rPr>
                <w:rFonts w:ascii="Times New Roman" w:eastAsia="Times New Roman" w:hAnsi="Times New Roman" w:cs="Times New Roman"/>
                <w:iCs/>
                <w:spacing w:val="-2"/>
                <w:sz w:val="24"/>
                <w:szCs w:val="24"/>
                <w:lang w:eastAsia="lv-LV"/>
              </w:rPr>
              <w:t>ietvertais</w:t>
            </w:r>
            <w:r w:rsidRPr="00D2357B">
              <w:rPr>
                <w:rFonts w:ascii="Times New Roman" w:eastAsia="Times New Roman" w:hAnsi="Times New Roman" w:cs="Times New Roman"/>
                <w:iCs/>
                <w:spacing w:val="-2"/>
                <w:sz w:val="24"/>
                <w:szCs w:val="24"/>
                <w:lang w:eastAsia="lv-LV"/>
              </w:rPr>
              <w:t xml:space="preserve"> normu u</w:t>
            </w:r>
            <w:r w:rsidR="000320D8" w:rsidRPr="00D2357B">
              <w:rPr>
                <w:rFonts w:ascii="Times New Roman" w:eastAsia="Times New Roman" w:hAnsi="Times New Roman" w:cs="Times New Roman"/>
                <w:iCs/>
                <w:spacing w:val="-2"/>
                <w:sz w:val="24"/>
                <w:szCs w:val="24"/>
                <w:lang w:eastAsia="lv-LV"/>
              </w:rPr>
              <w:t>zskaitījum</w:t>
            </w:r>
            <w:r w:rsidR="00E1291C" w:rsidRPr="00D2357B">
              <w:rPr>
                <w:rFonts w:ascii="Times New Roman" w:eastAsia="Times New Roman" w:hAnsi="Times New Roman" w:cs="Times New Roman"/>
                <w:iCs/>
                <w:spacing w:val="-2"/>
                <w:sz w:val="24"/>
                <w:szCs w:val="24"/>
                <w:lang w:eastAsia="lv-LV"/>
              </w:rPr>
              <w:t>s</w:t>
            </w:r>
            <w:r w:rsidR="000320D8" w:rsidRPr="00D2357B">
              <w:rPr>
                <w:rFonts w:ascii="Times New Roman" w:eastAsia="Times New Roman" w:hAnsi="Times New Roman" w:cs="Times New Roman"/>
                <w:iCs/>
                <w:spacing w:val="-2"/>
                <w:sz w:val="24"/>
                <w:szCs w:val="24"/>
                <w:lang w:eastAsia="lv-LV"/>
              </w:rPr>
              <w:t xml:space="preserve"> </w:t>
            </w:r>
            <w:r w:rsidR="000320D8" w:rsidRPr="00D2357B">
              <w:rPr>
                <w:rFonts w:ascii="Times New Roman" w:eastAsia="Times New Roman" w:hAnsi="Times New Roman" w:cs="Times New Roman"/>
                <w:iCs/>
                <w:spacing w:val="-2"/>
                <w:sz w:val="24"/>
                <w:szCs w:val="24"/>
                <w:lang w:eastAsia="lv-LV"/>
              </w:rPr>
              <w:lastRenderedPageBreak/>
              <w:t>ar norādi uz likuma 100.</w:t>
            </w:r>
            <w:r w:rsidR="000320D8" w:rsidRPr="00D2357B">
              <w:rPr>
                <w:rFonts w:ascii="Times New Roman" w:eastAsia="Times New Roman" w:hAnsi="Times New Roman" w:cs="Times New Roman"/>
                <w:iCs/>
                <w:spacing w:val="-2"/>
                <w:sz w:val="24"/>
                <w:szCs w:val="24"/>
                <w:vertAlign w:val="superscript"/>
                <w:lang w:eastAsia="lv-LV"/>
              </w:rPr>
              <w:t>1</w:t>
            </w:r>
            <w:r w:rsidR="00E1291C" w:rsidRPr="00D2357B">
              <w:rPr>
                <w:rFonts w:ascii="Times New Roman" w:eastAsia="Times New Roman" w:hAnsi="Times New Roman" w:cs="Times New Roman"/>
                <w:iCs/>
                <w:spacing w:val="-2"/>
                <w:sz w:val="24"/>
                <w:szCs w:val="24"/>
                <w:lang w:eastAsia="lv-LV"/>
              </w:rPr>
              <w:t> </w:t>
            </w:r>
            <w:r w:rsidR="000320D8" w:rsidRPr="00D2357B">
              <w:rPr>
                <w:rFonts w:ascii="Times New Roman" w:eastAsia="Times New Roman" w:hAnsi="Times New Roman" w:cs="Times New Roman"/>
                <w:iCs/>
                <w:spacing w:val="-2"/>
                <w:sz w:val="24"/>
                <w:szCs w:val="24"/>
                <w:lang w:eastAsia="lv-LV"/>
              </w:rPr>
              <w:t>pantu,</w:t>
            </w:r>
            <w:bookmarkStart w:id="0" w:name="_GoBack"/>
            <w:bookmarkEnd w:id="0"/>
            <w:r w:rsidR="000320D8" w:rsidRPr="00D2357B">
              <w:rPr>
                <w:rFonts w:ascii="Times New Roman" w:eastAsia="Times New Roman" w:hAnsi="Times New Roman" w:cs="Times New Roman"/>
                <w:iCs/>
                <w:spacing w:val="-2"/>
                <w:sz w:val="24"/>
                <w:szCs w:val="24"/>
                <w:lang w:eastAsia="lv-LV"/>
              </w:rPr>
              <w:t xml:space="preserve"> lai likumā vienuviet būtu uzskaitītas tās Kredītiestāžu likuma normas, kuras ir saistošas dalībvalstīs reģistrēto kredītiestāžu filiālēm Latvijā</w:t>
            </w:r>
            <w:r w:rsidR="00523C47" w:rsidRPr="00D2357B">
              <w:rPr>
                <w:rFonts w:ascii="Times New Roman" w:eastAsia="Times New Roman" w:hAnsi="Times New Roman" w:cs="Times New Roman"/>
                <w:iCs/>
                <w:spacing w:val="-2"/>
                <w:sz w:val="24"/>
                <w:szCs w:val="24"/>
                <w:lang w:eastAsia="lv-LV"/>
              </w:rPr>
              <w:t>, tādējādi nodrošinot, ka tiesību norma ir vēl skaidrāka un iederīgāka likuma kopējā sistēmā</w:t>
            </w:r>
            <w:r w:rsidR="000320D8" w:rsidRPr="00D2357B">
              <w:rPr>
                <w:rFonts w:ascii="Times New Roman" w:eastAsia="Times New Roman" w:hAnsi="Times New Roman" w:cs="Times New Roman"/>
                <w:iCs/>
                <w:spacing w:val="-2"/>
                <w:sz w:val="24"/>
                <w:szCs w:val="24"/>
                <w:lang w:eastAsia="lv-LV"/>
              </w:rPr>
              <w:t>.</w:t>
            </w:r>
          </w:p>
          <w:p w14:paraId="7E223D86" w14:textId="4F81BDA5" w:rsidR="000320D8" w:rsidRPr="00D2357B" w:rsidRDefault="000320D8"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[3] </w:t>
            </w:r>
            <w:r w:rsidR="00427CE4"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2</w:t>
            </w:r>
            <w:r w:rsidR="00427CE4" w:rsidRPr="00D2357B">
              <w:rPr>
                <w:rFonts w:ascii="Times New Roman" w:eastAsia="Times New Roman" w:hAnsi="Times New Roman" w:cs="Times New Roman"/>
                <w:iCs/>
                <w:spacing w:val="-2"/>
                <w:sz w:val="24"/>
                <w:szCs w:val="24"/>
                <w:lang w:eastAsia="lv-LV"/>
              </w:rPr>
              <w:t>.</w:t>
            </w:r>
            <w:r w:rsidR="00574F0C" w:rsidRPr="00D2357B">
              <w:rPr>
                <w:rFonts w:ascii="Times New Roman" w:eastAsia="Times New Roman" w:hAnsi="Times New Roman" w:cs="Times New Roman"/>
                <w:iCs/>
                <w:spacing w:val="-2"/>
                <w:sz w:val="24"/>
                <w:szCs w:val="24"/>
                <w:lang w:eastAsia="lv-LV"/>
              </w:rPr>
              <w:t> </w:t>
            </w:r>
            <w:r w:rsidR="0029739A" w:rsidRPr="00D2357B">
              <w:rPr>
                <w:rFonts w:ascii="Times New Roman" w:eastAsia="Times New Roman" w:hAnsi="Times New Roman" w:cs="Times New Roman"/>
                <w:iCs/>
                <w:spacing w:val="-2"/>
                <w:sz w:val="24"/>
                <w:szCs w:val="24"/>
                <w:lang w:eastAsia="lv-LV"/>
              </w:rPr>
              <w:t>p</w:t>
            </w:r>
            <w:r w:rsidR="00427CE4" w:rsidRPr="00D2357B">
              <w:rPr>
                <w:rFonts w:ascii="Times New Roman" w:eastAsia="Times New Roman" w:hAnsi="Times New Roman" w:cs="Times New Roman"/>
                <w:iCs/>
                <w:spacing w:val="-2"/>
                <w:sz w:val="24"/>
                <w:szCs w:val="24"/>
                <w:lang w:eastAsia="lv-LV"/>
              </w:rPr>
              <w:t>ant</w:t>
            </w:r>
            <w:r w:rsidR="002D12AE" w:rsidRPr="00D2357B">
              <w:rPr>
                <w:rFonts w:ascii="Times New Roman" w:eastAsia="Times New Roman" w:hAnsi="Times New Roman" w:cs="Times New Roman"/>
                <w:iCs/>
                <w:spacing w:val="-2"/>
                <w:sz w:val="24"/>
                <w:szCs w:val="24"/>
                <w:lang w:eastAsia="lv-LV"/>
              </w:rPr>
              <w:t>ā</w:t>
            </w:r>
            <w:r w:rsidR="00574F0C" w:rsidRPr="00D2357B">
              <w:rPr>
                <w:rFonts w:ascii="Times New Roman" w:eastAsia="Times New Roman" w:hAnsi="Times New Roman" w:cs="Times New Roman"/>
                <w:iCs/>
                <w:spacing w:val="-2"/>
                <w:sz w:val="24"/>
                <w:szCs w:val="24"/>
                <w:lang w:eastAsia="lv-LV"/>
              </w:rPr>
              <w:t>,</w:t>
            </w:r>
            <w:r w:rsidR="00C41039" w:rsidRPr="00D2357B">
              <w:rPr>
                <w:rFonts w:ascii="Times New Roman" w:eastAsia="Times New Roman" w:hAnsi="Times New Roman" w:cs="Times New Roman"/>
                <w:iCs/>
                <w:spacing w:val="-2"/>
                <w:sz w:val="24"/>
                <w:szCs w:val="24"/>
                <w:lang w:eastAsia="lv-LV"/>
              </w:rPr>
              <w:t xml:space="preserve"> lai vienād</w:t>
            </w:r>
            <w:r w:rsidR="00614C99" w:rsidRPr="00D2357B">
              <w:rPr>
                <w:rFonts w:ascii="Times New Roman" w:eastAsia="Times New Roman" w:hAnsi="Times New Roman" w:cs="Times New Roman"/>
                <w:iCs/>
                <w:spacing w:val="-2"/>
                <w:sz w:val="24"/>
                <w:szCs w:val="24"/>
                <w:lang w:eastAsia="lv-LV"/>
              </w:rPr>
              <w:t>ot</w:t>
            </w:r>
            <w:r w:rsidR="00C41039" w:rsidRPr="00D2357B">
              <w:rPr>
                <w:rFonts w:ascii="Times New Roman" w:eastAsia="Times New Roman" w:hAnsi="Times New Roman" w:cs="Times New Roman"/>
                <w:iCs/>
                <w:spacing w:val="-2"/>
                <w:sz w:val="24"/>
                <w:szCs w:val="24"/>
                <w:lang w:eastAsia="lv-LV"/>
              </w:rPr>
              <w:t>u terminoloģiju ar likumprojektu "Latvijas Bankas likums", vārdus "normatīvie noteikumi" paredz aizstāt ar vārdu "noteikumi".</w:t>
            </w:r>
            <w:r w:rsidR="00574F0C" w:rsidRPr="00D2357B">
              <w:rPr>
                <w:rFonts w:ascii="Times New Roman" w:eastAsia="Times New Roman" w:hAnsi="Times New Roman" w:cs="Times New Roman"/>
                <w:iCs/>
                <w:spacing w:val="-2"/>
                <w:sz w:val="24"/>
                <w:szCs w:val="24"/>
                <w:lang w:eastAsia="lv-LV"/>
              </w:rPr>
              <w:t xml:space="preserve"> </w:t>
            </w:r>
            <w:r w:rsidR="00C41039" w:rsidRPr="00D2357B">
              <w:rPr>
                <w:rFonts w:ascii="Times New Roman" w:eastAsia="Times New Roman" w:hAnsi="Times New Roman" w:cs="Times New Roman"/>
                <w:iCs/>
                <w:spacing w:val="-2"/>
                <w:sz w:val="24"/>
                <w:szCs w:val="24"/>
                <w:lang w:eastAsia="lv-LV"/>
              </w:rPr>
              <w:t xml:space="preserve">Savukārt, </w:t>
            </w:r>
            <w:r w:rsidR="00574F0C" w:rsidRPr="00D2357B">
              <w:rPr>
                <w:rFonts w:ascii="Times New Roman" w:eastAsia="Times New Roman" w:hAnsi="Times New Roman" w:cs="Times New Roman"/>
                <w:iCs/>
                <w:spacing w:val="-2"/>
                <w:sz w:val="24"/>
                <w:szCs w:val="24"/>
                <w:lang w:eastAsia="lv-LV"/>
              </w:rPr>
              <w:t>ievērojot juridisko</w:t>
            </w:r>
            <w:r w:rsidR="00427CE4" w:rsidRPr="00D2357B">
              <w:rPr>
                <w:rFonts w:ascii="Times New Roman" w:eastAsia="Times New Roman" w:hAnsi="Times New Roman" w:cs="Times New Roman"/>
                <w:iCs/>
                <w:spacing w:val="-2"/>
                <w:sz w:val="24"/>
                <w:szCs w:val="24"/>
                <w:lang w:eastAsia="lv-LV"/>
              </w:rPr>
              <w:t xml:space="preserve"> tehniku</w:t>
            </w:r>
            <w:r w:rsidR="00574F0C" w:rsidRPr="00D2357B">
              <w:rPr>
                <w:rFonts w:ascii="Times New Roman" w:eastAsia="Times New Roman" w:hAnsi="Times New Roman" w:cs="Times New Roman"/>
                <w:iCs/>
                <w:spacing w:val="-2"/>
                <w:sz w:val="24"/>
                <w:szCs w:val="24"/>
                <w:lang w:eastAsia="lv-LV"/>
              </w:rPr>
              <w:t>,</w:t>
            </w:r>
            <w:r w:rsidR="00427CE4" w:rsidRPr="00D2357B">
              <w:rPr>
                <w:rFonts w:ascii="Times New Roman" w:eastAsia="Times New Roman" w:hAnsi="Times New Roman" w:cs="Times New Roman"/>
                <w:iCs/>
                <w:spacing w:val="-2"/>
                <w:sz w:val="24"/>
                <w:szCs w:val="24"/>
                <w:lang w:eastAsia="lv-LV"/>
              </w:rPr>
              <w:t xml:space="preserve"> </w:t>
            </w:r>
            <w:r w:rsidR="00574F0C" w:rsidRPr="00D2357B">
              <w:rPr>
                <w:rFonts w:ascii="Times New Roman" w:eastAsia="Times New Roman" w:hAnsi="Times New Roman" w:cs="Times New Roman"/>
                <w:iCs/>
                <w:spacing w:val="-2"/>
                <w:sz w:val="24"/>
                <w:szCs w:val="24"/>
                <w:lang w:eastAsia="lv-LV"/>
              </w:rPr>
              <w:t xml:space="preserve">noteic </w:t>
            </w:r>
            <w:r w:rsidR="00427CE4" w:rsidRPr="00D2357B">
              <w:rPr>
                <w:rFonts w:ascii="Times New Roman" w:eastAsia="Times New Roman" w:hAnsi="Times New Roman" w:cs="Times New Roman"/>
                <w:iCs/>
                <w:spacing w:val="-2"/>
                <w:sz w:val="24"/>
                <w:szCs w:val="24"/>
                <w:lang w:eastAsia="lv-LV"/>
              </w:rPr>
              <w:t xml:space="preserve">grozījumus attiecībā uz vārda </w:t>
            </w:r>
            <w:r w:rsidR="00E1291C" w:rsidRPr="00D2357B">
              <w:rPr>
                <w:rFonts w:ascii="Times New Roman" w:eastAsia="Times New Roman" w:hAnsi="Times New Roman" w:cs="Times New Roman"/>
                <w:iCs/>
                <w:spacing w:val="-2"/>
                <w:sz w:val="24"/>
                <w:szCs w:val="24"/>
                <w:lang w:eastAsia="lv-LV"/>
              </w:rPr>
              <w:t>"</w:t>
            </w:r>
            <w:r w:rsidR="00427CE4" w:rsidRPr="00D2357B">
              <w:rPr>
                <w:rFonts w:ascii="Times New Roman" w:eastAsia="Times New Roman" w:hAnsi="Times New Roman" w:cs="Times New Roman"/>
                <w:iCs/>
                <w:spacing w:val="-2"/>
                <w:sz w:val="24"/>
                <w:szCs w:val="24"/>
                <w:lang w:eastAsia="lv-LV"/>
              </w:rPr>
              <w:t>rīkojumi</w:t>
            </w:r>
            <w:r w:rsidR="00E1291C" w:rsidRPr="00D2357B">
              <w:rPr>
                <w:rFonts w:ascii="Times New Roman" w:eastAsia="Times New Roman" w:hAnsi="Times New Roman" w:cs="Times New Roman"/>
                <w:iCs/>
                <w:spacing w:val="-2"/>
                <w:sz w:val="24"/>
                <w:szCs w:val="24"/>
                <w:lang w:eastAsia="lv-LV"/>
              </w:rPr>
              <w:t>"</w:t>
            </w:r>
            <w:r w:rsidR="00427CE4" w:rsidRPr="00D2357B">
              <w:rPr>
                <w:rFonts w:ascii="Times New Roman" w:eastAsia="Times New Roman" w:hAnsi="Times New Roman" w:cs="Times New Roman"/>
                <w:iCs/>
                <w:spacing w:val="-2"/>
                <w:sz w:val="24"/>
                <w:szCs w:val="24"/>
                <w:lang w:eastAsia="lv-LV"/>
              </w:rPr>
              <w:t xml:space="preserve"> lietošanu </w:t>
            </w:r>
            <w:r w:rsidR="00574F0C" w:rsidRPr="00D2357B">
              <w:rPr>
                <w:rFonts w:ascii="Times New Roman" w:eastAsia="Times New Roman" w:hAnsi="Times New Roman" w:cs="Times New Roman"/>
                <w:iCs/>
                <w:spacing w:val="-2"/>
                <w:sz w:val="24"/>
                <w:szCs w:val="24"/>
                <w:lang w:eastAsia="lv-LV"/>
              </w:rPr>
              <w:t xml:space="preserve">Kredītiestāžu </w:t>
            </w:r>
            <w:r w:rsidR="00427CE4" w:rsidRPr="00D2357B">
              <w:rPr>
                <w:rFonts w:ascii="Times New Roman" w:eastAsia="Times New Roman" w:hAnsi="Times New Roman" w:cs="Times New Roman"/>
                <w:iCs/>
                <w:spacing w:val="-2"/>
                <w:sz w:val="24"/>
                <w:szCs w:val="24"/>
                <w:lang w:eastAsia="lv-LV"/>
              </w:rPr>
              <w:t>likumā, jo</w:t>
            </w:r>
            <w:r w:rsidR="00574F0C" w:rsidRPr="00D2357B">
              <w:rPr>
                <w:rFonts w:ascii="Times New Roman" w:eastAsia="Times New Roman" w:hAnsi="Times New Roman" w:cs="Times New Roman"/>
                <w:iCs/>
                <w:spacing w:val="-2"/>
                <w:sz w:val="24"/>
                <w:szCs w:val="24"/>
                <w:lang w:eastAsia="lv-LV"/>
              </w:rPr>
              <w:t>,</w:t>
            </w:r>
            <w:r w:rsidR="00427CE4" w:rsidRPr="00D2357B">
              <w:rPr>
                <w:rFonts w:ascii="Times New Roman" w:eastAsia="Times New Roman" w:hAnsi="Times New Roman" w:cs="Times New Roman"/>
                <w:iCs/>
                <w:spacing w:val="-2"/>
                <w:sz w:val="24"/>
                <w:szCs w:val="24"/>
                <w:lang w:eastAsia="lv-LV"/>
              </w:rPr>
              <w:t xml:space="preserve"> </w:t>
            </w:r>
            <w:r w:rsidR="00574F0C" w:rsidRPr="00D2357B">
              <w:rPr>
                <w:rFonts w:ascii="Times New Roman" w:eastAsia="Times New Roman" w:hAnsi="Times New Roman" w:cs="Times New Roman"/>
                <w:iCs/>
                <w:spacing w:val="-2"/>
                <w:sz w:val="24"/>
                <w:szCs w:val="24"/>
                <w:lang w:eastAsia="lv-LV"/>
              </w:rPr>
              <w:t xml:space="preserve">atbilstoši publiskajās tiesībās iedibinātajam, </w:t>
            </w:r>
            <w:r w:rsidR="00427CE4" w:rsidRPr="00D2357B">
              <w:rPr>
                <w:rFonts w:ascii="Times New Roman" w:eastAsia="Times New Roman" w:hAnsi="Times New Roman" w:cs="Times New Roman"/>
                <w:iCs/>
                <w:spacing w:val="-2"/>
                <w:sz w:val="24"/>
                <w:szCs w:val="24"/>
                <w:lang w:eastAsia="lv-LV"/>
              </w:rPr>
              <w:t>FKTK</w:t>
            </w:r>
            <w:r w:rsidR="00574F0C" w:rsidRPr="00D2357B">
              <w:rPr>
                <w:rFonts w:ascii="Times New Roman" w:eastAsia="Times New Roman" w:hAnsi="Times New Roman" w:cs="Times New Roman"/>
                <w:iCs/>
                <w:spacing w:val="-2"/>
                <w:sz w:val="24"/>
                <w:szCs w:val="24"/>
                <w:lang w:eastAsia="lv-LV"/>
              </w:rPr>
              <w:t>, kā</w:t>
            </w:r>
            <w:r w:rsidR="00427CE4" w:rsidRPr="00D2357B">
              <w:rPr>
                <w:rFonts w:ascii="Times New Roman" w:eastAsia="Times New Roman" w:hAnsi="Times New Roman" w:cs="Times New Roman"/>
                <w:iCs/>
                <w:spacing w:val="-2"/>
                <w:sz w:val="24"/>
                <w:szCs w:val="24"/>
                <w:lang w:eastAsia="lv-LV"/>
              </w:rPr>
              <w:t xml:space="preserve"> arī Latvijas Banka </w:t>
            </w:r>
            <w:r w:rsidR="00574F0C" w:rsidRPr="00D2357B">
              <w:rPr>
                <w:rFonts w:ascii="Times New Roman" w:eastAsia="Times New Roman" w:hAnsi="Times New Roman" w:cs="Times New Roman"/>
                <w:iCs/>
                <w:spacing w:val="-2"/>
                <w:sz w:val="24"/>
                <w:szCs w:val="24"/>
                <w:lang w:eastAsia="lv-LV"/>
              </w:rPr>
              <w:t xml:space="preserve">attiecībā uz </w:t>
            </w:r>
            <w:r w:rsidR="00427CE4" w:rsidRPr="00D2357B">
              <w:rPr>
                <w:rFonts w:ascii="Times New Roman" w:eastAsia="Times New Roman" w:hAnsi="Times New Roman" w:cs="Times New Roman"/>
                <w:iCs/>
                <w:spacing w:val="-2"/>
                <w:sz w:val="24"/>
                <w:szCs w:val="24"/>
                <w:lang w:eastAsia="lv-LV"/>
              </w:rPr>
              <w:t xml:space="preserve">finanšu tirgus dalībniekiem </w:t>
            </w:r>
            <w:r w:rsidR="00574F0C" w:rsidRPr="00D2357B">
              <w:rPr>
                <w:rFonts w:ascii="Times New Roman" w:eastAsia="Times New Roman" w:hAnsi="Times New Roman" w:cs="Times New Roman"/>
                <w:iCs/>
                <w:spacing w:val="-2"/>
                <w:sz w:val="24"/>
                <w:szCs w:val="24"/>
                <w:lang w:eastAsia="lv-LV"/>
              </w:rPr>
              <w:t>pieņem</w:t>
            </w:r>
            <w:r w:rsidR="00427CE4" w:rsidRPr="00D2357B">
              <w:rPr>
                <w:rFonts w:ascii="Times New Roman" w:eastAsia="Times New Roman" w:hAnsi="Times New Roman" w:cs="Times New Roman"/>
                <w:iCs/>
                <w:spacing w:val="-2"/>
                <w:sz w:val="24"/>
                <w:szCs w:val="24"/>
                <w:lang w:eastAsia="lv-LV"/>
              </w:rPr>
              <w:t xml:space="preserve"> saistošus lēmumus.</w:t>
            </w:r>
            <w:r w:rsidR="007F6988" w:rsidRPr="00D2357B">
              <w:rPr>
                <w:rFonts w:ascii="Times New Roman" w:eastAsia="Times New Roman" w:hAnsi="Times New Roman" w:cs="Times New Roman"/>
                <w:iCs/>
                <w:spacing w:val="-2"/>
                <w:sz w:val="24"/>
                <w:szCs w:val="24"/>
                <w:lang w:eastAsia="lv-LV"/>
              </w:rPr>
              <w:t xml:space="preserve"> </w:t>
            </w:r>
          </w:p>
          <w:p w14:paraId="6E6CBB9F" w14:textId="589136F3" w:rsidR="0029739A" w:rsidRPr="00D2357B" w:rsidRDefault="0029739A"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Likumprojekt</w:t>
            </w:r>
            <w:r w:rsidR="002D12AE" w:rsidRPr="00D2357B">
              <w:rPr>
                <w:rFonts w:ascii="Times New Roman" w:eastAsia="Times New Roman" w:hAnsi="Times New Roman" w:cs="Times New Roman"/>
                <w:iCs/>
                <w:spacing w:val="-2"/>
                <w:sz w:val="24"/>
                <w:szCs w:val="24"/>
                <w:lang w:eastAsia="lv-LV"/>
              </w:rPr>
              <w:t xml:space="preserve">s </w:t>
            </w:r>
            <w:r w:rsidRPr="00D2357B">
              <w:rPr>
                <w:rFonts w:ascii="Times New Roman" w:eastAsia="Times New Roman" w:hAnsi="Times New Roman" w:cs="Times New Roman"/>
                <w:iCs/>
                <w:spacing w:val="-2"/>
                <w:sz w:val="24"/>
                <w:szCs w:val="24"/>
                <w:lang w:eastAsia="lv-LV"/>
              </w:rPr>
              <w:t>juridiskās tehnikas līmenī risina ar FKTK pievienošanu Latvijas Bankai saistītos jautājumus. Ar pantu paredzēts no Kredītiestāžu likuma izslēgt tās normas, kuras tehniski Latvijas Bankai vairs nebūs nepieciešamas, jo tajās ietvertais regulējums uz Latvijas Banku attieksies caur citām likuma normām, kuras būs saistošas Latvijas Bankai kā finanšu tirgus uzraudzības iestādei.</w:t>
            </w:r>
            <w:r w:rsidR="0072692A" w:rsidRPr="00D2357B">
              <w:rPr>
                <w:rFonts w:ascii="Times New Roman" w:eastAsia="Times New Roman" w:hAnsi="Times New Roman" w:cs="Times New Roman"/>
                <w:iCs/>
                <w:spacing w:val="-2"/>
                <w:sz w:val="24"/>
                <w:szCs w:val="24"/>
                <w:lang w:eastAsia="lv-LV"/>
              </w:rPr>
              <w:t xml:space="preserve"> </w:t>
            </w:r>
          </w:p>
          <w:p w14:paraId="1FFBA283" w14:textId="54ECB2A5" w:rsidR="007F6988" w:rsidRPr="00D2357B" w:rsidRDefault="00427CE4"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[4] </w:t>
            </w:r>
            <w:r w:rsidR="007F6988"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5</w:t>
            </w:r>
            <w:r w:rsidR="007F6988" w:rsidRPr="00D2357B">
              <w:rPr>
                <w:rFonts w:ascii="Times New Roman" w:eastAsia="Times New Roman" w:hAnsi="Times New Roman" w:cs="Times New Roman"/>
                <w:iCs/>
                <w:spacing w:val="-2"/>
                <w:sz w:val="24"/>
                <w:szCs w:val="24"/>
                <w:lang w:eastAsia="lv-LV"/>
              </w:rPr>
              <w:t>. pants saistīts ar FKTK pievienošanu Latvijas Bankai un paredz no atsevišķām Kredītiestāžu likuma normām, kurās ir minētas abas iestādes, izslēgt FKTK, lai novērstu juridiski un loģiski kļūdainu pantu konstrukciju rašanos.</w:t>
            </w:r>
            <w:r w:rsidR="002844FE" w:rsidRPr="00D2357B">
              <w:rPr>
                <w:rFonts w:ascii="Times New Roman" w:eastAsia="Times New Roman" w:hAnsi="Times New Roman" w:cs="Times New Roman"/>
                <w:iCs/>
                <w:spacing w:val="-2"/>
                <w:sz w:val="24"/>
                <w:szCs w:val="24"/>
                <w:lang w:eastAsia="lv-LV"/>
              </w:rPr>
              <w:t xml:space="preserve"> </w:t>
            </w:r>
          </w:p>
          <w:p w14:paraId="0B0AE038" w14:textId="498B54CF" w:rsidR="00903D4E" w:rsidRPr="00D2357B" w:rsidRDefault="00903D4E"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C90ECD" w:rsidRPr="00D2357B">
              <w:rPr>
                <w:rFonts w:ascii="Times New Roman" w:eastAsia="Times New Roman" w:hAnsi="Times New Roman" w:cs="Times New Roman"/>
                <w:iCs/>
                <w:spacing w:val="-2"/>
                <w:sz w:val="24"/>
                <w:szCs w:val="24"/>
                <w:lang w:eastAsia="lv-LV"/>
              </w:rPr>
              <w:t>5</w:t>
            </w:r>
            <w:r w:rsidRPr="00D2357B">
              <w:rPr>
                <w:rFonts w:ascii="Times New Roman" w:eastAsia="Times New Roman" w:hAnsi="Times New Roman" w:cs="Times New Roman"/>
                <w:iCs/>
                <w:spacing w:val="-2"/>
                <w:sz w:val="24"/>
                <w:szCs w:val="24"/>
                <w:lang w:eastAsia="lv-LV"/>
              </w:rPr>
              <w:t xml:space="preserve">] </w:t>
            </w:r>
            <w:r w:rsidR="00683214"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3</w:t>
            </w:r>
            <w:r w:rsidR="00683214" w:rsidRPr="00D2357B">
              <w:rPr>
                <w:rFonts w:ascii="Times New Roman" w:eastAsia="Times New Roman" w:hAnsi="Times New Roman" w:cs="Times New Roman"/>
                <w:iCs/>
                <w:spacing w:val="-2"/>
                <w:sz w:val="24"/>
                <w:szCs w:val="24"/>
                <w:lang w:eastAsia="lv-LV"/>
              </w:rPr>
              <w:t>.</w:t>
            </w:r>
            <w:r w:rsidR="00E7376B" w:rsidRPr="00D2357B">
              <w:rPr>
                <w:rFonts w:ascii="Times New Roman" w:eastAsia="Times New Roman" w:hAnsi="Times New Roman" w:cs="Times New Roman"/>
                <w:iCs/>
                <w:spacing w:val="-2"/>
                <w:sz w:val="24"/>
                <w:szCs w:val="24"/>
                <w:lang w:eastAsia="lv-LV"/>
              </w:rPr>
              <w:t> </w:t>
            </w:r>
            <w:r w:rsidR="00683214" w:rsidRPr="00D2357B">
              <w:rPr>
                <w:rFonts w:ascii="Times New Roman" w:eastAsia="Times New Roman" w:hAnsi="Times New Roman" w:cs="Times New Roman"/>
                <w:iCs/>
                <w:spacing w:val="-2"/>
                <w:sz w:val="24"/>
                <w:szCs w:val="24"/>
                <w:lang w:eastAsia="lv-LV"/>
              </w:rPr>
              <w:t xml:space="preserve">pants saistīts ar FKTK pievienošanu Latvijas Bankai un tas paredz </w:t>
            </w:r>
            <w:r w:rsidR="00E7376B" w:rsidRPr="00D2357B">
              <w:rPr>
                <w:rFonts w:ascii="Times New Roman" w:eastAsia="Times New Roman" w:hAnsi="Times New Roman" w:cs="Times New Roman"/>
                <w:iCs/>
                <w:spacing w:val="-2"/>
                <w:sz w:val="24"/>
                <w:szCs w:val="24"/>
                <w:lang w:eastAsia="lv-LV"/>
              </w:rPr>
              <w:t xml:space="preserve">Kredītiestāžu </w:t>
            </w:r>
            <w:r w:rsidR="00683214" w:rsidRPr="00D2357B">
              <w:rPr>
                <w:rFonts w:ascii="Times New Roman" w:eastAsia="Times New Roman" w:hAnsi="Times New Roman" w:cs="Times New Roman"/>
                <w:iCs/>
                <w:spacing w:val="-2"/>
                <w:sz w:val="24"/>
                <w:szCs w:val="24"/>
                <w:lang w:eastAsia="lv-LV"/>
              </w:rPr>
              <w:t>likuma normas, kurās minēta administratīvā akta pārsūdzēšana, atbilstoši administratīvajās tiesībās nostiprinātajam</w:t>
            </w:r>
            <w:r w:rsidR="00E7376B" w:rsidRPr="00D2357B">
              <w:rPr>
                <w:rFonts w:ascii="Times New Roman" w:eastAsia="Times New Roman" w:hAnsi="Times New Roman" w:cs="Times New Roman"/>
                <w:iCs/>
                <w:spacing w:val="-2"/>
                <w:sz w:val="24"/>
                <w:szCs w:val="24"/>
                <w:lang w:eastAsia="lv-LV"/>
              </w:rPr>
              <w:t>,</w:t>
            </w:r>
            <w:r w:rsidR="00683214" w:rsidRPr="00D2357B">
              <w:rPr>
                <w:rFonts w:ascii="Times New Roman" w:eastAsia="Times New Roman" w:hAnsi="Times New Roman" w:cs="Times New Roman"/>
                <w:iCs/>
                <w:spacing w:val="-2"/>
                <w:sz w:val="24"/>
                <w:szCs w:val="24"/>
                <w:lang w:eastAsia="lv-LV"/>
              </w:rPr>
              <w:t xml:space="preserve"> papildināt arī ar apstrīdēšanu</w:t>
            </w:r>
            <w:r w:rsidR="00E7376B" w:rsidRPr="00D2357B">
              <w:rPr>
                <w:rFonts w:ascii="Times New Roman" w:eastAsia="Times New Roman" w:hAnsi="Times New Roman" w:cs="Times New Roman"/>
                <w:iCs/>
                <w:spacing w:val="-2"/>
                <w:sz w:val="24"/>
                <w:szCs w:val="24"/>
                <w:lang w:eastAsia="lv-LV"/>
              </w:rPr>
              <w:t>, vēl skaidrāk fiksējot jau eksistējošo praksi un tādējādi novēršot sistēmiski neatbilstošu interpretāciju iespēju</w:t>
            </w:r>
            <w:r w:rsidR="00683214" w:rsidRPr="00D2357B">
              <w:rPr>
                <w:rFonts w:ascii="Times New Roman" w:eastAsia="Times New Roman" w:hAnsi="Times New Roman" w:cs="Times New Roman"/>
                <w:iCs/>
                <w:spacing w:val="-2"/>
                <w:sz w:val="24"/>
                <w:szCs w:val="24"/>
                <w:lang w:eastAsia="lv-LV"/>
              </w:rPr>
              <w:t>.</w:t>
            </w:r>
          </w:p>
          <w:p w14:paraId="6B9EB6AF" w14:textId="4283BC3E" w:rsidR="00564063" w:rsidRPr="00D2357B" w:rsidRDefault="00564063"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Normās paredzētais regulējums, kas paredz, ka Latvijas Bankas pieņemto lēmumu apstrīdēšana un pārsūdzēšana neaptur to darbību, paredzēts situācijās, kad ir nepieciešams ātri un efektīvi rīkoties, uzliekot kredītiestādei veikt noteiktus pienākumus un ierobežot tās tiesības (piem. apturēt finanšu pakalpojumu sniegšanu, apturēt atsevišķu saistību izpildi). Šādi tiesību ierobežojumi ir nelabvēlīgi kredītiestādei, taču uzraudzības iestāde tos piemēro galējā nepieciešamībā, izvērtējot, vai konkrētajā administratīvajā aktā minēto mērķi nav iespējams sasniegt ar citiem tiesiskajiem līdzekļiem, t.i. ar tādiem, kas mazāk ierobežotu kredītiestādes darbību, tā lai tie saglabātu kredītiestādes esošo finanšu situāciju, neradot draudus esošajiem klientiem vai personām, kas vēlētos kļūt par tādiem, kā arī Latvijas kredītiestāžu sektora drošībai un stabilitātei, lai mazinātu iespējamos riskus tautsaimniecībai saistībā ar līdzekļu aizplūdi un iespējamus satricinājumus attiecībā uz citām finanšu institūcijām. Tā kā uzraudzības iestāde </w:t>
            </w:r>
            <w:r w:rsidRPr="00D2357B">
              <w:rPr>
                <w:rFonts w:ascii="Times New Roman" w:eastAsia="Times New Roman" w:hAnsi="Times New Roman" w:cs="Times New Roman"/>
                <w:iCs/>
                <w:spacing w:val="-2"/>
                <w:sz w:val="24"/>
                <w:szCs w:val="24"/>
                <w:lang w:eastAsia="lv-LV"/>
              </w:rPr>
              <w:lastRenderedPageBreak/>
              <w:t xml:space="preserve">ir atbildīga par finanšu tirgus stabilitāti un attīstību, un tās darbības mērķis ir veicināt ieguldītāju un noguldītāju, kuri izmanto kredītiestāžu pakalpojumus, interešu aizsardzību, uzraugam ir nekavējoties jārīkojas, lai kredītiestādē saglabātu esošo finanšu stāvokli un aktīvu apmēru, tas būtu prognozējams un nepasliktinātos. Paredzot, ka uzraudzības iestādes administratīvā akta darbība tiek apturēta līdz ar tā apstrīdēšanas vai pārsūdzības dienu, finanšu tirgus un kredītiestādes klientu intereses netiek aizsargātas, tā kā šī aizsardzība ir tieši paredzēta ar konkrētajiem uzraudzības iestādes uzliktajiem ierobežojumiem. Savukārt, pieņemot administratīvo aktu, kura darbību neaptur apstrīdēšanas vai pārsūdzības fakts, tiek  nodrošināts tiesiskais līdzsvars starp kredītiestādes interesēm un kredītiestādes noguldītāju, citu klientu  kopuma interesēm un visas sabiedrības interesēm, kā arī nerada tūlītējus satricinājumus finanšu tirgū un tautsaimniecībā.  </w:t>
            </w:r>
          </w:p>
          <w:p w14:paraId="3B487533" w14:textId="426AA05C" w:rsidR="00683214" w:rsidRPr="00D2357B" w:rsidRDefault="00683214"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035124" w:rsidRPr="00D2357B">
              <w:rPr>
                <w:rFonts w:ascii="Times New Roman" w:eastAsia="Times New Roman" w:hAnsi="Times New Roman" w:cs="Times New Roman"/>
                <w:iCs/>
                <w:spacing w:val="-2"/>
                <w:sz w:val="24"/>
                <w:szCs w:val="24"/>
                <w:lang w:eastAsia="lv-LV"/>
              </w:rPr>
              <w:t>6</w:t>
            </w:r>
            <w:r w:rsidRPr="00D2357B">
              <w:rPr>
                <w:rFonts w:ascii="Times New Roman" w:eastAsia="Times New Roman" w:hAnsi="Times New Roman" w:cs="Times New Roman"/>
                <w:iCs/>
                <w:spacing w:val="-2"/>
                <w:sz w:val="24"/>
                <w:szCs w:val="24"/>
                <w:lang w:eastAsia="lv-LV"/>
              </w:rPr>
              <w:t xml:space="preserve">] </w:t>
            </w:r>
            <w:r w:rsidR="00C527BD"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7</w:t>
            </w:r>
            <w:r w:rsidR="00C527BD" w:rsidRPr="00D2357B">
              <w:rPr>
                <w:rFonts w:ascii="Times New Roman" w:eastAsia="Times New Roman" w:hAnsi="Times New Roman" w:cs="Times New Roman"/>
                <w:iCs/>
                <w:spacing w:val="-2"/>
                <w:sz w:val="24"/>
                <w:szCs w:val="24"/>
                <w:lang w:eastAsia="lv-LV"/>
              </w:rPr>
              <w:t>.</w:t>
            </w:r>
            <w:r w:rsidR="0044622B" w:rsidRPr="00D2357B">
              <w:rPr>
                <w:rFonts w:ascii="Times New Roman" w:eastAsia="Times New Roman" w:hAnsi="Times New Roman" w:cs="Times New Roman"/>
                <w:iCs/>
                <w:spacing w:val="-2"/>
                <w:sz w:val="24"/>
                <w:szCs w:val="24"/>
                <w:lang w:eastAsia="lv-LV"/>
              </w:rPr>
              <w:t> </w:t>
            </w:r>
            <w:r w:rsidR="00C527BD" w:rsidRPr="00D2357B">
              <w:rPr>
                <w:rFonts w:ascii="Times New Roman" w:eastAsia="Times New Roman" w:hAnsi="Times New Roman" w:cs="Times New Roman"/>
                <w:iCs/>
                <w:spacing w:val="-2"/>
                <w:sz w:val="24"/>
                <w:szCs w:val="24"/>
                <w:lang w:eastAsia="lv-LV"/>
              </w:rPr>
              <w:t>pants saistīts ar FKTK pievienošanu Latvijas Bankai un tas paredz</w:t>
            </w:r>
            <w:r w:rsidR="006355B4" w:rsidRPr="00D2357B">
              <w:rPr>
                <w:rFonts w:ascii="Times New Roman" w:eastAsia="Times New Roman" w:hAnsi="Times New Roman" w:cs="Times New Roman"/>
                <w:iCs/>
                <w:spacing w:val="-2"/>
                <w:sz w:val="24"/>
                <w:szCs w:val="24"/>
                <w:lang w:eastAsia="lv-LV"/>
              </w:rPr>
              <w:t xml:space="preserve"> </w:t>
            </w:r>
            <w:r w:rsidR="00B9653C" w:rsidRPr="00D2357B">
              <w:rPr>
                <w:rFonts w:ascii="Times New Roman" w:eastAsia="Times New Roman" w:hAnsi="Times New Roman" w:cs="Times New Roman"/>
                <w:iCs/>
                <w:spacing w:val="-2"/>
                <w:sz w:val="24"/>
                <w:szCs w:val="24"/>
                <w:lang w:eastAsia="lv-LV"/>
              </w:rPr>
              <w:t xml:space="preserve">Kredītiestāžu </w:t>
            </w:r>
            <w:r w:rsidR="006355B4" w:rsidRPr="00D2357B">
              <w:rPr>
                <w:rFonts w:ascii="Times New Roman" w:eastAsia="Times New Roman" w:hAnsi="Times New Roman" w:cs="Times New Roman"/>
                <w:iCs/>
                <w:spacing w:val="-2"/>
                <w:sz w:val="24"/>
                <w:szCs w:val="24"/>
                <w:lang w:eastAsia="lv-LV"/>
              </w:rPr>
              <w:t>likumā</w:t>
            </w:r>
            <w:r w:rsidR="00C527BD" w:rsidRPr="00D2357B">
              <w:rPr>
                <w:rFonts w:ascii="Times New Roman" w:eastAsia="Times New Roman" w:hAnsi="Times New Roman" w:cs="Times New Roman"/>
                <w:iCs/>
                <w:spacing w:val="-2"/>
                <w:sz w:val="24"/>
                <w:szCs w:val="24"/>
                <w:lang w:eastAsia="lv-LV"/>
              </w:rPr>
              <w:t xml:space="preserve"> lietot </w:t>
            </w:r>
            <w:r w:rsidR="00B9653C" w:rsidRPr="00D2357B">
              <w:rPr>
                <w:rFonts w:ascii="Times New Roman" w:eastAsia="Times New Roman" w:hAnsi="Times New Roman" w:cs="Times New Roman"/>
                <w:iCs/>
                <w:spacing w:val="-2"/>
                <w:sz w:val="24"/>
                <w:szCs w:val="24"/>
                <w:lang w:eastAsia="lv-LV"/>
              </w:rPr>
              <w:t xml:space="preserve">ar likumprojektu "Latvijas Bankas likums" </w:t>
            </w:r>
            <w:r w:rsidR="00C527BD" w:rsidRPr="00D2357B">
              <w:rPr>
                <w:rFonts w:ascii="Times New Roman" w:eastAsia="Times New Roman" w:hAnsi="Times New Roman" w:cs="Times New Roman"/>
                <w:iCs/>
                <w:spacing w:val="-2"/>
                <w:sz w:val="24"/>
                <w:szCs w:val="24"/>
                <w:lang w:eastAsia="lv-LV"/>
              </w:rPr>
              <w:t xml:space="preserve">saskaņotu terminu </w:t>
            </w:r>
            <w:r w:rsidR="00E1291C" w:rsidRPr="00D2357B">
              <w:rPr>
                <w:rFonts w:ascii="Times New Roman" w:eastAsia="Times New Roman" w:hAnsi="Times New Roman" w:cs="Times New Roman"/>
                <w:iCs/>
                <w:spacing w:val="-2"/>
                <w:sz w:val="24"/>
                <w:szCs w:val="24"/>
                <w:lang w:eastAsia="lv-LV"/>
              </w:rPr>
              <w:t>"</w:t>
            </w:r>
            <w:r w:rsidR="00C527BD" w:rsidRPr="00D2357B">
              <w:rPr>
                <w:rFonts w:ascii="Times New Roman" w:eastAsia="Times New Roman" w:hAnsi="Times New Roman" w:cs="Times New Roman"/>
                <w:iCs/>
                <w:spacing w:val="-2"/>
                <w:sz w:val="24"/>
                <w:szCs w:val="24"/>
                <w:lang w:eastAsia="lv-LV"/>
              </w:rPr>
              <w:t>finanšu sistēma</w:t>
            </w:r>
            <w:r w:rsidR="00E1291C" w:rsidRPr="00D2357B">
              <w:rPr>
                <w:rFonts w:ascii="Times New Roman" w:eastAsia="Times New Roman" w:hAnsi="Times New Roman" w:cs="Times New Roman"/>
                <w:iCs/>
                <w:spacing w:val="-2"/>
                <w:sz w:val="24"/>
                <w:szCs w:val="24"/>
                <w:lang w:eastAsia="lv-LV"/>
              </w:rPr>
              <w:t>"</w:t>
            </w:r>
            <w:r w:rsidR="00B111B4" w:rsidRPr="00D2357B">
              <w:rPr>
                <w:rFonts w:ascii="Times New Roman" w:eastAsia="Times New Roman" w:hAnsi="Times New Roman" w:cs="Times New Roman"/>
                <w:iCs/>
                <w:spacing w:val="-2"/>
                <w:sz w:val="24"/>
                <w:szCs w:val="24"/>
                <w:lang w:eastAsia="lv-LV"/>
              </w:rPr>
              <w:t>, tādējādi nodrošinot tiesību normu sistēmisko harmoniju</w:t>
            </w:r>
            <w:r w:rsidR="00C527BD" w:rsidRPr="00D2357B">
              <w:rPr>
                <w:rFonts w:ascii="Times New Roman" w:eastAsia="Times New Roman" w:hAnsi="Times New Roman" w:cs="Times New Roman"/>
                <w:iCs/>
                <w:spacing w:val="-2"/>
                <w:sz w:val="24"/>
                <w:szCs w:val="24"/>
                <w:lang w:eastAsia="lv-LV"/>
              </w:rPr>
              <w:t>.</w:t>
            </w:r>
          </w:p>
          <w:p w14:paraId="4E3E3095" w14:textId="5849C765" w:rsidR="00BC1F3D" w:rsidRPr="00D2357B" w:rsidRDefault="00BC1F3D"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04314D" w:rsidRPr="00D2357B">
              <w:rPr>
                <w:rFonts w:ascii="Times New Roman" w:eastAsia="Times New Roman" w:hAnsi="Times New Roman" w:cs="Times New Roman"/>
                <w:iCs/>
                <w:spacing w:val="-2"/>
                <w:sz w:val="24"/>
                <w:szCs w:val="24"/>
                <w:lang w:eastAsia="lv-LV"/>
              </w:rPr>
              <w:t>7</w:t>
            </w:r>
            <w:r w:rsidRPr="00D2357B">
              <w:rPr>
                <w:rFonts w:ascii="Times New Roman" w:eastAsia="Times New Roman" w:hAnsi="Times New Roman" w:cs="Times New Roman"/>
                <w:iCs/>
                <w:spacing w:val="-2"/>
                <w:sz w:val="24"/>
                <w:szCs w:val="24"/>
                <w:lang w:eastAsia="lv-LV"/>
              </w:rPr>
              <w:t xml:space="preserve">] </w:t>
            </w:r>
            <w:r w:rsidR="004364E7"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8</w:t>
            </w:r>
            <w:r w:rsidR="004364E7" w:rsidRPr="00D2357B">
              <w:rPr>
                <w:rFonts w:ascii="Times New Roman" w:eastAsia="Times New Roman" w:hAnsi="Times New Roman" w:cs="Times New Roman"/>
                <w:iCs/>
                <w:spacing w:val="-2"/>
                <w:sz w:val="24"/>
                <w:szCs w:val="24"/>
                <w:lang w:eastAsia="lv-LV"/>
              </w:rPr>
              <w:t>.</w:t>
            </w:r>
            <w:r w:rsidR="00405F7E" w:rsidRPr="00D2357B">
              <w:rPr>
                <w:rFonts w:ascii="Times New Roman" w:eastAsia="Times New Roman" w:hAnsi="Times New Roman" w:cs="Times New Roman"/>
                <w:iCs/>
                <w:spacing w:val="-2"/>
                <w:sz w:val="24"/>
                <w:szCs w:val="24"/>
                <w:lang w:eastAsia="lv-LV"/>
              </w:rPr>
              <w:t> </w:t>
            </w:r>
            <w:r w:rsidR="004364E7" w:rsidRPr="00D2357B">
              <w:rPr>
                <w:rFonts w:ascii="Times New Roman" w:eastAsia="Times New Roman" w:hAnsi="Times New Roman" w:cs="Times New Roman"/>
                <w:iCs/>
                <w:spacing w:val="-2"/>
                <w:sz w:val="24"/>
                <w:szCs w:val="24"/>
                <w:lang w:eastAsia="lv-LV"/>
              </w:rPr>
              <w:t xml:space="preserve">pants paredz tehniskus grozījumus attiecībā uz vārda </w:t>
            </w:r>
            <w:r w:rsidR="00E1291C" w:rsidRPr="00D2357B">
              <w:rPr>
                <w:rFonts w:ascii="Times New Roman" w:eastAsia="Times New Roman" w:hAnsi="Times New Roman" w:cs="Times New Roman"/>
                <w:iCs/>
                <w:spacing w:val="-2"/>
                <w:sz w:val="24"/>
                <w:szCs w:val="24"/>
                <w:lang w:eastAsia="lv-LV"/>
              </w:rPr>
              <w:t>"</w:t>
            </w:r>
            <w:r w:rsidR="004364E7" w:rsidRPr="00D2357B">
              <w:rPr>
                <w:rFonts w:ascii="Times New Roman" w:eastAsia="Times New Roman" w:hAnsi="Times New Roman" w:cs="Times New Roman"/>
                <w:iCs/>
                <w:spacing w:val="-2"/>
                <w:sz w:val="24"/>
                <w:szCs w:val="24"/>
                <w:lang w:eastAsia="lv-LV"/>
              </w:rPr>
              <w:t>normatīvie norādījumi</w:t>
            </w:r>
            <w:r w:rsidR="00E1291C" w:rsidRPr="00D2357B">
              <w:rPr>
                <w:rFonts w:ascii="Times New Roman" w:eastAsia="Times New Roman" w:hAnsi="Times New Roman" w:cs="Times New Roman"/>
                <w:iCs/>
                <w:spacing w:val="-2"/>
                <w:sz w:val="24"/>
                <w:szCs w:val="24"/>
                <w:lang w:eastAsia="lv-LV"/>
              </w:rPr>
              <w:t>"</w:t>
            </w:r>
            <w:r w:rsidR="004364E7" w:rsidRPr="00D2357B">
              <w:rPr>
                <w:rFonts w:ascii="Times New Roman" w:eastAsia="Times New Roman" w:hAnsi="Times New Roman" w:cs="Times New Roman"/>
                <w:iCs/>
                <w:spacing w:val="-2"/>
                <w:sz w:val="24"/>
                <w:szCs w:val="24"/>
                <w:lang w:eastAsia="lv-LV"/>
              </w:rPr>
              <w:t xml:space="preserve"> lietošanu </w:t>
            </w:r>
            <w:r w:rsidR="00405F7E" w:rsidRPr="00D2357B">
              <w:rPr>
                <w:rFonts w:ascii="Times New Roman" w:eastAsia="Times New Roman" w:hAnsi="Times New Roman" w:cs="Times New Roman"/>
                <w:iCs/>
                <w:spacing w:val="-2"/>
                <w:sz w:val="24"/>
                <w:szCs w:val="24"/>
                <w:lang w:eastAsia="lv-LV"/>
              </w:rPr>
              <w:t xml:space="preserve">Kredītiestāžu </w:t>
            </w:r>
            <w:r w:rsidR="004364E7" w:rsidRPr="00D2357B">
              <w:rPr>
                <w:rFonts w:ascii="Times New Roman" w:eastAsia="Times New Roman" w:hAnsi="Times New Roman" w:cs="Times New Roman"/>
                <w:iCs/>
                <w:spacing w:val="-2"/>
                <w:sz w:val="24"/>
                <w:szCs w:val="24"/>
                <w:lang w:eastAsia="lv-LV"/>
              </w:rPr>
              <w:t>likumā, jo Latvijas Banka finanšu tirgus dalībniekiem izdod saistošus noteikumus, nevis norādījumus.</w:t>
            </w:r>
          </w:p>
          <w:p w14:paraId="42DAAB9B" w14:textId="610181C1" w:rsidR="004364E7" w:rsidRPr="00D2357B" w:rsidRDefault="004364E7"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04314D" w:rsidRPr="00D2357B">
              <w:rPr>
                <w:rFonts w:ascii="Times New Roman" w:eastAsia="Times New Roman" w:hAnsi="Times New Roman" w:cs="Times New Roman"/>
                <w:iCs/>
                <w:spacing w:val="-2"/>
                <w:sz w:val="24"/>
                <w:szCs w:val="24"/>
                <w:lang w:eastAsia="lv-LV"/>
              </w:rPr>
              <w:t>8</w:t>
            </w:r>
            <w:r w:rsidRPr="00D2357B">
              <w:rPr>
                <w:rFonts w:ascii="Times New Roman" w:eastAsia="Times New Roman" w:hAnsi="Times New Roman" w:cs="Times New Roman"/>
                <w:iCs/>
                <w:spacing w:val="-2"/>
                <w:sz w:val="24"/>
                <w:szCs w:val="24"/>
                <w:lang w:eastAsia="lv-LV"/>
              </w:rPr>
              <w:t xml:space="preserve">] </w:t>
            </w:r>
            <w:r w:rsidR="00883058" w:rsidRPr="00D2357B">
              <w:rPr>
                <w:rFonts w:ascii="Times New Roman" w:eastAsia="Times New Roman" w:hAnsi="Times New Roman" w:cs="Times New Roman"/>
                <w:iCs/>
                <w:spacing w:val="-2"/>
                <w:sz w:val="24"/>
                <w:szCs w:val="24"/>
                <w:lang w:eastAsia="lv-LV"/>
              </w:rPr>
              <w:t xml:space="preserve">Likumprojekta </w:t>
            </w:r>
            <w:r w:rsidR="002D12AE" w:rsidRPr="00D2357B">
              <w:rPr>
                <w:rFonts w:ascii="Times New Roman" w:eastAsia="Times New Roman" w:hAnsi="Times New Roman" w:cs="Times New Roman"/>
                <w:iCs/>
                <w:spacing w:val="-2"/>
                <w:sz w:val="24"/>
                <w:szCs w:val="24"/>
                <w:lang w:eastAsia="lv-LV"/>
              </w:rPr>
              <w:t>9</w:t>
            </w:r>
            <w:r w:rsidR="00883058" w:rsidRPr="00D2357B">
              <w:rPr>
                <w:rFonts w:ascii="Times New Roman" w:eastAsia="Times New Roman" w:hAnsi="Times New Roman" w:cs="Times New Roman"/>
                <w:iCs/>
                <w:spacing w:val="-2"/>
                <w:sz w:val="24"/>
                <w:szCs w:val="24"/>
                <w:lang w:eastAsia="lv-LV"/>
              </w:rPr>
              <w:t>.</w:t>
            </w:r>
            <w:r w:rsidR="00405F7E" w:rsidRPr="00D2357B">
              <w:rPr>
                <w:rFonts w:ascii="Times New Roman" w:eastAsia="Times New Roman" w:hAnsi="Times New Roman" w:cs="Times New Roman"/>
                <w:iCs/>
                <w:spacing w:val="-2"/>
                <w:sz w:val="24"/>
                <w:szCs w:val="24"/>
                <w:lang w:eastAsia="lv-LV"/>
              </w:rPr>
              <w:t> </w:t>
            </w:r>
            <w:r w:rsidR="00883058" w:rsidRPr="00D2357B">
              <w:rPr>
                <w:rFonts w:ascii="Times New Roman" w:eastAsia="Times New Roman" w:hAnsi="Times New Roman" w:cs="Times New Roman"/>
                <w:iCs/>
                <w:spacing w:val="-2"/>
                <w:sz w:val="24"/>
                <w:szCs w:val="24"/>
                <w:lang w:eastAsia="lv-LV"/>
              </w:rPr>
              <w:t>pant</w:t>
            </w:r>
            <w:r w:rsidR="00C13C95" w:rsidRPr="00D2357B">
              <w:rPr>
                <w:rFonts w:ascii="Times New Roman" w:eastAsia="Times New Roman" w:hAnsi="Times New Roman" w:cs="Times New Roman"/>
                <w:iCs/>
                <w:spacing w:val="-2"/>
                <w:sz w:val="24"/>
                <w:szCs w:val="24"/>
                <w:lang w:eastAsia="lv-LV"/>
              </w:rPr>
              <w:t>a</w:t>
            </w:r>
            <w:r w:rsidR="00883058" w:rsidRPr="00D2357B">
              <w:rPr>
                <w:rFonts w:ascii="Times New Roman" w:eastAsia="Times New Roman" w:hAnsi="Times New Roman" w:cs="Times New Roman"/>
                <w:iCs/>
                <w:spacing w:val="-2"/>
                <w:sz w:val="24"/>
                <w:szCs w:val="24"/>
                <w:lang w:eastAsia="lv-LV"/>
              </w:rPr>
              <w:t xml:space="preserve"> </w:t>
            </w:r>
            <w:r w:rsidR="00C13C95" w:rsidRPr="00D2357B">
              <w:rPr>
                <w:rFonts w:ascii="Times New Roman" w:eastAsia="Times New Roman" w:hAnsi="Times New Roman" w:cs="Times New Roman"/>
                <w:iCs/>
                <w:spacing w:val="-2"/>
                <w:sz w:val="24"/>
                <w:szCs w:val="24"/>
                <w:lang w:eastAsia="lv-LV"/>
              </w:rPr>
              <w:t xml:space="preserve">pirmā daļa </w:t>
            </w:r>
            <w:r w:rsidR="00883058" w:rsidRPr="00D2357B">
              <w:rPr>
                <w:rFonts w:ascii="Times New Roman" w:eastAsia="Times New Roman" w:hAnsi="Times New Roman" w:cs="Times New Roman"/>
                <w:iCs/>
                <w:spacing w:val="-2"/>
                <w:sz w:val="24"/>
                <w:szCs w:val="24"/>
                <w:lang w:eastAsia="lv-LV"/>
              </w:rPr>
              <w:t xml:space="preserve">paredz tehniskus grozījumus un </w:t>
            </w:r>
            <w:r w:rsidR="00405F7E" w:rsidRPr="00D2357B">
              <w:rPr>
                <w:rFonts w:ascii="Times New Roman" w:eastAsia="Times New Roman" w:hAnsi="Times New Roman" w:cs="Times New Roman"/>
                <w:iCs/>
                <w:spacing w:val="-2"/>
                <w:sz w:val="24"/>
                <w:szCs w:val="24"/>
                <w:lang w:eastAsia="lv-LV"/>
              </w:rPr>
              <w:t xml:space="preserve">Kredītiestāžu </w:t>
            </w:r>
            <w:r w:rsidR="00883058" w:rsidRPr="00D2357B">
              <w:rPr>
                <w:rFonts w:ascii="Times New Roman" w:eastAsia="Times New Roman" w:hAnsi="Times New Roman" w:cs="Times New Roman"/>
                <w:iCs/>
                <w:spacing w:val="-2"/>
                <w:sz w:val="24"/>
                <w:szCs w:val="24"/>
                <w:lang w:eastAsia="lv-LV"/>
              </w:rPr>
              <w:t>likuma 63. pantā nosaka Latvijas Bankas tiesības saņemt informāciju likumos Latvijas Bankai noteikto funkciju īstenošanai.</w:t>
            </w:r>
          </w:p>
          <w:p w14:paraId="59F62D3A" w14:textId="34B07DAA" w:rsidR="00883058" w:rsidRPr="00D2357B" w:rsidRDefault="00883058"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04314D" w:rsidRPr="00D2357B">
              <w:rPr>
                <w:rFonts w:ascii="Times New Roman" w:eastAsia="Times New Roman" w:hAnsi="Times New Roman" w:cs="Times New Roman"/>
                <w:iCs/>
                <w:spacing w:val="-2"/>
                <w:sz w:val="24"/>
                <w:szCs w:val="24"/>
                <w:lang w:eastAsia="lv-LV"/>
              </w:rPr>
              <w:t>9</w:t>
            </w:r>
            <w:r w:rsidRPr="00D2357B">
              <w:rPr>
                <w:rFonts w:ascii="Times New Roman" w:eastAsia="Times New Roman" w:hAnsi="Times New Roman" w:cs="Times New Roman"/>
                <w:iCs/>
                <w:spacing w:val="-2"/>
                <w:sz w:val="24"/>
                <w:szCs w:val="24"/>
                <w:lang w:eastAsia="lv-LV"/>
              </w:rPr>
              <w:t xml:space="preserve">] </w:t>
            </w:r>
            <w:r w:rsidR="00161785" w:rsidRPr="00D2357B">
              <w:rPr>
                <w:rFonts w:ascii="Times New Roman" w:eastAsia="Times New Roman" w:hAnsi="Times New Roman" w:cs="Times New Roman"/>
                <w:iCs/>
                <w:spacing w:val="-2"/>
                <w:sz w:val="24"/>
                <w:szCs w:val="24"/>
                <w:lang w:eastAsia="lv-LV"/>
              </w:rPr>
              <w:t>Likumprojekta 1</w:t>
            </w:r>
            <w:r w:rsidR="002D12AE" w:rsidRPr="00D2357B">
              <w:rPr>
                <w:rFonts w:ascii="Times New Roman" w:eastAsia="Times New Roman" w:hAnsi="Times New Roman" w:cs="Times New Roman"/>
                <w:iCs/>
                <w:spacing w:val="-2"/>
                <w:sz w:val="24"/>
                <w:szCs w:val="24"/>
                <w:lang w:eastAsia="lv-LV"/>
              </w:rPr>
              <w:t>0</w:t>
            </w:r>
            <w:r w:rsidR="00161785" w:rsidRPr="00D2357B">
              <w:rPr>
                <w:rFonts w:ascii="Times New Roman" w:eastAsia="Times New Roman" w:hAnsi="Times New Roman" w:cs="Times New Roman"/>
                <w:iCs/>
                <w:spacing w:val="-2"/>
                <w:sz w:val="24"/>
                <w:szCs w:val="24"/>
                <w:lang w:eastAsia="lv-LV"/>
              </w:rPr>
              <w:t>.</w:t>
            </w:r>
            <w:r w:rsidR="00405F7E" w:rsidRPr="00D2357B">
              <w:rPr>
                <w:rFonts w:ascii="Times New Roman" w:eastAsia="Times New Roman" w:hAnsi="Times New Roman" w:cs="Times New Roman"/>
                <w:iCs/>
                <w:spacing w:val="-2"/>
                <w:sz w:val="24"/>
                <w:szCs w:val="24"/>
                <w:lang w:eastAsia="lv-LV"/>
              </w:rPr>
              <w:t> </w:t>
            </w:r>
            <w:r w:rsidR="00161785" w:rsidRPr="00D2357B">
              <w:rPr>
                <w:rFonts w:ascii="Times New Roman" w:eastAsia="Times New Roman" w:hAnsi="Times New Roman" w:cs="Times New Roman"/>
                <w:iCs/>
                <w:spacing w:val="-2"/>
                <w:sz w:val="24"/>
                <w:szCs w:val="24"/>
                <w:lang w:eastAsia="lv-LV"/>
              </w:rPr>
              <w:t xml:space="preserve">pants saistīts ar FKTK pievienošanu Latvijas Bankai un tas paredz no </w:t>
            </w:r>
            <w:r w:rsidR="00405F7E" w:rsidRPr="00D2357B">
              <w:rPr>
                <w:rFonts w:ascii="Times New Roman" w:eastAsia="Times New Roman" w:hAnsi="Times New Roman" w:cs="Times New Roman"/>
                <w:iCs/>
                <w:spacing w:val="-2"/>
                <w:sz w:val="24"/>
                <w:szCs w:val="24"/>
                <w:lang w:eastAsia="lv-LV"/>
              </w:rPr>
              <w:t xml:space="preserve">Kredītiestāžu </w:t>
            </w:r>
            <w:r w:rsidR="00161785" w:rsidRPr="00D2357B">
              <w:rPr>
                <w:rFonts w:ascii="Times New Roman" w:eastAsia="Times New Roman" w:hAnsi="Times New Roman" w:cs="Times New Roman"/>
                <w:iCs/>
                <w:spacing w:val="-2"/>
                <w:sz w:val="24"/>
                <w:szCs w:val="24"/>
                <w:lang w:eastAsia="lv-LV"/>
              </w:rPr>
              <w:t xml:space="preserve">likuma </w:t>
            </w:r>
            <w:r w:rsidR="00405F7E" w:rsidRPr="00D2357B">
              <w:rPr>
                <w:rFonts w:ascii="Times New Roman" w:eastAsia="Times New Roman" w:hAnsi="Times New Roman" w:cs="Times New Roman"/>
                <w:iCs/>
                <w:spacing w:val="-2"/>
                <w:sz w:val="24"/>
                <w:szCs w:val="24"/>
                <w:lang w:eastAsia="lv-LV"/>
              </w:rPr>
              <w:t>64. pantā ietvertā subjektu uzskaitījuma</w:t>
            </w:r>
            <w:r w:rsidR="00161785" w:rsidRPr="00D2357B">
              <w:rPr>
                <w:rFonts w:ascii="Times New Roman" w:eastAsia="Times New Roman" w:hAnsi="Times New Roman" w:cs="Times New Roman"/>
                <w:iCs/>
                <w:spacing w:val="-2"/>
                <w:sz w:val="24"/>
                <w:szCs w:val="24"/>
                <w:lang w:eastAsia="lv-LV"/>
              </w:rPr>
              <w:t xml:space="preserve"> izslēgt FKTK, </w:t>
            </w:r>
            <w:r w:rsidR="00405F7E" w:rsidRPr="00D2357B">
              <w:rPr>
                <w:rFonts w:ascii="Times New Roman" w:eastAsia="Times New Roman" w:hAnsi="Times New Roman" w:cs="Times New Roman"/>
                <w:iCs/>
                <w:spacing w:val="-2"/>
                <w:sz w:val="24"/>
                <w:szCs w:val="24"/>
                <w:lang w:eastAsia="lv-LV"/>
              </w:rPr>
              <w:t>jo šajā pantā</w:t>
            </w:r>
            <w:r w:rsidR="00161785" w:rsidRPr="00D2357B">
              <w:rPr>
                <w:rFonts w:ascii="Times New Roman" w:eastAsia="Times New Roman" w:hAnsi="Times New Roman" w:cs="Times New Roman"/>
                <w:iCs/>
                <w:spacing w:val="-2"/>
                <w:sz w:val="24"/>
                <w:szCs w:val="24"/>
                <w:lang w:eastAsia="lv-LV"/>
              </w:rPr>
              <w:t xml:space="preserve"> minētas abas iestādes.</w:t>
            </w:r>
            <w:r w:rsidR="00405F7E" w:rsidRPr="00D2357B">
              <w:rPr>
                <w:rFonts w:ascii="Times New Roman" w:eastAsia="Times New Roman" w:hAnsi="Times New Roman" w:cs="Times New Roman"/>
                <w:iCs/>
                <w:spacing w:val="-2"/>
                <w:sz w:val="24"/>
                <w:szCs w:val="24"/>
                <w:lang w:eastAsia="lv-LV"/>
              </w:rPr>
              <w:t xml:space="preserve"> Neveicot šo juridiskajai tehnikai atbilstošo precizējumu, likuma teksts būs neloģisks.</w:t>
            </w:r>
          </w:p>
          <w:p w14:paraId="1B85165A" w14:textId="13884A6D" w:rsidR="00A03556" w:rsidRPr="00D2357B" w:rsidRDefault="00A03556" w:rsidP="002D0FDA">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0</w:t>
            </w:r>
            <w:r w:rsidRPr="00D2357B">
              <w:rPr>
                <w:rFonts w:ascii="Times New Roman" w:eastAsia="Times New Roman" w:hAnsi="Times New Roman" w:cs="Times New Roman"/>
                <w:iCs/>
                <w:spacing w:val="-2"/>
                <w:sz w:val="24"/>
                <w:szCs w:val="24"/>
                <w:lang w:eastAsia="lv-LV"/>
              </w:rPr>
              <w:t xml:space="preserve">] </w:t>
            </w:r>
            <w:r w:rsidR="003F28B8" w:rsidRPr="00D2357B">
              <w:rPr>
                <w:rFonts w:ascii="Times New Roman" w:eastAsia="Times New Roman" w:hAnsi="Times New Roman" w:cs="Times New Roman"/>
                <w:iCs/>
                <w:spacing w:val="-2"/>
                <w:sz w:val="24"/>
                <w:szCs w:val="24"/>
                <w:lang w:eastAsia="lv-LV"/>
              </w:rPr>
              <w:t>Likumprojekta 1</w:t>
            </w:r>
            <w:r w:rsidR="002D12AE" w:rsidRPr="00D2357B">
              <w:rPr>
                <w:rFonts w:ascii="Times New Roman" w:eastAsia="Times New Roman" w:hAnsi="Times New Roman" w:cs="Times New Roman"/>
                <w:iCs/>
                <w:spacing w:val="-2"/>
                <w:sz w:val="24"/>
                <w:szCs w:val="24"/>
                <w:lang w:eastAsia="lv-LV"/>
              </w:rPr>
              <w:t>2</w:t>
            </w:r>
            <w:r w:rsidR="003F28B8" w:rsidRPr="00D2357B">
              <w:rPr>
                <w:rFonts w:ascii="Times New Roman" w:eastAsia="Times New Roman" w:hAnsi="Times New Roman" w:cs="Times New Roman"/>
                <w:iCs/>
                <w:spacing w:val="-2"/>
                <w:sz w:val="24"/>
                <w:szCs w:val="24"/>
                <w:lang w:eastAsia="lv-LV"/>
              </w:rPr>
              <w:t>.</w:t>
            </w:r>
            <w:r w:rsidR="000C7F40" w:rsidRPr="00D2357B">
              <w:rPr>
                <w:rFonts w:ascii="Times New Roman" w:eastAsia="Times New Roman" w:hAnsi="Times New Roman" w:cs="Times New Roman"/>
                <w:iCs/>
                <w:spacing w:val="-2"/>
                <w:sz w:val="24"/>
                <w:szCs w:val="24"/>
                <w:lang w:eastAsia="lv-LV"/>
              </w:rPr>
              <w:t> </w:t>
            </w:r>
            <w:r w:rsidR="003F28B8" w:rsidRPr="00D2357B">
              <w:rPr>
                <w:rFonts w:ascii="Times New Roman" w:eastAsia="Times New Roman" w:hAnsi="Times New Roman" w:cs="Times New Roman"/>
                <w:iCs/>
                <w:spacing w:val="-2"/>
                <w:sz w:val="24"/>
                <w:szCs w:val="24"/>
                <w:lang w:eastAsia="lv-LV"/>
              </w:rPr>
              <w:t>pants saistīts ar FKTK pievienošanu Latvijas Bankai</w:t>
            </w:r>
            <w:r w:rsidR="000C7F40" w:rsidRPr="00D2357B">
              <w:rPr>
                <w:rFonts w:ascii="Times New Roman" w:eastAsia="Times New Roman" w:hAnsi="Times New Roman" w:cs="Times New Roman"/>
                <w:iCs/>
                <w:spacing w:val="-2"/>
                <w:sz w:val="24"/>
                <w:szCs w:val="24"/>
                <w:lang w:eastAsia="lv-LV"/>
              </w:rPr>
              <w:t>.</w:t>
            </w:r>
            <w:r w:rsidR="003F28B8" w:rsidRPr="00D2357B">
              <w:rPr>
                <w:rFonts w:ascii="Times New Roman" w:eastAsia="Times New Roman" w:hAnsi="Times New Roman" w:cs="Times New Roman"/>
                <w:iCs/>
                <w:spacing w:val="-2"/>
                <w:sz w:val="24"/>
                <w:szCs w:val="24"/>
                <w:lang w:eastAsia="lv-LV"/>
              </w:rPr>
              <w:t xml:space="preserve"> </w:t>
            </w:r>
            <w:r w:rsidR="000C7F40" w:rsidRPr="00D2357B">
              <w:rPr>
                <w:rFonts w:ascii="Times New Roman" w:eastAsia="Times New Roman" w:hAnsi="Times New Roman" w:cs="Times New Roman"/>
                <w:iCs/>
                <w:spacing w:val="-2"/>
                <w:sz w:val="24"/>
                <w:szCs w:val="24"/>
                <w:lang w:eastAsia="lv-LV"/>
              </w:rPr>
              <w:br/>
              <w:t>Atbilstoši juridisk</w:t>
            </w:r>
            <w:r w:rsidR="00024C7D" w:rsidRPr="00D2357B">
              <w:rPr>
                <w:rFonts w:ascii="Times New Roman" w:eastAsia="Times New Roman" w:hAnsi="Times New Roman" w:cs="Times New Roman"/>
                <w:iCs/>
                <w:spacing w:val="-2"/>
                <w:sz w:val="24"/>
                <w:szCs w:val="24"/>
                <w:lang w:eastAsia="lv-LV"/>
              </w:rPr>
              <w:t>ajai</w:t>
            </w:r>
            <w:r w:rsidR="000C7F40" w:rsidRPr="00D2357B">
              <w:rPr>
                <w:rFonts w:ascii="Times New Roman" w:eastAsia="Times New Roman" w:hAnsi="Times New Roman" w:cs="Times New Roman"/>
                <w:iCs/>
                <w:spacing w:val="-2"/>
                <w:sz w:val="24"/>
                <w:szCs w:val="24"/>
                <w:lang w:eastAsia="lv-LV"/>
              </w:rPr>
              <w:t xml:space="preserve"> tehnika</w:t>
            </w:r>
            <w:r w:rsidR="00024C7D" w:rsidRPr="00D2357B">
              <w:rPr>
                <w:rFonts w:ascii="Times New Roman" w:eastAsia="Times New Roman" w:hAnsi="Times New Roman" w:cs="Times New Roman"/>
                <w:iCs/>
                <w:spacing w:val="-2"/>
                <w:sz w:val="24"/>
                <w:szCs w:val="24"/>
                <w:lang w:eastAsia="lv-LV"/>
              </w:rPr>
              <w:t>i tiek</w:t>
            </w:r>
            <w:r w:rsidR="003F28B8" w:rsidRPr="00D2357B">
              <w:rPr>
                <w:rFonts w:ascii="Times New Roman" w:eastAsia="Times New Roman" w:hAnsi="Times New Roman" w:cs="Times New Roman"/>
                <w:iCs/>
                <w:spacing w:val="-2"/>
                <w:sz w:val="24"/>
                <w:szCs w:val="24"/>
                <w:lang w:eastAsia="lv-LV"/>
              </w:rPr>
              <w:t xml:space="preserve"> </w:t>
            </w:r>
            <w:r w:rsidR="0037557B" w:rsidRPr="00D2357B">
              <w:rPr>
                <w:rFonts w:ascii="Times New Roman" w:eastAsia="Times New Roman" w:hAnsi="Times New Roman" w:cs="Times New Roman"/>
                <w:iCs/>
                <w:spacing w:val="-2"/>
                <w:sz w:val="24"/>
                <w:szCs w:val="24"/>
                <w:lang w:eastAsia="lv-LV"/>
              </w:rPr>
              <w:t>precizē</w:t>
            </w:r>
            <w:r w:rsidR="00024C7D" w:rsidRPr="00D2357B">
              <w:rPr>
                <w:rFonts w:ascii="Times New Roman" w:eastAsia="Times New Roman" w:hAnsi="Times New Roman" w:cs="Times New Roman"/>
                <w:iCs/>
                <w:spacing w:val="-2"/>
                <w:sz w:val="24"/>
                <w:szCs w:val="24"/>
                <w:lang w:eastAsia="lv-LV"/>
              </w:rPr>
              <w:t>ts</w:t>
            </w:r>
            <w:r w:rsidR="0037557B" w:rsidRPr="00D2357B">
              <w:rPr>
                <w:rFonts w:ascii="Times New Roman" w:eastAsia="Times New Roman" w:hAnsi="Times New Roman" w:cs="Times New Roman"/>
                <w:iCs/>
                <w:spacing w:val="-2"/>
                <w:sz w:val="24"/>
                <w:szCs w:val="24"/>
                <w:lang w:eastAsia="lv-LV"/>
              </w:rPr>
              <w:t xml:space="preserve"> </w:t>
            </w:r>
            <w:r w:rsidR="00024C7D" w:rsidRPr="00D2357B">
              <w:rPr>
                <w:rFonts w:ascii="Times New Roman" w:eastAsia="Times New Roman" w:hAnsi="Times New Roman" w:cs="Times New Roman"/>
                <w:iCs/>
                <w:spacing w:val="-2"/>
                <w:sz w:val="24"/>
                <w:szCs w:val="24"/>
                <w:lang w:eastAsia="lv-LV"/>
              </w:rPr>
              <w:t>Kredītiestāžu likuma 100.</w:t>
            </w:r>
            <w:r w:rsidR="00024C7D" w:rsidRPr="00D2357B">
              <w:rPr>
                <w:rFonts w:ascii="Times New Roman" w:eastAsia="Times New Roman" w:hAnsi="Times New Roman" w:cs="Times New Roman"/>
                <w:iCs/>
                <w:spacing w:val="-2"/>
                <w:sz w:val="24"/>
                <w:szCs w:val="24"/>
                <w:vertAlign w:val="superscript"/>
                <w:lang w:eastAsia="lv-LV"/>
              </w:rPr>
              <w:t>1</w:t>
            </w:r>
            <w:r w:rsidR="00024C7D" w:rsidRPr="00D2357B">
              <w:rPr>
                <w:rFonts w:ascii="Times New Roman" w:eastAsia="Times New Roman" w:hAnsi="Times New Roman" w:cs="Times New Roman"/>
                <w:iCs/>
                <w:spacing w:val="-2"/>
                <w:sz w:val="24"/>
                <w:szCs w:val="24"/>
                <w:lang w:eastAsia="lv-LV"/>
              </w:rPr>
              <w:t xml:space="preserve"> pants par uzraudzības iestādes </w:t>
            </w:r>
            <w:r w:rsidR="0037557B" w:rsidRPr="00D2357B">
              <w:rPr>
                <w:rFonts w:ascii="Times New Roman" w:eastAsia="Times New Roman" w:hAnsi="Times New Roman" w:cs="Times New Roman"/>
                <w:iCs/>
                <w:spacing w:val="-2"/>
                <w:sz w:val="24"/>
                <w:szCs w:val="24"/>
                <w:lang w:eastAsia="lv-LV"/>
              </w:rPr>
              <w:t>finansējumu</w:t>
            </w:r>
            <w:r w:rsidR="00024C7D" w:rsidRPr="00D2357B">
              <w:rPr>
                <w:rFonts w:ascii="Times New Roman" w:eastAsia="Times New Roman" w:hAnsi="Times New Roman" w:cs="Times New Roman"/>
                <w:iCs/>
                <w:spacing w:val="-2"/>
                <w:sz w:val="24"/>
                <w:szCs w:val="24"/>
                <w:lang w:eastAsia="lv-LV"/>
              </w:rPr>
              <w:t>.</w:t>
            </w:r>
            <w:r w:rsidR="0037557B" w:rsidRPr="00D2357B">
              <w:rPr>
                <w:rFonts w:ascii="Times New Roman" w:eastAsia="Times New Roman" w:hAnsi="Times New Roman" w:cs="Times New Roman"/>
                <w:iCs/>
                <w:spacing w:val="-2"/>
                <w:sz w:val="24"/>
                <w:szCs w:val="24"/>
                <w:lang w:eastAsia="lv-LV"/>
              </w:rPr>
              <w:t xml:space="preserve"> </w:t>
            </w:r>
            <w:r w:rsidR="00024C7D" w:rsidRPr="00D2357B">
              <w:rPr>
                <w:rFonts w:ascii="Times New Roman" w:eastAsia="Times New Roman" w:hAnsi="Times New Roman" w:cs="Times New Roman"/>
                <w:iCs/>
                <w:spacing w:val="-2"/>
                <w:sz w:val="24"/>
                <w:szCs w:val="24"/>
                <w:lang w:eastAsia="lv-LV"/>
              </w:rPr>
              <w:t>Ņ</w:t>
            </w:r>
            <w:r w:rsidR="0037557B" w:rsidRPr="00D2357B">
              <w:rPr>
                <w:rFonts w:ascii="Times New Roman" w:eastAsia="Times New Roman" w:hAnsi="Times New Roman" w:cs="Times New Roman"/>
                <w:iCs/>
                <w:spacing w:val="-2"/>
                <w:sz w:val="24"/>
                <w:szCs w:val="24"/>
                <w:lang w:eastAsia="lv-LV"/>
              </w:rPr>
              <w:t xml:space="preserve">emot vērā, ka deleģējums Latvijas Bankai noteikt tās uzraudzīto finanšu tirgus dalībnieku maksājumu veikšanas un aprēķināšanas kārtību un termiņus </w:t>
            </w:r>
            <w:r w:rsidR="00024C7D" w:rsidRPr="00D2357B">
              <w:rPr>
                <w:rFonts w:ascii="Times New Roman" w:eastAsia="Times New Roman" w:hAnsi="Times New Roman" w:cs="Times New Roman"/>
                <w:iCs/>
                <w:spacing w:val="-2"/>
                <w:sz w:val="24"/>
                <w:szCs w:val="24"/>
                <w:lang w:eastAsia="lv-LV"/>
              </w:rPr>
              <w:t>būs</w:t>
            </w:r>
            <w:r w:rsidR="0037557B" w:rsidRPr="00D2357B">
              <w:rPr>
                <w:rFonts w:ascii="Times New Roman" w:eastAsia="Times New Roman" w:hAnsi="Times New Roman" w:cs="Times New Roman"/>
                <w:iCs/>
                <w:spacing w:val="-2"/>
                <w:sz w:val="24"/>
                <w:szCs w:val="24"/>
                <w:lang w:eastAsia="lv-LV"/>
              </w:rPr>
              <w:t xml:space="preserve"> noteikt</w:t>
            </w:r>
            <w:r w:rsidR="00024C7D" w:rsidRPr="00D2357B">
              <w:rPr>
                <w:rFonts w:ascii="Times New Roman" w:eastAsia="Times New Roman" w:hAnsi="Times New Roman" w:cs="Times New Roman"/>
                <w:iCs/>
                <w:spacing w:val="-2"/>
                <w:sz w:val="24"/>
                <w:szCs w:val="24"/>
                <w:lang w:eastAsia="lv-LV"/>
              </w:rPr>
              <w:t>s</w:t>
            </w:r>
            <w:r w:rsidR="0037557B" w:rsidRPr="00D2357B">
              <w:rPr>
                <w:rFonts w:ascii="Times New Roman" w:eastAsia="Times New Roman" w:hAnsi="Times New Roman" w:cs="Times New Roman"/>
                <w:iCs/>
                <w:spacing w:val="-2"/>
                <w:sz w:val="24"/>
                <w:szCs w:val="24"/>
                <w:lang w:eastAsia="lv-LV"/>
              </w:rPr>
              <w:t xml:space="preserve"> </w:t>
            </w:r>
            <w:r w:rsidR="00024C7D" w:rsidRPr="00D2357B">
              <w:rPr>
                <w:rFonts w:ascii="Times New Roman" w:eastAsia="Times New Roman" w:hAnsi="Times New Roman" w:cs="Times New Roman"/>
                <w:iCs/>
                <w:spacing w:val="-2"/>
                <w:sz w:val="24"/>
                <w:szCs w:val="24"/>
                <w:lang w:eastAsia="lv-LV"/>
              </w:rPr>
              <w:t xml:space="preserve">Latvijas Bankas likumā (skat. </w:t>
            </w:r>
            <w:r w:rsidR="0037557B" w:rsidRPr="00D2357B">
              <w:rPr>
                <w:rFonts w:ascii="Times New Roman" w:eastAsia="Times New Roman" w:hAnsi="Times New Roman" w:cs="Times New Roman"/>
                <w:iCs/>
                <w:spacing w:val="-2"/>
                <w:sz w:val="24"/>
                <w:szCs w:val="24"/>
                <w:lang w:eastAsia="lv-LV"/>
              </w:rPr>
              <w:t>likumprojekt</w:t>
            </w:r>
            <w:r w:rsidR="00024C7D" w:rsidRPr="00D2357B">
              <w:rPr>
                <w:rFonts w:ascii="Times New Roman" w:eastAsia="Times New Roman" w:hAnsi="Times New Roman" w:cs="Times New Roman"/>
                <w:iCs/>
                <w:spacing w:val="-2"/>
                <w:sz w:val="24"/>
                <w:szCs w:val="24"/>
                <w:lang w:eastAsia="lv-LV"/>
              </w:rPr>
              <w:t>u</w:t>
            </w:r>
            <w:r w:rsidR="0037557B" w:rsidRPr="00D2357B">
              <w:rPr>
                <w:rFonts w:ascii="Times New Roman" w:eastAsia="Times New Roman" w:hAnsi="Times New Roman" w:cs="Times New Roman"/>
                <w:iCs/>
                <w:spacing w:val="-2"/>
                <w:sz w:val="24"/>
                <w:szCs w:val="24"/>
                <w:lang w:eastAsia="lv-LV"/>
              </w:rPr>
              <w:t xml:space="preserve"> </w:t>
            </w:r>
            <w:r w:rsidR="00E1291C" w:rsidRPr="00D2357B">
              <w:rPr>
                <w:rFonts w:ascii="Times New Roman" w:eastAsia="Times New Roman" w:hAnsi="Times New Roman" w:cs="Times New Roman"/>
                <w:iCs/>
                <w:spacing w:val="-2"/>
                <w:sz w:val="24"/>
                <w:szCs w:val="24"/>
                <w:lang w:eastAsia="lv-LV"/>
              </w:rPr>
              <w:t>"</w:t>
            </w:r>
            <w:r w:rsidR="0037557B" w:rsidRPr="00D2357B">
              <w:rPr>
                <w:rFonts w:ascii="Times New Roman" w:eastAsia="Times New Roman" w:hAnsi="Times New Roman" w:cs="Times New Roman"/>
                <w:iCs/>
                <w:spacing w:val="-2"/>
                <w:sz w:val="24"/>
                <w:szCs w:val="24"/>
                <w:lang w:eastAsia="lv-LV"/>
              </w:rPr>
              <w:t>Latvijas Bankas likums</w:t>
            </w:r>
            <w:r w:rsidR="00E1291C" w:rsidRPr="00D2357B">
              <w:rPr>
                <w:rFonts w:ascii="Times New Roman" w:eastAsia="Times New Roman" w:hAnsi="Times New Roman" w:cs="Times New Roman"/>
                <w:iCs/>
                <w:spacing w:val="-2"/>
                <w:sz w:val="24"/>
                <w:szCs w:val="24"/>
                <w:lang w:eastAsia="lv-LV"/>
              </w:rPr>
              <w:t>"</w:t>
            </w:r>
            <w:r w:rsidR="00024C7D" w:rsidRPr="00D2357B">
              <w:rPr>
                <w:rFonts w:ascii="Times New Roman" w:eastAsia="Times New Roman" w:hAnsi="Times New Roman" w:cs="Times New Roman"/>
                <w:iCs/>
                <w:spacing w:val="-2"/>
                <w:sz w:val="24"/>
                <w:szCs w:val="24"/>
                <w:lang w:eastAsia="lv-LV"/>
              </w:rPr>
              <w:t>) šī Kredītiestāžu likuma panta redakcija ir pārveidojama, atsakoties no pašreizējās otrās, trešās, ceturtās un piektās daļas</w:t>
            </w:r>
            <w:r w:rsidR="0037557B" w:rsidRPr="00D2357B">
              <w:rPr>
                <w:rFonts w:ascii="Times New Roman" w:eastAsia="Times New Roman" w:hAnsi="Times New Roman" w:cs="Times New Roman"/>
                <w:iCs/>
                <w:spacing w:val="-2"/>
                <w:sz w:val="24"/>
                <w:szCs w:val="24"/>
                <w:lang w:eastAsia="lv-LV"/>
              </w:rPr>
              <w:t xml:space="preserve">. </w:t>
            </w:r>
            <w:r w:rsidR="0004628E" w:rsidRPr="00D2357B">
              <w:rPr>
                <w:rFonts w:ascii="Times New Roman" w:eastAsia="Times New Roman" w:hAnsi="Times New Roman" w:cs="Times New Roman"/>
                <w:iCs/>
                <w:spacing w:val="-2"/>
                <w:sz w:val="24"/>
                <w:szCs w:val="24"/>
                <w:lang w:eastAsia="lv-LV"/>
              </w:rPr>
              <w:t>Optimāls juridiskās tehnikas risinājums nepieciešamajām pārmaiņām ir 100.</w:t>
            </w:r>
            <w:r w:rsidR="0004628E" w:rsidRPr="00D2357B">
              <w:rPr>
                <w:rFonts w:ascii="Times New Roman" w:eastAsia="Times New Roman" w:hAnsi="Times New Roman" w:cs="Times New Roman"/>
                <w:iCs/>
                <w:spacing w:val="-2"/>
                <w:sz w:val="24"/>
                <w:szCs w:val="24"/>
                <w:vertAlign w:val="superscript"/>
                <w:lang w:eastAsia="lv-LV"/>
              </w:rPr>
              <w:t>1</w:t>
            </w:r>
            <w:r w:rsidR="0004628E" w:rsidRPr="00D2357B">
              <w:rPr>
                <w:rFonts w:ascii="Times New Roman" w:eastAsia="Times New Roman" w:hAnsi="Times New Roman" w:cs="Times New Roman"/>
                <w:iCs/>
                <w:spacing w:val="-2"/>
                <w:sz w:val="24"/>
                <w:szCs w:val="24"/>
                <w:lang w:eastAsia="lv-LV"/>
              </w:rPr>
              <w:t> panta izteikšana jaunā redakcijā.</w:t>
            </w:r>
            <w:r w:rsidR="0037557B" w:rsidRPr="00D2357B">
              <w:rPr>
                <w:rFonts w:ascii="Times New Roman" w:eastAsia="Times New Roman" w:hAnsi="Times New Roman" w:cs="Times New Roman"/>
                <w:iCs/>
                <w:spacing w:val="-2"/>
                <w:sz w:val="24"/>
                <w:szCs w:val="24"/>
                <w:lang w:eastAsia="lv-LV"/>
              </w:rPr>
              <w:t xml:space="preserve"> Likumprojekts neparedz nekādas </w:t>
            </w:r>
            <w:r w:rsidR="0004628E" w:rsidRPr="00D2357B">
              <w:rPr>
                <w:rFonts w:ascii="Times New Roman" w:eastAsia="Times New Roman" w:hAnsi="Times New Roman" w:cs="Times New Roman"/>
                <w:iCs/>
                <w:spacing w:val="-2"/>
                <w:sz w:val="24"/>
                <w:szCs w:val="24"/>
                <w:lang w:eastAsia="lv-LV"/>
              </w:rPr>
              <w:t>pār</w:t>
            </w:r>
            <w:r w:rsidR="0037557B" w:rsidRPr="00D2357B">
              <w:rPr>
                <w:rFonts w:ascii="Times New Roman" w:eastAsia="Times New Roman" w:hAnsi="Times New Roman" w:cs="Times New Roman"/>
                <w:iCs/>
                <w:spacing w:val="-2"/>
                <w:sz w:val="24"/>
                <w:szCs w:val="24"/>
                <w:lang w:eastAsia="lv-LV"/>
              </w:rPr>
              <w:t xml:space="preserve">maiņas attiecībā uz šobrīd </w:t>
            </w:r>
            <w:r w:rsidR="0037557B" w:rsidRPr="00D2357B">
              <w:rPr>
                <w:rFonts w:ascii="Times New Roman" w:eastAsia="Times New Roman" w:hAnsi="Times New Roman" w:cs="Times New Roman"/>
                <w:iCs/>
                <w:spacing w:val="-2"/>
                <w:sz w:val="24"/>
                <w:szCs w:val="24"/>
                <w:lang w:eastAsia="lv-LV"/>
              </w:rPr>
              <w:lastRenderedPageBreak/>
              <w:t>normatīvajos aktos noteikto finanšu tirgus dalībnieka veikto maksājumu apmēru.</w:t>
            </w:r>
          </w:p>
          <w:p w14:paraId="5BB72B53" w14:textId="6DE3D197" w:rsidR="003F28B8" w:rsidRPr="00D2357B" w:rsidRDefault="003F28B8"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1</w:t>
            </w:r>
            <w:r w:rsidRPr="00D2357B">
              <w:rPr>
                <w:rFonts w:ascii="Times New Roman" w:eastAsia="Times New Roman" w:hAnsi="Times New Roman" w:cs="Times New Roman"/>
                <w:iCs/>
                <w:spacing w:val="-2"/>
                <w:sz w:val="24"/>
                <w:szCs w:val="24"/>
                <w:lang w:eastAsia="lv-LV"/>
              </w:rPr>
              <w:t xml:space="preserve">] </w:t>
            </w:r>
            <w:r w:rsidR="00826B42" w:rsidRPr="00D2357B">
              <w:rPr>
                <w:rFonts w:ascii="Times New Roman" w:eastAsia="Times New Roman" w:hAnsi="Times New Roman" w:cs="Times New Roman"/>
                <w:iCs/>
                <w:spacing w:val="-2"/>
                <w:sz w:val="24"/>
                <w:szCs w:val="24"/>
                <w:lang w:eastAsia="lv-LV"/>
              </w:rPr>
              <w:t>Likumprojekta 1</w:t>
            </w:r>
            <w:r w:rsidR="00E80C89" w:rsidRPr="00D2357B">
              <w:rPr>
                <w:rFonts w:ascii="Times New Roman" w:eastAsia="Times New Roman" w:hAnsi="Times New Roman" w:cs="Times New Roman"/>
                <w:iCs/>
                <w:spacing w:val="-2"/>
                <w:sz w:val="24"/>
                <w:szCs w:val="24"/>
                <w:lang w:eastAsia="lv-LV"/>
              </w:rPr>
              <w:t>3</w:t>
            </w:r>
            <w:r w:rsidR="00826B42" w:rsidRPr="00D2357B">
              <w:rPr>
                <w:rFonts w:ascii="Times New Roman" w:eastAsia="Times New Roman" w:hAnsi="Times New Roman" w:cs="Times New Roman"/>
                <w:iCs/>
                <w:spacing w:val="-2"/>
                <w:sz w:val="24"/>
                <w:szCs w:val="24"/>
                <w:lang w:eastAsia="lv-LV"/>
              </w:rPr>
              <w:t>.</w:t>
            </w:r>
            <w:r w:rsidR="0004628E" w:rsidRPr="00D2357B">
              <w:rPr>
                <w:rFonts w:ascii="Times New Roman" w:eastAsia="Times New Roman" w:hAnsi="Times New Roman" w:cs="Times New Roman"/>
                <w:iCs/>
                <w:spacing w:val="-2"/>
                <w:sz w:val="24"/>
                <w:szCs w:val="24"/>
                <w:lang w:eastAsia="lv-LV"/>
              </w:rPr>
              <w:t> </w:t>
            </w:r>
            <w:r w:rsidR="00826B42" w:rsidRPr="00D2357B">
              <w:rPr>
                <w:rFonts w:ascii="Times New Roman" w:eastAsia="Times New Roman" w:hAnsi="Times New Roman" w:cs="Times New Roman"/>
                <w:iCs/>
                <w:spacing w:val="-2"/>
                <w:sz w:val="24"/>
                <w:szCs w:val="24"/>
                <w:lang w:eastAsia="lv-LV"/>
              </w:rPr>
              <w:t>pant</w:t>
            </w:r>
            <w:r w:rsidR="00E80C89" w:rsidRPr="00D2357B">
              <w:rPr>
                <w:rFonts w:ascii="Times New Roman" w:eastAsia="Times New Roman" w:hAnsi="Times New Roman" w:cs="Times New Roman"/>
                <w:iCs/>
                <w:spacing w:val="-2"/>
                <w:sz w:val="24"/>
                <w:szCs w:val="24"/>
                <w:lang w:eastAsia="lv-LV"/>
              </w:rPr>
              <w:t xml:space="preserve">s </w:t>
            </w:r>
            <w:r w:rsidR="00826B42" w:rsidRPr="00D2357B">
              <w:rPr>
                <w:rFonts w:ascii="Times New Roman" w:eastAsia="Times New Roman" w:hAnsi="Times New Roman" w:cs="Times New Roman"/>
                <w:iCs/>
                <w:spacing w:val="-2"/>
                <w:sz w:val="24"/>
                <w:szCs w:val="24"/>
                <w:lang w:eastAsia="lv-LV"/>
              </w:rPr>
              <w:t>paredz tehnisku grozījumu</w:t>
            </w:r>
            <w:r w:rsidR="0004628E" w:rsidRPr="00D2357B">
              <w:rPr>
                <w:rFonts w:ascii="Times New Roman" w:eastAsia="Times New Roman" w:hAnsi="Times New Roman" w:cs="Times New Roman"/>
                <w:iCs/>
                <w:spacing w:val="-2"/>
                <w:sz w:val="24"/>
                <w:szCs w:val="24"/>
                <w:lang w:eastAsia="lv-LV"/>
              </w:rPr>
              <w:t>,</w:t>
            </w:r>
            <w:r w:rsidR="00826B42" w:rsidRPr="00D2357B">
              <w:rPr>
                <w:rFonts w:ascii="Times New Roman" w:eastAsia="Times New Roman" w:hAnsi="Times New Roman" w:cs="Times New Roman"/>
                <w:iCs/>
                <w:spacing w:val="-2"/>
                <w:sz w:val="24"/>
                <w:szCs w:val="24"/>
                <w:lang w:eastAsia="lv-LV"/>
              </w:rPr>
              <w:t xml:space="preserve"> līdz šim </w:t>
            </w:r>
            <w:r w:rsidR="0004628E" w:rsidRPr="00D2357B">
              <w:rPr>
                <w:rFonts w:ascii="Times New Roman" w:eastAsia="Times New Roman" w:hAnsi="Times New Roman" w:cs="Times New Roman"/>
                <w:iCs/>
                <w:spacing w:val="-2"/>
                <w:sz w:val="24"/>
                <w:szCs w:val="24"/>
                <w:lang w:eastAsia="lv-LV"/>
              </w:rPr>
              <w:t xml:space="preserve">Kredītiestāžu likumā </w:t>
            </w:r>
            <w:r w:rsidR="00826B42" w:rsidRPr="00D2357B">
              <w:rPr>
                <w:rFonts w:ascii="Times New Roman" w:eastAsia="Times New Roman" w:hAnsi="Times New Roman" w:cs="Times New Roman"/>
                <w:iCs/>
                <w:spacing w:val="-2"/>
                <w:sz w:val="24"/>
                <w:szCs w:val="24"/>
                <w:lang w:eastAsia="lv-LV"/>
              </w:rPr>
              <w:t xml:space="preserve">lietoto </w:t>
            </w:r>
            <w:r w:rsidR="00961D88" w:rsidRPr="00D2357B">
              <w:rPr>
                <w:rFonts w:ascii="Times New Roman" w:eastAsia="Times New Roman" w:hAnsi="Times New Roman" w:cs="Times New Roman"/>
                <w:iCs/>
                <w:spacing w:val="-2"/>
                <w:sz w:val="24"/>
                <w:szCs w:val="24"/>
                <w:lang w:eastAsia="lv-LV"/>
              </w:rPr>
              <w:t xml:space="preserve">kļūdaino </w:t>
            </w:r>
            <w:r w:rsidR="0004628E" w:rsidRPr="00D2357B">
              <w:rPr>
                <w:rFonts w:ascii="Times New Roman" w:eastAsia="Times New Roman" w:hAnsi="Times New Roman" w:cs="Times New Roman"/>
                <w:iCs/>
                <w:spacing w:val="-2"/>
                <w:sz w:val="24"/>
                <w:szCs w:val="24"/>
                <w:lang w:eastAsia="lv-LV"/>
              </w:rPr>
              <w:t xml:space="preserve">uzraudzības </w:t>
            </w:r>
            <w:r w:rsidR="00826B42" w:rsidRPr="00D2357B">
              <w:rPr>
                <w:rFonts w:ascii="Times New Roman" w:eastAsia="Times New Roman" w:hAnsi="Times New Roman" w:cs="Times New Roman"/>
                <w:iCs/>
                <w:spacing w:val="-2"/>
                <w:sz w:val="24"/>
                <w:szCs w:val="24"/>
                <w:lang w:eastAsia="lv-LV"/>
              </w:rPr>
              <w:t xml:space="preserve">iestādes nosaukumu </w:t>
            </w:r>
            <w:r w:rsidR="00E1291C" w:rsidRPr="00D2357B">
              <w:rPr>
                <w:rFonts w:ascii="Times New Roman" w:eastAsia="Times New Roman" w:hAnsi="Times New Roman" w:cs="Times New Roman"/>
                <w:iCs/>
                <w:spacing w:val="-2"/>
                <w:sz w:val="24"/>
                <w:szCs w:val="24"/>
                <w:lang w:eastAsia="lv-LV"/>
              </w:rPr>
              <w:t>"</w:t>
            </w:r>
            <w:r w:rsidR="00826B42" w:rsidRPr="00D2357B">
              <w:rPr>
                <w:rFonts w:ascii="Times New Roman" w:eastAsia="Times New Roman" w:hAnsi="Times New Roman" w:cs="Times New Roman"/>
                <w:iCs/>
                <w:spacing w:val="-2"/>
                <w:sz w:val="24"/>
                <w:szCs w:val="24"/>
                <w:lang w:eastAsia="lv-LV"/>
              </w:rPr>
              <w:t>Finanšu un kapitāla komisija</w:t>
            </w:r>
            <w:r w:rsidR="00E1291C" w:rsidRPr="00D2357B">
              <w:rPr>
                <w:rFonts w:ascii="Times New Roman" w:eastAsia="Times New Roman" w:hAnsi="Times New Roman" w:cs="Times New Roman"/>
                <w:iCs/>
                <w:spacing w:val="-2"/>
                <w:sz w:val="24"/>
                <w:szCs w:val="24"/>
                <w:lang w:eastAsia="lv-LV"/>
              </w:rPr>
              <w:t>"</w:t>
            </w:r>
            <w:r w:rsidR="00826B42" w:rsidRPr="00D2357B">
              <w:rPr>
                <w:rFonts w:ascii="Times New Roman" w:eastAsia="Times New Roman" w:hAnsi="Times New Roman" w:cs="Times New Roman"/>
                <w:iCs/>
                <w:spacing w:val="-2"/>
                <w:sz w:val="24"/>
                <w:szCs w:val="24"/>
                <w:lang w:eastAsia="lv-LV"/>
              </w:rPr>
              <w:t xml:space="preserve"> aizstā</w:t>
            </w:r>
            <w:r w:rsidR="0004628E" w:rsidRPr="00D2357B">
              <w:rPr>
                <w:rFonts w:ascii="Times New Roman" w:eastAsia="Times New Roman" w:hAnsi="Times New Roman" w:cs="Times New Roman"/>
                <w:iCs/>
                <w:spacing w:val="-2"/>
                <w:sz w:val="24"/>
                <w:szCs w:val="24"/>
                <w:lang w:eastAsia="lv-LV"/>
              </w:rPr>
              <w:t>jo</w:t>
            </w:r>
            <w:r w:rsidR="00826B42" w:rsidRPr="00D2357B">
              <w:rPr>
                <w:rFonts w:ascii="Times New Roman" w:eastAsia="Times New Roman" w:hAnsi="Times New Roman" w:cs="Times New Roman"/>
                <w:iCs/>
                <w:spacing w:val="-2"/>
                <w:sz w:val="24"/>
                <w:szCs w:val="24"/>
                <w:lang w:eastAsia="lv-LV"/>
              </w:rPr>
              <w:t xml:space="preserve">t ar vārdiem </w:t>
            </w:r>
            <w:r w:rsidR="00E1291C" w:rsidRPr="00D2357B">
              <w:rPr>
                <w:rFonts w:ascii="Times New Roman" w:eastAsia="Times New Roman" w:hAnsi="Times New Roman" w:cs="Times New Roman"/>
                <w:iCs/>
                <w:spacing w:val="-2"/>
                <w:sz w:val="24"/>
                <w:szCs w:val="24"/>
                <w:lang w:eastAsia="lv-LV"/>
              </w:rPr>
              <w:t>"</w:t>
            </w:r>
            <w:r w:rsidR="00826B42" w:rsidRPr="00D2357B">
              <w:rPr>
                <w:rFonts w:ascii="Times New Roman" w:eastAsia="Times New Roman" w:hAnsi="Times New Roman" w:cs="Times New Roman"/>
                <w:iCs/>
                <w:spacing w:val="-2"/>
                <w:sz w:val="24"/>
                <w:szCs w:val="24"/>
                <w:lang w:eastAsia="lv-LV"/>
              </w:rPr>
              <w:t>Latvijas Banka</w:t>
            </w:r>
            <w:r w:rsidR="00E1291C" w:rsidRPr="00D2357B">
              <w:rPr>
                <w:rFonts w:ascii="Times New Roman" w:eastAsia="Times New Roman" w:hAnsi="Times New Roman" w:cs="Times New Roman"/>
                <w:iCs/>
                <w:spacing w:val="-2"/>
                <w:sz w:val="24"/>
                <w:szCs w:val="24"/>
                <w:lang w:eastAsia="lv-LV"/>
              </w:rPr>
              <w:t>"</w:t>
            </w:r>
            <w:r w:rsidR="00826B42" w:rsidRPr="00D2357B">
              <w:rPr>
                <w:rFonts w:ascii="Times New Roman" w:eastAsia="Times New Roman" w:hAnsi="Times New Roman" w:cs="Times New Roman"/>
                <w:iCs/>
                <w:spacing w:val="-2"/>
                <w:sz w:val="24"/>
                <w:szCs w:val="24"/>
                <w:lang w:eastAsia="lv-LV"/>
              </w:rPr>
              <w:t>.</w:t>
            </w:r>
          </w:p>
          <w:p w14:paraId="1D05E493" w14:textId="270D3E7A" w:rsidR="00826B42" w:rsidRPr="00D2357B" w:rsidRDefault="00826B42"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2</w:t>
            </w:r>
            <w:r w:rsidRPr="00D2357B">
              <w:rPr>
                <w:rFonts w:ascii="Times New Roman" w:eastAsia="Times New Roman" w:hAnsi="Times New Roman" w:cs="Times New Roman"/>
                <w:iCs/>
                <w:spacing w:val="-2"/>
                <w:sz w:val="24"/>
                <w:szCs w:val="24"/>
                <w:lang w:eastAsia="lv-LV"/>
              </w:rPr>
              <w:t xml:space="preserve">] </w:t>
            </w:r>
            <w:r w:rsidR="006E6192" w:rsidRPr="00D2357B">
              <w:rPr>
                <w:rFonts w:ascii="Times New Roman" w:eastAsia="Times New Roman" w:hAnsi="Times New Roman" w:cs="Times New Roman"/>
                <w:iCs/>
                <w:spacing w:val="-2"/>
                <w:sz w:val="24"/>
                <w:szCs w:val="24"/>
                <w:lang w:eastAsia="lv-LV"/>
              </w:rPr>
              <w:t xml:space="preserve">Likumprojekta </w:t>
            </w:r>
            <w:r w:rsidR="00E80C89" w:rsidRPr="00D2357B">
              <w:rPr>
                <w:rFonts w:ascii="Times New Roman" w:eastAsia="Times New Roman" w:hAnsi="Times New Roman" w:cs="Times New Roman"/>
                <w:iCs/>
                <w:spacing w:val="-2"/>
                <w:sz w:val="24"/>
                <w:szCs w:val="24"/>
                <w:lang w:eastAsia="lv-LV"/>
              </w:rPr>
              <w:t>15</w:t>
            </w:r>
            <w:r w:rsidR="006E6192" w:rsidRPr="00D2357B">
              <w:rPr>
                <w:rFonts w:ascii="Times New Roman" w:eastAsia="Times New Roman" w:hAnsi="Times New Roman" w:cs="Times New Roman"/>
                <w:iCs/>
                <w:spacing w:val="-2"/>
                <w:sz w:val="24"/>
                <w:szCs w:val="24"/>
                <w:lang w:eastAsia="lv-LV"/>
              </w:rPr>
              <w:t>.</w:t>
            </w:r>
            <w:r w:rsidR="00304871" w:rsidRPr="00D2357B">
              <w:rPr>
                <w:rFonts w:ascii="Times New Roman" w:eastAsia="Times New Roman" w:hAnsi="Times New Roman" w:cs="Times New Roman"/>
                <w:iCs/>
                <w:spacing w:val="-2"/>
                <w:sz w:val="24"/>
                <w:szCs w:val="24"/>
                <w:lang w:eastAsia="lv-LV"/>
              </w:rPr>
              <w:t> </w:t>
            </w:r>
            <w:r w:rsidR="006E6192" w:rsidRPr="00D2357B">
              <w:rPr>
                <w:rFonts w:ascii="Times New Roman" w:eastAsia="Times New Roman" w:hAnsi="Times New Roman" w:cs="Times New Roman"/>
                <w:iCs/>
                <w:spacing w:val="-2"/>
                <w:sz w:val="24"/>
                <w:szCs w:val="24"/>
                <w:lang w:eastAsia="lv-LV"/>
              </w:rPr>
              <w:t xml:space="preserve">pants saistīts ar FKTK pievienošanu Latvijas Bankai un paredz tehniskus grozījumus – </w:t>
            </w:r>
            <w:r w:rsidR="00304871" w:rsidRPr="00D2357B">
              <w:rPr>
                <w:rFonts w:ascii="Times New Roman" w:eastAsia="Times New Roman" w:hAnsi="Times New Roman" w:cs="Times New Roman"/>
                <w:iCs/>
                <w:spacing w:val="-2"/>
                <w:sz w:val="24"/>
                <w:szCs w:val="24"/>
                <w:lang w:eastAsia="lv-LV"/>
              </w:rPr>
              <w:t xml:space="preserve">Kredītiestāžu </w:t>
            </w:r>
            <w:r w:rsidR="006E6192" w:rsidRPr="00D2357B">
              <w:rPr>
                <w:rFonts w:ascii="Times New Roman" w:eastAsia="Times New Roman" w:hAnsi="Times New Roman" w:cs="Times New Roman"/>
                <w:iCs/>
                <w:spacing w:val="-2"/>
                <w:sz w:val="24"/>
                <w:szCs w:val="24"/>
                <w:lang w:eastAsia="lv-LV"/>
              </w:rPr>
              <w:t>likuma 108.</w:t>
            </w:r>
            <w:r w:rsidR="00304871" w:rsidRPr="00D2357B">
              <w:rPr>
                <w:rFonts w:ascii="Times New Roman" w:eastAsia="Times New Roman" w:hAnsi="Times New Roman" w:cs="Times New Roman"/>
                <w:iCs/>
                <w:spacing w:val="-2"/>
                <w:sz w:val="24"/>
                <w:szCs w:val="24"/>
                <w:lang w:eastAsia="lv-LV"/>
              </w:rPr>
              <w:t> </w:t>
            </w:r>
            <w:r w:rsidR="006E6192" w:rsidRPr="00D2357B">
              <w:rPr>
                <w:rFonts w:ascii="Times New Roman" w:eastAsia="Times New Roman" w:hAnsi="Times New Roman" w:cs="Times New Roman"/>
                <w:iCs/>
                <w:spacing w:val="-2"/>
                <w:sz w:val="24"/>
                <w:szCs w:val="24"/>
                <w:lang w:eastAsia="lv-LV"/>
              </w:rPr>
              <w:t xml:space="preserve">panta otro un trešo daļu attiecina uz Latvijas Banku, un vienlaikus ar </w:t>
            </w:r>
            <w:r w:rsidR="00304871" w:rsidRPr="00D2357B">
              <w:rPr>
                <w:rFonts w:ascii="Times New Roman" w:eastAsia="Times New Roman" w:hAnsi="Times New Roman" w:cs="Times New Roman"/>
                <w:iCs/>
                <w:spacing w:val="-2"/>
                <w:sz w:val="24"/>
                <w:szCs w:val="24"/>
                <w:lang w:eastAsia="lv-LV"/>
              </w:rPr>
              <w:t>L</w:t>
            </w:r>
            <w:r w:rsidR="006E6192" w:rsidRPr="00D2357B">
              <w:rPr>
                <w:rFonts w:ascii="Times New Roman" w:eastAsia="Times New Roman" w:hAnsi="Times New Roman" w:cs="Times New Roman"/>
                <w:iCs/>
                <w:spacing w:val="-2"/>
                <w:sz w:val="24"/>
                <w:szCs w:val="24"/>
                <w:lang w:eastAsia="lv-LV"/>
              </w:rPr>
              <w:t xml:space="preserve">ikumprojekta </w:t>
            </w:r>
            <w:r w:rsidR="00E80C89" w:rsidRPr="00D2357B">
              <w:rPr>
                <w:rFonts w:ascii="Times New Roman" w:eastAsia="Times New Roman" w:hAnsi="Times New Roman" w:cs="Times New Roman"/>
                <w:iCs/>
                <w:spacing w:val="-2"/>
                <w:sz w:val="24"/>
                <w:szCs w:val="24"/>
                <w:lang w:eastAsia="lv-LV"/>
              </w:rPr>
              <w:t>1</w:t>
            </w:r>
            <w:r w:rsidR="006E6192" w:rsidRPr="00D2357B">
              <w:rPr>
                <w:rFonts w:ascii="Times New Roman" w:eastAsia="Times New Roman" w:hAnsi="Times New Roman" w:cs="Times New Roman"/>
                <w:iCs/>
                <w:spacing w:val="-2"/>
                <w:sz w:val="24"/>
                <w:szCs w:val="24"/>
                <w:lang w:eastAsia="lv-LV"/>
              </w:rPr>
              <w:t>5.</w:t>
            </w:r>
            <w:r w:rsidR="00304871" w:rsidRPr="00D2357B">
              <w:rPr>
                <w:rFonts w:ascii="Times New Roman" w:eastAsia="Times New Roman" w:hAnsi="Times New Roman" w:cs="Times New Roman"/>
                <w:iCs/>
                <w:spacing w:val="-2"/>
                <w:sz w:val="24"/>
                <w:szCs w:val="24"/>
                <w:lang w:eastAsia="lv-LV"/>
              </w:rPr>
              <w:t> </w:t>
            </w:r>
            <w:r w:rsidR="006E6192" w:rsidRPr="00D2357B">
              <w:rPr>
                <w:rFonts w:ascii="Times New Roman" w:eastAsia="Times New Roman" w:hAnsi="Times New Roman" w:cs="Times New Roman"/>
                <w:iCs/>
                <w:spacing w:val="-2"/>
                <w:sz w:val="24"/>
                <w:szCs w:val="24"/>
                <w:lang w:eastAsia="lv-LV"/>
              </w:rPr>
              <w:t>pant</w:t>
            </w:r>
            <w:r w:rsidR="00E80C89" w:rsidRPr="00D2357B">
              <w:rPr>
                <w:rFonts w:ascii="Times New Roman" w:eastAsia="Times New Roman" w:hAnsi="Times New Roman" w:cs="Times New Roman"/>
                <w:iCs/>
                <w:spacing w:val="-2"/>
                <w:sz w:val="24"/>
                <w:szCs w:val="24"/>
                <w:lang w:eastAsia="lv-LV"/>
              </w:rPr>
              <w:t>s</w:t>
            </w:r>
            <w:r w:rsidR="006E6192" w:rsidRPr="00D2357B">
              <w:rPr>
                <w:rFonts w:ascii="Times New Roman" w:eastAsia="Times New Roman" w:hAnsi="Times New Roman" w:cs="Times New Roman"/>
                <w:iCs/>
                <w:spacing w:val="-2"/>
                <w:sz w:val="24"/>
                <w:szCs w:val="24"/>
                <w:lang w:eastAsia="lv-LV"/>
              </w:rPr>
              <w:t xml:space="preserve"> izslēdz </w:t>
            </w:r>
            <w:r w:rsidR="00304871" w:rsidRPr="00D2357B">
              <w:rPr>
                <w:rFonts w:ascii="Times New Roman" w:eastAsia="Times New Roman" w:hAnsi="Times New Roman" w:cs="Times New Roman"/>
                <w:iCs/>
                <w:spacing w:val="-2"/>
                <w:sz w:val="24"/>
                <w:szCs w:val="24"/>
                <w:lang w:eastAsia="lv-LV"/>
              </w:rPr>
              <w:t>dublējošas</w:t>
            </w:r>
            <w:r w:rsidR="00FE1A16" w:rsidRPr="00D2357B">
              <w:rPr>
                <w:rFonts w:ascii="Times New Roman" w:eastAsia="Times New Roman" w:hAnsi="Times New Roman" w:cs="Times New Roman"/>
                <w:iCs/>
                <w:spacing w:val="-2"/>
                <w:sz w:val="24"/>
                <w:szCs w:val="24"/>
                <w:lang w:eastAsia="lv-LV"/>
              </w:rPr>
              <w:t xml:space="preserve"> </w:t>
            </w:r>
            <w:r w:rsidR="006E6192" w:rsidRPr="00D2357B">
              <w:rPr>
                <w:rFonts w:ascii="Times New Roman" w:eastAsia="Times New Roman" w:hAnsi="Times New Roman" w:cs="Times New Roman"/>
                <w:iCs/>
                <w:spacing w:val="-2"/>
                <w:sz w:val="24"/>
                <w:szCs w:val="24"/>
                <w:lang w:eastAsia="lv-LV"/>
              </w:rPr>
              <w:t>normas</w:t>
            </w:r>
            <w:r w:rsidR="00304871" w:rsidRPr="00D2357B">
              <w:rPr>
                <w:rFonts w:ascii="Times New Roman" w:eastAsia="Times New Roman" w:hAnsi="Times New Roman" w:cs="Times New Roman"/>
                <w:iCs/>
                <w:spacing w:val="-2"/>
                <w:sz w:val="24"/>
                <w:szCs w:val="24"/>
                <w:lang w:eastAsia="lv-LV"/>
              </w:rPr>
              <w:t>, t.i.,</w:t>
            </w:r>
            <w:r w:rsidR="006E6192" w:rsidRPr="00D2357B">
              <w:rPr>
                <w:rFonts w:ascii="Times New Roman" w:eastAsia="Times New Roman" w:hAnsi="Times New Roman" w:cs="Times New Roman"/>
                <w:iCs/>
                <w:spacing w:val="-2"/>
                <w:sz w:val="24"/>
                <w:szCs w:val="24"/>
                <w:lang w:eastAsia="lv-LV"/>
              </w:rPr>
              <w:t xml:space="preserve"> likuma 108.</w:t>
            </w:r>
            <w:r w:rsidR="00304871" w:rsidRPr="00D2357B">
              <w:rPr>
                <w:rFonts w:ascii="Times New Roman" w:eastAsia="Times New Roman" w:hAnsi="Times New Roman" w:cs="Times New Roman"/>
                <w:iCs/>
                <w:spacing w:val="-2"/>
                <w:sz w:val="24"/>
                <w:szCs w:val="24"/>
                <w:lang w:eastAsia="lv-LV"/>
              </w:rPr>
              <w:t> </w:t>
            </w:r>
            <w:r w:rsidR="006E6192" w:rsidRPr="00D2357B">
              <w:rPr>
                <w:rFonts w:ascii="Times New Roman" w:eastAsia="Times New Roman" w:hAnsi="Times New Roman" w:cs="Times New Roman"/>
                <w:iCs/>
                <w:spacing w:val="-2"/>
                <w:sz w:val="24"/>
                <w:szCs w:val="24"/>
                <w:lang w:eastAsia="lv-LV"/>
              </w:rPr>
              <w:t>panta ceturto un piekto daļu.</w:t>
            </w:r>
            <w:r w:rsidR="00B85B84" w:rsidRPr="00D2357B">
              <w:rPr>
                <w:rFonts w:ascii="Times New Roman" w:eastAsia="Times New Roman" w:hAnsi="Times New Roman" w:cs="Times New Roman"/>
                <w:iCs/>
                <w:spacing w:val="-2"/>
                <w:sz w:val="24"/>
                <w:szCs w:val="24"/>
                <w:lang w:eastAsia="lv-LV"/>
              </w:rPr>
              <w:t xml:space="preserve"> </w:t>
            </w:r>
          </w:p>
          <w:p w14:paraId="061E9194" w14:textId="43C2BF49" w:rsidR="006E6192" w:rsidRPr="00D2357B" w:rsidRDefault="006E6192"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3</w:t>
            </w:r>
            <w:r w:rsidRPr="00D2357B">
              <w:rPr>
                <w:rFonts w:ascii="Times New Roman" w:eastAsia="Times New Roman" w:hAnsi="Times New Roman" w:cs="Times New Roman"/>
                <w:iCs/>
                <w:spacing w:val="-2"/>
                <w:sz w:val="24"/>
                <w:szCs w:val="24"/>
                <w:lang w:eastAsia="lv-LV"/>
              </w:rPr>
              <w:t xml:space="preserve">] </w:t>
            </w:r>
            <w:r w:rsidR="00556102" w:rsidRPr="00D2357B">
              <w:rPr>
                <w:rFonts w:ascii="Times New Roman" w:eastAsia="Times New Roman" w:hAnsi="Times New Roman" w:cs="Times New Roman"/>
                <w:iCs/>
                <w:spacing w:val="-2"/>
                <w:sz w:val="24"/>
                <w:szCs w:val="24"/>
                <w:lang w:eastAsia="lv-LV"/>
              </w:rPr>
              <w:t xml:space="preserve">Likumprojekta </w:t>
            </w:r>
            <w:r w:rsidR="00E80C89" w:rsidRPr="00D2357B">
              <w:rPr>
                <w:rFonts w:ascii="Times New Roman" w:eastAsia="Times New Roman" w:hAnsi="Times New Roman" w:cs="Times New Roman"/>
                <w:iCs/>
                <w:spacing w:val="-2"/>
                <w:sz w:val="24"/>
                <w:szCs w:val="24"/>
                <w:lang w:eastAsia="lv-LV"/>
              </w:rPr>
              <w:t>16</w:t>
            </w:r>
            <w:r w:rsidR="00556102" w:rsidRPr="00D2357B">
              <w:rPr>
                <w:rFonts w:ascii="Times New Roman" w:eastAsia="Times New Roman" w:hAnsi="Times New Roman" w:cs="Times New Roman"/>
                <w:iCs/>
                <w:spacing w:val="-2"/>
                <w:sz w:val="24"/>
                <w:szCs w:val="24"/>
                <w:lang w:eastAsia="lv-LV"/>
              </w:rPr>
              <w:t>.</w:t>
            </w:r>
            <w:r w:rsidR="00961D88" w:rsidRPr="00D2357B">
              <w:rPr>
                <w:rFonts w:ascii="Times New Roman" w:eastAsia="Times New Roman" w:hAnsi="Times New Roman" w:cs="Times New Roman"/>
                <w:iCs/>
                <w:spacing w:val="-2"/>
                <w:sz w:val="24"/>
                <w:szCs w:val="24"/>
                <w:lang w:eastAsia="lv-LV"/>
              </w:rPr>
              <w:t> </w:t>
            </w:r>
            <w:r w:rsidR="00556102" w:rsidRPr="00D2357B">
              <w:rPr>
                <w:rFonts w:ascii="Times New Roman" w:eastAsia="Times New Roman" w:hAnsi="Times New Roman" w:cs="Times New Roman"/>
                <w:iCs/>
                <w:spacing w:val="-2"/>
                <w:sz w:val="24"/>
                <w:szCs w:val="24"/>
                <w:lang w:eastAsia="lv-LV"/>
              </w:rPr>
              <w:t xml:space="preserve">pants paredz tehniskus grozījumus un precizē </w:t>
            </w:r>
            <w:r w:rsidR="00961D88" w:rsidRPr="00D2357B">
              <w:rPr>
                <w:rFonts w:ascii="Times New Roman" w:eastAsia="Times New Roman" w:hAnsi="Times New Roman" w:cs="Times New Roman"/>
                <w:iCs/>
                <w:spacing w:val="-2"/>
                <w:sz w:val="24"/>
                <w:szCs w:val="24"/>
                <w:lang w:eastAsia="lv-LV"/>
              </w:rPr>
              <w:t xml:space="preserve">Kredītiestāžu </w:t>
            </w:r>
            <w:r w:rsidR="00556102" w:rsidRPr="00D2357B">
              <w:rPr>
                <w:rFonts w:ascii="Times New Roman" w:eastAsia="Times New Roman" w:hAnsi="Times New Roman" w:cs="Times New Roman"/>
                <w:iCs/>
                <w:spacing w:val="-2"/>
                <w:sz w:val="24"/>
                <w:szCs w:val="24"/>
                <w:lang w:eastAsia="lv-LV"/>
              </w:rPr>
              <w:t>likuma 110.</w:t>
            </w:r>
            <w:r w:rsidR="00556102" w:rsidRPr="00D2357B">
              <w:rPr>
                <w:rFonts w:ascii="Times New Roman" w:eastAsia="Times New Roman" w:hAnsi="Times New Roman" w:cs="Times New Roman"/>
                <w:iCs/>
                <w:spacing w:val="-2"/>
                <w:sz w:val="24"/>
                <w:szCs w:val="24"/>
                <w:vertAlign w:val="superscript"/>
                <w:lang w:eastAsia="lv-LV"/>
              </w:rPr>
              <w:t>1</w:t>
            </w:r>
            <w:r w:rsidR="00961D88" w:rsidRPr="00D2357B">
              <w:rPr>
                <w:rFonts w:ascii="Times New Roman" w:eastAsia="Times New Roman" w:hAnsi="Times New Roman" w:cs="Times New Roman"/>
                <w:iCs/>
                <w:spacing w:val="-2"/>
                <w:sz w:val="24"/>
                <w:szCs w:val="24"/>
                <w:lang w:eastAsia="lv-LV"/>
              </w:rPr>
              <w:t> </w:t>
            </w:r>
            <w:r w:rsidR="00556102" w:rsidRPr="00D2357B">
              <w:rPr>
                <w:rFonts w:ascii="Times New Roman" w:eastAsia="Times New Roman" w:hAnsi="Times New Roman" w:cs="Times New Roman"/>
                <w:iCs/>
                <w:spacing w:val="-2"/>
                <w:sz w:val="24"/>
                <w:szCs w:val="24"/>
                <w:lang w:eastAsia="lv-LV"/>
              </w:rPr>
              <w:t xml:space="preserve">pantā </w:t>
            </w:r>
            <w:r w:rsidR="00961D88" w:rsidRPr="00D2357B">
              <w:rPr>
                <w:rFonts w:ascii="Times New Roman" w:eastAsia="Times New Roman" w:hAnsi="Times New Roman" w:cs="Times New Roman"/>
                <w:iCs/>
                <w:spacing w:val="-2"/>
                <w:sz w:val="24"/>
                <w:szCs w:val="24"/>
                <w:lang w:eastAsia="lv-LV"/>
              </w:rPr>
              <w:t xml:space="preserve">noteikto </w:t>
            </w:r>
            <w:r w:rsidR="00556102" w:rsidRPr="00D2357B">
              <w:rPr>
                <w:rFonts w:ascii="Times New Roman" w:eastAsia="Times New Roman" w:hAnsi="Times New Roman" w:cs="Times New Roman"/>
                <w:iCs/>
                <w:spacing w:val="-2"/>
                <w:sz w:val="24"/>
                <w:szCs w:val="24"/>
                <w:lang w:eastAsia="lv-LV"/>
              </w:rPr>
              <w:t>informācijas apmaiņas</w:t>
            </w:r>
            <w:r w:rsidR="00917185" w:rsidRPr="00D2357B">
              <w:rPr>
                <w:rFonts w:ascii="Times New Roman" w:eastAsia="Times New Roman" w:hAnsi="Times New Roman" w:cs="Times New Roman"/>
                <w:iCs/>
                <w:spacing w:val="-2"/>
                <w:sz w:val="24"/>
                <w:szCs w:val="24"/>
                <w:lang w:eastAsia="lv-LV"/>
              </w:rPr>
              <w:t xml:space="preserve"> kārtību</w:t>
            </w:r>
            <w:r w:rsidR="00556102" w:rsidRPr="00D2357B">
              <w:rPr>
                <w:rFonts w:ascii="Times New Roman" w:eastAsia="Times New Roman" w:hAnsi="Times New Roman" w:cs="Times New Roman"/>
                <w:iCs/>
                <w:spacing w:val="-2"/>
                <w:sz w:val="24"/>
                <w:szCs w:val="24"/>
                <w:lang w:eastAsia="lv-LV"/>
              </w:rPr>
              <w:t xml:space="preserve"> ar citām iestādēm, lai ievērotu datu aizsardzības prasības un normas būtu nepārprotamas, kam un kādā apjomā informācija sniedzama, kā arī </w:t>
            </w:r>
            <w:r w:rsidR="00961D88" w:rsidRPr="00D2357B">
              <w:rPr>
                <w:rFonts w:ascii="Times New Roman" w:eastAsia="Times New Roman" w:hAnsi="Times New Roman" w:cs="Times New Roman"/>
                <w:iCs/>
                <w:spacing w:val="-2"/>
                <w:sz w:val="24"/>
                <w:szCs w:val="24"/>
                <w:lang w:eastAsia="lv-LV"/>
              </w:rPr>
              <w:t xml:space="preserve">vēl skaidrāk un </w:t>
            </w:r>
            <w:r w:rsidR="00917185" w:rsidRPr="00D2357B">
              <w:rPr>
                <w:rFonts w:ascii="Times New Roman" w:eastAsia="Times New Roman" w:hAnsi="Times New Roman" w:cs="Times New Roman"/>
                <w:iCs/>
                <w:spacing w:val="-2"/>
                <w:sz w:val="24"/>
                <w:szCs w:val="24"/>
                <w:lang w:eastAsia="lv-LV"/>
              </w:rPr>
              <w:t>nepārprotam</w:t>
            </w:r>
            <w:r w:rsidR="00961D88" w:rsidRPr="00D2357B">
              <w:rPr>
                <w:rFonts w:ascii="Times New Roman" w:eastAsia="Times New Roman" w:hAnsi="Times New Roman" w:cs="Times New Roman"/>
                <w:iCs/>
                <w:spacing w:val="-2"/>
                <w:sz w:val="24"/>
                <w:szCs w:val="24"/>
                <w:lang w:eastAsia="lv-LV"/>
              </w:rPr>
              <w:t>āk</w:t>
            </w:r>
            <w:r w:rsidR="00917185" w:rsidRPr="00D2357B">
              <w:rPr>
                <w:rFonts w:ascii="Times New Roman" w:eastAsia="Times New Roman" w:hAnsi="Times New Roman" w:cs="Times New Roman"/>
                <w:iCs/>
                <w:spacing w:val="-2"/>
                <w:sz w:val="24"/>
                <w:szCs w:val="24"/>
                <w:lang w:eastAsia="lv-LV"/>
              </w:rPr>
              <w:t xml:space="preserve"> no</w:t>
            </w:r>
            <w:r w:rsidR="00961D88" w:rsidRPr="00D2357B">
              <w:rPr>
                <w:rFonts w:ascii="Times New Roman" w:eastAsia="Times New Roman" w:hAnsi="Times New Roman" w:cs="Times New Roman"/>
                <w:iCs/>
                <w:spacing w:val="-2"/>
                <w:sz w:val="24"/>
                <w:szCs w:val="24"/>
                <w:lang w:eastAsia="lv-LV"/>
              </w:rPr>
              <w:t>teiktu</w:t>
            </w:r>
            <w:r w:rsidR="00917185" w:rsidRPr="00D2357B">
              <w:rPr>
                <w:rFonts w:ascii="Times New Roman" w:eastAsia="Times New Roman" w:hAnsi="Times New Roman" w:cs="Times New Roman"/>
                <w:iCs/>
                <w:spacing w:val="-2"/>
                <w:sz w:val="24"/>
                <w:szCs w:val="24"/>
                <w:lang w:eastAsia="lv-LV"/>
              </w:rPr>
              <w:t xml:space="preserve">, kurai </w:t>
            </w:r>
            <w:r w:rsidR="00556102" w:rsidRPr="00D2357B">
              <w:rPr>
                <w:rFonts w:ascii="Times New Roman" w:eastAsia="Times New Roman" w:hAnsi="Times New Roman" w:cs="Times New Roman"/>
                <w:iCs/>
                <w:spacing w:val="-2"/>
                <w:sz w:val="24"/>
                <w:szCs w:val="24"/>
                <w:lang w:eastAsia="lv-LV"/>
              </w:rPr>
              <w:t>informācija</w:t>
            </w:r>
            <w:r w:rsidR="00917185" w:rsidRPr="00D2357B">
              <w:rPr>
                <w:rFonts w:ascii="Times New Roman" w:eastAsia="Times New Roman" w:hAnsi="Times New Roman" w:cs="Times New Roman"/>
                <w:iCs/>
                <w:spacing w:val="-2"/>
                <w:sz w:val="24"/>
                <w:szCs w:val="24"/>
                <w:lang w:eastAsia="lv-LV"/>
              </w:rPr>
              <w:t>i ir</w:t>
            </w:r>
            <w:r w:rsidR="00556102" w:rsidRPr="00D2357B">
              <w:rPr>
                <w:rFonts w:ascii="Times New Roman" w:eastAsia="Times New Roman" w:hAnsi="Times New Roman" w:cs="Times New Roman"/>
                <w:iCs/>
                <w:spacing w:val="-2"/>
                <w:sz w:val="24"/>
                <w:szCs w:val="24"/>
                <w:lang w:eastAsia="lv-LV"/>
              </w:rPr>
              <w:t xml:space="preserve"> ierobežotas pieejamības statuss</w:t>
            </w:r>
            <w:r w:rsidR="00917185" w:rsidRPr="00D2357B">
              <w:rPr>
                <w:rFonts w:ascii="Times New Roman" w:eastAsia="Times New Roman" w:hAnsi="Times New Roman" w:cs="Times New Roman"/>
                <w:iCs/>
                <w:spacing w:val="-2"/>
                <w:sz w:val="24"/>
                <w:szCs w:val="24"/>
                <w:lang w:eastAsia="lv-LV"/>
              </w:rPr>
              <w:t>.</w:t>
            </w:r>
          </w:p>
          <w:p w14:paraId="5DC39AC1" w14:textId="779A4919" w:rsidR="00917185" w:rsidRPr="00D2357B" w:rsidRDefault="00917185"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4</w:t>
            </w:r>
            <w:r w:rsidRPr="00D2357B">
              <w:rPr>
                <w:rFonts w:ascii="Times New Roman" w:eastAsia="Times New Roman" w:hAnsi="Times New Roman" w:cs="Times New Roman"/>
                <w:iCs/>
                <w:spacing w:val="-2"/>
                <w:sz w:val="24"/>
                <w:szCs w:val="24"/>
                <w:lang w:eastAsia="lv-LV"/>
              </w:rPr>
              <w:t xml:space="preserve">] </w:t>
            </w:r>
            <w:r w:rsidR="001E79BD" w:rsidRPr="00D2357B">
              <w:rPr>
                <w:rFonts w:ascii="Times New Roman" w:eastAsia="Times New Roman" w:hAnsi="Times New Roman" w:cs="Times New Roman"/>
                <w:iCs/>
                <w:spacing w:val="-2"/>
                <w:sz w:val="24"/>
                <w:szCs w:val="24"/>
                <w:lang w:eastAsia="lv-LV"/>
              </w:rPr>
              <w:t xml:space="preserve">Likumprojekta </w:t>
            </w:r>
            <w:r w:rsidR="00E80C89" w:rsidRPr="00D2357B">
              <w:rPr>
                <w:rFonts w:ascii="Times New Roman" w:eastAsia="Times New Roman" w:hAnsi="Times New Roman" w:cs="Times New Roman"/>
                <w:iCs/>
                <w:spacing w:val="-2"/>
                <w:sz w:val="24"/>
                <w:szCs w:val="24"/>
                <w:lang w:eastAsia="lv-LV"/>
              </w:rPr>
              <w:t>19</w:t>
            </w:r>
            <w:r w:rsidR="001E79BD" w:rsidRPr="00D2357B">
              <w:rPr>
                <w:rFonts w:ascii="Times New Roman" w:eastAsia="Times New Roman" w:hAnsi="Times New Roman" w:cs="Times New Roman"/>
                <w:iCs/>
                <w:spacing w:val="-2"/>
                <w:sz w:val="24"/>
                <w:szCs w:val="24"/>
                <w:lang w:eastAsia="lv-LV"/>
              </w:rPr>
              <w:t>. pant</w:t>
            </w:r>
            <w:r w:rsidR="00E80C89" w:rsidRPr="00D2357B">
              <w:rPr>
                <w:rFonts w:ascii="Times New Roman" w:eastAsia="Times New Roman" w:hAnsi="Times New Roman" w:cs="Times New Roman"/>
                <w:iCs/>
                <w:spacing w:val="-2"/>
                <w:sz w:val="24"/>
                <w:szCs w:val="24"/>
                <w:lang w:eastAsia="lv-LV"/>
              </w:rPr>
              <w:t>s</w:t>
            </w:r>
            <w:r w:rsidR="001E79BD" w:rsidRPr="00D2357B">
              <w:rPr>
                <w:rFonts w:ascii="Times New Roman" w:eastAsia="Times New Roman" w:hAnsi="Times New Roman" w:cs="Times New Roman"/>
                <w:iCs/>
                <w:spacing w:val="-2"/>
                <w:sz w:val="24"/>
                <w:szCs w:val="24"/>
                <w:lang w:eastAsia="lv-LV"/>
              </w:rPr>
              <w:t xml:space="preserve"> saistīt</w:t>
            </w:r>
            <w:r w:rsidR="00E80C89" w:rsidRPr="00D2357B">
              <w:rPr>
                <w:rFonts w:ascii="Times New Roman" w:eastAsia="Times New Roman" w:hAnsi="Times New Roman" w:cs="Times New Roman"/>
                <w:iCs/>
                <w:spacing w:val="-2"/>
                <w:sz w:val="24"/>
                <w:szCs w:val="24"/>
                <w:lang w:eastAsia="lv-LV"/>
              </w:rPr>
              <w:t>s</w:t>
            </w:r>
            <w:r w:rsidR="001E79BD" w:rsidRPr="00D2357B">
              <w:rPr>
                <w:rFonts w:ascii="Times New Roman" w:eastAsia="Times New Roman" w:hAnsi="Times New Roman" w:cs="Times New Roman"/>
                <w:iCs/>
                <w:spacing w:val="-2"/>
                <w:sz w:val="24"/>
                <w:szCs w:val="24"/>
                <w:lang w:eastAsia="lv-LV"/>
              </w:rPr>
              <w:t xml:space="preserve"> ar FKTK pievienošanu Latvijas Bankai un tas paredz </w:t>
            </w:r>
            <w:r w:rsidR="00B85B84" w:rsidRPr="00D2357B">
              <w:rPr>
                <w:rFonts w:ascii="Times New Roman" w:eastAsia="Times New Roman" w:hAnsi="Times New Roman" w:cs="Times New Roman"/>
                <w:iCs/>
                <w:spacing w:val="-2"/>
                <w:sz w:val="24"/>
                <w:szCs w:val="24"/>
                <w:lang w:eastAsia="lv-LV"/>
              </w:rPr>
              <w:t xml:space="preserve">Kredītiestāžu </w:t>
            </w:r>
            <w:r w:rsidR="001E79BD" w:rsidRPr="00D2357B">
              <w:rPr>
                <w:rFonts w:ascii="Times New Roman" w:eastAsia="Times New Roman" w:hAnsi="Times New Roman" w:cs="Times New Roman"/>
                <w:iCs/>
                <w:spacing w:val="-2"/>
                <w:sz w:val="24"/>
                <w:szCs w:val="24"/>
                <w:lang w:eastAsia="lv-LV"/>
              </w:rPr>
              <w:t>likuma normas, kurās minēta administratīvā akta pārsūdzēšana, atbilstoši administratīvajās tiesībās nostiprinātajam papildināt arī ar apstrīdēšanu</w:t>
            </w:r>
            <w:r w:rsidR="00B85B84" w:rsidRPr="00D2357B">
              <w:rPr>
                <w:rFonts w:ascii="Times New Roman" w:eastAsia="Times New Roman" w:hAnsi="Times New Roman" w:cs="Times New Roman"/>
                <w:iCs/>
                <w:spacing w:val="-2"/>
                <w:sz w:val="24"/>
                <w:szCs w:val="24"/>
                <w:lang w:eastAsia="lv-LV"/>
              </w:rPr>
              <w:t xml:space="preserve">, vēl skaidrāk fiksējot jau eksistējošo praksi un tādējādi novēršot sistēmiski neatbilstošu interpretāciju iespēju. </w:t>
            </w:r>
          </w:p>
          <w:p w14:paraId="3414BC99" w14:textId="32BD9FC8" w:rsidR="001E79BD" w:rsidRPr="00D2357B" w:rsidRDefault="001E79BD"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5</w:t>
            </w:r>
            <w:r w:rsidRPr="00D2357B">
              <w:rPr>
                <w:rFonts w:ascii="Times New Roman" w:eastAsia="Times New Roman" w:hAnsi="Times New Roman" w:cs="Times New Roman"/>
                <w:iCs/>
                <w:spacing w:val="-2"/>
                <w:sz w:val="24"/>
                <w:szCs w:val="24"/>
                <w:lang w:eastAsia="lv-LV"/>
              </w:rPr>
              <w:t xml:space="preserve">] </w:t>
            </w:r>
            <w:r w:rsidR="00992EE5" w:rsidRPr="00D2357B">
              <w:rPr>
                <w:rFonts w:ascii="Times New Roman" w:eastAsia="Times New Roman" w:hAnsi="Times New Roman" w:cs="Times New Roman"/>
                <w:iCs/>
                <w:spacing w:val="-2"/>
                <w:sz w:val="24"/>
                <w:szCs w:val="24"/>
                <w:lang w:eastAsia="lv-LV"/>
              </w:rPr>
              <w:t xml:space="preserve">Likumprojekta </w:t>
            </w:r>
            <w:r w:rsidR="00A7005F" w:rsidRPr="00D2357B">
              <w:rPr>
                <w:rFonts w:ascii="Times New Roman" w:eastAsia="Times New Roman" w:hAnsi="Times New Roman" w:cs="Times New Roman"/>
                <w:iCs/>
                <w:spacing w:val="-2"/>
                <w:sz w:val="24"/>
                <w:szCs w:val="24"/>
                <w:lang w:eastAsia="lv-LV"/>
              </w:rPr>
              <w:t>20</w:t>
            </w:r>
            <w:r w:rsidR="00992EE5" w:rsidRPr="00D2357B">
              <w:rPr>
                <w:rFonts w:ascii="Times New Roman" w:eastAsia="Times New Roman" w:hAnsi="Times New Roman" w:cs="Times New Roman"/>
                <w:iCs/>
                <w:spacing w:val="-2"/>
                <w:sz w:val="24"/>
                <w:szCs w:val="24"/>
                <w:lang w:eastAsia="lv-LV"/>
              </w:rPr>
              <w:t>.</w:t>
            </w:r>
            <w:r w:rsidR="00500445" w:rsidRPr="00D2357B">
              <w:rPr>
                <w:rFonts w:ascii="Times New Roman" w:eastAsia="Times New Roman" w:hAnsi="Times New Roman" w:cs="Times New Roman"/>
                <w:iCs/>
                <w:spacing w:val="-2"/>
                <w:sz w:val="24"/>
                <w:szCs w:val="24"/>
                <w:lang w:eastAsia="lv-LV"/>
              </w:rPr>
              <w:t> </w:t>
            </w:r>
            <w:r w:rsidR="00992EE5" w:rsidRPr="00D2357B">
              <w:rPr>
                <w:rFonts w:ascii="Times New Roman" w:eastAsia="Times New Roman" w:hAnsi="Times New Roman" w:cs="Times New Roman"/>
                <w:iCs/>
                <w:spacing w:val="-2"/>
                <w:sz w:val="24"/>
                <w:szCs w:val="24"/>
                <w:lang w:eastAsia="lv-LV"/>
              </w:rPr>
              <w:t xml:space="preserve">pants saistīts ar FKTK pievienošanu Latvijas Bankai un </w:t>
            </w:r>
            <w:r w:rsidR="00053CA7" w:rsidRPr="00D2357B">
              <w:rPr>
                <w:rFonts w:ascii="Times New Roman" w:eastAsia="Times New Roman" w:hAnsi="Times New Roman" w:cs="Times New Roman"/>
                <w:iCs/>
                <w:spacing w:val="-2"/>
                <w:sz w:val="24"/>
                <w:szCs w:val="24"/>
                <w:lang w:eastAsia="lv-LV"/>
              </w:rPr>
              <w:t xml:space="preserve">tas </w:t>
            </w:r>
            <w:r w:rsidR="00992EE5" w:rsidRPr="00D2357B">
              <w:rPr>
                <w:rFonts w:ascii="Times New Roman" w:eastAsia="Times New Roman" w:hAnsi="Times New Roman" w:cs="Times New Roman"/>
                <w:iCs/>
                <w:spacing w:val="-2"/>
                <w:sz w:val="24"/>
                <w:szCs w:val="24"/>
                <w:lang w:eastAsia="lv-LV"/>
              </w:rPr>
              <w:t xml:space="preserve">aizstāj </w:t>
            </w:r>
            <w:r w:rsidR="00500445" w:rsidRPr="00D2357B">
              <w:rPr>
                <w:rFonts w:ascii="Times New Roman" w:eastAsia="Times New Roman" w:hAnsi="Times New Roman" w:cs="Times New Roman"/>
                <w:iCs/>
                <w:spacing w:val="-2"/>
                <w:sz w:val="24"/>
                <w:szCs w:val="24"/>
                <w:lang w:eastAsia="lv-LV"/>
              </w:rPr>
              <w:t xml:space="preserve">Kredītiestāžu </w:t>
            </w:r>
            <w:r w:rsidR="000F65B7" w:rsidRPr="00D2357B">
              <w:rPr>
                <w:rFonts w:ascii="Times New Roman" w:eastAsia="Times New Roman" w:hAnsi="Times New Roman" w:cs="Times New Roman"/>
                <w:iCs/>
                <w:spacing w:val="-2"/>
                <w:sz w:val="24"/>
                <w:szCs w:val="24"/>
                <w:lang w:eastAsia="lv-LV"/>
              </w:rPr>
              <w:t>likuma 137. un 161.</w:t>
            </w:r>
            <w:r w:rsidR="00500445" w:rsidRPr="00D2357B">
              <w:rPr>
                <w:rFonts w:ascii="Times New Roman" w:eastAsia="Times New Roman" w:hAnsi="Times New Roman" w:cs="Times New Roman"/>
                <w:iCs/>
                <w:spacing w:val="-2"/>
                <w:sz w:val="24"/>
                <w:szCs w:val="24"/>
                <w:lang w:eastAsia="lv-LV"/>
              </w:rPr>
              <w:t> </w:t>
            </w:r>
            <w:r w:rsidR="000F65B7" w:rsidRPr="00D2357B">
              <w:rPr>
                <w:rFonts w:ascii="Times New Roman" w:eastAsia="Times New Roman" w:hAnsi="Times New Roman" w:cs="Times New Roman"/>
                <w:iCs/>
                <w:spacing w:val="-2"/>
                <w:sz w:val="24"/>
                <w:szCs w:val="24"/>
                <w:lang w:eastAsia="lv-LV"/>
              </w:rPr>
              <w:t xml:space="preserve">pantā </w:t>
            </w:r>
            <w:r w:rsidR="00992EE5" w:rsidRPr="00D2357B">
              <w:rPr>
                <w:rFonts w:ascii="Times New Roman" w:eastAsia="Times New Roman" w:hAnsi="Times New Roman" w:cs="Times New Roman"/>
                <w:iCs/>
                <w:spacing w:val="-2"/>
                <w:sz w:val="24"/>
                <w:szCs w:val="24"/>
                <w:lang w:eastAsia="lv-LV"/>
              </w:rPr>
              <w:t xml:space="preserve">FKTK ar Latvijas Banku un paredz tehniskus grozījumus attiecībā uz </w:t>
            </w:r>
            <w:r w:rsidR="00500445" w:rsidRPr="00D2357B">
              <w:rPr>
                <w:rFonts w:ascii="Times New Roman" w:eastAsia="Times New Roman" w:hAnsi="Times New Roman" w:cs="Times New Roman"/>
                <w:iCs/>
                <w:spacing w:val="-2"/>
                <w:sz w:val="24"/>
                <w:szCs w:val="24"/>
                <w:lang w:eastAsia="lv-LV"/>
              </w:rPr>
              <w:t>termina</w:t>
            </w:r>
            <w:r w:rsidR="00992EE5" w:rsidRPr="00D2357B">
              <w:rPr>
                <w:rFonts w:ascii="Times New Roman" w:eastAsia="Times New Roman" w:hAnsi="Times New Roman" w:cs="Times New Roman"/>
                <w:iCs/>
                <w:spacing w:val="-2"/>
                <w:sz w:val="24"/>
                <w:szCs w:val="24"/>
                <w:lang w:eastAsia="lv-LV"/>
              </w:rPr>
              <w:t xml:space="preserve"> </w:t>
            </w:r>
            <w:r w:rsidR="00E1291C" w:rsidRPr="00D2357B">
              <w:rPr>
                <w:rFonts w:ascii="Times New Roman" w:eastAsia="Times New Roman" w:hAnsi="Times New Roman" w:cs="Times New Roman"/>
                <w:iCs/>
                <w:spacing w:val="-2"/>
                <w:sz w:val="24"/>
                <w:szCs w:val="24"/>
                <w:lang w:eastAsia="lv-LV"/>
              </w:rPr>
              <w:t>"</w:t>
            </w:r>
            <w:r w:rsidR="00992EE5" w:rsidRPr="00D2357B">
              <w:rPr>
                <w:rFonts w:ascii="Times New Roman" w:eastAsia="Times New Roman" w:hAnsi="Times New Roman" w:cs="Times New Roman"/>
                <w:iCs/>
                <w:spacing w:val="-2"/>
                <w:sz w:val="24"/>
                <w:szCs w:val="24"/>
                <w:lang w:eastAsia="lv-LV"/>
              </w:rPr>
              <w:t>normatīvie norādījumi</w:t>
            </w:r>
            <w:r w:rsidR="00E1291C" w:rsidRPr="00D2357B">
              <w:rPr>
                <w:rFonts w:ascii="Times New Roman" w:eastAsia="Times New Roman" w:hAnsi="Times New Roman" w:cs="Times New Roman"/>
                <w:iCs/>
                <w:spacing w:val="-2"/>
                <w:sz w:val="24"/>
                <w:szCs w:val="24"/>
                <w:lang w:eastAsia="lv-LV"/>
              </w:rPr>
              <w:t>"</w:t>
            </w:r>
            <w:r w:rsidR="00992EE5" w:rsidRPr="00D2357B">
              <w:rPr>
                <w:rFonts w:ascii="Times New Roman" w:eastAsia="Times New Roman" w:hAnsi="Times New Roman" w:cs="Times New Roman"/>
                <w:iCs/>
                <w:spacing w:val="-2"/>
                <w:sz w:val="24"/>
                <w:szCs w:val="24"/>
                <w:lang w:eastAsia="lv-LV"/>
              </w:rPr>
              <w:t xml:space="preserve"> lietošanu likumā, jo Latvijas Banka finanšu tirgus dalībniekiem izdod saistošus noteikumus, nevis </w:t>
            </w:r>
            <w:r w:rsidR="00500445" w:rsidRPr="00D2357B">
              <w:rPr>
                <w:rFonts w:ascii="Times New Roman" w:eastAsia="Times New Roman" w:hAnsi="Times New Roman" w:cs="Times New Roman"/>
                <w:iCs/>
                <w:spacing w:val="-2"/>
                <w:sz w:val="24"/>
                <w:szCs w:val="24"/>
                <w:lang w:eastAsia="lv-LV"/>
              </w:rPr>
              <w:t xml:space="preserve">normatīvos </w:t>
            </w:r>
            <w:r w:rsidR="00992EE5" w:rsidRPr="00D2357B">
              <w:rPr>
                <w:rFonts w:ascii="Times New Roman" w:eastAsia="Times New Roman" w:hAnsi="Times New Roman" w:cs="Times New Roman"/>
                <w:iCs/>
                <w:spacing w:val="-2"/>
                <w:sz w:val="24"/>
                <w:szCs w:val="24"/>
                <w:lang w:eastAsia="lv-LV"/>
              </w:rPr>
              <w:t>norādījumus.</w:t>
            </w:r>
          </w:p>
          <w:p w14:paraId="1A94154C" w14:textId="4C3E6DE0" w:rsidR="00053CA7" w:rsidRPr="00D2357B" w:rsidRDefault="00053CA7"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6</w:t>
            </w:r>
            <w:r w:rsidRPr="00D2357B">
              <w:rPr>
                <w:rFonts w:ascii="Times New Roman" w:eastAsia="Times New Roman" w:hAnsi="Times New Roman" w:cs="Times New Roman"/>
                <w:iCs/>
                <w:spacing w:val="-2"/>
                <w:sz w:val="24"/>
                <w:szCs w:val="24"/>
                <w:lang w:eastAsia="lv-LV"/>
              </w:rPr>
              <w:t xml:space="preserve">] Likumprojekta </w:t>
            </w:r>
            <w:r w:rsidR="00A7005F" w:rsidRPr="00D2357B">
              <w:rPr>
                <w:rFonts w:ascii="Times New Roman" w:eastAsia="Times New Roman" w:hAnsi="Times New Roman" w:cs="Times New Roman"/>
                <w:iCs/>
                <w:spacing w:val="-2"/>
                <w:sz w:val="24"/>
                <w:szCs w:val="24"/>
                <w:lang w:eastAsia="lv-LV"/>
              </w:rPr>
              <w:t>22</w:t>
            </w:r>
            <w:r w:rsidRPr="00D2357B">
              <w:rPr>
                <w:rFonts w:ascii="Times New Roman" w:eastAsia="Times New Roman" w:hAnsi="Times New Roman" w:cs="Times New Roman"/>
                <w:iCs/>
                <w:spacing w:val="-2"/>
                <w:sz w:val="24"/>
                <w:szCs w:val="24"/>
                <w:lang w:eastAsia="lv-LV"/>
              </w:rPr>
              <w:t>.</w:t>
            </w:r>
            <w:r w:rsidR="0002024E" w:rsidRPr="00D2357B">
              <w:rPr>
                <w:rFonts w:ascii="Times New Roman" w:eastAsia="Times New Roman" w:hAnsi="Times New Roman" w:cs="Times New Roman"/>
                <w:iCs/>
                <w:spacing w:val="-2"/>
                <w:sz w:val="24"/>
                <w:szCs w:val="24"/>
                <w:lang w:eastAsia="lv-LV"/>
              </w:rPr>
              <w:t> </w:t>
            </w:r>
            <w:r w:rsidRPr="00D2357B">
              <w:rPr>
                <w:rFonts w:ascii="Times New Roman" w:eastAsia="Times New Roman" w:hAnsi="Times New Roman" w:cs="Times New Roman"/>
                <w:iCs/>
                <w:spacing w:val="-2"/>
                <w:sz w:val="24"/>
                <w:szCs w:val="24"/>
                <w:lang w:eastAsia="lv-LV"/>
              </w:rPr>
              <w:t xml:space="preserve">pants saistīts ar FKTK pievienošanu Latvijas Bankai un </w:t>
            </w:r>
            <w:r w:rsidR="000F65B7" w:rsidRPr="00D2357B">
              <w:rPr>
                <w:rFonts w:ascii="Times New Roman" w:eastAsia="Times New Roman" w:hAnsi="Times New Roman" w:cs="Times New Roman"/>
                <w:iCs/>
                <w:spacing w:val="-2"/>
                <w:sz w:val="24"/>
                <w:szCs w:val="24"/>
                <w:lang w:eastAsia="lv-LV"/>
              </w:rPr>
              <w:t>paredz</w:t>
            </w:r>
            <w:r w:rsidR="000F59CB" w:rsidRPr="00D2357B">
              <w:rPr>
                <w:rFonts w:ascii="Times New Roman" w:eastAsia="Times New Roman" w:hAnsi="Times New Roman" w:cs="Times New Roman"/>
                <w:iCs/>
                <w:spacing w:val="-2"/>
                <w:sz w:val="24"/>
                <w:szCs w:val="24"/>
                <w:lang w:eastAsia="lv-LV"/>
              </w:rPr>
              <w:t xml:space="preserve"> </w:t>
            </w:r>
            <w:r w:rsidR="0002024E" w:rsidRPr="00D2357B">
              <w:rPr>
                <w:rFonts w:ascii="Times New Roman" w:eastAsia="Times New Roman" w:hAnsi="Times New Roman" w:cs="Times New Roman"/>
                <w:iCs/>
                <w:spacing w:val="-2"/>
                <w:sz w:val="24"/>
                <w:szCs w:val="24"/>
                <w:lang w:eastAsia="lv-LV"/>
              </w:rPr>
              <w:t xml:space="preserve">Kredītiestāžu </w:t>
            </w:r>
            <w:r w:rsidR="000F65B7" w:rsidRPr="00D2357B">
              <w:rPr>
                <w:rFonts w:ascii="Times New Roman" w:eastAsia="Times New Roman" w:hAnsi="Times New Roman" w:cs="Times New Roman"/>
                <w:iCs/>
                <w:spacing w:val="-2"/>
                <w:sz w:val="24"/>
                <w:szCs w:val="24"/>
                <w:lang w:eastAsia="lv-LV"/>
              </w:rPr>
              <w:t>likuma 159.</w:t>
            </w:r>
            <w:r w:rsidR="0002024E" w:rsidRPr="00D2357B">
              <w:rPr>
                <w:rFonts w:ascii="Times New Roman" w:eastAsia="Times New Roman" w:hAnsi="Times New Roman" w:cs="Times New Roman"/>
                <w:iCs/>
                <w:spacing w:val="-2"/>
                <w:sz w:val="24"/>
                <w:szCs w:val="24"/>
                <w:lang w:eastAsia="lv-LV"/>
              </w:rPr>
              <w:t> </w:t>
            </w:r>
            <w:r w:rsidR="000F65B7" w:rsidRPr="00D2357B">
              <w:rPr>
                <w:rFonts w:ascii="Times New Roman" w:eastAsia="Times New Roman" w:hAnsi="Times New Roman" w:cs="Times New Roman"/>
                <w:iCs/>
                <w:spacing w:val="-2"/>
                <w:sz w:val="24"/>
                <w:szCs w:val="24"/>
                <w:lang w:eastAsia="lv-LV"/>
              </w:rPr>
              <w:t xml:space="preserve">pantā izslēgt vārdus </w:t>
            </w:r>
            <w:r w:rsidR="00E1291C" w:rsidRPr="00D2357B">
              <w:rPr>
                <w:rFonts w:ascii="Times New Roman" w:eastAsia="Times New Roman" w:hAnsi="Times New Roman" w:cs="Times New Roman"/>
                <w:iCs/>
                <w:spacing w:val="-2"/>
                <w:sz w:val="24"/>
                <w:szCs w:val="24"/>
                <w:lang w:eastAsia="lv-LV"/>
              </w:rPr>
              <w:t>"</w:t>
            </w:r>
            <w:r w:rsidR="000F65B7" w:rsidRPr="00D2357B">
              <w:rPr>
                <w:rFonts w:ascii="Times New Roman" w:eastAsia="Times New Roman" w:hAnsi="Times New Roman" w:cs="Times New Roman"/>
                <w:iCs/>
                <w:spacing w:val="-2"/>
                <w:sz w:val="24"/>
                <w:szCs w:val="24"/>
                <w:lang w:eastAsia="lv-LV"/>
              </w:rPr>
              <w:t>Latvijas</w:t>
            </w:r>
            <w:r w:rsidR="000F59CB" w:rsidRPr="00D2357B">
              <w:rPr>
                <w:rFonts w:ascii="Times New Roman" w:eastAsia="Times New Roman" w:hAnsi="Times New Roman" w:cs="Times New Roman"/>
                <w:iCs/>
                <w:spacing w:val="-2"/>
                <w:sz w:val="24"/>
                <w:szCs w:val="24"/>
                <w:lang w:eastAsia="lv-LV"/>
              </w:rPr>
              <w:t xml:space="preserve"> Banka</w:t>
            </w:r>
            <w:r w:rsidR="00E1291C" w:rsidRPr="00D2357B">
              <w:rPr>
                <w:rFonts w:ascii="Times New Roman" w:eastAsia="Times New Roman" w:hAnsi="Times New Roman" w:cs="Times New Roman"/>
                <w:iCs/>
                <w:spacing w:val="-2"/>
                <w:sz w:val="24"/>
                <w:szCs w:val="24"/>
                <w:lang w:eastAsia="lv-LV"/>
              </w:rPr>
              <w:t>"</w:t>
            </w:r>
            <w:r w:rsidR="000F59CB" w:rsidRPr="00D2357B">
              <w:rPr>
                <w:rFonts w:ascii="Times New Roman" w:eastAsia="Times New Roman" w:hAnsi="Times New Roman" w:cs="Times New Roman"/>
                <w:iCs/>
                <w:spacing w:val="-2"/>
                <w:sz w:val="24"/>
                <w:szCs w:val="24"/>
                <w:lang w:eastAsia="lv-LV"/>
              </w:rPr>
              <w:t>, jo Latvijas Banka tiks pārstāvēta tiesas sēdē, kurā izskatīs kredītiestādes maksātnespējas lietu, un tai kā lietas dalībniekam būs nosūtīts attiecīgais tiesas spriedums.</w:t>
            </w:r>
          </w:p>
          <w:p w14:paraId="3E01C4AC" w14:textId="26BAB35C" w:rsidR="000F59CB" w:rsidRPr="00D2357B" w:rsidRDefault="000F59CB"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5666FA"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7</w:t>
            </w:r>
            <w:r w:rsidRPr="00D2357B">
              <w:rPr>
                <w:rFonts w:ascii="Times New Roman" w:eastAsia="Times New Roman" w:hAnsi="Times New Roman" w:cs="Times New Roman"/>
                <w:iCs/>
                <w:spacing w:val="-2"/>
                <w:sz w:val="24"/>
                <w:szCs w:val="24"/>
                <w:lang w:eastAsia="lv-LV"/>
              </w:rPr>
              <w:t xml:space="preserve">] </w:t>
            </w:r>
            <w:r w:rsidR="0082480E" w:rsidRPr="00D2357B">
              <w:rPr>
                <w:rFonts w:ascii="Times New Roman" w:eastAsia="Times New Roman" w:hAnsi="Times New Roman" w:cs="Times New Roman"/>
                <w:iCs/>
                <w:spacing w:val="-2"/>
                <w:sz w:val="24"/>
                <w:szCs w:val="24"/>
                <w:lang w:eastAsia="lv-LV"/>
              </w:rPr>
              <w:t xml:space="preserve">Likumprojekta </w:t>
            </w:r>
            <w:r w:rsidR="00A7005F" w:rsidRPr="00D2357B">
              <w:rPr>
                <w:rFonts w:ascii="Times New Roman" w:eastAsia="Times New Roman" w:hAnsi="Times New Roman" w:cs="Times New Roman"/>
                <w:iCs/>
                <w:spacing w:val="-2"/>
                <w:sz w:val="24"/>
                <w:szCs w:val="24"/>
                <w:lang w:eastAsia="lv-LV"/>
              </w:rPr>
              <w:t>24</w:t>
            </w:r>
            <w:r w:rsidR="0082480E" w:rsidRPr="00D2357B">
              <w:rPr>
                <w:rFonts w:ascii="Times New Roman" w:eastAsia="Times New Roman" w:hAnsi="Times New Roman" w:cs="Times New Roman"/>
                <w:iCs/>
                <w:spacing w:val="-2"/>
                <w:sz w:val="24"/>
                <w:szCs w:val="24"/>
                <w:lang w:eastAsia="lv-LV"/>
              </w:rPr>
              <w:t>.</w:t>
            </w:r>
            <w:r w:rsidR="0002024E" w:rsidRPr="00D2357B">
              <w:rPr>
                <w:rFonts w:ascii="Times New Roman" w:eastAsia="Times New Roman" w:hAnsi="Times New Roman" w:cs="Times New Roman"/>
                <w:iCs/>
                <w:spacing w:val="-2"/>
                <w:sz w:val="24"/>
                <w:szCs w:val="24"/>
                <w:lang w:eastAsia="lv-LV"/>
              </w:rPr>
              <w:t> </w:t>
            </w:r>
            <w:r w:rsidR="0082480E" w:rsidRPr="00D2357B">
              <w:rPr>
                <w:rFonts w:ascii="Times New Roman" w:eastAsia="Times New Roman" w:hAnsi="Times New Roman" w:cs="Times New Roman"/>
                <w:iCs/>
                <w:spacing w:val="-2"/>
                <w:sz w:val="24"/>
                <w:szCs w:val="24"/>
                <w:lang w:eastAsia="lv-LV"/>
              </w:rPr>
              <w:t xml:space="preserve">pants saistīts ar FKTK pievienošanu Latvijas Bankai un tas paredz no </w:t>
            </w:r>
            <w:r w:rsidR="0002024E" w:rsidRPr="00D2357B">
              <w:rPr>
                <w:rFonts w:ascii="Times New Roman" w:eastAsia="Times New Roman" w:hAnsi="Times New Roman" w:cs="Times New Roman"/>
                <w:iCs/>
                <w:spacing w:val="-2"/>
                <w:sz w:val="24"/>
                <w:szCs w:val="24"/>
                <w:lang w:eastAsia="lv-LV"/>
              </w:rPr>
              <w:t xml:space="preserve">Kredītiestāžu </w:t>
            </w:r>
            <w:r w:rsidR="0082480E" w:rsidRPr="00D2357B">
              <w:rPr>
                <w:rFonts w:ascii="Times New Roman" w:eastAsia="Times New Roman" w:hAnsi="Times New Roman" w:cs="Times New Roman"/>
                <w:iCs/>
                <w:spacing w:val="-2"/>
                <w:sz w:val="24"/>
                <w:szCs w:val="24"/>
                <w:lang w:eastAsia="lv-LV"/>
              </w:rPr>
              <w:t>likuma 198.</w:t>
            </w:r>
            <w:r w:rsidR="0002024E" w:rsidRPr="00D2357B">
              <w:rPr>
                <w:rFonts w:ascii="Times New Roman" w:eastAsia="Times New Roman" w:hAnsi="Times New Roman" w:cs="Times New Roman"/>
                <w:iCs/>
                <w:spacing w:val="-2"/>
                <w:sz w:val="24"/>
                <w:szCs w:val="24"/>
                <w:lang w:eastAsia="lv-LV"/>
              </w:rPr>
              <w:t> </w:t>
            </w:r>
            <w:r w:rsidR="0082480E" w:rsidRPr="00D2357B">
              <w:rPr>
                <w:rFonts w:ascii="Times New Roman" w:eastAsia="Times New Roman" w:hAnsi="Times New Roman" w:cs="Times New Roman"/>
                <w:iCs/>
                <w:spacing w:val="-2"/>
                <w:sz w:val="24"/>
                <w:szCs w:val="24"/>
                <w:lang w:eastAsia="lv-LV"/>
              </w:rPr>
              <w:t xml:space="preserve">panta </w:t>
            </w:r>
            <w:r w:rsidR="0002024E" w:rsidRPr="00D2357B">
              <w:rPr>
                <w:rFonts w:ascii="Times New Roman" w:eastAsia="Times New Roman" w:hAnsi="Times New Roman" w:cs="Times New Roman"/>
                <w:iCs/>
                <w:spacing w:val="-2"/>
                <w:sz w:val="24"/>
                <w:szCs w:val="24"/>
                <w:lang w:eastAsia="lv-LV"/>
              </w:rPr>
              <w:t xml:space="preserve">pirmās daļas </w:t>
            </w:r>
            <w:r w:rsidR="0082480E" w:rsidRPr="00D2357B">
              <w:rPr>
                <w:rFonts w:ascii="Times New Roman" w:eastAsia="Times New Roman" w:hAnsi="Times New Roman" w:cs="Times New Roman"/>
                <w:iCs/>
                <w:spacing w:val="-2"/>
                <w:sz w:val="24"/>
                <w:szCs w:val="24"/>
                <w:lang w:eastAsia="lv-LV"/>
              </w:rPr>
              <w:t xml:space="preserve">izslēgt FKTK, jo </w:t>
            </w:r>
            <w:r w:rsidR="0002024E" w:rsidRPr="00D2357B">
              <w:rPr>
                <w:rFonts w:ascii="Times New Roman" w:eastAsia="Times New Roman" w:hAnsi="Times New Roman" w:cs="Times New Roman"/>
                <w:iCs/>
                <w:spacing w:val="-2"/>
                <w:sz w:val="24"/>
                <w:szCs w:val="24"/>
                <w:lang w:eastAsia="lv-LV"/>
              </w:rPr>
              <w:t xml:space="preserve">normā </w:t>
            </w:r>
            <w:r w:rsidR="0082480E" w:rsidRPr="00D2357B">
              <w:rPr>
                <w:rFonts w:ascii="Times New Roman" w:eastAsia="Times New Roman" w:hAnsi="Times New Roman" w:cs="Times New Roman"/>
                <w:iCs/>
                <w:spacing w:val="-2"/>
                <w:sz w:val="24"/>
                <w:szCs w:val="24"/>
                <w:lang w:eastAsia="lv-LV"/>
              </w:rPr>
              <w:t>ir minētas abas iestādes.</w:t>
            </w:r>
            <w:r w:rsidR="0002024E" w:rsidRPr="00D2357B">
              <w:rPr>
                <w:rFonts w:ascii="Times New Roman" w:eastAsia="Times New Roman" w:hAnsi="Times New Roman" w:cs="Times New Roman"/>
                <w:iCs/>
                <w:spacing w:val="-2"/>
                <w:sz w:val="24"/>
                <w:szCs w:val="24"/>
                <w:lang w:eastAsia="lv-LV"/>
              </w:rPr>
              <w:t xml:space="preserve"> Lai optimāli īstenotu precizējumu, juridiskai tehnikai atbilstoša ir konkrētās panta daļas izteikšana jaunā redakcijā.</w:t>
            </w:r>
          </w:p>
          <w:p w14:paraId="3BA42B54" w14:textId="28572344" w:rsidR="00C4721B" w:rsidRPr="00D2357B" w:rsidRDefault="00C4721B"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Likumprojekta </w:t>
            </w:r>
            <w:r w:rsidR="00A7005F" w:rsidRPr="00D2357B">
              <w:rPr>
                <w:rFonts w:ascii="Times New Roman" w:eastAsia="Times New Roman" w:hAnsi="Times New Roman" w:cs="Times New Roman"/>
                <w:iCs/>
                <w:spacing w:val="-2"/>
                <w:sz w:val="24"/>
                <w:szCs w:val="24"/>
                <w:lang w:eastAsia="lv-LV"/>
              </w:rPr>
              <w:t>24</w:t>
            </w:r>
            <w:r w:rsidRPr="00D2357B">
              <w:rPr>
                <w:rFonts w:ascii="Times New Roman" w:eastAsia="Times New Roman" w:hAnsi="Times New Roman" w:cs="Times New Roman"/>
                <w:iCs/>
                <w:spacing w:val="-2"/>
                <w:sz w:val="24"/>
                <w:szCs w:val="24"/>
                <w:lang w:eastAsia="lv-LV"/>
              </w:rPr>
              <w:t xml:space="preserve">. pants paredz, ka Latvijas Banka piemēro soda naudu, ja persona nepilda </w:t>
            </w:r>
            <w:r w:rsidR="00E5404F" w:rsidRPr="00D2357B">
              <w:rPr>
                <w:rFonts w:ascii="Times New Roman" w:eastAsia="Times New Roman" w:hAnsi="Times New Roman" w:cs="Times New Roman"/>
                <w:iCs/>
                <w:spacing w:val="-2"/>
                <w:sz w:val="24"/>
                <w:szCs w:val="24"/>
                <w:lang w:eastAsia="lv-LV"/>
              </w:rPr>
              <w:t>Kredītiestāžu likuma 198. </w:t>
            </w:r>
            <w:r w:rsidRPr="00D2357B">
              <w:rPr>
                <w:rFonts w:ascii="Times New Roman" w:eastAsia="Times New Roman" w:hAnsi="Times New Roman" w:cs="Times New Roman"/>
                <w:iCs/>
                <w:spacing w:val="-2"/>
                <w:sz w:val="24"/>
                <w:szCs w:val="24"/>
                <w:lang w:eastAsia="lv-LV"/>
              </w:rPr>
              <w:t xml:space="preserve">panta pirmajā daļā noteiktos pienākumus. Informācijas sniegšana uzraudzības iestādei tās noteiktos termiņos un pārbaužu veikšanas vecināšana no personu puses nodrošina efektīvu uzraudzības procesu un veicina </w:t>
            </w:r>
            <w:r w:rsidRPr="00D2357B">
              <w:rPr>
                <w:rFonts w:ascii="Times New Roman" w:eastAsia="Times New Roman" w:hAnsi="Times New Roman" w:cs="Times New Roman"/>
                <w:iCs/>
                <w:spacing w:val="-2"/>
                <w:sz w:val="24"/>
                <w:szCs w:val="24"/>
                <w:lang w:eastAsia="lv-LV"/>
              </w:rPr>
              <w:lastRenderedPageBreak/>
              <w:t xml:space="preserve">finanšu tirgus stabilitāti. Lai gan </w:t>
            </w:r>
            <w:r w:rsidR="002F0765" w:rsidRPr="00D2357B">
              <w:rPr>
                <w:rFonts w:ascii="Times New Roman" w:eastAsia="Times New Roman" w:hAnsi="Times New Roman" w:cs="Times New Roman"/>
                <w:iCs/>
                <w:spacing w:val="-2"/>
                <w:sz w:val="24"/>
                <w:szCs w:val="24"/>
                <w:lang w:eastAsia="lv-LV"/>
              </w:rPr>
              <w:t xml:space="preserve">preventīvu darbību veikšana </w:t>
            </w:r>
            <w:r w:rsidRPr="00D2357B">
              <w:rPr>
                <w:rFonts w:ascii="Times New Roman" w:eastAsia="Times New Roman" w:hAnsi="Times New Roman" w:cs="Times New Roman"/>
                <w:iCs/>
                <w:spacing w:val="-2"/>
                <w:sz w:val="24"/>
                <w:szCs w:val="24"/>
                <w:lang w:eastAsia="lv-LV"/>
              </w:rPr>
              <w:t>ir prioritār</w:t>
            </w:r>
            <w:r w:rsidR="002F0765" w:rsidRPr="00D2357B">
              <w:rPr>
                <w:rFonts w:ascii="Times New Roman" w:eastAsia="Times New Roman" w:hAnsi="Times New Roman" w:cs="Times New Roman"/>
                <w:iCs/>
                <w:spacing w:val="-2"/>
                <w:sz w:val="24"/>
                <w:szCs w:val="24"/>
                <w:lang w:eastAsia="lv-LV"/>
              </w:rPr>
              <w:t>a</w:t>
            </w:r>
            <w:r w:rsidRPr="00D2357B">
              <w:rPr>
                <w:rFonts w:ascii="Times New Roman" w:eastAsia="Times New Roman" w:hAnsi="Times New Roman" w:cs="Times New Roman"/>
                <w:iCs/>
                <w:spacing w:val="-2"/>
                <w:sz w:val="24"/>
                <w:szCs w:val="24"/>
                <w:lang w:eastAsia="lv-LV"/>
              </w:rPr>
              <w:t xml:space="preserve"> katra pārkāpuma gadījumā, </w:t>
            </w:r>
            <w:r w:rsidR="002F0765" w:rsidRPr="00D2357B">
              <w:rPr>
                <w:rFonts w:ascii="Times New Roman" w:eastAsia="Times New Roman" w:hAnsi="Times New Roman" w:cs="Times New Roman"/>
                <w:iCs/>
                <w:spacing w:val="-2"/>
                <w:sz w:val="24"/>
                <w:szCs w:val="24"/>
                <w:lang w:eastAsia="lv-LV"/>
              </w:rPr>
              <w:t>ne</w:t>
            </w:r>
            <w:r w:rsidRPr="00D2357B">
              <w:rPr>
                <w:rFonts w:ascii="Times New Roman" w:eastAsia="Times New Roman" w:hAnsi="Times New Roman" w:cs="Times New Roman"/>
                <w:iCs/>
                <w:spacing w:val="-2"/>
                <w:sz w:val="24"/>
                <w:szCs w:val="24"/>
                <w:lang w:eastAsia="lv-LV"/>
              </w:rPr>
              <w:t>piemēro</w:t>
            </w:r>
            <w:r w:rsidR="002F0765" w:rsidRPr="00D2357B">
              <w:rPr>
                <w:rFonts w:ascii="Times New Roman" w:eastAsia="Times New Roman" w:hAnsi="Times New Roman" w:cs="Times New Roman"/>
                <w:iCs/>
                <w:spacing w:val="-2"/>
                <w:sz w:val="24"/>
                <w:szCs w:val="24"/>
                <w:lang w:eastAsia="lv-LV"/>
              </w:rPr>
              <w:t>jo</w:t>
            </w:r>
            <w:r w:rsidRPr="00D2357B">
              <w:rPr>
                <w:rFonts w:ascii="Times New Roman" w:eastAsia="Times New Roman" w:hAnsi="Times New Roman" w:cs="Times New Roman"/>
                <w:iCs/>
                <w:spacing w:val="-2"/>
                <w:sz w:val="24"/>
                <w:szCs w:val="24"/>
                <w:lang w:eastAsia="lv-LV"/>
              </w:rPr>
              <w:t xml:space="preserve">t sodoša rakstura darbības, informācijas nesniegšanas vai nesavlaicīgas sniegšanas, kā arī pārbaužu traucēšanas gadījumā cita veida sankcijas neatstās </w:t>
            </w:r>
            <w:r w:rsidR="002F0765" w:rsidRPr="00D2357B">
              <w:rPr>
                <w:rFonts w:ascii="Times New Roman" w:eastAsia="Times New Roman" w:hAnsi="Times New Roman" w:cs="Times New Roman"/>
                <w:iCs/>
                <w:spacing w:val="-2"/>
                <w:sz w:val="24"/>
                <w:szCs w:val="24"/>
                <w:lang w:eastAsia="lv-LV"/>
              </w:rPr>
              <w:t xml:space="preserve">pienācīgu </w:t>
            </w:r>
            <w:r w:rsidRPr="00D2357B">
              <w:rPr>
                <w:rFonts w:ascii="Times New Roman" w:eastAsia="Times New Roman" w:hAnsi="Times New Roman" w:cs="Times New Roman"/>
                <w:iCs/>
                <w:spacing w:val="-2"/>
                <w:sz w:val="24"/>
                <w:szCs w:val="24"/>
                <w:lang w:eastAsia="lv-LV"/>
              </w:rPr>
              <w:t xml:space="preserve">ietekmi uz personu, lai tā pildītu savus pienākumus, un tas </w:t>
            </w:r>
            <w:r w:rsidR="002F0765" w:rsidRPr="00D2357B">
              <w:rPr>
                <w:rFonts w:ascii="Times New Roman" w:eastAsia="Times New Roman" w:hAnsi="Times New Roman" w:cs="Times New Roman"/>
                <w:iCs/>
                <w:spacing w:val="-2"/>
                <w:sz w:val="24"/>
                <w:szCs w:val="24"/>
                <w:lang w:eastAsia="lv-LV"/>
              </w:rPr>
              <w:t xml:space="preserve">attiecīgi </w:t>
            </w:r>
            <w:r w:rsidRPr="00D2357B">
              <w:rPr>
                <w:rFonts w:ascii="Times New Roman" w:eastAsia="Times New Roman" w:hAnsi="Times New Roman" w:cs="Times New Roman"/>
                <w:iCs/>
                <w:spacing w:val="-2"/>
                <w:sz w:val="24"/>
                <w:szCs w:val="24"/>
                <w:lang w:eastAsia="lv-LV"/>
              </w:rPr>
              <w:t xml:space="preserve">nesasniegs uzraudzības un pārbaužu veikšanas mērķi. Informācijas nesniegšanas fakts vai pārbaudes traucēšanas fakts pats par sevi nav bīstams, taču tas rada </w:t>
            </w:r>
            <w:r w:rsidR="002F0765" w:rsidRPr="00D2357B">
              <w:rPr>
                <w:rFonts w:ascii="Times New Roman" w:eastAsia="Times New Roman" w:hAnsi="Times New Roman" w:cs="Times New Roman"/>
                <w:iCs/>
                <w:spacing w:val="-2"/>
                <w:sz w:val="24"/>
                <w:szCs w:val="24"/>
                <w:lang w:eastAsia="lv-LV"/>
              </w:rPr>
              <w:t xml:space="preserve">kaitīgas </w:t>
            </w:r>
            <w:r w:rsidRPr="00D2357B">
              <w:rPr>
                <w:rFonts w:ascii="Times New Roman" w:eastAsia="Times New Roman" w:hAnsi="Times New Roman" w:cs="Times New Roman"/>
                <w:iCs/>
                <w:spacing w:val="-2"/>
                <w:sz w:val="24"/>
                <w:szCs w:val="24"/>
                <w:lang w:eastAsia="lv-LV"/>
              </w:rPr>
              <w:t xml:space="preserve">sekas, ka personas bezdarbības vai aktīvas pretdarbības laikā netiek pilnvērtīgi nodrošināta uzraudzība, kā rezultātā iespējama nepilnvērtīga </w:t>
            </w:r>
            <w:r w:rsidR="002F0765" w:rsidRPr="00D2357B">
              <w:rPr>
                <w:rFonts w:ascii="Times New Roman" w:eastAsia="Times New Roman" w:hAnsi="Times New Roman" w:cs="Times New Roman"/>
                <w:iCs/>
                <w:spacing w:val="-2"/>
                <w:sz w:val="24"/>
                <w:szCs w:val="24"/>
                <w:lang w:eastAsia="lv-LV"/>
              </w:rPr>
              <w:t xml:space="preserve">uzraugāmās </w:t>
            </w:r>
            <w:r w:rsidRPr="00D2357B">
              <w:rPr>
                <w:rFonts w:ascii="Times New Roman" w:eastAsia="Times New Roman" w:hAnsi="Times New Roman" w:cs="Times New Roman"/>
                <w:iCs/>
                <w:spacing w:val="-2"/>
                <w:sz w:val="24"/>
                <w:szCs w:val="24"/>
                <w:lang w:eastAsia="lv-LV"/>
              </w:rPr>
              <w:t xml:space="preserve">personas darbības analīze, kas var radīt iespējamību, ka </w:t>
            </w:r>
            <w:r w:rsidR="002F0765" w:rsidRPr="00D2357B">
              <w:rPr>
                <w:rFonts w:ascii="Times New Roman" w:eastAsia="Times New Roman" w:hAnsi="Times New Roman" w:cs="Times New Roman"/>
                <w:iCs/>
                <w:spacing w:val="-2"/>
                <w:sz w:val="24"/>
                <w:szCs w:val="24"/>
                <w:lang w:eastAsia="lv-LV"/>
              </w:rPr>
              <w:t xml:space="preserve">nozīmīgas </w:t>
            </w:r>
            <w:r w:rsidRPr="00D2357B">
              <w:rPr>
                <w:rFonts w:ascii="Times New Roman" w:eastAsia="Times New Roman" w:hAnsi="Times New Roman" w:cs="Times New Roman"/>
                <w:iCs/>
                <w:spacing w:val="-2"/>
                <w:sz w:val="24"/>
                <w:szCs w:val="24"/>
                <w:lang w:eastAsia="lv-LV"/>
              </w:rPr>
              <w:t>sabiedrības intereses, veicot nepienācīgu uzraudzību finanšu tirgū un nenodrošinot stabilu un godīgu finanšu tirgus funkcionēšanu, ir apdraudēta</w:t>
            </w:r>
            <w:r w:rsidR="002F0765" w:rsidRPr="00D2357B">
              <w:rPr>
                <w:rFonts w:ascii="Times New Roman" w:eastAsia="Times New Roman" w:hAnsi="Times New Roman" w:cs="Times New Roman"/>
                <w:iCs/>
                <w:spacing w:val="-2"/>
                <w:sz w:val="24"/>
                <w:szCs w:val="24"/>
                <w:lang w:eastAsia="lv-LV"/>
              </w:rPr>
              <w:t>s</w:t>
            </w:r>
            <w:r w:rsidRPr="00D2357B">
              <w:rPr>
                <w:rFonts w:ascii="Times New Roman" w:eastAsia="Times New Roman" w:hAnsi="Times New Roman" w:cs="Times New Roman"/>
                <w:iCs/>
                <w:spacing w:val="-2"/>
                <w:sz w:val="24"/>
                <w:szCs w:val="24"/>
                <w:lang w:eastAsia="lv-LV"/>
              </w:rPr>
              <w:t>. Tādējādi, piemērojot tādu sankciju kā soda naudu, tā atstās gan materiālu, gan morāli iedarbīgu ietekmi uz personu, ka nepakļaušanās iestādes prasībām ir sodāma rīcība. Ņemot vērā minēto, likumprojekta 38. pantā minētā sankcija ir nepieciešama un adekvāta.</w:t>
            </w:r>
          </w:p>
          <w:p w14:paraId="69641529" w14:textId="41C81541"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3F8CA521"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p>
          <w:p w14:paraId="11A7B7A9"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1. 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6A3D8B9C"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2. 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w:t>
            </w:r>
            <w:r w:rsidRPr="00D2357B">
              <w:rPr>
                <w:rFonts w:ascii="Times New Roman" w:eastAsia="Times New Roman" w:hAnsi="Times New Roman" w:cs="Times New Roman"/>
                <w:iCs/>
                <w:spacing w:val="-2"/>
                <w:sz w:val="24"/>
                <w:szCs w:val="24"/>
                <w:lang w:eastAsia="lv-LV"/>
              </w:rPr>
              <w:lastRenderedPageBreak/>
              <w:t xml:space="preserve">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5621C8DF"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3. Finanšu tirgus dalībnieku uzraudzības jomā būtiska nozīme ir arī kvalitatīvai lietu izskatīšanai tiesā un judikatūras stabilitātei, ko veicina šajā jomā ilgstoši specializējušies administratīvās tiesas tiesneši. </w:t>
            </w:r>
          </w:p>
          <w:p w14:paraId="6923EDBF"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4.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2264B751" w14:textId="5FD5FDC8"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5. Ievērojot to, ka finanšu tirgus dalībniekiem piemērojam</w:t>
            </w:r>
            <w:r w:rsidR="00816DAC" w:rsidRPr="00D2357B">
              <w:rPr>
                <w:rFonts w:ascii="Times New Roman" w:eastAsia="Times New Roman" w:hAnsi="Times New Roman" w:cs="Times New Roman"/>
                <w:iCs/>
                <w:spacing w:val="-2"/>
                <w:sz w:val="24"/>
                <w:szCs w:val="24"/>
                <w:lang w:eastAsia="lv-LV"/>
              </w:rPr>
              <w:t>ā</w:t>
            </w:r>
            <w:r w:rsidRPr="00D2357B">
              <w:rPr>
                <w:rFonts w:ascii="Times New Roman" w:eastAsia="Times New Roman" w:hAnsi="Times New Roman" w:cs="Times New Roman"/>
                <w:iCs/>
                <w:spacing w:val="-2"/>
                <w:sz w:val="24"/>
                <w:szCs w:val="24"/>
                <w:lang w:eastAsia="lv-LV"/>
              </w:rPr>
              <w:t xml:space="preserve"> </w:t>
            </w:r>
            <w:r w:rsidR="00816DAC" w:rsidRPr="00D2357B">
              <w:rPr>
                <w:rFonts w:ascii="Times New Roman" w:eastAsia="Times New Roman" w:hAnsi="Times New Roman" w:cs="Times New Roman"/>
                <w:iCs/>
                <w:spacing w:val="-2"/>
                <w:sz w:val="24"/>
                <w:szCs w:val="24"/>
                <w:lang w:eastAsia="lv-LV"/>
              </w:rPr>
              <w:t xml:space="preserve">soda </w:t>
            </w:r>
            <w:r w:rsidRPr="00D2357B">
              <w:rPr>
                <w:rFonts w:ascii="Times New Roman" w:eastAsia="Times New Roman" w:hAnsi="Times New Roman" w:cs="Times New Roman"/>
                <w:iCs/>
                <w:spacing w:val="-2"/>
                <w:sz w:val="24"/>
                <w:szCs w:val="24"/>
                <w:lang w:eastAsia="lv-LV"/>
              </w:rPr>
              <w:t>nauda ir atzīstam</w:t>
            </w:r>
            <w:r w:rsidR="00816DAC" w:rsidRPr="00D2357B">
              <w:rPr>
                <w:rFonts w:ascii="Times New Roman" w:eastAsia="Times New Roman" w:hAnsi="Times New Roman" w:cs="Times New Roman"/>
                <w:iCs/>
                <w:spacing w:val="-2"/>
                <w:sz w:val="24"/>
                <w:szCs w:val="24"/>
                <w:lang w:eastAsia="lv-LV"/>
              </w:rPr>
              <w:t>a</w:t>
            </w:r>
            <w:r w:rsidRPr="00D2357B">
              <w:rPr>
                <w:rFonts w:ascii="Times New Roman" w:eastAsia="Times New Roman" w:hAnsi="Times New Roman" w:cs="Times New Roman"/>
                <w:iCs/>
                <w:spacing w:val="-2"/>
                <w:sz w:val="24"/>
                <w:szCs w:val="24"/>
                <w:lang w:eastAsia="lv-LV"/>
              </w:rPr>
              <w:t xml:space="preserve"> par krimināltiesiska rakstura sod</w:t>
            </w:r>
            <w:r w:rsidR="00816DAC" w:rsidRPr="00D2357B">
              <w:rPr>
                <w:rFonts w:ascii="Times New Roman" w:eastAsia="Times New Roman" w:hAnsi="Times New Roman" w:cs="Times New Roman"/>
                <w:iCs/>
                <w:spacing w:val="-2"/>
                <w:sz w:val="24"/>
                <w:szCs w:val="24"/>
                <w:lang w:eastAsia="lv-LV"/>
              </w:rPr>
              <w:t>u</w:t>
            </w:r>
            <w:r w:rsidRPr="00D2357B">
              <w:rPr>
                <w:rFonts w:ascii="Times New Roman" w:eastAsia="Times New Roman" w:hAnsi="Times New Roman" w:cs="Times New Roman"/>
                <w:iCs/>
                <w:spacing w:val="-2"/>
                <w:sz w:val="24"/>
                <w:szCs w:val="24"/>
                <w:lang w:eastAsia="lv-LV"/>
              </w:rPr>
              <w:t xml:space="preserve"> Cilvēka tiesību un pamatbrīvību aizsardzības konvencijas 6. un 7. panta kontekstā, t</w:t>
            </w:r>
            <w:r w:rsidR="00816DAC" w:rsidRPr="00D2357B">
              <w:rPr>
                <w:rFonts w:ascii="Times New Roman" w:eastAsia="Times New Roman" w:hAnsi="Times New Roman" w:cs="Times New Roman"/>
                <w:iCs/>
                <w:spacing w:val="-2"/>
                <w:sz w:val="24"/>
                <w:szCs w:val="24"/>
                <w:lang w:eastAsia="lv-LV"/>
              </w:rPr>
              <w:t>ās</w:t>
            </w:r>
            <w:r w:rsidRPr="00D2357B">
              <w:rPr>
                <w:rFonts w:ascii="Times New Roman" w:eastAsia="Times New Roman" w:hAnsi="Times New Roman" w:cs="Times New Roman"/>
                <w:iCs/>
                <w:spacing w:val="-2"/>
                <w:sz w:val="24"/>
                <w:szCs w:val="24"/>
                <w:lang w:eastAsia="lv-LV"/>
              </w:rPr>
              <w:t xml:space="preserve"> piemērošanā papildus administratīvā procesa principiem visa procesa ietvaros tiek ievēroti arī vispārējie no šīm konvencijas normām izrietošie principi, kas nodrošina personas pamattiesību pilnvērtīgu aizsardzību.</w:t>
            </w:r>
          </w:p>
          <w:p w14:paraId="0CD96CBB" w14:textId="77777777"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p>
          <w:p w14:paraId="5F0005E9" w14:textId="2F75CBD5" w:rsidR="00FA3EA9" w:rsidRPr="00D2357B" w:rsidRDefault="00FA3EA9"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D2357B">
              <w:rPr>
                <w:rFonts w:ascii="Times New Roman" w:eastAsia="Times New Roman" w:hAnsi="Times New Roman" w:cs="Times New Roman"/>
                <w:iCs/>
                <w:spacing w:val="-2"/>
                <w:sz w:val="24"/>
                <w:szCs w:val="24"/>
                <w:lang w:eastAsia="lv-LV"/>
              </w:rPr>
              <w:t>aizvietotājizpilde</w:t>
            </w:r>
            <w:proofErr w:type="spellEnd"/>
            <w:r w:rsidRPr="00D2357B">
              <w:rPr>
                <w:rFonts w:ascii="Times New Roman" w:eastAsia="Times New Roman" w:hAnsi="Times New Roman" w:cs="Times New Roman"/>
                <w:iCs/>
                <w:spacing w:val="-2"/>
                <w:sz w:val="24"/>
                <w:szCs w:val="24"/>
                <w:lang w:eastAsia="lv-LV"/>
              </w:rPr>
              <w:t xml:space="preserv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D2357B">
              <w:rPr>
                <w:rFonts w:ascii="Times New Roman" w:eastAsia="Times New Roman" w:hAnsi="Times New Roman" w:cs="Times New Roman"/>
                <w:i/>
                <w:spacing w:val="-2"/>
                <w:sz w:val="24"/>
                <w:szCs w:val="24"/>
                <w:lang w:eastAsia="lv-LV"/>
              </w:rPr>
              <w:t xml:space="preserve">ne </w:t>
            </w:r>
            <w:proofErr w:type="spellStart"/>
            <w:r w:rsidRPr="00D2357B">
              <w:rPr>
                <w:rFonts w:ascii="Times New Roman" w:eastAsia="Times New Roman" w:hAnsi="Times New Roman" w:cs="Times New Roman"/>
                <w:i/>
                <w:spacing w:val="-2"/>
                <w:sz w:val="24"/>
                <w:szCs w:val="24"/>
                <w:lang w:eastAsia="lv-LV"/>
              </w:rPr>
              <w:t>bis</w:t>
            </w:r>
            <w:proofErr w:type="spellEnd"/>
            <w:r w:rsidRPr="00D2357B">
              <w:rPr>
                <w:rFonts w:ascii="Times New Roman" w:eastAsia="Times New Roman" w:hAnsi="Times New Roman" w:cs="Times New Roman"/>
                <w:i/>
                <w:spacing w:val="-2"/>
                <w:sz w:val="24"/>
                <w:szCs w:val="24"/>
                <w:lang w:eastAsia="lv-LV"/>
              </w:rPr>
              <w:t xml:space="preserve"> </w:t>
            </w:r>
            <w:proofErr w:type="spellStart"/>
            <w:r w:rsidRPr="00D2357B">
              <w:rPr>
                <w:rFonts w:ascii="Times New Roman" w:eastAsia="Times New Roman" w:hAnsi="Times New Roman" w:cs="Times New Roman"/>
                <w:i/>
                <w:spacing w:val="-2"/>
                <w:sz w:val="24"/>
                <w:szCs w:val="24"/>
                <w:lang w:eastAsia="lv-LV"/>
              </w:rPr>
              <w:t>in</w:t>
            </w:r>
            <w:proofErr w:type="spellEnd"/>
            <w:r w:rsidRPr="00D2357B">
              <w:rPr>
                <w:rFonts w:ascii="Times New Roman" w:eastAsia="Times New Roman" w:hAnsi="Times New Roman" w:cs="Times New Roman"/>
                <w:i/>
                <w:spacing w:val="-2"/>
                <w:sz w:val="24"/>
                <w:szCs w:val="24"/>
                <w:lang w:eastAsia="lv-LV"/>
              </w:rPr>
              <w:t xml:space="preserve"> </w:t>
            </w:r>
            <w:proofErr w:type="spellStart"/>
            <w:r w:rsidRPr="00D2357B">
              <w:rPr>
                <w:rFonts w:ascii="Times New Roman" w:eastAsia="Times New Roman" w:hAnsi="Times New Roman" w:cs="Times New Roman"/>
                <w:i/>
                <w:spacing w:val="-2"/>
                <w:sz w:val="24"/>
                <w:szCs w:val="24"/>
                <w:lang w:eastAsia="lv-LV"/>
              </w:rPr>
              <w:t>idem</w:t>
            </w:r>
            <w:proofErr w:type="spellEnd"/>
            <w:r w:rsidRPr="00D2357B">
              <w:rPr>
                <w:rFonts w:ascii="Times New Roman" w:eastAsia="Times New Roman" w:hAnsi="Times New Roman" w:cs="Times New Roman"/>
                <w:iCs/>
                <w:spacing w:val="-2"/>
                <w:sz w:val="24"/>
                <w:szCs w:val="24"/>
                <w:lang w:eastAsia="lv-LV"/>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w:t>
            </w:r>
            <w:r w:rsidRPr="00D2357B">
              <w:rPr>
                <w:rFonts w:ascii="Times New Roman" w:eastAsia="Times New Roman" w:hAnsi="Times New Roman" w:cs="Times New Roman"/>
                <w:iCs/>
                <w:spacing w:val="-2"/>
                <w:sz w:val="24"/>
                <w:szCs w:val="24"/>
                <w:lang w:eastAsia="lv-LV"/>
              </w:rPr>
              <w:lastRenderedPageBreak/>
              <w:t>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585B9D5D" w14:textId="719E9D76" w:rsidR="00C13993" w:rsidRPr="00D2357B" w:rsidRDefault="00C13993" w:rsidP="00C13993">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Papildus </w:t>
            </w:r>
            <w:r w:rsidR="00BE3ED8" w:rsidRPr="00D2357B">
              <w:rPr>
                <w:rFonts w:ascii="Times New Roman" w:eastAsia="Times New Roman" w:hAnsi="Times New Roman" w:cs="Times New Roman"/>
                <w:iCs/>
                <w:spacing w:val="-2"/>
                <w:sz w:val="24"/>
                <w:szCs w:val="24"/>
                <w:lang w:eastAsia="lv-LV"/>
              </w:rPr>
              <w:t xml:space="preserve">minams, ka </w:t>
            </w:r>
            <w:r w:rsidRPr="00D2357B">
              <w:rPr>
                <w:rFonts w:ascii="Times New Roman" w:eastAsia="Times New Roman" w:hAnsi="Times New Roman" w:cs="Times New Roman"/>
                <w:iCs/>
                <w:spacing w:val="-2"/>
                <w:sz w:val="24"/>
                <w:szCs w:val="24"/>
                <w:lang w:eastAsia="lv-LV"/>
              </w:rPr>
              <w:t>Ministru kabineta 2020.</w:t>
            </w:r>
            <w:r w:rsidR="00BE3ED8" w:rsidRPr="00D2357B">
              <w:rPr>
                <w:rFonts w:ascii="Times New Roman" w:eastAsia="Times New Roman" w:hAnsi="Times New Roman" w:cs="Times New Roman"/>
                <w:iCs/>
                <w:spacing w:val="-2"/>
                <w:sz w:val="24"/>
                <w:szCs w:val="24"/>
                <w:lang w:eastAsia="lv-LV"/>
              </w:rPr>
              <w:t> </w:t>
            </w:r>
            <w:r w:rsidRPr="00D2357B">
              <w:rPr>
                <w:rFonts w:ascii="Times New Roman" w:eastAsia="Times New Roman" w:hAnsi="Times New Roman" w:cs="Times New Roman"/>
                <w:iCs/>
                <w:spacing w:val="-2"/>
                <w:sz w:val="24"/>
                <w:szCs w:val="24"/>
                <w:lang w:eastAsia="lv-LV"/>
              </w:rPr>
              <w:t>gada 31.</w:t>
            </w:r>
            <w:r w:rsidR="00BE3ED8" w:rsidRPr="00D2357B">
              <w:rPr>
                <w:rFonts w:ascii="Times New Roman" w:eastAsia="Times New Roman" w:hAnsi="Times New Roman" w:cs="Times New Roman"/>
                <w:iCs/>
                <w:spacing w:val="-2"/>
                <w:sz w:val="24"/>
                <w:szCs w:val="24"/>
                <w:lang w:eastAsia="lv-LV"/>
              </w:rPr>
              <w:t> </w:t>
            </w:r>
            <w:r w:rsidRPr="00D2357B">
              <w:rPr>
                <w:rFonts w:ascii="Times New Roman" w:eastAsia="Times New Roman" w:hAnsi="Times New Roman" w:cs="Times New Roman"/>
                <w:iCs/>
                <w:spacing w:val="-2"/>
                <w:sz w:val="24"/>
                <w:szCs w:val="24"/>
                <w:lang w:eastAsia="lv-LV"/>
              </w:rPr>
              <w:t xml:space="preserve">marta sēdē izskatītajā informatīvajā ziņojumā "Par piespiedu ietekmēšanas līdzekļu (administratīvo sankciju) nepieciešamību un to piemērošanas procesu finanšu un kapitāla tirgus jomā, vērtējot to kopsakarā ar Administratīvās atbildības likuma un Administratīvā procesa likuma regulējumu" iekļautajam izvērtējumam, ir atkārtoti izvērtēts sodoša rakstura administratīvo sankciju piemērošanas procesa regulējums finanšu tirgus jomā, tai skaitā, vai piespiedu ietekmēšanas līdzekļu piemērošanu turpmāk varētu iekļaut vispārīgajā administratīvās atbildības sistēmā un tos piemērot Administratīvās atbildības likumā noteiktajā kārtībā. </w:t>
            </w:r>
          </w:p>
          <w:p w14:paraId="33E5D998" w14:textId="373FF7E0" w:rsidR="00C13993" w:rsidRPr="00D2357B" w:rsidRDefault="00C13993" w:rsidP="00C13993">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Vienlaikus atzīmējams – atkārtota izvērtējuma rezultātā secināts, ka jautājums par sodoša rakstura administratīvo sankciju piemērošanas procesa regulējumu finanšu tirgus jomā ir vērtējams atsevišķi nevis likumprojekta "Latvijas Bankas likums" un ar to saistīto 26 likumprojektu izskatīšanas procesā. Tādēļ gan šajā likumprojektā, gan arī citos ar likumprojektu "Latvijas Bankas likums" saistītajos likumos paredzēts saglabāt līdzšinējo administratīvajai atbildībai līdzīgo piespiedu ietekmēšanas līdzekļu (sankciju un uzraudzības pasākumu) piemērošanas procesuālo kārtību. Esošā kārtība, kura paredz nošķirt piespiedu ietekmēšanas līdzekļu (administratīvo sankciju) piemērošanu finanšu un kapitāla tirgus jomā no administratīvo pārkāpumu lietu izskatīšanas un ietvert administratīvās sankcijas speciālajos normatīvajos aktos, veicina finanšu un kapitāla tirgus stabilitāti. Finanšu un kapitāla tirgus jomas normatīvo aktu regulējumā noteiktā kārtība paredz tirgus dalībniekiem uzraugošās iestādes lēmuma pārsūdzēšanu Administratīvajā tiesā atbilstoši Administratīvā procesa likumam </w:t>
            </w:r>
          </w:p>
          <w:p w14:paraId="58F948DB" w14:textId="00A12D42" w:rsidR="00C13993" w:rsidRPr="00D2357B" w:rsidRDefault="00C13993" w:rsidP="00FA3EA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Vienlaikus uzsverams, ka paliek atvērts jautājums diskusijām par sodoša rakstura administratīvo sankciju regulējumu finanšu tirgus jomā, kā arī par to iekļaušanu administratīvās atbildības sistēmā, ņemot vērā to, ka normatīvajam regulējumam konkrētā jomā būtu jāevolucionē līdz ar sistēmiskām izmaiņām administratīvās atbildības regulējumā. Taču tas būtu darāms ārpus Latvijas Bankas un Finanšu un kapitāla tirgus komisijas apvienošanas procesa regulējuma izstrādes.</w:t>
            </w:r>
          </w:p>
          <w:p w14:paraId="15894FEC" w14:textId="77777777" w:rsidR="00C13993" w:rsidRPr="00D2357B" w:rsidRDefault="00C13993" w:rsidP="00FA3EA9">
            <w:pPr>
              <w:spacing w:after="0" w:line="240" w:lineRule="auto"/>
              <w:jc w:val="both"/>
              <w:rPr>
                <w:rFonts w:ascii="Times New Roman" w:eastAsia="Times New Roman" w:hAnsi="Times New Roman" w:cs="Times New Roman"/>
                <w:iCs/>
                <w:spacing w:val="-2"/>
                <w:sz w:val="24"/>
                <w:szCs w:val="24"/>
                <w:lang w:eastAsia="lv-LV"/>
              </w:rPr>
            </w:pPr>
          </w:p>
          <w:p w14:paraId="64E2DFEF" w14:textId="308EC239" w:rsidR="0082480E" w:rsidRPr="00D2357B" w:rsidRDefault="0082480E"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E1455D" w:rsidRPr="00D2357B">
              <w:rPr>
                <w:rFonts w:ascii="Times New Roman" w:eastAsia="Times New Roman" w:hAnsi="Times New Roman" w:cs="Times New Roman"/>
                <w:iCs/>
                <w:spacing w:val="-2"/>
                <w:sz w:val="24"/>
                <w:szCs w:val="24"/>
                <w:lang w:eastAsia="lv-LV"/>
              </w:rPr>
              <w:t>1</w:t>
            </w:r>
            <w:r w:rsidR="0004314D" w:rsidRPr="00D2357B">
              <w:rPr>
                <w:rFonts w:ascii="Times New Roman" w:eastAsia="Times New Roman" w:hAnsi="Times New Roman" w:cs="Times New Roman"/>
                <w:iCs/>
                <w:spacing w:val="-2"/>
                <w:sz w:val="24"/>
                <w:szCs w:val="24"/>
                <w:lang w:eastAsia="lv-LV"/>
              </w:rPr>
              <w:t>8</w:t>
            </w:r>
            <w:r w:rsidRPr="00D2357B">
              <w:rPr>
                <w:rFonts w:ascii="Times New Roman" w:eastAsia="Times New Roman" w:hAnsi="Times New Roman" w:cs="Times New Roman"/>
                <w:iCs/>
                <w:spacing w:val="-2"/>
                <w:sz w:val="24"/>
                <w:szCs w:val="24"/>
                <w:lang w:eastAsia="lv-LV"/>
              </w:rPr>
              <w:t xml:space="preserve">] </w:t>
            </w:r>
            <w:r w:rsidR="00336745" w:rsidRPr="00D2357B">
              <w:rPr>
                <w:rFonts w:ascii="Times New Roman" w:eastAsia="Times New Roman" w:hAnsi="Times New Roman" w:cs="Times New Roman"/>
                <w:iCs/>
                <w:spacing w:val="-2"/>
                <w:sz w:val="24"/>
                <w:szCs w:val="24"/>
                <w:lang w:eastAsia="lv-LV"/>
              </w:rPr>
              <w:t xml:space="preserve">Likumprojekta </w:t>
            </w:r>
            <w:r w:rsidR="00CB493D" w:rsidRPr="00D2357B">
              <w:rPr>
                <w:rFonts w:ascii="Times New Roman" w:eastAsia="Times New Roman" w:hAnsi="Times New Roman" w:cs="Times New Roman"/>
                <w:iCs/>
                <w:spacing w:val="-2"/>
                <w:sz w:val="24"/>
                <w:szCs w:val="24"/>
                <w:lang w:eastAsia="lv-LV"/>
              </w:rPr>
              <w:t>26</w:t>
            </w:r>
            <w:r w:rsidR="00336745" w:rsidRPr="00D2357B">
              <w:rPr>
                <w:rFonts w:ascii="Times New Roman" w:eastAsia="Times New Roman" w:hAnsi="Times New Roman" w:cs="Times New Roman"/>
                <w:iCs/>
                <w:spacing w:val="-2"/>
                <w:sz w:val="24"/>
                <w:szCs w:val="24"/>
                <w:lang w:eastAsia="lv-LV"/>
              </w:rPr>
              <w:t>.</w:t>
            </w:r>
            <w:r w:rsidR="0002024E" w:rsidRPr="00D2357B">
              <w:rPr>
                <w:rFonts w:ascii="Times New Roman" w:eastAsia="Times New Roman" w:hAnsi="Times New Roman" w:cs="Times New Roman"/>
                <w:iCs/>
                <w:spacing w:val="-2"/>
                <w:sz w:val="24"/>
                <w:szCs w:val="24"/>
                <w:lang w:eastAsia="lv-LV"/>
              </w:rPr>
              <w:t> </w:t>
            </w:r>
            <w:r w:rsidR="00336745" w:rsidRPr="00D2357B">
              <w:rPr>
                <w:rFonts w:ascii="Times New Roman" w:eastAsia="Times New Roman" w:hAnsi="Times New Roman" w:cs="Times New Roman"/>
                <w:iCs/>
                <w:spacing w:val="-2"/>
                <w:sz w:val="24"/>
                <w:szCs w:val="24"/>
                <w:lang w:eastAsia="lv-LV"/>
              </w:rPr>
              <w:t xml:space="preserve">pants saistīts ar FKTK pievienošanu Latvijas Bankai un tas paredz </w:t>
            </w:r>
            <w:r w:rsidR="00FD27D9" w:rsidRPr="00D2357B">
              <w:rPr>
                <w:rFonts w:ascii="Times New Roman" w:eastAsia="Times New Roman" w:hAnsi="Times New Roman" w:cs="Times New Roman"/>
                <w:iCs/>
                <w:spacing w:val="-2"/>
                <w:sz w:val="24"/>
                <w:szCs w:val="24"/>
                <w:lang w:eastAsia="lv-LV"/>
              </w:rPr>
              <w:t xml:space="preserve">Kredītiestāžu </w:t>
            </w:r>
            <w:r w:rsidR="00336745" w:rsidRPr="00D2357B">
              <w:rPr>
                <w:rFonts w:ascii="Times New Roman" w:eastAsia="Times New Roman" w:hAnsi="Times New Roman" w:cs="Times New Roman"/>
                <w:iCs/>
                <w:spacing w:val="-2"/>
                <w:sz w:val="24"/>
                <w:szCs w:val="24"/>
                <w:lang w:eastAsia="lv-LV"/>
              </w:rPr>
              <w:t xml:space="preserve">likuma </w:t>
            </w:r>
            <w:r w:rsidR="00BE0691" w:rsidRPr="00D2357B">
              <w:rPr>
                <w:rFonts w:ascii="Times New Roman" w:eastAsia="Times New Roman" w:hAnsi="Times New Roman" w:cs="Times New Roman"/>
                <w:iCs/>
                <w:spacing w:val="-2"/>
                <w:sz w:val="24"/>
                <w:szCs w:val="24"/>
                <w:lang w:eastAsia="lv-LV"/>
              </w:rPr>
              <w:t>208.</w:t>
            </w:r>
            <w:r w:rsidR="00BE0691" w:rsidRPr="00D2357B">
              <w:rPr>
                <w:rFonts w:ascii="Times New Roman" w:eastAsia="Times New Roman" w:hAnsi="Times New Roman" w:cs="Times New Roman"/>
                <w:iCs/>
                <w:spacing w:val="-2"/>
                <w:sz w:val="24"/>
                <w:szCs w:val="24"/>
                <w:vertAlign w:val="superscript"/>
                <w:lang w:eastAsia="lv-LV"/>
              </w:rPr>
              <w:t>1</w:t>
            </w:r>
            <w:r w:rsidR="0002024E" w:rsidRPr="00D2357B">
              <w:rPr>
                <w:rFonts w:ascii="Times New Roman" w:eastAsia="Times New Roman" w:hAnsi="Times New Roman" w:cs="Times New Roman"/>
                <w:iCs/>
                <w:spacing w:val="-2"/>
                <w:sz w:val="24"/>
                <w:szCs w:val="24"/>
                <w:lang w:eastAsia="lv-LV"/>
              </w:rPr>
              <w:t> </w:t>
            </w:r>
            <w:r w:rsidR="00BE0691" w:rsidRPr="00D2357B">
              <w:rPr>
                <w:rFonts w:ascii="Times New Roman" w:eastAsia="Times New Roman" w:hAnsi="Times New Roman" w:cs="Times New Roman"/>
                <w:iCs/>
                <w:spacing w:val="-2"/>
                <w:sz w:val="24"/>
                <w:szCs w:val="24"/>
                <w:lang w:eastAsia="lv-LV"/>
              </w:rPr>
              <w:t>pantā</w:t>
            </w:r>
            <w:r w:rsidR="00336745" w:rsidRPr="00D2357B">
              <w:rPr>
                <w:rFonts w:ascii="Times New Roman" w:eastAsia="Times New Roman" w:hAnsi="Times New Roman" w:cs="Times New Roman"/>
                <w:iCs/>
                <w:spacing w:val="-2"/>
                <w:sz w:val="24"/>
                <w:szCs w:val="24"/>
                <w:lang w:eastAsia="lv-LV"/>
              </w:rPr>
              <w:t xml:space="preserve"> atbilstoši administratīvajās tiesībās nostiprinātajam </w:t>
            </w:r>
            <w:r w:rsidR="00BE0691" w:rsidRPr="00D2357B">
              <w:rPr>
                <w:rFonts w:ascii="Times New Roman" w:eastAsia="Times New Roman" w:hAnsi="Times New Roman" w:cs="Times New Roman"/>
                <w:iCs/>
                <w:spacing w:val="-2"/>
                <w:sz w:val="24"/>
                <w:szCs w:val="24"/>
                <w:lang w:eastAsia="lv-LV"/>
              </w:rPr>
              <w:t xml:space="preserve">līdztekus pārsūdzēšanas tiesībām </w:t>
            </w:r>
            <w:r w:rsidR="00336745" w:rsidRPr="00D2357B">
              <w:rPr>
                <w:rFonts w:ascii="Times New Roman" w:eastAsia="Times New Roman" w:hAnsi="Times New Roman" w:cs="Times New Roman"/>
                <w:iCs/>
                <w:spacing w:val="-2"/>
                <w:sz w:val="24"/>
                <w:szCs w:val="24"/>
                <w:lang w:eastAsia="lv-LV"/>
              </w:rPr>
              <w:t>papildināt arī ar apstrīdēšanu</w:t>
            </w:r>
            <w:r w:rsidR="00537055" w:rsidRPr="00D2357B">
              <w:rPr>
                <w:rFonts w:ascii="Times New Roman" w:eastAsia="Times New Roman" w:hAnsi="Times New Roman" w:cs="Times New Roman"/>
                <w:iCs/>
                <w:spacing w:val="-2"/>
                <w:sz w:val="24"/>
                <w:szCs w:val="24"/>
                <w:lang w:eastAsia="lv-LV"/>
              </w:rPr>
              <w:t xml:space="preserve">, </w:t>
            </w:r>
            <w:r w:rsidR="00BE0691" w:rsidRPr="00D2357B">
              <w:rPr>
                <w:rFonts w:ascii="Times New Roman" w:eastAsia="Times New Roman" w:hAnsi="Times New Roman" w:cs="Times New Roman"/>
                <w:iCs/>
                <w:spacing w:val="-2"/>
                <w:sz w:val="24"/>
                <w:szCs w:val="24"/>
                <w:lang w:eastAsia="lv-LV"/>
              </w:rPr>
              <w:t>un</w:t>
            </w:r>
            <w:r w:rsidR="00537055" w:rsidRPr="00D2357B">
              <w:rPr>
                <w:rFonts w:ascii="Times New Roman" w:eastAsia="Times New Roman" w:hAnsi="Times New Roman" w:cs="Times New Roman"/>
                <w:iCs/>
                <w:spacing w:val="-2"/>
                <w:sz w:val="24"/>
                <w:szCs w:val="24"/>
                <w:lang w:eastAsia="lv-LV"/>
              </w:rPr>
              <w:t xml:space="preserve"> paredz terminoloģiskus precizējumus</w:t>
            </w:r>
            <w:r w:rsidR="0002024E" w:rsidRPr="00D2357B">
              <w:rPr>
                <w:rFonts w:ascii="Times New Roman" w:eastAsia="Times New Roman" w:hAnsi="Times New Roman" w:cs="Times New Roman"/>
                <w:iCs/>
                <w:spacing w:val="-2"/>
                <w:sz w:val="24"/>
                <w:szCs w:val="24"/>
                <w:lang w:eastAsia="lv-LV"/>
              </w:rPr>
              <w:t xml:space="preserve">, vēl skaidrāk fiksējot jau eksistējošo praksi un tādējādi novēršot sistēmiski neatbilstošu interpretāciju iespēju. </w:t>
            </w:r>
          </w:p>
          <w:p w14:paraId="6EB5D1C7" w14:textId="2B03B514" w:rsidR="00537055" w:rsidRPr="00D2357B" w:rsidRDefault="00537055" w:rsidP="00046EF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w:t>
            </w:r>
            <w:r w:rsidR="0004314D" w:rsidRPr="00D2357B">
              <w:rPr>
                <w:rFonts w:ascii="Times New Roman" w:eastAsia="Times New Roman" w:hAnsi="Times New Roman" w:cs="Times New Roman"/>
                <w:iCs/>
                <w:spacing w:val="-2"/>
                <w:sz w:val="24"/>
                <w:szCs w:val="24"/>
                <w:lang w:eastAsia="lv-LV"/>
              </w:rPr>
              <w:t>19</w:t>
            </w:r>
            <w:r w:rsidRPr="00D2357B">
              <w:rPr>
                <w:rFonts w:ascii="Times New Roman" w:eastAsia="Times New Roman" w:hAnsi="Times New Roman" w:cs="Times New Roman"/>
                <w:iCs/>
                <w:spacing w:val="-2"/>
                <w:sz w:val="24"/>
                <w:szCs w:val="24"/>
                <w:lang w:eastAsia="lv-LV"/>
              </w:rPr>
              <w:t xml:space="preserve">] </w:t>
            </w:r>
            <w:r w:rsidR="00C3739F" w:rsidRPr="00D2357B">
              <w:rPr>
                <w:rFonts w:ascii="Times New Roman" w:eastAsia="Times New Roman" w:hAnsi="Times New Roman" w:cs="Times New Roman"/>
                <w:iCs/>
                <w:spacing w:val="-2"/>
                <w:sz w:val="24"/>
                <w:szCs w:val="24"/>
                <w:lang w:eastAsia="lv-LV"/>
              </w:rPr>
              <w:t xml:space="preserve">Likumprojekta </w:t>
            </w:r>
            <w:r w:rsidR="00CB493D" w:rsidRPr="00D2357B">
              <w:rPr>
                <w:rFonts w:ascii="Times New Roman" w:eastAsia="Times New Roman" w:hAnsi="Times New Roman" w:cs="Times New Roman"/>
                <w:iCs/>
                <w:spacing w:val="-2"/>
                <w:sz w:val="24"/>
                <w:szCs w:val="24"/>
                <w:lang w:eastAsia="lv-LV"/>
              </w:rPr>
              <w:t>27</w:t>
            </w:r>
            <w:r w:rsidR="00C3739F" w:rsidRPr="00D2357B">
              <w:rPr>
                <w:rFonts w:ascii="Times New Roman" w:eastAsia="Times New Roman" w:hAnsi="Times New Roman" w:cs="Times New Roman"/>
                <w:iCs/>
                <w:spacing w:val="-2"/>
                <w:sz w:val="24"/>
                <w:szCs w:val="24"/>
                <w:lang w:eastAsia="lv-LV"/>
              </w:rPr>
              <w:t>.</w:t>
            </w:r>
            <w:r w:rsidR="00700151" w:rsidRPr="00D2357B">
              <w:rPr>
                <w:rFonts w:ascii="Times New Roman" w:eastAsia="Times New Roman" w:hAnsi="Times New Roman" w:cs="Times New Roman"/>
                <w:iCs/>
                <w:spacing w:val="-2"/>
                <w:sz w:val="24"/>
                <w:szCs w:val="24"/>
                <w:lang w:eastAsia="lv-LV"/>
              </w:rPr>
              <w:t> </w:t>
            </w:r>
            <w:r w:rsidR="00C3739F" w:rsidRPr="00D2357B">
              <w:rPr>
                <w:rFonts w:ascii="Times New Roman" w:eastAsia="Times New Roman" w:hAnsi="Times New Roman" w:cs="Times New Roman"/>
                <w:iCs/>
                <w:spacing w:val="-2"/>
                <w:sz w:val="24"/>
                <w:szCs w:val="24"/>
                <w:lang w:eastAsia="lv-LV"/>
              </w:rPr>
              <w:t xml:space="preserve">pants saistīts ar FKTK pievienošanu Latvijas Bankai un tas paredz </w:t>
            </w:r>
            <w:r w:rsidR="00700151" w:rsidRPr="00D2357B">
              <w:rPr>
                <w:rFonts w:ascii="Times New Roman" w:eastAsia="Times New Roman" w:hAnsi="Times New Roman" w:cs="Times New Roman"/>
                <w:iCs/>
                <w:spacing w:val="-2"/>
                <w:sz w:val="24"/>
                <w:szCs w:val="24"/>
                <w:lang w:eastAsia="lv-LV"/>
              </w:rPr>
              <w:t xml:space="preserve">Kredītiestāžu </w:t>
            </w:r>
            <w:r w:rsidR="00C3739F" w:rsidRPr="00D2357B">
              <w:rPr>
                <w:rFonts w:ascii="Times New Roman" w:eastAsia="Times New Roman" w:hAnsi="Times New Roman" w:cs="Times New Roman"/>
                <w:iCs/>
                <w:spacing w:val="-2"/>
                <w:sz w:val="24"/>
                <w:szCs w:val="24"/>
                <w:lang w:eastAsia="lv-LV"/>
              </w:rPr>
              <w:t>likuma Pārejas noteikumus papildināt ar normām par FKTK darbinieku,</w:t>
            </w:r>
            <w:r w:rsidR="00C3739F" w:rsidRPr="00D2357B">
              <w:rPr>
                <w:spacing w:val="-2"/>
              </w:rPr>
              <w:t xml:space="preserve"> </w:t>
            </w:r>
            <w:r w:rsidR="00C3739F" w:rsidRPr="00D2357B">
              <w:rPr>
                <w:rFonts w:ascii="Times New Roman" w:eastAsia="Times New Roman" w:hAnsi="Times New Roman" w:cs="Times New Roman"/>
                <w:iCs/>
                <w:spacing w:val="-2"/>
                <w:sz w:val="24"/>
                <w:szCs w:val="24"/>
                <w:lang w:eastAsia="lv-LV"/>
              </w:rPr>
              <w:t xml:space="preserve">kas pārtraukuši līgumattiecības vai ar tiem izbeigtas līgumattiecības pirms dienas, kad FKTK tiek pievienota Latvijas Bankai, atbildību </w:t>
            </w:r>
            <w:r w:rsidR="00700151" w:rsidRPr="00D2357B">
              <w:rPr>
                <w:rFonts w:ascii="Times New Roman" w:eastAsia="Times New Roman" w:hAnsi="Times New Roman" w:cs="Times New Roman"/>
                <w:iCs/>
                <w:spacing w:val="-2"/>
                <w:sz w:val="24"/>
                <w:szCs w:val="24"/>
                <w:lang w:eastAsia="lv-LV"/>
              </w:rPr>
              <w:t xml:space="preserve">par neizpaužamu ziņu neatļautu izpaušanu, </w:t>
            </w:r>
            <w:r w:rsidR="00C3739F" w:rsidRPr="00D2357B">
              <w:rPr>
                <w:rFonts w:ascii="Times New Roman" w:eastAsia="Times New Roman" w:hAnsi="Times New Roman" w:cs="Times New Roman"/>
                <w:iCs/>
                <w:spacing w:val="-2"/>
                <w:sz w:val="24"/>
                <w:szCs w:val="24"/>
                <w:lang w:eastAsia="lv-LV"/>
              </w:rPr>
              <w:t xml:space="preserve">nosaka </w:t>
            </w:r>
            <w:r w:rsidR="00700151" w:rsidRPr="00D2357B">
              <w:rPr>
                <w:rFonts w:ascii="Times New Roman" w:eastAsia="Times New Roman" w:hAnsi="Times New Roman" w:cs="Times New Roman"/>
                <w:iCs/>
                <w:spacing w:val="-2"/>
                <w:sz w:val="24"/>
                <w:szCs w:val="24"/>
                <w:lang w:eastAsia="lv-LV"/>
              </w:rPr>
              <w:t>L</w:t>
            </w:r>
            <w:r w:rsidR="00C3739F" w:rsidRPr="00D2357B">
              <w:rPr>
                <w:rFonts w:ascii="Times New Roman" w:eastAsia="Times New Roman" w:hAnsi="Times New Roman" w:cs="Times New Roman"/>
                <w:iCs/>
                <w:spacing w:val="-2"/>
                <w:sz w:val="24"/>
                <w:szCs w:val="24"/>
                <w:lang w:eastAsia="lv-LV"/>
              </w:rPr>
              <w:t>ikumprojekta normu spēkā stāšanās kārtību</w:t>
            </w:r>
            <w:r w:rsidR="00700151" w:rsidRPr="00D2357B">
              <w:rPr>
                <w:rFonts w:ascii="Times New Roman" w:eastAsia="Times New Roman" w:hAnsi="Times New Roman" w:cs="Times New Roman"/>
                <w:iCs/>
                <w:spacing w:val="-2"/>
                <w:sz w:val="24"/>
                <w:szCs w:val="24"/>
                <w:lang w:eastAsia="lv-LV"/>
              </w:rPr>
              <w:t>, kā arī saglabā Kredītiestāžu likuma FKTK piešķirtā deleģējuma ietvaros izdoto tiesību aktu spēkā esamību līdz laikam, kad tos nomainīs Latvijas Bankas izdotie tiesību akti</w:t>
            </w:r>
            <w:r w:rsidR="00C3739F" w:rsidRPr="00D2357B">
              <w:rPr>
                <w:rFonts w:ascii="Times New Roman" w:eastAsia="Times New Roman" w:hAnsi="Times New Roman" w:cs="Times New Roman"/>
                <w:iCs/>
                <w:spacing w:val="-2"/>
                <w:sz w:val="24"/>
                <w:szCs w:val="24"/>
                <w:lang w:eastAsia="lv-LV"/>
              </w:rPr>
              <w:t>.</w:t>
            </w:r>
          </w:p>
          <w:p w14:paraId="109BFC59" w14:textId="6C3911C3" w:rsidR="00C461E0" w:rsidRPr="00D2357B" w:rsidRDefault="00C461E0" w:rsidP="00E670CE">
            <w:pPr>
              <w:spacing w:after="0" w:line="240" w:lineRule="auto"/>
              <w:ind w:left="360"/>
              <w:jc w:val="both"/>
              <w:rPr>
                <w:rFonts w:ascii="Times New Roman" w:eastAsia="Times New Roman" w:hAnsi="Times New Roman" w:cs="Times New Roman"/>
                <w:iCs/>
                <w:spacing w:val="-2"/>
                <w:sz w:val="24"/>
                <w:szCs w:val="24"/>
                <w:lang w:eastAsia="lv-LV"/>
              </w:rPr>
            </w:pPr>
          </w:p>
        </w:tc>
      </w:tr>
      <w:tr w:rsidR="00307924" w:rsidRPr="00D2357B" w14:paraId="2F960DD5" w14:textId="77777777" w:rsidTr="00D2357B">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070EE84D"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lastRenderedPageBreak/>
              <w:t>3.</w:t>
            </w:r>
          </w:p>
        </w:tc>
        <w:tc>
          <w:tcPr>
            <w:tcW w:w="1533" w:type="pct"/>
            <w:tcBorders>
              <w:top w:val="outset" w:sz="6" w:space="0" w:color="auto"/>
              <w:left w:val="outset" w:sz="6" w:space="0" w:color="auto"/>
              <w:bottom w:val="outset" w:sz="6" w:space="0" w:color="auto"/>
              <w:right w:val="outset" w:sz="6" w:space="0" w:color="auto"/>
            </w:tcBorders>
            <w:hideMark/>
          </w:tcPr>
          <w:p w14:paraId="61F27749"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izstrādē</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iesaistītās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publiskas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personas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2DD716E5" w14:textId="77777777" w:rsidR="00E5323B" w:rsidRPr="00D2357B" w:rsidRDefault="0041310E" w:rsidP="0047382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w:t>
            </w:r>
            <w:r w:rsidR="0047382D" w:rsidRPr="00D2357B">
              <w:rPr>
                <w:rFonts w:ascii="Times New Roman" w:eastAsia="Times New Roman" w:hAnsi="Times New Roman" w:cs="Times New Roman"/>
                <w:iCs/>
                <w:spacing w:val="-2"/>
                <w:sz w:val="24"/>
                <w:szCs w:val="24"/>
                <w:lang w:eastAsia="lv-LV"/>
              </w:rPr>
              <w:t>KTK</w:t>
            </w:r>
            <w:r w:rsidR="00272C18" w:rsidRPr="00D2357B">
              <w:rPr>
                <w:rFonts w:ascii="Times New Roman" w:eastAsia="Times New Roman" w:hAnsi="Times New Roman" w:cs="Times New Roman"/>
                <w:iCs/>
                <w:spacing w:val="-2"/>
                <w:sz w:val="24"/>
                <w:szCs w:val="24"/>
                <w:lang w:eastAsia="lv-LV"/>
              </w:rPr>
              <w:t xml:space="preserve"> un Finanšu ministrija</w:t>
            </w:r>
          </w:p>
        </w:tc>
      </w:tr>
      <w:tr w:rsidR="00307924" w:rsidRPr="00D2357B" w14:paraId="635CA35B" w14:textId="77777777" w:rsidTr="00D2357B">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14:paraId="2A9D7886"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4.</w:t>
            </w:r>
          </w:p>
        </w:tc>
        <w:tc>
          <w:tcPr>
            <w:tcW w:w="1533" w:type="pct"/>
            <w:tcBorders>
              <w:top w:val="outset" w:sz="6" w:space="0" w:color="auto"/>
              <w:left w:val="outset" w:sz="6" w:space="0" w:color="auto"/>
              <w:bottom w:val="outset" w:sz="6" w:space="0" w:color="auto"/>
              <w:right w:val="outset" w:sz="6" w:space="0" w:color="auto"/>
            </w:tcBorders>
            <w:hideMark/>
          </w:tcPr>
          <w:p w14:paraId="762585D7"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023" w:type="pct"/>
            <w:tcBorders>
              <w:top w:val="outset" w:sz="6" w:space="0" w:color="auto"/>
              <w:left w:val="outset" w:sz="6" w:space="0" w:color="auto"/>
              <w:bottom w:val="outset" w:sz="6" w:space="0" w:color="auto"/>
              <w:right w:val="outset" w:sz="6" w:space="0" w:color="auto"/>
            </w:tcBorders>
            <w:hideMark/>
          </w:tcPr>
          <w:p w14:paraId="188C8F28" w14:textId="77777777" w:rsidR="00E5323B" w:rsidRPr="00D2357B" w:rsidRDefault="009C176E"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Nav.</w:t>
            </w:r>
          </w:p>
        </w:tc>
      </w:tr>
    </w:tbl>
    <w:p w14:paraId="73F3D23E"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D2357B" w14:paraId="77FD20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D57BD9"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II.</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ietekme</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uz</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sabiedrību,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tautsaimniecības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attīstību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un</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administratīvo</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slogu</w:t>
            </w:r>
          </w:p>
        </w:tc>
      </w:tr>
      <w:tr w:rsidR="00307924" w:rsidRPr="00D2357B" w14:paraId="6F500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B3129"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29B9C0"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Sabiedrības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mērķgrupas,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kuras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tiesiskais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regulējums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ietekmē</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vai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varētu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14:paraId="55C7DC02" w14:textId="77777777" w:rsidR="00E5323B" w:rsidRPr="00D2357B" w:rsidRDefault="00070150" w:rsidP="0047382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w:t>
            </w:r>
            <w:r w:rsidR="0047382D" w:rsidRPr="00D2357B">
              <w:rPr>
                <w:rFonts w:ascii="Times New Roman" w:eastAsia="Times New Roman" w:hAnsi="Times New Roman" w:cs="Times New Roman"/>
                <w:iCs/>
                <w:spacing w:val="-2"/>
                <w:sz w:val="24"/>
                <w:szCs w:val="24"/>
                <w:lang w:eastAsia="lv-LV"/>
              </w:rPr>
              <w:t>KTK</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amatpersonas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darbinieki,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finanšu</w:t>
            </w:r>
            <w:r w:rsidR="00307924" w:rsidRPr="00D2357B">
              <w:rPr>
                <w:rFonts w:ascii="Times New Roman" w:eastAsia="Times New Roman" w:hAnsi="Times New Roman" w:cs="Times New Roman"/>
                <w:iCs/>
                <w:spacing w:val="-2"/>
                <w:sz w:val="24"/>
                <w:szCs w:val="24"/>
                <w:lang w:eastAsia="lv-LV"/>
              </w:rPr>
              <w:t xml:space="preserve"> </w:t>
            </w:r>
            <w:r w:rsidR="002B75EC" w:rsidRPr="00D2357B">
              <w:rPr>
                <w:rFonts w:ascii="Times New Roman" w:eastAsia="Times New Roman" w:hAnsi="Times New Roman" w:cs="Times New Roman"/>
                <w:iCs/>
                <w:spacing w:val="-2"/>
                <w:sz w:val="24"/>
                <w:szCs w:val="24"/>
                <w:lang w:eastAsia="lv-LV"/>
              </w:rPr>
              <w:t>tirgus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dalībnieki</w:t>
            </w:r>
            <w:r w:rsidR="001D41B7" w:rsidRPr="00D2357B">
              <w:rPr>
                <w:rFonts w:ascii="Times New Roman" w:eastAsia="Times New Roman" w:hAnsi="Times New Roman" w:cs="Times New Roman"/>
                <w:iCs/>
                <w:spacing w:val="-2"/>
                <w:sz w:val="24"/>
                <w:szCs w:val="24"/>
                <w:lang w:eastAsia="lv-LV"/>
              </w:rPr>
              <w:t>.</w:t>
            </w:r>
          </w:p>
        </w:tc>
      </w:tr>
      <w:tr w:rsidR="00307924" w:rsidRPr="00D2357B" w14:paraId="5CAB68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91E59B"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225EA0"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Tiesiskā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regulējuma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ietekme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tautsaimniecību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administratīvo</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slogu</w:t>
            </w:r>
          </w:p>
        </w:tc>
        <w:tc>
          <w:tcPr>
            <w:tcW w:w="3000" w:type="pct"/>
            <w:tcBorders>
              <w:top w:val="outset" w:sz="6" w:space="0" w:color="auto"/>
              <w:left w:val="outset" w:sz="6" w:space="0" w:color="auto"/>
              <w:bottom w:val="outset" w:sz="6" w:space="0" w:color="auto"/>
              <w:right w:val="outset" w:sz="6" w:space="0" w:color="auto"/>
            </w:tcBorders>
            <w:hideMark/>
          </w:tcPr>
          <w:p w14:paraId="2594E895" w14:textId="77777777" w:rsidR="00674B5B" w:rsidRPr="00D2357B" w:rsidRDefault="00A21F4A" w:rsidP="005346EC">
            <w:pPr>
              <w:spacing w:after="0" w:line="240" w:lineRule="auto"/>
              <w:jc w:val="both"/>
              <w:rPr>
                <w:rFonts w:ascii="Times New Roman" w:eastAsia="Times New Roman" w:hAnsi="Times New Roman" w:cs="Times New Roman"/>
                <w:iCs/>
                <w:spacing w:val="-2"/>
                <w:sz w:val="24"/>
                <w:szCs w:val="24"/>
                <w:highlight w:val="red"/>
                <w:lang w:eastAsia="lv-LV"/>
              </w:rPr>
            </w:pPr>
            <w:r w:rsidRPr="00D2357B">
              <w:rPr>
                <w:rFonts w:ascii="Times New Roman" w:hAnsi="Times New Roman" w:cs="Times New Roman"/>
                <w:spacing w:val="-2"/>
                <w:sz w:val="24"/>
                <w:szCs w:val="24"/>
                <w:shd w:val="clear" w:color="auto" w:fill="FFFFFF"/>
              </w:rPr>
              <w:t>Administratīvais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slogs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nemainās,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jo</w:t>
            </w:r>
            <w:r w:rsidR="00307924" w:rsidRPr="00D2357B">
              <w:rPr>
                <w:rFonts w:ascii="Times New Roman" w:hAnsi="Times New Roman" w:cs="Times New Roman"/>
                <w:spacing w:val="-2"/>
                <w:sz w:val="24"/>
                <w:szCs w:val="24"/>
                <w:shd w:val="clear" w:color="auto" w:fill="FFFFFF"/>
              </w:rPr>
              <w:t xml:space="preserve"> </w:t>
            </w:r>
            <w:r w:rsidR="001D41B7" w:rsidRPr="00D2357B">
              <w:rPr>
                <w:rFonts w:ascii="Times New Roman" w:hAnsi="Times New Roman" w:cs="Times New Roman"/>
                <w:spacing w:val="-2"/>
                <w:sz w:val="24"/>
                <w:szCs w:val="24"/>
                <w:shd w:val="clear" w:color="auto" w:fill="FFFFFF"/>
              </w:rPr>
              <w:t>likumprojekts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pēc</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būtības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nemaina</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finanšu</w:t>
            </w:r>
            <w:r w:rsidR="00307924" w:rsidRPr="00D2357B">
              <w:rPr>
                <w:rFonts w:ascii="Times New Roman" w:hAnsi="Times New Roman" w:cs="Times New Roman"/>
                <w:spacing w:val="-2"/>
                <w:sz w:val="24"/>
                <w:szCs w:val="24"/>
                <w:shd w:val="clear" w:color="auto" w:fill="FFFFFF"/>
              </w:rPr>
              <w:t xml:space="preserve"> </w:t>
            </w:r>
            <w:r w:rsidR="002B75EC" w:rsidRPr="00D2357B">
              <w:rPr>
                <w:rFonts w:ascii="Times New Roman" w:hAnsi="Times New Roman" w:cs="Times New Roman"/>
                <w:spacing w:val="-2"/>
                <w:sz w:val="24"/>
                <w:szCs w:val="24"/>
                <w:shd w:val="clear" w:color="auto" w:fill="FFFFFF"/>
              </w:rPr>
              <w:t>tirgus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dalībnieku</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tiesības</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un</w:t>
            </w:r>
            <w:r w:rsidR="00307924"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pienākumus.</w:t>
            </w:r>
          </w:p>
        </w:tc>
      </w:tr>
      <w:tr w:rsidR="00307924" w:rsidRPr="00D2357B" w14:paraId="100E20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1342D"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B6663"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Administratīvo</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izmaksu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monetārs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202394BF" w14:textId="77777777" w:rsidR="00E5323B" w:rsidRPr="00D2357B" w:rsidRDefault="004066E5" w:rsidP="001D41B7">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spacing w:val="-2"/>
                <w:sz w:val="24"/>
                <w:szCs w:val="24"/>
                <w:lang w:eastAsia="lv-LV"/>
              </w:rPr>
              <w:t>Nav</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attiecināms.</w:t>
            </w:r>
          </w:p>
        </w:tc>
      </w:tr>
      <w:tr w:rsidR="00307924" w:rsidRPr="00D2357B" w14:paraId="32F2B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FCFD89"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973181"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Atbilstības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izmaksu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monetārs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14:paraId="7F531FAA" w14:textId="77777777" w:rsidR="00E5323B" w:rsidRPr="00D2357B" w:rsidRDefault="004066E5"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spacing w:val="-2"/>
                <w:sz w:val="24"/>
                <w:szCs w:val="24"/>
                <w:lang w:eastAsia="lv-LV"/>
              </w:rPr>
              <w:t>Nav</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attiecināms.</w:t>
            </w:r>
          </w:p>
        </w:tc>
      </w:tr>
      <w:tr w:rsidR="00307924" w:rsidRPr="00D2357B" w14:paraId="4009C5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57CAB"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A2C7135"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05FFC3DE" w14:textId="77777777" w:rsidR="00E5323B" w:rsidRPr="00D2357B" w:rsidRDefault="001D41B7"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Nav</w:t>
            </w:r>
          </w:p>
        </w:tc>
      </w:tr>
    </w:tbl>
    <w:p w14:paraId="51E3413D"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07924" w:rsidRPr="00D2357B" w14:paraId="47823C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9D53"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III.</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ietekme</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uz</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valsts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budžetu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un</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pašvaldību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budžetiem</w:t>
            </w:r>
          </w:p>
        </w:tc>
      </w:tr>
      <w:tr w:rsidR="00307924" w:rsidRPr="00D2357B" w14:paraId="35F7F8E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5E127B" w14:textId="77777777" w:rsidR="00530A9F" w:rsidRPr="00D2357B" w:rsidRDefault="00530A9F" w:rsidP="00530A9F">
            <w:pPr>
              <w:spacing w:after="0" w:line="240" w:lineRule="auto"/>
              <w:jc w:val="center"/>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spacing w:val="-2"/>
                <w:sz w:val="24"/>
                <w:szCs w:val="24"/>
                <w:lang w:eastAsia="lv-LV"/>
              </w:rPr>
              <w:t>Likumprojekts</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šo</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jomu</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neskar.</w:t>
            </w:r>
          </w:p>
        </w:tc>
      </w:tr>
    </w:tbl>
    <w:p w14:paraId="0513EE24"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07924" w:rsidRPr="00D2357B" w14:paraId="658F7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38E1A"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IV.</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ietekme</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uz</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spēkā</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esošo</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normu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sistēmu</w:t>
            </w:r>
          </w:p>
        </w:tc>
      </w:tr>
      <w:tr w:rsidR="00307924" w:rsidRPr="00D2357B" w14:paraId="1CE8D330"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C9D506"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BFE1328"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Saistītie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tiesību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aktu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projekti</w:t>
            </w:r>
          </w:p>
        </w:tc>
        <w:tc>
          <w:tcPr>
            <w:tcW w:w="3336" w:type="pct"/>
            <w:tcBorders>
              <w:top w:val="outset" w:sz="6" w:space="0" w:color="auto"/>
              <w:left w:val="outset" w:sz="6" w:space="0" w:color="auto"/>
              <w:bottom w:val="outset" w:sz="6" w:space="0" w:color="auto"/>
              <w:right w:val="outset" w:sz="6" w:space="0" w:color="auto"/>
            </w:tcBorders>
            <w:hideMark/>
          </w:tcPr>
          <w:p w14:paraId="15E7E565" w14:textId="77777777" w:rsidR="00F12699" w:rsidRPr="00D2357B" w:rsidRDefault="00E27644" w:rsidP="00F12699">
            <w:pPr>
              <w:spacing w:after="0" w:line="240" w:lineRule="auto"/>
              <w:jc w:val="both"/>
              <w:rPr>
                <w:rFonts w:ascii="Times New Roman" w:eastAsia="Times New Roman" w:hAnsi="Times New Roman" w:cs="Times New Roman"/>
                <w:spacing w:val="-2"/>
                <w:sz w:val="24"/>
                <w:szCs w:val="24"/>
                <w:lang w:eastAsia="lv-LV"/>
              </w:rPr>
            </w:pPr>
            <w:r w:rsidRPr="00D2357B">
              <w:rPr>
                <w:rFonts w:ascii="Times New Roman" w:eastAsia="Times New Roman" w:hAnsi="Times New Roman" w:cs="Times New Roman"/>
                <w:spacing w:val="-2"/>
                <w:sz w:val="24"/>
                <w:szCs w:val="24"/>
                <w:lang w:eastAsia="lv-LV"/>
              </w:rPr>
              <w:t>Likumprojekts</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virzāms</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vienlaicīgi</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lang w:eastAsia="lv-LV"/>
              </w:rPr>
              <w:t>ar</w:t>
            </w:r>
            <w:r w:rsidR="0065364B" w:rsidRPr="00D2357B">
              <w:rPr>
                <w:rFonts w:ascii="Times New Roman" w:eastAsia="Times New Roman" w:hAnsi="Times New Roman" w:cs="Times New Roman"/>
                <w:spacing w:val="-2"/>
                <w:sz w:val="24"/>
                <w:szCs w:val="24"/>
                <w:lang w:eastAsia="lv-LV"/>
              </w:rPr>
              <w:t>:</w:t>
            </w:r>
          </w:p>
          <w:p w14:paraId="324F0499" w14:textId="7001102B" w:rsidR="00292209" w:rsidRPr="00D2357B" w:rsidRDefault="00E27644"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lang w:eastAsia="lv-LV"/>
              </w:rPr>
            </w:pPr>
            <w:r w:rsidRPr="00D2357B">
              <w:rPr>
                <w:rFonts w:ascii="Times New Roman" w:eastAsia="Times New Roman" w:hAnsi="Times New Roman" w:cs="Times New Roman"/>
                <w:spacing w:val="-2"/>
                <w:sz w:val="24"/>
                <w:szCs w:val="24"/>
                <w:lang w:eastAsia="lv-LV"/>
              </w:rPr>
              <w:t>likumprojektu</w:t>
            </w:r>
            <w:r w:rsidR="00307924"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spacing w:val="-2"/>
                <w:sz w:val="24"/>
                <w:szCs w:val="24"/>
                <w:shd w:val="clear" w:color="auto" w:fill="FFFFFF"/>
                <w:lang w:eastAsia="lv-LV"/>
              </w:rPr>
              <w:t>"Latvijas</w:t>
            </w:r>
            <w:r w:rsidR="00307924" w:rsidRPr="00D2357B">
              <w:rPr>
                <w:rFonts w:ascii="Times New Roman" w:eastAsia="Times New Roman" w:hAnsi="Times New Roman" w:cs="Times New Roman"/>
                <w:spacing w:val="-2"/>
                <w:sz w:val="24"/>
                <w:szCs w:val="24"/>
                <w:shd w:val="clear" w:color="auto" w:fill="FFFFFF"/>
                <w:lang w:eastAsia="lv-LV"/>
              </w:rPr>
              <w:t xml:space="preserve"> </w:t>
            </w:r>
            <w:r w:rsidRPr="00D2357B">
              <w:rPr>
                <w:rFonts w:ascii="Times New Roman" w:eastAsia="Times New Roman" w:hAnsi="Times New Roman" w:cs="Times New Roman"/>
                <w:spacing w:val="-2"/>
                <w:sz w:val="24"/>
                <w:szCs w:val="24"/>
                <w:shd w:val="clear" w:color="auto" w:fill="FFFFFF"/>
                <w:lang w:eastAsia="lv-LV"/>
              </w:rPr>
              <w:t>Bankas</w:t>
            </w:r>
            <w:r w:rsidR="00307924" w:rsidRPr="00D2357B">
              <w:rPr>
                <w:rFonts w:ascii="Times New Roman" w:eastAsia="Times New Roman" w:hAnsi="Times New Roman" w:cs="Times New Roman"/>
                <w:spacing w:val="-2"/>
                <w:sz w:val="24"/>
                <w:szCs w:val="24"/>
                <w:shd w:val="clear" w:color="auto" w:fill="FFFFFF"/>
                <w:lang w:eastAsia="lv-LV"/>
              </w:rPr>
              <w:t xml:space="preserve"> </w:t>
            </w:r>
            <w:r w:rsidRPr="00D2357B">
              <w:rPr>
                <w:rFonts w:ascii="Times New Roman" w:eastAsia="Times New Roman" w:hAnsi="Times New Roman" w:cs="Times New Roman"/>
                <w:spacing w:val="-2"/>
                <w:sz w:val="24"/>
                <w:szCs w:val="24"/>
                <w:shd w:val="clear" w:color="auto" w:fill="FFFFFF"/>
                <w:lang w:eastAsia="lv-LV"/>
              </w:rPr>
              <w:t>likums"</w:t>
            </w:r>
            <w:r w:rsidR="0065364B" w:rsidRPr="00D2357B">
              <w:rPr>
                <w:rFonts w:ascii="Times New Roman" w:eastAsia="Times New Roman" w:hAnsi="Times New Roman" w:cs="Times New Roman"/>
                <w:spacing w:val="-2"/>
                <w:sz w:val="24"/>
                <w:szCs w:val="24"/>
                <w:shd w:val="clear" w:color="auto" w:fill="FFFFFF"/>
                <w:lang w:eastAsia="lv-LV"/>
              </w:rPr>
              <w:t>;</w:t>
            </w:r>
          </w:p>
          <w:p w14:paraId="019E81AB" w14:textId="71BE5494"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lastRenderedPageBreak/>
              <w:t>likumprojektu "Grozījumi likumā "Par Latvijas Banku"";</w:t>
            </w:r>
          </w:p>
          <w:p w14:paraId="51EA3948" w14:textId="0B982C6A"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21A4509B" w14:textId="0828166F"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37B50ECB" w14:textId="454F8F47"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38055C56" w14:textId="6C6D6E05"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Apdrošināšanas un pārapdrošināšanas likumā";</w:t>
            </w:r>
          </w:p>
          <w:p w14:paraId="3D22B545" w14:textId="2D86224A" w:rsidR="00F12699" w:rsidRPr="00D2357B" w:rsidRDefault="00F126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hAnsi="Times New Roman" w:cs="Times New Roman"/>
                <w:spacing w:val="-2"/>
                <w:sz w:val="24"/>
                <w:szCs w:val="24"/>
              </w:rPr>
              <w:t>likumprojektu "Grozījumi Apsardzes darbības likumā"</w:t>
            </w:r>
          </w:p>
          <w:p w14:paraId="0DDE37C5" w14:textId="2A08C1F7" w:rsidR="00B45627" w:rsidRPr="00D2357B" w:rsidRDefault="00B45627"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Diplomātiskā un konsulārā dienesta likumā";</w:t>
            </w:r>
          </w:p>
          <w:p w14:paraId="40B419DF" w14:textId="197C9ADA"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5851568E" w14:textId="1CA5FCC9"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4372578F" w14:textId="2E4FEE02"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1495D7DA" w14:textId="0FFA2ED0"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Ieroču aprites likumā";</w:t>
            </w:r>
          </w:p>
          <w:p w14:paraId="538683EF" w14:textId="370BE98F"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Krājaizdevu sabiedrību likumā";</w:t>
            </w:r>
          </w:p>
          <w:p w14:paraId="5940BBF1" w14:textId="24B92D7B"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2376E7BE" w14:textId="1389845E"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Kredītu reģistra likumā";</w:t>
            </w:r>
          </w:p>
          <w:p w14:paraId="23A519AD" w14:textId="772A4751"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0FD6B76D" w14:textId="3A79C8AE"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3B477F34" w14:textId="369734F6"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40E7C6FB" w14:textId="7CB1FA27"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16C963E7" w14:textId="30F0598E"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Noziedzīgi iegūtu līdzekļu legalizācijas un terorisma un proliferācijas finansēšanas novēršanas likumā";</w:t>
            </w:r>
          </w:p>
          <w:p w14:paraId="470A4ACB" w14:textId="493C1B7D"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70E41839" w14:textId="4CA015E7"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798231AC" w14:textId="6DE5F603"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12B89424" w14:textId="0172F274" w:rsidR="00F87299"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753E4E5B" w14:textId="77777777" w:rsidR="00DC372C"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7915CFD8" w14:textId="77777777" w:rsidR="00DD64CD" w:rsidRPr="00D2357B" w:rsidRDefault="00F87299" w:rsidP="0004314D">
            <w:pPr>
              <w:pStyle w:val="ListParagraph"/>
              <w:numPr>
                <w:ilvl w:val="1"/>
                <w:numId w:val="7"/>
              </w:numPr>
              <w:spacing w:after="0" w:line="240" w:lineRule="auto"/>
              <w:ind w:left="816" w:hanging="425"/>
              <w:jc w:val="both"/>
              <w:rPr>
                <w:rFonts w:ascii="Times New Roman" w:eastAsia="Times New Roman" w:hAnsi="Times New Roman" w:cs="Times New Roman"/>
                <w:spacing w:val="-2"/>
                <w:sz w:val="24"/>
                <w:szCs w:val="24"/>
                <w:shd w:val="clear" w:color="auto" w:fill="FFFFFF"/>
                <w:lang w:eastAsia="lv-LV"/>
              </w:rPr>
            </w:pPr>
            <w:r w:rsidRPr="00D2357B">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r w:rsidR="000146A2" w:rsidRPr="00D2357B">
              <w:rPr>
                <w:rFonts w:ascii="Times New Roman" w:eastAsia="Times New Roman" w:hAnsi="Times New Roman" w:cs="Times New Roman"/>
                <w:spacing w:val="-2"/>
                <w:sz w:val="24"/>
                <w:szCs w:val="24"/>
                <w:shd w:val="clear" w:color="auto" w:fill="FFFFFF"/>
                <w:lang w:eastAsia="lv-LV"/>
              </w:rPr>
              <w:t>.</w:t>
            </w:r>
          </w:p>
          <w:p w14:paraId="2E7479BF" w14:textId="77777777" w:rsidR="00DD64CD" w:rsidRPr="00D2357B" w:rsidRDefault="00DD64CD" w:rsidP="00DD64CD">
            <w:pPr>
              <w:spacing w:after="0" w:line="240" w:lineRule="auto"/>
              <w:jc w:val="both"/>
              <w:rPr>
                <w:rFonts w:ascii="Times New Roman" w:eastAsia="Times New Roman" w:hAnsi="Times New Roman" w:cs="Times New Roman"/>
                <w:spacing w:val="-2"/>
                <w:sz w:val="24"/>
                <w:szCs w:val="24"/>
                <w:lang w:eastAsia="lv-LV"/>
              </w:rPr>
            </w:pPr>
          </w:p>
          <w:p w14:paraId="5B02ABD3" w14:textId="0E00C602" w:rsidR="00DD64CD" w:rsidRPr="00D2357B" w:rsidRDefault="00DD64CD" w:rsidP="00DD64C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spacing w:val="-2"/>
                <w:sz w:val="24"/>
                <w:szCs w:val="24"/>
                <w:lang w:eastAsia="lv-LV"/>
              </w:rPr>
              <w:lastRenderedPageBreak/>
              <w:t>Saistībā ar FKTK pievienošanu Latvijas Bankai ir izstrādāts attiecīgs likumprojekts</w:t>
            </w:r>
            <w:r w:rsidR="00CC1899"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w:t>
            </w:r>
            <w:r w:rsidRPr="00D2357B">
              <w:rPr>
                <w:rFonts w:ascii="Times New Roman" w:eastAsia="Times New Roman" w:hAnsi="Times New Roman" w:cs="Times New Roman"/>
                <w:color w:val="000000"/>
                <w:spacing w:val="-2"/>
                <w:sz w:val="24"/>
                <w:szCs w:val="24"/>
                <w:shd w:val="clear" w:color="auto" w:fill="FFFFFF"/>
                <w:lang w:eastAsia="lv-LV"/>
              </w:rPr>
              <w:t>Latvijas Bankas likums</w:t>
            </w:r>
            <w:r w:rsidRPr="00D2357B">
              <w:rPr>
                <w:rFonts w:ascii="Times New Roman" w:eastAsia="Times New Roman" w:hAnsi="Times New Roman" w:cs="Times New Roman"/>
                <w:iCs/>
                <w:spacing w:val="-2"/>
                <w:sz w:val="24"/>
                <w:szCs w:val="24"/>
                <w:lang w:eastAsia="lv-LV"/>
              </w:rPr>
              <w:t xml:space="preserve">", </w:t>
            </w:r>
            <w:r w:rsidRPr="00D2357B">
              <w:rPr>
                <w:rFonts w:ascii="Times New Roman" w:hAnsi="Times New Roman" w:cs="Times New Roman"/>
                <w:spacing w:val="-2"/>
                <w:sz w:val="24"/>
                <w:szCs w:val="24"/>
                <w:shd w:val="clear" w:color="auto" w:fill="FFFFFF"/>
              </w:rPr>
              <w:t>kurš cita starpā paredz, ka turpmāk</w:t>
            </w:r>
            <w:r w:rsidR="00CC1899"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Latvijas Banka</w:t>
            </w:r>
            <w:r w:rsidR="00CC1899"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veiks FKTK</w:t>
            </w:r>
            <w:r w:rsidR="00CC1899"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noteiktos</w:t>
            </w:r>
            <w:r w:rsidR="00CC1899" w:rsidRPr="00D2357B">
              <w:rPr>
                <w:rFonts w:ascii="Times New Roman" w:hAnsi="Times New Roman" w:cs="Times New Roman"/>
                <w:spacing w:val="-2"/>
                <w:sz w:val="24"/>
                <w:szCs w:val="24"/>
                <w:shd w:val="clear" w:color="auto" w:fill="FFFFFF"/>
              </w:rPr>
              <w:t xml:space="preserve"> </w:t>
            </w:r>
            <w:r w:rsidRPr="00D2357B">
              <w:rPr>
                <w:rFonts w:ascii="Times New Roman" w:hAnsi="Times New Roman" w:cs="Times New Roman"/>
                <w:spacing w:val="-2"/>
                <w:sz w:val="24"/>
                <w:szCs w:val="24"/>
                <w:shd w:val="clear" w:color="auto" w:fill="FFFFFF"/>
              </w:rPr>
              <w:t>uzdevumus. Ņemot vērā minēto, ir nepieciešami atbilstoši grozījumi gan finanšu tirgus un tā dalībnieku darbības reglamentējošajos likumos, kur noteikta FKTK kompetence un regulēti tās darbības aspekti (4.-</w:t>
            </w:r>
            <w:r w:rsidR="0025773C" w:rsidRPr="00D2357B">
              <w:rPr>
                <w:rFonts w:ascii="Times New Roman" w:hAnsi="Times New Roman" w:cs="Times New Roman"/>
                <w:spacing w:val="-2"/>
                <w:sz w:val="24"/>
                <w:szCs w:val="24"/>
                <w:shd w:val="clear" w:color="auto" w:fill="FFFFFF"/>
              </w:rPr>
              <w:t>6., 8.-11., 13.-</w:t>
            </w:r>
            <w:r w:rsidR="00B14650" w:rsidRPr="00D2357B">
              <w:rPr>
                <w:rFonts w:ascii="Times New Roman" w:hAnsi="Times New Roman" w:cs="Times New Roman"/>
                <w:spacing w:val="-2"/>
                <w:sz w:val="24"/>
                <w:szCs w:val="24"/>
                <w:shd w:val="clear" w:color="auto" w:fill="FFFFFF"/>
              </w:rPr>
              <w:t>15., 17.-22., 2</w:t>
            </w:r>
            <w:r w:rsidR="0025773C" w:rsidRPr="00D2357B">
              <w:rPr>
                <w:rFonts w:ascii="Times New Roman" w:hAnsi="Times New Roman" w:cs="Times New Roman"/>
                <w:spacing w:val="-2"/>
                <w:sz w:val="24"/>
                <w:szCs w:val="24"/>
                <w:shd w:val="clear" w:color="auto" w:fill="FFFFFF"/>
              </w:rPr>
              <w:t>4</w:t>
            </w:r>
            <w:r w:rsidR="00B14650" w:rsidRPr="00D2357B">
              <w:rPr>
                <w:rFonts w:ascii="Times New Roman" w:hAnsi="Times New Roman" w:cs="Times New Roman"/>
                <w:spacing w:val="-2"/>
                <w:sz w:val="24"/>
                <w:szCs w:val="24"/>
                <w:shd w:val="clear" w:color="auto" w:fill="FFFFFF"/>
              </w:rPr>
              <w:t>.</w:t>
            </w:r>
            <w:r w:rsidR="0025773C" w:rsidRPr="00D2357B">
              <w:rPr>
                <w:rFonts w:ascii="Times New Roman" w:hAnsi="Times New Roman" w:cs="Times New Roman"/>
                <w:spacing w:val="-2"/>
                <w:sz w:val="24"/>
                <w:szCs w:val="24"/>
                <w:shd w:val="clear" w:color="auto" w:fill="FFFFFF"/>
              </w:rPr>
              <w:t>, 25.</w:t>
            </w:r>
            <w:r w:rsidR="00B14650" w:rsidRPr="00D2357B">
              <w:rPr>
                <w:rFonts w:ascii="Times New Roman" w:hAnsi="Times New Roman" w:cs="Times New Roman"/>
                <w:spacing w:val="-2"/>
                <w:sz w:val="24"/>
                <w:szCs w:val="24"/>
                <w:shd w:val="clear" w:color="auto" w:fill="FFFFFF"/>
              </w:rPr>
              <w:t xml:space="preserve"> un </w:t>
            </w:r>
            <w:r w:rsidRPr="00D2357B">
              <w:rPr>
                <w:rFonts w:ascii="Times New Roman" w:hAnsi="Times New Roman" w:cs="Times New Roman"/>
                <w:spacing w:val="-2"/>
                <w:sz w:val="24"/>
                <w:szCs w:val="24"/>
                <w:shd w:val="clear" w:color="auto" w:fill="FFFFFF"/>
              </w:rPr>
              <w:t>2</w:t>
            </w:r>
            <w:r w:rsidR="00FD73E0" w:rsidRPr="00D2357B">
              <w:rPr>
                <w:rFonts w:ascii="Times New Roman" w:hAnsi="Times New Roman" w:cs="Times New Roman"/>
                <w:spacing w:val="-2"/>
                <w:sz w:val="24"/>
                <w:szCs w:val="24"/>
                <w:shd w:val="clear" w:color="auto" w:fill="FFFFFF"/>
              </w:rPr>
              <w:t>6</w:t>
            </w:r>
            <w:r w:rsidRPr="00D2357B">
              <w:rPr>
                <w:rFonts w:ascii="Times New Roman" w:hAnsi="Times New Roman" w:cs="Times New Roman"/>
                <w:spacing w:val="-2"/>
                <w:sz w:val="24"/>
                <w:szCs w:val="24"/>
                <w:shd w:val="clear" w:color="auto" w:fill="FFFFFF"/>
              </w:rPr>
              <w:t>.</w:t>
            </w:r>
            <w:r w:rsidR="00A172A8" w:rsidRPr="00D2357B">
              <w:rPr>
                <w:rFonts w:ascii="Times New Roman" w:hAnsi="Times New Roman" w:cs="Times New Roman"/>
                <w:spacing w:val="-2"/>
                <w:sz w:val="24"/>
                <w:szCs w:val="24"/>
                <w:shd w:val="clear" w:color="auto" w:fill="FFFFFF"/>
              </w:rPr>
              <w:t> </w:t>
            </w:r>
            <w:r w:rsidRPr="00D2357B">
              <w:rPr>
                <w:rFonts w:ascii="Times New Roman" w:hAnsi="Times New Roman" w:cs="Times New Roman"/>
                <w:iCs/>
                <w:spacing w:val="-2"/>
                <w:sz w:val="24"/>
                <w:szCs w:val="24"/>
                <w:shd w:val="clear" w:color="auto" w:fill="FFFFFF"/>
              </w:rPr>
              <w:t>punktā uzskaitītie likumprojekti)</w:t>
            </w:r>
            <w:r w:rsidRPr="00D2357B">
              <w:rPr>
                <w:rFonts w:ascii="Times New Roman" w:hAnsi="Times New Roman" w:cs="Times New Roman"/>
                <w:spacing w:val="-2"/>
                <w:sz w:val="24"/>
                <w:szCs w:val="24"/>
                <w:shd w:val="clear" w:color="auto" w:fill="FFFFFF"/>
              </w:rPr>
              <w:t>, gan arī tajos likumos, kuros nostiprināta Latvijas Bankas struktūra tās pārvalžu līmenī (</w:t>
            </w:r>
            <w:r w:rsidR="0025773C" w:rsidRPr="00D2357B">
              <w:rPr>
                <w:rFonts w:ascii="Times New Roman" w:hAnsi="Times New Roman" w:cs="Times New Roman"/>
                <w:spacing w:val="-2"/>
                <w:sz w:val="24"/>
                <w:szCs w:val="24"/>
                <w:shd w:val="clear" w:color="auto" w:fill="FFFFFF"/>
              </w:rPr>
              <w:t xml:space="preserve">7., 12., </w:t>
            </w:r>
            <w:r w:rsidR="00CC1899" w:rsidRPr="00D2357B">
              <w:rPr>
                <w:rFonts w:ascii="Times New Roman" w:hAnsi="Times New Roman" w:cs="Times New Roman"/>
                <w:spacing w:val="-2"/>
                <w:sz w:val="24"/>
                <w:szCs w:val="24"/>
                <w:shd w:val="clear" w:color="auto" w:fill="FFFFFF"/>
              </w:rPr>
              <w:t xml:space="preserve">16., </w:t>
            </w:r>
            <w:r w:rsidR="0025773C" w:rsidRPr="00D2357B">
              <w:rPr>
                <w:rFonts w:ascii="Times New Roman" w:hAnsi="Times New Roman" w:cs="Times New Roman"/>
                <w:spacing w:val="-2"/>
                <w:sz w:val="24"/>
                <w:szCs w:val="24"/>
                <w:shd w:val="clear" w:color="auto" w:fill="FFFFFF"/>
              </w:rPr>
              <w:t xml:space="preserve">un </w:t>
            </w:r>
            <w:r w:rsidR="00CC1899" w:rsidRPr="00D2357B">
              <w:rPr>
                <w:rFonts w:ascii="Times New Roman" w:hAnsi="Times New Roman" w:cs="Times New Roman"/>
                <w:spacing w:val="-2"/>
                <w:sz w:val="24"/>
                <w:szCs w:val="24"/>
                <w:shd w:val="clear" w:color="auto" w:fill="FFFFFF"/>
              </w:rPr>
              <w:t>23. </w:t>
            </w:r>
            <w:r w:rsidRPr="00D2357B">
              <w:rPr>
                <w:rFonts w:ascii="Times New Roman" w:hAnsi="Times New Roman" w:cs="Times New Roman"/>
                <w:iCs/>
                <w:spacing w:val="-2"/>
                <w:sz w:val="24"/>
                <w:szCs w:val="24"/>
                <w:shd w:val="clear" w:color="auto" w:fill="FFFFFF"/>
              </w:rPr>
              <w:t>punktā uzskaitītie likumprojekti)</w:t>
            </w:r>
            <w:r w:rsidRPr="00D2357B">
              <w:rPr>
                <w:rFonts w:ascii="Times New Roman" w:hAnsi="Times New Roman" w:cs="Times New Roman"/>
                <w:spacing w:val="-2"/>
                <w:sz w:val="24"/>
                <w:szCs w:val="24"/>
                <w:shd w:val="clear" w:color="auto" w:fill="FFFFFF"/>
              </w:rPr>
              <w:t xml:space="preserve"> kā arī,</w:t>
            </w:r>
            <w:r w:rsidRPr="00D2357B">
              <w:rPr>
                <w:spacing w:val="-2"/>
              </w:rPr>
              <w:t xml:space="preserve"> l</w:t>
            </w:r>
            <w:r w:rsidRPr="00D2357B">
              <w:rPr>
                <w:rFonts w:ascii="Times New Roman" w:hAnsi="Times New Roman" w:cs="Times New Roman"/>
                <w:spacing w:val="-2"/>
                <w:sz w:val="24"/>
                <w:szCs w:val="24"/>
                <w:shd w:val="clear" w:color="auto" w:fill="FFFFFF"/>
              </w:rPr>
              <w:t xml:space="preserve">ai nodrošinātu FKTK veiksmīgu pievienošanu Latvijas Bankai, paredzēti pārejas noteikumi </w:t>
            </w:r>
            <w:r w:rsidRPr="00D2357B">
              <w:rPr>
                <w:rFonts w:ascii="Times New Roman" w:hAnsi="Times New Roman" w:cs="Times New Roman"/>
                <w:iCs/>
                <w:spacing w:val="-2"/>
                <w:sz w:val="24"/>
                <w:szCs w:val="24"/>
                <w:shd w:val="clear" w:color="auto" w:fill="FFFFFF"/>
              </w:rPr>
              <w:t>attiecībā uz FKTK pievienošanu Latvijas Bankai (2. un 3. punktā uzskaitītie likumprojekti)</w:t>
            </w:r>
            <w:r w:rsidRPr="00D2357B">
              <w:rPr>
                <w:rFonts w:ascii="Times New Roman" w:hAnsi="Times New Roman" w:cs="Times New Roman"/>
                <w:spacing w:val="-2"/>
                <w:sz w:val="24"/>
                <w:szCs w:val="24"/>
                <w:shd w:val="clear" w:color="auto" w:fill="FFFFFF"/>
              </w:rPr>
              <w:t>.</w:t>
            </w:r>
            <w:r w:rsidRPr="00D2357B">
              <w:rPr>
                <w:rFonts w:ascii="Times New Roman" w:eastAsia="Times New Roman" w:hAnsi="Times New Roman" w:cs="Times New Roman"/>
                <w:iCs/>
                <w:spacing w:val="-2"/>
                <w:sz w:val="24"/>
                <w:szCs w:val="24"/>
                <w:lang w:eastAsia="lv-LV"/>
              </w:rPr>
              <w:t xml:space="preserve"> </w:t>
            </w:r>
          </w:p>
          <w:p w14:paraId="1086976B" w14:textId="269F4BD1" w:rsidR="00DD64CD" w:rsidRPr="00D2357B" w:rsidRDefault="00DD64CD" w:rsidP="00DD64CD">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likumprojektu</w:t>
            </w:r>
            <w:r w:rsidR="0017588C" w:rsidRPr="00D2357B">
              <w:rPr>
                <w:rFonts w:ascii="Times New Roman" w:eastAsia="Times New Roman" w:hAnsi="Times New Roman" w:cs="Times New Roman"/>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w:t>
            </w:r>
            <w:r w:rsidRPr="00D2357B">
              <w:rPr>
                <w:rFonts w:ascii="Times New Roman" w:eastAsia="Times New Roman" w:hAnsi="Times New Roman" w:cs="Times New Roman"/>
                <w:color w:val="000000"/>
                <w:spacing w:val="-2"/>
                <w:sz w:val="24"/>
                <w:szCs w:val="24"/>
                <w:shd w:val="clear" w:color="auto" w:fill="FFFFFF"/>
                <w:lang w:eastAsia="lv-LV"/>
              </w:rPr>
              <w:t>Latvijas Bankas likums</w:t>
            </w:r>
            <w:r w:rsidRPr="00D2357B">
              <w:rPr>
                <w:rFonts w:ascii="Times New Roman" w:eastAsia="Times New Roman" w:hAnsi="Times New Roman" w:cs="Times New Roman"/>
                <w:iCs/>
                <w:spacing w:val="-2"/>
                <w:sz w:val="24"/>
                <w:szCs w:val="24"/>
                <w:lang w:eastAsia="lv-LV"/>
              </w:rPr>
              <w:t xml:space="preserve">" saistītie normatīvie akti, kuros </w:t>
            </w:r>
            <w:r w:rsidRPr="00D2357B">
              <w:rPr>
                <w:rFonts w:ascii="Times New Roman" w:eastAsia="Times New Roman" w:hAnsi="Times New Roman" w:cs="Times New Roman"/>
                <w:spacing w:val="-2"/>
                <w:sz w:val="24"/>
                <w:szCs w:val="24"/>
                <w:lang w:eastAsia="lv-LV"/>
              </w:rPr>
              <w:t>nepieciešams veikt attiecīgās izmaiņas.</w:t>
            </w:r>
          </w:p>
          <w:p w14:paraId="1995A508" w14:textId="20824180" w:rsidR="00DD64CD" w:rsidRPr="00D2357B" w:rsidRDefault="00DD64CD" w:rsidP="00DD64CD">
            <w:pPr>
              <w:spacing w:after="0" w:line="240" w:lineRule="auto"/>
              <w:jc w:val="both"/>
              <w:rPr>
                <w:rFonts w:ascii="Times New Roman" w:eastAsia="Times New Roman" w:hAnsi="Times New Roman" w:cs="Times New Roman"/>
                <w:spacing w:val="-2"/>
                <w:sz w:val="24"/>
                <w:szCs w:val="24"/>
                <w:shd w:val="clear" w:color="auto" w:fill="FFFFFF"/>
                <w:lang w:eastAsia="lv-LV"/>
              </w:rPr>
            </w:pPr>
          </w:p>
        </w:tc>
      </w:tr>
      <w:tr w:rsidR="00307924" w:rsidRPr="00D2357B" w14:paraId="4325770B"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FAA384"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lastRenderedPageBreak/>
              <w:t>2.</w:t>
            </w:r>
          </w:p>
        </w:tc>
        <w:tc>
          <w:tcPr>
            <w:tcW w:w="1302" w:type="pct"/>
            <w:tcBorders>
              <w:top w:val="outset" w:sz="6" w:space="0" w:color="auto"/>
              <w:left w:val="outset" w:sz="6" w:space="0" w:color="auto"/>
              <w:bottom w:val="outset" w:sz="6" w:space="0" w:color="auto"/>
              <w:right w:val="outset" w:sz="6" w:space="0" w:color="auto"/>
            </w:tcBorders>
            <w:hideMark/>
          </w:tcPr>
          <w:p w14:paraId="6C5FD8F1"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Atbildīgā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institūcija</w:t>
            </w:r>
          </w:p>
        </w:tc>
        <w:tc>
          <w:tcPr>
            <w:tcW w:w="3336" w:type="pct"/>
            <w:tcBorders>
              <w:top w:val="outset" w:sz="6" w:space="0" w:color="auto"/>
              <w:left w:val="outset" w:sz="6" w:space="0" w:color="auto"/>
              <w:bottom w:val="outset" w:sz="6" w:space="0" w:color="auto"/>
              <w:right w:val="outset" w:sz="6" w:space="0" w:color="auto"/>
            </w:tcBorders>
            <w:hideMark/>
          </w:tcPr>
          <w:p w14:paraId="34127529" w14:textId="77777777" w:rsidR="00E5323B" w:rsidRPr="00D2357B" w:rsidRDefault="00483377"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Finanšu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ministrija,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Banka</w:t>
            </w:r>
            <w:r w:rsidR="00E27644" w:rsidRPr="00D2357B">
              <w:rPr>
                <w:rFonts w:ascii="Times New Roman" w:eastAsia="Times New Roman" w:hAnsi="Times New Roman" w:cs="Times New Roman"/>
                <w:iCs/>
                <w:spacing w:val="-2"/>
                <w:sz w:val="24"/>
                <w:szCs w:val="24"/>
                <w:lang w:eastAsia="lv-LV"/>
              </w:rPr>
              <w:t>,</w:t>
            </w:r>
            <w:r w:rsidR="00307924" w:rsidRPr="00D2357B">
              <w:rPr>
                <w:rFonts w:ascii="Times New Roman" w:eastAsia="Times New Roman" w:hAnsi="Times New Roman" w:cs="Times New Roman"/>
                <w:iCs/>
                <w:spacing w:val="-2"/>
                <w:sz w:val="24"/>
                <w:szCs w:val="24"/>
                <w:lang w:eastAsia="lv-LV"/>
              </w:rPr>
              <w:t xml:space="preserve"> </w:t>
            </w:r>
            <w:r w:rsidR="00E27644" w:rsidRPr="00D2357B">
              <w:rPr>
                <w:rFonts w:ascii="Times New Roman" w:eastAsia="Times New Roman" w:hAnsi="Times New Roman" w:cs="Times New Roman"/>
                <w:iCs/>
                <w:spacing w:val="-2"/>
                <w:sz w:val="24"/>
                <w:szCs w:val="24"/>
                <w:lang w:eastAsia="lv-LV"/>
              </w:rPr>
              <w:t>FKTK</w:t>
            </w:r>
            <w:r w:rsidRPr="00D2357B">
              <w:rPr>
                <w:rFonts w:ascii="Times New Roman" w:eastAsia="Times New Roman" w:hAnsi="Times New Roman" w:cs="Times New Roman"/>
                <w:iCs/>
                <w:spacing w:val="-2"/>
                <w:sz w:val="24"/>
                <w:szCs w:val="24"/>
                <w:lang w:eastAsia="lv-LV"/>
              </w:rPr>
              <w:t>.</w:t>
            </w:r>
          </w:p>
        </w:tc>
      </w:tr>
      <w:tr w:rsidR="00307924" w:rsidRPr="00D2357B" w14:paraId="7CF4A460"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54AFF9"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EEFA82B"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336" w:type="pct"/>
            <w:tcBorders>
              <w:top w:val="outset" w:sz="6" w:space="0" w:color="auto"/>
              <w:left w:val="outset" w:sz="6" w:space="0" w:color="auto"/>
              <w:bottom w:val="outset" w:sz="6" w:space="0" w:color="auto"/>
              <w:right w:val="outset" w:sz="6" w:space="0" w:color="auto"/>
            </w:tcBorders>
            <w:hideMark/>
          </w:tcPr>
          <w:p w14:paraId="0B1342C1" w14:textId="77777777" w:rsidR="00E5323B" w:rsidRPr="00D2357B" w:rsidRDefault="00581B7C"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Nav</w:t>
            </w:r>
            <w:r w:rsidR="004F2F9C" w:rsidRPr="00D2357B">
              <w:rPr>
                <w:rFonts w:ascii="Times New Roman" w:eastAsia="Times New Roman" w:hAnsi="Times New Roman" w:cs="Times New Roman"/>
                <w:iCs/>
                <w:spacing w:val="-2"/>
                <w:sz w:val="24"/>
                <w:szCs w:val="24"/>
                <w:lang w:eastAsia="lv-LV"/>
              </w:rPr>
              <w:t>.</w:t>
            </w:r>
          </w:p>
        </w:tc>
      </w:tr>
    </w:tbl>
    <w:p w14:paraId="5052F4E7"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307924" w:rsidRPr="00D2357B" w14:paraId="655A1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8A2FD7"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V.</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atbilstība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Latvijas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Republikas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starptautiskajām</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saistībām</w:t>
            </w:r>
          </w:p>
        </w:tc>
      </w:tr>
      <w:tr w:rsidR="00307924" w:rsidRPr="00D2357B" w14:paraId="183E59B7"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4E17CFA"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tcPr>
          <w:p w14:paraId="59842A88"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Saistības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pret</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Eiropas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Savienību</w:t>
            </w:r>
          </w:p>
        </w:tc>
        <w:tc>
          <w:tcPr>
            <w:tcW w:w="3023" w:type="pct"/>
            <w:tcBorders>
              <w:top w:val="outset" w:sz="6" w:space="0" w:color="auto"/>
              <w:left w:val="outset" w:sz="6" w:space="0" w:color="auto"/>
              <w:bottom w:val="outset" w:sz="6" w:space="0" w:color="auto"/>
              <w:right w:val="outset" w:sz="6" w:space="0" w:color="auto"/>
            </w:tcBorders>
          </w:tcPr>
          <w:p w14:paraId="3E608796" w14:textId="26193A84" w:rsidR="00E5323B" w:rsidRPr="00D2357B" w:rsidRDefault="004953A6" w:rsidP="00F264B1">
            <w:pPr>
              <w:shd w:val="clear" w:color="auto" w:fill="FFFFFF"/>
              <w:spacing w:after="0" w:line="240" w:lineRule="auto"/>
              <w:ind w:left="57"/>
              <w:jc w:val="both"/>
              <w:rPr>
                <w:rFonts w:ascii="Times New Roman" w:eastAsia="Times New Roman" w:hAnsi="Times New Roman" w:cs="Times New Roman"/>
                <w:spacing w:val="-2"/>
                <w:sz w:val="24"/>
                <w:szCs w:val="24"/>
                <w:lang w:eastAsia="lv-LV"/>
              </w:rPr>
            </w:pPr>
            <w:r w:rsidRPr="00D2357B">
              <w:rPr>
                <w:rFonts w:ascii="Times New Roman" w:eastAsia="Times New Roman" w:hAnsi="Times New Roman" w:cs="Times New Roman"/>
                <w:spacing w:val="-2"/>
                <w:sz w:val="24"/>
                <w:szCs w:val="24"/>
                <w:lang w:eastAsia="lv-LV"/>
              </w:rPr>
              <w:t>Nav</w:t>
            </w:r>
            <w:r w:rsidR="00451D8D" w:rsidRPr="00D2357B">
              <w:rPr>
                <w:rFonts w:ascii="Times New Roman" w:eastAsia="Times New Roman" w:hAnsi="Times New Roman" w:cs="Times New Roman"/>
                <w:spacing w:val="-2"/>
                <w:sz w:val="24"/>
                <w:szCs w:val="24"/>
                <w:lang w:eastAsia="lv-LV"/>
              </w:rPr>
              <w:t>.</w:t>
            </w:r>
          </w:p>
        </w:tc>
      </w:tr>
      <w:tr w:rsidR="00307924" w:rsidRPr="00D2357B" w14:paraId="1F9C3D6C"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2B047B40"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tcPr>
          <w:p w14:paraId="65F921CF"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starptautiskās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saistības</w:t>
            </w:r>
          </w:p>
        </w:tc>
        <w:tc>
          <w:tcPr>
            <w:tcW w:w="3023" w:type="pct"/>
            <w:tcBorders>
              <w:top w:val="outset" w:sz="6" w:space="0" w:color="auto"/>
              <w:left w:val="outset" w:sz="6" w:space="0" w:color="auto"/>
              <w:bottom w:val="outset" w:sz="6" w:space="0" w:color="auto"/>
              <w:right w:val="outset" w:sz="6" w:space="0" w:color="auto"/>
            </w:tcBorders>
          </w:tcPr>
          <w:p w14:paraId="2193010E" w14:textId="2A74EAB9" w:rsidR="00E5323B" w:rsidRPr="00D2357B" w:rsidRDefault="00451D8D"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spacing w:val="-2"/>
                <w:sz w:val="24"/>
                <w:szCs w:val="24"/>
                <w:lang w:eastAsia="lv-LV"/>
              </w:rPr>
              <w:t>Nav</w:t>
            </w:r>
            <w:r w:rsidR="00EE6FAD" w:rsidRPr="00D2357B">
              <w:rPr>
                <w:rFonts w:ascii="Times New Roman" w:eastAsia="Times New Roman" w:hAnsi="Times New Roman" w:cs="Times New Roman"/>
                <w:spacing w:val="-2"/>
                <w:sz w:val="24"/>
                <w:szCs w:val="24"/>
                <w:lang w:eastAsia="lv-LV"/>
              </w:rPr>
              <w:t>.</w:t>
            </w:r>
          </w:p>
        </w:tc>
      </w:tr>
      <w:tr w:rsidR="00307924" w:rsidRPr="00D2357B" w14:paraId="1A0A1E1F"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7ED08B6"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tcPr>
          <w:p w14:paraId="6B741BF6"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023" w:type="pct"/>
            <w:tcBorders>
              <w:top w:val="outset" w:sz="6" w:space="0" w:color="auto"/>
              <w:left w:val="outset" w:sz="6" w:space="0" w:color="auto"/>
              <w:bottom w:val="outset" w:sz="6" w:space="0" w:color="auto"/>
              <w:right w:val="outset" w:sz="6" w:space="0" w:color="auto"/>
            </w:tcBorders>
          </w:tcPr>
          <w:p w14:paraId="60619125" w14:textId="625D96EB" w:rsidR="00E5323B" w:rsidRPr="00D2357B" w:rsidRDefault="00451D8D" w:rsidP="00E0419C">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Saskaņā ar Līguma par Eiropas Savienības darbību 127. panta 4. punktu, 282. panta 5. punktu un Statūtu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4CC27434" w14:textId="4174F54B" w:rsidR="00E5323B" w:rsidRDefault="00E5323B" w:rsidP="00E5323B">
      <w:pPr>
        <w:spacing w:after="0" w:line="240" w:lineRule="auto"/>
        <w:rPr>
          <w:rFonts w:ascii="Times New Roman" w:eastAsia="Times New Roman" w:hAnsi="Times New Roman" w:cs="Times New Roman"/>
          <w:iCs/>
          <w:spacing w:val="-2"/>
          <w:sz w:val="24"/>
          <w:szCs w:val="24"/>
          <w:lang w:eastAsia="lv-LV"/>
        </w:rPr>
      </w:pPr>
    </w:p>
    <w:p w14:paraId="3EF32007" w14:textId="102087F5" w:rsidR="00D2357B" w:rsidRDefault="00D2357B" w:rsidP="00E5323B">
      <w:pPr>
        <w:spacing w:after="0" w:line="240" w:lineRule="auto"/>
        <w:rPr>
          <w:rFonts w:ascii="Times New Roman" w:eastAsia="Times New Roman" w:hAnsi="Times New Roman" w:cs="Times New Roman"/>
          <w:iCs/>
          <w:spacing w:val="-2"/>
          <w:sz w:val="24"/>
          <w:szCs w:val="24"/>
          <w:lang w:eastAsia="lv-LV"/>
        </w:rPr>
      </w:pPr>
    </w:p>
    <w:p w14:paraId="4B0C8C8F" w14:textId="3B791986" w:rsidR="00D2357B" w:rsidRDefault="00D2357B" w:rsidP="00E5323B">
      <w:pPr>
        <w:spacing w:after="0" w:line="240" w:lineRule="auto"/>
        <w:rPr>
          <w:rFonts w:ascii="Times New Roman" w:eastAsia="Times New Roman" w:hAnsi="Times New Roman" w:cs="Times New Roman"/>
          <w:iCs/>
          <w:spacing w:val="-2"/>
          <w:sz w:val="24"/>
          <w:szCs w:val="24"/>
          <w:lang w:eastAsia="lv-LV"/>
        </w:rPr>
      </w:pPr>
    </w:p>
    <w:p w14:paraId="2FD4FFC6" w14:textId="77777777" w:rsidR="00D2357B" w:rsidRPr="00D2357B" w:rsidRDefault="00D2357B"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307924" w:rsidRPr="00D2357B" w14:paraId="62ECB8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F0CCC6"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VI.</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Sabiedrības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līdzdalība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un</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komunikācijas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aktivitātes</w:t>
            </w:r>
          </w:p>
        </w:tc>
      </w:tr>
      <w:tr w:rsidR="00307924" w:rsidRPr="00D2357B" w14:paraId="4370D398"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738CCC"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1ED2A34"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Plānotās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sabiedrības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līdzdalības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komunikācijas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aktivitātes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saistībā</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ar</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projektu</w:t>
            </w:r>
          </w:p>
        </w:tc>
        <w:tc>
          <w:tcPr>
            <w:tcW w:w="3179" w:type="pct"/>
            <w:tcBorders>
              <w:top w:val="outset" w:sz="6" w:space="0" w:color="auto"/>
              <w:left w:val="outset" w:sz="6" w:space="0" w:color="auto"/>
              <w:bottom w:val="outset" w:sz="6" w:space="0" w:color="auto"/>
              <w:right w:val="outset" w:sz="6" w:space="0" w:color="auto"/>
            </w:tcBorders>
            <w:hideMark/>
          </w:tcPr>
          <w:p w14:paraId="51248053" w14:textId="7EB245A3" w:rsidR="007F39EB" w:rsidRPr="00D2357B" w:rsidRDefault="007F39EB" w:rsidP="00E109A2">
            <w:pPr>
              <w:spacing w:after="0" w:line="240" w:lineRule="auto"/>
              <w:jc w:val="both"/>
              <w:rPr>
                <w:rFonts w:ascii="Times New Roman" w:eastAsia="Times New Roman" w:hAnsi="Times New Roman" w:cs="Times New Roman"/>
                <w:bCs/>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Likumprojekts ir saistīts ar likumprojektu "Latvijas Bankas likums", pirms kura izstrādes uzsākšanas, </w:t>
            </w:r>
            <w:r w:rsidRPr="00D2357B">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D2357B">
              <w:rPr>
                <w:rFonts w:ascii="Times New Roman" w:eastAsia="Times New Roman" w:hAnsi="Times New Roman" w:cs="Times New Roman"/>
                <w:iCs/>
                <w:spacing w:val="-2"/>
                <w:sz w:val="24"/>
                <w:szCs w:val="24"/>
                <w:lang w:eastAsia="lv-LV"/>
              </w:rPr>
              <w:t xml:space="preserve">saskaņā ar Saeimas </w:t>
            </w:r>
            <w:r w:rsidRPr="00D2357B">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D2357B">
              <w:rPr>
                <w:rFonts w:ascii="Times New Roman" w:eastAsia="Times New Roman" w:hAnsi="Times New Roman" w:cs="Times New Roman"/>
                <w:bCs/>
                <w:iCs/>
                <w:spacing w:val="-2"/>
                <w:sz w:val="24"/>
                <w:szCs w:val="24"/>
                <w:vertAlign w:val="superscript"/>
                <w:lang w:eastAsia="lv-LV"/>
              </w:rPr>
              <w:footnoteReference w:id="1"/>
            </w:r>
            <w:r w:rsidRPr="00D2357B">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w:t>
            </w:r>
            <w:r w:rsidRPr="00D2357B">
              <w:rPr>
                <w:rFonts w:ascii="Times New Roman" w:eastAsia="Times New Roman" w:hAnsi="Times New Roman" w:cs="Times New Roman"/>
                <w:bCs/>
                <w:iCs/>
                <w:spacing w:val="-2"/>
                <w:sz w:val="24"/>
                <w:szCs w:val="24"/>
                <w:lang w:eastAsia="lv-LV"/>
              </w:rPr>
              <w:lastRenderedPageBreak/>
              <w:t>Latvijas Banku un FKTK iesniegs izvērtējumu par paredzēto FKTK pievienošanu Latvijas Bankai, un kuru pēc tam iesniegt Ministru kabinetā, kas savukārt to iesniegtu Saeimas Budžeta un finanšu (nodokļu) komisijai.</w:t>
            </w:r>
          </w:p>
          <w:p w14:paraId="73F61AD8" w14:textId="23794A39" w:rsidR="00E5323B" w:rsidRPr="00D2357B" w:rsidRDefault="007F39EB" w:rsidP="00E109A2">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307924" w:rsidRPr="00D2357B" w14:paraId="27FD4EFE"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724343"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6C8B4165"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Sabiedrības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līdzdalība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izstrādē</w:t>
            </w:r>
          </w:p>
        </w:tc>
        <w:tc>
          <w:tcPr>
            <w:tcW w:w="3179" w:type="pct"/>
            <w:tcBorders>
              <w:top w:val="outset" w:sz="6" w:space="0" w:color="auto"/>
              <w:left w:val="outset" w:sz="6" w:space="0" w:color="auto"/>
              <w:bottom w:val="outset" w:sz="6" w:space="0" w:color="auto"/>
              <w:right w:val="outset" w:sz="6" w:space="0" w:color="auto"/>
            </w:tcBorders>
            <w:hideMark/>
          </w:tcPr>
          <w:p w14:paraId="595382DA" w14:textId="09D42D98" w:rsidR="00D23EBB" w:rsidRPr="00D2357B" w:rsidRDefault="00D23EBB" w:rsidP="00D23EBB">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Finanšu ministrija sadarbībā ar Latvijas Banku un FKTK 2020. gada maijā izstrādāja "Izvērtējumu par Finanšu un kapitāla tirgus komisijas pievienošanu Latvijas Bankai" (turpmāk – Izvērtējums).</w:t>
            </w:r>
          </w:p>
          <w:p w14:paraId="73CFDAD4" w14:textId="184E992B" w:rsidR="00D23EBB" w:rsidRPr="00D2357B" w:rsidRDefault="00D23EBB" w:rsidP="00D23EBB">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Ministru kabinets 2020. gada 26. maijā izskatīja un konceptuāli atbalstīja Izvērtējumu (Ministru kabineta 2020. gada 26. maija sēdes protokols Nr. 36 27. §), un nosūtīja to atbildīgajai Saeimas komisijai.</w:t>
            </w:r>
          </w:p>
          <w:p w14:paraId="080AFDF7" w14:textId="2E4082CA" w:rsidR="00D23EBB" w:rsidRPr="00D2357B" w:rsidRDefault="00D23EBB" w:rsidP="00D23EBB">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3558BAA6" w14:textId="555359AC" w:rsidR="00E5323B" w:rsidRPr="00D2357B" w:rsidRDefault="004D7BE5" w:rsidP="00D23EBB">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Pirms likumprojekta "Latvijas Bankas likums" un ar to saistīto likumprojektu (t.sk. Likumprojekta) iesniegšanas Ministru kabinetā tie 2020. gada 11. </w:t>
            </w:r>
            <w:r w:rsidR="00FB2382" w:rsidRPr="00D2357B">
              <w:rPr>
                <w:rFonts w:ascii="Times New Roman" w:eastAsia="Times New Roman" w:hAnsi="Times New Roman" w:cs="Times New Roman"/>
                <w:iCs/>
                <w:spacing w:val="-2"/>
                <w:sz w:val="24"/>
                <w:szCs w:val="24"/>
                <w:lang w:eastAsia="lv-LV"/>
              </w:rPr>
              <w:t>novembrī</w:t>
            </w:r>
            <w:r w:rsidRPr="00D2357B">
              <w:rPr>
                <w:rFonts w:ascii="Times New Roman" w:eastAsia="Times New Roman" w:hAnsi="Times New Roman" w:cs="Times New Roman"/>
                <w:iCs/>
                <w:spacing w:val="-2"/>
                <w:sz w:val="24"/>
                <w:szCs w:val="24"/>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307924" w:rsidRPr="00D2357B" w14:paraId="3AC253ED"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CC3433"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23FB5EC6"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Sabiedrības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līdzdalības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rezultāti</w:t>
            </w:r>
          </w:p>
        </w:tc>
        <w:tc>
          <w:tcPr>
            <w:tcW w:w="3179" w:type="pct"/>
            <w:tcBorders>
              <w:top w:val="outset" w:sz="6" w:space="0" w:color="auto"/>
              <w:left w:val="outset" w:sz="6" w:space="0" w:color="auto"/>
              <w:bottom w:val="outset" w:sz="6" w:space="0" w:color="auto"/>
              <w:right w:val="outset" w:sz="6" w:space="0" w:color="auto"/>
            </w:tcBorders>
            <w:hideMark/>
          </w:tcPr>
          <w:p w14:paraId="7D6F8806" w14:textId="23F47948" w:rsidR="00E5323B" w:rsidRPr="00D2357B" w:rsidRDefault="00572240" w:rsidP="000D67F6">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Likumprojektu </w:t>
            </w:r>
            <w:r w:rsidR="005D2EA4" w:rsidRPr="00D2357B">
              <w:rPr>
                <w:rFonts w:ascii="Times New Roman" w:eastAsia="Times New Roman" w:hAnsi="Times New Roman" w:cs="Times New Roman"/>
                <w:iCs/>
                <w:spacing w:val="-2"/>
                <w:sz w:val="24"/>
                <w:szCs w:val="24"/>
                <w:lang w:eastAsia="lv-LV"/>
              </w:rPr>
              <w:t xml:space="preserve">pēc prezentācijas un tikšanās ar FKTK konsultatīvo finanšu un kapitāla tirgus padomi </w:t>
            </w:r>
            <w:r w:rsidRPr="00D2357B">
              <w:rPr>
                <w:rFonts w:ascii="Times New Roman" w:eastAsia="Times New Roman" w:hAnsi="Times New Roman" w:cs="Times New Roman"/>
                <w:iCs/>
                <w:spacing w:val="-2"/>
                <w:sz w:val="24"/>
                <w:szCs w:val="24"/>
                <w:lang w:eastAsia="lv-LV"/>
              </w:rPr>
              <w:t xml:space="preserve">nebija </w:t>
            </w:r>
            <w:r w:rsidR="005D2EA4" w:rsidRPr="00D2357B">
              <w:rPr>
                <w:rFonts w:ascii="Times New Roman" w:eastAsia="Times New Roman" w:hAnsi="Times New Roman" w:cs="Times New Roman"/>
                <w:iCs/>
                <w:spacing w:val="-2"/>
                <w:sz w:val="24"/>
                <w:szCs w:val="24"/>
                <w:lang w:eastAsia="lv-LV"/>
              </w:rPr>
              <w:t>nepieciešams precizēt, ņemot vērā sabiedrības līdzdalības rezultātus.</w:t>
            </w:r>
          </w:p>
        </w:tc>
      </w:tr>
      <w:tr w:rsidR="00307924" w:rsidRPr="00D2357B" w14:paraId="618A4C36" w14:textId="77777777" w:rsidTr="00D235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1A8DC7"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31BDED9A"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179" w:type="pct"/>
            <w:tcBorders>
              <w:top w:val="outset" w:sz="6" w:space="0" w:color="auto"/>
              <w:left w:val="outset" w:sz="6" w:space="0" w:color="auto"/>
              <w:bottom w:val="outset" w:sz="6" w:space="0" w:color="auto"/>
              <w:right w:val="outset" w:sz="6" w:space="0" w:color="auto"/>
            </w:tcBorders>
            <w:hideMark/>
          </w:tcPr>
          <w:p w14:paraId="5E50EC68" w14:textId="77777777" w:rsidR="00E5323B" w:rsidRPr="00D2357B" w:rsidRDefault="00A6689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Nav.</w:t>
            </w:r>
          </w:p>
        </w:tc>
      </w:tr>
    </w:tbl>
    <w:p w14:paraId="119AAC2E" w14:textId="77777777" w:rsidR="00E5323B" w:rsidRPr="00D2357B" w:rsidRDefault="00A44E66"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7924" w:rsidRPr="00D2357B" w14:paraId="32AD95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CC1E26" w14:textId="77777777" w:rsidR="00655F2C" w:rsidRPr="00D2357B" w:rsidRDefault="00E5323B" w:rsidP="00E5323B">
            <w:pPr>
              <w:spacing w:after="0" w:line="240" w:lineRule="auto"/>
              <w:rPr>
                <w:rFonts w:ascii="Times New Roman" w:eastAsia="Times New Roman" w:hAnsi="Times New Roman" w:cs="Times New Roman"/>
                <w:b/>
                <w:bCs/>
                <w:iCs/>
                <w:spacing w:val="-2"/>
                <w:sz w:val="24"/>
                <w:szCs w:val="24"/>
                <w:lang w:eastAsia="lv-LV"/>
              </w:rPr>
            </w:pPr>
            <w:r w:rsidRPr="00D2357B">
              <w:rPr>
                <w:rFonts w:ascii="Times New Roman" w:eastAsia="Times New Roman" w:hAnsi="Times New Roman" w:cs="Times New Roman"/>
                <w:b/>
                <w:bCs/>
                <w:iCs/>
                <w:spacing w:val="-2"/>
                <w:sz w:val="24"/>
                <w:szCs w:val="24"/>
                <w:lang w:eastAsia="lv-LV"/>
              </w:rPr>
              <w:t>VII.</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Tiesību</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akta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projekta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izpildes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nodrošināšana</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un</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tās</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ietekme</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uz</w:t>
            </w:r>
            <w:r w:rsidR="00307924" w:rsidRPr="00D2357B">
              <w:rPr>
                <w:rFonts w:ascii="Times New Roman" w:eastAsia="Times New Roman" w:hAnsi="Times New Roman" w:cs="Times New Roman"/>
                <w:b/>
                <w:bCs/>
                <w:iCs/>
                <w:spacing w:val="-2"/>
                <w:sz w:val="24"/>
                <w:szCs w:val="24"/>
                <w:lang w:eastAsia="lv-LV"/>
              </w:rPr>
              <w:t xml:space="preserve"> </w:t>
            </w:r>
            <w:r w:rsidRPr="00D2357B">
              <w:rPr>
                <w:rFonts w:ascii="Times New Roman" w:eastAsia="Times New Roman" w:hAnsi="Times New Roman" w:cs="Times New Roman"/>
                <w:b/>
                <w:bCs/>
                <w:iCs/>
                <w:spacing w:val="-2"/>
                <w:sz w:val="24"/>
                <w:szCs w:val="24"/>
                <w:lang w:eastAsia="lv-LV"/>
              </w:rPr>
              <w:t>institūcijām</w:t>
            </w:r>
          </w:p>
        </w:tc>
      </w:tr>
      <w:tr w:rsidR="00307924" w:rsidRPr="00D2357B" w14:paraId="532AF833" w14:textId="77777777" w:rsidTr="007C38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CDA18"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7AB61"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izpildē</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iesaistītās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65E667DA" w14:textId="77777777" w:rsidR="00E5323B" w:rsidRPr="00D2357B" w:rsidRDefault="00BD1577" w:rsidP="007945BF">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Latvijas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Banka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007945BF" w:rsidRPr="00D2357B">
              <w:rPr>
                <w:rFonts w:ascii="Times New Roman" w:eastAsia="Times New Roman" w:hAnsi="Times New Roman" w:cs="Times New Roman"/>
                <w:iCs/>
                <w:spacing w:val="-2"/>
                <w:sz w:val="24"/>
                <w:szCs w:val="24"/>
                <w:lang w:eastAsia="lv-LV"/>
              </w:rPr>
              <w:t>FKTK</w:t>
            </w:r>
            <w:r w:rsidRPr="00D2357B">
              <w:rPr>
                <w:rFonts w:ascii="Times New Roman" w:eastAsia="Times New Roman" w:hAnsi="Times New Roman" w:cs="Times New Roman"/>
                <w:iCs/>
                <w:spacing w:val="-2"/>
                <w:sz w:val="24"/>
                <w:szCs w:val="24"/>
                <w:lang w:eastAsia="lv-LV"/>
              </w:rPr>
              <w:t>.</w:t>
            </w:r>
          </w:p>
        </w:tc>
      </w:tr>
      <w:tr w:rsidR="00307924" w:rsidRPr="00D2357B" w14:paraId="7D1198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0ACD9"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73BF07"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Projekta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izpildes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ietekme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pārvaldes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funkcijām</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un</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institucionālo</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struktūru.</w:t>
            </w:r>
            <w:r w:rsidRPr="00D2357B">
              <w:rPr>
                <w:rFonts w:ascii="Times New Roman" w:eastAsia="Times New Roman" w:hAnsi="Times New Roman" w:cs="Times New Roman"/>
                <w:iCs/>
                <w:spacing w:val="-2"/>
                <w:sz w:val="24"/>
                <w:szCs w:val="24"/>
                <w:lang w:eastAsia="lv-LV"/>
              </w:rPr>
              <w:br/>
              <w:t>Jaunu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izveide,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esošu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institūciju</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likvidācija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vai</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reorganizācija,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to</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ietekme</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uz</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institūcijas</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14:paraId="74F584F8" w14:textId="156FEC79" w:rsidR="00B30E99" w:rsidRPr="00D2357B" w:rsidRDefault="00B30E99" w:rsidP="00B30E9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2C7419E1" w14:textId="47D59707" w:rsidR="00B30E99" w:rsidRPr="00D2357B" w:rsidRDefault="00B30E99" w:rsidP="00B30E9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 xml:space="preserve">Taču jāņem vērā to, ka likumprojekts ir saistīts ar likumprojektu "Latvijas Bankas likums", kurš paredz FKTK pievienošanu Latvijas Bankai atbilstoši Valsts pārvaldes iekārtas likuma 15. panta ceturtās daļas </w:t>
            </w:r>
            <w:r w:rsidRPr="00D2357B">
              <w:rPr>
                <w:rFonts w:ascii="Times New Roman" w:eastAsia="Times New Roman" w:hAnsi="Times New Roman" w:cs="Times New Roman"/>
                <w:iCs/>
                <w:spacing w:val="-2"/>
                <w:sz w:val="24"/>
                <w:szCs w:val="24"/>
                <w:lang w:eastAsia="lv-LV"/>
              </w:rPr>
              <w:lastRenderedPageBreak/>
              <w:t>1. punktam. Ar likumprojektu "Latvijas Bankas likums" jaunu institūciju izveide nav paredzēta. FKTK un Latvijas Bankas pievienošanas procesa rezultātā darbinieku skaita samazinājums var sasniegt līdz 30 pilna laika ekvivalentiem.</w:t>
            </w:r>
          </w:p>
        </w:tc>
      </w:tr>
      <w:tr w:rsidR="00307924" w:rsidRPr="00D2357B" w14:paraId="4E8894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B4624" w14:textId="77777777" w:rsidR="00655F2C"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8E9A08" w14:textId="77777777" w:rsidR="00E5323B" w:rsidRPr="00D2357B" w:rsidRDefault="00E5323B" w:rsidP="00E5323B">
            <w:pPr>
              <w:spacing w:after="0" w:line="240" w:lineRule="auto"/>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Cita</w:t>
            </w:r>
            <w:r w:rsidR="00307924" w:rsidRPr="00D2357B">
              <w:rPr>
                <w:rFonts w:ascii="Times New Roman" w:eastAsia="Times New Roman" w:hAnsi="Times New Roman" w:cs="Times New Roman"/>
                <w:iCs/>
                <w:spacing w:val="-2"/>
                <w:sz w:val="24"/>
                <w:szCs w:val="24"/>
                <w:lang w:eastAsia="lv-LV"/>
              </w:rPr>
              <w:t xml:space="preserve"> </w:t>
            </w:r>
            <w:r w:rsidRPr="00D2357B">
              <w:rPr>
                <w:rFonts w:ascii="Times New Roman" w:eastAsia="Times New Roman" w:hAnsi="Times New Roman" w:cs="Times New Roman"/>
                <w:iCs/>
                <w:spacing w:val="-2"/>
                <w:sz w:val="24"/>
                <w:szCs w:val="24"/>
                <w:lang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14:paraId="57B825A2" w14:textId="77777777" w:rsidR="00E5323B" w:rsidRPr="00D2357B" w:rsidRDefault="00953499" w:rsidP="00953499">
            <w:pPr>
              <w:spacing w:after="0" w:line="240" w:lineRule="auto"/>
              <w:jc w:val="both"/>
              <w:rPr>
                <w:rFonts w:ascii="Times New Roman" w:eastAsia="Times New Roman" w:hAnsi="Times New Roman" w:cs="Times New Roman"/>
                <w:iCs/>
                <w:spacing w:val="-2"/>
                <w:sz w:val="24"/>
                <w:szCs w:val="24"/>
                <w:lang w:eastAsia="lv-LV"/>
              </w:rPr>
            </w:pPr>
            <w:r w:rsidRPr="00D2357B">
              <w:rPr>
                <w:rFonts w:ascii="Times New Roman" w:eastAsia="Times New Roman" w:hAnsi="Times New Roman" w:cs="Times New Roman"/>
                <w:iCs/>
                <w:spacing w:val="-2"/>
                <w:sz w:val="24"/>
                <w:szCs w:val="24"/>
                <w:lang w:eastAsia="lv-LV"/>
              </w:rPr>
              <w:t>Nav.</w:t>
            </w:r>
          </w:p>
        </w:tc>
      </w:tr>
    </w:tbl>
    <w:p w14:paraId="68A600D5" w14:textId="77777777" w:rsidR="00C25B49" w:rsidRPr="00D2357B" w:rsidRDefault="00C25B49" w:rsidP="00894C55">
      <w:pPr>
        <w:spacing w:after="0" w:line="240" w:lineRule="auto"/>
        <w:rPr>
          <w:rFonts w:ascii="Times New Roman" w:hAnsi="Times New Roman" w:cs="Times New Roman"/>
          <w:spacing w:val="-2"/>
          <w:sz w:val="28"/>
          <w:szCs w:val="28"/>
        </w:rPr>
      </w:pPr>
    </w:p>
    <w:p w14:paraId="437ADA59" w14:textId="77777777" w:rsidR="00E5323B" w:rsidRPr="00D2357B" w:rsidRDefault="00E5323B" w:rsidP="00894C55">
      <w:pPr>
        <w:spacing w:after="0" w:line="240" w:lineRule="auto"/>
        <w:rPr>
          <w:rFonts w:ascii="Times New Roman" w:hAnsi="Times New Roman" w:cs="Times New Roman"/>
          <w:spacing w:val="-2"/>
          <w:sz w:val="28"/>
          <w:szCs w:val="28"/>
        </w:rPr>
      </w:pPr>
    </w:p>
    <w:p w14:paraId="79C0744F" w14:textId="77777777" w:rsidR="00066204" w:rsidRDefault="00066204" w:rsidP="00066204">
      <w:pPr>
        <w:pStyle w:val="Body"/>
        <w:spacing w:after="0" w:line="240" w:lineRule="auto"/>
        <w:jc w:val="both"/>
        <w:rPr>
          <w:rFonts w:ascii="Times New Roman" w:hAnsi="Times New Roman"/>
          <w:color w:val="auto"/>
          <w:sz w:val="28"/>
          <w:lang w:val="de-DE"/>
        </w:rPr>
      </w:pPr>
    </w:p>
    <w:p w14:paraId="673AEE0D" w14:textId="77777777" w:rsidR="00066204" w:rsidRPr="00DE283C" w:rsidRDefault="00066204"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05F42DF" w14:textId="77777777" w:rsidR="00BD6FE6" w:rsidRPr="00D2357B" w:rsidRDefault="00BD6FE6" w:rsidP="00B54C2F">
      <w:pPr>
        <w:tabs>
          <w:tab w:val="left" w:pos="6237"/>
        </w:tabs>
        <w:spacing w:after="0" w:line="240" w:lineRule="auto"/>
        <w:rPr>
          <w:rFonts w:ascii="Times New Roman" w:hAnsi="Times New Roman" w:cs="Times New Roman"/>
          <w:spacing w:val="-2"/>
          <w:sz w:val="28"/>
          <w:szCs w:val="28"/>
        </w:rPr>
      </w:pPr>
    </w:p>
    <w:p w14:paraId="4032F01E" w14:textId="77777777" w:rsidR="000D5204" w:rsidRPr="00D2357B" w:rsidRDefault="000D5204" w:rsidP="00894C55">
      <w:pPr>
        <w:tabs>
          <w:tab w:val="left" w:pos="6237"/>
        </w:tabs>
        <w:spacing w:after="0" w:line="240" w:lineRule="auto"/>
        <w:rPr>
          <w:rFonts w:ascii="Times New Roman" w:hAnsi="Times New Roman" w:cs="Times New Roman"/>
          <w:spacing w:val="-2"/>
          <w:sz w:val="20"/>
          <w:szCs w:val="20"/>
        </w:rPr>
      </w:pPr>
    </w:p>
    <w:p w14:paraId="15FF747C" w14:textId="5ACB47CE" w:rsidR="000D5204" w:rsidRDefault="000D5204" w:rsidP="00894C55">
      <w:pPr>
        <w:tabs>
          <w:tab w:val="left" w:pos="6237"/>
        </w:tabs>
        <w:spacing w:after="0" w:line="240" w:lineRule="auto"/>
        <w:rPr>
          <w:rFonts w:ascii="Times New Roman" w:hAnsi="Times New Roman" w:cs="Times New Roman"/>
          <w:spacing w:val="-2"/>
          <w:sz w:val="20"/>
          <w:szCs w:val="20"/>
        </w:rPr>
      </w:pPr>
    </w:p>
    <w:p w14:paraId="438E96EE" w14:textId="77777777" w:rsidR="00066204" w:rsidRPr="00D2357B" w:rsidRDefault="00066204" w:rsidP="00894C55">
      <w:pPr>
        <w:tabs>
          <w:tab w:val="left" w:pos="6237"/>
        </w:tabs>
        <w:spacing w:after="0" w:line="240" w:lineRule="auto"/>
        <w:rPr>
          <w:rFonts w:ascii="Times New Roman" w:hAnsi="Times New Roman" w:cs="Times New Roman"/>
          <w:spacing w:val="-2"/>
          <w:sz w:val="20"/>
          <w:szCs w:val="20"/>
        </w:rPr>
      </w:pPr>
    </w:p>
    <w:p w14:paraId="2BA2A21B" w14:textId="7D328403" w:rsidR="00455173" w:rsidRPr="00D2357B" w:rsidRDefault="00455173" w:rsidP="00894C55">
      <w:pPr>
        <w:tabs>
          <w:tab w:val="left" w:pos="6237"/>
        </w:tabs>
        <w:spacing w:after="0" w:line="240" w:lineRule="auto"/>
        <w:rPr>
          <w:rFonts w:ascii="Times New Roman" w:hAnsi="Times New Roman" w:cs="Times New Roman"/>
          <w:spacing w:val="-2"/>
          <w:sz w:val="20"/>
          <w:szCs w:val="20"/>
        </w:rPr>
      </w:pPr>
      <w:proofErr w:type="spellStart"/>
      <w:r w:rsidRPr="00D2357B">
        <w:rPr>
          <w:rFonts w:ascii="Times New Roman" w:hAnsi="Times New Roman" w:cs="Times New Roman"/>
          <w:spacing w:val="-2"/>
          <w:sz w:val="20"/>
          <w:szCs w:val="20"/>
        </w:rPr>
        <w:t>Cerbulis</w:t>
      </w:r>
      <w:proofErr w:type="spellEnd"/>
      <w:r w:rsidR="00773CB0" w:rsidRPr="00D2357B">
        <w:rPr>
          <w:rFonts w:ascii="Times New Roman" w:hAnsi="Times New Roman" w:cs="Times New Roman"/>
          <w:spacing w:val="-2"/>
          <w:sz w:val="20"/>
          <w:szCs w:val="20"/>
        </w:rPr>
        <w:t xml:space="preserve">, </w:t>
      </w:r>
      <w:r w:rsidRPr="00D2357B">
        <w:rPr>
          <w:rFonts w:ascii="Times New Roman" w:hAnsi="Times New Roman" w:cs="Times New Roman"/>
          <w:spacing w:val="-2"/>
          <w:sz w:val="20"/>
          <w:szCs w:val="20"/>
        </w:rPr>
        <w:t>67774817</w:t>
      </w:r>
    </w:p>
    <w:p w14:paraId="6D161779" w14:textId="63D31C34" w:rsidR="00894C55" w:rsidRPr="00D2357B" w:rsidRDefault="00455173" w:rsidP="00894C55">
      <w:pPr>
        <w:tabs>
          <w:tab w:val="left" w:pos="6237"/>
        </w:tabs>
        <w:spacing w:after="0" w:line="240" w:lineRule="auto"/>
        <w:rPr>
          <w:rFonts w:ascii="Times New Roman" w:hAnsi="Times New Roman" w:cs="Times New Roman"/>
          <w:spacing w:val="-2"/>
          <w:sz w:val="24"/>
          <w:szCs w:val="28"/>
        </w:rPr>
      </w:pPr>
      <w:r w:rsidRPr="00D2357B">
        <w:rPr>
          <w:rFonts w:ascii="Times New Roman" w:hAnsi="Times New Roman" w:cs="Times New Roman"/>
          <w:spacing w:val="-2"/>
          <w:sz w:val="20"/>
          <w:szCs w:val="20"/>
        </w:rPr>
        <w:t>Guntis.Cerbulis@fktk.lv</w:t>
      </w:r>
    </w:p>
    <w:p w14:paraId="038F5D78" w14:textId="50411448" w:rsidR="00894C55" w:rsidRDefault="00894C55" w:rsidP="00894C55">
      <w:pPr>
        <w:tabs>
          <w:tab w:val="left" w:pos="6237"/>
        </w:tabs>
        <w:spacing w:after="0" w:line="240" w:lineRule="auto"/>
        <w:rPr>
          <w:rFonts w:ascii="Times New Roman" w:hAnsi="Times New Roman" w:cs="Times New Roman"/>
          <w:spacing w:val="-2"/>
          <w:sz w:val="24"/>
          <w:szCs w:val="28"/>
        </w:rPr>
      </w:pPr>
    </w:p>
    <w:p w14:paraId="6BB3F69B" w14:textId="29B25D42" w:rsidR="00066204" w:rsidRPr="00066204" w:rsidRDefault="00066204" w:rsidP="00894C55">
      <w:pPr>
        <w:tabs>
          <w:tab w:val="left" w:pos="6237"/>
        </w:tabs>
        <w:spacing w:after="0" w:line="240" w:lineRule="auto"/>
        <w:rPr>
          <w:rFonts w:ascii="Times New Roman" w:hAnsi="Times New Roman" w:cs="Times New Roman"/>
          <w:spacing w:val="-2"/>
          <w:sz w:val="20"/>
          <w:szCs w:val="20"/>
        </w:rPr>
      </w:pPr>
      <w:proofErr w:type="spellStart"/>
      <w:r w:rsidRPr="00066204">
        <w:rPr>
          <w:rFonts w:ascii="Times New Roman" w:hAnsi="Times New Roman" w:cs="Times New Roman"/>
          <w:spacing w:val="-2"/>
          <w:sz w:val="20"/>
          <w:szCs w:val="20"/>
        </w:rPr>
        <w:t>v_sk</w:t>
      </w:r>
      <w:proofErr w:type="spellEnd"/>
      <w:r w:rsidRPr="00066204">
        <w:rPr>
          <w:rFonts w:ascii="Times New Roman" w:hAnsi="Times New Roman" w:cs="Times New Roman"/>
          <w:spacing w:val="-2"/>
          <w:sz w:val="20"/>
          <w:szCs w:val="20"/>
        </w:rPr>
        <w:t xml:space="preserve"> = 3403</w:t>
      </w:r>
    </w:p>
    <w:sectPr w:rsidR="00066204" w:rsidRPr="00066204" w:rsidSect="00137BD9">
      <w:headerReference w:type="default" r:id="rId11"/>
      <w:footerReference w:type="default" r:id="rId12"/>
      <w:footerReference w:type="first" r:id="rId13"/>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933F" w14:textId="77777777" w:rsidR="004667C3" w:rsidRDefault="004667C3" w:rsidP="00894C55">
      <w:pPr>
        <w:spacing w:after="0" w:line="240" w:lineRule="auto"/>
      </w:pPr>
      <w:r>
        <w:separator/>
      </w:r>
    </w:p>
  </w:endnote>
  <w:endnote w:type="continuationSeparator" w:id="0">
    <w:p w14:paraId="77A21E50" w14:textId="77777777" w:rsidR="004667C3" w:rsidRDefault="004667C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390826"/>
      <w:docPartObj>
        <w:docPartGallery w:val="Page Numbers (Bottom of Page)"/>
        <w:docPartUnique/>
      </w:docPartObj>
    </w:sdtPr>
    <w:sdtEndPr>
      <w:rPr>
        <w:noProof/>
      </w:rPr>
    </w:sdtEndPr>
    <w:sdtContent>
      <w:p w14:paraId="0AF485F8" w14:textId="42B877EA" w:rsidR="00F5017F" w:rsidRDefault="00F5017F">
        <w:pPr>
          <w:pStyle w:val="Footer"/>
          <w:jc w:val="center"/>
        </w:pPr>
        <w:r>
          <w:fldChar w:fldCharType="begin"/>
        </w:r>
        <w:r>
          <w:instrText xml:space="preserve"> PAGE   \* MERGEFORMAT </w:instrText>
        </w:r>
        <w:r>
          <w:fldChar w:fldCharType="separate"/>
        </w:r>
        <w:r w:rsidR="00FA3EA9">
          <w:rPr>
            <w:noProof/>
          </w:rPr>
          <w:t>10</w:t>
        </w:r>
        <w:r>
          <w:rPr>
            <w:noProof/>
          </w:rPr>
          <w:fldChar w:fldCharType="end"/>
        </w:r>
      </w:p>
    </w:sdtContent>
  </w:sdt>
  <w:bookmarkStart w:id="1" w:name="_Hlk60226096"/>
  <w:p w14:paraId="1F629847" w14:textId="0EEA2456" w:rsidR="0002024E" w:rsidRPr="0071786E" w:rsidRDefault="00AC560F" w:rsidP="00066204">
    <w:pPr>
      <w:pStyle w:val="Footer"/>
      <w:rPr>
        <w:rFonts w:ascii="Times New Roman" w:hAnsi="Times New Roman" w:cs="Times New Roman"/>
        <w:sz w:val="18"/>
        <w:szCs w:val="18"/>
      </w:rPr>
    </w:pPr>
    <w:r w:rsidRPr="0071786E">
      <w:rPr>
        <w:rFonts w:ascii="Times New Roman" w:hAnsi="Times New Roman" w:cs="Times New Roman"/>
        <w:sz w:val="18"/>
        <w:szCs w:val="18"/>
      </w:rPr>
      <w:fldChar w:fldCharType="begin"/>
    </w:r>
    <w:r w:rsidRPr="0071786E">
      <w:rPr>
        <w:rFonts w:ascii="Times New Roman" w:hAnsi="Times New Roman" w:cs="Times New Roman"/>
        <w:sz w:val="18"/>
        <w:szCs w:val="18"/>
      </w:rPr>
      <w:instrText xml:space="preserve"> FILENAME \* MERGEFORMAT </w:instrText>
    </w:r>
    <w:r w:rsidRPr="0071786E">
      <w:rPr>
        <w:rFonts w:ascii="Times New Roman" w:hAnsi="Times New Roman" w:cs="Times New Roman"/>
        <w:sz w:val="18"/>
        <w:szCs w:val="18"/>
      </w:rPr>
      <w:fldChar w:fldCharType="separate"/>
    </w:r>
    <w:r w:rsidR="0071786E" w:rsidRPr="0071786E">
      <w:rPr>
        <w:rFonts w:ascii="Times New Roman" w:hAnsi="Times New Roman" w:cs="Times New Roman"/>
        <w:noProof/>
        <w:sz w:val="18"/>
        <w:szCs w:val="18"/>
      </w:rPr>
      <w:t>FMANOT_110221_KIL_GROZ</w:t>
    </w:r>
    <w:r w:rsidRPr="0071786E">
      <w:rPr>
        <w:rFonts w:ascii="Times New Roman" w:hAnsi="Times New Roman" w:cs="Times New Roman"/>
        <w:sz w:val="18"/>
        <w:szCs w:val="18"/>
      </w:rPr>
      <w:fldChar w:fldCharType="end"/>
    </w:r>
    <w:bookmarkEnd w:id="1"/>
    <w:r w:rsidR="00066204" w:rsidRPr="0071786E">
      <w:rPr>
        <w:rFonts w:ascii="Times New Roman" w:hAnsi="Times New Roman" w:cs="Times New Roman"/>
        <w:sz w:val="18"/>
        <w:szCs w:val="18"/>
      </w:rPr>
      <w:t xml:space="preserve"> (TA-359)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4645" w14:textId="2F50C96E" w:rsidR="0002024E" w:rsidRPr="0071786E" w:rsidRDefault="0071786E" w:rsidP="0071786E">
    <w:pPr>
      <w:pStyle w:val="Footer"/>
      <w:rPr>
        <w:rFonts w:ascii="Times New Roman" w:hAnsi="Times New Roman" w:cs="Times New Roman"/>
        <w:sz w:val="20"/>
        <w:szCs w:val="20"/>
      </w:rPr>
    </w:pPr>
    <w:r w:rsidRPr="0071786E">
      <w:rPr>
        <w:rFonts w:ascii="Times New Roman" w:hAnsi="Times New Roman" w:cs="Times New Roman"/>
        <w:sz w:val="20"/>
        <w:szCs w:val="20"/>
      </w:rPr>
      <w:t>FMANOT_110221_KIL_GROZ (TA-359)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9124" w14:textId="77777777" w:rsidR="004667C3" w:rsidRDefault="004667C3" w:rsidP="00894C55">
      <w:pPr>
        <w:spacing w:after="0" w:line="240" w:lineRule="auto"/>
      </w:pPr>
      <w:r>
        <w:separator/>
      </w:r>
    </w:p>
  </w:footnote>
  <w:footnote w:type="continuationSeparator" w:id="0">
    <w:p w14:paraId="7F3DB6E5" w14:textId="77777777" w:rsidR="004667C3" w:rsidRDefault="004667C3" w:rsidP="00894C55">
      <w:pPr>
        <w:spacing w:after="0" w:line="240" w:lineRule="auto"/>
      </w:pPr>
      <w:r>
        <w:continuationSeparator/>
      </w:r>
    </w:p>
  </w:footnote>
  <w:footnote w:id="1">
    <w:p w14:paraId="5BEDEC1E" w14:textId="77777777" w:rsidR="007F39EB" w:rsidRPr="00B92284" w:rsidRDefault="007F39EB" w:rsidP="007F39EB">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D5CC78" w14:textId="19F92BEC" w:rsidR="0002024E" w:rsidRPr="00C25B49" w:rsidRDefault="0071786E">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DB3"/>
    <w:multiLevelType w:val="hybridMultilevel"/>
    <w:tmpl w:val="E7AAFB08"/>
    <w:lvl w:ilvl="0" w:tplc="0426000F">
      <w:start w:val="1"/>
      <w:numFmt w:val="decimal"/>
      <w:lvlText w:val="%1."/>
      <w:lvlJc w:val="left"/>
      <w:pPr>
        <w:ind w:left="720" w:hanging="360"/>
      </w:pPr>
    </w:lvl>
    <w:lvl w:ilvl="1" w:tplc="0F92D0CE">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D582A"/>
    <w:multiLevelType w:val="multilevel"/>
    <w:tmpl w:val="2E6A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6A2B"/>
    <w:multiLevelType w:val="hybridMultilevel"/>
    <w:tmpl w:val="81DE935E"/>
    <w:lvl w:ilvl="0" w:tplc="ED6A8B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17A2ED2"/>
    <w:multiLevelType w:val="hybridMultilevel"/>
    <w:tmpl w:val="EC1A5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FB3CEB"/>
    <w:multiLevelType w:val="hybridMultilevel"/>
    <w:tmpl w:val="B01CBD46"/>
    <w:lvl w:ilvl="0" w:tplc="D5304D58">
      <w:start w:val="1"/>
      <w:numFmt w:val="decimal"/>
      <w:lvlText w:val="%1."/>
      <w:lvlJc w:val="left"/>
      <w:pPr>
        <w:ind w:left="720" w:hanging="360"/>
      </w:pPr>
      <w:rPr>
        <w:rFonts w:ascii="Calibri" w:eastAsia="Calibri" w:hAnsi="Calibri"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8121946"/>
    <w:multiLevelType w:val="multilevel"/>
    <w:tmpl w:val="77D2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E8"/>
    <w:rsid w:val="00003A28"/>
    <w:rsid w:val="00003C40"/>
    <w:rsid w:val="00003F85"/>
    <w:rsid w:val="00007C5F"/>
    <w:rsid w:val="000100DC"/>
    <w:rsid w:val="00010819"/>
    <w:rsid w:val="00010A7E"/>
    <w:rsid w:val="000129C0"/>
    <w:rsid w:val="00013E86"/>
    <w:rsid w:val="000146A2"/>
    <w:rsid w:val="00014DFB"/>
    <w:rsid w:val="00016D18"/>
    <w:rsid w:val="000173DA"/>
    <w:rsid w:val="0002024E"/>
    <w:rsid w:val="0002034B"/>
    <w:rsid w:val="0002196C"/>
    <w:rsid w:val="00023E47"/>
    <w:rsid w:val="00024069"/>
    <w:rsid w:val="0002421F"/>
    <w:rsid w:val="00024973"/>
    <w:rsid w:val="00024C7D"/>
    <w:rsid w:val="00025848"/>
    <w:rsid w:val="00025B6C"/>
    <w:rsid w:val="0002613E"/>
    <w:rsid w:val="000266FC"/>
    <w:rsid w:val="0002703E"/>
    <w:rsid w:val="00027F16"/>
    <w:rsid w:val="00030B0B"/>
    <w:rsid w:val="0003200A"/>
    <w:rsid w:val="000320D8"/>
    <w:rsid w:val="00033569"/>
    <w:rsid w:val="00033FEA"/>
    <w:rsid w:val="00034C11"/>
    <w:rsid w:val="00034C2D"/>
    <w:rsid w:val="00035124"/>
    <w:rsid w:val="000354C4"/>
    <w:rsid w:val="0003553F"/>
    <w:rsid w:val="0003556C"/>
    <w:rsid w:val="00035A76"/>
    <w:rsid w:val="00037961"/>
    <w:rsid w:val="00037A88"/>
    <w:rsid w:val="00037EDE"/>
    <w:rsid w:val="0004078F"/>
    <w:rsid w:val="00040DEC"/>
    <w:rsid w:val="000416C2"/>
    <w:rsid w:val="00041F64"/>
    <w:rsid w:val="000421D3"/>
    <w:rsid w:val="0004265B"/>
    <w:rsid w:val="0004314D"/>
    <w:rsid w:val="00043EDF"/>
    <w:rsid w:val="00043FED"/>
    <w:rsid w:val="0004565E"/>
    <w:rsid w:val="00045C4D"/>
    <w:rsid w:val="0004628E"/>
    <w:rsid w:val="00046EFD"/>
    <w:rsid w:val="000476B1"/>
    <w:rsid w:val="00047E16"/>
    <w:rsid w:val="00051117"/>
    <w:rsid w:val="0005173F"/>
    <w:rsid w:val="00053CA7"/>
    <w:rsid w:val="00055190"/>
    <w:rsid w:val="000551A0"/>
    <w:rsid w:val="00055361"/>
    <w:rsid w:val="00056131"/>
    <w:rsid w:val="00057204"/>
    <w:rsid w:val="00057B59"/>
    <w:rsid w:val="000600C2"/>
    <w:rsid w:val="00060A11"/>
    <w:rsid w:val="00060B11"/>
    <w:rsid w:val="00060C72"/>
    <w:rsid w:val="000610B7"/>
    <w:rsid w:val="0006110E"/>
    <w:rsid w:val="00061488"/>
    <w:rsid w:val="00062575"/>
    <w:rsid w:val="000625E2"/>
    <w:rsid w:val="00062E6C"/>
    <w:rsid w:val="000636B2"/>
    <w:rsid w:val="00063AF5"/>
    <w:rsid w:val="00063E59"/>
    <w:rsid w:val="00064E61"/>
    <w:rsid w:val="00065686"/>
    <w:rsid w:val="00065EAC"/>
    <w:rsid w:val="00066204"/>
    <w:rsid w:val="00067496"/>
    <w:rsid w:val="000676D1"/>
    <w:rsid w:val="0006783A"/>
    <w:rsid w:val="00067902"/>
    <w:rsid w:val="00070150"/>
    <w:rsid w:val="00070CB5"/>
    <w:rsid w:val="000727BD"/>
    <w:rsid w:val="000735FD"/>
    <w:rsid w:val="0007529C"/>
    <w:rsid w:val="00076A3A"/>
    <w:rsid w:val="00080A90"/>
    <w:rsid w:val="0008180D"/>
    <w:rsid w:val="0008487B"/>
    <w:rsid w:val="0008536D"/>
    <w:rsid w:val="00085477"/>
    <w:rsid w:val="000867CC"/>
    <w:rsid w:val="0009040D"/>
    <w:rsid w:val="00090AFC"/>
    <w:rsid w:val="00091479"/>
    <w:rsid w:val="00091F4E"/>
    <w:rsid w:val="000921C0"/>
    <w:rsid w:val="00092682"/>
    <w:rsid w:val="00092F82"/>
    <w:rsid w:val="00093791"/>
    <w:rsid w:val="00095A66"/>
    <w:rsid w:val="00095D08"/>
    <w:rsid w:val="00096258"/>
    <w:rsid w:val="00096501"/>
    <w:rsid w:val="00096ADC"/>
    <w:rsid w:val="000978E0"/>
    <w:rsid w:val="00097B1F"/>
    <w:rsid w:val="000A011F"/>
    <w:rsid w:val="000A1C99"/>
    <w:rsid w:val="000A2672"/>
    <w:rsid w:val="000A2EAA"/>
    <w:rsid w:val="000A34E2"/>
    <w:rsid w:val="000A35FA"/>
    <w:rsid w:val="000A4CAA"/>
    <w:rsid w:val="000A6943"/>
    <w:rsid w:val="000A7198"/>
    <w:rsid w:val="000A7DC4"/>
    <w:rsid w:val="000B1392"/>
    <w:rsid w:val="000B1AB4"/>
    <w:rsid w:val="000B27D4"/>
    <w:rsid w:val="000B30BE"/>
    <w:rsid w:val="000B3605"/>
    <w:rsid w:val="000B3F08"/>
    <w:rsid w:val="000B41C1"/>
    <w:rsid w:val="000B426E"/>
    <w:rsid w:val="000B4CD1"/>
    <w:rsid w:val="000B52AF"/>
    <w:rsid w:val="000B5366"/>
    <w:rsid w:val="000B641D"/>
    <w:rsid w:val="000C01EC"/>
    <w:rsid w:val="000C26DE"/>
    <w:rsid w:val="000C4533"/>
    <w:rsid w:val="000C47A1"/>
    <w:rsid w:val="000C5597"/>
    <w:rsid w:val="000C5F4B"/>
    <w:rsid w:val="000C64E1"/>
    <w:rsid w:val="000C6908"/>
    <w:rsid w:val="000C6B3B"/>
    <w:rsid w:val="000C79BB"/>
    <w:rsid w:val="000C7DAE"/>
    <w:rsid w:val="000C7F40"/>
    <w:rsid w:val="000D055D"/>
    <w:rsid w:val="000D4673"/>
    <w:rsid w:val="000D5204"/>
    <w:rsid w:val="000D5835"/>
    <w:rsid w:val="000D5D9B"/>
    <w:rsid w:val="000D67F6"/>
    <w:rsid w:val="000D6E90"/>
    <w:rsid w:val="000D7619"/>
    <w:rsid w:val="000E048A"/>
    <w:rsid w:val="000E1A9A"/>
    <w:rsid w:val="000E3762"/>
    <w:rsid w:val="000E453A"/>
    <w:rsid w:val="000E57E1"/>
    <w:rsid w:val="000E5A88"/>
    <w:rsid w:val="000E60D0"/>
    <w:rsid w:val="000E625A"/>
    <w:rsid w:val="000E789D"/>
    <w:rsid w:val="000F0DDA"/>
    <w:rsid w:val="000F0DE6"/>
    <w:rsid w:val="000F139A"/>
    <w:rsid w:val="000F34E5"/>
    <w:rsid w:val="000F3F13"/>
    <w:rsid w:val="000F4134"/>
    <w:rsid w:val="000F4FA7"/>
    <w:rsid w:val="000F59CB"/>
    <w:rsid w:val="000F5D4F"/>
    <w:rsid w:val="000F65B7"/>
    <w:rsid w:val="000F6907"/>
    <w:rsid w:val="0010016D"/>
    <w:rsid w:val="001004D3"/>
    <w:rsid w:val="0010125E"/>
    <w:rsid w:val="001019BE"/>
    <w:rsid w:val="00101B2B"/>
    <w:rsid w:val="0010253E"/>
    <w:rsid w:val="001028B8"/>
    <w:rsid w:val="00104F03"/>
    <w:rsid w:val="00106786"/>
    <w:rsid w:val="00106862"/>
    <w:rsid w:val="001074DB"/>
    <w:rsid w:val="00107738"/>
    <w:rsid w:val="00107FF4"/>
    <w:rsid w:val="001106E6"/>
    <w:rsid w:val="00110BF9"/>
    <w:rsid w:val="00110CAA"/>
    <w:rsid w:val="00111593"/>
    <w:rsid w:val="0011210E"/>
    <w:rsid w:val="00112865"/>
    <w:rsid w:val="001128B5"/>
    <w:rsid w:val="00113622"/>
    <w:rsid w:val="00114CF4"/>
    <w:rsid w:val="00114D62"/>
    <w:rsid w:val="00115977"/>
    <w:rsid w:val="00115FA4"/>
    <w:rsid w:val="00117574"/>
    <w:rsid w:val="001233B7"/>
    <w:rsid w:val="00123C8B"/>
    <w:rsid w:val="0012413B"/>
    <w:rsid w:val="001250CB"/>
    <w:rsid w:val="0012524C"/>
    <w:rsid w:val="00125ACC"/>
    <w:rsid w:val="0012792C"/>
    <w:rsid w:val="001279BD"/>
    <w:rsid w:val="00127BE1"/>
    <w:rsid w:val="00127DF0"/>
    <w:rsid w:val="001308A9"/>
    <w:rsid w:val="00130C25"/>
    <w:rsid w:val="00131EA6"/>
    <w:rsid w:val="0013343F"/>
    <w:rsid w:val="001335F9"/>
    <w:rsid w:val="00133E0D"/>
    <w:rsid w:val="00135D02"/>
    <w:rsid w:val="00135D6B"/>
    <w:rsid w:val="00136E58"/>
    <w:rsid w:val="0013726F"/>
    <w:rsid w:val="001375DD"/>
    <w:rsid w:val="00137BD9"/>
    <w:rsid w:val="00137DBC"/>
    <w:rsid w:val="0014020D"/>
    <w:rsid w:val="001426FE"/>
    <w:rsid w:val="001432FC"/>
    <w:rsid w:val="00144E3A"/>
    <w:rsid w:val="00147011"/>
    <w:rsid w:val="001476BF"/>
    <w:rsid w:val="001501C9"/>
    <w:rsid w:val="001525F9"/>
    <w:rsid w:val="00152F17"/>
    <w:rsid w:val="00152FB2"/>
    <w:rsid w:val="00154930"/>
    <w:rsid w:val="00155213"/>
    <w:rsid w:val="00156031"/>
    <w:rsid w:val="001564D1"/>
    <w:rsid w:val="001568FD"/>
    <w:rsid w:val="0016083B"/>
    <w:rsid w:val="00160E6D"/>
    <w:rsid w:val="00161312"/>
    <w:rsid w:val="00161457"/>
    <w:rsid w:val="00161785"/>
    <w:rsid w:val="00163F6E"/>
    <w:rsid w:val="001651C9"/>
    <w:rsid w:val="00166315"/>
    <w:rsid w:val="00166699"/>
    <w:rsid w:val="00166A48"/>
    <w:rsid w:val="00166F37"/>
    <w:rsid w:val="001676AD"/>
    <w:rsid w:val="00167B76"/>
    <w:rsid w:val="00167BC9"/>
    <w:rsid w:val="00170682"/>
    <w:rsid w:val="00170ADA"/>
    <w:rsid w:val="00170FFA"/>
    <w:rsid w:val="001717B7"/>
    <w:rsid w:val="0017219B"/>
    <w:rsid w:val="00175871"/>
    <w:rsid w:val="0017588C"/>
    <w:rsid w:val="00176F71"/>
    <w:rsid w:val="001770B5"/>
    <w:rsid w:val="00180762"/>
    <w:rsid w:val="00180DDC"/>
    <w:rsid w:val="00181113"/>
    <w:rsid w:val="0018341E"/>
    <w:rsid w:val="001837FC"/>
    <w:rsid w:val="00185D87"/>
    <w:rsid w:val="001861B4"/>
    <w:rsid w:val="0018649D"/>
    <w:rsid w:val="00190A7F"/>
    <w:rsid w:val="00191DCD"/>
    <w:rsid w:val="00192887"/>
    <w:rsid w:val="001928A6"/>
    <w:rsid w:val="0019447B"/>
    <w:rsid w:val="00194B1A"/>
    <w:rsid w:val="00194B33"/>
    <w:rsid w:val="00195068"/>
    <w:rsid w:val="00195A2C"/>
    <w:rsid w:val="0019661D"/>
    <w:rsid w:val="001A0B0C"/>
    <w:rsid w:val="001A2911"/>
    <w:rsid w:val="001A3794"/>
    <w:rsid w:val="001A3E50"/>
    <w:rsid w:val="001A40C0"/>
    <w:rsid w:val="001A5371"/>
    <w:rsid w:val="001B063A"/>
    <w:rsid w:val="001B0BE6"/>
    <w:rsid w:val="001B0BFC"/>
    <w:rsid w:val="001B0C4F"/>
    <w:rsid w:val="001B1000"/>
    <w:rsid w:val="001B16F0"/>
    <w:rsid w:val="001B1C24"/>
    <w:rsid w:val="001B2A89"/>
    <w:rsid w:val="001B3393"/>
    <w:rsid w:val="001B3422"/>
    <w:rsid w:val="001B55FB"/>
    <w:rsid w:val="001B62E5"/>
    <w:rsid w:val="001B6FA7"/>
    <w:rsid w:val="001B7D92"/>
    <w:rsid w:val="001C0001"/>
    <w:rsid w:val="001C1566"/>
    <w:rsid w:val="001C1E5F"/>
    <w:rsid w:val="001C2126"/>
    <w:rsid w:val="001C2BCE"/>
    <w:rsid w:val="001C2CE1"/>
    <w:rsid w:val="001C4041"/>
    <w:rsid w:val="001C56DB"/>
    <w:rsid w:val="001C6EA6"/>
    <w:rsid w:val="001C77D4"/>
    <w:rsid w:val="001D0438"/>
    <w:rsid w:val="001D2E5B"/>
    <w:rsid w:val="001D36D3"/>
    <w:rsid w:val="001D41B7"/>
    <w:rsid w:val="001D443B"/>
    <w:rsid w:val="001D4D16"/>
    <w:rsid w:val="001D560E"/>
    <w:rsid w:val="001D5B02"/>
    <w:rsid w:val="001D63F2"/>
    <w:rsid w:val="001D7DF4"/>
    <w:rsid w:val="001E0BC0"/>
    <w:rsid w:val="001E0E4F"/>
    <w:rsid w:val="001E1E99"/>
    <w:rsid w:val="001E24E2"/>
    <w:rsid w:val="001E2B83"/>
    <w:rsid w:val="001E2B99"/>
    <w:rsid w:val="001E2E7A"/>
    <w:rsid w:val="001E32BB"/>
    <w:rsid w:val="001E32C1"/>
    <w:rsid w:val="001E466B"/>
    <w:rsid w:val="001E5F0E"/>
    <w:rsid w:val="001E5F8E"/>
    <w:rsid w:val="001E63C2"/>
    <w:rsid w:val="001E6D3A"/>
    <w:rsid w:val="001E79BD"/>
    <w:rsid w:val="001E7EC5"/>
    <w:rsid w:val="001F0511"/>
    <w:rsid w:val="001F0C46"/>
    <w:rsid w:val="001F1AFF"/>
    <w:rsid w:val="001F28EA"/>
    <w:rsid w:val="001F5AD6"/>
    <w:rsid w:val="001F610F"/>
    <w:rsid w:val="001F616B"/>
    <w:rsid w:val="001F6508"/>
    <w:rsid w:val="001F6842"/>
    <w:rsid w:val="001F7488"/>
    <w:rsid w:val="001F76B0"/>
    <w:rsid w:val="00200062"/>
    <w:rsid w:val="002013A1"/>
    <w:rsid w:val="0020148D"/>
    <w:rsid w:val="00201908"/>
    <w:rsid w:val="00201B2D"/>
    <w:rsid w:val="00202C32"/>
    <w:rsid w:val="002038AB"/>
    <w:rsid w:val="00204D21"/>
    <w:rsid w:val="00205142"/>
    <w:rsid w:val="0020585F"/>
    <w:rsid w:val="00206274"/>
    <w:rsid w:val="002072B1"/>
    <w:rsid w:val="0021123D"/>
    <w:rsid w:val="002114FE"/>
    <w:rsid w:val="002115E2"/>
    <w:rsid w:val="00212FBD"/>
    <w:rsid w:val="0021384A"/>
    <w:rsid w:val="00213C17"/>
    <w:rsid w:val="00215E90"/>
    <w:rsid w:val="002172A2"/>
    <w:rsid w:val="002217D8"/>
    <w:rsid w:val="002219AA"/>
    <w:rsid w:val="00221F39"/>
    <w:rsid w:val="00222042"/>
    <w:rsid w:val="00223E6C"/>
    <w:rsid w:val="00224AED"/>
    <w:rsid w:val="00225078"/>
    <w:rsid w:val="002253F9"/>
    <w:rsid w:val="00225D99"/>
    <w:rsid w:val="00226570"/>
    <w:rsid w:val="00227A6F"/>
    <w:rsid w:val="00227BDC"/>
    <w:rsid w:val="00227F0E"/>
    <w:rsid w:val="00230DEB"/>
    <w:rsid w:val="0023105A"/>
    <w:rsid w:val="002312B3"/>
    <w:rsid w:val="002318D4"/>
    <w:rsid w:val="002325A4"/>
    <w:rsid w:val="00232A22"/>
    <w:rsid w:val="00232B97"/>
    <w:rsid w:val="00233E49"/>
    <w:rsid w:val="002357E7"/>
    <w:rsid w:val="00237E18"/>
    <w:rsid w:val="00240180"/>
    <w:rsid w:val="00240A6F"/>
    <w:rsid w:val="002419B3"/>
    <w:rsid w:val="00241E91"/>
    <w:rsid w:val="002420B1"/>
    <w:rsid w:val="002421F8"/>
    <w:rsid w:val="0024295A"/>
    <w:rsid w:val="00243426"/>
    <w:rsid w:val="00243794"/>
    <w:rsid w:val="00243CD4"/>
    <w:rsid w:val="00243DE2"/>
    <w:rsid w:val="002449B1"/>
    <w:rsid w:val="00244DD3"/>
    <w:rsid w:val="0024519A"/>
    <w:rsid w:val="00245C87"/>
    <w:rsid w:val="002506C8"/>
    <w:rsid w:val="00250E38"/>
    <w:rsid w:val="00250F68"/>
    <w:rsid w:val="002510B0"/>
    <w:rsid w:val="002521E8"/>
    <w:rsid w:val="0025375C"/>
    <w:rsid w:val="002537D8"/>
    <w:rsid w:val="00253AE7"/>
    <w:rsid w:val="00254B20"/>
    <w:rsid w:val="00255947"/>
    <w:rsid w:val="00255E32"/>
    <w:rsid w:val="002568F2"/>
    <w:rsid w:val="0025773C"/>
    <w:rsid w:val="002604E7"/>
    <w:rsid w:val="002610BA"/>
    <w:rsid w:val="00263061"/>
    <w:rsid w:val="0026428A"/>
    <w:rsid w:val="0026448B"/>
    <w:rsid w:val="00264A60"/>
    <w:rsid w:val="00264A97"/>
    <w:rsid w:val="00264E52"/>
    <w:rsid w:val="002653D8"/>
    <w:rsid w:val="0026603F"/>
    <w:rsid w:val="00266308"/>
    <w:rsid w:val="00266D7E"/>
    <w:rsid w:val="00267C12"/>
    <w:rsid w:val="00270224"/>
    <w:rsid w:val="00270233"/>
    <w:rsid w:val="002705A9"/>
    <w:rsid w:val="002713B0"/>
    <w:rsid w:val="002725A4"/>
    <w:rsid w:val="00272746"/>
    <w:rsid w:val="00272C18"/>
    <w:rsid w:val="00272E9D"/>
    <w:rsid w:val="00273809"/>
    <w:rsid w:val="0027617F"/>
    <w:rsid w:val="00280121"/>
    <w:rsid w:val="00281175"/>
    <w:rsid w:val="00282BF7"/>
    <w:rsid w:val="00283FC1"/>
    <w:rsid w:val="002844FE"/>
    <w:rsid w:val="0028464C"/>
    <w:rsid w:val="0028468D"/>
    <w:rsid w:val="00285BCB"/>
    <w:rsid w:val="00287339"/>
    <w:rsid w:val="00287975"/>
    <w:rsid w:val="00287B76"/>
    <w:rsid w:val="00290D08"/>
    <w:rsid w:val="00292209"/>
    <w:rsid w:val="00292F94"/>
    <w:rsid w:val="00293A8D"/>
    <w:rsid w:val="00293B49"/>
    <w:rsid w:val="00294E8C"/>
    <w:rsid w:val="00295152"/>
    <w:rsid w:val="002954E3"/>
    <w:rsid w:val="00295C45"/>
    <w:rsid w:val="00296202"/>
    <w:rsid w:val="00296ED4"/>
    <w:rsid w:val="0029739A"/>
    <w:rsid w:val="00297939"/>
    <w:rsid w:val="00297FCF"/>
    <w:rsid w:val="002A14BA"/>
    <w:rsid w:val="002A2483"/>
    <w:rsid w:val="002A250D"/>
    <w:rsid w:val="002A28FD"/>
    <w:rsid w:val="002A3922"/>
    <w:rsid w:val="002A3C71"/>
    <w:rsid w:val="002A4928"/>
    <w:rsid w:val="002A4D69"/>
    <w:rsid w:val="002A651D"/>
    <w:rsid w:val="002A6DC4"/>
    <w:rsid w:val="002A75C4"/>
    <w:rsid w:val="002A7BE9"/>
    <w:rsid w:val="002B0166"/>
    <w:rsid w:val="002B0B26"/>
    <w:rsid w:val="002B0F1F"/>
    <w:rsid w:val="002B44A4"/>
    <w:rsid w:val="002B4C97"/>
    <w:rsid w:val="002B5BEE"/>
    <w:rsid w:val="002B6BB3"/>
    <w:rsid w:val="002B7543"/>
    <w:rsid w:val="002B75EC"/>
    <w:rsid w:val="002C03E5"/>
    <w:rsid w:val="002C049B"/>
    <w:rsid w:val="002C18E6"/>
    <w:rsid w:val="002C1EE9"/>
    <w:rsid w:val="002C28CA"/>
    <w:rsid w:val="002C2B57"/>
    <w:rsid w:val="002C2F33"/>
    <w:rsid w:val="002C388B"/>
    <w:rsid w:val="002C3BCB"/>
    <w:rsid w:val="002C5E5A"/>
    <w:rsid w:val="002C64FD"/>
    <w:rsid w:val="002C6DB4"/>
    <w:rsid w:val="002D0FDA"/>
    <w:rsid w:val="002D12AE"/>
    <w:rsid w:val="002D2560"/>
    <w:rsid w:val="002D25FE"/>
    <w:rsid w:val="002D2F2E"/>
    <w:rsid w:val="002D3035"/>
    <w:rsid w:val="002D43BE"/>
    <w:rsid w:val="002D5C1B"/>
    <w:rsid w:val="002E0B92"/>
    <w:rsid w:val="002E0F5F"/>
    <w:rsid w:val="002E1C05"/>
    <w:rsid w:val="002E1D71"/>
    <w:rsid w:val="002E238C"/>
    <w:rsid w:val="002E30CA"/>
    <w:rsid w:val="002E4FB4"/>
    <w:rsid w:val="002E66E3"/>
    <w:rsid w:val="002E675F"/>
    <w:rsid w:val="002E7E75"/>
    <w:rsid w:val="002F00E3"/>
    <w:rsid w:val="002F03C3"/>
    <w:rsid w:val="002F0765"/>
    <w:rsid w:val="002F0952"/>
    <w:rsid w:val="002F0AA7"/>
    <w:rsid w:val="002F129F"/>
    <w:rsid w:val="002F1D6D"/>
    <w:rsid w:val="002F26BE"/>
    <w:rsid w:val="002F356D"/>
    <w:rsid w:val="002F3D7B"/>
    <w:rsid w:val="002F3F0E"/>
    <w:rsid w:val="002F5456"/>
    <w:rsid w:val="002F554F"/>
    <w:rsid w:val="002F5D0E"/>
    <w:rsid w:val="002F6377"/>
    <w:rsid w:val="002F76E0"/>
    <w:rsid w:val="0030103D"/>
    <w:rsid w:val="00301237"/>
    <w:rsid w:val="0030134E"/>
    <w:rsid w:val="00301FD3"/>
    <w:rsid w:val="00302F81"/>
    <w:rsid w:val="003030C5"/>
    <w:rsid w:val="00304871"/>
    <w:rsid w:val="0030680F"/>
    <w:rsid w:val="00306967"/>
    <w:rsid w:val="003069FC"/>
    <w:rsid w:val="00306C0B"/>
    <w:rsid w:val="00307924"/>
    <w:rsid w:val="00307C6B"/>
    <w:rsid w:val="00307F18"/>
    <w:rsid w:val="00307F94"/>
    <w:rsid w:val="00310058"/>
    <w:rsid w:val="00310935"/>
    <w:rsid w:val="00310F4E"/>
    <w:rsid w:val="003111D4"/>
    <w:rsid w:val="003137F1"/>
    <w:rsid w:val="00313BC9"/>
    <w:rsid w:val="003143B1"/>
    <w:rsid w:val="003147F4"/>
    <w:rsid w:val="00314927"/>
    <w:rsid w:val="00316AD8"/>
    <w:rsid w:val="00320097"/>
    <w:rsid w:val="003217FD"/>
    <w:rsid w:val="00322DB1"/>
    <w:rsid w:val="003240D1"/>
    <w:rsid w:val="00325178"/>
    <w:rsid w:val="00325616"/>
    <w:rsid w:val="0032574B"/>
    <w:rsid w:val="00326754"/>
    <w:rsid w:val="00327729"/>
    <w:rsid w:val="00327E20"/>
    <w:rsid w:val="00327FA3"/>
    <w:rsid w:val="0033032B"/>
    <w:rsid w:val="00330C2F"/>
    <w:rsid w:val="00331279"/>
    <w:rsid w:val="00333018"/>
    <w:rsid w:val="003333DD"/>
    <w:rsid w:val="003334ED"/>
    <w:rsid w:val="00334C8E"/>
    <w:rsid w:val="00335D96"/>
    <w:rsid w:val="003362D9"/>
    <w:rsid w:val="003365B8"/>
    <w:rsid w:val="00336745"/>
    <w:rsid w:val="00337F52"/>
    <w:rsid w:val="00341864"/>
    <w:rsid w:val="0034420B"/>
    <w:rsid w:val="00344D1E"/>
    <w:rsid w:val="0034565D"/>
    <w:rsid w:val="003461B7"/>
    <w:rsid w:val="00346FCA"/>
    <w:rsid w:val="003513B8"/>
    <w:rsid w:val="003517A8"/>
    <w:rsid w:val="00351D30"/>
    <w:rsid w:val="00353121"/>
    <w:rsid w:val="00353716"/>
    <w:rsid w:val="00354E75"/>
    <w:rsid w:val="00355443"/>
    <w:rsid w:val="00356485"/>
    <w:rsid w:val="00356A7F"/>
    <w:rsid w:val="003570E8"/>
    <w:rsid w:val="00357717"/>
    <w:rsid w:val="003600F9"/>
    <w:rsid w:val="00360471"/>
    <w:rsid w:val="00360C1D"/>
    <w:rsid w:val="00360C84"/>
    <w:rsid w:val="00360E2A"/>
    <w:rsid w:val="0036146F"/>
    <w:rsid w:val="003627DA"/>
    <w:rsid w:val="00362CCD"/>
    <w:rsid w:val="00363B52"/>
    <w:rsid w:val="003643AB"/>
    <w:rsid w:val="00364B9F"/>
    <w:rsid w:val="0036575E"/>
    <w:rsid w:val="00365EFA"/>
    <w:rsid w:val="0036654B"/>
    <w:rsid w:val="00366593"/>
    <w:rsid w:val="00366792"/>
    <w:rsid w:val="00371359"/>
    <w:rsid w:val="00372C05"/>
    <w:rsid w:val="00372D72"/>
    <w:rsid w:val="00373221"/>
    <w:rsid w:val="00373D2C"/>
    <w:rsid w:val="0037557B"/>
    <w:rsid w:val="00376C31"/>
    <w:rsid w:val="003804B3"/>
    <w:rsid w:val="00381DEF"/>
    <w:rsid w:val="00382089"/>
    <w:rsid w:val="003821FD"/>
    <w:rsid w:val="0038221E"/>
    <w:rsid w:val="00382564"/>
    <w:rsid w:val="00382ACC"/>
    <w:rsid w:val="00382FA3"/>
    <w:rsid w:val="00383C76"/>
    <w:rsid w:val="003842AB"/>
    <w:rsid w:val="00384785"/>
    <w:rsid w:val="0038552F"/>
    <w:rsid w:val="003868E9"/>
    <w:rsid w:val="00387B62"/>
    <w:rsid w:val="00390B07"/>
    <w:rsid w:val="00390C55"/>
    <w:rsid w:val="00391656"/>
    <w:rsid w:val="00392CDF"/>
    <w:rsid w:val="003930B0"/>
    <w:rsid w:val="00393803"/>
    <w:rsid w:val="003939F1"/>
    <w:rsid w:val="00393C03"/>
    <w:rsid w:val="00394A4D"/>
    <w:rsid w:val="003955CE"/>
    <w:rsid w:val="00395C5E"/>
    <w:rsid w:val="00395F2E"/>
    <w:rsid w:val="00396826"/>
    <w:rsid w:val="00396A34"/>
    <w:rsid w:val="003A144E"/>
    <w:rsid w:val="003A147D"/>
    <w:rsid w:val="003A210D"/>
    <w:rsid w:val="003A2676"/>
    <w:rsid w:val="003A270F"/>
    <w:rsid w:val="003A3A1D"/>
    <w:rsid w:val="003A408C"/>
    <w:rsid w:val="003A462F"/>
    <w:rsid w:val="003A5381"/>
    <w:rsid w:val="003A54A2"/>
    <w:rsid w:val="003A5BF1"/>
    <w:rsid w:val="003A628D"/>
    <w:rsid w:val="003A6905"/>
    <w:rsid w:val="003A7838"/>
    <w:rsid w:val="003B08B3"/>
    <w:rsid w:val="003B0BF9"/>
    <w:rsid w:val="003B1711"/>
    <w:rsid w:val="003B24EC"/>
    <w:rsid w:val="003B2D0C"/>
    <w:rsid w:val="003B2F7C"/>
    <w:rsid w:val="003B32A1"/>
    <w:rsid w:val="003B32E9"/>
    <w:rsid w:val="003B35FE"/>
    <w:rsid w:val="003B3BF6"/>
    <w:rsid w:val="003B4090"/>
    <w:rsid w:val="003B45FC"/>
    <w:rsid w:val="003B47E9"/>
    <w:rsid w:val="003B4AC2"/>
    <w:rsid w:val="003B59B3"/>
    <w:rsid w:val="003B5E92"/>
    <w:rsid w:val="003B71B9"/>
    <w:rsid w:val="003C2859"/>
    <w:rsid w:val="003C28F4"/>
    <w:rsid w:val="003C2950"/>
    <w:rsid w:val="003C3880"/>
    <w:rsid w:val="003C3EC3"/>
    <w:rsid w:val="003C40F1"/>
    <w:rsid w:val="003C72E0"/>
    <w:rsid w:val="003C7A10"/>
    <w:rsid w:val="003D0239"/>
    <w:rsid w:val="003D0E45"/>
    <w:rsid w:val="003D1F1A"/>
    <w:rsid w:val="003D2DF1"/>
    <w:rsid w:val="003D39AC"/>
    <w:rsid w:val="003D448D"/>
    <w:rsid w:val="003D463B"/>
    <w:rsid w:val="003D464E"/>
    <w:rsid w:val="003D51B7"/>
    <w:rsid w:val="003D54ED"/>
    <w:rsid w:val="003D60F5"/>
    <w:rsid w:val="003D6AA7"/>
    <w:rsid w:val="003E004F"/>
    <w:rsid w:val="003E0791"/>
    <w:rsid w:val="003E1444"/>
    <w:rsid w:val="003E14D0"/>
    <w:rsid w:val="003E1E91"/>
    <w:rsid w:val="003E2581"/>
    <w:rsid w:val="003E28A3"/>
    <w:rsid w:val="003E3B65"/>
    <w:rsid w:val="003E46B3"/>
    <w:rsid w:val="003E512C"/>
    <w:rsid w:val="003E54BF"/>
    <w:rsid w:val="003E5CBA"/>
    <w:rsid w:val="003E65CC"/>
    <w:rsid w:val="003E7BEA"/>
    <w:rsid w:val="003E7F83"/>
    <w:rsid w:val="003F10A4"/>
    <w:rsid w:val="003F12A8"/>
    <w:rsid w:val="003F1405"/>
    <w:rsid w:val="003F194C"/>
    <w:rsid w:val="003F20E6"/>
    <w:rsid w:val="003F28AC"/>
    <w:rsid w:val="003F28B8"/>
    <w:rsid w:val="003F30C1"/>
    <w:rsid w:val="003F48EE"/>
    <w:rsid w:val="003F4F71"/>
    <w:rsid w:val="003F6303"/>
    <w:rsid w:val="003F6789"/>
    <w:rsid w:val="003F6B81"/>
    <w:rsid w:val="003F6C18"/>
    <w:rsid w:val="003F6D14"/>
    <w:rsid w:val="003F7318"/>
    <w:rsid w:val="003F75C0"/>
    <w:rsid w:val="004008B2"/>
    <w:rsid w:val="00400A8E"/>
    <w:rsid w:val="00401074"/>
    <w:rsid w:val="00401A9C"/>
    <w:rsid w:val="00402400"/>
    <w:rsid w:val="00402A82"/>
    <w:rsid w:val="004030C4"/>
    <w:rsid w:val="0040430E"/>
    <w:rsid w:val="00405F7E"/>
    <w:rsid w:val="004066E5"/>
    <w:rsid w:val="00410A97"/>
    <w:rsid w:val="00410DFF"/>
    <w:rsid w:val="0041233E"/>
    <w:rsid w:val="00412CEA"/>
    <w:rsid w:val="0041310E"/>
    <w:rsid w:val="00414A42"/>
    <w:rsid w:val="00414BA9"/>
    <w:rsid w:val="00414D46"/>
    <w:rsid w:val="00415086"/>
    <w:rsid w:val="004153FC"/>
    <w:rsid w:val="0041570E"/>
    <w:rsid w:val="00415772"/>
    <w:rsid w:val="00415986"/>
    <w:rsid w:val="004202C7"/>
    <w:rsid w:val="004208F0"/>
    <w:rsid w:val="00420B30"/>
    <w:rsid w:val="004214CE"/>
    <w:rsid w:val="00422A6C"/>
    <w:rsid w:val="004250DA"/>
    <w:rsid w:val="0042613A"/>
    <w:rsid w:val="00426A85"/>
    <w:rsid w:val="00427293"/>
    <w:rsid w:val="00427CE4"/>
    <w:rsid w:val="004313DD"/>
    <w:rsid w:val="00431A6E"/>
    <w:rsid w:val="00432C9E"/>
    <w:rsid w:val="0043425D"/>
    <w:rsid w:val="00435A75"/>
    <w:rsid w:val="00435BD4"/>
    <w:rsid w:val="004364E7"/>
    <w:rsid w:val="0043663E"/>
    <w:rsid w:val="004405D7"/>
    <w:rsid w:val="00440AFB"/>
    <w:rsid w:val="00441669"/>
    <w:rsid w:val="004419FD"/>
    <w:rsid w:val="00442371"/>
    <w:rsid w:val="0044378F"/>
    <w:rsid w:val="00444AB6"/>
    <w:rsid w:val="0044543D"/>
    <w:rsid w:val="004454FE"/>
    <w:rsid w:val="004457DD"/>
    <w:rsid w:val="004459FB"/>
    <w:rsid w:val="00445A39"/>
    <w:rsid w:val="00445E01"/>
    <w:rsid w:val="0044622B"/>
    <w:rsid w:val="004471F1"/>
    <w:rsid w:val="004473AC"/>
    <w:rsid w:val="00447E70"/>
    <w:rsid w:val="00447EC5"/>
    <w:rsid w:val="00447F4C"/>
    <w:rsid w:val="0045142E"/>
    <w:rsid w:val="00451587"/>
    <w:rsid w:val="00451D8D"/>
    <w:rsid w:val="00455173"/>
    <w:rsid w:val="00455481"/>
    <w:rsid w:val="00455D6A"/>
    <w:rsid w:val="00456C7B"/>
    <w:rsid w:val="00456E40"/>
    <w:rsid w:val="00457158"/>
    <w:rsid w:val="00457251"/>
    <w:rsid w:val="004621AB"/>
    <w:rsid w:val="00462D7F"/>
    <w:rsid w:val="00463CDB"/>
    <w:rsid w:val="00463FFD"/>
    <w:rsid w:val="004658D1"/>
    <w:rsid w:val="00465D09"/>
    <w:rsid w:val="00466247"/>
    <w:rsid w:val="00466368"/>
    <w:rsid w:val="004667C3"/>
    <w:rsid w:val="00466D05"/>
    <w:rsid w:val="00467336"/>
    <w:rsid w:val="00471F27"/>
    <w:rsid w:val="004731EC"/>
    <w:rsid w:val="0047382D"/>
    <w:rsid w:val="00474396"/>
    <w:rsid w:val="00474882"/>
    <w:rsid w:val="0047543D"/>
    <w:rsid w:val="00476762"/>
    <w:rsid w:val="00476891"/>
    <w:rsid w:val="00476E60"/>
    <w:rsid w:val="004803B1"/>
    <w:rsid w:val="00480FE5"/>
    <w:rsid w:val="0048129C"/>
    <w:rsid w:val="00481F29"/>
    <w:rsid w:val="00482D62"/>
    <w:rsid w:val="00483377"/>
    <w:rsid w:val="00483DD1"/>
    <w:rsid w:val="00484163"/>
    <w:rsid w:val="00484184"/>
    <w:rsid w:val="0048458F"/>
    <w:rsid w:val="00484F1B"/>
    <w:rsid w:val="00485392"/>
    <w:rsid w:val="0048585A"/>
    <w:rsid w:val="00485D30"/>
    <w:rsid w:val="00487060"/>
    <w:rsid w:val="0049081E"/>
    <w:rsid w:val="00493393"/>
    <w:rsid w:val="00493481"/>
    <w:rsid w:val="004935EE"/>
    <w:rsid w:val="004944F6"/>
    <w:rsid w:val="00494C6D"/>
    <w:rsid w:val="004953A6"/>
    <w:rsid w:val="00495A57"/>
    <w:rsid w:val="00495AAD"/>
    <w:rsid w:val="00496343"/>
    <w:rsid w:val="0049677B"/>
    <w:rsid w:val="00497D0B"/>
    <w:rsid w:val="004A0FFB"/>
    <w:rsid w:val="004A1493"/>
    <w:rsid w:val="004A2537"/>
    <w:rsid w:val="004A31CB"/>
    <w:rsid w:val="004A3489"/>
    <w:rsid w:val="004A4CD6"/>
    <w:rsid w:val="004A5118"/>
    <w:rsid w:val="004A5195"/>
    <w:rsid w:val="004A5D35"/>
    <w:rsid w:val="004A70DD"/>
    <w:rsid w:val="004A78CC"/>
    <w:rsid w:val="004B4214"/>
    <w:rsid w:val="004B5DCE"/>
    <w:rsid w:val="004B5FA0"/>
    <w:rsid w:val="004B667B"/>
    <w:rsid w:val="004B7418"/>
    <w:rsid w:val="004C0564"/>
    <w:rsid w:val="004C0646"/>
    <w:rsid w:val="004C0A3E"/>
    <w:rsid w:val="004C1BCB"/>
    <w:rsid w:val="004C1EE4"/>
    <w:rsid w:val="004C1FCA"/>
    <w:rsid w:val="004C21A9"/>
    <w:rsid w:val="004C2513"/>
    <w:rsid w:val="004C29D0"/>
    <w:rsid w:val="004C3D16"/>
    <w:rsid w:val="004C5C4D"/>
    <w:rsid w:val="004C5FDC"/>
    <w:rsid w:val="004C72AD"/>
    <w:rsid w:val="004C7F25"/>
    <w:rsid w:val="004D0D56"/>
    <w:rsid w:val="004D1E53"/>
    <w:rsid w:val="004D20C8"/>
    <w:rsid w:val="004D20D4"/>
    <w:rsid w:val="004D21CD"/>
    <w:rsid w:val="004D2CF6"/>
    <w:rsid w:val="004D3927"/>
    <w:rsid w:val="004D46A9"/>
    <w:rsid w:val="004D56A5"/>
    <w:rsid w:val="004D6B7B"/>
    <w:rsid w:val="004D6C41"/>
    <w:rsid w:val="004D728C"/>
    <w:rsid w:val="004D73E7"/>
    <w:rsid w:val="004D7BE5"/>
    <w:rsid w:val="004E08C5"/>
    <w:rsid w:val="004E0B8A"/>
    <w:rsid w:val="004E14A2"/>
    <w:rsid w:val="004E21FD"/>
    <w:rsid w:val="004E2DF7"/>
    <w:rsid w:val="004E3C06"/>
    <w:rsid w:val="004E6A3B"/>
    <w:rsid w:val="004E7127"/>
    <w:rsid w:val="004E7296"/>
    <w:rsid w:val="004F03BF"/>
    <w:rsid w:val="004F1242"/>
    <w:rsid w:val="004F159B"/>
    <w:rsid w:val="004F1615"/>
    <w:rsid w:val="004F233D"/>
    <w:rsid w:val="004F2674"/>
    <w:rsid w:val="004F26ED"/>
    <w:rsid w:val="004F2F9C"/>
    <w:rsid w:val="004F372E"/>
    <w:rsid w:val="004F39CA"/>
    <w:rsid w:val="004F3FA6"/>
    <w:rsid w:val="004F4374"/>
    <w:rsid w:val="004F4434"/>
    <w:rsid w:val="004F51A2"/>
    <w:rsid w:val="004F53DC"/>
    <w:rsid w:val="004F6777"/>
    <w:rsid w:val="004F77AD"/>
    <w:rsid w:val="004F7F47"/>
    <w:rsid w:val="00500445"/>
    <w:rsid w:val="0050159F"/>
    <w:rsid w:val="0050178F"/>
    <w:rsid w:val="00502AAF"/>
    <w:rsid w:val="00503984"/>
    <w:rsid w:val="00503D7E"/>
    <w:rsid w:val="00505491"/>
    <w:rsid w:val="00505AFD"/>
    <w:rsid w:val="0050641B"/>
    <w:rsid w:val="0050659E"/>
    <w:rsid w:val="00506819"/>
    <w:rsid w:val="00507323"/>
    <w:rsid w:val="00507F03"/>
    <w:rsid w:val="005108F6"/>
    <w:rsid w:val="005113C9"/>
    <w:rsid w:val="00512307"/>
    <w:rsid w:val="00512327"/>
    <w:rsid w:val="00512EBA"/>
    <w:rsid w:val="00513835"/>
    <w:rsid w:val="00513945"/>
    <w:rsid w:val="00514E45"/>
    <w:rsid w:val="00514EFA"/>
    <w:rsid w:val="00515A90"/>
    <w:rsid w:val="00516A42"/>
    <w:rsid w:val="00517EA1"/>
    <w:rsid w:val="0052068E"/>
    <w:rsid w:val="0052076E"/>
    <w:rsid w:val="0052171C"/>
    <w:rsid w:val="005231D5"/>
    <w:rsid w:val="00523C47"/>
    <w:rsid w:val="00523C71"/>
    <w:rsid w:val="005245AB"/>
    <w:rsid w:val="00526294"/>
    <w:rsid w:val="00526ABA"/>
    <w:rsid w:val="00526D42"/>
    <w:rsid w:val="00526E52"/>
    <w:rsid w:val="0053099E"/>
    <w:rsid w:val="00530A9F"/>
    <w:rsid w:val="00532E3B"/>
    <w:rsid w:val="00532EB0"/>
    <w:rsid w:val="005346EC"/>
    <w:rsid w:val="00534B10"/>
    <w:rsid w:val="0053522C"/>
    <w:rsid w:val="005357F1"/>
    <w:rsid w:val="00535C0F"/>
    <w:rsid w:val="00535C71"/>
    <w:rsid w:val="00536113"/>
    <w:rsid w:val="00537055"/>
    <w:rsid w:val="005405D8"/>
    <w:rsid w:val="00540850"/>
    <w:rsid w:val="005408A8"/>
    <w:rsid w:val="00540FB2"/>
    <w:rsid w:val="00541557"/>
    <w:rsid w:val="00541863"/>
    <w:rsid w:val="00542DFE"/>
    <w:rsid w:val="00544106"/>
    <w:rsid w:val="00544353"/>
    <w:rsid w:val="00546602"/>
    <w:rsid w:val="00546F7E"/>
    <w:rsid w:val="00547A5A"/>
    <w:rsid w:val="00547CBE"/>
    <w:rsid w:val="00547F7B"/>
    <w:rsid w:val="00551ABA"/>
    <w:rsid w:val="00553502"/>
    <w:rsid w:val="005540C6"/>
    <w:rsid w:val="00554C22"/>
    <w:rsid w:val="00555951"/>
    <w:rsid w:val="00556102"/>
    <w:rsid w:val="00557752"/>
    <w:rsid w:val="0056080F"/>
    <w:rsid w:val="00561133"/>
    <w:rsid w:val="00561597"/>
    <w:rsid w:val="005626C9"/>
    <w:rsid w:val="00562AE5"/>
    <w:rsid w:val="00562F9D"/>
    <w:rsid w:val="005638AB"/>
    <w:rsid w:val="00563CF3"/>
    <w:rsid w:val="00564063"/>
    <w:rsid w:val="005666FA"/>
    <w:rsid w:val="00566F00"/>
    <w:rsid w:val="0057033F"/>
    <w:rsid w:val="0057180C"/>
    <w:rsid w:val="005719E0"/>
    <w:rsid w:val="00572240"/>
    <w:rsid w:val="00573CF6"/>
    <w:rsid w:val="00573E3F"/>
    <w:rsid w:val="00574266"/>
    <w:rsid w:val="005742E0"/>
    <w:rsid w:val="00574E3C"/>
    <w:rsid w:val="00574EB3"/>
    <w:rsid w:val="00574F0C"/>
    <w:rsid w:val="00575969"/>
    <w:rsid w:val="00575BF5"/>
    <w:rsid w:val="00575E65"/>
    <w:rsid w:val="005762EA"/>
    <w:rsid w:val="005765AA"/>
    <w:rsid w:val="00576DE0"/>
    <w:rsid w:val="00577134"/>
    <w:rsid w:val="005774FD"/>
    <w:rsid w:val="00577E02"/>
    <w:rsid w:val="00581333"/>
    <w:rsid w:val="005819C1"/>
    <w:rsid w:val="00581B7C"/>
    <w:rsid w:val="00582080"/>
    <w:rsid w:val="005826B4"/>
    <w:rsid w:val="005843CB"/>
    <w:rsid w:val="00584428"/>
    <w:rsid w:val="0058530B"/>
    <w:rsid w:val="00586CF4"/>
    <w:rsid w:val="005900F3"/>
    <w:rsid w:val="0059063B"/>
    <w:rsid w:val="005914F8"/>
    <w:rsid w:val="00591533"/>
    <w:rsid w:val="005932B5"/>
    <w:rsid w:val="00593E3B"/>
    <w:rsid w:val="00594D70"/>
    <w:rsid w:val="00595163"/>
    <w:rsid w:val="00595D18"/>
    <w:rsid w:val="00596415"/>
    <w:rsid w:val="00596BF4"/>
    <w:rsid w:val="005A0F5B"/>
    <w:rsid w:val="005A23BB"/>
    <w:rsid w:val="005A2786"/>
    <w:rsid w:val="005A2CF3"/>
    <w:rsid w:val="005A347D"/>
    <w:rsid w:val="005A41E0"/>
    <w:rsid w:val="005A4289"/>
    <w:rsid w:val="005A47F1"/>
    <w:rsid w:val="005A4A4B"/>
    <w:rsid w:val="005A5C69"/>
    <w:rsid w:val="005B0990"/>
    <w:rsid w:val="005B0AA5"/>
    <w:rsid w:val="005B0E84"/>
    <w:rsid w:val="005B39C4"/>
    <w:rsid w:val="005B41DF"/>
    <w:rsid w:val="005C1395"/>
    <w:rsid w:val="005C178E"/>
    <w:rsid w:val="005C1F1C"/>
    <w:rsid w:val="005C41DE"/>
    <w:rsid w:val="005C463D"/>
    <w:rsid w:val="005C4B89"/>
    <w:rsid w:val="005C5885"/>
    <w:rsid w:val="005C77DC"/>
    <w:rsid w:val="005D0CB8"/>
    <w:rsid w:val="005D11B7"/>
    <w:rsid w:val="005D198C"/>
    <w:rsid w:val="005D2EA4"/>
    <w:rsid w:val="005D3068"/>
    <w:rsid w:val="005D4976"/>
    <w:rsid w:val="005D4E01"/>
    <w:rsid w:val="005D69CA"/>
    <w:rsid w:val="005D69F8"/>
    <w:rsid w:val="005E0DAF"/>
    <w:rsid w:val="005E22DD"/>
    <w:rsid w:val="005E26F1"/>
    <w:rsid w:val="005E3534"/>
    <w:rsid w:val="005E3CD2"/>
    <w:rsid w:val="005E4649"/>
    <w:rsid w:val="005E474B"/>
    <w:rsid w:val="005E6959"/>
    <w:rsid w:val="005F04B5"/>
    <w:rsid w:val="005F237C"/>
    <w:rsid w:val="005F3E59"/>
    <w:rsid w:val="005F4271"/>
    <w:rsid w:val="005F6AE2"/>
    <w:rsid w:val="005F7236"/>
    <w:rsid w:val="00601B31"/>
    <w:rsid w:val="0060239C"/>
    <w:rsid w:val="006028F4"/>
    <w:rsid w:val="00604054"/>
    <w:rsid w:val="00604D97"/>
    <w:rsid w:val="00607B7F"/>
    <w:rsid w:val="00607CDD"/>
    <w:rsid w:val="00607DBE"/>
    <w:rsid w:val="00610036"/>
    <w:rsid w:val="00611DE6"/>
    <w:rsid w:val="0061203A"/>
    <w:rsid w:val="006124B4"/>
    <w:rsid w:val="00613985"/>
    <w:rsid w:val="00614C99"/>
    <w:rsid w:val="0061505D"/>
    <w:rsid w:val="006152CB"/>
    <w:rsid w:val="00615A85"/>
    <w:rsid w:val="00616979"/>
    <w:rsid w:val="00616B1D"/>
    <w:rsid w:val="00616DE2"/>
    <w:rsid w:val="00617FDB"/>
    <w:rsid w:val="006204BF"/>
    <w:rsid w:val="00620F79"/>
    <w:rsid w:val="0062289F"/>
    <w:rsid w:val="00622950"/>
    <w:rsid w:val="00623C6E"/>
    <w:rsid w:val="006257A9"/>
    <w:rsid w:val="00625F35"/>
    <w:rsid w:val="00626629"/>
    <w:rsid w:val="00627708"/>
    <w:rsid w:val="006324E3"/>
    <w:rsid w:val="00632608"/>
    <w:rsid w:val="00633096"/>
    <w:rsid w:val="00633135"/>
    <w:rsid w:val="006349A0"/>
    <w:rsid w:val="00634CFF"/>
    <w:rsid w:val="0063524B"/>
    <w:rsid w:val="006354F0"/>
    <w:rsid w:val="006355B4"/>
    <w:rsid w:val="00635F29"/>
    <w:rsid w:val="00636060"/>
    <w:rsid w:val="00637B46"/>
    <w:rsid w:val="0064081F"/>
    <w:rsid w:val="00640BCD"/>
    <w:rsid w:val="00641714"/>
    <w:rsid w:val="00641D30"/>
    <w:rsid w:val="00641FAF"/>
    <w:rsid w:val="006420DC"/>
    <w:rsid w:val="00642279"/>
    <w:rsid w:val="00642944"/>
    <w:rsid w:val="00643086"/>
    <w:rsid w:val="0064318F"/>
    <w:rsid w:val="0064494C"/>
    <w:rsid w:val="00644FBD"/>
    <w:rsid w:val="00645E3D"/>
    <w:rsid w:val="0064652A"/>
    <w:rsid w:val="00646F17"/>
    <w:rsid w:val="00647B77"/>
    <w:rsid w:val="00647F71"/>
    <w:rsid w:val="006505FC"/>
    <w:rsid w:val="006524D4"/>
    <w:rsid w:val="00652A80"/>
    <w:rsid w:val="00652C6E"/>
    <w:rsid w:val="0065340F"/>
    <w:rsid w:val="0065364B"/>
    <w:rsid w:val="00653826"/>
    <w:rsid w:val="00655F2C"/>
    <w:rsid w:val="0065646C"/>
    <w:rsid w:val="00657F9F"/>
    <w:rsid w:val="006605F0"/>
    <w:rsid w:val="006611A4"/>
    <w:rsid w:val="00661352"/>
    <w:rsid w:val="0066142D"/>
    <w:rsid w:val="006621B6"/>
    <w:rsid w:val="0066549E"/>
    <w:rsid w:val="00666EA9"/>
    <w:rsid w:val="00667231"/>
    <w:rsid w:val="006672C5"/>
    <w:rsid w:val="006705A7"/>
    <w:rsid w:val="006706B6"/>
    <w:rsid w:val="00674B5B"/>
    <w:rsid w:val="0067558F"/>
    <w:rsid w:val="00675A19"/>
    <w:rsid w:val="00676EBD"/>
    <w:rsid w:val="00677155"/>
    <w:rsid w:val="00681394"/>
    <w:rsid w:val="00681D1C"/>
    <w:rsid w:val="0068204A"/>
    <w:rsid w:val="006824C6"/>
    <w:rsid w:val="006826B6"/>
    <w:rsid w:val="00683214"/>
    <w:rsid w:val="00683412"/>
    <w:rsid w:val="00683E60"/>
    <w:rsid w:val="00684216"/>
    <w:rsid w:val="006846E1"/>
    <w:rsid w:val="00685282"/>
    <w:rsid w:val="00685892"/>
    <w:rsid w:val="00685D82"/>
    <w:rsid w:val="006866C7"/>
    <w:rsid w:val="006904E5"/>
    <w:rsid w:val="00690CD0"/>
    <w:rsid w:val="00690F91"/>
    <w:rsid w:val="006913C4"/>
    <w:rsid w:val="0069169D"/>
    <w:rsid w:val="0069198A"/>
    <w:rsid w:val="00692A85"/>
    <w:rsid w:val="006940EE"/>
    <w:rsid w:val="00694995"/>
    <w:rsid w:val="00694E95"/>
    <w:rsid w:val="00695362"/>
    <w:rsid w:val="00695E53"/>
    <w:rsid w:val="00696612"/>
    <w:rsid w:val="006A1885"/>
    <w:rsid w:val="006A3590"/>
    <w:rsid w:val="006A47F3"/>
    <w:rsid w:val="006A4E98"/>
    <w:rsid w:val="006A4F83"/>
    <w:rsid w:val="006A6FB0"/>
    <w:rsid w:val="006B0318"/>
    <w:rsid w:val="006B0376"/>
    <w:rsid w:val="006B2FDB"/>
    <w:rsid w:val="006B3300"/>
    <w:rsid w:val="006B3D3F"/>
    <w:rsid w:val="006B4480"/>
    <w:rsid w:val="006B5CD3"/>
    <w:rsid w:val="006B60B2"/>
    <w:rsid w:val="006B62FC"/>
    <w:rsid w:val="006C04EF"/>
    <w:rsid w:val="006C0744"/>
    <w:rsid w:val="006C3A49"/>
    <w:rsid w:val="006C43DA"/>
    <w:rsid w:val="006C5B39"/>
    <w:rsid w:val="006C6246"/>
    <w:rsid w:val="006C6C32"/>
    <w:rsid w:val="006C6E0F"/>
    <w:rsid w:val="006C7A38"/>
    <w:rsid w:val="006D100B"/>
    <w:rsid w:val="006D180B"/>
    <w:rsid w:val="006D2C49"/>
    <w:rsid w:val="006D3194"/>
    <w:rsid w:val="006D386A"/>
    <w:rsid w:val="006D4E71"/>
    <w:rsid w:val="006D637D"/>
    <w:rsid w:val="006E1081"/>
    <w:rsid w:val="006E1506"/>
    <w:rsid w:val="006E464E"/>
    <w:rsid w:val="006E48CB"/>
    <w:rsid w:val="006E5ABB"/>
    <w:rsid w:val="006E60E7"/>
    <w:rsid w:val="006E6192"/>
    <w:rsid w:val="006E6689"/>
    <w:rsid w:val="006E6810"/>
    <w:rsid w:val="006E689A"/>
    <w:rsid w:val="006E7244"/>
    <w:rsid w:val="006E76A7"/>
    <w:rsid w:val="006E77F8"/>
    <w:rsid w:val="006F01BD"/>
    <w:rsid w:val="006F3492"/>
    <w:rsid w:val="006F34B0"/>
    <w:rsid w:val="006F3637"/>
    <w:rsid w:val="006F37F8"/>
    <w:rsid w:val="006F3B33"/>
    <w:rsid w:val="006F4B05"/>
    <w:rsid w:val="006F4B67"/>
    <w:rsid w:val="006F532B"/>
    <w:rsid w:val="006F53DF"/>
    <w:rsid w:val="006F54E4"/>
    <w:rsid w:val="006F55F2"/>
    <w:rsid w:val="006F67B1"/>
    <w:rsid w:val="006F6A20"/>
    <w:rsid w:val="006F715C"/>
    <w:rsid w:val="00700151"/>
    <w:rsid w:val="007002BB"/>
    <w:rsid w:val="007004BA"/>
    <w:rsid w:val="0070075C"/>
    <w:rsid w:val="0070078D"/>
    <w:rsid w:val="00701548"/>
    <w:rsid w:val="00701E2C"/>
    <w:rsid w:val="007020F5"/>
    <w:rsid w:val="00702FA6"/>
    <w:rsid w:val="0070726E"/>
    <w:rsid w:val="00710399"/>
    <w:rsid w:val="007109BE"/>
    <w:rsid w:val="00710F07"/>
    <w:rsid w:val="00711DE5"/>
    <w:rsid w:val="00711F86"/>
    <w:rsid w:val="00712B59"/>
    <w:rsid w:val="0071365E"/>
    <w:rsid w:val="00713A0A"/>
    <w:rsid w:val="0071450F"/>
    <w:rsid w:val="00714C7B"/>
    <w:rsid w:val="00715477"/>
    <w:rsid w:val="00716BA4"/>
    <w:rsid w:val="0071786E"/>
    <w:rsid w:val="007178CC"/>
    <w:rsid w:val="00720585"/>
    <w:rsid w:val="0072086F"/>
    <w:rsid w:val="007232D2"/>
    <w:rsid w:val="00723761"/>
    <w:rsid w:val="00723CA3"/>
    <w:rsid w:val="007241C0"/>
    <w:rsid w:val="00724240"/>
    <w:rsid w:val="007242CF"/>
    <w:rsid w:val="007246F4"/>
    <w:rsid w:val="007249EB"/>
    <w:rsid w:val="00724A70"/>
    <w:rsid w:val="00724D89"/>
    <w:rsid w:val="00725881"/>
    <w:rsid w:val="00726273"/>
    <w:rsid w:val="0072692A"/>
    <w:rsid w:val="00726DBA"/>
    <w:rsid w:val="00730A84"/>
    <w:rsid w:val="007314BF"/>
    <w:rsid w:val="0073270C"/>
    <w:rsid w:val="00732B42"/>
    <w:rsid w:val="00733413"/>
    <w:rsid w:val="00733F6A"/>
    <w:rsid w:val="007346B4"/>
    <w:rsid w:val="00734ED3"/>
    <w:rsid w:val="00735450"/>
    <w:rsid w:val="0073574F"/>
    <w:rsid w:val="00735CFC"/>
    <w:rsid w:val="00736841"/>
    <w:rsid w:val="007375B4"/>
    <w:rsid w:val="00740745"/>
    <w:rsid w:val="007408C0"/>
    <w:rsid w:val="00740B7D"/>
    <w:rsid w:val="0074241C"/>
    <w:rsid w:val="007445FA"/>
    <w:rsid w:val="007448F7"/>
    <w:rsid w:val="00744A8C"/>
    <w:rsid w:val="00744EC0"/>
    <w:rsid w:val="00746E1D"/>
    <w:rsid w:val="00750B82"/>
    <w:rsid w:val="00752210"/>
    <w:rsid w:val="00754B2C"/>
    <w:rsid w:val="00754C2B"/>
    <w:rsid w:val="007561B8"/>
    <w:rsid w:val="007570F5"/>
    <w:rsid w:val="00757ED6"/>
    <w:rsid w:val="00760314"/>
    <w:rsid w:val="00760375"/>
    <w:rsid w:val="00760933"/>
    <w:rsid w:val="00761EA9"/>
    <w:rsid w:val="00762236"/>
    <w:rsid w:val="00764FCB"/>
    <w:rsid w:val="00767979"/>
    <w:rsid w:val="00767BA3"/>
    <w:rsid w:val="0077021B"/>
    <w:rsid w:val="00770D75"/>
    <w:rsid w:val="00771D0B"/>
    <w:rsid w:val="00772925"/>
    <w:rsid w:val="00773AF6"/>
    <w:rsid w:val="00773CB0"/>
    <w:rsid w:val="00773F27"/>
    <w:rsid w:val="00774408"/>
    <w:rsid w:val="00774CE5"/>
    <w:rsid w:val="0077706F"/>
    <w:rsid w:val="007776AE"/>
    <w:rsid w:val="0078131B"/>
    <w:rsid w:val="0078144D"/>
    <w:rsid w:val="00781B2A"/>
    <w:rsid w:val="007822FE"/>
    <w:rsid w:val="00783C3A"/>
    <w:rsid w:val="007856FF"/>
    <w:rsid w:val="00786642"/>
    <w:rsid w:val="007871C9"/>
    <w:rsid w:val="007876E2"/>
    <w:rsid w:val="0079017B"/>
    <w:rsid w:val="007906DC"/>
    <w:rsid w:val="00790F28"/>
    <w:rsid w:val="0079234D"/>
    <w:rsid w:val="007938F1"/>
    <w:rsid w:val="007945BF"/>
    <w:rsid w:val="0079477B"/>
    <w:rsid w:val="00794A66"/>
    <w:rsid w:val="00794AF2"/>
    <w:rsid w:val="00795E40"/>
    <w:rsid w:val="00795F71"/>
    <w:rsid w:val="00796165"/>
    <w:rsid w:val="0079630C"/>
    <w:rsid w:val="007A0ACA"/>
    <w:rsid w:val="007A1449"/>
    <w:rsid w:val="007A23D4"/>
    <w:rsid w:val="007A2D75"/>
    <w:rsid w:val="007A3E78"/>
    <w:rsid w:val="007A54D9"/>
    <w:rsid w:val="007A577C"/>
    <w:rsid w:val="007A5CEC"/>
    <w:rsid w:val="007A6103"/>
    <w:rsid w:val="007A7B96"/>
    <w:rsid w:val="007A7F78"/>
    <w:rsid w:val="007B1500"/>
    <w:rsid w:val="007B2C83"/>
    <w:rsid w:val="007B37E4"/>
    <w:rsid w:val="007B3BA8"/>
    <w:rsid w:val="007B5BB5"/>
    <w:rsid w:val="007B5BBC"/>
    <w:rsid w:val="007C15B7"/>
    <w:rsid w:val="007C25BB"/>
    <w:rsid w:val="007C277E"/>
    <w:rsid w:val="007C28BC"/>
    <w:rsid w:val="007C382A"/>
    <w:rsid w:val="007C3B0C"/>
    <w:rsid w:val="007C4236"/>
    <w:rsid w:val="007C5819"/>
    <w:rsid w:val="007C631F"/>
    <w:rsid w:val="007C6660"/>
    <w:rsid w:val="007C719A"/>
    <w:rsid w:val="007C7885"/>
    <w:rsid w:val="007D11C8"/>
    <w:rsid w:val="007D3279"/>
    <w:rsid w:val="007D3E90"/>
    <w:rsid w:val="007D4347"/>
    <w:rsid w:val="007D58BF"/>
    <w:rsid w:val="007D598C"/>
    <w:rsid w:val="007D6D47"/>
    <w:rsid w:val="007D7CF3"/>
    <w:rsid w:val="007D7E75"/>
    <w:rsid w:val="007E00EA"/>
    <w:rsid w:val="007E07D9"/>
    <w:rsid w:val="007E16EF"/>
    <w:rsid w:val="007E1C96"/>
    <w:rsid w:val="007E25DE"/>
    <w:rsid w:val="007E2A35"/>
    <w:rsid w:val="007E4141"/>
    <w:rsid w:val="007E423C"/>
    <w:rsid w:val="007E5CE7"/>
    <w:rsid w:val="007E5F7A"/>
    <w:rsid w:val="007E6750"/>
    <w:rsid w:val="007E6B4C"/>
    <w:rsid w:val="007E73AB"/>
    <w:rsid w:val="007E75FB"/>
    <w:rsid w:val="007F07F1"/>
    <w:rsid w:val="007F39EB"/>
    <w:rsid w:val="007F4960"/>
    <w:rsid w:val="007F4E48"/>
    <w:rsid w:val="007F595F"/>
    <w:rsid w:val="007F6314"/>
    <w:rsid w:val="007F6988"/>
    <w:rsid w:val="007F73F0"/>
    <w:rsid w:val="007F7B29"/>
    <w:rsid w:val="00801A0D"/>
    <w:rsid w:val="00801E14"/>
    <w:rsid w:val="00802CC4"/>
    <w:rsid w:val="008041C9"/>
    <w:rsid w:val="008060E5"/>
    <w:rsid w:val="008064F3"/>
    <w:rsid w:val="00810E07"/>
    <w:rsid w:val="00810F48"/>
    <w:rsid w:val="008115D5"/>
    <w:rsid w:val="00812010"/>
    <w:rsid w:val="0081278B"/>
    <w:rsid w:val="00812B82"/>
    <w:rsid w:val="00812C1A"/>
    <w:rsid w:val="00815BB1"/>
    <w:rsid w:val="008164D0"/>
    <w:rsid w:val="00816BE4"/>
    <w:rsid w:val="00816C11"/>
    <w:rsid w:val="00816D00"/>
    <w:rsid w:val="00816DAC"/>
    <w:rsid w:val="0081712E"/>
    <w:rsid w:val="00817D2C"/>
    <w:rsid w:val="008210DF"/>
    <w:rsid w:val="008227C6"/>
    <w:rsid w:val="00823802"/>
    <w:rsid w:val="00823E44"/>
    <w:rsid w:val="008242BF"/>
    <w:rsid w:val="0082453E"/>
    <w:rsid w:val="0082480E"/>
    <w:rsid w:val="00824D0F"/>
    <w:rsid w:val="00825670"/>
    <w:rsid w:val="00826B42"/>
    <w:rsid w:val="00827BCE"/>
    <w:rsid w:val="008309D2"/>
    <w:rsid w:val="00833A65"/>
    <w:rsid w:val="0083414A"/>
    <w:rsid w:val="008349CA"/>
    <w:rsid w:val="00834F9C"/>
    <w:rsid w:val="00835483"/>
    <w:rsid w:val="00836702"/>
    <w:rsid w:val="00836CC8"/>
    <w:rsid w:val="00837FCB"/>
    <w:rsid w:val="008406AC"/>
    <w:rsid w:val="008409A2"/>
    <w:rsid w:val="00840A48"/>
    <w:rsid w:val="008425E2"/>
    <w:rsid w:val="00842EB6"/>
    <w:rsid w:val="00844483"/>
    <w:rsid w:val="00844E2E"/>
    <w:rsid w:val="00845CE0"/>
    <w:rsid w:val="00847C72"/>
    <w:rsid w:val="0085121C"/>
    <w:rsid w:val="00852EF4"/>
    <w:rsid w:val="00852F31"/>
    <w:rsid w:val="00853F02"/>
    <w:rsid w:val="0085436A"/>
    <w:rsid w:val="00856466"/>
    <w:rsid w:val="00856814"/>
    <w:rsid w:val="00856C6F"/>
    <w:rsid w:val="00860109"/>
    <w:rsid w:val="00860B02"/>
    <w:rsid w:val="00860CD4"/>
    <w:rsid w:val="0086197A"/>
    <w:rsid w:val="0086295D"/>
    <w:rsid w:val="00862DF5"/>
    <w:rsid w:val="00862EF9"/>
    <w:rsid w:val="00863D33"/>
    <w:rsid w:val="00865623"/>
    <w:rsid w:val="00865CA8"/>
    <w:rsid w:val="00867068"/>
    <w:rsid w:val="008671A1"/>
    <w:rsid w:val="0086788D"/>
    <w:rsid w:val="00870DB2"/>
    <w:rsid w:val="00871C3C"/>
    <w:rsid w:val="00872538"/>
    <w:rsid w:val="00872FBA"/>
    <w:rsid w:val="008738C5"/>
    <w:rsid w:val="0087425B"/>
    <w:rsid w:val="0087530D"/>
    <w:rsid w:val="00875B14"/>
    <w:rsid w:val="0087629D"/>
    <w:rsid w:val="00876FED"/>
    <w:rsid w:val="008772D4"/>
    <w:rsid w:val="0088011F"/>
    <w:rsid w:val="00882D6C"/>
    <w:rsid w:val="00883058"/>
    <w:rsid w:val="008836C3"/>
    <w:rsid w:val="0088401E"/>
    <w:rsid w:val="00884962"/>
    <w:rsid w:val="00884C7A"/>
    <w:rsid w:val="0088579A"/>
    <w:rsid w:val="00885A99"/>
    <w:rsid w:val="00886676"/>
    <w:rsid w:val="008868D1"/>
    <w:rsid w:val="0088727C"/>
    <w:rsid w:val="0088749D"/>
    <w:rsid w:val="00887909"/>
    <w:rsid w:val="00887921"/>
    <w:rsid w:val="008879F4"/>
    <w:rsid w:val="00887F6E"/>
    <w:rsid w:val="0089089A"/>
    <w:rsid w:val="00891A5C"/>
    <w:rsid w:val="008929B4"/>
    <w:rsid w:val="00892D80"/>
    <w:rsid w:val="008932B1"/>
    <w:rsid w:val="00893483"/>
    <w:rsid w:val="00894C55"/>
    <w:rsid w:val="00895B6A"/>
    <w:rsid w:val="008979D3"/>
    <w:rsid w:val="008A0664"/>
    <w:rsid w:val="008A49AB"/>
    <w:rsid w:val="008A4A8D"/>
    <w:rsid w:val="008A5941"/>
    <w:rsid w:val="008A59C9"/>
    <w:rsid w:val="008B0856"/>
    <w:rsid w:val="008B09D5"/>
    <w:rsid w:val="008B0D02"/>
    <w:rsid w:val="008B0D77"/>
    <w:rsid w:val="008B1D80"/>
    <w:rsid w:val="008B30B7"/>
    <w:rsid w:val="008B333E"/>
    <w:rsid w:val="008B3D5D"/>
    <w:rsid w:val="008B4C1F"/>
    <w:rsid w:val="008B575E"/>
    <w:rsid w:val="008B5E73"/>
    <w:rsid w:val="008B6786"/>
    <w:rsid w:val="008C01BE"/>
    <w:rsid w:val="008C0240"/>
    <w:rsid w:val="008C0D50"/>
    <w:rsid w:val="008C28D8"/>
    <w:rsid w:val="008C4A93"/>
    <w:rsid w:val="008C4EA2"/>
    <w:rsid w:val="008C778F"/>
    <w:rsid w:val="008C782B"/>
    <w:rsid w:val="008D00A0"/>
    <w:rsid w:val="008D09FE"/>
    <w:rsid w:val="008D2C1D"/>
    <w:rsid w:val="008D2E97"/>
    <w:rsid w:val="008D2F2D"/>
    <w:rsid w:val="008D347C"/>
    <w:rsid w:val="008D3DDF"/>
    <w:rsid w:val="008D6199"/>
    <w:rsid w:val="008D6576"/>
    <w:rsid w:val="008D6D49"/>
    <w:rsid w:val="008D70CC"/>
    <w:rsid w:val="008D7218"/>
    <w:rsid w:val="008E23A2"/>
    <w:rsid w:val="008E242C"/>
    <w:rsid w:val="008E260C"/>
    <w:rsid w:val="008E3BC3"/>
    <w:rsid w:val="008E4028"/>
    <w:rsid w:val="008E40CE"/>
    <w:rsid w:val="008E48B5"/>
    <w:rsid w:val="008E4DAC"/>
    <w:rsid w:val="008E512B"/>
    <w:rsid w:val="008E5844"/>
    <w:rsid w:val="008E7AF0"/>
    <w:rsid w:val="008E7BE8"/>
    <w:rsid w:val="008E7DBE"/>
    <w:rsid w:val="008F03AF"/>
    <w:rsid w:val="008F0526"/>
    <w:rsid w:val="008F0EAC"/>
    <w:rsid w:val="008F26D4"/>
    <w:rsid w:val="008F4557"/>
    <w:rsid w:val="008F472F"/>
    <w:rsid w:val="008F5571"/>
    <w:rsid w:val="008F66FF"/>
    <w:rsid w:val="008F7274"/>
    <w:rsid w:val="008F770E"/>
    <w:rsid w:val="0090006E"/>
    <w:rsid w:val="00901106"/>
    <w:rsid w:val="00901897"/>
    <w:rsid w:val="00902398"/>
    <w:rsid w:val="0090318F"/>
    <w:rsid w:val="00903D4E"/>
    <w:rsid w:val="00905A14"/>
    <w:rsid w:val="00906A44"/>
    <w:rsid w:val="00907199"/>
    <w:rsid w:val="009072EA"/>
    <w:rsid w:val="00907379"/>
    <w:rsid w:val="00911C61"/>
    <w:rsid w:val="00912686"/>
    <w:rsid w:val="009129D9"/>
    <w:rsid w:val="00912BE9"/>
    <w:rsid w:val="00913080"/>
    <w:rsid w:val="00913667"/>
    <w:rsid w:val="00914146"/>
    <w:rsid w:val="009147C8"/>
    <w:rsid w:val="00914BD8"/>
    <w:rsid w:val="009153F4"/>
    <w:rsid w:val="009158CC"/>
    <w:rsid w:val="00917185"/>
    <w:rsid w:val="0091761D"/>
    <w:rsid w:val="00917EA6"/>
    <w:rsid w:val="0092141D"/>
    <w:rsid w:val="00923000"/>
    <w:rsid w:val="009233DF"/>
    <w:rsid w:val="00923BBC"/>
    <w:rsid w:val="009241A4"/>
    <w:rsid w:val="00924C94"/>
    <w:rsid w:val="0092664E"/>
    <w:rsid w:val="00926E5D"/>
    <w:rsid w:val="00927725"/>
    <w:rsid w:val="009278E1"/>
    <w:rsid w:val="00927B31"/>
    <w:rsid w:val="0093107C"/>
    <w:rsid w:val="00931B1B"/>
    <w:rsid w:val="0093201D"/>
    <w:rsid w:val="0093216E"/>
    <w:rsid w:val="009332BF"/>
    <w:rsid w:val="009338FE"/>
    <w:rsid w:val="00934D4C"/>
    <w:rsid w:val="009352B1"/>
    <w:rsid w:val="0093623F"/>
    <w:rsid w:val="009369C9"/>
    <w:rsid w:val="00936D89"/>
    <w:rsid w:val="009379A1"/>
    <w:rsid w:val="00937BA7"/>
    <w:rsid w:val="00937BCF"/>
    <w:rsid w:val="00940074"/>
    <w:rsid w:val="00941D06"/>
    <w:rsid w:val="00943015"/>
    <w:rsid w:val="00943210"/>
    <w:rsid w:val="0094404C"/>
    <w:rsid w:val="00944C3B"/>
    <w:rsid w:val="0094510E"/>
    <w:rsid w:val="00945F76"/>
    <w:rsid w:val="009468F9"/>
    <w:rsid w:val="00946913"/>
    <w:rsid w:val="00946C8C"/>
    <w:rsid w:val="009478B6"/>
    <w:rsid w:val="00947F56"/>
    <w:rsid w:val="0095048A"/>
    <w:rsid w:val="0095050E"/>
    <w:rsid w:val="00950BC5"/>
    <w:rsid w:val="00950D88"/>
    <w:rsid w:val="00951163"/>
    <w:rsid w:val="00952366"/>
    <w:rsid w:val="00953499"/>
    <w:rsid w:val="00954151"/>
    <w:rsid w:val="00954323"/>
    <w:rsid w:val="009546FA"/>
    <w:rsid w:val="00957019"/>
    <w:rsid w:val="00957192"/>
    <w:rsid w:val="00957BBF"/>
    <w:rsid w:val="00957F98"/>
    <w:rsid w:val="00960039"/>
    <w:rsid w:val="009604A0"/>
    <w:rsid w:val="009607FB"/>
    <w:rsid w:val="00961724"/>
    <w:rsid w:val="00961D88"/>
    <w:rsid w:val="0096344A"/>
    <w:rsid w:val="00964794"/>
    <w:rsid w:val="00964FD1"/>
    <w:rsid w:val="009653A6"/>
    <w:rsid w:val="00965580"/>
    <w:rsid w:val="00966102"/>
    <w:rsid w:val="0096618F"/>
    <w:rsid w:val="00967552"/>
    <w:rsid w:val="0096769D"/>
    <w:rsid w:val="00970416"/>
    <w:rsid w:val="00971339"/>
    <w:rsid w:val="00971A11"/>
    <w:rsid w:val="00971D79"/>
    <w:rsid w:val="00972CEE"/>
    <w:rsid w:val="00972FE4"/>
    <w:rsid w:val="00973917"/>
    <w:rsid w:val="00973A77"/>
    <w:rsid w:val="00973A91"/>
    <w:rsid w:val="00974112"/>
    <w:rsid w:val="009748CC"/>
    <w:rsid w:val="009755D9"/>
    <w:rsid w:val="00976454"/>
    <w:rsid w:val="0098069A"/>
    <w:rsid w:val="00981487"/>
    <w:rsid w:val="00982116"/>
    <w:rsid w:val="0098266D"/>
    <w:rsid w:val="00982BE0"/>
    <w:rsid w:val="00982FFB"/>
    <w:rsid w:val="00984EF3"/>
    <w:rsid w:val="0098570B"/>
    <w:rsid w:val="009864C4"/>
    <w:rsid w:val="00987757"/>
    <w:rsid w:val="00987C5F"/>
    <w:rsid w:val="00992EE5"/>
    <w:rsid w:val="009930CF"/>
    <w:rsid w:val="00993236"/>
    <w:rsid w:val="009939BE"/>
    <w:rsid w:val="00993A8E"/>
    <w:rsid w:val="00993B43"/>
    <w:rsid w:val="00994D10"/>
    <w:rsid w:val="00995F8A"/>
    <w:rsid w:val="00997037"/>
    <w:rsid w:val="009972FA"/>
    <w:rsid w:val="009A0DFC"/>
    <w:rsid w:val="009A1C47"/>
    <w:rsid w:val="009A2427"/>
    <w:rsid w:val="009A2654"/>
    <w:rsid w:val="009A2C8B"/>
    <w:rsid w:val="009A3A6D"/>
    <w:rsid w:val="009A3BF4"/>
    <w:rsid w:val="009A40EF"/>
    <w:rsid w:val="009A5E97"/>
    <w:rsid w:val="009A708B"/>
    <w:rsid w:val="009A7593"/>
    <w:rsid w:val="009A78A2"/>
    <w:rsid w:val="009A7C01"/>
    <w:rsid w:val="009B0BE6"/>
    <w:rsid w:val="009B0FF2"/>
    <w:rsid w:val="009B1040"/>
    <w:rsid w:val="009B2045"/>
    <w:rsid w:val="009B2E90"/>
    <w:rsid w:val="009B3022"/>
    <w:rsid w:val="009B42EE"/>
    <w:rsid w:val="009B5615"/>
    <w:rsid w:val="009B56E4"/>
    <w:rsid w:val="009B612C"/>
    <w:rsid w:val="009B62C6"/>
    <w:rsid w:val="009B7327"/>
    <w:rsid w:val="009B7535"/>
    <w:rsid w:val="009B7EA1"/>
    <w:rsid w:val="009C0804"/>
    <w:rsid w:val="009C0BAD"/>
    <w:rsid w:val="009C176E"/>
    <w:rsid w:val="009C210E"/>
    <w:rsid w:val="009C2943"/>
    <w:rsid w:val="009C4001"/>
    <w:rsid w:val="009C4AC6"/>
    <w:rsid w:val="009C5CB2"/>
    <w:rsid w:val="009C609F"/>
    <w:rsid w:val="009C6F8B"/>
    <w:rsid w:val="009C792E"/>
    <w:rsid w:val="009C7F60"/>
    <w:rsid w:val="009D0E01"/>
    <w:rsid w:val="009D17A2"/>
    <w:rsid w:val="009D3CDF"/>
    <w:rsid w:val="009D4337"/>
    <w:rsid w:val="009D48EE"/>
    <w:rsid w:val="009D6131"/>
    <w:rsid w:val="009D6CC0"/>
    <w:rsid w:val="009D7137"/>
    <w:rsid w:val="009E1205"/>
    <w:rsid w:val="009E143B"/>
    <w:rsid w:val="009E1E12"/>
    <w:rsid w:val="009E1EF3"/>
    <w:rsid w:val="009E203F"/>
    <w:rsid w:val="009E2B44"/>
    <w:rsid w:val="009E333D"/>
    <w:rsid w:val="009E33F6"/>
    <w:rsid w:val="009E3C1D"/>
    <w:rsid w:val="009E496A"/>
    <w:rsid w:val="009E4E0A"/>
    <w:rsid w:val="009E586C"/>
    <w:rsid w:val="009E6A85"/>
    <w:rsid w:val="009E7363"/>
    <w:rsid w:val="009F0131"/>
    <w:rsid w:val="009F11A6"/>
    <w:rsid w:val="009F1588"/>
    <w:rsid w:val="009F1D1B"/>
    <w:rsid w:val="009F2ADA"/>
    <w:rsid w:val="009F453E"/>
    <w:rsid w:val="009F5F2E"/>
    <w:rsid w:val="009F6C7A"/>
    <w:rsid w:val="009F6E0B"/>
    <w:rsid w:val="009F7915"/>
    <w:rsid w:val="00A001C8"/>
    <w:rsid w:val="00A02937"/>
    <w:rsid w:val="00A03556"/>
    <w:rsid w:val="00A03A0F"/>
    <w:rsid w:val="00A03BCB"/>
    <w:rsid w:val="00A04FAD"/>
    <w:rsid w:val="00A05A4F"/>
    <w:rsid w:val="00A06B13"/>
    <w:rsid w:val="00A07ADF"/>
    <w:rsid w:val="00A10295"/>
    <w:rsid w:val="00A10390"/>
    <w:rsid w:val="00A10D00"/>
    <w:rsid w:val="00A10F2B"/>
    <w:rsid w:val="00A10FC3"/>
    <w:rsid w:val="00A1169D"/>
    <w:rsid w:val="00A12288"/>
    <w:rsid w:val="00A127C7"/>
    <w:rsid w:val="00A1343B"/>
    <w:rsid w:val="00A14F57"/>
    <w:rsid w:val="00A14FBC"/>
    <w:rsid w:val="00A15688"/>
    <w:rsid w:val="00A172A8"/>
    <w:rsid w:val="00A1782B"/>
    <w:rsid w:val="00A2066D"/>
    <w:rsid w:val="00A21235"/>
    <w:rsid w:val="00A21F4A"/>
    <w:rsid w:val="00A224CC"/>
    <w:rsid w:val="00A22B3A"/>
    <w:rsid w:val="00A23501"/>
    <w:rsid w:val="00A23C31"/>
    <w:rsid w:val="00A24955"/>
    <w:rsid w:val="00A25B07"/>
    <w:rsid w:val="00A27438"/>
    <w:rsid w:val="00A27F12"/>
    <w:rsid w:val="00A31295"/>
    <w:rsid w:val="00A31439"/>
    <w:rsid w:val="00A31F8D"/>
    <w:rsid w:val="00A32321"/>
    <w:rsid w:val="00A33CAB"/>
    <w:rsid w:val="00A34155"/>
    <w:rsid w:val="00A34FD5"/>
    <w:rsid w:val="00A34FFC"/>
    <w:rsid w:val="00A36E63"/>
    <w:rsid w:val="00A41DF0"/>
    <w:rsid w:val="00A42A33"/>
    <w:rsid w:val="00A42E3B"/>
    <w:rsid w:val="00A42F0F"/>
    <w:rsid w:val="00A44D4E"/>
    <w:rsid w:val="00A44E66"/>
    <w:rsid w:val="00A44F73"/>
    <w:rsid w:val="00A4564D"/>
    <w:rsid w:val="00A466D9"/>
    <w:rsid w:val="00A4749D"/>
    <w:rsid w:val="00A47F98"/>
    <w:rsid w:val="00A50A42"/>
    <w:rsid w:val="00A50D87"/>
    <w:rsid w:val="00A51101"/>
    <w:rsid w:val="00A51CE6"/>
    <w:rsid w:val="00A52DED"/>
    <w:rsid w:val="00A532D9"/>
    <w:rsid w:val="00A544DB"/>
    <w:rsid w:val="00A54561"/>
    <w:rsid w:val="00A55A5A"/>
    <w:rsid w:val="00A55AF5"/>
    <w:rsid w:val="00A55CFB"/>
    <w:rsid w:val="00A56AF9"/>
    <w:rsid w:val="00A5705F"/>
    <w:rsid w:val="00A57316"/>
    <w:rsid w:val="00A573EE"/>
    <w:rsid w:val="00A57662"/>
    <w:rsid w:val="00A57F06"/>
    <w:rsid w:val="00A57F0C"/>
    <w:rsid w:val="00A6073E"/>
    <w:rsid w:val="00A60838"/>
    <w:rsid w:val="00A642A6"/>
    <w:rsid w:val="00A643AC"/>
    <w:rsid w:val="00A6451E"/>
    <w:rsid w:val="00A64C14"/>
    <w:rsid w:val="00A64F1B"/>
    <w:rsid w:val="00A66896"/>
    <w:rsid w:val="00A66F88"/>
    <w:rsid w:val="00A7005F"/>
    <w:rsid w:val="00A71718"/>
    <w:rsid w:val="00A724C1"/>
    <w:rsid w:val="00A72706"/>
    <w:rsid w:val="00A729F4"/>
    <w:rsid w:val="00A73001"/>
    <w:rsid w:val="00A737AF"/>
    <w:rsid w:val="00A742CD"/>
    <w:rsid w:val="00A77B11"/>
    <w:rsid w:val="00A80B25"/>
    <w:rsid w:val="00A80D4A"/>
    <w:rsid w:val="00A81EAC"/>
    <w:rsid w:val="00A82390"/>
    <w:rsid w:val="00A83E46"/>
    <w:rsid w:val="00A83F04"/>
    <w:rsid w:val="00A852D7"/>
    <w:rsid w:val="00A8564B"/>
    <w:rsid w:val="00A85B28"/>
    <w:rsid w:val="00A85F8B"/>
    <w:rsid w:val="00A867CE"/>
    <w:rsid w:val="00A86FFB"/>
    <w:rsid w:val="00A87828"/>
    <w:rsid w:val="00A87F8F"/>
    <w:rsid w:val="00A9011D"/>
    <w:rsid w:val="00A9023C"/>
    <w:rsid w:val="00A90304"/>
    <w:rsid w:val="00A906E1"/>
    <w:rsid w:val="00A908CD"/>
    <w:rsid w:val="00A90BA4"/>
    <w:rsid w:val="00A91894"/>
    <w:rsid w:val="00A93CA7"/>
    <w:rsid w:val="00A94053"/>
    <w:rsid w:val="00A942AE"/>
    <w:rsid w:val="00A942C1"/>
    <w:rsid w:val="00A968D9"/>
    <w:rsid w:val="00A96D18"/>
    <w:rsid w:val="00A96DF1"/>
    <w:rsid w:val="00AA10B1"/>
    <w:rsid w:val="00AA1D56"/>
    <w:rsid w:val="00AA1EB1"/>
    <w:rsid w:val="00AA3D0B"/>
    <w:rsid w:val="00AA4BCE"/>
    <w:rsid w:val="00AA5025"/>
    <w:rsid w:val="00AA52E5"/>
    <w:rsid w:val="00AA5A95"/>
    <w:rsid w:val="00AA67C0"/>
    <w:rsid w:val="00AA6B88"/>
    <w:rsid w:val="00AA7825"/>
    <w:rsid w:val="00AB272C"/>
    <w:rsid w:val="00AB2DB4"/>
    <w:rsid w:val="00AB4DCE"/>
    <w:rsid w:val="00AB5E6D"/>
    <w:rsid w:val="00AB63CA"/>
    <w:rsid w:val="00AB7A52"/>
    <w:rsid w:val="00AC14E0"/>
    <w:rsid w:val="00AC2ACF"/>
    <w:rsid w:val="00AC3515"/>
    <w:rsid w:val="00AC560F"/>
    <w:rsid w:val="00AC5777"/>
    <w:rsid w:val="00AC62E0"/>
    <w:rsid w:val="00AC6B16"/>
    <w:rsid w:val="00AC6BD4"/>
    <w:rsid w:val="00AD1D73"/>
    <w:rsid w:val="00AD1E63"/>
    <w:rsid w:val="00AD3C64"/>
    <w:rsid w:val="00AD4ABB"/>
    <w:rsid w:val="00AD54B5"/>
    <w:rsid w:val="00AD5ED2"/>
    <w:rsid w:val="00AD7852"/>
    <w:rsid w:val="00AE240E"/>
    <w:rsid w:val="00AE2C25"/>
    <w:rsid w:val="00AE5567"/>
    <w:rsid w:val="00AE639F"/>
    <w:rsid w:val="00AE63CB"/>
    <w:rsid w:val="00AE65EB"/>
    <w:rsid w:val="00AE70E3"/>
    <w:rsid w:val="00AE7857"/>
    <w:rsid w:val="00AE7FA7"/>
    <w:rsid w:val="00AF0ADE"/>
    <w:rsid w:val="00AF1239"/>
    <w:rsid w:val="00AF158E"/>
    <w:rsid w:val="00AF1A04"/>
    <w:rsid w:val="00AF1ABE"/>
    <w:rsid w:val="00AF1E20"/>
    <w:rsid w:val="00AF2C5B"/>
    <w:rsid w:val="00AF39EF"/>
    <w:rsid w:val="00AF46FB"/>
    <w:rsid w:val="00AF58FE"/>
    <w:rsid w:val="00AF5E4E"/>
    <w:rsid w:val="00AF65AD"/>
    <w:rsid w:val="00AF7A00"/>
    <w:rsid w:val="00B0084A"/>
    <w:rsid w:val="00B00AD9"/>
    <w:rsid w:val="00B03384"/>
    <w:rsid w:val="00B04194"/>
    <w:rsid w:val="00B047E4"/>
    <w:rsid w:val="00B05BC7"/>
    <w:rsid w:val="00B106AF"/>
    <w:rsid w:val="00B111B4"/>
    <w:rsid w:val="00B1275F"/>
    <w:rsid w:val="00B12FED"/>
    <w:rsid w:val="00B14650"/>
    <w:rsid w:val="00B16480"/>
    <w:rsid w:val="00B170B0"/>
    <w:rsid w:val="00B20E35"/>
    <w:rsid w:val="00B2165C"/>
    <w:rsid w:val="00B21ADC"/>
    <w:rsid w:val="00B22268"/>
    <w:rsid w:val="00B225DE"/>
    <w:rsid w:val="00B239FC"/>
    <w:rsid w:val="00B2441E"/>
    <w:rsid w:val="00B24790"/>
    <w:rsid w:val="00B25306"/>
    <w:rsid w:val="00B25862"/>
    <w:rsid w:val="00B25D6E"/>
    <w:rsid w:val="00B25DD6"/>
    <w:rsid w:val="00B26DD1"/>
    <w:rsid w:val="00B27E1B"/>
    <w:rsid w:val="00B301E2"/>
    <w:rsid w:val="00B30906"/>
    <w:rsid w:val="00B30E99"/>
    <w:rsid w:val="00B31240"/>
    <w:rsid w:val="00B31B23"/>
    <w:rsid w:val="00B327E3"/>
    <w:rsid w:val="00B3459C"/>
    <w:rsid w:val="00B3566B"/>
    <w:rsid w:val="00B35868"/>
    <w:rsid w:val="00B36630"/>
    <w:rsid w:val="00B36908"/>
    <w:rsid w:val="00B37174"/>
    <w:rsid w:val="00B37990"/>
    <w:rsid w:val="00B402FC"/>
    <w:rsid w:val="00B404A2"/>
    <w:rsid w:val="00B414F6"/>
    <w:rsid w:val="00B41F27"/>
    <w:rsid w:val="00B42745"/>
    <w:rsid w:val="00B42A10"/>
    <w:rsid w:val="00B435BF"/>
    <w:rsid w:val="00B43632"/>
    <w:rsid w:val="00B43943"/>
    <w:rsid w:val="00B4440A"/>
    <w:rsid w:val="00B44700"/>
    <w:rsid w:val="00B45627"/>
    <w:rsid w:val="00B45DD4"/>
    <w:rsid w:val="00B467A2"/>
    <w:rsid w:val="00B473B7"/>
    <w:rsid w:val="00B5063F"/>
    <w:rsid w:val="00B5223D"/>
    <w:rsid w:val="00B53C2F"/>
    <w:rsid w:val="00B53D52"/>
    <w:rsid w:val="00B544D5"/>
    <w:rsid w:val="00B54C2F"/>
    <w:rsid w:val="00B54E78"/>
    <w:rsid w:val="00B5695E"/>
    <w:rsid w:val="00B572EF"/>
    <w:rsid w:val="00B574E6"/>
    <w:rsid w:val="00B60583"/>
    <w:rsid w:val="00B62FCA"/>
    <w:rsid w:val="00B635E0"/>
    <w:rsid w:val="00B63B32"/>
    <w:rsid w:val="00B6414B"/>
    <w:rsid w:val="00B643BD"/>
    <w:rsid w:val="00B64900"/>
    <w:rsid w:val="00B64E75"/>
    <w:rsid w:val="00B6533B"/>
    <w:rsid w:val="00B6548F"/>
    <w:rsid w:val="00B65EE5"/>
    <w:rsid w:val="00B66780"/>
    <w:rsid w:val="00B67513"/>
    <w:rsid w:val="00B67EC1"/>
    <w:rsid w:val="00B7022E"/>
    <w:rsid w:val="00B7050B"/>
    <w:rsid w:val="00B70C77"/>
    <w:rsid w:val="00B7102B"/>
    <w:rsid w:val="00B71692"/>
    <w:rsid w:val="00B726DA"/>
    <w:rsid w:val="00B72F36"/>
    <w:rsid w:val="00B7353B"/>
    <w:rsid w:val="00B739F8"/>
    <w:rsid w:val="00B73D9D"/>
    <w:rsid w:val="00B73FEB"/>
    <w:rsid w:val="00B75EAC"/>
    <w:rsid w:val="00B75F93"/>
    <w:rsid w:val="00B80660"/>
    <w:rsid w:val="00B81D7F"/>
    <w:rsid w:val="00B82D37"/>
    <w:rsid w:val="00B82D3D"/>
    <w:rsid w:val="00B836BB"/>
    <w:rsid w:val="00B8569F"/>
    <w:rsid w:val="00B85B84"/>
    <w:rsid w:val="00B86018"/>
    <w:rsid w:val="00B86923"/>
    <w:rsid w:val="00B87052"/>
    <w:rsid w:val="00B877E3"/>
    <w:rsid w:val="00B87F0C"/>
    <w:rsid w:val="00B92A07"/>
    <w:rsid w:val="00B92A9D"/>
    <w:rsid w:val="00B94B02"/>
    <w:rsid w:val="00B94BD9"/>
    <w:rsid w:val="00B94C4F"/>
    <w:rsid w:val="00B956DF"/>
    <w:rsid w:val="00B95DAC"/>
    <w:rsid w:val="00B9653C"/>
    <w:rsid w:val="00B96782"/>
    <w:rsid w:val="00B96790"/>
    <w:rsid w:val="00B968A5"/>
    <w:rsid w:val="00B96E2B"/>
    <w:rsid w:val="00BA0D7C"/>
    <w:rsid w:val="00BA135C"/>
    <w:rsid w:val="00BA17FA"/>
    <w:rsid w:val="00BA20AA"/>
    <w:rsid w:val="00BA23A0"/>
    <w:rsid w:val="00BA324D"/>
    <w:rsid w:val="00BA3888"/>
    <w:rsid w:val="00BA409C"/>
    <w:rsid w:val="00BA6845"/>
    <w:rsid w:val="00BA6D97"/>
    <w:rsid w:val="00BA7272"/>
    <w:rsid w:val="00BA767F"/>
    <w:rsid w:val="00BA7A65"/>
    <w:rsid w:val="00BB4148"/>
    <w:rsid w:val="00BB427C"/>
    <w:rsid w:val="00BB58F0"/>
    <w:rsid w:val="00BB65CA"/>
    <w:rsid w:val="00BB6B74"/>
    <w:rsid w:val="00BB72F4"/>
    <w:rsid w:val="00BB7321"/>
    <w:rsid w:val="00BC08F8"/>
    <w:rsid w:val="00BC0C8D"/>
    <w:rsid w:val="00BC0CAB"/>
    <w:rsid w:val="00BC17DE"/>
    <w:rsid w:val="00BC1F3D"/>
    <w:rsid w:val="00BC2D8F"/>
    <w:rsid w:val="00BC2F05"/>
    <w:rsid w:val="00BC35C5"/>
    <w:rsid w:val="00BC3FD3"/>
    <w:rsid w:val="00BC402E"/>
    <w:rsid w:val="00BC431E"/>
    <w:rsid w:val="00BC4EFA"/>
    <w:rsid w:val="00BC536A"/>
    <w:rsid w:val="00BD0902"/>
    <w:rsid w:val="00BD0923"/>
    <w:rsid w:val="00BD0B17"/>
    <w:rsid w:val="00BD0F61"/>
    <w:rsid w:val="00BD1023"/>
    <w:rsid w:val="00BD1577"/>
    <w:rsid w:val="00BD1617"/>
    <w:rsid w:val="00BD17F6"/>
    <w:rsid w:val="00BD2C2C"/>
    <w:rsid w:val="00BD2C37"/>
    <w:rsid w:val="00BD3A9C"/>
    <w:rsid w:val="00BD40CE"/>
    <w:rsid w:val="00BD4425"/>
    <w:rsid w:val="00BD4561"/>
    <w:rsid w:val="00BD4BAA"/>
    <w:rsid w:val="00BD4C94"/>
    <w:rsid w:val="00BD6191"/>
    <w:rsid w:val="00BD6194"/>
    <w:rsid w:val="00BD6828"/>
    <w:rsid w:val="00BD6FE6"/>
    <w:rsid w:val="00BE0412"/>
    <w:rsid w:val="00BE0691"/>
    <w:rsid w:val="00BE1ACD"/>
    <w:rsid w:val="00BE33F5"/>
    <w:rsid w:val="00BE3ED8"/>
    <w:rsid w:val="00BE3EFC"/>
    <w:rsid w:val="00BE42C9"/>
    <w:rsid w:val="00BE508D"/>
    <w:rsid w:val="00BE5628"/>
    <w:rsid w:val="00BE63ED"/>
    <w:rsid w:val="00BE66F9"/>
    <w:rsid w:val="00BE73A9"/>
    <w:rsid w:val="00BE73B6"/>
    <w:rsid w:val="00BE743F"/>
    <w:rsid w:val="00BE7818"/>
    <w:rsid w:val="00BE7E39"/>
    <w:rsid w:val="00BF096F"/>
    <w:rsid w:val="00BF0A08"/>
    <w:rsid w:val="00BF0A56"/>
    <w:rsid w:val="00BF0B5D"/>
    <w:rsid w:val="00BF1D8A"/>
    <w:rsid w:val="00BF22DD"/>
    <w:rsid w:val="00BF27F6"/>
    <w:rsid w:val="00BF2BAD"/>
    <w:rsid w:val="00BF2BC2"/>
    <w:rsid w:val="00BF2CBC"/>
    <w:rsid w:val="00BF359F"/>
    <w:rsid w:val="00BF36AE"/>
    <w:rsid w:val="00BF3B4B"/>
    <w:rsid w:val="00BF3C57"/>
    <w:rsid w:val="00BF4509"/>
    <w:rsid w:val="00BF459F"/>
    <w:rsid w:val="00BF51BA"/>
    <w:rsid w:val="00BF72ED"/>
    <w:rsid w:val="00BF73E7"/>
    <w:rsid w:val="00BF7BD7"/>
    <w:rsid w:val="00C01E9E"/>
    <w:rsid w:val="00C0214F"/>
    <w:rsid w:val="00C02769"/>
    <w:rsid w:val="00C03F82"/>
    <w:rsid w:val="00C04495"/>
    <w:rsid w:val="00C04D2E"/>
    <w:rsid w:val="00C051A7"/>
    <w:rsid w:val="00C054DF"/>
    <w:rsid w:val="00C056B4"/>
    <w:rsid w:val="00C0572B"/>
    <w:rsid w:val="00C065B9"/>
    <w:rsid w:val="00C06CE3"/>
    <w:rsid w:val="00C07BD4"/>
    <w:rsid w:val="00C11887"/>
    <w:rsid w:val="00C12C0B"/>
    <w:rsid w:val="00C13125"/>
    <w:rsid w:val="00C1329B"/>
    <w:rsid w:val="00C13993"/>
    <w:rsid w:val="00C13C95"/>
    <w:rsid w:val="00C141E7"/>
    <w:rsid w:val="00C14E87"/>
    <w:rsid w:val="00C1544C"/>
    <w:rsid w:val="00C159CD"/>
    <w:rsid w:val="00C15D5E"/>
    <w:rsid w:val="00C1601D"/>
    <w:rsid w:val="00C166A3"/>
    <w:rsid w:val="00C173E6"/>
    <w:rsid w:val="00C17681"/>
    <w:rsid w:val="00C20672"/>
    <w:rsid w:val="00C20D07"/>
    <w:rsid w:val="00C20FC0"/>
    <w:rsid w:val="00C2148B"/>
    <w:rsid w:val="00C214E0"/>
    <w:rsid w:val="00C222F4"/>
    <w:rsid w:val="00C22D0D"/>
    <w:rsid w:val="00C25B49"/>
    <w:rsid w:val="00C25D04"/>
    <w:rsid w:val="00C2679B"/>
    <w:rsid w:val="00C26FDF"/>
    <w:rsid w:val="00C27449"/>
    <w:rsid w:val="00C27541"/>
    <w:rsid w:val="00C278BE"/>
    <w:rsid w:val="00C30488"/>
    <w:rsid w:val="00C30BD7"/>
    <w:rsid w:val="00C33FE4"/>
    <w:rsid w:val="00C34336"/>
    <w:rsid w:val="00C34597"/>
    <w:rsid w:val="00C34AF7"/>
    <w:rsid w:val="00C357A9"/>
    <w:rsid w:val="00C361E3"/>
    <w:rsid w:val="00C36C6B"/>
    <w:rsid w:val="00C3739F"/>
    <w:rsid w:val="00C40C62"/>
    <w:rsid w:val="00C41039"/>
    <w:rsid w:val="00C412E3"/>
    <w:rsid w:val="00C41576"/>
    <w:rsid w:val="00C4226F"/>
    <w:rsid w:val="00C42D0D"/>
    <w:rsid w:val="00C4315B"/>
    <w:rsid w:val="00C4357F"/>
    <w:rsid w:val="00C43AC3"/>
    <w:rsid w:val="00C4462C"/>
    <w:rsid w:val="00C453E9"/>
    <w:rsid w:val="00C461E0"/>
    <w:rsid w:val="00C46AEE"/>
    <w:rsid w:val="00C46F2E"/>
    <w:rsid w:val="00C47123"/>
    <w:rsid w:val="00C4721B"/>
    <w:rsid w:val="00C477DC"/>
    <w:rsid w:val="00C50EE7"/>
    <w:rsid w:val="00C5201D"/>
    <w:rsid w:val="00C525AF"/>
    <w:rsid w:val="00C527BD"/>
    <w:rsid w:val="00C52A96"/>
    <w:rsid w:val="00C52E7D"/>
    <w:rsid w:val="00C54259"/>
    <w:rsid w:val="00C5476E"/>
    <w:rsid w:val="00C54FB7"/>
    <w:rsid w:val="00C555A7"/>
    <w:rsid w:val="00C55991"/>
    <w:rsid w:val="00C568FB"/>
    <w:rsid w:val="00C56E84"/>
    <w:rsid w:val="00C575B0"/>
    <w:rsid w:val="00C57DAA"/>
    <w:rsid w:val="00C57EE1"/>
    <w:rsid w:val="00C60197"/>
    <w:rsid w:val="00C6043C"/>
    <w:rsid w:val="00C60603"/>
    <w:rsid w:val="00C6083C"/>
    <w:rsid w:val="00C6161B"/>
    <w:rsid w:val="00C6355D"/>
    <w:rsid w:val="00C63C60"/>
    <w:rsid w:val="00C64369"/>
    <w:rsid w:val="00C6460E"/>
    <w:rsid w:val="00C6491A"/>
    <w:rsid w:val="00C6535C"/>
    <w:rsid w:val="00C6537F"/>
    <w:rsid w:val="00C66065"/>
    <w:rsid w:val="00C6720C"/>
    <w:rsid w:val="00C71166"/>
    <w:rsid w:val="00C720CA"/>
    <w:rsid w:val="00C729F1"/>
    <w:rsid w:val="00C744F6"/>
    <w:rsid w:val="00C74725"/>
    <w:rsid w:val="00C7529F"/>
    <w:rsid w:val="00C756AB"/>
    <w:rsid w:val="00C75DE9"/>
    <w:rsid w:val="00C76E37"/>
    <w:rsid w:val="00C80679"/>
    <w:rsid w:val="00C80C9B"/>
    <w:rsid w:val="00C815BA"/>
    <w:rsid w:val="00C816EA"/>
    <w:rsid w:val="00C81A60"/>
    <w:rsid w:val="00C81B9D"/>
    <w:rsid w:val="00C81CD1"/>
    <w:rsid w:val="00C82E66"/>
    <w:rsid w:val="00C83759"/>
    <w:rsid w:val="00C8395E"/>
    <w:rsid w:val="00C84525"/>
    <w:rsid w:val="00C84C28"/>
    <w:rsid w:val="00C85144"/>
    <w:rsid w:val="00C85C77"/>
    <w:rsid w:val="00C861E5"/>
    <w:rsid w:val="00C877D0"/>
    <w:rsid w:val="00C87954"/>
    <w:rsid w:val="00C9094C"/>
    <w:rsid w:val="00C90ECD"/>
    <w:rsid w:val="00C9293E"/>
    <w:rsid w:val="00C942D7"/>
    <w:rsid w:val="00C943BA"/>
    <w:rsid w:val="00C95230"/>
    <w:rsid w:val="00C96333"/>
    <w:rsid w:val="00C969AC"/>
    <w:rsid w:val="00C9752A"/>
    <w:rsid w:val="00CA016B"/>
    <w:rsid w:val="00CA0ABE"/>
    <w:rsid w:val="00CA1DB7"/>
    <w:rsid w:val="00CA22AB"/>
    <w:rsid w:val="00CA2651"/>
    <w:rsid w:val="00CA4358"/>
    <w:rsid w:val="00CA4C2B"/>
    <w:rsid w:val="00CA6566"/>
    <w:rsid w:val="00CA750B"/>
    <w:rsid w:val="00CB23FC"/>
    <w:rsid w:val="00CB2577"/>
    <w:rsid w:val="00CB3CDD"/>
    <w:rsid w:val="00CB4223"/>
    <w:rsid w:val="00CB493D"/>
    <w:rsid w:val="00CB49C7"/>
    <w:rsid w:val="00CB76F3"/>
    <w:rsid w:val="00CB7805"/>
    <w:rsid w:val="00CB7B30"/>
    <w:rsid w:val="00CB7FCC"/>
    <w:rsid w:val="00CC01DC"/>
    <w:rsid w:val="00CC044E"/>
    <w:rsid w:val="00CC0ACA"/>
    <w:rsid w:val="00CC0D2D"/>
    <w:rsid w:val="00CC1899"/>
    <w:rsid w:val="00CC1B57"/>
    <w:rsid w:val="00CC1F9C"/>
    <w:rsid w:val="00CC220B"/>
    <w:rsid w:val="00CC2B79"/>
    <w:rsid w:val="00CC4949"/>
    <w:rsid w:val="00CC5851"/>
    <w:rsid w:val="00CC755F"/>
    <w:rsid w:val="00CC7A61"/>
    <w:rsid w:val="00CD099A"/>
    <w:rsid w:val="00CD2C7A"/>
    <w:rsid w:val="00CD2D24"/>
    <w:rsid w:val="00CD32F3"/>
    <w:rsid w:val="00CD3C9D"/>
    <w:rsid w:val="00CD4D18"/>
    <w:rsid w:val="00CD5235"/>
    <w:rsid w:val="00CD5874"/>
    <w:rsid w:val="00CD5F0E"/>
    <w:rsid w:val="00CD6AE5"/>
    <w:rsid w:val="00CD6C86"/>
    <w:rsid w:val="00CD6D12"/>
    <w:rsid w:val="00CD71A0"/>
    <w:rsid w:val="00CE2D02"/>
    <w:rsid w:val="00CE2F74"/>
    <w:rsid w:val="00CE368A"/>
    <w:rsid w:val="00CE3806"/>
    <w:rsid w:val="00CE470A"/>
    <w:rsid w:val="00CE4A58"/>
    <w:rsid w:val="00CE5657"/>
    <w:rsid w:val="00CE5851"/>
    <w:rsid w:val="00CE6737"/>
    <w:rsid w:val="00CE6B35"/>
    <w:rsid w:val="00CF07EC"/>
    <w:rsid w:val="00CF0D66"/>
    <w:rsid w:val="00CF1ADF"/>
    <w:rsid w:val="00CF26EA"/>
    <w:rsid w:val="00CF336B"/>
    <w:rsid w:val="00CF3F65"/>
    <w:rsid w:val="00CF7E45"/>
    <w:rsid w:val="00D0065F"/>
    <w:rsid w:val="00D01DBD"/>
    <w:rsid w:val="00D02538"/>
    <w:rsid w:val="00D030CC"/>
    <w:rsid w:val="00D04496"/>
    <w:rsid w:val="00D056DC"/>
    <w:rsid w:val="00D063F3"/>
    <w:rsid w:val="00D06F80"/>
    <w:rsid w:val="00D07946"/>
    <w:rsid w:val="00D10022"/>
    <w:rsid w:val="00D10C8F"/>
    <w:rsid w:val="00D11921"/>
    <w:rsid w:val="00D11C25"/>
    <w:rsid w:val="00D133F8"/>
    <w:rsid w:val="00D14A3E"/>
    <w:rsid w:val="00D14ECD"/>
    <w:rsid w:val="00D150AE"/>
    <w:rsid w:val="00D162A9"/>
    <w:rsid w:val="00D16936"/>
    <w:rsid w:val="00D16BD4"/>
    <w:rsid w:val="00D219C9"/>
    <w:rsid w:val="00D21FA7"/>
    <w:rsid w:val="00D22646"/>
    <w:rsid w:val="00D22DF1"/>
    <w:rsid w:val="00D2357B"/>
    <w:rsid w:val="00D23EBB"/>
    <w:rsid w:val="00D2610B"/>
    <w:rsid w:val="00D264DF"/>
    <w:rsid w:val="00D267D2"/>
    <w:rsid w:val="00D26E42"/>
    <w:rsid w:val="00D270DD"/>
    <w:rsid w:val="00D27333"/>
    <w:rsid w:val="00D277C7"/>
    <w:rsid w:val="00D27F5A"/>
    <w:rsid w:val="00D306E9"/>
    <w:rsid w:val="00D30775"/>
    <w:rsid w:val="00D3233D"/>
    <w:rsid w:val="00D32515"/>
    <w:rsid w:val="00D33676"/>
    <w:rsid w:val="00D33806"/>
    <w:rsid w:val="00D33D5B"/>
    <w:rsid w:val="00D35765"/>
    <w:rsid w:val="00D361DA"/>
    <w:rsid w:val="00D364D2"/>
    <w:rsid w:val="00D36A68"/>
    <w:rsid w:val="00D37073"/>
    <w:rsid w:val="00D405BD"/>
    <w:rsid w:val="00D40ECA"/>
    <w:rsid w:val="00D413BD"/>
    <w:rsid w:val="00D4465E"/>
    <w:rsid w:val="00D44A91"/>
    <w:rsid w:val="00D4628B"/>
    <w:rsid w:val="00D46942"/>
    <w:rsid w:val="00D46EF6"/>
    <w:rsid w:val="00D47A46"/>
    <w:rsid w:val="00D509CC"/>
    <w:rsid w:val="00D50F8E"/>
    <w:rsid w:val="00D513EB"/>
    <w:rsid w:val="00D521D0"/>
    <w:rsid w:val="00D531FF"/>
    <w:rsid w:val="00D533F9"/>
    <w:rsid w:val="00D538B3"/>
    <w:rsid w:val="00D539AD"/>
    <w:rsid w:val="00D569B1"/>
    <w:rsid w:val="00D56B60"/>
    <w:rsid w:val="00D56FCB"/>
    <w:rsid w:val="00D601FB"/>
    <w:rsid w:val="00D63961"/>
    <w:rsid w:val="00D64831"/>
    <w:rsid w:val="00D652FA"/>
    <w:rsid w:val="00D655EF"/>
    <w:rsid w:val="00D65D43"/>
    <w:rsid w:val="00D66076"/>
    <w:rsid w:val="00D66B88"/>
    <w:rsid w:val="00D67516"/>
    <w:rsid w:val="00D70476"/>
    <w:rsid w:val="00D70E63"/>
    <w:rsid w:val="00D710A7"/>
    <w:rsid w:val="00D72719"/>
    <w:rsid w:val="00D749B2"/>
    <w:rsid w:val="00D74A8E"/>
    <w:rsid w:val="00D76180"/>
    <w:rsid w:val="00D7618F"/>
    <w:rsid w:val="00D771F2"/>
    <w:rsid w:val="00D77CF5"/>
    <w:rsid w:val="00D80600"/>
    <w:rsid w:val="00D80DCA"/>
    <w:rsid w:val="00D8203F"/>
    <w:rsid w:val="00D82546"/>
    <w:rsid w:val="00D8275F"/>
    <w:rsid w:val="00D82D9E"/>
    <w:rsid w:val="00D837CC"/>
    <w:rsid w:val="00D83DF9"/>
    <w:rsid w:val="00D83F47"/>
    <w:rsid w:val="00D84811"/>
    <w:rsid w:val="00D85EFB"/>
    <w:rsid w:val="00D863FD"/>
    <w:rsid w:val="00D87F08"/>
    <w:rsid w:val="00D90E7A"/>
    <w:rsid w:val="00D90EB4"/>
    <w:rsid w:val="00D93EBF"/>
    <w:rsid w:val="00D93F14"/>
    <w:rsid w:val="00D94585"/>
    <w:rsid w:val="00D94595"/>
    <w:rsid w:val="00D96BC3"/>
    <w:rsid w:val="00DA0BF8"/>
    <w:rsid w:val="00DA124B"/>
    <w:rsid w:val="00DA23C6"/>
    <w:rsid w:val="00DA2AB9"/>
    <w:rsid w:val="00DA3355"/>
    <w:rsid w:val="00DA3C73"/>
    <w:rsid w:val="00DA3D80"/>
    <w:rsid w:val="00DA4513"/>
    <w:rsid w:val="00DA4EFE"/>
    <w:rsid w:val="00DA5DD2"/>
    <w:rsid w:val="00DA7BF8"/>
    <w:rsid w:val="00DB079E"/>
    <w:rsid w:val="00DB1037"/>
    <w:rsid w:val="00DB1EA9"/>
    <w:rsid w:val="00DB2458"/>
    <w:rsid w:val="00DB24A4"/>
    <w:rsid w:val="00DB2AC6"/>
    <w:rsid w:val="00DB2D10"/>
    <w:rsid w:val="00DB3283"/>
    <w:rsid w:val="00DB3C93"/>
    <w:rsid w:val="00DB4DD6"/>
    <w:rsid w:val="00DB7A78"/>
    <w:rsid w:val="00DB7D3A"/>
    <w:rsid w:val="00DC11C1"/>
    <w:rsid w:val="00DC195F"/>
    <w:rsid w:val="00DC1C6B"/>
    <w:rsid w:val="00DC2A60"/>
    <w:rsid w:val="00DC30A6"/>
    <w:rsid w:val="00DC3220"/>
    <w:rsid w:val="00DC372C"/>
    <w:rsid w:val="00DC41B8"/>
    <w:rsid w:val="00DC72B2"/>
    <w:rsid w:val="00DC7BA6"/>
    <w:rsid w:val="00DD0A1F"/>
    <w:rsid w:val="00DD11A1"/>
    <w:rsid w:val="00DD141E"/>
    <w:rsid w:val="00DD14B2"/>
    <w:rsid w:val="00DD19B8"/>
    <w:rsid w:val="00DD1D31"/>
    <w:rsid w:val="00DD2B64"/>
    <w:rsid w:val="00DD3369"/>
    <w:rsid w:val="00DD33AC"/>
    <w:rsid w:val="00DD3AFF"/>
    <w:rsid w:val="00DD5372"/>
    <w:rsid w:val="00DD57E4"/>
    <w:rsid w:val="00DD5F1D"/>
    <w:rsid w:val="00DD64CD"/>
    <w:rsid w:val="00DD664A"/>
    <w:rsid w:val="00DD67E2"/>
    <w:rsid w:val="00DD6E55"/>
    <w:rsid w:val="00DD7339"/>
    <w:rsid w:val="00DD7A8E"/>
    <w:rsid w:val="00DD7C23"/>
    <w:rsid w:val="00DE14CD"/>
    <w:rsid w:val="00DE1C54"/>
    <w:rsid w:val="00DE3AC6"/>
    <w:rsid w:val="00DE4529"/>
    <w:rsid w:val="00DE6772"/>
    <w:rsid w:val="00DE743A"/>
    <w:rsid w:val="00DE773A"/>
    <w:rsid w:val="00DF1282"/>
    <w:rsid w:val="00DF21A6"/>
    <w:rsid w:val="00DF2C06"/>
    <w:rsid w:val="00DF3D67"/>
    <w:rsid w:val="00DF43F8"/>
    <w:rsid w:val="00DF442F"/>
    <w:rsid w:val="00DF4568"/>
    <w:rsid w:val="00DF5C38"/>
    <w:rsid w:val="00DF72D8"/>
    <w:rsid w:val="00E004D2"/>
    <w:rsid w:val="00E004EE"/>
    <w:rsid w:val="00E009E6"/>
    <w:rsid w:val="00E0204C"/>
    <w:rsid w:val="00E024F9"/>
    <w:rsid w:val="00E0256B"/>
    <w:rsid w:val="00E02C68"/>
    <w:rsid w:val="00E03FC7"/>
    <w:rsid w:val="00E0419C"/>
    <w:rsid w:val="00E04C65"/>
    <w:rsid w:val="00E05981"/>
    <w:rsid w:val="00E05F8B"/>
    <w:rsid w:val="00E06209"/>
    <w:rsid w:val="00E06E47"/>
    <w:rsid w:val="00E108BA"/>
    <w:rsid w:val="00E109A2"/>
    <w:rsid w:val="00E1291C"/>
    <w:rsid w:val="00E1455D"/>
    <w:rsid w:val="00E14DEF"/>
    <w:rsid w:val="00E15F1B"/>
    <w:rsid w:val="00E17A44"/>
    <w:rsid w:val="00E202D7"/>
    <w:rsid w:val="00E2085F"/>
    <w:rsid w:val="00E20B7D"/>
    <w:rsid w:val="00E21DD9"/>
    <w:rsid w:val="00E21EE0"/>
    <w:rsid w:val="00E229C2"/>
    <w:rsid w:val="00E22A3D"/>
    <w:rsid w:val="00E23D01"/>
    <w:rsid w:val="00E2476B"/>
    <w:rsid w:val="00E2528D"/>
    <w:rsid w:val="00E25DDC"/>
    <w:rsid w:val="00E26322"/>
    <w:rsid w:val="00E26EB1"/>
    <w:rsid w:val="00E27458"/>
    <w:rsid w:val="00E27644"/>
    <w:rsid w:val="00E2786F"/>
    <w:rsid w:val="00E32389"/>
    <w:rsid w:val="00E32C65"/>
    <w:rsid w:val="00E3389C"/>
    <w:rsid w:val="00E3590E"/>
    <w:rsid w:val="00E35924"/>
    <w:rsid w:val="00E3716B"/>
    <w:rsid w:val="00E37B6C"/>
    <w:rsid w:val="00E41CA9"/>
    <w:rsid w:val="00E424E3"/>
    <w:rsid w:val="00E42F6D"/>
    <w:rsid w:val="00E4405C"/>
    <w:rsid w:val="00E445E3"/>
    <w:rsid w:val="00E45A68"/>
    <w:rsid w:val="00E472DC"/>
    <w:rsid w:val="00E51122"/>
    <w:rsid w:val="00E5137D"/>
    <w:rsid w:val="00E5152D"/>
    <w:rsid w:val="00E5323B"/>
    <w:rsid w:val="00E5404F"/>
    <w:rsid w:val="00E54107"/>
    <w:rsid w:val="00E54D5E"/>
    <w:rsid w:val="00E5546D"/>
    <w:rsid w:val="00E559D4"/>
    <w:rsid w:val="00E5618B"/>
    <w:rsid w:val="00E56F35"/>
    <w:rsid w:val="00E576A0"/>
    <w:rsid w:val="00E57980"/>
    <w:rsid w:val="00E6010C"/>
    <w:rsid w:val="00E616B8"/>
    <w:rsid w:val="00E61CB0"/>
    <w:rsid w:val="00E62249"/>
    <w:rsid w:val="00E622D7"/>
    <w:rsid w:val="00E6287C"/>
    <w:rsid w:val="00E62A68"/>
    <w:rsid w:val="00E62BA0"/>
    <w:rsid w:val="00E62FEE"/>
    <w:rsid w:val="00E63B37"/>
    <w:rsid w:val="00E661FC"/>
    <w:rsid w:val="00E670CE"/>
    <w:rsid w:val="00E67B0B"/>
    <w:rsid w:val="00E67E0A"/>
    <w:rsid w:val="00E70236"/>
    <w:rsid w:val="00E71380"/>
    <w:rsid w:val="00E713E3"/>
    <w:rsid w:val="00E7376B"/>
    <w:rsid w:val="00E7377A"/>
    <w:rsid w:val="00E74D63"/>
    <w:rsid w:val="00E75BDC"/>
    <w:rsid w:val="00E7607B"/>
    <w:rsid w:val="00E7665C"/>
    <w:rsid w:val="00E76D13"/>
    <w:rsid w:val="00E76FE5"/>
    <w:rsid w:val="00E77805"/>
    <w:rsid w:val="00E77C25"/>
    <w:rsid w:val="00E803F6"/>
    <w:rsid w:val="00E80C89"/>
    <w:rsid w:val="00E818B3"/>
    <w:rsid w:val="00E81F2F"/>
    <w:rsid w:val="00E82F17"/>
    <w:rsid w:val="00E8454C"/>
    <w:rsid w:val="00E84819"/>
    <w:rsid w:val="00E8485C"/>
    <w:rsid w:val="00E84876"/>
    <w:rsid w:val="00E849CA"/>
    <w:rsid w:val="00E8671A"/>
    <w:rsid w:val="00E8749E"/>
    <w:rsid w:val="00E878C3"/>
    <w:rsid w:val="00E90426"/>
    <w:rsid w:val="00E90C01"/>
    <w:rsid w:val="00E90DC7"/>
    <w:rsid w:val="00E91AC6"/>
    <w:rsid w:val="00E91CA9"/>
    <w:rsid w:val="00E9337E"/>
    <w:rsid w:val="00E93C59"/>
    <w:rsid w:val="00E96087"/>
    <w:rsid w:val="00E96556"/>
    <w:rsid w:val="00E9766F"/>
    <w:rsid w:val="00E97D72"/>
    <w:rsid w:val="00EA05D8"/>
    <w:rsid w:val="00EA3059"/>
    <w:rsid w:val="00EA3132"/>
    <w:rsid w:val="00EA486E"/>
    <w:rsid w:val="00EA51D7"/>
    <w:rsid w:val="00EA5BA2"/>
    <w:rsid w:val="00EA6288"/>
    <w:rsid w:val="00EA6A93"/>
    <w:rsid w:val="00EA71BB"/>
    <w:rsid w:val="00EA77D6"/>
    <w:rsid w:val="00EA7825"/>
    <w:rsid w:val="00EA7BD3"/>
    <w:rsid w:val="00EB004B"/>
    <w:rsid w:val="00EB06F3"/>
    <w:rsid w:val="00EB12A1"/>
    <w:rsid w:val="00EB4100"/>
    <w:rsid w:val="00EB4C45"/>
    <w:rsid w:val="00EB5049"/>
    <w:rsid w:val="00EB667F"/>
    <w:rsid w:val="00EB6D50"/>
    <w:rsid w:val="00EB6FD6"/>
    <w:rsid w:val="00EB7492"/>
    <w:rsid w:val="00EC1CA6"/>
    <w:rsid w:val="00EC233A"/>
    <w:rsid w:val="00EC26FA"/>
    <w:rsid w:val="00EC346D"/>
    <w:rsid w:val="00EC44AF"/>
    <w:rsid w:val="00EC4DBF"/>
    <w:rsid w:val="00EC4F0E"/>
    <w:rsid w:val="00EC6817"/>
    <w:rsid w:val="00EC7858"/>
    <w:rsid w:val="00ED17DC"/>
    <w:rsid w:val="00ED1A12"/>
    <w:rsid w:val="00ED2F9D"/>
    <w:rsid w:val="00ED4015"/>
    <w:rsid w:val="00ED45CF"/>
    <w:rsid w:val="00ED4DBD"/>
    <w:rsid w:val="00ED52BF"/>
    <w:rsid w:val="00ED5664"/>
    <w:rsid w:val="00EE01FB"/>
    <w:rsid w:val="00EE0E5D"/>
    <w:rsid w:val="00EE1431"/>
    <w:rsid w:val="00EE1603"/>
    <w:rsid w:val="00EE1B8B"/>
    <w:rsid w:val="00EE2381"/>
    <w:rsid w:val="00EE28B4"/>
    <w:rsid w:val="00EE2AF0"/>
    <w:rsid w:val="00EE382C"/>
    <w:rsid w:val="00EE6416"/>
    <w:rsid w:val="00EE64E4"/>
    <w:rsid w:val="00EE6FAD"/>
    <w:rsid w:val="00EE736F"/>
    <w:rsid w:val="00EF0712"/>
    <w:rsid w:val="00EF1371"/>
    <w:rsid w:val="00EF13E4"/>
    <w:rsid w:val="00EF32A8"/>
    <w:rsid w:val="00EF37A2"/>
    <w:rsid w:val="00EF5266"/>
    <w:rsid w:val="00EF6187"/>
    <w:rsid w:val="00EF6994"/>
    <w:rsid w:val="00EF6D3B"/>
    <w:rsid w:val="00EF70BF"/>
    <w:rsid w:val="00EF7508"/>
    <w:rsid w:val="00EF7EDA"/>
    <w:rsid w:val="00F0022B"/>
    <w:rsid w:val="00F00E21"/>
    <w:rsid w:val="00F0131F"/>
    <w:rsid w:val="00F01C30"/>
    <w:rsid w:val="00F0351C"/>
    <w:rsid w:val="00F04F88"/>
    <w:rsid w:val="00F0561E"/>
    <w:rsid w:val="00F064F8"/>
    <w:rsid w:val="00F069A0"/>
    <w:rsid w:val="00F069A8"/>
    <w:rsid w:val="00F07BF8"/>
    <w:rsid w:val="00F1023A"/>
    <w:rsid w:val="00F10343"/>
    <w:rsid w:val="00F108F0"/>
    <w:rsid w:val="00F11482"/>
    <w:rsid w:val="00F1235B"/>
    <w:rsid w:val="00F12699"/>
    <w:rsid w:val="00F12959"/>
    <w:rsid w:val="00F12AF0"/>
    <w:rsid w:val="00F1449D"/>
    <w:rsid w:val="00F1466B"/>
    <w:rsid w:val="00F146E4"/>
    <w:rsid w:val="00F14F38"/>
    <w:rsid w:val="00F16E70"/>
    <w:rsid w:val="00F17BB4"/>
    <w:rsid w:val="00F20B1E"/>
    <w:rsid w:val="00F2563B"/>
    <w:rsid w:val="00F264B1"/>
    <w:rsid w:val="00F2743B"/>
    <w:rsid w:val="00F316D4"/>
    <w:rsid w:val="00F31D00"/>
    <w:rsid w:val="00F328DA"/>
    <w:rsid w:val="00F33188"/>
    <w:rsid w:val="00F3326B"/>
    <w:rsid w:val="00F34A76"/>
    <w:rsid w:val="00F3629F"/>
    <w:rsid w:val="00F3633A"/>
    <w:rsid w:val="00F36775"/>
    <w:rsid w:val="00F400E8"/>
    <w:rsid w:val="00F4069C"/>
    <w:rsid w:val="00F40FB6"/>
    <w:rsid w:val="00F4219A"/>
    <w:rsid w:val="00F4241D"/>
    <w:rsid w:val="00F43436"/>
    <w:rsid w:val="00F46116"/>
    <w:rsid w:val="00F46F89"/>
    <w:rsid w:val="00F5017F"/>
    <w:rsid w:val="00F50F78"/>
    <w:rsid w:val="00F5122B"/>
    <w:rsid w:val="00F513C2"/>
    <w:rsid w:val="00F513D1"/>
    <w:rsid w:val="00F52819"/>
    <w:rsid w:val="00F52E41"/>
    <w:rsid w:val="00F5422C"/>
    <w:rsid w:val="00F54607"/>
    <w:rsid w:val="00F5616E"/>
    <w:rsid w:val="00F56283"/>
    <w:rsid w:val="00F565B8"/>
    <w:rsid w:val="00F56E32"/>
    <w:rsid w:val="00F57513"/>
    <w:rsid w:val="00F57A2D"/>
    <w:rsid w:val="00F57B0C"/>
    <w:rsid w:val="00F6025D"/>
    <w:rsid w:val="00F605CC"/>
    <w:rsid w:val="00F614B5"/>
    <w:rsid w:val="00F61718"/>
    <w:rsid w:val="00F6328A"/>
    <w:rsid w:val="00F64E0B"/>
    <w:rsid w:val="00F65D3F"/>
    <w:rsid w:val="00F66B6D"/>
    <w:rsid w:val="00F67823"/>
    <w:rsid w:val="00F7111C"/>
    <w:rsid w:val="00F712E4"/>
    <w:rsid w:val="00F71316"/>
    <w:rsid w:val="00F7283B"/>
    <w:rsid w:val="00F731F4"/>
    <w:rsid w:val="00F7375C"/>
    <w:rsid w:val="00F73D83"/>
    <w:rsid w:val="00F74EB5"/>
    <w:rsid w:val="00F77000"/>
    <w:rsid w:val="00F80130"/>
    <w:rsid w:val="00F805AF"/>
    <w:rsid w:val="00F82209"/>
    <w:rsid w:val="00F83271"/>
    <w:rsid w:val="00F837CD"/>
    <w:rsid w:val="00F83B51"/>
    <w:rsid w:val="00F84072"/>
    <w:rsid w:val="00F84431"/>
    <w:rsid w:val="00F84483"/>
    <w:rsid w:val="00F86590"/>
    <w:rsid w:val="00F87299"/>
    <w:rsid w:val="00F90EBF"/>
    <w:rsid w:val="00F90F5B"/>
    <w:rsid w:val="00F91559"/>
    <w:rsid w:val="00F92243"/>
    <w:rsid w:val="00F92A4C"/>
    <w:rsid w:val="00F92E52"/>
    <w:rsid w:val="00F942D9"/>
    <w:rsid w:val="00F944C8"/>
    <w:rsid w:val="00F94F6B"/>
    <w:rsid w:val="00F963C2"/>
    <w:rsid w:val="00F9660E"/>
    <w:rsid w:val="00F9677E"/>
    <w:rsid w:val="00F97410"/>
    <w:rsid w:val="00F97952"/>
    <w:rsid w:val="00FA0DC7"/>
    <w:rsid w:val="00FA21F4"/>
    <w:rsid w:val="00FA292E"/>
    <w:rsid w:val="00FA2D09"/>
    <w:rsid w:val="00FA2DA7"/>
    <w:rsid w:val="00FA3EA9"/>
    <w:rsid w:val="00FA40FD"/>
    <w:rsid w:val="00FA47B2"/>
    <w:rsid w:val="00FA6A76"/>
    <w:rsid w:val="00FA6CBA"/>
    <w:rsid w:val="00FA6F9A"/>
    <w:rsid w:val="00FA7639"/>
    <w:rsid w:val="00FA7BE0"/>
    <w:rsid w:val="00FB0BD4"/>
    <w:rsid w:val="00FB0C6B"/>
    <w:rsid w:val="00FB1341"/>
    <w:rsid w:val="00FB18C5"/>
    <w:rsid w:val="00FB2382"/>
    <w:rsid w:val="00FB2ED3"/>
    <w:rsid w:val="00FB30AA"/>
    <w:rsid w:val="00FB4FEA"/>
    <w:rsid w:val="00FB7CE9"/>
    <w:rsid w:val="00FC020F"/>
    <w:rsid w:val="00FC1A21"/>
    <w:rsid w:val="00FC1C99"/>
    <w:rsid w:val="00FC1E91"/>
    <w:rsid w:val="00FC2B3C"/>
    <w:rsid w:val="00FC2D9A"/>
    <w:rsid w:val="00FC3980"/>
    <w:rsid w:val="00FC470A"/>
    <w:rsid w:val="00FC5302"/>
    <w:rsid w:val="00FD09AB"/>
    <w:rsid w:val="00FD0C99"/>
    <w:rsid w:val="00FD0FDA"/>
    <w:rsid w:val="00FD1C99"/>
    <w:rsid w:val="00FD25F3"/>
    <w:rsid w:val="00FD27D9"/>
    <w:rsid w:val="00FD3576"/>
    <w:rsid w:val="00FD3850"/>
    <w:rsid w:val="00FD3D7D"/>
    <w:rsid w:val="00FD42F1"/>
    <w:rsid w:val="00FD4510"/>
    <w:rsid w:val="00FD4533"/>
    <w:rsid w:val="00FD61C1"/>
    <w:rsid w:val="00FD6D12"/>
    <w:rsid w:val="00FD73E0"/>
    <w:rsid w:val="00FE17AE"/>
    <w:rsid w:val="00FE1A16"/>
    <w:rsid w:val="00FE2211"/>
    <w:rsid w:val="00FE24B1"/>
    <w:rsid w:val="00FE266D"/>
    <w:rsid w:val="00FE2F1F"/>
    <w:rsid w:val="00FE3AB5"/>
    <w:rsid w:val="00FE3D51"/>
    <w:rsid w:val="00FE3E4C"/>
    <w:rsid w:val="00FE4E9D"/>
    <w:rsid w:val="00FE560B"/>
    <w:rsid w:val="00FE5634"/>
    <w:rsid w:val="00FE6358"/>
    <w:rsid w:val="00FE79F4"/>
    <w:rsid w:val="00FE7A58"/>
    <w:rsid w:val="00FF0809"/>
    <w:rsid w:val="00FF0FA0"/>
    <w:rsid w:val="00FF2001"/>
    <w:rsid w:val="00FF22C2"/>
    <w:rsid w:val="00FF3281"/>
    <w:rsid w:val="00FF5115"/>
    <w:rsid w:val="00FF57C6"/>
    <w:rsid w:val="00FF659B"/>
    <w:rsid w:val="00FF6EC0"/>
    <w:rsid w:val="00FF711D"/>
    <w:rsid w:val="00FF712D"/>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4A65B"/>
  <w15:docId w15:val="{AE3DB63B-599B-401F-9B01-89225AEF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40E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67979"/>
    <w:rPr>
      <w:sz w:val="16"/>
      <w:szCs w:val="16"/>
    </w:rPr>
  </w:style>
  <w:style w:type="paragraph" w:styleId="CommentText">
    <w:name w:val="annotation text"/>
    <w:basedOn w:val="Normal"/>
    <w:link w:val="CommentTextChar"/>
    <w:uiPriority w:val="99"/>
    <w:unhideWhenUsed/>
    <w:rsid w:val="00767979"/>
    <w:pPr>
      <w:spacing w:line="240" w:lineRule="auto"/>
    </w:pPr>
    <w:rPr>
      <w:sz w:val="20"/>
      <w:szCs w:val="20"/>
    </w:rPr>
  </w:style>
  <w:style w:type="character" w:customStyle="1" w:styleId="CommentTextChar">
    <w:name w:val="Comment Text Char"/>
    <w:basedOn w:val="DefaultParagraphFont"/>
    <w:link w:val="CommentText"/>
    <w:uiPriority w:val="99"/>
    <w:rsid w:val="00767979"/>
    <w:rPr>
      <w:sz w:val="20"/>
      <w:szCs w:val="20"/>
    </w:rPr>
  </w:style>
  <w:style w:type="paragraph" w:styleId="CommentSubject">
    <w:name w:val="annotation subject"/>
    <w:basedOn w:val="CommentText"/>
    <w:next w:val="CommentText"/>
    <w:link w:val="CommentSubjectChar"/>
    <w:uiPriority w:val="99"/>
    <w:semiHidden/>
    <w:unhideWhenUsed/>
    <w:rsid w:val="00767979"/>
    <w:rPr>
      <w:b/>
      <w:bCs/>
    </w:rPr>
  </w:style>
  <w:style w:type="character" w:customStyle="1" w:styleId="CommentSubjectChar">
    <w:name w:val="Comment Subject Char"/>
    <w:basedOn w:val="CommentTextChar"/>
    <w:link w:val="CommentSubject"/>
    <w:uiPriority w:val="99"/>
    <w:semiHidden/>
    <w:rsid w:val="00767979"/>
    <w:rPr>
      <w:b/>
      <w:bCs/>
      <w:sz w:val="20"/>
      <w:szCs w:val="20"/>
    </w:rPr>
  </w:style>
  <w:style w:type="paragraph" w:customStyle="1" w:styleId="tv213">
    <w:name w:val="tv213"/>
    <w:basedOn w:val="Normal"/>
    <w:rsid w:val="00891A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40EC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D40E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cb-footnote-toggle">
    <w:name w:val="ecb-footnote-toggle"/>
    <w:basedOn w:val="DefaultParagraphFont"/>
    <w:rsid w:val="00D40ECA"/>
  </w:style>
  <w:style w:type="paragraph" w:styleId="FootnoteText">
    <w:name w:val="footnote text"/>
    <w:basedOn w:val="Normal"/>
    <w:link w:val="FootnoteTextChar"/>
    <w:uiPriority w:val="99"/>
    <w:unhideWhenUsed/>
    <w:rsid w:val="00E03FC7"/>
    <w:pPr>
      <w:spacing w:after="0" w:line="240" w:lineRule="auto"/>
    </w:pPr>
    <w:rPr>
      <w:sz w:val="20"/>
      <w:szCs w:val="20"/>
    </w:rPr>
  </w:style>
  <w:style w:type="character" w:customStyle="1" w:styleId="FootnoteTextChar">
    <w:name w:val="Footnote Text Char"/>
    <w:basedOn w:val="DefaultParagraphFont"/>
    <w:link w:val="FootnoteText"/>
    <w:uiPriority w:val="99"/>
    <w:rsid w:val="00E03FC7"/>
    <w:rPr>
      <w:sz w:val="20"/>
      <w:szCs w:val="20"/>
    </w:rPr>
  </w:style>
  <w:style w:type="character" w:styleId="FootnoteReference">
    <w:name w:val="footnote reference"/>
    <w:basedOn w:val="DefaultParagraphFont"/>
    <w:uiPriority w:val="99"/>
    <w:semiHidden/>
    <w:unhideWhenUsed/>
    <w:rsid w:val="00E03FC7"/>
    <w:rPr>
      <w:vertAlign w:val="superscript"/>
    </w:rPr>
  </w:style>
  <w:style w:type="character" w:styleId="Strong">
    <w:name w:val="Strong"/>
    <w:basedOn w:val="DefaultParagraphFont"/>
    <w:uiPriority w:val="22"/>
    <w:qFormat/>
    <w:rsid w:val="0020148D"/>
    <w:rPr>
      <w:b/>
      <w:bCs/>
    </w:rPr>
  </w:style>
  <w:style w:type="character" w:styleId="Emphasis">
    <w:name w:val="Emphasis"/>
    <w:basedOn w:val="DefaultParagraphFont"/>
    <w:uiPriority w:val="20"/>
    <w:qFormat/>
    <w:rsid w:val="0020148D"/>
    <w:rPr>
      <w:i/>
      <w:iCs/>
    </w:rPr>
  </w:style>
  <w:style w:type="paragraph" w:customStyle="1" w:styleId="doc-ti">
    <w:name w:val="doc-ti"/>
    <w:basedOn w:val="Normal"/>
    <w:rsid w:val="001F0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0F5D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fferedlanguage">
    <w:name w:val="offeredlanguage"/>
    <w:basedOn w:val="DefaultParagraphFont"/>
    <w:rsid w:val="00652A80"/>
  </w:style>
  <w:style w:type="character" w:customStyle="1" w:styleId="Heading1Char">
    <w:name w:val="Heading 1 Char"/>
    <w:basedOn w:val="DefaultParagraphFont"/>
    <w:link w:val="Heading1"/>
    <w:uiPriority w:val="9"/>
    <w:rsid w:val="005E26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7CC"/>
    <w:pPr>
      <w:ind w:left="720"/>
      <w:contextualSpacing/>
    </w:pPr>
  </w:style>
  <w:style w:type="paragraph" w:customStyle="1" w:styleId="ti-art">
    <w:name w:val="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basedOn w:val="Normal"/>
    <w:rsid w:val="00C616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55E32"/>
    <w:rPr>
      <w:color w:val="605E5C"/>
      <w:shd w:val="clear" w:color="auto" w:fill="E1DFDD"/>
    </w:rPr>
  </w:style>
  <w:style w:type="character" w:customStyle="1" w:styleId="sp-normal">
    <w:name w:val="sp-normal"/>
    <w:basedOn w:val="DefaultParagraphFont"/>
    <w:rsid w:val="005A2CF3"/>
  </w:style>
  <w:style w:type="paragraph" w:customStyle="1" w:styleId="Parasts2">
    <w:name w:val="Parasts2"/>
    <w:basedOn w:val="Normal"/>
    <w:rsid w:val="005A2C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3">
    <w:name w:val="Parasts3"/>
    <w:basedOn w:val="Normal"/>
    <w:rsid w:val="00BD2C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D2C2C"/>
    <w:pPr>
      <w:spacing w:after="0" w:line="240" w:lineRule="auto"/>
    </w:pPr>
  </w:style>
  <w:style w:type="paragraph" w:customStyle="1" w:styleId="Body">
    <w:name w:val="Body"/>
    <w:rsid w:val="00066204"/>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767">
      <w:bodyDiv w:val="1"/>
      <w:marLeft w:val="0"/>
      <w:marRight w:val="0"/>
      <w:marTop w:val="0"/>
      <w:marBottom w:val="0"/>
      <w:divBdr>
        <w:top w:val="none" w:sz="0" w:space="0" w:color="auto"/>
        <w:left w:val="none" w:sz="0" w:space="0" w:color="auto"/>
        <w:bottom w:val="none" w:sz="0" w:space="0" w:color="auto"/>
        <w:right w:val="none" w:sz="0" w:space="0" w:color="auto"/>
      </w:divBdr>
    </w:div>
    <w:div w:id="63072807">
      <w:bodyDiv w:val="1"/>
      <w:marLeft w:val="0"/>
      <w:marRight w:val="0"/>
      <w:marTop w:val="0"/>
      <w:marBottom w:val="0"/>
      <w:divBdr>
        <w:top w:val="none" w:sz="0" w:space="0" w:color="auto"/>
        <w:left w:val="none" w:sz="0" w:space="0" w:color="auto"/>
        <w:bottom w:val="none" w:sz="0" w:space="0" w:color="auto"/>
        <w:right w:val="none" w:sz="0" w:space="0" w:color="auto"/>
      </w:divBdr>
      <w:divsChild>
        <w:div w:id="1516849171">
          <w:marLeft w:val="0"/>
          <w:marRight w:val="0"/>
          <w:marTop w:val="480"/>
          <w:marBottom w:val="240"/>
          <w:divBdr>
            <w:top w:val="none" w:sz="0" w:space="0" w:color="auto"/>
            <w:left w:val="none" w:sz="0" w:space="0" w:color="auto"/>
            <w:bottom w:val="none" w:sz="0" w:space="0" w:color="auto"/>
            <w:right w:val="none" w:sz="0" w:space="0" w:color="auto"/>
          </w:divBdr>
        </w:div>
        <w:div w:id="204223612">
          <w:marLeft w:val="0"/>
          <w:marRight w:val="0"/>
          <w:marTop w:val="0"/>
          <w:marBottom w:val="567"/>
          <w:divBdr>
            <w:top w:val="none" w:sz="0" w:space="0" w:color="auto"/>
            <w:left w:val="none" w:sz="0" w:space="0" w:color="auto"/>
            <w:bottom w:val="none" w:sz="0" w:space="0" w:color="auto"/>
            <w:right w:val="none" w:sz="0" w:space="0" w:color="auto"/>
          </w:divBdr>
        </w:div>
      </w:divsChild>
    </w:div>
    <w:div w:id="133303080">
      <w:bodyDiv w:val="1"/>
      <w:marLeft w:val="0"/>
      <w:marRight w:val="0"/>
      <w:marTop w:val="0"/>
      <w:marBottom w:val="0"/>
      <w:divBdr>
        <w:top w:val="none" w:sz="0" w:space="0" w:color="auto"/>
        <w:left w:val="none" w:sz="0" w:space="0" w:color="auto"/>
        <w:bottom w:val="none" w:sz="0" w:space="0" w:color="auto"/>
        <w:right w:val="none" w:sz="0" w:space="0" w:color="auto"/>
      </w:divBdr>
      <w:divsChild>
        <w:div w:id="1469200964">
          <w:marLeft w:val="0"/>
          <w:marRight w:val="0"/>
          <w:marTop w:val="480"/>
          <w:marBottom w:val="240"/>
          <w:divBdr>
            <w:top w:val="none" w:sz="0" w:space="0" w:color="auto"/>
            <w:left w:val="none" w:sz="0" w:space="0" w:color="auto"/>
            <w:bottom w:val="none" w:sz="0" w:space="0" w:color="auto"/>
            <w:right w:val="none" w:sz="0" w:space="0" w:color="auto"/>
          </w:divBdr>
        </w:div>
        <w:div w:id="1579556426">
          <w:marLeft w:val="0"/>
          <w:marRight w:val="0"/>
          <w:marTop w:val="0"/>
          <w:marBottom w:val="567"/>
          <w:divBdr>
            <w:top w:val="none" w:sz="0" w:space="0" w:color="auto"/>
            <w:left w:val="none" w:sz="0" w:space="0" w:color="auto"/>
            <w:bottom w:val="none" w:sz="0" w:space="0" w:color="auto"/>
            <w:right w:val="none" w:sz="0" w:space="0" w:color="auto"/>
          </w:divBdr>
        </w:div>
      </w:divsChild>
    </w:div>
    <w:div w:id="170339425">
      <w:bodyDiv w:val="1"/>
      <w:marLeft w:val="0"/>
      <w:marRight w:val="0"/>
      <w:marTop w:val="0"/>
      <w:marBottom w:val="0"/>
      <w:divBdr>
        <w:top w:val="none" w:sz="0" w:space="0" w:color="auto"/>
        <w:left w:val="none" w:sz="0" w:space="0" w:color="auto"/>
        <w:bottom w:val="none" w:sz="0" w:space="0" w:color="auto"/>
        <w:right w:val="none" w:sz="0" w:space="0" w:color="auto"/>
      </w:divBdr>
      <w:divsChild>
        <w:div w:id="1594557405">
          <w:marLeft w:val="0"/>
          <w:marRight w:val="0"/>
          <w:marTop w:val="480"/>
          <w:marBottom w:val="240"/>
          <w:divBdr>
            <w:top w:val="none" w:sz="0" w:space="0" w:color="auto"/>
            <w:left w:val="none" w:sz="0" w:space="0" w:color="auto"/>
            <w:bottom w:val="none" w:sz="0" w:space="0" w:color="auto"/>
            <w:right w:val="none" w:sz="0" w:space="0" w:color="auto"/>
          </w:divBdr>
        </w:div>
        <w:div w:id="1222668476">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0040957">
      <w:bodyDiv w:val="1"/>
      <w:marLeft w:val="0"/>
      <w:marRight w:val="0"/>
      <w:marTop w:val="0"/>
      <w:marBottom w:val="0"/>
      <w:divBdr>
        <w:top w:val="none" w:sz="0" w:space="0" w:color="auto"/>
        <w:left w:val="none" w:sz="0" w:space="0" w:color="auto"/>
        <w:bottom w:val="none" w:sz="0" w:space="0" w:color="auto"/>
        <w:right w:val="none" w:sz="0" w:space="0" w:color="auto"/>
      </w:divBdr>
    </w:div>
    <w:div w:id="324674427">
      <w:bodyDiv w:val="1"/>
      <w:marLeft w:val="0"/>
      <w:marRight w:val="0"/>
      <w:marTop w:val="0"/>
      <w:marBottom w:val="0"/>
      <w:divBdr>
        <w:top w:val="none" w:sz="0" w:space="0" w:color="auto"/>
        <w:left w:val="none" w:sz="0" w:space="0" w:color="auto"/>
        <w:bottom w:val="none" w:sz="0" w:space="0" w:color="auto"/>
        <w:right w:val="none" w:sz="0" w:space="0" w:color="auto"/>
      </w:divBdr>
    </w:div>
    <w:div w:id="332681775">
      <w:bodyDiv w:val="1"/>
      <w:marLeft w:val="0"/>
      <w:marRight w:val="0"/>
      <w:marTop w:val="0"/>
      <w:marBottom w:val="0"/>
      <w:divBdr>
        <w:top w:val="none" w:sz="0" w:space="0" w:color="auto"/>
        <w:left w:val="none" w:sz="0" w:space="0" w:color="auto"/>
        <w:bottom w:val="none" w:sz="0" w:space="0" w:color="auto"/>
        <w:right w:val="none" w:sz="0" w:space="0" w:color="auto"/>
      </w:divBdr>
    </w:div>
    <w:div w:id="339044783">
      <w:bodyDiv w:val="1"/>
      <w:marLeft w:val="0"/>
      <w:marRight w:val="0"/>
      <w:marTop w:val="0"/>
      <w:marBottom w:val="0"/>
      <w:divBdr>
        <w:top w:val="none" w:sz="0" w:space="0" w:color="auto"/>
        <w:left w:val="none" w:sz="0" w:space="0" w:color="auto"/>
        <w:bottom w:val="none" w:sz="0" w:space="0" w:color="auto"/>
        <w:right w:val="none" w:sz="0" w:space="0" w:color="auto"/>
      </w:divBdr>
    </w:div>
    <w:div w:id="417218831">
      <w:bodyDiv w:val="1"/>
      <w:marLeft w:val="0"/>
      <w:marRight w:val="0"/>
      <w:marTop w:val="0"/>
      <w:marBottom w:val="0"/>
      <w:divBdr>
        <w:top w:val="none" w:sz="0" w:space="0" w:color="auto"/>
        <w:left w:val="none" w:sz="0" w:space="0" w:color="auto"/>
        <w:bottom w:val="none" w:sz="0" w:space="0" w:color="auto"/>
        <w:right w:val="none" w:sz="0" w:space="0" w:color="auto"/>
      </w:divBdr>
    </w:div>
    <w:div w:id="470559128">
      <w:bodyDiv w:val="1"/>
      <w:marLeft w:val="0"/>
      <w:marRight w:val="0"/>
      <w:marTop w:val="0"/>
      <w:marBottom w:val="0"/>
      <w:divBdr>
        <w:top w:val="none" w:sz="0" w:space="0" w:color="auto"/>
        <w:left w:val="none" w:sz="0" w:space="0" w:color="auto"/>
        <w:bottom w:val="none" w:sz="0" w:space="0" w:color="auto"/>
        <w:right w:val="none" w:sz="0" w:space="0" w:color="auto"/>
      </w:divBdr>
    </w:div>
    <w:div w:id="477772321">
      <w:bodyDiv w:val="1"/>
      <w:marLeft w:val="0"/>
      <w:marRight w:val="0"/>
      <w:marTop w:val="0"/>
      <w:marBottom w:val="0"/>
      <w:divBdr>
        <w:top w:val="none" w:sz="0" w:space="0" w:color="auto"/>
        <w:left w:val="none" w:sz="0" w:space="0" w:color="auto"/>
        <w:bottom w:val="none" w:sz="0" w:space="0" w:color="auto"/>
        <w:right w:val="none" w:sz="0" w:space="0" w:color="auto"/>
      </w:divBdr>
      <w:divsChild>
        <w:div w:id="514347855">
          <w:marLeft w:val="0"/>
          <w:marRight w:val="0"/>
          <w:marTop w:val="480"/>
          <w:marBottom w:val="240"/>
          <w:divBdr>
            <w:top w:val="none" w:sz="0" w:space="0" w:color="auto"/>
            <w:left w:val="none" w:sz="0" w:space="0" w:color="auto"/>
            <w:bottom w:val="none" w:sz="0" w:space="0" w:color="auto"/>
            <w:right w:val="none" w:sz="0" w:space="0" w:color="auto"/>
          </w:divBdr>
        </w:div>
        <w:div w:id="413205051">
          <w:marLeft w:val="0"/>
          <w:marRight w:val="0"/>
          <w:marTop w:val="0"/>
          <w:marBottom w:val="567"/>
          <w:divBdr>
            <w:top w:val="none" w:sz="0" w:space="0" w:color="auto"/>
            <w:left w:val="none" w:sz="0" w:space="0" w:color="auto"/>
            <w:bottom w:val="none" w:sz="0" w:space="0" w:color="auto"/>
            <w:right w:val="none" w:sz="0" w:space="0" w:color="auto"/>
          </w:divBdr>
        </w:div>
      </w:divsChild>
    </w:div>
    <w:div w:id="481699078">
      <w:bodyDiv w:val="1"/>
      <w:marLeft w:val="0"/>
      <w:marRight w:val="0"/>
      <w:marTop w:val="0"/>
      <w:marBottom w:val="0"/>
      <w:divBdr>
        <w:top w:val="none" w:sz="0" w:space="0" w:color="auto"/>
        <w:left w:val="none" w:sz="0" w:space="0" w:color="auto"/>
        <w:bottom w:val="none" w:sz="0" w:space="0" w:color="auto"/>
        <w:right w:val="none" w:sz="0" w:space="0" w:color="auto"/>
      </w:divBdr>
    </w:div>
    <w:div w:id="493648386">
      <w:bodyDiv w:val="1"/>
      <w:marLeft w:val="0"/>
      <w:marRight w:val="0"/>
      <w:marTop w:val="0"/>
      <w:marBottom w:val="0"/>
      <w:divBdr>
        <w:top w:val="none" w:sz="0" w:space="0" w:color="auto"/>
        <w:left w:val="none" w:sz="0" w:space="0" w:color="auto"/>
        <w:bottom w:val="none" w:sz="0" w:space="0" w:color="auto"/>
        <w:right w:val="none" w:sz="0" w:space="0" w:color="auto"/>
      </w:divBdr>
    </w:div>
    <w:div w:id="519048191">
      <w:bodyDiv w:val="1"/>
      <w:marLeft w:val="0"/>
      <w:marRight w:val="0"/>
      <w:marTop w:val="0"/>
      <w:marBottom w:val="0"/>
      <w:divBdr>
        <w:top w:val="none" w:sz="0" w:space="0" w:color="auto"/>
        <w:left w:val="none" w:sz="0" w:space="0" w:color="auto"/>
        <w:bottom w:val="none" w:sz="0" w:space="0" w:color="auto"/>
        <w:right w:val="none" w:sz="0" w:space="0" w:color="auto"/>
      </w:divBdr>
    </w:div>
    <w:div w:id="519247907">
      <w:bodyDiv w:val="1"/>
      <w:marLeft w:val="0"/>
      <w:marRight w:val="0"/>
      <w:marTop w:val="0"/>
      <w:marBottom w:val="0"/>
      <w:divBdr>
        <w:top w:val="none" w:sz="0" w:space="0" w:color="auto"/>
        <w:left w:val="none" w:sz="0" w:space="0" w:color="auto"/>
        <w:bottom w:val="none" w:sz="0" w:space="0" w:color="auto"/>
        <w:right w:val="none" w:sz="0" w:space="0" w:color="auto"/>
      </w:divBdr>
    </w:div>
    <w:div w:id="549879060">
      <w:bodyDiv w:val="1"/>
      <w:marLeft w:val="0"/>
      <w:marRight w:val="0"/>
      <w:marTop w:val="0"/>
      <w:marBottom w:val="0"/>
      <w:divBdr>
        <w:top w:val="none" w:sz="0" w:space="0" w:color="auto"/>
        <w:left w:val="none" w:sz="0" w:space="0" w:color="auto"/>
        <w:bottom w:val="none" w:sz="0" w:space="0" w:color="auto"/>
        <w:right w:val="none" w:sz="0" w:space="0" w:color="auto"/>
      </w:divBdr>
    </w:div>
    <w:div w:id="580797150">
      <w:bodyDiv w:val="1"/>
      <w:marLeft w:val="0"/>
      <w:marRight w:val="0"/>
      <w:marTop w:val="0"/>
      <w:marBottom w:val="0"/>
      <w:divBdr>
        <w:top w:val="none" w:sz="0" w:space="0" w:color="auto"/>
        <w:left w:val="none" w:sz="0" w:space="0" w:color="auto"/>
        <w:bottom w:val="none" w:sz="0" w:space="0" w:color="auto"/>
        <w:right w:val="none" w:sz="0" w:space="0" w:color="auto"/>
      </w:divBdr>
    </w:div>
    <w:div w:id="656037080">
      <w:bodyDiv w:val="1"/>
      <w:marLeft w:val="0"/>
      <w:marRight w:val="0"/>
      <w:marTop w:val="0"/>
      <w:marBottom w:val="0"/>
      <w:divBdr>
        <w:top w:val="none" w:sz="0" w:space="0" w:color="auto"/>
        <w:left w:val="none" w:sz="0" w:space="0" w:color="auto"/>
        <w:bottom w:val="none" w:sz="0" w:space="0" w:color="auto"/>
        <w:right w:val="none" w:sz="0" w:space="0" w:color="auto"/>
      </w:divBdr>
      <w:divsChild>
        <w:div w:id="601454297">
          <w:marLeft w:val="0"/>
          <w:marRight w:val="0"/>
          <w:marTop w:val="480"/>
          <w:marBottom w:val="240"/>
          <w:divBdr>
            <w:top w:val="none" w:sz="0" w:space="0" w:color="auto"/>
            <w:left w:val="none" w:sz="0" w:space="0" w:color="auto"/>
            <w:bottom w:val="none" w:sz="0" w:space="0" w:color="auto"/>
            <w:right w:val="none" w:sz="0" w:space="0" w:color="auto"/>
          </w:divBdr>
        </w:div>
        <w:div w:id="2111923151">
          <w:marLeft w:val="0"/>
          <w:marRight w:val="0"/>
          <w:marTop w:val="0"/>
          <w:marBottom w:val="567"/>
          <w:divBdr>
            <w:top w:val="none" w:sz="0" w:space="0" w:color="auto"/>
            <w:left w:val="none" w:sz="0" w:space="0" w:color="auto"/>
            <w:bottom w:val="none" w:sz="0" w:space="0" w:color="auto"/>
            <w:right w:val="none" w:sz="0" w:space="0" w:color="auto"/>
          </w:divBdr>
        </w:div>
      </w:divsChild>
    </w:div>
    <w:div w:id="671683939">
      <w:bodyDiv w:val="1"/>
      <w:marLeft w:val="0"/>
      <w:marRight w:val="0"/>
      <w:marTop w:val="0"/>
      <w:marBottom w:val="0"/>
      <w:divBdr>
        <w:top w:val="none" w:sz="0" w:space="0" w:color="auto"/>
        <w:left w:val="none" w:sz="0" w:space="0" w:color="auto"/>
        <w:bottom w:val="none" w:sz="0" w:space="0" w:color="auto"/>
        <w:right w:val="none" w:sz="0" w:space="0" w:color="auto"/>
      </w:divBdr>
    </w:div>
    <w:div w:id="685181855">
      <w:bodyDiv w:val="1"/>
      <w:marLeft w:val="0"/>
      <w:marRight w:val="0"/>
      <w:marTop w:val="0"/>
      <w:marBottom w:val="0"/>
      <w:divBdr>
        <w:top w:val="none" w:sz="0" w:space="0" w:color="auto"/>
        <w:left w:val="none" w:sz="0" w:space="0" w:color="auto"/>
        <w:bottom w:val="none" w:sz="0" w:space="0" w:color="auto"/>
        <w:right w:val="none" w:sz="0" w:space="0" w:color="auto"/>
      </w:divBdr>
    </w:div>
    <w:div w:id="731123511">
      <w:bodyDiv w:val="1"/>
      <w:marLeft w:val="0"/>
      <w:marRight w:val="0"/>
      <w:marTop w:val="0"/>
      <w:marBottom w:val="0"/>
      <w:divBdr>
        <w:top w:val="none" w:sz="0" w:space="0" w:color="auto"/>
        <w:left w:val="none" w:sz="0" w:space="0" w:color="auto"/>
        <w:bottom w:val="none" w:sz="0" w:space="0" w:color="auto"/>
        <w:right w:val="none" w:sz="0" w:space="0" w:color="auto"/>
      </w:divBdr>
    </w:div>
    <w:div w:id="744381744">
      <w:bodyDiv w:val="1"/>
      <w:marLeft w:val="0"/>
      <w:marRight w:val="0"/>
      <w:marTop w:val="0"/>
      <w:marBottom w:val="0"/>
      <w:divBdr>
        <w:top w:val="none" w:sz="0" w:space="0" w:color="auto"/>
        <w:left w:val="none" w:sz="0" w:space="0" w:color="auto"/>
        <w:bottom w:val="none" w:sz="0" w:space="0" w:color="auto"/>
        <w:right w:val="none" w:sz="0" w:space="0" w:color="auto"/>
      </w:divBdr>
      <w:divsChild>
        <w:div w:id="408961635">
          <w:marLeft w:val="0"/>
          <w:marRight w:val="0"/>
          <w:marTop w:val="480"/>
          <w:marBottom w:val="240"/>
          <w:divBdr>
            <w:top w:val="none" w:sz="0" w:space="0" w:color="auto"/>
            <w:left w:val="none" w:sz="0" w:space="0" w:color="auto"/>
            <w:bottom w:val="none" w:sz="0" w:space="0" w:color="auto"/>
            <w:right w:val="none" w:sz="0" w:space="0" w:color="auto"/>
          </w:divBdr>
        </w:div>
        <w:div w:id="2046175116">
          <w:marLeft w:val="0"/>
          <w:marRight w:val="0"/>
          <w:marTop w:val="0"/>
          <w:marBottom w:val="567"/>
          <w:divBdr>
            <w:top w:val="none" w:sz="0" w:space="0" w:color="auto"/>
            <w:left w:val="none" w:sz="0" w:space="0" w:color="auto"/>
            <w:bottom w:val="none" w:sz="0" w:space="0" w:color="auto"/>
            <w:right w:val="none" w:sz="0" w:space="0" w:color="auto"/>
          </w:divBdr>
        </w:div>
      </w:divsChild>
    </w:div>
    <w:div w:id="749888415">
      <w:bodyDiv w:val="1"/>
      <w:marLeft w:val="0"/>
      <w:marRight w:val="0"/>
      <w:marTop w:val="0"/>
      <w:marBottom w:val="0"/>
      <w:divBdr>
        <w:top w:val="none" w:sz="0" w:space="0" w:color="auto"/>
        <w:left w:val="none" w:sz="0" w:space="0" w:color="auto"/>
        <w:bottom w:val="none" w:sz="0" w:space="0" w:color="auto"/>
        <w:right w:val="none" w:sz="0" w:space="0" w:color="auto"/>
      </w:divBdr>
    </w:div>
    <w:div w:id="760488032">
      <w:bodyDiv w:val="1"/>
      <w:marLeft w:val="0"/>
      <w:marRight w:val="0"/>
      <w:marTop w:val="0"/>
      <w:marBottom w:val="0"/>
      <w:divBdr>
        <w:top w:val="none" w:sz="0" w:space="0" w:color="auto"/>
        <w:left w:val="none" w:sz="0" w:space="0" w:color="auto"/>
        <w:bottom w:val="none" w:sz="0" w:space="0" w:color="auto"/>
        <w:right w:val="none" w:sz="0" w:space="0" w:color="auto"/>
      </w:divBdr>
      <w:divsChild>
        <w:div w:id="1110204754">
          <w:marLeft w:val="0"/>
          <w:marRight w:val="0"/>
          <w:marTop w:val="480"/>
          <w:marBottom w:val="240"/>
          <w:divBdr>
            <w:top w:val="none" w:sz="0" w:space="0" w:color="auto"/>
            <w:left w:val="none" w:sz="0" w:space="0" w:color="auto"/>
            <w:bottom w:val="none" w:sz="0" w:space="0" w:color="auto"/>
            <w:right w:val="none" w:sz="0" w:space="0" w:color="auto"/>
          </w:divBdr>
        </w:div>
        <w:div w:id="900945480">
          <w:marLeft w:val="0"/>
          <w:marRight w:val="0"/>
          <w:marTop w:val="0"/>
          <w:marBottom w:val="567"/>
          <w:divBdr>
            <w:top w:val="none" w:sz="0" w:space="0" w:color="auto"/>
            <w:left w:val="none" w:sz="0" w:space="0" w:color="auto"/>
            <w:bottom w:val="none" w:sz="0" w:space="0" w:color="auto"/>
            <w:right w:val="none" w:sz="0" w:space="0" w:color="auto"/>
          </w:divBdr>
        </w:div>
      </w:divsChild>
    </w:div>
    <w:div w:id="775251344">
      <w:bodyDiv w:val="1"/>
      <w:marLeft w:val="0"/>
      <w:marRight w:val="0"/>
      <w:marTop w:val="0"/>
      <w:marBottom w:val="0"/>
      <w:divBdr>
        <w:top w:val="none" w:sz="0" w:space="0" w:color="auto"/>
        <w:left w:val="none" w:sz="0" w:space="0" w:color="auto"/>
        <w:bottom w:val="none" w:sz="0" w:space="0" w:color="auto"/>
        <w:right w:val="none" w:sz="0" w:space="0" w:color="auto"/>
      </w:divBdr>
    </w:div>
    <w:div w:id="807012082">
      <w:bodyDiv w:val="1"/>
      <w:marLeft w:val="0"/>
      <w:marRight w:val="0"/>
      <w:marTop w:val="0"/>
      <w:marBottom w:val="0"/>
      <w:divBdr>
        <w:top w:val="none" w:sz="0" w:space="0" w:color="auto"/>
        <w:left w:val="none" w:sz="0" w:space="0" w:color="auto"/>
        <w:bottom w:val="none" w:sz="0" w:space="0" w:color="auto"/>
        <w:right w:val="none" w:sz="0" w:space="0" w:color="auto"/>
      </w:divBdr>
      <w:divsChild>
        <w:div w:id="638268127">
          <w:marLeft w:val="0"/>
          <w:marRight w:val="0"/>
          <w:marTop w:val="480"/>
          <w:marBottom w:val="240"/>
          <w:divBdr>
            <w:top w:val="none" w:sz="0" w:space="0" w:color="auto"/>
            <w:left w:val="none" w:sz="0" w:space="0" w:color="auto"/>
            <w:bottom w:val="none" w:sz="0" w:space="0" w:color="auto"/>
            <w:right w:val="none" w:sz="0" w:space="0" w:color="auto"/>
          </w:divBdr>
        </w:div>
        <w:div w:id="917248733">
          <w:marLeft w:val="0"/>
          <w:marRight w:val="0"/>
          <w:marTop w:val="0"/>
          <w:marBottom w:val="567"/>
          <w:divBdr>
            <w:top w:val="none" w:sz="0" w:space="0" w:color="auto"/>
            <w:left w:val="none" w:sz="0" w:space="0" w:color="auto"/>
            <w:bottom w:val="none" w:sz="0" w:space="0" w:color="auto"/>
            <w:right w:val="none" w:sz="0" w:space="0" w:color="auto"/>
          </w:divBdr>
        </w:div>
      </w:divsChild>
    </w:div>
    <w:div w:id="859247777">
      <w:bodyDiv w:val="1"/>
      <w:marLeft w:val="0"/>
      <w:marRight w:val="0"/>
      <w:marTop w:val="0"/>
      <w:marBottom w:val="0"/>
      <w:divBdr>
        <w:top w:val="none" w:sz="0" w:space="0" w:color="auto"/>
        <w:left w:val="none" w:sz="0" w:space="0" w:color="auto"/>
        <w:bottom w:val="none" w:sz="0" w:space="0" w:color="auto"/>
        <w:right w:val="none" w:sz="0" w:space="0" w:color="auto"/>
      </w:divBdr>
    </w:div>
    <w:div w:id="916019774">
      <w:bodyDiv w:val="1"/>
      <w:marLeft w:val="0"/>
      <w:marRight w:val="0"/>
      <w:marTop w:val="0"/>
      <w:marBottom w:val="0"/>
      <w:divBdr>
        <w:top w:val="none" w:sz="0" w:space="0" w:color="auto"/>
        <w:left w:val="none" w:sz="0" w:space="0" w:color="auto"/>
        <w:bottom w:val="none" w:sz="0" w:space="0" w:color="auto"/>
        <w:right w:val="none" w:sz="0" w:space="0" w:color="auto"/>
      </w:divBdr>
    </w:div>
    <w:div w:id="956908656">
      <w:bodyDiv w:val="1"/>
      <w:marLeft w:val="0"/>
      <w:marRight w:val="0"/>
      <w:marTop w:val="0"/>
      <w:marBottom w:val="0"/>
      <w:divBdr>
        <w:top w:val="none" w:sz="0" w:space="0" w:color="auto"/>
        <w:left w:val="none" w:sz="0" w:space="0" w:color="auto"/>
        <w:bottom w:val="none" w:sz="0" w:space="0" w:color="auto"/>
        <w:right w:val="none" w:sz="0" w:space="0" w:color="auto"/>
      </w:divBdr>
    </w:div>
    <w:div w:id="990207947">
      <w:bodyDiv w:val="1"/>
      <w:marLeft w:val="0"/>
      <w:marRight w:val="0"/>
      <w:marTop w:val="0"/>
      <w:marBottom w:val="0"/>
      <w:divBdr>
        <w:top w:val="none" w:sz="0" w:space="0" w:color="auto"/>
        <w:left w:val="none" w:sz="0" w:space="0" w:color="auto"/>
        <w:bottom w:val="none" w:sz="0" w:space="0" w:color="auto"/>
        <w:right w:val="none" w:sz="0" w:space="0" w:color="auto"/>
      </w:divBdr>
    </w:div>
    <w:div w:id="1003439177">
      <w:bodyDiv w:val="1"/>
      <w:marLeft w:val="0"/>
      <w:marRight w:val="0"/>
      <w:marTop w:val="0"/>
      <w:marBottom w:val="0"/>
      <w:divBdr>
        <w:top w:val="none" w:sz="0" w:space="0" w:color="auto"/>
        <w:left w:val="none" w:sz="0" w:space="0" w:color="auto"/>
        <w:bottom w:val="none" w:sz="0" w:space="0" w:color="auto"/>
        <w:right w:val="none" w:sz="0" w:space="0" w:color="auto"/>
      </w:divBdr>
      <w:divsChild>
        <w:div w:id="1572345202">
          <w:marLeft w:val="0"/>
          <w:marRight w:val="0"/>
          <w:marTop w:val="480"/>
          <w:marBottom w:val="240"/>
          <w:divBdr>
            <w:top w:val="none" w:sz="0" w:space="0" w:color="auto"/>
            <w:left w:val="none" w:sz="0" w:space="0" w:color="auto"/>
            <w:bottom w:val="none" w:sz="0" w:space="0" w:color="auto"/>
            <w:right w:val="none" w:sz="0" w:space="0" w:color="auto"/>
          </w:divBdr>
        </w:div>
        <w:div w:id="1215695417">
          <w:marLeft w:val="0"/>
          <w:marRight w:val="0"/>
          <w:marTop w:val="0"/>
          <w:marBottom w:val="567"/>
          <w:divBdr>
            <w:top w:val="none" w:sz="0" w:space="0" w:color="auto"/>
            <w:left w:val="none" w:sz="0" w:space="0" w:color="auto"/>
            <w:bottom w:val="none" w:sz="0" w:space="0" w:color="auto"/>
            <w:right w:val="none" w:sz="0" w:space="0" w:color="auto"/>
          </w:divBdr>
        </w:div>
      </w:divsChild>
    </w:div>
    <w:div w:id="1006906040">
      <w:bodyDiv w:val="1"/>
      <w:marLeft w:val="0"/>
      <w:marRight w:val="0"/>
      <w:marTop w:val="0"/>
      <w:marBottom w:val="0"/>
      <w:divBdr>
        <w:top w:val="none" w:sz="0" w:space="0" w:color="auto"/>
        <w:left w:val="none" w:sz="0" w:space="0" w:color="auto"/>
        <w:bottom w:val="none" w:sz="0" w:space="0" w:color="auto"/>
        <w:right w:val="none" w:sz="0" w:space="0" w:color="auto"/>
      </w:divBdr>
    </w:div>
    <w:div w:id="1022824406">
      <w:bodyDiv w:val="1"/>
      <w:marLeft w:val="0"/>
      <w:marRight w:val="0"/>
      <w:marTop w:val="0"/>
      <w:marBottom w:val="0"/>
      <w:divBdr>
        <w:top w:val="none" w:sz="0" w:space="0" w:color="auto"/>
        <w:left w:val="none" w:sz="0" w:space="0" w:color="auto"/>
        <w:bottom w:val="none" w:sz="0" w:space="0" w:color="auto"/>
        <w:right w:val="none" w:sz="0" w:space="0" w:color="auto"/>
      </w:divBdr>
      <w:divsChild>
        <w:div w:id="857473184">
          <w:marLeft w:val="0"/>
          <w:marRight w:val="0"/>
          <w:marTop w:val="480"/>
          <w:marBottom w:val="240"/>
          <w:divBdr>
            <w:top w:val="none" w:sz="0" w:space="0" w:color="auto"/>
            <w:left w:val="none" w:sz="0" w:space="0" w:color="auto"/>
            <w:bottom w:val="none" w:sz="0" w:space="0" w:color="auto"/>
            <w:right w:val="none" w:sz="0" w:space="0" w:color="auto"/>
          </w:divBdr>
        </w:div>
        <w:div w:id="324088136">
          <w:marLeft w:val="0"/>
          <w:marRight w:val="0"/>
          <w:marTop w:val="0"/>
          <w:marBottom w:val="567"/>
          <w:divBdr>
            <w:top w:val="none" w:sz="0" w:space="0" w:color="auto"/>
            <w:left w:val="none" w:sz="0" w:space="0" w:color="auto"/>
            <w:bottom w:val="none" w:sz="0" w:space="0" w:color="auto"/>
            <w:right w:val="none" w:sz="0" w:space="0" w:color="auto"/>
          </w:divBdr>
        </w:div>
      </w:divsChild>
    </w:div>
    <w:div w:id="1039279846">
      <w:bodyDiv w:val="1"/>
      <w:marLeft w:val="0"/>
      <w:marRight w:val="0"/>
      <w:marTop w:val="0"/>
      <w:marBottom w:val="0"/>
      <w:divBdr>
        <w:top w:val="none" w:sz="0" w:space="0" w:color="auto"/>
        <w:left w:val="none" w:sz="0" w:space="0" w:color="auto"/>
        <w:bottom w:val="none" w:sz="0" w:space="0" w:color="auto"/>
        <w:right w:val="none" w:sz="0" w:space="0" w:color="auto"/>
      </w:divBdr>
      <w:divsChild>
        <w:div w:id="1315451972">
          <w:marLeft w:val="0"/>
          <w:marRight w:val="0"/>
          <w:marTop w:val="480"/>
          <w:marBottom w:val="240"/>
          <w:divBdr>
            <w:top w:val="none" w:sz="0" w:space="0" w:color="auto"/>
            <w:left w:val="none" w:sz="0" w:space="0" w:color="auto"/>
            <w:bottom w:val="none" w:sz="0" w:space="0" w:color="auto"/>
            <w:right w:val="none" w:sz="0" w:space="0" w:color="auto"/>
          </w:divBdr>
        </w:div>
        <w:div w:id="1029068117">
          <w:marLeft w:val="0"/>
          <w:marRight w:val="0"/>
          <w:marTop w:val="0"/>
          <w:marBottom w:val="567"/>
          <w:divBdr>
            <w:top w:val="none" w:sz="0" w:space="0" w:color="auto"/>
            <w:left w:val="none" w:sz="0" w:space="0" w:color="auto"/>
            <w:bottom w:val="none" w:sz="0" w:space="0" w:color="auto"/>
            <w:right w:val="none" w:sz="0" w:space="0" w:color="auto"/>
          </w:divBdr>
        </w:div>
      </w:divsChild>
    </w:div>
    <w:div w:id="1060131272">
      <w:bodyDiv w:val="1"/>
      <w:marLeft w:val="0"/>
      <w:marRight w:val="0"/>
      <w:marTop w:val="0"/>
      <w:marBottom w:val="0"/>
      <w:divBdr>
        <w:top w:val="none" w:sz="0" w:space="0" w:color="auto"/>
        <w:left w:val="none" w:sz="0" w:space="0" w:color="auto"/>
        <w:bottom w:val="none" w:sz="0" w:space="0" w:color="auto"/>
        <w:right w:val="none" w:sz="0" w:space="0" w:color="auto"/>
      </w:divBdr>
      <w:divsChild>
        <w:div w:id="1867475280">
          <w:marLeft w:val="0"/>
          <w:marRight w:val="0"/>
          <w:marTop w:val="480"/>
          <w:marBottom w:val="240"/>
          <w:divBdr>
            <w:top w:val="none" w:sz="0" w:space="0" w:color="auto"/>
            <w:left w:val="none" w:sz="0" w:space="0" w:color="auto"/>
            <w:bottom w:val="none" w:sz="0" w:space="0" w:color="auto"/>
            <w:right w:val="none" w:sz="0" w:space="0" w:color="auto"/>
          </w:divBdr>
        </w:div>
        <w:div w:id="1156070512">
          <w:marLeft w:val="0"/>
          <w:marRight w:val="0"/>
          <w:marTop w:val="0"/>
          <w:marBottom w:val="567"/>
          <w:divBdr>
            <w:top w:val="none" w:sz="0" w:space="0" w:color="auto"/>
            <w:left w:val="none" w:sz="0" w:space="0" w:color="auto"/>
            <w:bottom w:val="none" w:sz="0" w:space="0" w:color="auto"/>
            <w:right w:val="none" w:sz="0" w:space="0" w:color="auto"/>
          </w:divBdr>
        </w:div>
      </w:divsChild>
    </w:div>
    <w:div w:id="1114254896">
      <w:bodyDiv w:val="1"/>
      <w:marLeft w:val="0"/>
      <w:marRight w:val="0"/>
      <w:marTop w:val="0"/>
      <w:marBottom w:val="0"/>
      <w:divBdr>
        <w:top w:val="none" w:sz="0" w:space="0" w:color="auto"/>
        <w:left w:val="none" w:sz="0" w:space="0" w:color="auto"/>
        <w:bottom w:val="none" w:sz="0" w:space="0" w:color="auto"/>
        <w:right w:val="none" w:sz="0" w:space="0" w:color="auto"/>
      </w:divBdr>
    </w:div>
    <w:div w:id="1121728579">
      <w:bodyDiv w:val="1"/>
      <w:marLeft w:val="0"/>
      <w:marRight w:val="0"/>
      <w:marTop w:val="0"/>
      <w:marBottom w:val="0"/>
      <w:divBdr>
        <w:top w:val="none" w:sz="0" w:space="0" w:color="auto"/>
        <w:left w:val="none" w:sz="0" w:space="0" w:color="auto"/>
        <w:bottom w:val="none" w:sz="0" w:space="0" w:color="auto"/>
        <w:right w:val="none" w:sz="0" w:space="0" w:color="auto"/>
      </w:divBdr>
    </w:div>
    <w:div w:id="1222332508">
      <w:bodyDiv w:val="1"/>
      <w:marLeft w:val="0"/>
      <w:marRight w:val="0"/>
      <w:marTop w:val="0"/>
      <w:marBottom w:val="0"/>
      <w:divBdr>
        <w:top w:val="none" w:sz="0" w:space="0" w:color="auto"/>
        <w:left w:val="none" w:sz="0" w:space="0" w:color="auto"/>
        <w:bottom w:val="none" w:sz="0" w:space="0" w:color="auto"/>
        <w:right w:val="none" w:sz="0" w:space="0" w:color="auto"/>
      </w:divBdr>
    </w:div>
    <w:div w:id="1224871786">
      <w:bodyDiv w:val="1"/>
      <w:marLeft w:val="0"/>
      <w:marRight w:val="0"/>
      <w:marTop w:val="0"/>
      <w:marBottom w:val="0"/>
      <w:divBdr>
        <w:top w:val="none" w:sz="0" w:space="0" w:color="auto"/>
        <w:left w:val="none" w:sz="0" w:space="0" w:color="auto"/>
        <w:bottom w:val="none" w:sz="0" w:space="0" w:color="auto"/>
        <w:right w:val="none" w:sz="0" w:space="0" w:color="auto"/>
      </w:divBdr>
    </w:div>
    <w:div w:id="1236548524">
      <w:bodyDiv w:val="1"/>
      <w:marLeft w:val="0"/>
      <w:marRight w:val="0"/>
      <w:marTop w:val="0"/>
      <w:marBottom w:val="0"/>
      <w:divBdr>
        <w:top w:val="none" w:sz="0" w:space="0" w:color="auto"/>
        <w:left w:val="none" w:sz="0" w:space="0" w:color="auto"/>
        <w:bottom w:val="none" w:sz="0" w:space="0" w:color="auto"/>
        <w:right w:val="none" w:sz="0" w:space="0" w:color="auto"/>
      </w:divBdr>
    </w:div>
    <w:div w:id="1311864682">
      <w:bodyDiv w:val="1"/>
      <w:marLeft w:val="0"/>
      <w:marRight w:val="0"/>
      <w:marTop w:val="0"/>
      <w:marBottom w:val="0"/>
      <w:divBdr>
        <w:top w:val="none" w:sz="0" w:space="0" w:color="auto"/>
        <w:left w:val="none" w:sz="0" w:space="0" w:color="auto"/>
        <w:bottom w:val="none" w:sz="0" w:space="0" w:color="auto"/>
        <w:right w:val="none" w:sz="0" w:space="0" w:color="auto"/>
      </w:divBdr>
    </w:div>
    <w:div w:id="1346437858">
      <w:bodyDiv w:val="1"/>
      <w:marLeft w:val="0"/>
      <w:marRight w:val="0"/>
      <w:marTop w:val="0"/>
      <w:marBottom w:val="0"/>
      <w:divBdr>
        <w:top w:val="none" w:sz="0" w:space="0" w:color="auto"/>
        <w:left w:val="none" w:sz="0" w:space="0" w:color="auto"/>
        <w:bottom w:val="none" w:sz="0" w:space="0" w:color="auto"/>
        <w:right w:val="none" w:sz="0" w:space="0" w:color="auto"/>
      </w:divBdr>
    </w:div>
    <w:div w:id="136670841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sChild>
        <w:div w:id="940843586">
          <w:marLeft w:val="0"/>
          <w:marRight w:val="0"/>
          <w:marTop w:val="480"/>
          <w:marBottom w:val="240"/>
          <w:divBdr>
            <w:top w:val="none" w:sz="0" w:space="0" w:color="auto"/>
            <w:left w:val="none" w:sz="0" w:space="0" w:color="auto"/>
            <w:bottom w:val="none" w:sz="0" w:space="0" w:color="auto"/>
            <w:right w:val="none" w:sz="0" w:space="0" w:color="auto"/>
          </w:divBdr>
        </w:div>
        <w:div w:id="1149133206">
          <w:marLeft w:val="0"/>
          <w:marRight w:val="0"/>
          <w:marTop w:val="0"/>
          <w:marBottom w:val="567"/>
          <w:divBdr>
            <w:top w:val="none" w:sz="0" w:space="0" w:color="auto"/>
            <w:left w:val="none" w:sz="0" w:space="0" w:color="auto"/>
            <w:bottom w:val="none" w:sz="0" w:space="0" w:color="auto"/>
            <w:right w:val="none" w:sz="0" w:space="0" w:color="auto"/>
          </w:divBdr>
        </w:div>
      </w:divsChild>
    </w:div>
    <w:div w:id="13785527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559520">
      <w:bodyDiv w:val="1"/>
      <w:marLeft w:val="0"/>
      <w:marRight w:val="0"/>
      <w:marTop w:val="0"/>
      <w:marBottom w:val="0"/>
      <w:divBdr>
        <w:top w:val="none" w:sz="0" w:space="0" w:color="auto"/>
        <w:left w:val="none" w:sz="0" w:space="0" w:color="auto"/>
        <w:bottom w:val="none" w:sz="0" w:space="0" w:color="auto"/>
        <w:right w:val="none" w:sz="0" w:space="0" w:color="auto"/>
      </w:divBdr>
    </w:div>
    <w:div w:id="1488089574">
      <w:bodyDiv w:val="1"/>
      <w:marLeft w:val="0"/>
      <w:marRight w:val="0"/>
      <w:marTop w:val="0"/>
      <w:marBottom w:val="0"/>
      <w:divBdr>
        <w:top w:val="none" w:sz="0" w:space="0" w:color="auto"/>
        <w:left w:val="none" w:sz="0" w:space="0" w:color="auto"/>
        <w:bottom w:val="none" w:sz="0" w:space="0" w:color="auto"/>
        <w:right w:val="none" w:sz="0" w:space="0" w:color="auto"/>
      </w:divBdr>
      <w:divsChild>
        <w:div w:id="2076200808">
          <w:marLeft w:val="0"/>
          <w:marRight w:val="0"/>
          <w:marTop w:val="480"/>
          <w:marBottom w:val="240"/>
          <w:divBdr>
            <w:top w:val="none" w:sz="0" w:space="0" w:color="auto"/>
            <w:left w:val="none" w:sz="0" w:space="0" w:color="auto"/>
            <w:bottom w:val="none" w:sz="0" w:space="0" w:color="auto"/>
            <w:right w:val="none" w:sz="0" w:space="0" w:color="auto"/>
          </w:divBdr>
        </w:div>
        <w:div w:id="1783987698">
          <w:marLeft w:val="0"/>
          <w:marRight w:val="0"/>
          <w:marTop w:val="0"/>
          <w:marBottom w:val="567"/>
          <w:divBdr>
            <w:top w:val="none" w:sz="0" w:space="0" w:color="auto"/>
            <w:left w:val="none" w:sz="0" w:space="0" w:color="auto"/>
            <w:bottom w:val="none" w:sz="0" w:space="0" w:color="auto"/>
            <w:right w:val="none" w:sz="0" w:space="0" w:color="auto"/>
          </w:divBdr>
        </w:div>
      </w:divsChild>
    </w:div>
    <w:div w:id="1491629558">
      <w:bodyDiv w:val="1"/>
      <w:marLeft w:val="0"/>
      <w:marRight w:val="0"/>
      <w:marTop w:val="0"/>
      <w:marBottom w:val="0"/>
      <w:divBdr>
        <w:top w:val="none" w:sz="0" w:space="0" w:color="auto"/>
        <w:left w:val="none" w:sz="0" w:space="0" w:color="auto"/>
        <w:bottom w:val="none" w:sz="0" w:space="0" w:color="auto"/>
        <w:right w:val="none" w:sz="0" w:space="0" w:color="auto"/>
      </w:divBdr>
    </w:div>
    <w:div w:id="1507860770">
      <w:bodyDiv w:val="1"/>
      <w:marLeft w:val="0"/>
      <w:marRight w:val="0"/>
      <w:marTop w:val="0"/>
      <w:marBottom w:val="0"/>
      <w:divBdr>
        <w:top w:val="none" w:sz="0" w:space="0" w:color="auto"/>
        <w:left w:val="none" w:sz="0" w:space="0" w:color="auto"/>
        <w:bottom w:val="none" w:sz="0" w:space="0" w:color="auto"/>
        <w:right w:val="none" w:sz="0" w:space="0" w:color="auto"/>
      </w:divBdr>
    </w:div>
    <w:div w:id="1564945579">
      <w:bodyDiv w:val="1"/>
      <w:marLeft w:val="0"/>
      <w:marRight w:val="0"/>
      <w:marTop w:val="0"/>
      <w:marBottom w:val="0"/>
      <w:divBdr>
        <w:top w:val="none" w:sz="0" w:space="0" w:color="auto"/>
        <w:left w:val="none" w:sz="0" w:space="0" w:color="auto"/>
        <w:bottom w:val="none" w:sz="0" w:space="0" w:color="auto"/>
        <w:right w:val="none" w:sz="0" w:space="0" w:color="auto"/>
      </w:divBdr>
      <w:divsChild>
        <w:div w:id="408961241">
          <w:marLeft w:val="0"/>
          <w:marRight w:val="0"/>
          <w:marTop w:val="480"/>
          <w:marBottom w:val="240"/>
          <w:divBdr>
            <w:top w:val="none" w:sz="0" w:space="0" w:color="auto"/>
            <w:left w:val="none" w:sz="0" w:space="0" w:color="auto"/>
            <w:bottom w:val="none" w:sz="0" w:space="0" w:color="auto"/>
            <w:right w:val="none" w:sz="0" w:space="0" w:color="auto"/>
          </w:divBdr>
        </w:div>
        <w:div w:id="1351836691">
          <w:marLeft w:val="0"/>
          <w:marRight w:val="0"/>
          <w:marTop w:val="0"/>
          <w:marBottom w:val="567"/>
          <w:divBdr>
            <w:top w:val="none" w:sz="0" w:space="0" w:color="auto"/>
            <w:left w:val="none" w:sz="0" w:space="0" w:color="auto"/>
            <w:bottom w:val="none" w:sz="0" w:space="0" w:color="auto"/>
            <w:right w:val="none" w:sz="0" w:space="0" w:color="auto"/>
          </w:divBdr>
        </w:div>
      </w:divsChild>
    </w:div>
    <w:div w:id="1570648839">
      <w:bodyDiv w:val="1"/>
      <w:marLeft w:val="0"/>
      <w:marRight w:val="0"/>
      <w:marTop w:val="0"/>
      <w:marBottom w:val="0"/>
      <w:divBdr>
        <w:top w:val="none" w:sz="0" w:space="0" w:color="auto"/>
        <w:left w:val="none" w:sz="0" w:space="0" w:color="auto"/>
        <w:bottom w:val="none" w:sz="0" w:space="0" w:color="auto"/>
        <w:right w:val="none" w:sz="0" w:space="0" w:color="auto"/>
      </w:divBdr>
    </w:div>
    <w:div w:id="1574777277">
      <w:bodyDiv w:val="1"/>
      <w:marLeft w:val="0"/>
      <w:marRight w:val="0"/>
      <w:marTop w:val="0"/>
      <w:marBottom w:val="0"/>
      <w:divBdr>
        <w:top w:val="none" w:sz="0" w:space="0" w:color="auto"/>
        <w:left w:val="none" w:sz="0" w:space="0" w:color="auto"/>
        <w:bottom w:val="none" w:sz="0" w:space="0" w:color="auto"/>
        <w:right w:val="none" w:sz="0" w:space="0" w:color="auto"/>
      </w:divBdr>
    </w:div>
    <w:div w:id="1603411416">
      <w:bodyDiv w:val="1"/>
      <w:marLeft w:val="0"/>
      <w:marRight w:val="0"/>
      <w:marTop w:val="0"/>
      <w:marBottom w:val="0"/>
      <w:divBdr>
        <w:top w:val="none" w:sz="0" w:space="0" w:color="auto"/>
        <w:left w:val="none" w:sz="0" w:space="0" w:color="auto"/>
        <w:bottom w:val="none" w:sz="0" w:space="0" w:color="auto"/>
        <w:right w:val="none" w:sz="0" w:space="0" w:color="auto"/>
      </w:divBdr>
    </w:div>
    <w:div w:id="1610427028">
      <w:bodyDiv w:val="1"/>
      <w:marLeft w:val="0"/>
      <w:marRight w:val="0"/>
      <w:marTop w:val="0"/>
      <w:marBottom w:val="0"/>
      <w:divBdr>
        <w:top w:val="none" w:sz="0" w:space="0" w:color="auto"/>
        <w:left w:val="none" w:sz="0" w:space="0" w:color="auto"/>
        <w:bottom w:val="none" w:sz="0" w:space="0" w:color="auto"/>
        <w:right w:val="none" w:sz="0" w:space="0" w:color="auto"/>
      </w:divBdr>
    </w:div>
    <w:div w:id="1641500680">
      <w:bodyDiv w:val="1"/>
      <w:marLeft w:val="0"/>
      <w:marRight w:val="0"/>
      <w:marTop w:val="0"/>
      <w:marBottom w:val="0"/>
      <w:divBdr>
        <w:top w:val="none" w:sz="0" w:space="0" w:color="auto"/>
        <w:left w:val="none" w:sz="0" w:space="0" w:color="auto"/>
        <w:bottom w:val="none" w:sz="0" w:space="0" w:color="auto"/>
        <w:right w:val="none" w:sz="0" w:space="0" w:color="auto"/>
      </w:divBdr>
    </w:div>
    <w:div w:id="1699888053">
      <w:bodyDiv w:val="1"/>
      <w:marLeft w:val="0"/>
      <w:marRight w:val="0"/>
      <w:marTop w:val="0"/>
      <w:marBottom w:val="0"/>
      <w:divBdr>
        <w:top w:val="none" w:sz="0" w:space="0" w:color="auto"/>
        <w:left w:val="none" w:sz="0" w:space="0" w:color="auto"/>
        <w:bottom w:val="none" w:sz="0" w:space="0" w:color="auto"/>
        <w:right w:val="none" w:sz="0" w:space="0" w:color="auto"/>
      </w:divBdr>
      <w:divsChild>
        <w:div w:id="1619409707">
          <w:marLeft w:val="0"/>
          <w:marRight w:val="0"/>
          <w:marTop w:val="480"/>
          <w:marBottom w:val="240"/>
          <w:divBdr>
            <w:top w:val="none" w:sz="0" w:space="0" w:color="auto"/>
            <w:left w:val="none" w:sz="0" w:space="0" w:color="auto"/>
            <w:bottom w:val="none" w:sz="0" w:space="0" w:color="auto"/>
            <w:right w:val="none" w:sz="0" w:space="0" w:color="auto"/>
          </w:divBdr>
        </w:div>
        <w:div w:id="204223134">
          <w:marLeft w:val="0"/>
          <w:marRight w:val="0"/>
          <w:marTop w:val="0"/>
          <w:marBottom w:val="567"/>
          <w:divBdr>
            <w:top w:val="none" w:sz="0" w:space="0" w:color="auto"/>
            <w:left w:val="none" w:sz="0" w:space="0" w:color="auto"/>
            <w:bottom w:val="none" w:sz="0" w:space="0" w:color="auto"/>
            <w:right w:val="none" w:sz="0" w:space="0" w:color="auto"/>
          </w:divBdr>
        </w:div>
      </w:divsChild>
    </w:div>
    <w:div w:id="1739473163">
      <w:bodyDiv w:val="1"/>
      <w:marLeft w:val="0"/>
      <w:marRight w:val="0"/>
      <w:marTop w:val="0"/>
      <w:marBottom w:val="0"/>
      <w:divBdr>
        <w:top w:val="none" w:sz="0" w:space="0" w:color="auto"/>
        <w:left w:val="none" w:sz="0" w:space="0" w:color="auto"/>
        <w:bottom w:val="none" w:sz="0" w:space="0" w:color="auto"/>
        <w:right w:val="none" w:sz="0" w:space="0" w:color="auto"/>
      </w:divBdr>
    </w:div>
    <w:div w:id="1749419228">
      <w:bodyDiv w:val="1"/>
      <w:marLeft w:val="0"/>
      <w:marRight w:val="0"/>
      <w:marTop w:val="0"/>
      <w:marBottom w:val="0"/>
      <w:divBdr>
        <w:top w:val="none" w:sz="0" w:space="0" w:color="auto"/>
        <w:left w:val="none" w:sz="0" w:space="0" w:color="auto"/>
        <w:bottom w:val="none" w:sz="0" w:space="0" w:color="auto"/>
        <w:right w:val="none" w:sz="0" w:space="0" w:color="auto"/>
      </w:divBdr>
      <w:divsChild>
        <w:div w:id="853494817">
          <w:marLeft w:val="0"/>
          <w:marRight w:val="0"/>
          <w:marTop w:val="480"/>
          <w:marBottom w:val="240"/>
          <w:divBdr>
            <w:top w:val="none" w:sz="0" w:space="0" w:color="auto"/>
            <w:left w:val="none" w:sz="0" w:space="0" w:color="auto"/>
            <w:bottom w:val="none" w:sz="0" w:space="0" w:color="auto"/>
            <w:right w:val="none" w:sz="0" w:space="0" w:color="auto"/>
          </w:divBdr>
        </w:div>
        <w:div w:id="875389501">
          <w:marLeft w:val="0"/>
          <w:marRight w:val="0"/>
          <w:marTop w:val="0"/>
          <w:marBottom w:val="567"/>
          <w:divBdr>
            <w:top w:val="none" w:sz="0" w:space="0" w:color="auto"/>
            <w:left w:val="none" w:sz="0" w:space="0" w:color="auto"/>
            <w:bottom w:val="none" w:sz="0" w:space="0" w:color="auto"/>
            <w:right w:val="none" w:sz="0" w:space="0" w:color="auto"/>
          </w:divBdr>
        </w:div>
      </w:divsChild>
    </w:div>
    <w:div w:id="1786844877">
      <w:bodyDiv w:val="1"/>
      <w:marLeft w:val="0"/>
      <w:marRight w:val="0"/>
      <w:marTop w:val="0"/>
      <w:marBottom w:val="0"/>
      <w:divBdr>
        <w:top w:val="none" w:sz="0" w:space="0" w:color="auto"/>
        <w:left w:val="none" w:sz="0" w:space="0" w:color="auto"/>
        <w:bottom w:val="none" w:sz="0" w:space="0" w:color="auto"/>
        <w:right w:val="none" w:sz="0" w:space="0" w:color="auto"/>
      </w:divBdr>
      <w:divsChild>
        <w:div w:id="1493451141">
          <w:marLeft w:val="0"/>
          <w:marRight w:val="0"/>
          <w:marTop w:val="480"/>
          <w:marBottom w:val="240"/>
          <w:divBdr>
            <w:top w:val="none" w:sz="0" w:space="0" w:color="auto"/>
            <w:left w:val="none" w:sz="0" w:space="0" w:color="auto"/>
            <w:bottom w:val="none" w:sz="0" w:space="0" w:color="auto"/>
            <w:right w:val="none" w:sz="0" w:space="0" w:color="auto"/>
          </w:divBdr>
        </w:div>
        <w:div w:id="731195955">
          <w:marLeft w:val="0"/>
          <w:marRight w:val="0"/>
          <w:marTop w:val="0"/>
          <w:marBottom w:val="567"/>
          <w:divBdr>
            <w:top w:val="none" w:sz="0" w:space="0" w:color="auto"/>
            <w:left w:val="none" w:sz="0" w:space="0" w:color="auto"/>
            <w:bottom w:val="none" w:sz="0" w:space="0" w:color="auto"/>
            <w:right w:val="none" w:sz="0" w:space="0" w:color="auto"/>
          </w:divBdr>
        </w:div>
      </w:divsChild>
    </w:div>
    <w:div w:id="1854687212">
      <w:bodyDiv w:val="1"/>
      <w:marLeft w:val="0"/>
      <w:marRight w:val="0"/>
      <w:marTop w:val="0"/>
      <w:marBottom w:val="0"/>
      <w:divBdr>
        <w:top w:val="none" w:sz="0" w:space="0" w:color="auto"/>
        <w:left w:val="none" w:sz="0" w:space="0" w:color="auto"/>
        <w:bottom w:val="none" w:sz="0" w:space="0" w:color="auto"/>
        <w:right w:val="none" w:sz="0" w:space="0" w:color="auto"/>
      </w:divBdr>
    </w:div>
    <w:div w:id="1921056955">
      <w:bodyDiv w:val="1"/>
      <w:marLeft w:val="0"/>
      <w:marRight w:val="0"/>
      <w:marTop w:val="0"/>
      <w:marBottom w:val="0"/>
      <w:divBdr>
        <w:top w:val="none" w:sz="0" w:space="0" w:color="auto"/>
        <w:left w:val="none" w:sz="0" w:space="0" w:color="auto"/>
        <w:bottom w:val="none" w:sz="0" w:space="0" w:color="auto"/>
        <w:right w:val="none" w:sz="0" w:space="0" w:color="auto"/>
      </w:divBdr>
    </w:div>
    <w:div w:id="1922910387">
      <w:bodyDiv w:val="1"/>
      <w:marLeft w:val="0"/>
      <w:marRight w:val="0"/>
      <w:marTop w:val="0"/>
      <w:marBottom w:val="0"/>
      <w:divBdr>
        <w:top w:val="none" w:sz="0" w:space="0" w:color="auto"/>
        <w:left w:val="none" w:sz="0" w:space="0" w:color="auto"/>
        <w:bottom w:val="none" w:sz="0" w:space="0" w:color="auto"/>
        <w:right w:val="none" w:sz="0" w:space="0" w:color="auto"/>
      </w:divBdr>
    </w:div>
    <w:div w:id="1937209495">
      <w:bodyDiv w:val="1"/>
      <w:marLeft w:val="0"/>
      <w:marRight w:val="0"/>
      <w:marTop w:val="0"/>
      <w:marBottom w:val="0"/>
      <w:divBdr>
        <w:top w:val="none" w:sz="0" w:space="0" w:color="auto"/>
        <w:left w:val="none" w:sz="0" w:space="0" w:color="auto"/>
        <w:bottom w:val="none" w:sz="0" w:space="0" w:color="auto"/>
        <w:right w:val="none" w:sz="0" w:space="0" w:color="auto"/>
      </w:divBdr>
    </w:div>
    <w:div w:id="1968075776">
      <w:bodyDiv w:val="1"/>
      <w:marLeft w:val="0"/>
      <w:marRight w:val="0"/>
      <w:marTop w:val="0"/>
      <w:marBottom w:val="0"/>
      <w:divBdr>
        <w:top w:val="none" w:sz="0" w:space="0" w:color="auto"/>
        <w:left w:val="none" w:sz="0" w:space="0" w:color="auto"/>
        <w:bottom w:val="none" w:sz="0" w:space="0" w:color="auto"/>
        <w:right w:val="none" w:sz="0" w:space="0" w:color="auto"/>
      </w:divBdr>
    </w:div>
    <w:div w:id="2012024011">
      <w:bodyDiv w:val="1"/>
      <w:marLeft w:val="0"/>
      <w:marRight w:val="0"/>
      <w:marTop w:val="0"/>
      <w:marBottom w:val="0"/>
      <w:divBdr>
        <w:top w:val="none" w:sz="0" w:space="0" w:color="auto"/>
        <w:left w:val="none" w:sz="0" w:space="0" w:color="auto"/>
        <w:bottom w:val="none" w:sz="0" w:space="0" w:color="auto"/>
        <w:right w:val="none" w:sz="0" w:space="0" w:color="auto"/>
      </w:divBdr>
    </w:div>
    <w:div w:id="2026706797">
      <w:bodyDiv w:val="1"/>
      <w:marLeft w:val="0"/>
      <w:marRight w:val="0"/>
      <w:marTop w:val="0"/>
      <w:marBottom w:val="0"/>
      <w:divBdr>
        <w:top w:val="none" w:sz="0" w:space="0" w:color="auto"/>
        <w:left w:val="none" w:sz="0" w:space="0" w:color="auto"/>
        <w:bottom w:val="none" w:sz="0" w:space="0" w:color="auto"/>
        <w:right w:val="none" w:sz="0" w:space="0" w:color="auto"/>
      </w:divBdr>
    </w:div>
    <w:div w:id="2033723424">
      <w:bodyDiv w:val="1"/>
      <w:marLeft w:val="0"/>
      <w:marRight w:val="0"/>
      <w:marTop w:val="0"/>
      <w:marBottom w:val="0"/>
      <w:divBdr>
        <w:top w:val="none" w:sz="0" w:space="0" w:color="auto"/>
        <w:left w:val="none" w:sz="0" w:space="0" w:color="auto"/>
        <w:bottom w:val="none" w:sz="0" w:space="0" w:color="auto"/>
        <w:right w:val="none" w:sz="0" w:space="0" w:color="auto"/>
      </w:divBdr>
    </w:div>
    <w:div w:id="2060321733">
      <w:bodyDiv w:val="1"/>
      <w:marLeft w:val="0"/>
      <w:marRight w:val="0"/>
      <w:marTop w:val="0"/>
      <w:marBottom w:val="0"/>
      <w:divBdr>
        <w:top w:val="none" w:sz="0" w:space="0" w:color="auto"/>
        <w:left w:val="none" w:sz="0" w:space="0" w:color="auto"/>
        <w:bottom w:val="none" w:sz="0" w:space="0" w:color="auto"/>
        <w:right w:val="none" w:sz="0" w:space="0" w:color="auto"/>
      </w:divBdr>
    </w:div>
    <w:div w:id="2096707461">
      <w:bodyDiv w:val="1"/>
      <w:marLeft w:val="0"/>
      <w:marRight w:val="0"/>
      <w:marTop w:val="0"/>
      <w:marBottom w:val="0"/>
      <w:divBdr>
        <w:top w:val="none" w:sz="0" w:space="0" w:color="auto"/>
        <w:left w:val="none" w:sz="0" w:space="0" w:color="auto"/>
        <w:bottom w:val="none" w:sz="0" w:space="0" w:color="auto"/>
        <w:right w:val="none" w:sz="0" w:space="0" w:color="auto"/>
      </w:divBdr>
    </w:div>
    <w:div w:id="21009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0C46-77C4-4D48-A027-6E20A0E46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74666E-27CC-4FA9-B7BF-9410406E1778}">
  <ds:schemaRefs>
    <ds:schemaRef ds:uri="http://schemas.microsoft.com/sharepoint/v3/contenttype/forms"/>
  </ds:schemaRefs>
</ds:datastoreItem>
</file>

<file path=customXml/itemProps3.xml><?xml version="1.0" encoding="utf-8"?>
<ds:datastoreItem xmlns:ds="http://schemas.openxmlformats.org/officeDocument/2006/customXml" ds:itemID="{1AF78A3E-DD08-46F8-8B7F-88E28FA390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B4CA6E-4E70-4B85-8502-7D9CB988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17583</Words>
  <Characters>10023</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Kredītiestāžu likumā" sākotnējās ietekmes novērtējuma ziņojums (anotācija)</vt:lpstr>
      <vt:lpstr>Likumprojekta "Grozījumi Kredītiestāžu likumā" sākotnējās ietekmes novērtējuma ziņojums (anotācija)</vt:lpstr>
    </vt:vector>
  </TitlesOfParts>
  <Company>FKTK</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Guntis Cerbulis</dc:creator>
  <dc:description>67774817_x000d_
Guntis.Cerbulis@fktk.lv</dc:description>
  <cp:lastModifiedBy>Anna Putāne</cp:lastModifiedBy>
  <cp:revision>11</cp:revision>
  <cp:lastPrinted>2020-07-08T15:29:00Z</cp:lastPrinted>
  <dcterms:created xsi:type="dcterms:W3CDTF">2021-02-10T12:38:00Z</dcterms:created>
  <dcterms:modified xsi:type="dcterms:W3CDTF">2021-02-23T14:24:00Z</dcterms:modified>
</cp:coreProperties>
</file>