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54D3" w14:textId="0ABB3542" w:rsidR="004437AB" w:rsidRPr="004437AB" w:rsidRDefault="004437AB" w:rsidP="008C784C">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000000"/>
          <w:spacing w:val="-2"/>
          <w:sz w:val="28"/>
          <w:szCs w:val="28"/>
          <w:lang w:eastAsia="lv-LV"/>
        </w:rPr>
        <w:t>Likumprojekta </w:t>
      </w:r>
      <w:r w:rsidR="00C74F69" w:rsidRPr="00C74F69">
        <w:rPr>
          <w:rFonts w:ascii="Times New Roman" w:eastAsia="Times New Roman" w:hAnsi="Times New Roman" w:cs="Times New Roman"/>
          <w:b/>
          <w:bCs/>
          <w:color w:val="000000"/>
          <w:spacing w:val="-2"/>
          <w:sz w:val="28"/>
          <w:szCs w:val="28"/>
          <w:lang w:eastAsia="lv-LV"/>
        </w:rPr>
        <w:t>"</w:t>
      </w:r>
      <w:r w:rsidRPr="00B857EF">
        <w:rPr>
          <w:rFonts w:ascii="Times New Roman" w:eastAsia="Times New Roman" w:hAnsi="Times New Roman" w:cs="Times New Roman"/>
          <w:b/>
          <w:bCs/>
          <w:color w:val="000000"/>
          <w:spacing w:val="-2"/>
          <w:sz w:val="28"/>
          <w:szCs w:val="28"/>
          <w:lang w:eastAsia="lv-LV"/>
        </w:rPr>
        <w:t xml:space="preserve">Grozījumi </w:t>
      </w:r>
      <w:r w:rsidR="00B857EF" w:rsidRPr="00B857EF">
        <w:rPr>
          <w:rFonts w:ascii="Times New Roman" w:hAnsi="Times New Roman" w:cs="Times New Roman"/>
          <w:b/>
          <w:sz w:val="28"/>
          <w:szCs w:val="28"/>
          <w:shd w:val="clear" w:color="auto" w:fill="FFFFFF"/>
        </w:rPr>
        <w:t xml:space="preserve">Noziedzīgi iegūtu līdzekļu legalizācijas un terorisma un proliferācijas </w:t>
      </w:r>
      <w:r w:rsidR="00B857EF" w:rsidRPr="005545AB">
        <w:rPr>
          <w:rFonts w:ascii="Times New Roman" w:hAnsi="Times New Roman" w:cs="Times New Roman"/>
          <w:b/>
          <w:sz w:val="28"/>
          <w:szCs w:val="28"/>
          <w:shd w:val="clear" w:color="auto" w:fill="FFFFFF"/>
        </w:rPr>
        <w:t>finansēšanas novēršanas</w:t>
      </w:r>
      <w:r w:rsidR="004017D8">
        <w:rPr>
          <w:rFonts w:ascii="Times New Roman" w:eastAsia="Times New Roman" w:hAnsi="Times New Roman" w:cs="Times New Roman"/>
          <w:b/>
          <w:bCs/>
          <w:color w:val="000000"/>
          <w:spacing w:val="-2"/>
          <w:sz w:val="28"/>
          <w:szCs w:val="28"/>
          <w:lang w:eastAsia="lv-LV"/>
        </w:rPr>
        <w:t xml:space="preserve"> </w:t>
      </w:r>
      <w:r w:rsidR="00BE6E30">
        <w:rPr>
          <w:rFonts w:ascii="Times New Roman" w:eastAsia="Times New Roman" w:hAnsi="Times New Roman" w:cs="Times New Roman"/>
          <w:b/>
          <w:bCs/>
          <w:color w:val="000000"/>
          <w:spacing w:val="-2"/>
          <w:sz w:val="28"/>
          <w:szCs w:val="28"/>
          <w:lang w:eastAsia="lv-LV"/>
        </w:rPr>
        <w:t>likumā</w:t>
      </w:r>
      <w:r w:rsidR="00C74F69" w:rsidRPr="00C74F69">
        <w:rPr>
          <w:rFonts w:ascii="Times New Roman" w:eastAsia="Times New Roman" w:hAnsi="Times New Roman" w:cs="Times New Roman"/>
          <w:b/>
          <w:bCs/>
          <w:color w:val="000000"/>
          <w:spacing w:val="-2"/>
          <w:sz w:val="28"/>
          <w:szCs w:val="28"/>
          <w:lang w:eastAsia="lv-LV"/>
        </w:rPr>
        <w:t>"</w:t>
      </w:r>
      <w:r w:rsidRPr="004437AB">
        <w:rPr>
          <w:rFonts w:ascii="Times New Roman" w:eastAsia="Times New Roman" w:hAnsi="Times New Roman" w:cs="Times New Roman"/>
          <w:b/>
          <w:bCs/>
          <w:color w:val="000000"/>
          <w:spacing w:val="-2"/>
          <w:sz w:val="28"/>
          <w:szCs w:val="28"/>
          <w:lang w:eastAsia="lv-LV"/>
        </w:rPr>
        <w:t> sākotnējās ietekmes novērtējuma ziņojums (anotācija)</w:t>
      </w:r>
    </w:p>
    <w:p w14:paraId="3F08F9DF" w14:textId="77777777" w:rsidR="004437AB" w:rsidRPr="004437AB" w:rsidRDefault="004437AB" w:rsidP="008C784C">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4437AB" w14:paraId="3AAD57A2" w14:textId="77777777" w:rsidTr="49EB534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5666A3F8" w14:textId="77777777" w:rsidR="004437AB" w:rsidRPr="004437AB" w:rsidRDefault="004437AB" w:rsidP="008C784C">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Tiesību akta projekta anotācijas kopsavilkums</w:t>
            </w:r>
          </w:p>
        </w:tc>
      </w:tr>
      <w:tr w:rsidR="004437AB" w:rsidRPr="004437AB" w14:paraId="2D95C9D7" w14:textId="77777777" w:rsidTr="49EB534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07A2F7" w14:textId="77777777" w:rsidR="004437AB" w:rsidRPr="004437AB" w:rsidRDefault="004437AB" w:rsidP="008C784C">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B03B1A6" w14:textId="487A029A" w:rsidR="006A7503" w:rsidRDefault="00CD1A23" w:rsidP="008C784C">
            <w:pPr>
              <w:spacing w:after="0" w:line="240" w:lineRule="auto"/>
              <w:jc w:val="both"/>
              <w:rPr>
                <w:rFonts w:ascii="Times New Roman" w:hAnsi="Times New Roman" w:cs="Times New Roman"/>
                <w:spacing w:val="-2"/>
                <w:sz w:val="24"/>
                <w:szCs w:val="24"/>
                <w:shd w:val="clear" w:color="auto" w:fill="FFFFFF"/>
              </w:rPr>
            </w:pPr>
            <w:r w:rsidRPr="0026605C">
              <w:rPr>
                <w:rFonts w:ascii="Times New Roman" w:hAnsi="Times New Roman" w:cs="Times New Roman"/>
                <w:sz w:val="24"/>
                <w:szCs w:val="24"/>
                <w:shd w:val="clear" w:color="auto" w:fill="FFFFFF"/>
              </w:rPr>
              <w:t xml:space="preserve">Likumprojekts "Grozījumi </w:t>
            </w:r>
            <w:r w:rsidR="00B857EF">
              <w:rPr>
                <w:rFonts w:ascii="Times New Roman" w:hAnsi="Times New Roman" w:cs="Times New Roman"/>
                <w:sz w:val="24"/>
                <w:szCs w:val="24"/>
                <w:shd w:val="clear" w:color="auto" w:fill="FFFFFF"/>
              </w:rPr>
              <w:t>Noziedzīgi iegūtu līdzekļu legalizācijas un terorisma un proliferācijas finansēšanas novēršanas</w:t>
            </w:r>
            <w:r w:rsidRPr="0026605C">
              <w:rPr>
                <w:rFonts w:ascii="Times New Roman" w:hAnsi="Times New Roman" w:cs="Times New Roman"/>
                <w:sz w:val="24"/>
                <w:szCs w:val="24"/>
                <w:shd w:val="clear" w:color="auto" w:fill="FFFFFF"/>
              </w:rPr>
              <w:t xml:space="preserve"> likumā" </w:t>
            </w:r>
            <w:r w:rsidR="00122468">
              <w:rPr>
                <w:rFonts w:ascii="Times New Roman" w:hAnsi="Times New Roman" w:cs="Times New Roman"/>
                <w:sz w:val="24"/>
                <w:szCs w:val="24"/>
                <w:shd w:val="clear" w:color="auto" w:fill="FFFFFF"/>
              </w:rPr>
              <w:t xml:space="preserve">(turpmāk – Likumprojekts) </w:t>
            </w:r>
            <w:r w:rsidRPr="0026605C">
              <w:rPr>
                <w:rFonts w:ascii="Times New Roman" w:hAnsi="Times New Roman" w:cs="Times New Roman"/>
                <w:spacing w:val="-2"/>
                <w:sz w:val="24"/>
                <w:szCs w:val="24"/>
                <w:shd w:val="clear" w:color="auto" w:fill="FFFFFF"/>
              </w:rPr>
              <w:t>tiek virzīts</w:t>
            </w:r>
            <w:r w:rsidR="00C33E4E">
              <w:rPr>
                <w:rFonts w:ascii="Times New Roman" w:hAnsi="Times New Roman" w:cs="Times New Roman"/>
                <w:spacing w:val="-2"/>
                <w:sz w:val="24"/>
                <w:szCs w:val="24"/>
                <w:shd w:val="clear" w:color="auto" w:fill="FFFFFF"/>
              </w:rPr>
              <w:t xml:space="preserve"> izskatīšanai</w:t>
            </w:r>
            <w:r w:rsidRPr="0026605C">
              <w:rPr>
                <w:rFonts w:ascii="Times New Roman" w:hAnsi="Times New Roman" w:cs="Times New Roman"/>
                <w:spacing w:val="-2"/>
                <w:sz w:val="24"/>
                <w:szCs w:val="24"/>
                <w:shd w:val="clear" w:color="auto" w:fill="FFFFFF"/>
              </w:rPr>
              <w:t xml:space="preserve"> vienlaicīgi ar </w:t>
            </w:r>
            <w:r w:rsidR="006C42B0">
              <w:rPr>
                <w:rFonts w:ascii="Times New Roman" w:hAnsi="Times New Roman" w:cs="Times New Roman"/>
                <w:spacing w:val="-2"/>
                <w:sz w:val="24"/>
                <w:szCs w:val="24"/>
                <w:shd w:val="clear" w:color="auto" w:fill="FFFFFF"/>
              </w:rPr>
              <w:t>likumprojektu</w:t>
            </w:r>
            <w:r w:rsidR="001A2B9C">
              <w:rPr>
                <w:rFonts w:ascii="Times New Roman" w:hAnsi="Times New Roman" w:cs="Times New Roman"/>
                <w:spacing w:val="-2"/>
                <w:sz w:val="24"/>
                <w:szCs w:val="24"/>
                <w:shd w:val="clear" w:color="auto" w:fill="FFFFFF"/>
              </w:rPr>
              <w:t xml:space="preserve"> </w:t>
            </w:r>
            <w:r w:rsidR="006C42B0" w:rsidRPr="0026605C">
              <w:rPr>
                <w:rFonts w:ascii="Times New Roman" w:hAnsi="Times New Roman" w:cs="Times New Roman"/>
                <w:sz w:val="24"/>
                <w:szCs w:val="24"/>
                <w:shd w:val="clear" w:color="auto" w:fill="FFFFFF"/>
              </w:rPr>
              <w:t>"</w:t>
            </w:r>
            <w:r w:rsidRPr="0026605C">
              <w:rPr>
                <w:rFonts w:ascii="Times New Roman" w:hAnsi="Times New Roman" w:cs="Times New Roman"/>
                <w:spacing w:val="-2"/>
                <w:sz w:val="24"/>
                <w:szCs w:val="24"/>
                <w:shd w:val="clear" w:color="auto" w:fill="FFFFFF"/>
              </w:rPr>
              <w:t xml:space="preserve">Latvijas </w:t>
            </w:r>
            <w:r w:rsidR="006C42B0">
              <w:rPr>
                <w:rFonts w:ascii="Times New Roman" w:hAnsi="Times New Roman" w:cs="Times New Roman"/>
                <w:spacing w:val="-2"/>
                <w:sz w:val="24"/>
                <w:szCs w:val="24"/>
                <w:shd w:val="clear" w:color="auto" w:fill="FFFFFF"/>
              </w:rPr>
              <w:t>B</w:t>
            </w:r>
            <w:r w:rsidRPr="0026605C">
              <w:rPr>
                <w:rFonts w:ascii="Times New Roman" w:hAnsi="Times New Roman" w:cs="Times New Roman"/>
                <w:spacing w:val="-2"/>
                <w:sz w:val="24"/>
                <w:szCs w:val="24"/>
                <w:shd w:val="clear" w:color="auto" w:fill="FFFFFF"/>
              </w:rPr>
              <w:t>ankas likum</w:t>
            </w:r>
            <w:r w:rsidR="006C42B0">
              <w:rPr>
                <w:rFonts w:ascii="Times New Roman" w:hAnsi="Times New Roman" w:cs="Times New Roman"/>
                <w:spacing w:val="-2"/>
                <w:sz w:val="24"/>
                <w:szCs w:val="24"/>
                <w:shd w:val="clear" w:color="auto" w:fill="FFFFFF"/>
              </w:rPr>
              <w:t>s</w:t>
            </w:r>
            <w:r w:rsidR="006C42B0" w:rsidRPr="0026605C">
              <w:rPr>
                <w:rFonts w:ascii="Times New Roman" w:hAnsi="Times New Roman" w:cs="Times New Roman"/>
                <w:sz w:val="24"/>
                <w:szCs w:val="24"/>
                <w:shd w:val="clear" w:color="auto" w:fill="FFFFFF"/>
              </w:rPr>
              <w:t>"</w:t>
            </w:r>
            <w:r w:rsidRPr="0026605C">
              <w:rPr>
                <w:rFonts w:ascii="Times New Roman" w:hAnsi="Times New Roman" w:cs="Times New Roman"/>
                <w:spacing w:val="-2"/>
                <w:sz w:val="24"/>
                <w:szCs w:val="24"/>
                <w:shd w:val="clear" w:color="auto" w:fill="FFFFFF"/>
              </w:rPr>
              <w:t>.</w:t>
            </w:r>
          </w:p>
          <w:p w14:paraId="07C317EE" w14:textId="77777777" w:rsidR="001A2B9C" w:rsidRPr="0026605C" w:rsidRDefault="001A2B9C" w:rsidP="008C784C">
            <w:pPr>
              <w:spacing w:after="0" w:line="240" w:lineRule="auto"/>
              <w:jc w:val="both"/>
              <w:rPr>
                <w:rFonts w:ascii="Times New Roman" w:hAnsi="Times New Roman" w:cs="Times New Roman"/>
                <w:spacing w:val="-2"/>
                <w:sz w:val="24"/>
                <w:szCs w:val="24"/>
                <w:shd w:val="clear" w:color="auto" w:fill="FFFFFF"/>
              </w:rPr>
            </w:pPr>
          </w:p>
          <w:p w14:paraId="6279CB38" w14:textId="7D5D66FE" w:rsidR="0026605C" w:rsidRDefault="0B130985" w:rsidP="008C784C">
            <w:pPr>
              <w:spacing w:after="0" w:line="240" w:lineRule="auto"/>
              <w:jc w:val="both"/>
              <w:rPr>
                <w:rFonts w:ascii="Times New Roman" w:hAnsi="Times New Roman" w:cs="Times New Roman"/>
                <w:spacing w:val="-2"/>
                <w:sz w:val="24"/>
                <w:szCs w:val="24"/>
                <w:shd w:val="clear" w:color="auto" w:fill="FFFFFF"/>
              </w:rPr>
            </w:pPr>
            <w:r w:rsidRPr="0026605C">
              <w:rPr>
                <w:rFonts w:ascii="Times New Roman" w:hAnsi="Times New Roman" w:cs="Times New Roman"/>
                <w:spacing w:val="-2"/>
                <w:sz w:val="24"/>
                <w:szCs w:val="24"/>
                <w:shd w:val="clear" w:color="auto" w:fill="FFFFFF"/>
              </w:rPr>
              <w:t>Likumprojekta mērķis ir nodrošināt</w:t>
            </w:r>
            <w:r w:rsidR="2E08005C">
              <w:rPr>
                <w:rFonts w:ascii="Times New Roman" w:hAnsi="Times New Roman" w:cs="Times New Roman"/>
                <w:spacing w:val="-2"/>
                <w:sz w:val="24"/>
                <w:szCs w:val="24"/>
                <w:shd w:val="clear" w:color="auto" w:fill="FFFFFF"/>
              </w:rPr>
              <w:t>, ka Finanšu un kapitāla tirgus komisijas</w:t>
            </w:r>
            <w:r w:rsidR="009807EA">
              <w:rPr>
                <w:rFonts w:ascii="Times New Roman" w:hAnsi="Times New Roman" w:cs="Times New Roman"/>
                <w:spacing w:val="-2"/>
                <w:sz w:val="24"/>
                <w:szCs w:val="24"/>
                <w:shd w:val="clear" w:color="auto" w:fill="FFFFFF"/>
              </w:rPr>
              <w:t xml:space="preserve"> (turpmāk – FKTK)</w:t>
            </w:r>
            <w:r w:rsidR="2E08005C">
              <w:rPr>
                <w:rFonts w:ascii="Times New Roman" w:hAnsi="Times New Roman" w:cs="Times New Roman"/>
                <w:spacing w:val="-2"/>
                <w:sz w:val="24"/>
                <w:szCs w:val="24"/>
                <w:shd w:val="clear" w:color="auto" w:fill="FFFFFF"/>
              </w:rPr>
              <w:t xml:space="preserve"> </w:t>
            </w:r>
            <w:r w:rsidR="79F4E8FF" w:rsidRPr="49EB534B">
              <w:rPr>
                <w:rFonts w:ascii="Times New Roman" w:hAnsi="Times New Roman" w:cs="Times New Roman"/>
                <w:sz w:val="24"/>
                <w:szCs w:val="24"/>
              </w:rPr>
              <w:t xml:space="preserve">pievienošanas </w:t>
            </w:r>
            <w:r w:rsidR="001F6A20">
              <w:rPr>
                <w:rFonts w:ascii="Times New Roman" w:hAnsi="Times New Roman" w:cs="Times New Roman"/>
                <w:sz w:val="24"/>
                <w:szCs w:val="24"/>
              </w:rPr>
              <w:t xml:space="preserve">Latvijas Bankai </w:t>
            </w:r>
            <w:r w:rsidR="2E08005C">
              <w:rPr>
                <w:rFonts w:ascii="Times New Roman" w:hAnsi="Times New Roman" w:cs="Times New Roman"/>
                <w:spacing w:val="-2"/>
                <w:sz w:val="24"/>
                <w:szCs w:val="24"/>
                <w:shd w:val="clear" w:color="auto" w:fill="FFFFFF"/>
              </w:rPr>
              <w:t xml:space="preserve">rezultātā </w:t>
            </w:r>
            <w:r w:rsidR="62531C7E">
              <w:rPr>
                <w:rFonts w:ascii="Times New Roman" w:hAnsi="Times New Roman" w:cs="Times New Roman"/>
                <w:spacing w:val="-2"/>
                <w:sz w:val="24"/>
                <w:szCs w:val="24"/>
                <w:shd w:val="clear" w:color="auto" w:fill="FFFFFF"/>
              </w:rPr>
              <w:t>Latvijas Banka turpmāk</w:t>
            </w:r>
            <w:r w:rsidR="1E870933">
              <w:rPr>
                <w:rFonts w:ascii="Times New Roman" w:hAnsi="Times New Roman" w:cs="Times New Roman"/>
                <w:spacing w:val="-2"/>
                <w:sz w:val="24"/>
                <w:szCs w:val="24"/>
                <w:shd w:val="clear" w:color="auto" w:fill="FFFFFF"/>
              </w:rPr>
              <w:t xml:space="preserve"> pildīs</w:t>
            </w:r>
            <w:r w:rsidR="62531C7E">
              <w:rPr>
                <w:rFonts w:ascii="Times New Roman" w:hAnsi="Times New Roman" w:cs="Times New Roman"/>
                <w:spacing w:val="-2"/>
                <w:sz w:val="24"/>
                <w:szCs w:val="24"/>
                <w:shd w:val="clear" w:color="auto" w:fill="FFFFFF"/>
              </w:rPr>
              <w:t xml:space="preserve"> </w:t>
            </w:r>
            <w:r w:rsidR="00A4441D">
              <w:rPr>
                <w:rFonts w:ascii="Times New Roman" w:hAnsi="Times New Roman" w:cs="Times New Roman"/>
                <w:sz w:val="24"/>
                <w:szCs w:val="24"/>
                <w:shd w:val="clear" w:color="auto" w:fill="FFFFFF"/>
              </w:rPr>
              <w:t>Noziedzīgi iegūtu līdzekļu legalizācijas un terorisma un proliferācijas finansēšanas novēršanas</w:t>
            </w:r>
            <w:r w:rsidR="00A4441D" w:rsidRPr="0026605C">
              <w:rPr>
                <w:rFonts w:ascii="Times New Roman" w:hAnsi="Times New Roman" w:cs="Times New Roman"/>
                <w:sz w:val="24"/>
                <w:szCs w:val="24"/>
                <w:shd w:val="clear" w:color="auto" w:fill="FFFFFF"/>
              </w:rPr>
              <w:t xml:space="preserve"> </w:t>
            </w:r>
            <w:r w:rsidR="47614D05" w:rsidRPr="49EB534B">
              <w:rPr>
                <w:rFonts w:ascii="Times New Roman" w:hAnsi="Times New Roman" w:cs="Times New Roman"/>
                <w:sz w:val="24"/>
                <w:szCs w:val="24"/>
              </w:rPr>
              <w:t xml:space="preserve">likumā un tam </w:t>
            </w:r>
            <w:r w:rsidR="2E08005C" w:rsidRPr="004E0131">
              <w:rPr>
                <w:rFonts w:ascii="Times New Roman" w:hAnsi="Times New Roman" w:cs="Times New Roman"/>
                <w:spacing w:val="-2"/>
                <w:sz w:val="24"/>
                <w:szCs w:val="24"/>
                <w:shd w:val="clear" w:color="auto" w:fill="FFFFFF"/>
              </w:rPr>
              <w:t>pakārtot</w:t>
            </w:r>
            <w:r w:rsidR="79F4E8FF" w:rsidRPr="49EB534B">
              <w:rPr>
                <w:rFonts w:ascii="Times New Roman" w:hAnsi="Times New Roman" w:cs="Times New Roman"/>
                <w:sz w:val="24"/>
                <w:szCs w:val="24"/>
              </w:rPr>
              <w:t>ajos</w:t>
            </w:r>
            <w:r w:rsidR="2E08005C" w:rsidRPr="004E0131">
              <w:rPr>
                <w:rFonts w:ascii="Times New Roman" w:hAnsi="Times New Roman" w:cs="Times New Roman"/>
                <w:spacing w:val="-2"/>
                <w:sz w:val="24"/>
                <w:szCs w:val="24"/>
                <w:shd w:val="clear" w:color="auto" w:fill="FFFFFF"/>
              </w:rPr>
              <w:t xml:space="preserve"> </w:t>
            </w:r>
            <w:r w:rsidR="6560B7A2" w:rsidRPr="49EB534B">
              <w:rPr>
                <w:rFonts w:ascii="Times New Roman" w:hAnsi="Times New Roman" w:cs="Times New Roman"/>
                <w:sz w:val="24"/>
                <w:szCs w:val="24"/>
              </w:rPr>
              <w:t xml:space="preserve">tiesību </w:t>
            </w:r>
            <w:r w:rsidR="2E08005C" w:rsidRPr="004E0131">
              <w:rPr>
                <w:rFonts w:ascii="Times New Roman" w:hAnsi="Times New Roman" w:cs="Times New Roman"/>
                <w:spacing w:val="-2"/>
                <w:sz w:val="24"/>
                <w:szCs w:val="24"/>
                <w:shd w:val="clear" w:color="auto" w:fill="FFFFFF"/>
              </w:rPr>
              <w:t>akt</w:t>
            </w:r>
            <w:r w:rsidR="79F4E8FF" w:rsidRPr="49EB534B">
              <w:rPr>
                <w:rFonts w:ascii="Times New Roman" w:hAnsi="Times New Roman" w:cs="Times New Roman"/>
                <w:sz w:val="24"/>
                <w:szCs w:val="24"/>
              </w:rPr>
              <w:t xml:space="preserve">os </w:t>
            </w:r>
            <w:r w:rsidR="57651CC7" w:rsidRPr="49EB534B">
              <w:rPr>
                <w:rFonts w:ascii="Times New Roman" w:hAnsi="Times New Roman" w:cs="Times New Roman"/>
                <w:sz w:val="24"/>
                <w:szCs w:val="24"/>
              </w:rPr>
              <w:t xml:space="preserve">FKTK </w:t>
            </w:r>
            <w:r w:rsidR="41E94B67" w:rsidRPr="49EB534B">
              <w:rPr>
                <w:rFonts w:ascii="Times New Roman" w:hAnsi="Times New Roman" w:cs="Times New Roman"/>
                <w:sz w:val="24"/>
                <w:szCs w:val="24"/>
              </w:rPr>
              <w:t xml:space="preserve">noteiktos </w:t>
            </w:r>
            <w:r w:rsidR="57651CC7" w:rsidRPr="49EB534B">
              <w:rPr>
                <w:rFonts w:ascii="Times New Roman" w:hAnsi="Times New Roman" w:cs="Times New Roman"/>
                <w:sz w:val="24"/>
                <w:szCs w:val="24"/>
              </w:rPr>
              <w:t>uzdevumus</w:t>
            </w:r>
            <w:r w:rsidR="2E08005C">
              <w:rPr>
                <w:rFonts w:ascii="Times New Roman" w:hAnsi="Times New Roman" w:cs="Times New Roman"/>
                <w:spacing w:val="-2"/>
                <w:sz w:val="24"/>
                <w:szCs w:val="24"/>
                <w:shd w:val="clear" w:color="auto" w:fill="FFFFFF"/>
              </w:rPr>
              <w:t xml:space="preserve">. </w:t>
            </w:r>
          </w:p>
          <w:p w14:paraId="0C35479F" w14:textId="77777777" w:rsidR="002D4D39" w:rsidRDefault="002D4D39">
            <w:pPr>
              <w:spacing w:after="0" w:line="240" w:lineRule="auto"/>
              <w:jc w:val="both"/>
              <w:rPr>
                <w:rFonts w:ascii="Times New Roman" w:eastAsia="Times New Roman" w:hAnsi="Times New Roman" w:cs="Times New Roman"/>
                <w:spacing w:val="-2"/>
                <w:sz w:val="24"/>
                <w:szCs w:val="24"/>
                <w:lang w:eastAsia="lv-LV"/>
              </w:rPr>
            </w:pPr>
          </w:p>
          <w:p w14:paraId="4B1CDEA2" w14:textId="705AF18D" w:rsidR="00616250" w:rsidRPr="004437AB" w:rsidRDefault="6FF14066">
            <w:pPr>
              <w:spacing w:after="0" w:line="240" w:lineRule="auto"/>
              <w:jc w:val="both"/>
              <w:rPr>
                <w:rFonts w:ascii="Calibri" w:eastAsia="Times New Roman" w:hAnsi="Calibri" w:cs="Calibri"/>
                <w:lang w:eastAsia="lv-LV"/>
              </w:rPr>
            </w:pPr>
            <w:r w:rsidRPr="49EB534B">
              <w:rPr>
                <w:rFonts w:ascii="Times New Roman" w:eastAsia="Times New Roman" w:hAnsi="Times New Roman" w:cs="Times New Roman"/>
                <w:sz w:val="24"/>
                <w:szCs w:val="24"/>
                <w:lang w:eastAsia="lv-LV"/>
              </w:rPr>
              <w:t xml:space="preserve">Paredzēts, ka </w:t>
            </w:r>
            <w:r w:rsidR="112A1CDE" w:rsidRPr="49EB534B">
              <w:rPr>
                <w:rFonts w:ascii="Times New Roman" w:eastAsia="Times New Roman" w:hAnsi="Times New Roman" w:cs="Times New Roman"/>
                <w:sz w:val="24"/>
                <w:szCs w:val="24"/>
                <w:lang w:eastAsia="lv-LV"/>
              </w:rPr>
              <w:t xml:space="preserve">grozījumi, kas saistīti ar </w:t>
            </w:r>
            <w:r w:rsidR="63CB545C" w:rsidRPr="49EB534B">
              <w:rPr>
                <w:rFonts w:ascii="Times New Roman" w:eastAsia="Times New Roman" w:hAnsi="Times New Roman" w:cs="Times New Roman"/>
                <w:sz w:val="24"/>
                <w:szCs w:val="24"/>
                <w:lang w:eastAsia="lv-LV"/>
              </w:rPr>
              <w:t>Latvijas Bankas jaunajiem uzdevumiem</w:t>
            </w:r>
            <w:r w:rsidR="4020074C" w:rsidRPr="49EB534B">
              <w:rPr>
                <w:rFonts w:ascii="Times New Roman" w:eastAsia="Times New Roman" w:hAnsi="Times New Roman" w:cs="Times New Roman"/>
                <w:sz w:val="24"/>
                <w:szCs w:val="24"/>
                <w:lang w:eastAsia="lv-LV"/>
              </w:rPr>
              <w:t>,</w:t>
            </w:r>
            <w:r w:rsidR="63CB545C" w:rsidRPr="49EB534B">
              <w:rPr>
                <w:rFonts w:ascii="Times New Roman" w:eastAsia="Times New Roman" w:hAnsi="Times New Roman" w:cs="Times New Roman"/>
                <w:sz w:val="24"/>
                <w:szCs w:val="24"/>
                <w:lang w:eastAsia="lv-LV"/>
              </w:rPr>
              <w:t xml:space="preserve"> </w:t>
            </w:r>
            <w:r w:rsidRPr="49EB534B" w:rsidDel="007A5286">
              <w:rPr>
                <w:rFonts w:ascii="Times New Roman" w:eastAsia="Times New Roman" w:hAnsi="Times New Roman" w:cs="Times New Roman"/>
                <w:sz w:val="24"/>
                <w:szCs w:val="24"/>
                <w:lang w:eastAsia="lv-LV"/>
              </w:rPr>
              <w:t xml:space="preserve">stāsies spēkā vienlaicīgi ar </w:t>
            </w:r>
            <w:r w:rsidRPr="49EB534B">
              <w:rPr>
                <w:rFonts w:ascii="Times New Roman" w:eastAsia="Times New Roman" w:hAnsi="Times New Roman" w:cs="Times New Roman"/>
                <w:sz w:val="24"/>
                <w:szCs w:val="24"/>
                <w:lang w:eastAsia="lv-LV"/>
              </w:rPr>
              <w:t>Latvijas Bankas likumu</w:t>
            </w:r>
            <w:r w:rsidR="00491A55">
              <w:rPr>
                <w:rFonts w:ascii="Times New Roman" w:eastAsia="Times New Roman" w:hAnsi="Times New Roman" w:cs="Times New Roman"/>
                <w:sz w:val="24"/>
                <w:szCs w:val="24"/>
                <w:lang w:eastAsia="lv-LV"/>
              </w:rPr>
              <w:t xml:space="preserve"> 2023. gada 1. janvārī.</w:t>
            </w:r>
            <w:r w:rsidR="524F5EB6" w:rsidRPr="49EB534B">
              <w:rPr>
                <w:rFonts w:ascii="Times New Roman" w:eastAsia="Times New Roman" w:hAnsi="Times New Roman" w:cs="Times New Roman"/>
                <w:sz w:val="24"/>
                <w:szCs w:val="24"/>
                <w:lang w:eastAsia="lv-LV"/>
              </w:rPr>
              <w:t xml:space="preserve"> </w:t>
            </w:r>
          </w:p>
        </w:tc>
      </w:tr>
    </w:tbl>
    <w:p w14:paraId="666D008A" w14:textId="77777777" w:rsidR="004437AB" w:rsidRPr="004437AB" w:rsidRDefault="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4437AB" w14:paraId="57BC8D92" w14:textId="77777777" w:rsidTr="49EB534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7EBA9A40" w14:textId="77777777" w:rsidR="004437AB" w:rsidRPr="004437AB" w:rsidRDefault="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 Tiesību akta projekta izstrādes nepieciešamība</w:t>
            </w:r>
          </w:p>
        </w:tc>
      </w:tr>
      <w:tr w:rsidR="004437AB" w:rsidRPr="004437AB" w14:paraId="3D4F8D2E"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79011D9"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D099CAD"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4CC99F3" w14:textId="71887551" w:rsidR="000D77F9" w:rsidRPr="000D77F9" w:rsidRDefault="000D77F9">
            <w:pPr>
              <w:spacing w:after="0" w:line="240" w:lineRule="auto"/>
              <w:jc w:val="both"/>
              <w:rPr>
                <w:rFonts w:ascii="Times New Roman" w:hAnsi="Times New Roman" w:cs="Times New Roman"/>
                <w:sz w:val="24"/>
                <w:szCs w:val="24"/>
                <w:shd w:val="clear" w:color="auto" w:fill="FFFFFF"/>
              </w:rPr>
            </w:pPr>
            <w:r w:rsidRPr="000D77F9">
              <w:rPr>
                <w:rFonts w:ascii="Times New Roman" w:hAnsi="Times New Roman" w:cs="Times New Roman"/>
                <w:sz w:val="24"/>
                <w:szCs w:val="24"/>
                <w:shd w:val="clear" w:color="auto" w:fill="FFFFFF"/>
              </w:rPr>
              <w:t>Likuma "Par Latvijas Banku" pārejas noteikumu 3. punkts nosaka, ka Ministru kabinets līdz 2020. gada 31. oktobrim iesniedz Saeimai likumprojektu, kurā nosaka Latvijas Bankas darbību un pārvaldes struktūru, paredzot FKTK pievienošanu Latvijas Bankai. Ievērojot likumdevēja noteikto uzdevumu, izstrādāts likumprojekts "Latvijas Bank</w:t>
            </w:r>
            <w:r w:rsidR="002E222D" w:rsidRPr="49EB534B">
              <w:rPr>
                <w:rFonts w:ascii="Times New Roman" w:hAnsi="Times New Roman" w:cs="Times New Roman"/>
                <w:sz w:val="24"/>
                <w:szCs w:val="24"/>
              </w:rPr>
              <w:t>as likums</w:t>
            </w:r>
            <w:r w:rsidRPr="000D77F9">
              <w:rPr>
                <w:rFonts w:ascii="Times New Roman" w:hAnsi="Times New Roman" w:cs="Times New Roman"/>
                <w:sz w:val="24"/>
                <w:szCs w:val="24"/>
                <w:shd w:val="clear" w:color="auto" w:fill="FFFFFF"/>
              </w:rPr>
              <w:t xml:space="preserve">", kurš </w:t>
            </w:r>
            <w:r w:rsidR="40FE3310" w:rsidRPr="49EB534B">
              <w:rPr>
                <w:rFonts w:ascii="Times New Roman" w:eastAsia="Times New Roman" w:hAnsi="Times New Roman" w:cs="Times New Roman"/>
                <w:sz w:val="24"/>
                <w:szCs w:val="24"/>
                <w:lang w:eastAsia="lv-LV"/>
              </w:rPr>
              <w:t xml:space="preserve">paredz, ka turpmāk </w:t>
            </w:r>
            <w:r w:rsidR="1C3DE0A4" w:rsidRPr="49EB534B">
              <w:rPr>
                <w:rFonts w:ascii="Times New Roman" w:eastAsia="Times New Roman" w:hAnsi="Times New Roman" w:cs="Times New Roman"/>
                <w:sz w:val="24"/>
                <w:szCs w:val="24"/>
                <w:lang w:eastAsia="lv-LV"/>
              </w:rPr>
              <w:t>Latvijas Bank</w:t>
            </w:r>
            <w:r w:rsidR="1E15F425" w:rsidRPr="49EB534B">
              <w:rPr>
                <w:rFonts w:ascii="Times New Roman" w:eastAsia="Times New Roman" w:hAnsi="Times New Roman" w:cs="Times New Roman"/>
                <w:sz w:val="24"/>
                <w:szCs w:val="24"/>
                <w:lang w:eastAsia="lv-LV"/>
              </w:rPr>
              <w:t>a</w:t>
            </w:r>
            <w:r w:rsidR="1C3DE0A4" w:rsidRPr="49EB534B">
              <w:rPr>
                <w:rFonts w:ascii="Times New Roman" w:eastAsia="Times New Roman" w:hAnsi="Times New Roman" w:cs="Times New Roman"/>
                <w:sz w:val="24"/>
                <w:szCs w:val="24"/>
                <w:lang w:eastAsia="lv-LV"/>
              </w:rPr>
              <w:t xml:space="preserve"> </w:t>
            </w:r>
            <w:r w:rsidR="26661976" w:rsidRPr="102C4C03">
              <w:rPr>
                <w:rFonts w:ascii="Times New Roman" w:hAnsi="Times New Roman" w:cs="Times New Roman"/>
                <w:sz w:val="24"/>
                <w:szCs w:val="24"/>
              </w:rPr>
              <w:t xml:space="preserve">veiks FKTK </w:t>
            </w:r>
            <w:r w:rsidR="49350D97" w:rsidRPr="102C4C03">
              <w:rPr>
                <w:rFonts w:ascii="Times New Roman" w:hAnsi="Times New Roman" w:cs="Times New Roman"/>
                <w:sz w:val="24"/>
                <w:szCs w:val="24"/>
              </w:rPr>
              <w:t xml:space="preserve">noteiktos </w:t>
            </w:r>
            <w:r w:rsidR="26661976" w:rsidRPr="102C4C03">
              <w:rPr>
                <w:rFonts w:ascii="Times New Roman" w:hAnsi="Times New Roman" w:cs="Times New Roman"/>
                <w:sz w:val="24"/>
                <w:szCs w:val="24"/>
              </w:rPr>
              <w:t>uzdevumus</w:t>
            </w:r>
            <w:r w:rsidR="7534D22C" w:rsidRPr="49EB534B">
              <w:rPr>
                <w:rFonts w:ascii="Times New Roman" w:hAnsi="Times New Roman" w:cs="Times New Roman"/>
                <w:sz w:val="24"/>
                <w:szCs w:val="24"/>
              </w:rPr>
              <w:t>.</w:t>
            </w:r>
          </w:p>
          <w:p w14:paraId="583AD7EB" w14:textId="77777777" w:rsidR="000D77F9" w:rsidRPr="000D77F9" w:rsidRDefault="000D77F9">
            <w:pPr>
              <w:spacing w:after="0" w:line="240" w:lineRule="auto"/>
              <w:jc w:val="both"/>
              <w:rPr>
                <w:rFonts w:ascii="Times New Roman" w:hAnsi="Times New Roman" w:cs="Times New Roman"/>
                <w:sz w:val="24"/>
                <w:szCs w:val="24"/>
                <w:shd w:val="clear" w:color="auto" w:fill="FFFFFF"/>
              </w:rPr>
            </w:pPr>
          </w:p>
          <w:p w14:paraId="647A27A3" w14:textId="466E4DCD" w:rsidR="004437AB" w:rsidRPr="004437AB" w:rsidRDefault="000D77F9">
            <w:pPr>
              <w:spacing w:after="0" w:line="240" w:lineRule="auto"/>
              <w:jc w:val="both"/>
              <w:rPr>
                <w:rFonts w:ascii="Calibri" w:eastAsia="Times New Roman" w:hAnsi="Calibri" w:cs="Calibri"/>
                <w:lang w:eastAsia="lv-LV"/>
              </w:rPr>
            </w:pPr>
            <w:r w:rsidRPr="000D77F9">
              <w:rPr>
                <w:rFonts w:ascii="Times New Roman" w:hAnsi="Times New Roman" w:cs="Times New Roman"/>
                <w:sz w:val="24"/>
                <w:szCs w:val="24"/>
                <w:shd w:val="clear" w:color="auto" w:fill="FFFFFF"/>
              </w:rPr>
              <w:t xml:space="preserve">Ņemot vērā minēto, ir nepieciešami </w:t>
            </w:r>
            <w:r w:rsidR="4FA026FC" w:rsidRPr="000D77F9">
              <w:rPr>
                <w:rFonts w:ascii="Times New Roman" w:hAnsi="Times New Roman" w:cs="Times New Roman"/>
                <w:sz w:val="24"/>
                <w:szCs w:val="24"/>
                <w:shd w:val="clear" w:color="auto" w:fill="FFFFFF"/>
              </w:rPr>
              <w:t xml:space="preserve">arī </w:t>
            </w:r>
            <w:r w:rsidRPr="000D77F9">
              <w:rPr>
                <w:rFonts w:ascii="Times New Roman" w:hAnsi="Times New Roman" w:cs="Times New Roman"/>
                <w:sz w:val="24"/>
                <w:szCs w:val="24"/>
                <w:shd w:val="clear" w:color="auto" w:fill="FFFFFF"/>
              </w:rPr>
              <w:t xml:space="preserve">atbilstoši grozījumi </w:t>
            </w:r>
            <w:proofErr w:type="spellStart"/>
            <w:r w:rsidRPr="000D77F9">
              <w:rPr>
                <w:rFonts w:ascii="Times New Roman" w:hAnsi="Times New Roman" w:cs="Times New Roman"/>
                <w:sz w:val="24"/>
                <w:szCs w:val="24"/>
                <w:shd w:val="clear" w:color="auto" w:fill="FFFFFF"/>
              </w:rPr>
              <w:t>sektorālajos</w:t>
            </w:r>
            <w:proofErr w:type="spellEnd"/>
            <w:r w:rsidRPr="000D77F9">
              <w:rPr>
                <w:rFonts w:ascii="Times New Roman" w:hAnsi="Times New Roman" w:cs="Times New Roman"/>
                <w:sz w:val="24"/>
                <w:szCs w:val="24"/>
                <w:shd w:val="clear" w:color="auto" w:fill="FFFFFF"/>
              </w:rPr>
              <w:t xml:space="preserve"> finanšu tirgus dalībnieku darbīb</w:t>
            </w:r>
            <w:r w:rsidR="009212D0">
              <w:rPr>
                <w:rFonts w:ascii="Times New Roman" w:hAnsi="Times New Roman" w:cs="Times New Roman"/>
                <w:sz w:val="24"/>
                <w:szCs w:val="24"/>
                <w:shd w:val="clear" w:color="auto" w:fill="FFFFFF"/>
              </w:rPr>
              <w:t>u</w:t>
            </w:r>
            <w:r w:rsidRPr="000D77F9">
              <w:rPr>
                <w:rFonts w:ascii="Times New Roman" w:hAnsi="Times New Roman" w:cs="Times New Roman"/>
                <w:sz w:val="24"/>
                <w:szCs w:val="24"/>
                <w:shd w:val="clear" w:color="auto" w:fill="FFFFFF"/>
              </w:rPr>
              <w:t xml:space="preserve"> reglamentējošajos likumos, k</w:t>
            </w:r>
            <w:r w:rsidR="7165588B" w:rsidRPr="000D77F9">
              <w:rPr>
                <w:rFonts w:ascii="Times New Roman" w:hAnsi="Times New Roman" w:cs="Times New Roman"/>
                <w:sz w:val="24"/>
                <w:szCs w:val="24"/>
                <w:shd w:val="clear" w:color="auto" w:fill="FFFFFF"/>
              </w:rPr>
              <w:t>ur</w:t>
            </w:r>
            <w:r w:rsidR="002D4D39">
              <w:rPr>
                <w:rFonts w:ascii="Times New Roman" w:hAnsi="Times New Roman" w:cs="Times New Roman"/>
                <w:sz w:val="24"/>
                <w:szCs w:val="24"/>
                <w:shd w:val="clear" w:color="auto" w:fill="FFFFFF"/>
              </w:rPr>
              <w:t>os</w:t>
            </w:r>
            <w:r w:rsidR="7165588B" w:rsidRPr="000D77F9">
              <w:rPr>
                <w:rFonts w:ascii="Times New Roman" w:hAnsi="Times New Roman" w:cs="Times New Roman"/>
                <w:sz w:val="24"/>
                <w:szCs w:val="24"/>
                <w:shd w:val="clear" w:color="auto" w:fill="FFFFFF"/>
              </w:rPr>
              <w:t xml:space="preserve"> noteikta FKTK kompetence</w:t>
            </w:r>
            <w:r w:rsidRPr="000D77F9">
              <w:rPr>
                <w:rFonts w:ascii="Times New Roman" w:hAnsi="Times New Roman" w:cs="Times New Roman"/>
                <w:sz w:val="24"/>
                <w:szCs w:val="24"/>
                <w:shd w:val="clear" w:color="auto" w:fill="FFFFFF"/>
              </w:rPr>
              <w:t>.</w:t>
            </w:r>
            <w:r w:rsidR="009807EA">
              <w:rPr>
                <w:rFonts w:ascii="Times New Roman" w:hAnsi="Times New Roman" w:cs="Times New Roman"/>
                <w:sz w:val="24"/>
                <w:szCs w:val="24"/>
                <w:shd w:val="clear" w:color="auto" w:fill="FFFFFF"/>
              </w:rPr>
              <w:t xml:space="preserve"> </w:t>
            </w:r>
          </w:p>
        </w:tc>
      </w:tr>
      <w:tr w:rsidR="004437AB" w:rsidRPr="004437AB" w14:paraId="0C284429" w14:textId="77777777" w:rsidTr="00811483">
        <w:trPr>
          <w:trHeight w:val="649"/>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FE7E5F1"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E6D2C49"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6D48CF46"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D4499DB"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BCF2FE9"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066DF72F"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3B06B2A"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20C00B9"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0184AA94"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59909C6C"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BCDBEF8"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3F23E5F8"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5F3A2592"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lastRenderedPageBreak/>
              <w:t> </w:t>
            </w:r>
          </w:p>
          <w:p w14:paraId="60098785" w14:textId="2FC68E26" w:rsidR="004437AB" w:rsidRPr="004437AB" w:rsidRDefault="004437AB">
            <w:pPr>
              <w:spacing w:after="0" w:line="240" w:lineRule="auto"/>
              <w:rPr>
                <w:rFonts w:ascii="Calibri" w:eastAsia="Times New Roman" w:hAnsi="Calibri" w:cs="Calibri"/>
                <w:lang w:eastAsia="lv-LV"/>
              </w:rPr>
            </w:pP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8A0D793" w14:textId="459DADD8" w:rsidR="009807EA" w:rsidRPr="009807EA" w:rsidRDefault="001239B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Noziedzīgi iegūtu līdzekļu legalizācijas un terorisma un proliferācijas finansēšanas novēršanas</w:t>
            </w:r>
            <w:r w:rsidRPr="0026605C">
              <w:rPr>
                <w:rFonts w:ascii="Times New Roman" w:hAnsi="Times New Roman" w:cs="Times New Roman"/>
                <w:sz w:val="24"/>
                <w:szCs w:val="24"/>
                <w:shd w:val="clear" w:color="auto" w:fill="FFFFFF"/>
              </w:rPr>
              <w:t xml:space="preserve"> likumā</w:t>
            </w:r>
            <w:r w:rsidR="004AAC4A" w:rsidRPr="49EB534B">
              <w:rPr>
                <w:rFonts w:ascii="Times New Roman" w:hAnsi="Times New Roman" w:cs="Times New Roman"/>
                <w:sz w:val="24"/>
                <w:szCs w:val="24"/>
              </w:rPr>
              <w:t xml:space="preserve"> </w:t>
            </w:r>
            <w:r w:rsidR="00616250">
              <w:rPr>
                <w:rFonts w:ascii="Times New Roman" w:hAnsi="Times New Roman" w:cs="Times New Roman"/>
                <w:sz w:val="24"/>
                <w:szCs w:val="24"/>
              </w:rPr>
              <w:t xml:space="preserve">(turpmāk – Likums) </w:t>
            </w:r>
            <w:r w:rsidR="004AAC4A" w:rsidRPr="49EB534B">
              <w:rPr>
                <w:rFonts w:ascii="Times New Roman" w:hAnsi="Times New Roman" w:cs="Times New Roman"/>
                <w:sz w:val="24"/>
                <w:szCs w:val="24"/>
              </w:rPr>
              <w:t>noteikta FKTK</w:t>
            </w:r>
            <w:r w:rsidR="1174DAE7" w:rsidRPr="49EB534B">
              <w:rPr>
                <w:rFonts w:ascii="Times New Roman" w:hAnsi="Times New Roman" w:cs="Times New Roman"/>
                <w:sz w:val="24"/>
                <w:szCs w:val="24"/>
              </w:rPr>
              <w:t xml:space="preserve"> kompetence</w:t>
            </w:r>
            <w:r w:rsidR="7EA70D7D" w:rsidRPr="49EB534B">
              <w:rPr>
                <w:rFonts w:ascii="Times New Roman" w:hAnsi="Times New Roman" w:cs="Times New Roman"/>
                <w:sz w:val="24"/>
                <w:szCs w:val="24"/>
              </w:rPr>
              <w:t xml:space="preserve"> </w:t>
            </w:r>
            <w:r w:rsidR="39B2B095" w:rsidRPr="49EB534B">
              <w:rPr>
                <w:rFonts w:ascii="Times New Roman" w:hAnsi="Times New Roman" w:cs="Times New Roman"/>
                <w:sz w:val="24"/>
                <w:szCs w:val="24"/>
              </w:rPr>
              <w:t>attiecīgajā jomā</w:t>
            </w:r>
            <w:r w:rsidR="009807EA" w:rsidRPr="009807EA">
              <w:rPr>
                <w:rFonts w:ascii="Times New Roman" w:hAnsi="Times New Roman" w:cs="Times New Roman"/>
                <w:sz w:val="24"/>
                <w:szCs w:val="24"/>
                <w:shd w:val="clear" w:color="auto" w:fill="FFFFFF"/>
              </w:rPr>
              <w:t xml:space="preserve">, </w:t>
            </w:r>
            <w:r w:rsidR="3185F2B0" w:rsidRPr="009807EA">
              <w:rPr>
                <w:rFonts w:ascii="Times New Roman" w:hAnsi="Times New Roman" w:cs="Times New Roman"/>
                <w:sz w:val="24"/>
                <w:szCs w:val="24"/>
                <w:shd w:val="clear" w:color="auto" w:fill="FFFFFF"/>
              </w:rPr>
              <w:t xml:space="preserve">tādējādi atbilstoši likumprojektam </w:t>
            </w:r>
            <w:r w:rsidR="3185F2B0" w:rsidRPr="49EB534B">
              <w:rPr>
                <w:rFonts w:ascii="Times New Roman" w:hAnsi="Times New Roman" w:cs="Times New Roman"/>
                <w:sz w:val="24"/>
                <w:szCs w:val="24"/>
              </w:rPr>
              <w:t>"</w:t>
            </w:r>
            <w:r w:rsidR="3185F2B0" w:rsidRPr="49EB534B">
              <w:rPr>
                <w:rFonts w:ascii="Times New Roman" w:eastAsia="Times New Roman" w:hAnsi="Times New Roman" w:cs="Times New Roman"/>
                <w:sz w:val="24"/>
                <w:szCs w:val="24"/>
                <w:lang w:eastAsia="lv-LV"/>
              </w:rPr>
              <w:t>Latvijas Bankas likums</w:t>
            </w:r>
            <w:r w:rsidR="3185F2B0" w:rsidRPr="49EB534B">
              <w:rPr>
                <w:rFonts w:ascii="Times New Roman" w:hAnsi="Times New Roman" w:cs="Times New Roman"/>
                <w:sz w:val="24"/>
                <w:szCs w:val="24"/>
              </w:rPr>
              <w:t xml:space="preserve">" </w:t>
            </w:r>
            <w:r w:rsidR="2D88FF78" w:rsidRPr="49EB534B">
              <w:rPr>
                <w:rFonts w:ascii="Times New Roman" w:hAnsi="Times New Roman" w:cs="Times New Roman"/>
                <w:sz w:val="24"/>
                <w:szCs w:val="24"/>
              </w:rPr>
              <w:t xml:space="preserve">nepieciešams </w:t>
            </w:r>
            <w:r w:rsidR="009807EA" w:rsidRPr="009807EA">
              <w:rPr>
                <w:rFonts w:ascii="Times New Roman" w:hAnsi="Times New Roman" w:cs="Times New Roman"/>
                <w:sz w:val="24"/>
                <w:szCs w:val="24"/>
                <w:shd w:val="clear" w:color="auto" w:fill="FFFFFF"/>
              </w:rPr>
              <w:t xml:space="preserve">precizēt normas, kas </w:t>
            </w:r>
            <w:r w:rsidR="32EE0378" w:rsidRPr="009807EA">
              <w:rPr>
                <w:rFonts w:ascii="Times New Roman" w:hAnsi="Times New Roman" w:cs="Times New Roman"/>
                <w:sz w:val="24"/>
                <w:szCs w:val="24"/>
                <w:shd w:val="clear" w:color="auto" w:fill="FFFFFF"/>
              </w:rPr>
              <w:t>turpmāk</w:t>
            </w:r>
            <w:r w:rsidR="009807EA" w:rsidRPr="009807EA">
              <w:rPr>
                <w:rFonts w:ascii="Times New Roman" w:hAnsi="Times New Roman" w:cs="Times New Roman"/>
                <w:sz w:val="24"/>
                <w:szCs w:val="24"/>
                <w:shd w:val="clear" w:color="auto" w:fill="FFFFFF"/>
              </w:rPr>
              <w:t xml:space="preserve"> attieksies uz Latvijas Banku.</w:t>
            </w:r>
          </w:p>
          <w:p w14:paraId="173D2D9D" w14:textId="77777777" w:rsidR="00616250" w:rsidRPr="00307924" w:rsidRDefault="00616250">
            <w:pPr>
              <w:spacing w:after="0" w:line="240" w:lineRule="auto"/>
              <w:jc w:val="both"/>
              <w:rPr>
                <w:rFonts w:ascii="Times New Roman" w:hAnsi="Times New Roman" w:cs="Times New Roman"/>
                <w:sz w:val="24"/>
                <w:szCs w:val="24"/>
                <w:shd w:val="clear" w:color="auto" w:fill="FFFFFF"/>
              </w:rPr>
            </w:pPr>
          </w:p>
          <w:p w14:paraId="210B9B02" w14:textId="79D8F56D" w:rsidR="00616250" w:rsidRDefault="00616250">
            <w:pPr>
              <w:spacing w:after="0" w:line="240" w:lineRule="auto"/>
              <w:jc w:val="both"/>
              <w:rPr>
                <w:rFonts w:ascii="Times New Roman" w:hAnsi="Times New Roman" w:cs="Times New Roman"/>
                <w:sz w:val="24"/>
                <w:szCs w:val="24"/>
                <w:shd w:val="clear" w:color="auto" w:fill="FFFFFF"/>
              </w:rPr>
            </w:pPr>
            <w:r w:rsidRPr="00307924">
              <w:rPr>
                <w:rFonts w:ascii="Times New Roman" w:hAnsi="Times New Roman" w:cs="Times New Roman"/>
                <w:sz w:val="24"/>
                <w:szCs w:val="24"/>
                <w:shd w:val="clear" w:color="auto" w:fill="FFFFFF"/>
              </w:rPr>
              <w:t>Likumprojekts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regulē</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šādus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jautājumus:</w:t>
            </w:r>
          </w:p>
          <w:p w14:paraId="1DB668A3" w14:textId="2911A43D" w:rsidR="002D4D39" w:rsidRDefault="0061625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Likumprojekta 1.</w:t>
            </w:r>
            <w:r w:rsidR="00EE0C0A">
              <w:rPr>
                <w:rFonts w:ascii="Times New Roman" w:eastAsia="Times New Roman" w:hAnsi="Times New Roman" w:cs="Times New Roman"/>
                <w:iCs/>
                <w:sz w:val="24"/>
                <w:szCs w:val="24"/>
                <w:lang w:eastAsia="lv-LV"/>
              </w:rPr>
              <w:t xml:space="preserve"> pants</w:t>
            </w:r>
            <w:r>
              <w:rPr>
                <w:rFonts w:ascii="Times New Roman" w:eastAsia="Times New Roman" w:hAnsi="Times New Roman" w:cs="Times New Roman"/>
                <w:iCs/>
                <w:sz w:val="24"/>
                <w:szCs w:val="24"/>
                <w:lang w:eastAsia="lv-LV"/>
              </w:rPr>
              <w:t xml:space="preserve"> atbilstoši juridiskās tehnikas prasībām un lai nodrošinātu tiesību normu skaidrību, </w:t>
            </w:r>
            <w:r w:rsidR="00AF6EE4">
              <w:rPr>
                <w:rFonts w:ascii="Times New Roman" w:eastAsia="Times New Roman" w:hAnsi="Times New Roman" w:cs="Times New Roman"/>
                <w:iCs/>
                <w:sz w:val="24"/>
                <w:szCs w:val="24"/>
                <w:lang w:eastAsia="lv-LV"/>
              </w:rPr>
              <w:t xml:space="preserve">ietver līdz </w:t>
            </w:r>
            <w:r>
              <w:rPr>
                <w:rFonts w:ascii="Times New Roman" w:eastAsia="Times New Roman" w:hAnsi="Times New Roman" w:cs="Times New Roman"/>
                <w:iCs/>
                <w:sz w:val="24"/>
                <w:szCs w:val="24"/>
                <w:lang w:eastAsia="lv-LV"/>
              </w:rPr>
              <w:t>ar FKTK pievienošanu Latvijas Bankai nepieciešamās pārmaiņas L</w:t>
            </w:r>
            <w:r w:rsidRPr="00307924">
              <w:rPr>
                <w:rFonts w:ascii="Times New Roman" w:eastAsia="Times New Roman" w:hAnsi="Times New Roman" w:cs="Times New Roman"/>
                <w:iCs/>
                <w:sz w:val="24"/>
                <w:szCs w:val="24"/>
                <w:lang w:eastAsia="lv-LV"/>
              </w:rPr>
              <w:t>ikum</w:t>
            </w:r>
            <w:r>
              <w:rPr>
                <w:rFonts w:ascii="Times New Roman" w:eastAsia="Times New Roman" w:hAnsi="Times New Roman" w:cs="Times New Roman"/>
                <w:iCs/>
                <w:sz w:val="24"/>
                <w:szCs w:val="24"/>
                <w:lang w:eastAsia="lv-LV"/>
              </w:rPr>
              <w:t>a tekstā. Minētie panti paredz Likumā vārdus "Finanšu un kapitāla tirgus komisija" aizstāt ar vārdiem "Latvijas Banka".</w:t>
            </w:r>
          </w:p>
          <w:p w14:paraId="33A9663B" w14:textId="77777777" w:rsidR="00AF6EE4" w:rsidRDefault="00AF6EE4">
            <w:pPr>
              <w:spacing w:after="0" w:line="240" w:lineRule="auto"/>
              <w:jc w:val="both"/>
              <w:rPr>
                <w:rFonts w:ascii="Times New Roman" w:eastAsia="Times New Roman" w:hAnsi="Times New Roman" w:cs="Times New Roman"/>
                <w:iCs/>
                <w:sz w:val="24"/>
                <w:szCs w:val="24"/>
                <w:lang w:eastAsia="lv-LV"/>
              </w:rPr>
            </w:pPr>
          </w:p>
          <w:p w14:paraId="55464D54" w14:textId="40C707C3" w:rsidR="00616250" w:rsidRDefault="0061625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Likumprojekta 2. </w:t>
            </w:r>
            <w:r w:rsidR="00292D14">
              <w:rPr>
                <w:rFonts w:ascii="Times New Roman" w:eastAsia="Times New Roman" w:hAnsi="Times New Roman" w:cs="Times New Roman"/>
                <w:iCs/>
                <w:sz w:val="24"/>
                <w:szCs w:val="24"/>
                <w:lang w:eastAsia="lv-LV"/>
              </w:rPr>
              <w:t>un 3.</w:t>
            </w:r>
            <w:r w:rsidR="0063706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pants, lai vienādu terminoloģiju ar likumprojektu "Latvijas Bankas likums", vārdus "normatīvie noteikumi" paredz aizstāt ar vārdu "noteikumi". </w:t>
            </w:r>
          </w:p>
          <w:p w14:paraId="73C45186" w14:textId="77777777" w:rsidR="002D4D39" w:rsidRDefault="002D4D39">
            <w:pPr>
              <w:spacing w:after="0" w:line="240" w:lineRule="auto"/>
              <w:jc w:val="both"/>
              <w:rPr>
                <w:rFonts w:ascii="Times New Roman" w:eastAsia="Times New Roman" w:hAnsi="Times New Roman" w:cs="Times New Roman"/>
                <w:iCs/>
                <w:sz w:val="24"/>
                <w:szCs w:val="24"/>
                <w:lang w:eastAsia="lv-LV"/>
              </w:rPr>
            </w:pPr>
          </w:p>
          <w:p w14:paraId="0DE51B5A" w14:textId="59C36CB0" w:rsidR="000C2B9F" w:rsidRDefault="0061625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[3] Likumprojekta </w:t>
            </w:r>
            <w:r w:rsidR="00292D14">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pants juridiskās tehnikas līmenī risina ar FKTK pievienošanu Latvijas Bankai saistītos jautājumus, un tas paredz no Likuma 45. pantā ietvertā uzraudzības iestāžu uzskaitījuma izslēgt FKTK, jo šajā pantā minētas abas iestādes, attiecīgi Likuma 45. panta pirmās daļas 1. punktā paplašinot Latvijas Bankas uzraudzībā esošo Likuma subjektu loku. Neveicot šo juridiskajai tehnikai atbilstošo precizējumu, </w:t>
            </w:r>
            <w:r w:rsidR="002D4D39">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ikuma teksts bū</w:t>
            </w:r>
            <w:r w:rsidR="00EE0C0A">
              <w:rPr>
                <w:rFonts w:ascii="Times New Roman" w:eastAsia="Times New Roman" w:hAnsi="Times New Roman" w:cs="Times New Roman"/>
                <w:iCs/>
                <w:sz w:val="24"/>
                <w:szCs w:val="24"/>
                <w:lang w:eastAsia="lv-LV"/>
              </w:rPr>
              <w:t>tu</w:t>
            </w:r>
            <w:r>
              <w:rPr>
                <w:rFonts w:ascii="Times New Roman" w:eastAsia="Times New Roman" w:hAnsi="Times New Roman" w:cs="Times New Roman"/>
                <w:iCs/>
                <w:sz w:val="24"/>
                <w:szCs w:val="24"/>
                <w:lang w:eastAsia="lv-LV"/>
              </w:rPr>
              <w:t xml:space="preserve"> neloģisks</w:t>
            </w:r>
            <w:r w:rsidR="003C5AC4">
              <w:rPr>
                <w:rFonts w:ascii="Times New Roman" w:eastAsia="Times New Roman" w:hAnsi="Times New Roman" w:cs="Times New Roman"/>
                <w:iCs/>
                <w:sz w:val="24"/>
                <w:szCs w:val="24"/>
                <w:lang w:eastAsia="lv-LV"/>
              </w:rPr>
              <w:t>.</w:t>
            </w:r>
            <w:r w:rsidR="000C2B9F">
              <w:rPr>
                <w:rFonts w:ascii="Times New Roman" w:eastAsia="Times New Roman" w:hAnsi="Times New Roman" w:cs="Times New Roman"/>
                <w:iCs/>
                <w:sz w:val="24"/>
                <w:szCs w:val="24"/>
                <w:lang w:eastAsia="lv-LV"/>
              </w:rPr>
              <w:t xml:space="preserve"> </w:t>
            </w:r>
          </w:p>
          <w:p w14:paraId="5AB7161D" w14:textId="77777777" w:rsidR="00BA3990" w:rsidRDefault="00BA3990">
            <w:pPr>
              <w:spacing w:after="0" w:line="240" w:lineRule="auto"/>
              <w:jc w:val="both"/>
              <w:rPr>
                <w:rFonts w:ascii="Times New Roman" w:eastAsia="Times New Roman" w:hAnsi="Times New Roman" w:cs="Times New Roman"/>
                <w:iCs/>
                <w:sz w:val="24"/>
                <w:szCs w:val="24"/>
                <w:lang w:eastAsia="lv-LV"/>
              </w:rPr>
            </w:pPr>
          </w:p>
          <w:p w14:paraId="46CB426C" w14:textId="0B5D94A7" w:rsidR="00616250" w:rsidRDefault="000C2B9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Likumprojekta </w:t>
            </w:r>
            <w:r w:rsidR="00292D14">
              <w:rPr>
                <w:rFonts w:ascii="Times New Roman" w:eastAsia="Times New Roman" w:hAnsi="Times New Roman" w:cs="Times New Roman"/>
                <w:iCs/>
                <w:sz w:val="24"/>
                <w:szCs w:val="24"/>
                <w:lang w:eastAsia="lv-LV"/>
              </w:rPr>
              <w:t>5</w:t>
            </w:r>
            <w:r w:rsidR="00BA3990">
              <w:rPr>
                <w:rFonts w:ascii="Times New Roman" w:eastAsia="Times New Roman" w:hAnsi="Times New Roman" w:cs="Times New Roman"/>
                <w:iCs/>
                <w:sz w:val="24"/>
                <w:szCs w:val="24"/>
                <w:lang w:eastAsia="lv-LV"/>
              </w:rPr>
              <w:t>. pants, lai vienādotu terminoloģiju ar likumprojektu "Latvijas Bankas likums", vārdus "normatīvie noteikumi" paredz aizstāt ar vārdu "noteikumi", kā arī ar</w:t>
            </w:r>
            <w:r w:rsidR="003C5AC4">
              <w:rPr>
                <w:rFonts w:ascii="Times New Roman" w:eastAsia="Times New Roman" w:hAnsi="Times New Roman" w:cs="Times New Roman"/>
                <w:iCs/>
                <w:sz w:val="24"/>
                <w:szCs w:val="24"/>
                <w:lang w:eastAsia="lv-LV"/>
              </w:rPr>
              <w:t xml:space="preserve"> pantu paredzēts izslēgt Likuma 4</w:t>
            </w:r>
            <w:r w:rsidR="002C3E71">
              <w:rPr>
                <w:rFonts w:ascii="Times New Roman" w:eastAsia="Times New Roman" w:hAnsi="Times New Roman" w:cs="Times New Roman"/>
                <w:iCs/>
                <w:sz w:val="24"/>
                <w:szCs w:val="24"/>
                <w:lang w:eastAsia="lv-LV"/>
              </w:rPr>
              <w:t>7</w:t>
            </w:r>
            <w:r w:rsidR="003C5AC4">
              <w:rPr>
                <w:rFonts w:ascii="Times New Roman" w:eastAsia="Times New Roman" w:hAnsi="Times New Roman" w:cs="Times New Roman"/>
                <w:iCs/>
                <w:sz w:val="24"/>
                <w:szCs w:val="24"/>
                <w:lang w:eastAsia="lv-LV"/>
              </w:rPr>
              <w:t>. pan</w:t>
            </w:r>
            <w:r>
              <w:rPr>
                <w:rFonts w:ascii="Times New Roman" w:eastAsia="Times New Roman" w:hAnsi="Times New Roman" w:cs="Times New Roman"/>
                <w:iCs/>
                <w:sz w:val="24"/>
                <w:szCs w:val="24"/>
                <w:lang w:eastAsia="lv-LV"/>
              </w:rPr>
              <w:t>ta trešo daļu, kura tehniski Latvijas Bankai vairs nebūs nepieciešama, jo tajā ietvertais regulējums uz Latvijas Banku attieksies ar likuma</w:t>
            </w:r>
            <w:r w:rsidR="002C3E71">
              <w:rPr>
                <w:rFonts w:ascii="Times New Roman" w:eastAsia="Times New Roman" w:hAnsi="Times New Roman" w:cs="Times New Roman"/>
                <w:iCs/>
                <w:sz w:val="24"/>
                <w:szCs w:val="24"/>
                <w:lang w:eastAsia="lv-LV"/>
              </w:rPr>
              <w:t>47. panta otrās daļas</w:t>
            </w:r>
            <w:r>
              <w:rPr>
                <w:rFonts w:ascii="Times New Roman" w:eastAsia="Times New Roman" w:hAnsi="Times New Roman" w:cs="Times New Roman"/>
                <w:iCs/>
                <w:sz w:val="24"/>
                <w:szCs w:val="24"/>
                <w:lang w:eastAsia="lv-LV"/>
              </w:rPr>
              <w:t>, kura</w:t>
            </w:r>
            <w:r w:rsidR="0063706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būs saistoša Latvijas Bankai kā finanšu tirgus </w:t>
            </w:r>
            <w:r w:rsidR="00EE0C0A">
              <w:rPr>
                <w:rFonts w:ascii="Times New Roman" w:eastAsia="Times New Roman" w:hAnsi="Times New Roman" w:cs="Times New Roman"/>
                <w:iCs/>
                <w:sz w:val="24"/>
                <w:szCs w:val="24"/>
                <w:lang w:eastAsia="lv-LV"/>
              </w:rPr>
              <w:t xml:space="preserve">un tā dalībnieku </w:t>
            </w:r>
            <w:r>
              <w:rPr>
                <w:rFonts w:ascii="Times New Roman" w:eastAsia="Times New Roman" w:hAnsi="Times New Roman" w:cs="Times New Roman"/>
                <w:iCs/>
                <w:sz w:val="24"/>
                <w:szCs w:val="24"/>
                <w:lang w:eastAsia="lv-LV"/>
              </w:rPr>
              <w:t>uzraudzības iestādei</w:t>
            </w:r>
            <w:r w:rsidR="002D4D39">
              <w:rPr>
                <w:rFonts w:ascii="Times New Roman" w:eastAsia="Times New Roman" w:hAnsi="Times New Roman" w:cs="Times New Roman"/>
                <w:iCs/>
                <w:sz w:val="24"/>
                <w:szCs w:val="24"/>
                <w:lang w:eastAsia="lv-LV"/>
              </w:rPr>
              <w:t>, starpniecību</w:t>
            </w:r>
            <w:r>
              <w:rPr>
                <w:rFonts w:ascii="Times New Roman" w:eastAsia="Times New Roman" w:hAnsi="Times New Roman" w:cs="Times New Roman"/>
                <w:iCs/>
                <w:sz w:val="24"/>
                <w:szCs w:val="24"/>
                <w:lang w:eastAsia="lv-LV"/>
              </w:rPr>
              <w:t>.</w:t>
            </w:r>
          </w:p>
          <w:p w14:paraId="25F270B5" w14:textId="77777777" w:rsidR="00616250" w:rsidRDefault="00616250">
            <w:pPr>
              <w:spacing w:after="0" w:line="240" w:lineRule="auto"/>
              <w:jc w:val="both"/>
              <w:rPr>
                <w:rFonts w:ascii="Times New Roman" w:eastAsia="Times New Roman" w:hAnsi="Times New Roman" w:cs="Times New Roman"/>
                <w:iCs/>
                <w:sz w:val="24"/>
                <w:szCs w:val="24"/>
                <w:lang w:eastAsia="lv-LV"/>
              </w:rPr>
            </w:pPr>
          </w:p>
          <w:p w14:paraId="382AD050" w14:textId="74EBF3E1" w:rsidR="00AF31D4" w:rsidRDefault="00870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616250">
              <w:rPr>
                <w:rFonts w:ascii="Times New Roman" w:eastAsia="Times New Roman" w:hAnsi="Times New Roman" w:cs="Times New Roman"/>
                <w:iCs/>
                <w:sz w:val="24"/>
                <w:szCs w:val="24"/>
                <w:lang w:eastAsia="lv-LV"/>
              </w:rPr>
              <w:t xml:space="preserve">] </w:t>
            </w:r>
            <w:r w:rsidR="00642B0F">
              <w:rPr>
                <w:rFonts w:ascii="Times New Roman" w:eastAsia="Times New Roman" w:hAnsi="Times New Roman" w:cs="Times New Roman"/>
                <w:iCs/>
                <w:sz w:val="24"/>
                <w:szCs w:val="24"/>
                <w:lang w:eastAsia="lv-LV"/>
              </w:rPr>
              <w:t xml:space="preserve">Likumprojekta </w:t>
            </w:r>
            <w:r w:rsidR="00292D14">
              <w:rPr>
                <w:rFonts w:ascii="Times New Roman" w:eastAsia="Times New Roman" w:hAnsi="Times New Roman" w:cs="Times New Roman"/>
                <w:iCs/>
                <w:sz w:val="24"/>
                <w:szCs w:val="24"/>
                <w:lang w:eastAsia="lv-LV"/>
              </w:rPr>
              <w:t>6</w:t>
            </w:r>
            <w:r w:rsidR="00AF31D4">
              <w:rPr>
                <w:rFonts w:ascii="Times New Roman" w:eastAsia="Times New Roman" w:hAnsi="Times New Roman" w:cs="Times New Roman"/>
                <w:iCs/>
                <w:sz w:val="24"/>
                <w:szCs w:val="24"/>
                <w:lang w:eastAsia="lv-LV"/>
              </w:rPr>
              <w:t>. pants paredz izslēgt Likuma 60. panta pirmās daļ</w:t>
            </w:r>
            <w:r w:rsidR="00AF31D4" w:rsidRPr="00337A35">
              <w:rPr>
                <w:rFonts w:ascii="Times New Roman" w:eastAsia="Times New Roman" w:hAnsi="Times New Roman" w:cs="Times New Roman"/>
                <w:iCs/>
                <w:sz w:val="24"/>
                <w:szCs w:val="24"/>
                <w:lang w:eastAsia="lv-LV"/>
              </w:rPr>
              <w:t xml:space="preserve">as </w:t>
            </w:r>
            <w:r w:rsidR="008C784C" w:rsidRPr="00337A35">
              <w:rPr>
                <w:rFonts w:ascii="Times New Roman" w:eastAsia="Times New Roman" w:hAnsi="Times New Roman" w:cs="Times New Roman"/>
                <w:iCs/>
                <w:sz w:val="24"/>
                <w:szCs w:val="24"/>
                <w:lang w:eastAsia="lv-LV"/>
              </w:rPr>
              <w:t>2. punkta "</w:t>
            </w:r>
            <w:r w:rsidR="00AF31D4" w:rsidRPr="00337A35">
              <w:rPr>
                <w:rFonts w:ascii="Times New Roman" w:eastAsia="Times New Roman" w:hAnsi="Times New Roman" w:cs="Times New Roman"/>
                <w:iCs/>
                <w:sz w:val="24"/>
                <w:szCs w:val="24"/>
                <w:lang w:eastAsia="lv-LV"/>
              </w:rPr>
              <w:t>d</w:t>
            </w:r>
            <w:r w:rsidR="008C784C">
              <w:rPr>
                <w:rFonts w:ascii="Times New Roman" w:eastAsia="Times New Roman" w:hAnsi="Times New Roman" w:cs="Times New Roman"/>
                <w:iCs/>
                <w:sz w:val="24"/>
                <w:szCs w:val="24"/>
                <w:lang w:eastAsia="lv-LV"/>
              </w:rPr>
              <w:t>"</w:t>
            </w:r>
            <w:r w:rsidR="00AF31D4">
              <w:rPr>
                <w:rFonts w:ascii="Times New Roman" w:eastAsia="Times New Roman" w:hAnsi="Times New Roman" w:cs="Times New Roman"/>
                <w:iCs/>
                <w:sz w:val="24"/>
                <w:szCs w:val="24"/>
                <w:lang w:eastAsia="lv-LV"/>
              </w:rPr>
              <w:t xml:space="preserve"> </w:t>
            </w:r>
            <w:r w:rsidR="008C784C">
              <w:rPr>
                <w:rFonts w:ascii="Times New Roman" w:eastAsia="Times New Roman" w:hAnsi="Times New Roman" w:cs="Times New Roman"/>
                <w:iCs/>
                <w:sz w:val="24"/>
                <w:szCs w:val="24"/>
                <w:lang w:eastAsia="lv-LV"/>
              </w:rPr>
              <w:t>apakš</w:t>
            </w:r>
            <w:r w:rsidR="00AF31D4">
              <w:rPr>
                <w:rFonts w:ascii="Times New Roman" w:eastAsia="Times New Roman" w:hAnsi="Times New Roman" w:cs="Times New Roman"/>
                <w:iCs/>
                <w:sz w:val="24"/>
                <w:szCs w:val="24"/>
                <w:lang w:eastAsia="lv-LV"/>
              </w:rPr>
              <w:t xml:space="preserve">punktu, kurš tehniski Latvijas Bankai vairs nebūs nepieciešams, jo tajā ietvertais regulējums uz Latvijas Banku attieksies ar likuma </w:t>
            </w:r>
            <w:r w:rsidR="002C3E71">
              <w:rPr>
                <w:rFonts w:ascii="Times New Roman" w:eastAsia="Times New Roman" w:hAnsi="Times New Roman" w:cs="Times New Roman"/>
                <w:iCs/>
                <w:sz w:val="24"/>
                <w:szCs w:val="24"/>
                <w:lang w:eastAsia="lv-LV"/>
              </w:rPr>
              <w:t xml:space="preserve">60. panta pirmās daļas 2. punkta </w:t>
            </w:r>
            <w:r w:rsidR="002C3E71" w:rsidRPr="00337A35">
              <w:rPr>
                <w:rFonts w:ascii="Times New Roman" w:eastAsia="Times New Roman" w:hAnsi="Times New Roman" w:cs="Times New Roman"/>
                <w:iCs/>
                <w:sz w:val="24"/>
                <w:szCs w:val="24"/>
                <w:lang w:eastAsia="lv-LV"/>
              </w:rPr>
              <w:t>"</w:t>
            </w:r>
            <w:r w:rsidR="002C3E71">
              <w:rPr>
                <w:rFonts w:ascii="Times New Roman" w:eastAsia="Times New Roman" w:hAnsi="Times New Roman" w:cs="Times New Roman"/>
                <w:iCs/>
                <w:sz w:val="24"/>
                <w:szCs w:val="24"/>
                <w:lang w:eastAsia="lv-LV"/>
              </w:rPr>
              <w:t>c" apakšpunkta</w:t>
            </w:r>
            <w:r w:rsidR="00AF31D4">
              <w:rPr>
                <w:rFonts w:ascii="Times New Roman" w:eastAsia="Times New Roman" w:hAnsi="Times New Roman" w:cs="Times New Roman"/>
                <w:iCs/>
                <w:sz w:val="24"/>
                <w:szCs w:val="24"/>
                <w:lang w:eastAsia="lv-LV"/>
              </w:rPr>
              <w:t xml:space="preserve">, </w:t>
            </w:r>
            <w:r w:rsidR="002C3E71">
              <w:rPr>
                <w:rFonts w:ascii="Times New Roman" w:eastAsia="Times New Roman" w:hAnsi="Times New Roman" w:cs="Times New Roman"/>
                <w:iCs/>
                <w:sz w:val="24"/>
                <w:szCs w:val="24"/>
                <w:lang w:eastAsia="lv-LV"/>
              </w:rPr>
              <w:t xml:space="preserve">kurš </w:t>
            </w:r>
            <w:r w:rsidR="00AF31D4">
              <w:rPr>
                <w:rFonts w:ascii="Times New Roman" w:eastAsia="Times New Roman" w:hAnsi="Times New Roman" w:cs="Times New Roman"/>
                <w:iCs/>
                <w:sz w:val="24"/>
                <w:szCs w:val="24"/>
                <w:lang w:eastAsia="lv-LV"/>
              </w:rPr>
              <w:t xml:space="preserve">būs saistošs Latvijas Bankai kā finanšu tirgus </w:t>
            </w:r>
            <w:r w:rsidR="00EE0C0A">
              <w:rPr>
                <w:rFonts w:ascii="Times New Roman" w:eastAsia="Times New Roman" w:hAnsi="Times New Roman" w:cs="Times New Roman"/>
                <w:iCs/>
                <w:sz w:val="24"/>
                <w:szCs w:val="24"/>
                <w:lang w:eastAsia="lv-LV"/>
              </w:rPr>
              <w:t xml:space="preserve">un tā dalībnieku </w:t>
            </w:r>
            <w:r w:rsidR="00AF31D4">
              <w:rPr>
                <w:rFonts w:ascii="Times New Roman" w:eastAsia="Times New Roman" w:hAnsi="Times New Roman" w:cs="Times New Roman"/>
                <w:iCs/>
                <w:sz w:val="24"/>
                <w:szCs w:val="24"/>
                <w:lang w:eastAsia="lv-LV"/>
              </w:rPr>
              <w:t>uzraudzības iestādei</w:t>
            </w:r>
            <w:r w:rsidR="008C784C">
              <w:rPr>
                <w:rFonts w:ascii="Times New Roman" w:eastAsia="Times New Roman" w:hAnsi="Times New Roman" w:cs="Times New Roman"/>
                <w:iCs/>
                <w:sz w:val="24"/>
                <w:szCs w:val="24"/>
                <w:lang w:eastAsia="lv-LV"/>
              </w:rPr>
              <w:t>, starpniecību</w:t>
            </w:r>
            <w:r w:rsidR="00AF31D4">
              <w:rPr>
                <w:rFonts w:ascii="Times New Roman" w:eastAsia="Times New Roman" w:hAnsi="Times New Roman" w:cs="Times New Roman"/>
                <w:iCs/>
                <w:sz w:val="24"/>
                <w:szCs w:val="24"/>
                <w:lang w:eastAsia="lv-LV"/>
              </w:rPr>
              <w:t>.</w:t>
            </w:r>
          </w:p>
          <w:p w14:paraId="53D5928C" w14:textId="69B0A159" w:rsidR="00616250" w:rsidRDefault="00616250">
            <w:pPr>
              <w:spacing w:after="0" w:line="240" w:lineRule="auto"/>
              <w:jc w:val="both"/>
              <w:rPr>
                <w:rFonts w:ascii="Times New Roman" w:eastAsia="Times New Roman" w:hAnsi="Times New Roman" w:cs="Times New Roman"/>
                <w:iCs/>
                <w:sz w:val="24"/>
                <w:szCs w:val="24"/>
                <w:lang w:eastAsia="lv-LV"/>
              </w:rPr>
            </w:pPr>
          </w:p>
          <w:p w14:paraId="7CE16E05" w14:textId="40EA3C7A" w:rsidR="004437AB" w:rsidRPr="00811483" w:rsidRDefault="00642B0F" w:rsidP="00642B0F">
            <w:pPr>
              <w:spacing w:after="0" w:line="240" w:lineRule="auto"/>
              <w:jc w:val="both"/>
              <w:rPr>
                <w:lang w:eastAsia="lv-LV"/>
              </w:rPr>
            </w:pPr>
            <w:r>
              <w:rPr>
                <w:rFonts w:ascii="Times New Roman" w:eastAsia="Times New Roman" w:hAnsi="Times New Roman" w:cs="Times New Roman"/>
                <w:iCs/>
                <w:sz w:val="24"/>
                <w:szCs w:val="24"/>
                <w:lang w:eastAsia="lv-LV"/>
              </w:rPr>
              <w:t xml:space="preserve">[6] Likumprojekta </w:t>
            </w:r>
            <w:r w:rsidR="00292D14">
              <w:rPr>
                <w:rFonts w:ascii="Times New Roman" w:eastAsia="Times New Roman" w:hAnsi="Times New Roman" w:cs="Times New Roman"/>
                <w:iCs/>
                <w:sz w:val="24"/>
                <w:szCs w:val="24"/>
                <w:lang w:eastAsia="lv-LV"/>
              </w:rPr>
              <w:t>7</w:t>
            </w:r>
            <w:r w:rsidR="00190C23">
              <w:rPr>
                <w:rFonts w:ascii="Times New Roman" w:eastAsia="Times New Roman" w:hAnsi="Times New Roman" w:cs="Times New Roman"/>
                <w:iCs/>
                <w:sz w:val="24"/>
                <w:szCs w:val="24"/>
                <w:lang w:eastAsia="lv-LV"/>
              </w:rPr>
              <w:t>. pants saistīts ar FKTK pievienošanu Latvijas Bankai</w:t>
            </w:r>
            <w:r w:rsidR="008C784C">
              <w:rPr>
                <w:rFonts w:ascii="Times New Roman" w:eastAsia="Times New Roman" w:hAnsi="Times New Roman" w:cs="Times New Roman"/>
                <w:iCs/>
                <w:sz w:val="24"/>
                <w:szCs w:val="24"/>
                <w:lang w:eastAsia="lv-LV"/>
              </w:rPr>
              <w:t>,</w:t>
            </w:r>
            <w:r w:rsidR="00190C23">
              <w:rPr>
                <w:rFonts w:ascii="Times New Roman" w:eastAsia="Times New Roman" w:hAnsi="Times New Roman" w:cs="Times New Roman"/>
                <w:iCs/>
                <w:sz w:val="24"/>
                <w:szCs w:val="24"/>
                <w:lang w:eastAsia="lv-LV"/>
              </w:rPr>
              <w:t xml:space="preserve"> un tas paredz Likuma </w:t>
            </w:r>
            <w:r w:rsidR="00EE0C0A">
              <w:rPr>
                <w:rFonts w:ascii="Times New Roman" w:eastAsia="Times New Roman" w:hAnsi="Times New Roman" w:cs="Times New Roman"/>
                <w:iCs/>
                <w:sz w:val="24"/>
                <w:szCs w:val="24"/>
                <w:lang w:eastAsia="lv-LV"/>
              </w:rPr>
              <w:t>p</w:t>
            </w:r>
            <w:r w:rsidR="00190C23">
              <w:rPr>
                <w:rFonts w:ascii="Times New Roman" w:eastAsia="Times New Roman" w:hAnsi="Times New Roman" w:cs="Times New Roman"/>
                <w:iCs/>
                <w:sz w:val="24"/>
                <w:szCs w:val="24"/>
                <w:lang w:eastAsia="lv-LV"/>
              </w:rPr>
              <w:t>ārejas</w:t>
            </w:r>
            <w:r>
              <w:rPr>
                <w:rFonts w:ascii="Times New Roman" w:eastAsia="Times New Roman" w:hAnsi="Times New Roman" w:cs="Times New Roman"/>
                <w:iCs/>
                <w:sz w:val="24"/>
                <w:szCs w:val="24"/>
                <w:lang w:eastAsia="lv-LV"/>
              </w:rPr>
              <w:t xml:space="preserve"> noteikumus papildināt ar normu, kura</w:t>
            </w:r>
            <w:r w:rsidR="00190C23">
              <w:rPr>
                <w:rFonts w:ascii="Times New Roman" w:eastAsia="Times New Roman" w:hAnsi="Times New Roman" w:cs="Times New Roman"/>
                <w:iCs/>
                <w:sz w:val="24"/>
                <w:szCs w:val="24"/>
                <w:lang w:eastAsia="lv-LV"/>
              </w:rPr>
              <w:t xml:space="preserve"> saglabā </w:t>
            </w:r>
            <w:r w:rsidR="00EE0C0A">
              <w:rPr>
                <w:rFonts w:ascii="Times New Roman" w:eastAsia="Times New Roman" w:hAnsi="Times New Roman" w:cs="Times New Roman"/>
                <w:iCs/>
                <w:sz w:val="24"/>
                <w:szCs w:val="24"/>
                <w:lang w:eastAsia="lv-LV"/>
              </w:rPr>
              <w:t xml:space="preserve">uz </w:t>
            </w:r>
            <w:r w:rsidR="00190C23">
              <w:rPr>
                <w:rFonts w:ascii="Times New Roman" w:eastAsia="Times New Roman" w:hAnsi="Times New Roman" w:cs="Times New Roman"/>
                <w:iCs/>
                <w:sz w:val="24"/>
                <w:szCs w:val="24"/>
                <w:lang w:eastAsia="lv-LV"/>
              </w:rPr>
              <w:t>Likum</w:t>
            </w:r>
            <w:r w:rsidR="00EE0C0A">
              <w:rPr>
                <w:rFonts w:ascii="Times New Roman" w:eastAsia="Times New Roman" w:hAnsi="Times New Roman" w:cs="Times New Roman"/>
                <w:iCs/>
                <w:sz w:val="24"/>
                <w:szCs w:val="24"/>
                <w:lang w:eastAsia="lv-LV"/>
              </w:rPr>
              <w:t>ā noteiktā</w:t>
            </w:r>
            <w:r w:rsidR="00190C23">
              <w:rPr>
                <w:rFonts w:ascii="Times New Roman" w:eastAsia="Times New Roman" w:hAnsi="Times New Roman" w:cs="Times New Roman"/>
                <w:iCs/>
                <w:sz w:val="24"/>
                <w:szCs w:val="24"/>
                <w:lang w:eastAsia="lv-LV"/>
              </w:rPr>
              <w:t xml:space="preserve"> deleģējuma</w:t>
            </w:r>
            <w:r w:rsidR="00EE0C0A">
              <w:rPr>
                <w:rFonts w:ascii="Times New Roman" w:eastAsia="Times New Roman" w:hAnsi="Times New Roman" w:cs="Times New Roman"/>
                <w:iCs/>
                <w:sz w:val="24"/>
                <w:szCs w:val="24"/>
                <w:lang w:eastAsia="lv-LV"/>
              </w:rPr>
              <w:t xml:space="preserve"> pamata FKTK</w:t>
            </w:r>
            <w:r w:rsidR="00190C23">
              <w:rPr>
                <w:rFonts w:ascii="Times New Roman" w:eastAsia="Times New Roman" w:hAnsi="Times New Roman" w:cs="Times New Roman"/>
                <w:iCs/>
                <w:sz w:val="24"/>
                <w:szCs w:val="24"/>
                <w:lang w:eastAsia="lv-LV"/>
              </w:rPr>
              <w:t xml:space="preserve"> izdoto </w:t>
            </w:r>
            <w:r w:rsidR="004218A9">
              <w:rPr>
                <w:rFonts w:ascii="Times New Roman" w:eastAsia="Times New Roman" w:hAnsi="Times New Roman" w:cs="Times New Roman"/>
                <w:iCs/>
                <w:sz w:val="24"/>
                <w:szCs w:val="24"/>
                <w:lang w:eastAsia="lv-LV"/>
              </w:rPr>
              <w:t xml:space="preserve">normatīvo </w:t>
            </w:r>
            <w:r w:rsidR="00190C23">
              <w:rPr>
                <w:rFonts w:ascii="Times New Roman" w:eastAsia="Times New Roman" w:hAnsi="Times New Roman" w:cs="Times New Roman"/>
                <w:iCs/>
                <w:sz w:val="24"/>
                <w:szCs w:val="24"/>
                <w:lang w:eastAsia="lv-LV"/>
              </w:rPr>
              <w:t>tiesību aktu spēkā esamību līdz laikam, kad Latvijas Banka</w:t>
            </w:r>
            <w:r w:rsidR="002F4C3F">
              <w:rPr>
                <w:rFonts w:ascii="Times New Roman" w:eastAsia="Times New Roman" w:hAnsi="Times New Roman" w:cs="Times New Roman"/>
                <w:iCs/>
                <w:sz w:val="24"/>
                <w:szCs w:val="24"/>
                <w:lang w:eastAsia="lv-LV"/>
              </w:rPr>
              <w:t xml:space="preserve"> </w:t>
            </w:r>
            <w:r w:rsidR="002F4C3F" w:rsidRPr="00C043D0">
              <w:rPr>
                <w:rFonts w:ascii="Times New Roman" w:eastAsia="Times New Roman" w:hAnsi="Times New Roman" w:cs="Times New Roman"/>
                <w:iCs/>
                <w:sz w:val="24"/>
                <w:szCs w:val="24"/>
                <w:lang w:eastAsia="lv-LV"/>
              </w:rPr>
              <w:t>apstiprin</w:t>
            </w:r>
            <w:r w:rsidR="002F4C3F">
              <w:rPr>
                <w:rFonts w:ascii="Times New Roman" w:eastAsia="Times New Roman" w:hAnsi="Times New Roman" w:cs="Times New Roman"/>
                <w:iCs/>
                <w:sz w:val="24"/>
                <w:szCs w:val="24"/>
                <w:lang w:eastAsia="lv-LV"/>
              </w:rPr>
              <w:t>ās</w:t>
            </w:r>
            <w:r w:rsidR="002F4C3F" w:rsidRPr="00C043D0">
              <w:rPr>
                <w:rFonts w:ascii="Times New Roman" w:eastAsia="Times New Roman" w:hAnsi="Times New Roman" w:cs="Times New Roman"/>
                <w:iCs/>
                <w:sz w:val="24"/>
                <w:szCs w:val="24"/>
                <w:lang w:eastAsia="lv-LV"/>
              </w:rPr>
              <w:t xml:space="preserve"> attiecīgus </w:t>
            </w:r>
            <w:r w:rsidR="002F4C3F">
              <w:rPr>
                <w:rFonts w:ascii="Times New Roman" w:eastAsia="Times New Roman" w:hAnsi="Times New Roman" w:cs="Times New Roman"/>
                <w:iCs/>
                <w:sz w:val="24"/>
                <w:szCs w:val="24"/>
                <w:lang w:eastAsia="lv-LV"/>
              </w:rPr>
              <w:t>normatīvos</w:t>
            </w:r>
            <w:r w:rsidR="00190C23">
              <w:rPr>
                <w:rFonts w:ascii="Times New Roman" w:eastAsia="Times New Roman" w:hAnsi="Times New Roman" w:cs="Times New Roman"/>
                <w:iCs/>
                <w:sz w:val="24"/>
                <w:szCs w:val="24"/>
                <w:lang w:eastAsia="lv-LV"/>
              </w:rPr>
              <w:t xml:space="preserve"> tiesību akt</w:t>
            </w:r>
            <w:r w:rsidR="002F4C3F">
              <w:rPr>
                <w:rFonts w:ascii="Times New Roman" w:eastAsia="Times New Roman" w:hAnsi="Times New Roman" w:cs="Times New Roman"/>
                <w:iCs/>
                <w:sz w:val="24"/>
                <w:szCs w:val="24"/>
                <w:lang w:eastAsia="lv-LV"/>
              </w:rPr>
              <w:t xml:space="preserve">us, </w:t>
            </w:r>
            <w:r w:rsidR="002F4C3F" w:rsidRPr="000B17D6">
              <w:rPr>
                <w:rFonts w:ascii="Times New Roman" w:hAnsi="Times New Roman"/>
                <w:sz w:val="24"/>
                <w:szCs w:val="24"/>
              </w:rPr>
              <w:t>bet ne ilgāk kā līdz 2024. gada 31. decembrim</w:t>
            </w:r>
            <w:r w:rsidR="00190C23">
              <w:rPr>
                <w:rFonts w:ascii="Times New Roman" w:eastAsia="Times New Roman" w:hAnsi="Times New Roman" w:cs="Times New Roman"/>
                <w:iCs/>
                <w:sz w:val="24"/>
                <w:szCs w:val="24"/>
                <w:lang w:eastAsia="lv-LV"/>
              </w:rPr>
              <w:t>.</w:t>
            </w:r>
          </w:p>
        </w:tc>
      </w:tr>
      <w:tr w:rsidR="009807EA" w:rsidRPr="004437AB" w14:paraId="15FD49D4"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FCBA132" w14:textId="5D92277C" w:rsidR="009807EA" w:rsidRPr="004437AB" w:rsidRDefault="009807EA">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1F4063B" w14:textId="77777777" w:rsidR="009807EA" w:rsidRPr="004437AB" w:rsidRDefault="009807EA">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99FE411" w14:textId="267D826D" w:rsidR="009807EA" w:rsidRPr="00997037" w:rsidRDefault="009807EA">
            <w:pPr>
              <w:spacing w:after="0" w:line="240" w:lineRule="auto"/>
              <w:jc w:val="both"/>
              <w:rPr>
                <w:rFonts w:ascii="Times New Roman" w:eastAsia="Times New Roman" w:hAnsi="Times New Roman" w:cs="Times New Roman"/>
                <w:color w:val="A6A6A6" w:themeColor="background1" w:themeShade="A6"/>
                <w:sz w:val="24"/>
                <w:szCs w:val="24"/>
                <w:lang w:eastAsia="lv-LV"/>
              </w:rPr>
            </w:pPr>
            <w:r w:rsidRPr="102C4C03">
              <w:rPr>
                <w:rFonts w:ascii="Times New Roman" w:eastAsia="Times New Roman" w:hAnsi="Times New Roman" w:cs="Times New Roman"/>
                <w:sz w:val="24"/>
                <w:szCs w:val="24"/>
                <w:lang w:eastAsia="lv-LV"/>
              </w:rPr>
              <w:t xml:space="preserve">Latvijas Banka, </w:t>
            </w:r>
            <w:r w:rsidR="4A9580ED" w:rsidRPr="102C4C03">
              <w:rPr>
                <w:rFonts w:ascii="Times New Roman" w:eastAsia="Times New Roman" w:hAnsi="Times New Roman" w:cs="Times New Roman"/>
                <w:sz w:val="24"/>
                <w:szCs w:val="24"/>
                <w:lang w:eastAsia="lv-LV"/>
              </w:rPr>
              <w:t>FKTK</w:t>
            </w:r>
            <w:r w:rsidR="008C784C">
              <w:rPr>
                <w:rFonts w:ascii="Times New Roman" w:eastAsia="Times New Roman" w:hAnsi="Times New Roman" w:cs="Times New Roman"/>
                <w:sz w:val="24"/>
                <w:szCs w:val="24"/>
                <w:lang w:eastAsia="lv-LV"/>
              </w:rPr>
              <w:t>.</w:t>
            </w:r>
          </w:p>
        </w:tc>
      </w:tr>
      <w:tr w:rsidR="004437AB" w:rsidRPr="004437AB" w14:paraId="0F79CAD3"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10601D7"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E8154F2"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2A49876"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4E66BFF7" w14:textId="77777777" w:rsidR="004437AB" w:rsidRPr="004437AB" w:rsidRDefault="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4437AB" w14:paraId="5088B282" w14:textId="77777777" w:rsidTr="49EB534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56DF533A" w14:textId="77777777" w:rsidR="004437AB" w:rsidRPr="004437AB" w:rsidRDefault="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790F42" w:rsidRPr="004437AB" w14:paraId="1E2907E0"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350849"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88B90F1"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xml:space="preserve">Sabiedrības </w:t>
            </w:r>
            <w:proofErr w:type="spellStart"/>
            <w:r w:rsidRPr="004437AB">
              <w:rPr>
                <w:rFonts w:ascii="Times New Roman" w:eastAsia="Times New Roman" w:hAnsi="Times New Roman" w:cs="Times New Roman"/>
                <w:spacing w:val="-2"/>
                <w:sz w:val="24"/>
                <w:szCs w:val="24"/>
                <w:lang w:eastAsia="lv-LV"/>
              </w:rPr>
              <w:t>mērķgrupas</w:t>
            </w:r>
            <w:proofErr w:type="spellEnd"/>
            <w:r w:rsidRPr="004437AB">
              <w:rPr>
                <w:rFonts w:ascii="Times New Roman" w:eastAsia="Times New Roman" w:hAnsi="Times New Roman" w:cs="Times New Roman"/>
                <w:spacing w:val="-2"/>
                <w:sz w:val="24"/>
                <w:szCs w:val="24"/>
                <w:lang w:eastAsia="lv-LV"/>
              </w:rPr>
              <w:t>,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D443EC6" w14:textId="7A8886D0" w:rsidR="00790F42" w:rsidRPr="004437AB" w:rsidRDefault="00790F42">
            <w:pPr>
              <w:spacing w:after="0" w:line="240" w:lineRule="auto"/>
              <w:jc w:val="both"/>
              <w:rPr>
                <w:rFonts w:ascii="Calibri" w:eastAsia="Times New Roman" w:hAnsi="Calibri" w:cs="Calibri"/>
                <w:lang w:eastAsia="lv-LV"/>
              </w:rPr>
            </w:pPr>
            <w:r w:rsidRPr="00307924">
              <w:rPr>
                <w:rFonts w:ascii="Times New Roman" w:eastAsia="Times New Roman" w:hAnsi="Times New Roman" w:cs="Times New Roman"/>
                <w:iCs/>
                <w:sz w:val="24"/>
                <w:szCs w:val="24"/>
                <w:lang w:eastAsia="lv-LV"/>
              </w:rPr>
              <w:t>Latvijas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FKTK</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amatpersonas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darbinieki,</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finanšu</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tirgus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dalībnieki.</w:t>
            </w:r>
          </w:p>
        </w:tc>
      </w:tr>
      <w:tr w:rsidR="00790F42" w:rsidRPr="004437AB" w14:paraId="3E076E58"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1FDCF7"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C6CB93D"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20B13E7" w14:textId="62084D1B" w:rsidR="00790F42" w:rsidRPr="00674B5B" w:rsidRDefault="00790F42">
            <w:pPr>
              <w:spacing w:after="0" w:line="240" w:lineRule="auto"/>
              <w:jc w:val="both"/>
              <w:rPr>
                <w:rFonts w:ascii="Times New Roman" w:eastAsia="Times New Roman" w:hAnsi="Times New Roman" w:cs="Times New Roman"/>
                <w:iCs/>
                <w:color w:val="A6A6A6" w:themeColor="background1" w:themeShade="A6"/>
                <w:sz w:val="24"/>
                <w:szCs w:val="24"/>
                <w:highlight w:val="red"/>
                <w:lang w:eastAsia="lv-LV"/>
              </w:rPr>
            </w:pPr>
            <w:r w:rsidRPr="00307924">
              <w:rPr>
                <w:rFonts w:ascii="Times New Roman" w:hAnsi="Times New Roman" w:cs="Times New Roman"/>
                <w:sz w:val="24"/>
                <w:szCs w:val="24"/>
                <w:shd w:val="clear" w:color="auto" w:fill="FFFFFF"/>
              </w:rPr>
              <w:t>Administratīvais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slogs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nemainās,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jo</w:t>
            </w:r>
            <w:r>
              <w:rPr>
                <w:rFonts w:ascii="Times New Roman" w:hAnsi="Times New Roman" w:cs="Times New Roman"/>
                <w:sz w:val="24"/>
                <w:szCs w:val="24"/>
                <w:shd w:val="clear" w:color="auto" w:fill="FFFFFF"/>
              </w:rPr>
              <w:t xml:space="preserve"> </w:t>
            </w:r>
            <w:r w:rsidR="008C784C">
              <w:rPr>
                <w:rFonts w:ascii="Times New Roman" w:hAnsi="Times New Roman" w:cs="Times New Roman"/>
                <w:sz w:val="24"/>
                <w:szCs w:val="24"/>
                <w:shd w:val="clear" w:color="auto" w:fill="FFFFFF"/>
              </w:rPr>
              <w:t>L</w:t>
            </w:r>
            <w:r w:rsidRPr="00307924">
              <w:rPr>
                <w:rFonts w:ascii="Times New Roman" w:hAnsi="Times New Roman" w:cs="Times New Roman"/>
                <w:sz w:val="24"/>
                <w:szCs w:val="24"/>
                <w:shd w:val="clear" w:color="auto" w:fill="FFFFFF"/>
              </w:rPr>
              <w:t>ikumprojekts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pēc</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būtības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nemaina</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finanšu</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tirgus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dalībnieku</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tiesības</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un</w:t>
            </w:r>
            <w:r>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pienākumus.</w:t>
            </w:r>
          </w:p>
        </w:tc>
      </w:tr>
      <w:tr w:rsidR="00790F42" w:rsidRPr="004437AB" w14:paraId="0767B5D6"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E20EF40"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0873675"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E40CF91" w14:textId="618F1820" w:rsidR="00790F42" w:rsidRPr="004437AB" w:rsidRDefault="00790F42">
            <w:pPr>
              <w:spacing w:after="0" w:line="240" w:lineRule="auto"/>
              <w:rPr>
                <w:rFonts w:ascii="Calibri" w:eastAsia="Times New Roman" w:hAnsi="Calibri" w:cs="Calibri"/>
                <w:lang w:eastAsia="lv-LV"/>
              </w:rPr>
            </w:pPr>
            <w:r w:rsidRPr="00307924">
              <w:rPr>
                <w:rFonts w:ascii="Times New Roman" w:eastAsia="Times New Roman" w:hAnsi="Times New Roman" w:cs="Times New Roman"/>
                <w:spacing w:val="-2"/>
                <w:sz w:val="24"/>
                <w:szCs w:val="24"/>
                <w:lang w:eastAsia="lv-LV"/>
              </w:rPr>
              <w:t>Nav</w:t>
            </w:r>
            <w:r>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attiecināms.</w:t>
            </w:r>
          </w:p>
        </w:tc>
      </w:tr>
      <w:tr w:rsidR="00790F42" w:rsidRPr="004437AB" w14:paraId="638DC261"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0B78326"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lastRenderedPageBreak/>
              <w:t>4.</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B2F0952"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6855154" w14:textId="38EE83AC" w:rsidR="00790F42" w:rsidRPr="004437AB" w:rsidRDefault="00790F42">
            <w:pPr>
              <w:spacing w:after="0" w:line="240" w:lineRule="auto"/>
              <w:rPr>
                <w:rFonts w:ascii="Calibri" w:eastAsia="Times New Roman" w:hAnsi="Calibri" w:cs="Calibri"/>
                <w:lang w:eastAsia="lv-LV"/>
              </w:rPr>
            </w:pPr>
            <w:r w:rsidRPr="00307924">
              <w:rPr>
                <w:rFonts w:ascii="Times New Roman" w:eastAsia="Times New Roman" w:hAnsi="Times New Roman" w:cs="Times New Roman"/>
                <w:spacing w:val="-2"/>
                <w:sz w:val="24"/>
                <w:szCs w:val="24"/>
                <w:lang w:eastAsia="lv-LV"/>
              </w:rPr>
              <w:t>Nav</w:t>
            </w:r>
            <w:r>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attiecināms.</w:t>
            </w:r>
          </w:p>
        </w:tc>
      </w:tr>
      <w:tr w:rsidR="00790F42" w:rsidRPr="004437AB" w14:paraId="09E6C628"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066EC49"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7839FB0" w14:textId="77777777" w:rsidR="00790F42" w:rsidRPr="004437AB" w:rsidRDefault="00790F42">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F91DD62" w14:textId="23998006" w:rsidR="00790F42" w:rsidRPr="004437AB" w:rsidRDefault="00790F42">
            <w:pPr>
              <w:spacing w:after="0" w:line="240" w:lineRule="auto"/>
              <w:rPr>
                <w:rFonts w:ascii="Calibri" w:eastAsia="Times New Roman" w:hAnsi="Calibri" w:cs="Calibri"/>
                <w:lang w:eastAsia="lv-LV"/>
              </w:rPr>
            </w:pPr>
            <w:r w:rsidRPr="00307924">
              <w:rPr>
                <w:rFonts w:ascii="Times New Roman" w:eastAsia="Times New Roman" w:hAnsi="Times New Roman" w:cs="Times New Roman"/>
                <w:iCs/>
                <w:sz w:val="24"/>
                <w:szCs w:val="24"/>
                <w:lang w:eastAsia="lv-LV"/>
              </w:rPr>
              <w:t>Nav</w:t>
            </w:r>
            <w:r w:rsidR="008C784C">
              <w:rPr>
                <w:rFonts w:ascii="Times New Roman" w:eastAsia="Times New Roman" w:hAnsi="Times New Roman" w:cs="Times New Roman"/>
                <w:iCs/>
                <w:sz w:val="24"/>
                <w:szCs w:val="24"/>
                <w:lang w:eastAsia="lv-LV"/>
              </w:rPr>
              <w:t>.</w:t>
            </w:r>
          </w:p>
        </w:tc>
      </w:tr>
    </w:tbl>
    <w:p w14:paraId="754C9FEE" w14:textId="77777777" w:rsidR="004437AB" w:rsidRPr="004437AB" w:rsidRDefault="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4437AB" w14:paraId="7E573EA0"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A05E88" w14:textId="77777777" w:rsidR="004437AB" w:rsidRPr="004437AB" w:rsidRDefault="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4437AB" w:rsidRPr="004437AB" w14:paraId="512950DA"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0A7B4E" w14:textId="77777777" w:rsidR="004437AB" w:rsidRPr="004437AB" w:rsidRDefault="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Likumprojekts šo jomu neskar.</w:t>
            </w:r>
          </w:p>
        </w:tc>
      </w:tr>
    </w:tbl>
    <w:p w14:paraId="390F9C3A" w14:textId="77777777" w:rsidR="004437AB" w:rsidRPr="004437AB" w:rsidRDefault="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8"/>
        <w:gridCol w:w="1205"/>
        <w:gridCol w:w="7637"/>
      </w:tblGrid>
      <w:tr w:rsidR="004437AB" w:rsidRPr="004437AB" w14:paraId="5D36EB71" w14:textId="77777777" w:rsidTr="563B3BDF">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26E93F87" w14:textId="77777777" w:rsidR="004437AB" w:rsidRPr="004437AB" w:rsidRDefault="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4437AB" w14:paraId="5D1B1775" w14:textId="77777777" w:rsidTr="001B5F92">
        <w:trPr>
          <w:tblCellSpacing w:w="15" w:type="dxa"/>
        </w:trPr>
        <w:tc>
          <w:tcPr>
            <w:tcW w:w="25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EF3403E"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613"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4F45D77"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Saistītie tiesību aktu projekti</w:t>
            </w:r>
          </w:p>
        </w:tc>
        <w:tc>
          <w:tcPr>
            <w:tcW w:w="406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0C00418" w14:textId="77777777" w:rsidR="00323394" w:rsidRPr="00323394" w:rsidRDefault="00323394" w:rsidP="00323394">
            <w:pPr>
              <w:spacing w:after="0" w:line="240" w:lineRule="auto"/>
              <w:jc w:val="both"/>
              <w:rPr>
                <w:rFonts w:ascii="Times New Roman" w:eastAsia="Times New Roman" w:hAnsi="Times New Roman" w:cs="Times New Roman"/>
                <w:spacing w:val="-2"/>
                <w:sz w:val="24"/>
                <w:szCs w:val="24"/>
                <w:lang w:eastAsia="lv-LV"/>
              </w:rPr>
            </w:pPr>
            <w:r w:rsidRPr="00323394">
              <w:rPr>
                <w:rFonts w:ascii="Times New Roman" w:eastAsia="Times New Roman" w:hAnsi="Times New Roman" w:cs="Times New Roman"/>
                <w:spacing w:val="-2"/>
                <w:sz w:val="24"/>
                <w:szCs w:val="24"/>
                <w:lang w:eastAsia="lv-LV"/>
              </w:rPr>
              <w:t>Likumprojekts virzāms vienlaicīgi ar:</w:t>
            </w:r>
          </w:p>
          <w:p w14:paraId="6169B22E"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lang w:eastAsia="lv-LV"/>
              </w:rPr>
            </w:pPr>
            <w:r w:rsidRPr="00323394">
              <w:rPr>
                <w:rFonts w:ascii="Times New Roman" w:eastAsia="Times New Roman" w:hAnsi="Times New Roman" w:cs="Times New Roman"/>
                <w:spacing w:val="-2"/>
                <w:sz w:val="24"/>
                <w:szCs w:val="24"/>
                <w:lang w:eastAsia="lv-LV"/>
              </w:rPr>
              <w:t xml:space="preserve">likumprojektu </w:t>
            </w:r>
            <w:r w:rsidRPr="00323394">
              <w:rPr>
                <w:rFonts w:ascii="Times New Roman" w:eastAsia="Times New Roman" w:hAnsi="Times New Roman" w:cs="Times New Roman"/>
                <w:spacing w:val="-2"/>
                <w:sz w:val="24"/>
                <w:szCs w:val="24"/>
                <w:shd w:val="clear" w:color="auto" w:fill="FFFFFF"/>
                <w:lang w:eastAsia="lv-LV"/>
              </w:rPr>
              <w:t>"Latvijas Bankas likums";</w:t>
            </w:r>
          </w:p>
          <w:p w14:paraId="2EE58806"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likumā "Par Latvijas Banku"";</w:t>
            </w:r>
          </w:p>
          <w:p w14:paraId="36A0100B"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359442E0"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13D64CCA"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1F4CAAD1"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5B41C7B3"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Calibri" w:hAnsi="Times New Roman" w:cs="Times New Roman"/>
                <w:sz w:val="24"/>
                <w:szCs w:val="24"/>
              </w:rPr>
              <w:t>likumprojektu "Grozījums Apsardzes darbības likumā"</w:t>
            </w:r>
          </w:p>
          <w:p w14:paraId="05970B94"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Diplomātiskā un konsulārā dienesta likumā";</w:t>
            </w:r>
          </w:p>
          <w:p w14:paraId="0EA3CF50"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3D54D96C"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7B25E843"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784C3EFC" w14:textId="56B55BB2" w:rsid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"Grozījums Ieroču aprites likumā";</w:t>
            </w:r>
          </w:p>
          <w:p w14:paraId="068B8E3D" w14:textId="5640885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likumprojektu “Grozījumi Kredītiestāžu likumā”;</w:t>
            </w:r>
          </w:p>
          <w:p w14:paraId="20193213"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Krājaizdevu sabiedrību likumā";</w:t>
            </w:r>
          </w:p>
          <w:p w14:paraId="01A2C55E"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5C7A5F0B"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Kredītu reģistra likumā";</w:t>
            </w:r>
          </w:p>
          <w:p w14:paraId="5D9D162B"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"Grozījums Latvijas Republikas Zemessardzes likumā";</w:t>
            </w:r>
          </w:p>
          <w:p w14:paraId="6E684782"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318C48E7"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6DD5975D"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0670E298"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33B1936C"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3E716489"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1F2AAE7E"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4374DFA1" w14:textId="77777777" w:rsidR="00323394"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4F1D531B" w14:textId="4B96A830" w:rsidR="00BA3A8E" w:rsidRPr="00323394" w:rsidRDefault="00323394" w:rsidP="003F353A">
            <w:pPr>
              <w:numPr>
                <w:ilvl w:val="1"/>
                <w:numId w:val="4"/>
              </w:numPr>
              <w:spacing w:after="0" w:line="240" w:lineRule="auto"/>
              <w:ind w:left="484" w:hanging="425"/>
              <w:contextualSpacing/>
              <w:jc w:val="both"/>
              <w:rPr>
                <w:rFonts w:ascii="Times New Roman" w:eastAsia="Times New Roman" w:hAnsi="Times New Roman" w:cs="Times New Roman"/>
                <w:spacing w:val="-2"/>
                <w:sz w:val="24"/>
                <w:szCs w:val="24"/>
                <w:shd w:val="clear" w:color="auto" w:fill="FFFFFF"/>
                <w:lang w:eastAsia="lv-LV"/>
              </w:rPr>
            </w:pPr>
            <w:r w:rsidRPr="00323394">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p>
          <w:p w14:paraId="6B33F711" w14:textId="198380BE" w:rsidR="00F66CC0" w:rsidRPr="00D022AD" w:rsidRDefault="00F66CC0" w:rsidP="00F66CC0">
            <w:pPr>
              <w:spacing w:after="0" w:line="240" w:lineRule="auto"/>
              <w:jc w:val="both"/>
              <w:rPr>
                <w:rFonts w:ascii="Times New Roman" w:eastAsia="Times New Roman" w:hAnsi="Times New Roman" w:cs="Times New Roman"/>
                <w:iCs/>
                <w:sz w:val="24"/>
                <w:szCs w:val="24"/>
                <w:lang w:eastAsia="lv-LV"/>
              </w:rPr>
            </w:pPr>
            <w:r w:rsidRPr="00D022AD">
              <w:rPr>
                <w:rFonts w:ascii="Times New Roman" w:eastAsia="Times New Roman" w:hAnsi="Times New Roman" w:cs="Times New Roman"/>
                <w:sz w:val="24"/>
                <w:szCs w:val="24"/>
                <w:lang w:eastAsia="lv-LV"/>
              </w:rPr>
              <w:t xml:space="preserve">Saistībā ar FKTK pievienošanu Latvijas Bankai ir izstrādāts attiecīgs likumprojekts </w:t>
            </w:r>
            <w:r w:rsidRPr="00D022AD">
              <w:rPr>
                <w:rFonts w:ascii="Times New Roman" w:eastAsia="Times New Roman" w:hAnsi="Times New Roman" w:cs="Times New Roman"/>
                <w:iCs/>
                <w:sz w:val="24"/>
                <w:szCs w:val="24"/>
                <w:lang w:eastAsia="lv-LV"/>
              </w:rPr>
              <w:t>"</w:t>
            </w:r>
            <w:r w:rsidRPr="00D022AD">
              <w:rPr>
                <w:rFonts w:ascii="Times New Roman" w:eastAsia="Times New Roman" w:hAnsi="Times New Roman" w:cs="Times New Roman"/>
                <w:sz w:val="24"/>
                <w:szCs w:val="24"/>
                <w:lang w:eastAsia="lv-LV"/>
              </w:rPr>
              <w:t>Latvijas Bankas likums</w:t>
            </w:r>
            <w:r w:rsidRPr="00D022AD">
              <w:rPr>
                <w:rFonts w:ascii="Times New Roman" w:eastAsia="Times New Roman" w:hAnsi="Times New Roman" w:cs="Times New Roman"/>
                <w:iCs/>
                <w:sz w:val="24"/>
                <w:szCs w:val="24"/>
                <w:lang w:eastAsia="lv-LV"/>
              </w:rPr>
              <w:t xml:space="preserve">", </w:t>
            </w:r>
            <w:r w:rsidRPr="00D022AD">
              <w:rPr>
                <w:rFonts w:ascii="Times New Roman" w:eastAsia="Times New Roman" w:hAnsi="Times New Roman" w:cs="Times New Roman"/>
                <w:sz w:val="24"/>
                <w:szCs w:val="24"/>
                <w:lang w:eastAsia="lv-LV"/>
              </w:rPr>
              <w:t>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(4.-6., 8.-</w:t>
            </w:r>
            <w:r w:rsidR="003800CE">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12.-</w:t>
            </w:r>
            <w:r w:rsidRPr="00D022AD">
              <w:rPr>
                <w:rFonts w:ascii="Times New Roman" w:eastAsia="Times New Roman" w:hAnsi="Times New Roman" w:cs="Times New Roman"/>
                <w:sz w:val="24"/>
                <w:szCs w:val="24"/>
                <w:lang w:eastAsia="lv-LV"/>
              </w:rPr>
              <w:t>1</w:t>
            </w:r>
            <w:r w:rsidR="003800CE">
              <w:rPr>
                <w:rFonts w:ascii="Times New Roman" w:eastAsia="Times New Roman" w:hAnsi="Times New Roman" w:cs="Times New Roman"/>
                <w:sz w:val="24"/>
                <w:szCs w:val="24"/>
                <w:lang w:eastAsia="lv-LV"/>
              </w:rPr>
              <w:t>4</w:t>
            </w:r>
            <w:r w:rsidRPr="00D022AD">
              <w:rPr>
                <w:rFonts w:ascii="Times New Roman" w:eastAsia="Times New Roman" w:hAnsi="Times New Roman" w:cs="Times New Roman"/>
                <w:sz w:val="24"/>
                <w:szCs w:val="24"/>
                <w:lang w:eastAsia="lv-LV"/>
              </w:rPr>
              <w:t>., 1</w:t>
            </w:r>
            <w:r w:rsidR="003800CE">
              <w:rPr>
                <w:rFonts w:ascii="Times New Roman" w:eastAsia="Times New Roman" w:hAnsi="Times New Roman" w:cs="Times New Roman"/>
                <w:sz w:val="24"/>
                <w:szCs w:val="24"/>
                <w:lang w:eastAsia="lv-LV"/>
              </w:rPr>
              <w:t>6</w:t>
            </w:r>
            <w:r w:rsidRPr="00D022AD">
              <w:rPr>
                <w:rFonts w:ascii="Times New Roman" w:eastAsia="Times New Roman" w:hAnsi="Times New Roman" w:cs="Times New Roman"/>
                <w:sz w:val="24"/>
                <w:szCs w:val="24"/>
                <w:lang w:eastAsia="lv-LV"/>
              </w:rPr>
              <w:t>.-21. un 23.-26. </w:t>
            </w:r>
            <w:r w:rsidRPr="00D022AD">
              <w:rPr>
                <w:rFonts w:ascii="Times New Roman" w:eastAsia="Times New Roman" w:hAnsi="Times New Roman" w:cs="Times New Roman"/>
                <w:iCs/>
                <w:sz w:val="24"/>
                <w:szCs w:val="24"/>
                <w:lang w:eastAsia="lv-LV"/>
              </w:rPr>
              <w:t>punktā uzskaitītie likumprojekti)</w:t>
            </w:r>
            <w:r w:rsidRPr="00D022AD">
              <w:rPr>
                <w:rFonts w:ascii="Times New Roman" w:eastAsia="Times New Roman" w:hAnsi="Times New Roman" w:cs="Times New Roman"/>
                <w:sz w:val="24"/>
                <w:szCs w:val="24"/>
                <w:lang w:eastAsia="lv-LV"/>
              </w:rPr>
              <w:t xml:space="preserve">, gan arī tajos likumos, kuros nostiprināta Latvijas Bankas struktūra tās pārvalžu līmenī (7., </w:t>
            </w:r>
            <w:r>
              <w:rPr>
                <w:rFonts w:ascii="Times New Roman" w:eastAsia="Times New Roman" w:hAnsi="Times New Roman" w:cs="Times New Roman"/>
                <w:sz w:val="24"/>
                <w:szCs w:val="24"/>
                <w:lang w:eastAsia="lv-LV"/>
              </w:rPr>
              <w:t xml:space="preserve">11., </w:t>
            </w:r>
            <w:r w:rsidRPr="00D022AD">
              <w:rPr>
                <w:rFonts w:ascii="Times New Roman" w:eastAsia="Times New Roman" w:hAnsi="Times New Roman" w:cs="Times New Roman"/>
                <w:sz w:val="24"/>
                <w:szCs w:val="24"/>
                <w:lang w:eastAsia="lv-LV"/>
              </w:rPr>
              <w:t>1</w:t>
            </w:r>
            <w:r w:rsidR="003800CE">
              <w:rPr>
                <w:rFonts w:ascii="Times New Roman" w:eastAsia="Times New Roman" w:hAnsi="Times New Roman" w:cs="Times New Roman"/>
                <w:sz w:val="24"/>
                <w:szCs w:val="24"/>
                <w:lang w:eastAsia="lv-LV"/>
              </w:rPr>
              <w:t>5</w:t>
            </w:r>
            <w:r w:rsidRPr="00D022AD">
              <w:rPr>
                <w:rFonts w:ascii="Times New Roman" w:eastAsia="Times New Roman" w:hAnsi="Times New Roman" w:cs="Times New Roman"/>
                <w:sz w:val="24"/>
                <w:szCs w:val="24"/>
                <w:lang w:eastAsia="lv-LV"/>
              </w:rPr>
              <w:t xml:space="preserve">. un 22. </w:t>
            </w:r>
            <w:r w:rsidRPr="00D022AD">
              <w:rPr>
                <w:rFonts w:ascii="Times New Roman" w:eastAsia="Times New Roman" w:hAnsi="Times New Roman" w:cs="Times New Roman"/>
                <w:iCs/>
                <w:sz w:val="24"/>
                <w:szCs w:val="24"/>
                <w:lang w:eastAsia="lv-LV"/>
              </w:rPr>
              <w:t>punktā uzskaitītie likumprojekti)</w:t>
            </w:r>
            <w:r w:rsidRPr="00D022AD">
              <w:rPr>
                <w:rFonts w:ascii="Times New Roman" w:eastAsia="Times New Roman" w:hAnsi="Times New Roman" w:cs="Times New Roman"/>
                <w:sz w:val="24"/>
                <w:szCs w:val="24"/>
                <w:lang w:eastAsia="lv-LV"/>
              </w:rPr>
              <w:t xml:space="preserve"> kā arī, lai nodrošinātu FKTK veiksmīgu pievienošanu Latvijas Bankai,  paredzēti pārejas noteikumi </w:t>
            </w:r>
            <w:r w:rsidRPr="00D022AD">
              <w:rPr>
                <w:rFonts w:ascii="Times New Roman" w:eastAsia="Times New Roman" w:hAnsi="Times New Roman" w:cs="Times New Roman"/>
                <w:iCs/>
                <w:sz w:val="24"/>
                <w:szCs w:val="24"/>
                <w:lang w:eastAsia="lv-LV"/>
              </w:rPr>
              <w:t>attiecībā uz FKTK pievienošanu Latvijas Bankai (2. un 3. punktā uzskaitītie likumprojekti)</w:t>
            </w:r>
            <w:r w:rsidRPr="00D022AD">
              <w:rPr>
                <w:rFonts w:ascii="Times New Roman" w:eastAsia="Times New Roman" w:hAnsi="Times New Roman" w:cs="Times New Roman"/>
                <w:sz w:val="24"/>
                <w:szCs w:val="24"/>
                <w:lang w:eastAsia="lv-LV"/>
              </w:rPr>
              <w:t>.</w:t>
            </w:r>
          </w:p>
          <w:p w14:paraId="439A48E0" w14:textId="64EEC42D" w:rsidR="00F66CC0" w:rsidRPr="00D022AD" w:rsidRDefault="00F66CC0" w:rsidP="00F66CC0">
            <w:pPr>
              <w:spacing w:after="0" w:line="240" w:lineRule="auto"/>
              <w:jc w:val="both"/>
              <w:rPr>
                <w:rFonts w:ascii="Times New Roman" w:eastAsia="Times New Roman" w:hAnsi="Times New Roman" w:cs="Times New Roman"/>
                <w:sz w:val="24"/>
                <w:szCs w:val="24"/>
                <w:lang w:eastAsia="lv-LV"/>
              </w:rPr>
            </w:pPr>
            <w:r w:rsidRPr="00D022AD">
              <w:rPr>
                <w:rFonts w:ascii="Times New Roman" w:eastAsia="Times New Roman" w:hAnsi="Times New Roman" w:cs="Times New Roman"/>
                <w:sz w:val="24"/>
                <w:szCs w:val="24"/>
                <w:lang w:eastAsia="lv-LV"/>
              </w:rPr>
              <w:t xml:space="preserve">Likumprojekts un pārējie šajā punktā iekļautie likumprojekti vienkopus ir apkopoti un norādīti kā tie ar likumprojektu </w:t>
            </w:r>
            <w:r w:rsidRPr="00D022AD">
              <w:rPr>
                <w:rFonts w:ascii="Times New Roman" w:eastAsia="Times New Roman" w:hAnsi="Times New Roman" w:cs="Times New Roman"/>
                <w:iCs/>
                <w:sz w:val="24"/>
                <w:szCs w:val="24"/>
                <w:lang w:eastAsia="lv-LV"/>
              </w:rPr>
              <w:t>"</w:t>
            </w:r>
            <w:r w:rsidRPr="00D022AD">
              <w:rPr>
                <w:rFonts w:ascii="Times New Roman" w:eastAsia="Times New Roman" w:hAnsi="Times New Roman" w:cs="Times New Roman"/>
                <w:sz w:val="24"/>
                <w:szCs w:val="24"/>
                <w:lang w:eastAsia="lv-LV"/>
              </w:rPr>
              <w:t>Latvijas Bankas likums</w:t>
            </w:r>
            <w:r w:rsidRPr="00D022AD">
              <w:rPr>
                <w:rFonts w:ascii="Times New Roman" w:eastAsia="Times New Roman" w:hAnsi="Times New Roman" w:cs="Times New Roman"/>
                <w:iCs/>
                <w:sz w:val="24"/>
                <w:szCs w:val="24"/>
                <w:lang w:eastAsia="lv-LV"/>
              </w:rPr>
              <w:t xml:space="preserve">" saistītie normatīvie akti, kuros </w:t>
            </w:r>
            <w:r w:rsidRPr="00D022AD">
              <w:rPr>
                <w:rFonts w:ascii="Times New Roman" w:eastAsia="Times New Roman" w:hAnsi="Times New Roman" w:cs="Times New Roman"/>
                <w:sz w:val="24"/>
                <w:szCs w:val="24"/>
                <w:lang w:eastAsia="lv-LV"/>
              </w:rPr>
              <w:t>nepieciešams veikt attiecīgās izmaiņas.</w:t>
            </w:r>
          </w:p>
          <w:p w14:paraId="729BC680" w14:textId="03A850E4" w:rsidR="00BA3A8E" w:rsidRPr="004437AB" w:rsidRDefault="00BA3A8E" w:rsidP="00BA3A8E">
            <w:pPr>
              <w:spacing w:after="0" w:line="240" w:lineRule="auto"/>
              <w:jc w:val="both"/>
              <w:rPr>
                <w:rFonts w:ascii="Calibri" w:eastAsia="Times New Roman" w:hAnsi="Calibri" w:cs="Calibri"/>
                <w:lang w:eastAsia="lv-LV"/>
              </w:rPr>
            </w:pPr>
          </w:p>
        </w:tc>
      </w:tr>
      <w:tr w:rsidR="004437AB" w:rsidRPr="004437AB" w14:paraId="0FD49607" w14:textId="77777777" w:rsidTr="001B5F92">
        <w:trPr>
          <w:tblCellSpacing w:w="15" w:type="dxa"/>
        </w:trPr>
        <w:tc>
          <w:tcPr>
            <w:tcW w:w="25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35FC030" w14:textId="7C45C420"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613"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B5CE5BA"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Atbildīgā institūcija</w:t>
            </w:r>
          </w:p>
        </w:tc>
        <w:tc>
          <w:tcPr>
            <w:tcW w:w="406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5E5E6CF" w14:textId="52D1347B" w:rsidR="004437AB" w:rsidRPr="004437AB" w:rsidRDefault="00C33E4E">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Finanšu ministrija, Latvijas Banka</w:t>
            </w:r>
            <w:r w:rsidR="0ABB3AB2">
              <w:rPr>
                <w:rFonts w:ascii="Times New Roman" w:eastAsia="Times New Roman" w:hAnsi="Times New Roman" w:cs="Times New Roman"/>
                <w:spacing w:val="-2"/>
                <w:sz w:val="24"/>
                <w:szCs w:val="24"/>
                <w:lang w:eastAsia="lv-LV"/>
              </w:rPr>
              <w:t>, FKTK</w:t>
            </w:r>
            <w:r w:rsidR="008C784C">
              <w:rPr>
                <w:rFonts w:ascii="Times New Roman" w:eastAsia="Times New Roman" w:hAnsi="Times New Roman" w:cs="Times New Roman"/>
                <w:spacing w:val="-2"/>
                <w:sz w:val="24"/>
                <w:szCs w:val="24"/>
                <w:lang w:eastAsia="lv-LV"/>
              </w:rPr>
              <w:t>.</w:t>
            </w:r>
          </w:p>
        </w:tc>
      </w:tr>
      <w:tr w:rsidR="004437AB" w:rsidRPr="004437AB" w14:paraId="4B25291C" w14:textId="77777777" w:rsidTr="001B5F92">
        <w:trPr>
          <w:tblCellSpacing w:w="15" w:type="dxa"/>
        </w:trPr>
        <w:tc>
          <w:tcPr>
            <w:tcW w:w="25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98C43B6"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613"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50E8DA9"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406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A5D5F7D"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6BA6E3D2" w14:textId="77777777" w:rsidR="004437AB" w:rsidRPr="004437AB" w:rsidRDefault="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3"/>
        <w:gridCol w:w="1400"/>
        <w:gridCol w:w="7447"/>
      </w:tblGrid>
      <w:tr w:rsidR="004437AB" w:rsidRPr="004437AB" w14:paraId="2BAB32A0"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7EE885" w14:textId="77777777" w:rsidR="004437AB" w:rsidRPr="004437AB" w:rsidRDefault="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6F7501" w:rsidRPr="004437AB" w14:paraId="5FCBE54B" w14:textId="77777777" w:rsidTr="001B5F92">
        <w:trPr>
          <w:tblCellSpacing w:w="15" w:type="dxa"/>
        </w:trPr>
        <w:tc>
          <w:tcPr>
            <w:tcW w:w="24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C1E4C9" w14:textId="77777777" w:rsidR="006F7501" w:rsidRPr="004437AB" w:rsidRDefault="006F7501">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7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72E9DB" w14:textId="77777777" w:rsidR="006F7501" w:rsidRPr="004437AB" w:rsidRDefault="006F7501">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Saistības pret Eiropas Savienību</w:t>
            </w:r>
          </w:p>
        </w:tc>
        <w:tc>
          <w:tcPr>
            <w:tcW w:w="39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82538B" w14:textId="7F67118D" w:rsidR="007E5BB6" w:rsidRPr="001B5F92" w:rsidRDefault="007E5BB6" w:rsidP="00337A35">
            <w:pPr>
              <w:spacing w:after="0" w:line="240" w:lineRule="auto"/>
              <w:jc w:val="both"/>
              <w:rPr>
                <w:rFonts w:ascii="Times New Roman" w:eastAsia="Times New Roman" w:hAnsi="Times New Roman" w:cs="Times New Roman"/>
                <w:sz w:val="24"/>
                <w:szCs w:val="24"/>
                <w:lang w:eastAsia="lv-LV"/>
              </w:rPr>
            </w:pPr>
            <w:r w:rsidRPr="001B5F92">
              <w:rPr>
                <w:rFonts w:ascii="Times New Roman" w:hAnsi="Times New Roman" w:cs="Times New Roman"/>
                <w:sz w:val="24"/>
                <w:szCs w:val="24"/>
              </w:rPr>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847661">
              <w:rPr>
                <w:rFonts w:ascii="Times New Roman" w:hAnsi="Times New Roman" w:cs="Times New Roman"/>
                <w:sz w:val="24"/>
                <w:szCs w:val="24"/>
              </w:rPr>
              <w:t xml:space="preserve"> (turpmāk – Direktīva 2015/849)</w:t>
            </w:r>
            <w:r w:rsidRPr="001B5F92">
              <w:rPr>
                <w:rFonts w:ascii="Times New Roman" w:hAnsi="Times New Roman" w:cs="Times New Roman"/>
                <w:sz w:val="24"/>
                <w:szCs w:val="24"/>
              </w:rPr>
              <w:t>.</w:t>
            </w:r>
          </w:p>
        </w:tc>
      </w:tr>
      <w:tr w:rsidR="006F7501" w:rsidRPr="004437AB" w14:paraId="42264581" w14:textId="77777777" w:rsidTr="001B5F92">
        <w:trPr>
          <w:tblCellSpacing w:w="15" w:type="dxa"/>
        </w:trPr>
        <w:tc>
          <w:tcPr>
            <w:tcW w:w="24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285A5F" w14:textId="77777777" w:rsidR="006F7501" w:rsidRPr="004437AB" w:rsidRDefault="006F7501">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7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1FA61C" w14:textId="77777777" w:rsidR="006F7501" w:rsidRPr="004437AB" w:rsidRDefault="006F7501">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Citas starptautiskās saistības</w:t>
            </w:r>
          </w:p>
        </w:tc>
        <w:tc>
          <w:tcPr>
            <w:tcW w:w="39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345179" w14:textId="4F9D9F1F" w:rsidR="006F7501" w:rsidRPr="004437AB" w:rsidRDefault="003010E1">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Nav</w:t>
            </w:r>
            <w:r w:rsidR="008C784C">
              <w:rPr>
                <w:rFonts w:ascii="Times New Roman" w:eastAsia="Times New Roman" w:hAnsi="Times New Roman" w:cs="Times New Roman"/>
                <w:spacing w:val="-2"/>
                <w:sz w:val="24"/>
                <w:szCs w:val="24"/>
                <w:lang w:eastAsia="lv-LV"/>
              </w:rPr>
              <w:t>.</w:t>
            </w:r>
          </w:p>
        </w:tc>
      </w:tr>
      <w:tr w:rsidR="006F7501" w:rsidRPr="004437AB" w14:paraId="036DB274" w14:textId="77777777" w:rsidTr="001B5F92">
        <w:trPr>
          <w:tblCellSpacing w:w="15" w:type="dxa"/>
        </w:trPr>
        <w:tc>
          <w:tcPr>
            <w:tcW w:w="24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4548B1" w14:textId="77777777" w:rsidR="006F7501" w:rsidRPr="004437AB" w:rsidRDefault="006F7501">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7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029E8B" w14:textId="77777777" w:rsidR="006F7501" w:rsidRPr="004437AB" w:rsidRDefault="006F7501">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9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891816" w14:textId="54DCE90A" w:rsidR="006F7501" w:rsidRPr="004437AB" w:rsidRDefault="003010E1" w:rsidP="00337A35">
            <w:pPr>
              <w:spacing w:after="0" w:line="240" w:lineRule="auto"/>
              <w:jc w:val="both"/>
              <w:rPr>
                <w:rFonts w:ascii="Calibri" w:eastAsia="Times New Roman" w:hAnsi="Calibri" w:cs="Calibri"/>
                <w:lang w:eastAsia="lv-LV"/>
              </w:rPr>
            </w:pPr>
            <w:r>
              <w:rPr>
                <w:rFonts w:ascii="Times New Roman" w:eastAsia="Times New Roman" w:hAnsi="Times New Roman" w:cs="Times New Roman"/>
                <w:iCs/>
                <w:sz w:val="24"/>
                <w:szCs w:val="24"/>
                <w:lang w:eastAsia="lv-LV"/>
              </w:rPr>
              <w:t xml:space="preserve">Saskaņā ar Līguma par Eiropas Savienības darbību 127. panta 4. punktu, 282. panta 5. punktu un </w:t>
            </w:r>
            <w:r w:rsidR="008E25B4">
              <w:rPr>
                <w:rFonts w:ascii="Times New Roman" w:eastAsia="Times New Roman" w:hAnsi="Times New Roman" w:cs="Times New Roman"/>
                <w:iCs/>
                <w:sz w:val="24"/>
                <w:szCs w:val="24"/>
                <w:lang w:eastAsia="lv-LV"/>
              </w:rPr>
              <w:t>š</w:t>
            </w:r>
            <w:r w:rsidR="008E25B4" w:rsidRPr="006434DA">
              <w:rPr>
                <w:rFonts w:ascii="Times New Roman" w:eastAsia="Times New Roman" w:hAnsi="Times New Roman" w:cs="Times New Roman"/>
                <w:spacing w:val="-2"/>
                <w:sz w:val="24"/>
                <w:szCs w:val="24"/>
                <w:lang w:eastAsia="lv-LV"/>
              </w:rPr>
              <w:t>ā</w:t>
            </w:r>
            <w:r w:rsidR="008E25B4">
              <w:rPr>
                <w:rFonts w:ascii="Times New Roman" w:eastAsia="Times New Roman" w:hAnsi="Times New Roman" w:cs="Times New Roman"/>
                <w:spacing w:val="-2"/>
                <w:sz w:val="24"/>
                <w:szCs w:val="24"/>
                <w:lang w:eastAsia="lv-LV"/>
              </w:rPr>
              <w:t xml:space="preserve"> Līguma</w:t>
            </w:r>
            <w:r w:rsidR="008E25B4" w:rsidRPr="006434DA">
              <w:rPr>
                <w:rFonts w:ascii="Times New Roman" w:eastAsia="Times New Roman" w:hAnsi="Times New Roman" w:cs="Times New Roman"/>
                <w:spacing w:val="-2"/>
                <w:sz w:val="24"/>
                <w:szCs w:val="24"/>
                <w:lang w:eastAsia="lv-LV"/>
              </w:rPr>
              <w:t xml:space="preserve"> 4. protokol</w:t>
            </w:r>
            <w:r w:rsidR="008E25B4">
              <w:rPr>
                <w:rFonts w:ascii="Times New Roman" w:eastAsia="Times New Roman" w:hAnsi="Times New Roman" w:cs="Times New Roman"/>
                <w:spacing w:val="-2"/>
                <w:sz w:val="24"/>
                <w:szCs w:val="24"/>
                <w:lang w:eastAsia="lv-LV"/>
              </w:rPr>
              <w:t>a</w:t>
            </w:r>
            <w:r w:rsidR="008E25B4" w:rsidRPr="006434DA">
              <w:rPr>
                <w:rFonts w:ascii="Times New Roman" w:eastAsia="Times New Roman" w:hAnsi="Times New Roman" w:cs="Times New Roman"/>
                <w:spacing w:val="-2"/>
                <w:sz w:val="24"/>
                <w:szCs w:val="24"/>
                <w:lang w:eastAsia="lv-LV"/>
              </w:rPr>
              <w:t xml:space="preserve"> "Par Eiropas Centrālo banku sistēmas </w:t>
            </w:r>
            <w:r w:rsidR="008E25B4">
              <w:rPr>
                <w:rFonts w:ascii="Times New Roman" w:eastAsia="Times New Roman" w:hAnsi="Times New Roman" w:cs="Times New Roman"/>
                <w:spacing w:val="-2"/>
                <w:sz w:val="24"/>
                <w:szCs w:val="24"/>
                <w:lang w:eastAsia="lv-LV"/>
              </w:rPr>
              <w:t xml:space="preserve">Statūtiem </w:t>
            </w:r>
            <w:r w:rsidR="008E25B4" w:rsidRPr="006434DA">
              <w:rPr>
                <w:rFonts w:ascii="Times New Roman" w:eastAsia="Times New Roman" w:hAnsi="Times New Roman" w:cs="Times New Roman"/>
                <w:spacing w:val="-2"/>
                <w:sz w:val="24"/>
                <w:szCs w:val="24"/>
                <w:lang w:eastAsia="lv-LV"/>
              </w:rPr>
              <w:t xml:space="preserve">un </w:t>
            </w:r>
            <w:r w:rsidR="008E25B4">
              <w:rPr>
                <w:rFonts w:ascii="Times New Roman" w:eastAsia="Times New Roman" w:hAnsi="Times New Roman" w:cs="Times New Roman"/>
                <w:spacing w:val="-2"/>
                <w:sz w:val="24"/>
                <w:szCs w:val="24"/>
                <w:lang w:eastAsia="lv-LV"/>
              </w:rPr>
              <w:t xml:space="preserve">Eiropas Centrālās bankas </w:t>
            </w:r>
            <w:r w:rsidR="008E25B4">
              <w:rPr>
                <w:rFonts w:ascii="Times New Roman" w:eastAsia="Times New Roman" w:hAnsi="Times New Roman" w:cs="Times New Roman"/>
                <w:iCs/>
                <w:sz w:val="24"/>
                <w:szCs w:val="24"/>
                <w:lang w:eastAsia="lv-LV"/>
              </w:rPr>
              <w:t>Statūtiem"</w:t>
            </w:r>
            <w:r>
              <w:rPr>
                <w:rFonts w:ascii="Times New Roman" w:eastAsia="Times New Roman" w:hAnsi="Times New Roman" w:cs="Times New Roman"/>
                <w:iCs/>
                <w:sz w:val="24"/>
                <w:szCs w:val="24"/>
                <w:lang w:eastAsia="lv-LV"/>
              </w:rPr>
              <w:t xml:space="preserve"> 4. pantu par likumprojektu "Latvijas Bankas likums" ir nepieciešams saņemt Eiropas Centrālās </w:t>
            </w:r>
            <w:r w:rsidR="008C784C">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ankas atzinumu. Ņemot vērā, ka Likumprojekts ir saistīts ar likumprojektu "Latvijas Bankas likums", arī par to ir nepieciešams saņemt Eiropas Centrālās bankas atzinumu.</w:t>
            </w:r>
          </w:p>
        </w:tc>
      </w:tr>
    </w:tbl>
    <w:p w14:paraId="6138945E" w14:textId="77777777" w:rsidR="00B453C6" w:rsidRPr="004437AB" w:rsidRDefault="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49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5"/>
        <w:gridCol w:w="1351"/>
        <w:gridCol w:w="1269"/>
        <w:gridCol w:w="1315"/>
        <w:gridCol w:w="3785"/>
      </w:tblGrid>
      <w:tr w:rsidR="00B453C6" w:rsidRPr="00443E22" w14:paraId="7B53AC01" w14:textId="77777777" w:rsidTr="001B5F92">
        <w:trPr>
          <w:trHeight w:val="554"/>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2A0BBDB" w14:textId="77777777" w:rsidR="00B453C6" w:rsidRPr="00443E22" w:rsidRDefault="00B453C6" w:rsidP="008842DC">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1. tabula</w:t>
            </w:r>
            <w:r w:rsidRPr="00443E22">
              <w:rPr>
                <w:rFonts w:ascii="Times New Roman" w:eastAsia="Times New Roman" w:hAnsi="Times New Roman" w:cs="Times New Roman"/>
                <w:b/>
                <w:bCs/>
                <w:iCs/>
                <w:sz w:val="24"/>
                <w:szCs w:val="24"/>
                <w:lang w:eastAsia="lv-LV"/>
              </w:rPr>
              <w:br/>
              <w:t>Tiesību akta projekta atbilstība ES tiesību aktiem</w:t>
            </w:r>
          </w:p>
        </w:tc>
      </w:tr>
      <w:tr w:rsidR="00B453C6" w:rsidRPr="00443E22" w14:paraId="20916F1E" w14:textId="77777777" w:rsidTr="001B5F92">
        <w:trPr>
          <w:trHeight w:val="1109"/>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3FA8E56"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Attiecīgā ES tiesību akta datums, numurs un nosaukums</w:t>
            </w:r>
          </w:p>
        </w:tc>
        <w:tc>
          <w:tcPr>
            <w:tcW w:w="4091" w:type="pct"/>
            <w:gridSpan w:val="4"/>
            <w:tcBorders>
              <w:top w:val="outset" w:sz="6" w:space="0" w:color="auto"/>
              <w:left w:val="outset" w:sz="6" w:space="0" w:color="auto"/>
              <w:bottom w:val="outset" w:sz="6" w:space="0" w:color="auto"/>
              <w:right w:val="outset" w:sz="6" w:space="0" w:color="auto"/>
            </w:tcBorders>
            <w:hideMark/>
          </w:tcPr>
          <w:p w14:paraId="4E334957"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01C8F" w:rsidRPr="00443E22" w14:paraId="67B6A137" w14:textId="77777777" w:rsidTr="001B5F92">
        <w:trPr>
          <w:trHeight w:val="284"/>
          <w:tblCellSpacing w:w="15"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06608394" w14:textId="77777777" w:rsidR="00B453C6" w:rsidRPr="00443E22" w:rsidRDefault="00B453C6" w:rsidP="001B5F92">
            <w:pPr>
              <w:spacing w:after="0" w:line="240" w:lineRule="auto"/>
              <w:jc w:val="center"/>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w:t>
            </w:r>
          </w:p>
        </w:tc>
        <w:tc>
          <w:tcPr>
            <w:tcW w:w="715" w:type="pct"/>
            <w:tcBorders>
              <w:top w:val="outset" w:sz="6" w:space="0" w:color="auto"/>
              <w:left w:val="outset" w:sz="6" w:space="0" w:color="auto"/>
              <w:bottom w:val="outset" w:sz="6" w:space="0" w:color="auto"/>
              <w:right w:val="outset" w:sz="6" w:space="0" w:color="auto"/>
            </w:tcBorders>
            <w:vAlign w:val="center"/>
            <w:hideMark/>
          </w:tcPr>
          <w:p w14:paraId="3FA488A7" w14:textId="77777777" w:rsidR="00B453C6" w:rsidRPr="00443E22" w:rsidRDefault="00B453C6" w:rsidP="001B5F92">
            <w:pPr>
              <w:spacing w:after="0" w:line="240" w:lineRule="auto"/>
              <w:jc w:val="center"/>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B</w:t>
            </w:r>
          </w:p>
        </w:tc>
        <w:tc>
          <w:tcPr>
            <w:tcW w:w="1367" w:type="pct"/>
            <w:gridSpan w:val="2"/>
            <w:tcBorders>
              <w:top w:val="outset" w:sz="6" w:space="0" w:color="auto"/>
              <w:left w:val="outset" w:sz="6" w:space="0" w:color="auto"/>
              <w:bottom w:val="outset" w:sz="6" w:space="0" w:color="auto"/>
              <w:right w:val="outset" w:sz="6" w:space="0" w:color="auto"/>
            </w:tcBorders>
            <w:vAlign w:val="center"/>
            <w:hideMark/>
          </w:tcPr>
          <w:p w14:paraId="261B37E0" w14:textId="77777777" w:rsidR="00B453C6" w:rsidRPr="00443E22" w:rsidRDefault="00B453C6" w:rsidP="001B5F92">
            <w:pPr>
              <w:spacing w:after="0" w:line="240" w:lineRule="auto"/>
              <w:jc w:val="center"/>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w:t>
            </w:r>
          </w:p>
        </w:tc>
        <w:tc>
          <w:tcPr>
            <w:tcW w:w="1978" w:type="pct"/>
            <w:tcBorders>
              <w:top w:val="outset" w:sz="6" w:space="0" w:color="auto"/>
              <w:left w:val="outset" w:sz="6" w:space="0" w:color="auto"/>
              <w:bottom w:val="outset" w:sz="6" w:space="0" w:color="auto"/>
              <w:right w:val="outset" w:sz="6" w:space="0" w:color="auto"/>
            </w:tcBorders>
            <w:vAlign w:val="center"/>
            <w:hideMark/>
          </w:tcPr>
          <w:p w14:paraId="7D3B519B" w14:textId="77777777" w:rsidR="00B453C6" w:rsidRPr="00443E22" w:rsidRDefault="00B453C6" w:rsidP="001B5F92">
            <w:pPr>
              <w:spacing w:after="0" w:line="240" w:lineRule="auto"/>
              <w:jc w:val="center"/>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D</w:t>
            </w:r>
          </w:p>
        </w:tc>
      </w:tr>
      <w:tr w:rsidR="00B01C8F" w:rsidRPr="00443E22" w14:paraId="67990061" w14:textId="77777777" w:rsidTr="001B5F92">
        <w:trPr>
          <w:trHeight w:val="4398"/>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6453A933"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715" w:type="pct"/>
            <w:tcBorders>
              <w:top w:val="outset" w:sz="6" w:space="0" w:color="auto"/>
              <w:left w:val="outset" w:sz="6" w:space="0" w:color="auto"/>
              <w:bottom w:val="outset" w:sz="6" w:space="0" w:color="auto"/>
              <w:right w:val="outset" w:sz="6" w:space="0" w:color="auto"/>
            </w:tcBorders>
            <w:hideMark/>
          </w:tcPr>
          <w:p w14:paraId="788EEAC8"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67" w:type="pct"/>
            <w:gridSpan w:val="2"/>
            <w:tcBorders>
              <w:top w:val="outset" w:sz="6" w:space="0" w:color="auto"/>
              <w:left w:val="outset" w:sz="6" w:space="0" w:color="auto"/>
              <w:bottom w:val="outset" w:sz="6" w:space="0" w:color="auto"/>
              <w:right w:val="outset" w:sz="6" w:space="0" w:color="auto"/>
            </w:tcBorders>
            <w:hideMark/>
          </w:tcPr>
          <w:p w14:paraId="1DD1F205"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43E2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43E22">
              <w:rPr>
                <w:rFonts w:ascii="Times New Roman" w:eastAsia="Times New Roman" w:hAnsi="Times New Roman" w:cs="Times New Roman"/>
                <w:iCs/>
                <w:sz w:val="24"/>
                <w:szCs w:val="24"/>
                <w:lang w:eastAsia="lv-LV"/>
              </w:rPr>
              <w:br/>
              <w:t>Norāda institūciju, kas ir atbildīga par šo saistību izpildi pilnībā</w:t>
            </w:r>
          </w:p>
        </w:tc>
        <w:tc>
          <w:tcPr>
            <w:tcW w:w="1978" w:type="pct"/>
            <w:tcBorders>
              <w:top w:val="outset" w:sz="6" w:space="0" w:color="auto"/>
              <w:left w:val="outset" w:sz="6" w:space="0" w:color="auto"/>
              <w:bottom w:val="outset" w:sz="6" w:space="0" w:color="auto"/>
              <w:right w:val="outset" w:sz="6" w:space="0" w:color="auto"/>
            </w:tcBorders>
            <w:hideMark/>
          </w:tcPr>
          <w:p w14:paraId="1A3E6AEF"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43E2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43E22">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01C8F" w:rsidRPr="00443E22" w14:paraId="4201E43F" w14:textId="77777777" w:rsidTr="001B5F92">
        <w:trPr>
          <w:trHeight w:val="1109"/>
          <w:tblCellSpacing w:w="15" w:type="dxa"/>
        </w:trPr>
        <w:tc>
          <w:tcPr>
            <w:tcW w:w="861" w:type="pct"/>
            <w:tcBorders>
              <w:top w:val="outset" w:sz="6" w:space="0" w:color="auto"/>
              <w:left w:val="outset" w:sz="6" w:space="0" w:color="auto"/>
              <w:bottom w:val="outset" w:sz="6" w:space="0" w:color="auto"/>
              <w:right w:val="outset" w:sz="6" w:space="0" w:color="auto"/>
            </w:tcBorders>
          </w:tcPr>
          <w:p w14:paraId="544D72EE" w14:textId="1FA76948" w:rsidR="007E5BB6" w:rsidRPr="00D425C5" w:rsidRDefault="00875F15" w:rsidP="00B01C8F">
            <w:pPr>
              <w:spacing w:after="0" w:line="240" w:lineRule="auto"/>
              <w:jc w:val="both"/>
              <w:rPr>
                <w:rFonts w:ascii="Times New Roman" w:eastAsia="Times New Roman" w:hAnsi="Times New Roman" w:cs="Times New Roman"/>
                <w:spacing w:val="-4"/>
                <w:sz w:val="24"/>
                <w:szCs w:val="24"/>
                <w:lang w:eastAsia="lv-LV"/>
              </w:rPr>
            </w:pPr>
            <w:r w:rsidRPr="00B01C8F">
              <w:rPr>
                <w:rFonts w:ascii="Times New Roman" w:hAnsi="Times New Roman" w:cs="Times New Roman"/>
                <w:sz w:val="24"/>
                <w:szCs w:val="24"/>
              </w:rPr>
              <w:t>Direktīvas 2015/849 7.</w:t>
            </w:r>
            <w:r w:rsidR="00B01C8F">
              <w:rPr>
                <w:rFonts w:ascii="Times New Roman" w:hAnsi="Times New Roman" w:cs="Times New Roman"/>
                <w:sz w:val="24"/>
                <w:szCs w:val="24"/>
              </w:rPr>
              <w:t> </w:t>
            </w:r>
            <w:r w:rsidRPr="00B01C8F">
              <w:rPr>
                <w:rFonts w:ascii="Times New Roman" w:hAnsi="Times New Roman" w:cs="Times New Roman"/>
                <w:sz w:val="24"/>
                <w:szCs w:val="24"/>
              </w:rPr>
              <w:t>panta 2.</w:t>
            </w:r>
            <w:r w:rsidR="00B01C8F">
              <w:rPr>
                <w:rFonts w:ascii="Times New Roman" w:hAnsi="Times New Roman" w:cs="Times New Roman"/>
                <w:sz w:val="24"/>
                <w:szCs w:val="24"/>
              </w:rPr>
              <w:t> </w:t>
            </w:r>
            <w:r w:rsidRPr="00B01C8F">
              <w:rPr>
                <w:rFonts w:ascii="Times New Roman" w:hAnsi="Times New Roman" w:cs="Times New Roman"/>
                <w:sz w:val="24"/>
                <w:szCs w:val="24"/>
              </w:rPr>
              <w:t>punkts</w:t>
            </w:r>
          </w:p>
        </w:tc>
        <w:tc>
          <w:tcPr>
            <w:tcW w:w="715" w:type="pct"/>
            <w:tcBorders>
              <w:top w:val="outset" w:sz="6" w:space="0" w:color="auto"/>
              <w:left w:val="outset" w:sz="6" w:space="0" w:color="auto"/>
              <w:bottom w:val="outset" w:sz="6" w:space="0" w:color="auto"/>
              <w:right w:val="outset" w:sz="6" w:space="0" w:color="auto"/>
            </w:tcBorders>
          </w:tcPr>
          <w:p w14:paraId="3A3EF797" w14:textId="49D53D82" w:rsidR="007E5BB6" w:rsidRPr="00443E22" w:rsidRDefault="00875F15" w:rsidP="001B5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un 4. pants</w:t>
            </w:r>
          </w:p>
        </w:tc>
        <w:tc>
          <w:tcPr>
            <w:tcW w:w="1367" w:type="pct"/>
            <w:gridSpan w:val="2"/>
            <w:tcBorders>
              <w:top w:val="outset" w:sz="6" w:space="0" w:color="auto"/>
              <w:left w:val="outset" w:sz="6" w:space="0" w:color="auto"/>
              <w:bottom w:val="outset" w:sz="6" w:space="0" w:color="auto"/>
              <w:right w:val="outset" w:sz="6" w:space="0" w:color="auto"/>
            </w:tcBorders>
          </w:tcPr>
          <w:p w14:paraId="1CAD419C" w14:textId="4D1D4877" w:rsidR="007E5BB6" w:rsidRPr="00443E22" w:rsidRDefault="00875F15" w:rsidP="001B5F92">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978" w:type="pct"/>
            <w:tcBorders>
              <w:top w:val="outset" w:sz="6" w:space="0" w:color="auto"/>
              <w:left w:val="outset" w:sz="6" w:space="0" w:color="auto"/>
              <w:bottom w:val="outset" w:sz="6" w:space="0" w:color="auto"/>
              <w:right w:val="outset" w:sz="6" w:space="0" w:color="auto"/>
            </w:tcBorders>
          </w:tcPr>
          <w:p w14:paraId="3DBACAC6" w14:textId="3D662749" w:rsidR="007E5BB6" w:rsidRPr="00443E22" w:rsidRDefault="00875F15" w:rsidP="001B5F92">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B453C6" w:rsidRPr="00443E22" w14:paraId="71098240" w14:textId="77777777" w:rsidTr="001B5F92">
        <w:trPr>
          <w:trHeight w:val="2489"/>
          <w:tblCellSpacing w:w="15" w:type="dxa"/>
        </w:trPr>
        <w:tc>
          <w:tcPr>
            <w:tcW w:w="2247" w:type="pct"/>
            <w:gridSpan w:val="3"/>
            <w:tcBorders>
              <w:top w:val="outset" w:sz="6" w:space="0" w:color="auto"/>
              <w:left w:val="outset" w:sz="6" w:space="0" w:color="auto"/>
              <w:bottom w:val="outset" w:sz="6" w:space="0" w:color="auto"/>
              <w:right w:val="outset" w:sz="6" w:space="0" w:color="auto"/>
            </w:tcBorders>
            <w:hideMark/>
          </w:tcPr>
          <w:p w14:paraId="648988F7"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704" w:type="pct"/>
            <w:gridSpan w:val="2"/>
            <w:tcBorders>
              <w:top w:val="outset" w:sz="6" w:space="0" w:color="auto"/>
              <w:left w:val="outset" w:sz="6" w:space="0" w:color="auto"/>
              <w:bottom w:val="outset" w:sz="6" w:space="0" w:color="auto"/>
              <w:right w:val="outset" w:sz="6" w:space="0" w:color="auto"/>
            </w:tcBorders>
            <w:hideMark/>
          </w:tcPr>
          <w:p w14:paraId="57B35E35" w14:textId="747EA21B" w:rsidR="00B453C6" w:rsidRPr="00443E22" w:rsidRDefault="00540B54" w:rsidP="008842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Direktīvas 2015/849 </w:t>
            </w:r>
            <w:r w:rsidR="00B01C8F" w:rsidRPr="00B01C8F">
              <w:rPr>
                <w:rFonts w:ascii="Times New Roman" w:hAnsi="Times New Roman" w:cs="Times New Roman"/>
                <w:sz w:val="24"/>
                <w:szCs w:val="24"/>
              </w:rPr>
              <w:t>7.</w:t>
            </w:r>
            <w:r w:rsidR="00B01C8F">
              <w:rPr>
                <w:rFonts w:ascii="Times New Roman" w:hAnsi="Times New Roman" w:cs="Times New Roman"/>
                <w:sz w:val="24"/>
                <w:szCs w:val="24"/>
              </w:rPr>
              <w:t> </w:t>
            </w:r>
            <w:r w:rsidR="00B01C8F" w:rsidRPr="00B01C8F">
              <w:rPr>
                <w:rFonts w:ascii="Times New Roman" w:hAnsi="Times New Roman" w:cs="Times New Roman"/>
                <w:sz w:val="24"/>
                <w:szCs w:val="24"/>
              </w:rPr>
              <w:t>panta 2. punkts</w:t>
            </w:r>
            <w:r w:rsidR="00B01C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paredz </w:t>
            </w:r>
            <w:r w:rsidR="00B01C8F">
              <w:rPr>
                <w:rFonts w:ascii="Times New Roman" w:eastAsia="Times New Roman" w:hAnsi="Times New Roman" w:cs="Times New Roman"/>
                <w:iCs/>
                <w:sz w:val="24"/>
                <w:szCs w:val="24"/>
                <w:lang w:eastAsia="lv-LV"/>
              </w:rPr>
              <w:t xml:space="preserve">dalībvalsts </w:t>
            </w:r>
            <w:r w:rsidR="00F26786">
              <w:rPr>
                <w:rFonts w:ascii="Times New Roman" w:eastAsia="Times New Roman" w:hAnsi="Times New Roman" w:cs="Times New Roman"/>
                <w:iCs/>
                <w:sz w:val="24"/>
                <w:szCs w:val="24"/>
                <w:lang w:eastAsia="lv-LV"/>
              </w:rPr>
              <w:t xml:space="preserve">pienākumu </w:t>
            </w:r>
            <w:r>
              <w:rPr>
                <w:rFonts w:ascii="Times New Roman" w:eastAsia="Times New Roman" w:hAnsi="Times New Roman" w:cs="Times New Roman"/>
                <w:iCs/>
                <w:sz w:val="24"/>
                <w:szCs w:val="24"/>
                <w:lang w:eastAsia="lv-LV"/>
              </w:rPr>
              <w:t>noteikt kompetentās iestādes noziedzīgi iegūtu līdzekļu legalizācijas un terorisma finansēšanas novēršanas jomā</w:t>
            </w:r>
            <w:r w:rsidR="00F26786">
              <w:rPr>
                <w:rFonts w:ascii="Times New Roman" w:eastAsia="Times New Roman" w:hAnsi="Times New Roman" w:cs="Times New Roman"/>
                <w:iCs/>
                <w:sz w:val="24"/>
                <w:szCs w:val="24"/>
                <w:lang w:eastAsia="lv-LV"/>
              </w:rPr>
              <w:t>.</w:t>
            </w:r>
          </w:p>
          <w:p w14:paraId="1731EACD"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p>
        </w:tc>
      </w:tr>
      <w:tr w:rsidR="00B453C6" w:rsidRPr="00443E22" w14:paraId="6A57002A" w14:textId="77777777" w:rsidTr="001B5F92">
        <w:trPr>
          <w:trHeight w:val="2205"/>
          <w:tblCellSpacing w:w="15" w:type="dxa"/>
        </w:trPr>
        <w:tc>
          <w:tcPr>
            <w:tcW w:w="2247" w:type="pct"/>
            <w:gridSpan w:val="3"/>
            <w:tcBorders>
              <w:top w:val="outset" w:sz="6" w:space="0" w:color="auto"/>
              <w:left w:val="outset" w:sz="6" w:space="0" w:color="auto"/>
              <w:bottom w:val="outset" w:sz="6" w:space="0" w:color="auto"/>
              <w:right w:val="outset" w:sz="6" w:space="0" w:color="auto"/>
            </w:tcBorders>
            <w:hideMark/>
          </w:tcPr>
          <w:p w14:paraId="14D6D1E8"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704" w:type="pct"/>
            <w:gridSpan w:val="2"/>
            <w:tcBorders>
              <w:top w:val="outset" w:sz="6" w:space="0" w:color="auto"/>
              <w:left w:val="outset" w:sz="6" w:space="0" w:color="auto"/>
              <w:bottom w:val="outset" w:sz="6" w:space="0" w:color="auto"/>
              <w:right w:val="outset" w:sz="6" w:space="0" w:color="auto"/>
            </w:tcBorders>
            <w:hideMark/>
          </w:tcPr>
          <w:p w14:paraId="103F601D" w14:textId="24F9A347" w:rsidR="00B453C6" w:rsidRPr="00443E22" w:rsidRDefault="00F26786" w:rsidP="008842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Informācija par noteikto kompetento iestādi atbilstoši Direktīvas 2015/849 7. panta 2. punktam sniedzama Eiropas Komisijai, Eiropas uzraudzības iestādēm un citām dalībvalstīm.</w:t>
            </w:r>
          </w:p>
        </w:tc>
      </w:tr>
      <w:tr w:rsidR="00B453C6" w:rsidRPr="00443E22" w14:paraId="73EB7633" w14:textId="77777777" w:rsidTr="001B5F92">
        <w:trPr>
          <w:trHeight w:val="284"/>
          <w:tblCellSpacing w:w="15" w:type="dxa"/>
        </w:trPr>
        <w:tc>
          <w:tcPr>
            <w:tcW w:w="2245" w:type="pct"/>
            <w:gridSpan w:val="3"/>
            <w:tcBorders>
              <w:top w:val="outset" w:sz="6" w:space="0" w:color="auto"/>
              <w:left w:val="outset" w:sz="6" w:space="0" w:color="auto"/>
              <w:bottom w:val="outset" w:sz="6" w:space="0" w:color="auto"/>
              <w:right w:val="outset" w:sz="6" w:space="0" w:color="auto"/>
            </w:tcBorders>
            <w:hideMark/>
          </w:tcPr>
          <w:p w14:paraId="26AE3DFA"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2707" w:type="pct"/>
            <w:gridSpan w:val="2"/>
            <w:tcBorders>
              <w:top w:val="outset" w:sz="6" w:space="0" w:color="auto"/>
              <w:left w:val="outset" w:sz="6" w:space="0" w:color="auto"/>
              <w:bottom w:val="outset" w:sz="6" w:space="0" w:color="auto"/>
              <w:right w:val="outset" w:sz="6" w:space="0" w:color="auto"/>
            </w:tcBorders>
            <w:hideMark/>
          </w:tcPr>
          <w:p w14:paraId="058C56D2" w14:textId="77777777" w:rsidR="00B453C6" w:rsidRPr="00443E22" w:rsidRDefault="00B453C6" w:rsidP="008842DC">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2263B0EF" w14:textId="029675F9" w:rsidR="004437AB" w:rsidRPr="004437AB" w:rsidRDefault="004437AB" w:rsidP="00B01C8F">
      <w:pPr>
        <w:shd w:val="clear" w:color="auto" w:fill="FFFFFF"/>
        <w:spacing w:after="0" w:line="240" w:lineRule="auto"/>
        <w:jc w:val="both"/>
        <w:rPr>
          <w:rFonts w:ascii="Calibri" w:eastAsia="Times New Roman" w:hAnsi="Calibri" w:cs="Calibri"/>
          <w:color w:val="000000"/>
          <w:lang w:eastAsia="lv-LV"/>
        </w:rPr>
      </w:pPr>
    </w:p>
    <w:p w14:paraId="3A4DF591" w14:textId="77777777" w:rsidR="004437AB" w:rsidRPr="004437AB" w:rsidRDefault="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005"/>
      </w:tblGrid>
      <w:tr w:rsidR="004437AB" w:rsidRPr="004437AB" w14:paraId="38010329" w14:textId="77777777" w:rsidTr="00D17FD5">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D29091" w14:textId="77777777" w:rsidR="004437AB" w:rsidRPr="004437AB" w:rsidRDefault="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 Sabiedrības līdzdalība un komunikācijas aktivitātes</w:t>
            </w:r>
          </w:p>
        </w:tc>
      </w:tr>
      <w:tr w:rsidR="004236BB" w:rsidRPr="004437AB" w14:paraId="0A95CDA8" w14:textId="77777777" w:rsidTr="00D17FD5">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E318BC" w14:textId="77777777" w:rsidR="004236BB" w:rsidRPr="004437AB" w:rsidRDefault="004236B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3899CC" w14:textId="77777777" w:rsidR="004236BB" w:rsidRPr="004437AB" w:rsidRDefault="004236B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2F91DC" w14:textId="22DFBEF0" w:rsidR="004236BB" w:rsidRDefault="004236BB">
            <w:pPr>
              <w:spacing w:after="0" w:line="240" w:lineRule="auto"/>
              <w:jc w:val="both"/>
              <w:rPr>
                <w:rFonts w:ascii="Times New Roman" w:eastAsia="Times New Roman" w:hAnsi="Times New Roman" w:cs="Times New Roman"/>
                <w:bCs/>
                <w:iCs/>
                <w:sz w:val="24"/>
                <w:szCs w:val="24"/>
                <w:lang w:eastAsia="lv-LV"/>
              </w:rPr>
            </w:pPr>
            <w:r w:rsidRPr="007F39EB">
              <w:rPr>
                <w:rFonts w:ascii="Times New Roman" w:eastAsia="Times New Roman" w:hAnsi="Times New Roman" w:cs="Times New Roman"/>
                <w:iCs/>
                <w:sz w:val="24"/>
                <w:szCs w:val="24"/>
                <w:lang w:eastAsia="lv-LV"/>
              </w:rPr>
              <w:t xml:space="preserve">Likumprojekts ir saistīts ar likumprojektu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pirms kura izstrādes uzsākšanas </w:t>
            </w:r>
            <w:r w:rsidRPr="007F39EB">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7F39EB">
              <w:rPr>
                <w:rFonts w:ascii="Times New Roman" w:eastAsia="Times New Roman" w:hAnsi="Times New Roman" w:cs="Times New Roman"/>
                <w:iCs/>
                <w:sz w:val="24"/>
                <w:szCs w:val="24"/>
                <w:lang w:eastAsia="lv-LV"/>
              </w:rPr>
              <w:t xml:space="preserve">saskaņā ar Saeimas </w:t>
            </w:r>
            <w:r w:rsidRPr="007F39EB">
              <w:rPr>
                <w:rFonts w:ascii="Times New Roman" w:eastAsia="Times New Roman" w:hAnsi="Times New Roman" w:cs="Times New Roman"/>
                <w:bCs/>
                <w:iCs/>
                <w:sz w:val="24"/>
                <w:szCs w:val="24"/>
                <w:lang w:eastAsia="lv-LV"/>
              </w:rPr>
              <w:t>Budžeta un finanšu (nodokļu) komisijas 2019. gada 11. septembra sēdes protokola Nr. 76</w:t>
            </w:r>
            <w:r w:rsidR="008C784C">
              <w:rPr>
                <w:rStyle w:val="FootnoteReference"/>
                <w:rFonts w:ascii="Times New Roman" w:eastAsia="Times New Roman" w:hAnsi="Times New Roman" w:cs="Times New Roman"/>
                <w:bCs/>
                <w:iCs/>
                <w:sz w:val="24"/>
                <w:szCs w:val="24"/>
                <w:lang w:eastAsia="lv-LV"/>
              </w:rPr>
              <w:footnoteReference w:customMarkFollows="1" w:id="1"/>
              <w:t>*</w:t>
            </w:r>
            <w:r w:rsidRPr="007F39EB">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kuru pēc tam iesnieg</w:t>
            </w:r>
            <w:r w:rsidR="008C784C">
              <w:rPr>
                <w:rFonts w:ascii="Times New Roman" w:eastAsia="Times New Roman" w:hAnsi="Times New Roman" w:cs="Times New Roman"/>
                <w:bCs/>
                <w:iCs/>
                <w:sz w:val="24"/>
                <w:szCs w:val="24"/>
                <w:lang w:eastAsia="lv-LV"/>
              </w:rPr>
              <w:t>s</w:t>
            </w:r>
            <w:r w:rsidRPr="007F39EB">
              <w:rPr>
                <w:rFonts w:ascii="Times New Roman" w:eastAsia="Times New Roman" w:hAnsi="Times New Roman" w:cs="Times New Roman"/>
                <w:bCs/>
                <w:iCs/>
                <w:sz w:val="24"/>
                <w:szCs w:val="24"/>
                <w:lang w:eastAsia="lv-LV"/>
              </w:rPr>
              <w:t xml:space="preserve"> Ministru kabinetā, kas savukārt to iesniegtu Saeimas Budžeta un finanšu (nodokļu) komisijai.</w:t>
            </w:r>
          </w:p>
          <w:p w14:paraId="1AB2CF7B" w14:textId="77777777" w:rsidR="008C784C" w:rsidRPr="007F39EB" w:rsidRDefault="008C784C">
            <w:pPr>
              <w:spacing w:after="0" w:line="240" w:lineRule="auto"/>
              <w:jc w:val="both"/>
              <w:rPr>
                <w:rFonts w:ascii="Times New Roman" w:eastAsia="Times New Roman" w:hAnsi="Times New Roman" w:cs="Times New Roman"/>
                <w:bCs/>
                <w:iCs/>
                <w:sz w:val="24"/>
                <w:szCs w:val="24"/>
                <w:lang w:eastAsia="lv-LV"/>
              </w:rPr>
            </w:pPr>
          </w:p>
          <w:p w14:paraId="6A4F9862" w14:textId="7CACD1DB" w:rsidR="004236BB" w:rsidRPr="004437AB" w:rsidRDefault="004236BB">
            <w:pPr>
              <w:spacing w:after="0" w:line="240" w:lineRule="auto"/>
              <w:jc w:val="both"/>
              <w:rPr>
                <w:rFonts w:ascii="Calibri" w:eastAsia="Times New Roman" w:hAnsi="Calibri" w:cs="Calibri"/>
                <w:lang w:eastAsia="lv-LV"/>
              </w:rPr>
            </w:pPr>
            <w:r w:rsidRPr="007F39EB">
              <w:rPr>
                <w:rFonts w:ascii="Times New Roman" w:eastAsia="Times New Roman" w:hAnsi="Times New Roman" w:cs="Times New Roman"/>
                <w:iCs/>
                <w:sz w:val="24"/>
                <w:szCs w:val="24"/>
                <w:lang w:eastAsia="lv-LV"/>
              </w:rPr>
              <w:t xml:space="preserve">Pirms likumprojekta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un ar to saistīto likumprojektu iesniegšanas Ministru kabinetā tika plānots tos prezentēt FKTK </w:t>
            </w:r>
            <w:r w:rsidR="008C784C">
              <w:rPr>
                <w:rFonts w:ascii="Times New Roman" w:eastAsia="Times New Roman" w:hAnsi="Times New Roman" w:cs="Times New Roman"/>
                <w:iCs/>
                <w:sz w:val="24"/>
                <w:szCs w:val="24"/>
                <w:lang w:eastAsia="lv-LV"/>
              </w:rPr>
              <w:t>K</w:t>
            </w:r>
            <w:r w:rsidRPr="007F39EB">
              <w:rPr>
                <w:rFonts w:ascii="Times New Roman" w:eastAsia="Times New Roman" w:hAnsi="Times New Roman" w:cs="Times New Roman"/>
                <w:iCs/>
                <w:sz w:val="24"/>
                <w:szCs w:val="24"/>
                <w:lang w:eastAsia="lv-LV"/>
              </w:rPr>
              <w:t>onsultatīvajā finanšu un kapitāla tirgus padomē, kurā pārstāvētas visas FKTK uzraudzīto finanšu tirgus dalībnieku asociācijas, tādējādi iesaistot tās sabiedrisk</w:t>
            </w:r>
            <w:r w:rsidR="00EE0C0A">
              <w:rPr>
                <w:rFonts w:ascii="Times New Roman" w:eastAsia="Times New Roman" w:hAnsi="Times New Roman" w:cs="Times New Roman"/>
                <w:iCs/>
                <w:sz w:val="24"/>
                <w:szCs w:val="24"/>
                <w:lang w:eastAsia="lv-LV"/>
              </w:rPr>
              <w:t>aj</w:t>
            </w:r>
            <w:r w:rsidRPr="007F39EB">
              <w:rPr>
                <w:rFonts w:ascii="Times New Roman" w:eastAsia="Times New Roman" w:hAnsi="Times New Roman" w:cs="Times New Roman"/>
                <w:iCs/>
                <w:sz w:val="24"/>
                <w:szCs w:val="24"/>
                <w:lang w:eastAsia="lv-LV"/>
              </w:rPr>
              <w:t>ā apspriešanā.</w:t>
            </w:r>
          </w:p>
        </w:tc>
      </w:tr>
      <w:tr w:rsidR="004236BB" w:rsidRPr="004437AB" w14:paraId="0EB25559" w14:textId="77777777" w:rsidTr="00D17FD5">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FF68A5" w14:textId="77777777" w:rsidR="004236BB" w:rsidRPr="004437AB" w:rsidRDefault="004236B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5E47C6" w14:textId="77777777" w:rsidR="004236BB" w:rsidRPr="004437AB" w:rsidRDefault="004236B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CAD2F0" w14:textId="6A858AFC" w:rsidR="004236BB" w:rsidRDefault="004236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Finanšu ministrija sadarbībā ar Latvijas Banku un FKTK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gada maijā izstrādāja </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Izvērtējumu par Finanšu un kapitāla tirgus komisijas pievienošanu Latvijas Bankai</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 xml:space="preserve"> (turpmāk – Izvērtējums).</w:t>
            </w:r>
          </w:p>
          <w:p w14:paraId="2031E141" w14:textId="77777777" w:rsidR="008C784C" w:rsidRPr="00D23EBB" w:rsidRDefault="008C784C">
            <w:pPr>
              <w:spacing w:after="0" w:line="240" w:lineRule="auto"/>
              <w:jc w:val="both"/>
              <w:rPr>
                <w:rFonts w:ascii="Times New Roman" w:eastAsia="Times New Roman" w:hAnsi="Times New Roman" w:cs="Times New Roman"/>
                <w:iCs/>
                <w:sz w:val="24"/>
                <w:szCs w:val="24"/>
                <w:lang w:eastAsia="lv-LV"/>
              </w:rPr>
            </w:pPr>
          </w:p>
          <w:p w14:paraId="640B1E06" w14:textId="0CFBADA5" w:rsidR="004236BB" w:rsidRDefault="004236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Ministru kabinets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maijā izskatīja un konceptuāli atbalstīja Izvērtējumu (Ministru kabineta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maija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36 27.</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un nosūtīja to atbildīgajai Saeimas komisijai.</w:t>
            </w:r>
          </w:p>
          <w:p w14:paraId="5F416EBA" w14:textId="77777777" w:rsidR="008C784C" w:rsidRPr="00D23EBB" w:rsidRDefault="008C784C">
            <w:pPr>
              <w:spacing w:after="0" w:line="240" w:lineRule="auto"/>
              <w:jc w:val="both"/>
              <w:rPr>
                <w:rFonts w:ascii="Times New Roman" w:eastAsia="Times New Roman" w:hAnsi="Times New Roman" w:cs="Times New Roman"/>
                <w:iCs/>
                <w:sz w:val="24"/>
                <w:szCs w:val="24"/>
                <w:lang w:eastAsia="lv-LV"/>
              </w:rPr>
            </w:pPr>
          </w:p>
          <w:p w14:paraId="198BA80B" w14:textId="2E413E2D" w:rsidR="004236BB" w:rsidRDefault="004236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Saeimas Budžeta un finanšu (nodokļu) komisija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jūnijā uzklausīja atbildīgo institūciju pārstāvjus par Izvērtējumu un nolēma pieņemt zināšanai, ka tās dotais uzdevums ir izpildīts un turpinās darbs pie likumprojekta izstrādes (Saeimas Budžeta un finanšu (nodokļu) komisijas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jūnija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165 1.</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punkts).</w:t>
            </w:r>
          </w:p>
          <w:p w14:paraId="6829CA16" w14:textId="77777777" w:rsidR="008C784C" w:rsidRPr="00D23EBB" w:rsidRDefault="008C784C">
            <w:pPr>
              <w:spacing w:after="0" w:line="240" w:lineRule="auto"/>
              <w:jc w:val="both"/>
              <w:rPr>
                <w:rFonts w:ascii="Times New Roman" w:eastAsia="Times New Roman" w:hAnsi="Times New Roman" w:cs="Times New Roman"/>
                <w:iCs/>
                <w:sz w:val="24"/>
                <w:szCs w:val="24"/>
                <w:lang w:eastAsia="lv-LV"/>
              </w:rPr>
            </w:pPr>
          </w:p>
          <w:p w14:paraId="39D07F59" w14:textId="391DD36E" w:rsidR="004236BB" w:rsidRPr="004437AB" w:rsidRDefault="004236BB" w:rsidP="00337A35">
            <w:pPr>
              <w:autoSpaceDE w:val="0"/>
              <w:autoSpaceDN w:val="0"/>
              <w:adjustRightInd w:val="0"/>
              <w:spacing w:line="240" w:lineRule="auto"/>
              <w:jc w:val="both"/>
              <w:rPr>
                <w:rFonts w:ascii="Calibri" w:eastAsia="Times New Roman" w:hAnsi="Calibri" w:cs="Calibri"/>
                <w:lang w:eastAsia="lv-LV"/>
              </w:rPr>
            </w:pPr>
            <w:r w:rsidRPr="00D23EBB">
              <w:rPr>
                <w:rFonts w:ascii="Times New Roman" w:eastAsia="Times New Roman" w:hAnsi="Times New Roman" w:cs="Times New Roman"/>
                <w:iCs/>
                <w:sz w:val="24"/>
                <w:szCs w:val="24"/>
                <w:lang w:eastAsia="lv-LV"/>
              </w:rPr>
              <w:t xml:space="preserve">Pirms likumprojekta </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 xml:space="preserve">" </w:t>
            </w:r>
            <w:r w:rsidRPr="00D23EBB">
              <w:rPr>
                <w:rFonts w:ascii="Times New Roman" w:eastAsia="Times New Roman" w:hAnsi="Times New Roman" w:cs="Times New Roman"/>
                <w:iCs/>
                <w:sz w:val="24"/>
                <w:szCs w:val="24"/>
                <w:lang w:eastAsia="lv-LV"/>
              </w:rPr>
              <w:t xml:space="preserve">un ar to saistīto likumprojektu </w:t>
            </w:r>
            <w:r>
              <w:rPr>
                <w:rFonts w:ascii="Times New Roman" w:eastAsia="Times New Roman" w:hAnsi="Times New Roman" w:cs="Times New Roman"/>
                <w:iCs/>
                <w:sz w:val="24"/>
                <w:szCs w:val="24"/>
                <w:lang w:eastAsia="lv-LV"/>
              </w:rPr>
              <w:t xml:space="preserve">(t.sk. Likumprojekta) </w:t>
            </w:r>
            <w:r w:rsidRPr="00D23EBB">
              <w:rPr>
                <w:rFonts w:ascii="Times New Roman" w:eastAsia="Times New Roman" w:hAnsi="Times New Roman" w:cs="Times New Roman"/>
                <w:iCs/>
                <w:sz w:val="24"/>
                <w:szCs w:val="24"/>
                <w:lang w:eastAsia="lv-LV"/>
              </w:rPr>
              <w:t>iesniegšanas Ministru kabinetā tie</w:t>
            </w:r>
            <w:r w:rsidR="0016259F">
              <w:rPr>
                <w:rFonts w:ascii="Times New Roman" w:eastAsia="Times New Roman" w:hAnsi="Times New Roman" w:cs="Times New Roman"/>
                <w:iCs/>
                <w:sz w:val="24"/>
                <w:szCs w:val="24"/>
                <w:lang w:eastAsia="lv-LV"/>
              </w:rPr>
              <w:t xml:space="preserve"> </w:t>
            </w:r>
            <w:r w:rsidR="0016259F" w:rsidRPr="00A24FC2">
              <w:rPr>
                <w:rFonts w:ascii="Times New Roman" w:eastAsia="Times New Roman" w:hAnsi="Times New Roman" w:cs="Times New Roman"/>
                <w:iCs/>
                <w:sz w:val="24"/>
                <w:szCs w:val="24"/>
                <w:lang w:eastAsia="lv-LV"/>
              </w:rPr>
              <w:t>2020.</w:t>
            </w:r>
            <w:r w:rsidR="001B5F92">
              <w:rPr>
                <w:rFonts w:ascii="Times New Roman" w:eastAsia="Times New Roman" w:hAnsi="Times New Roman" w:cs="Times New Roman"/>
                <w:iCs/>
                <w:sz w:val="24"/>
                <w:szCs w:val="24"/>
                <w:lang w:eastAsia="lv-LV"/>
              </w:rPr>
              <w:t> </w:t>
            </w:r>
            <w:r w:rsidR="0016259F" w:rsidRPr="00A24FC2">
              <w:rPr>
                <w:rFonts w:ascii="Times New Roman" w:eastAsia="Times New Roman" w:hAnsi="Times New Roman" w:cs="Times New Roman"/>
                <w:iCs/>
                <w:sz w:val="24"/>
                <w:szCs w:val="24"/>
                <w:lang w:eastAsia="lv-LV"/>
              </w:rPr>
              <w:t>gada 11.</w:t>
            </w:r>
            <w:r w:rsidR="001B5F92">
              <w:rPr>
                <w:rFonts w:ascii="Times New Roman" w:eastAsia="Times New Roman" w:hAnsi="Times New Roman" w:cs="Times New Roman"/>
                <w:iCs/>
                <w:sz w:val="24"/>
                <w:szCs w:val="24"/>
                <w:lang w:eastAsia="lv-LV"/>
              </w:rPr>
              <w:t> nov</w:t>
            </w:r>
            <w:r w:rsidR="0016259F" w:rsidRPr="00A24FC2">
              <w:rPr>
                <w:rFonts w:ascii="Times New Roman" w:eastAsia="Times New Roman" w:hAnsi="Times New Roman" w:cs="Times New Roman"/>
                <w:iCs/>
                <w:sz w:val="24"/>
                <w:szCs w:val="24"/>
                <w:lang w:eastAsia="lv-LV"/>
              </w:rPr>
              <w:t>embrī</w:t>
            </w:r>
            <w:r w:rsidRPr="00D23EBB">
              <w:rPr>
                <w:rFonts w:ascii="Times New Roman" w:eastAsia="Times New Roman" w:hAnsi="Times New Roman" w:cs="Times New Roman"/>
                <w:iCs/>
                <w:sz w:val="24"/>
                <w:szCs w:val="24"/>
                <w:lang w:eastAsia="lv-LV"/>
              </w:rPr>
              <w:t xml:space="preserve"> tika prezentēti FKTK </w:t>
            </w:r>
            <w:r w:rsidR="008C784C">
              <w:rPr>
                <w:rFonts w:ascii="Times New Roman" w:eastAsia="Times New Roman" w:hAnsi="Times New Roman" w:cs="Times New Roman"/>
                <w:iCs/>
                <w:sz w:val="24"/>
                <w:szCs w:val="24"/>
                <w:lang w:eastAsia="lv-LV"/>
              </w:rPr>
              <w:t>K</w:t>
            </w:r>
            <w:r w:rsidRPr="00D23EBB">
              <w:rPr>
                <w:rFonts w:ascii="Times New Roman" w:eastAsia="Times New Roman" w:hAnsi="Times New Roman" w:cs="Times New Roman"/>
                <w:iCs/>
                <w:sz w:val="24"/>
                <w:szCs w:val="24"/>
                <w:lang w:eastAsia="lv-LV"/>
              </w:rPr>
              <w:t>onsultatīvajā finanšu un kapitāla tirgus padomē, kurā pārstāvētas visas FKTK uzraudzīto finanšu tirgus dalībnieku asociācijas, tādējādi iesaistot tās likumprojektu apspriešanā.</w:t>
            </w:r>
          </w:p>
        </w:tc>
      </w:tr>
      <w:tr w:rsidR="004236BB" w:rsidRPr="004437AB" w14:paraId="3B194F65" w14:textId="77777777" w:rsidTr="00D17FD5">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80ECE7" w14:textId="77777777" w:rsidR="004236BB" w:rsidRPr="004437AB" w:rsidRDefault="004236B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0D553F" w14:textId="77777777" w:rsidR="004236BB" w:rsidRPr="004437AB" w:rsidRDefault="004236B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8C5156" w14:textId="4446C943" w:rsidR="004236BB" w:rsidRPr="004437AB" w:rsidRDefault="004236BB" w:rsidP="0016259F">
            <w:pPr>
              <w:spacing w:after="0" w:line="240" w:lineRule="auto"/>
              <w:jc w:val="both"/>
              <w:rPr>
                <w:rFonts w:ascii="Calibri" w:eastAsia="Times New Roman" w:hAnsi="Calibri" w:cs="Calibri"/>
                <w:lang w:eastAsia="lv-LV"/>
              </w:rPr>
            </w:pPr>
            <w:r w:rsidRPr="005D2EA4">
              <w:rPr>
                <w:rFonts w:ascii="Times New Roman" w:eastAsia="Times New Roman" w:hAnsi="Times New Roman" w:cs="Times New Roman"/>
                <w:iCs/>
                <w:sz w:val="24"/>
                <w:szCs w:val="24"/>
                <w:lang w:eastAsia="lv-LV"/>
              </w:rPr>
              <w:t>Likumprojekt</w:t>
            </w:r>
            <w:r w:rsidR="0016259F">
              <w:rPr>
                <w:rFonts w:ascii="Times New Roman" w:eastAsia="Times New Roman" w:hAnsi="Times New Roman" w:cs="Times New Roman"/>
                <w:iCs/>
                <w:sz w:val="24"/>
                <w:szCs w:val="24"/>
                <w:lang w:eastAsia="lv-LV"/>
              </w:rPr>
              <w:t>u</w:t>
            </w:r>
            <w:r w:rsidRPr="005D2EA4">
              <w:rPr>
                <w:rFonts w:ascii="Times New Roman" w:eastAsia="Times New Roman" w:hAnsi="Times New Roman" w:cs="Times New Roman"/>
                <w:iCs/>
                <w:sz w:val="24"/>
                <w:szCs w:val="24"/>
                <w:lang w:eastAsia="lv-LV"/>
              </w:rPr>
              <w:t xml:space="preserve"> pēc prezentācijas un tikšanās ar FKTK </w:t>
            </w:r>
            <w:r w:rsidR="008C784C">
              <w:rPr>
                <w:rFonts w:ascii="Times New Roman" w:eastAsia="Times New Roman" w:hAnsi="Times New Roman" w:cs="Times New Roman"/>
                <w:iCs/>
                <w:sz w:val="24"/>
                <w:szCs w:val="24"/>
                <w:lang w:eastAsia="lv-LV"/>
              </w:rPr>
              <w:t>K</w:t>
            </w:r>
            <w:r w:rsidRPr="005D2EA4">
              <w:rPr>
                <w:rFonts w:ascii="Times New Roman" w:eastAsia="Times New Roman" w:hAnsi="Times New Roman" w:cs="Times New Roman"/>
                <w:iCs/>
                <w:sz w:val="24"/>
                <w:szCs w:val="24"/>
                <w:lang w:eastAsia="lv-LV"/>
              </w:rPr>
              <w:t xml:space="preserve">onsultatīvo finanšu un kapitāla tirgus padomi </w:t>
            </w:r>
            <w:r w:rsidR="0016259F" w:rsidRPr="00262A6B">
              <w:rPr>
                <w:rFonts w:ascii="Times New Roman" w:hAnsi="Times New Roman" w:cs="Times New Roman"/>
                <w:color w:val="000000"/>
                <w:sz w:val="24"/>
                <w:szCs w:val="24"/>
              </w:rPr>
              <w:t>nebija nepieciešams precizēt</w:t>
            </w:r>
            <w:r w:rsidRPr="005D2EA4">
              <w:rPr>
                <w:rFonts w:ascii="Times New Roman" w:eastAsia="Times New Roman" w:hAnsi="Times New Roman" w:cs="Times New Roman"/>
                <w:iCs/>
                <w:sz w:val="24"/>
                <w:szCs w:val="24"/>
                <w:lang w:eastAsia="lv-LV"/>
              </w:rPr>
              <w:t>, ņemot vērā sabiedrības līdzdalības rezultātus.</w:t>
            </w:r>
          </w:p>
        </w:tc>
      </w:tr>
      <w:tr w:rsidR="004437AB" w:rsidRPr="004437AB" w14:paraId="2D1D62CE" w14:textId="77777777" w:rsidTr="00D17FD5">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07B8F8"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4FF5C9" w14:textId="77777777" w:rsidR="004437AB" w:rsidRPr="004437AB" w:rsidRDefault="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94E4E1" w14:textId="77777777" w:rsidR="004437AB" w:rsidRPr="004437AB" w:rsidRDefault="004437AB">
            <w:pPr>
              <w:spacing w:after="0" w:line="240" w:lineRule="auto"/>
              <w:jc w:val="both"/>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w:t>
            </w:r>
          </w:p>
        </w:tc>
      </w:tr>
    </w:tbl>
    <w:p w14:paraId="5B645539" w14:textId="77777777" w:rsidR="004437AB" w:rsidRPr="004437AB" w:rsidRDefault="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4437AB" w:rsidRPr="004437AB" w14:paraId="5E103FFD"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64420" w14:textId="77777777" w:rsidR="004437AB" w:rsidRPr="004437AB" w:rsidRDefault="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C7377B" w:rsidRPr="004437AB" w14:paraId="446E3064" w14:textId="77777777" w:rsidTr="00C7377B">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73A7E0" w14:textId="77777777" w:rsidR="00C7377B" w:rsidRPr="004437AB" w:rsidRDefault="00C7377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FC037B" w14:textId="77777777" w:rsidR="00C7377B" w:rsidRPr="004437AB" w:rsidRDefault="00C7377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1E6DFB" w14:textId="7B7194EA" w:rsidR="00C7377B" w:rsidRPr="004437AB" w:rsidRDefault="00C7377B">
            <w:pPr>
              <w:spacing w:after="0" w:line="240" w:lineRule="auto"/>
              <w:jc w:val="both"/>
              <w:rPr>
                <w:rFonts w:ascii="Calibri" w:eastAsia="Times New Roman" w:hAnsi="Calibri" w:cs="Calibri"/>
                <w:lang w:eastAsia="lv-LV"/>
              </w:rPr>
            </w:pPr>
            <w:r w:rsidRPr="00307924">
              <w:rPr>
                <w:rFonts w:ascii="Times New Roman" w:eastAsia="Times New Roman" w:hAnsi="Times New Roman" w:cs="Times New Roman"/>
                <w:iCs/>
                <w:sz w:val="24"/>
                <w:szCs w:val="24"/>
                <w:lang w:eastAsia="lv-LV"/>
              </w:rPr>
              <w:t>Latvijas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FKTK.</w:t>
            </w:r>
          </w:p>
        </w:tc>
      </w:tr>
      <w:tr w:rsidR="00C7377B" w:rsidRPr="004437AB" w14:paraId="09CD3D02" w14:textId="77777777" w:rsidTr="00C7377B">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434FFB" w14:textId="77777777" w:rsidR="00C7377B" w:rsidRPr="004437AB" w:rsidRDefault="00C7377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604059" w14:textId="77777777" w:rsidR="00C7377B" w:rsidRPr="004437AB" w:rsidRDefault="00C7377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izpildes ietekme uz pārvaldes funkcijām un institucionālo struktūru.</w:t>
            </w:r>
            <w:r w:rsidRPr="004437AB">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D65494" w14:textId="31ABF319" w:rsidR="00C7377B" w:rsidRDefault="00C7377B">
            <w:pPr>
              <w:spacing w:after="0" w:line="240" w:lineRule="auto"/>
              <w:jc w:val="both"/>
              <w:rPr>
                <w:rFonts w:ascii="Times New Roman" w:eastAsia="Times New Roman" w:hAnsi="Times New Roman" w:cs="Times New Roman"/>
                <w:iCs/>
                <w:sz w:val="24"/>
                <w:szCs w:val="24"/>
                <w:lang w:eastAsia="lv-LV"/>
              </w:rPr>
            </w:pPr>
            <w:r w:rsidRPr="00B30E99">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2C99DE59" w14:textId="77777777" w:rsidR="008C784C" w:rsidRPr="00B30E99" w:rsidRDefault="008C784C">
            <w:pPr>
              <w:spacing w:after="0" w:line="240" w:lineRule="auto"/>
              <w:jc w:val="both"/>
              <w:rPr>
                <w:rFonts w:ascii="Times New Roman" w:eastAsia="Times New Roman" w:hAnsi="Times New Roman" w:cs="Times New Roman"/>
                <w:iCs/>
                <w:sz w:val="24"/>
                <w:szCs w:val="24"/>
                <w:lang w:eastAsia="lv-LV"/>
              </w:rPr>
            </w:pPr>
          </w:p>
          <w:p w14:paraId="36919350" w14:textId="10CA97F6" w:rsidR="00C7377B" w:rsidRPr="004437AB" w:rsidRDefault="00C7377B">
            <w:pPr>
              <w:spacing w:after="0" w:line="240" w:lineRule="auto"/>
              <w:jc w:val="both"/>
              <w:rPr>
                <w:rFonts w:ascii="Calibri" w:eastAsia="Times New Roman" w:hAnsi="Calibri" w:cs="Calibri"/>
                <w:lang w:eastAsia="lv-LV"/>
              </w:rPr>
            </w:pPr>
            <w:r w:rsidRPr="00B30E99">
              <w:rPr>
                <w:rFonts w:ascii="Times New Roman" w:eastAsia="Times New Roman" w:hAnsi="Times New Roman" w:cs="Times New Roman"/>
                <w:iCs/>
                <w:sz w:val="24"/>
                <w:szCs w:val="24"/>
                <w:lang w:eastAsia="lv-LV"/>
              </w:rPr>
              <w:t xml:space="preserve">Taču jāņem vērā, ka </w:t>
            </w:r>
            <w:r w:rsidR="008C784C">
              <w:rPr>
                <w:rFonts w:ascii="Times New Roman" w:eastAsia="Times New Roman" w:hAnsi="Times New Roman" w:cs="Times New Roman"/>
                <w:iCs/>
                <w:sz w:val="24"/>
                <w:szCs w:val="24"/>
                <w:lang w:eastAsia="lv-LV"/>
              </w:rPr>
              <w:t>L</w:t>
            </w:r>
            <w:r w:rsidRPr="00B30E99">
              <w:rPr>
                <w:rFonts w:ascii="Times New Roman" w:eastAsia="Times New Roman" w:hAnsi="Times New Roman" w:cs="Times New Roman"/>
                <w:iCs/>
                <w:sz w:val="24"/>
                <w:szCs w:val="24"/>
                <w:lang w:eastAsia="lv-LV"/>
              </w:rPr>
              <w:t xml:space="preserve">ikumprojekts ir saistīts ar likumprojektu </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 kurš paredz FKTK pievienošanu Latvijas Bankai atbilstoši Valsts pārvaldes iekārtas likuma 15.</w:t>
            </w:r>
            <w:r>
              <w:rPr>
                <w:rFonts w:ascii="Times New Roman" w:eastAsia="Times New Roman" w:hAnsi="Times New Roman" w:cs="Times New Roman"/>
                <w:iCs/>
                <w:sz w:val="24"/>
                <w:szCs w:val="24"/>
                <w:lang w:eastAsia="lv-LV"/>
              </w:rPr>
              <w:t> </w:t>
            </w:r>
            <w:r w:rsidRPr="00B30E99">
              <w:rPr>
                <w:rFonts w:ascii="Times New Roman" w:eastAsia="Times New Roman" w:hAnsi="Times New Roman" w:cs="Times New Roman"/>
                <w:iCs/>
                <w:sz w:val="24"/>
                <w:szCs w:val="24"/>
                <w:lang w:eastAsia="lv-LV"/>
              </w:rPr>
              <w:t>panta ceturtās daļas 1.</w:t>
            </w:r>
            <w:r>
              <w:rPr>
                <w:rFonts w:ascii="Times New Roman" w:eastAsia="Times New Roman" w:hAnsi="Times New Roman" w:cs="Times New Roman"/>
                <w:iCs/>
                <w:sz w:val="24"/>
                <w:szCs w:val="24"/>
                <w:lang w:eastAsia="lv-LV"/>
              </w:rPr>
              <w:t> </w:t>
            </w:r>
            <w:r w:rsidRPr="00B30E99">
              <w:rPr>
                <w:rFonts w:ascii="Times New Roman" w:eastAsia="Times New Roman" w:hAnsi="Times New Roman" w:cs="Times New Roman"/>
                <w:iCs/>
                <w:sz w:val="24"/>
                <w:szCs w:val="24"/>
                <w:lang w:eastAsia="lv-LV"/>
              </w:rPr>
              <w:t xml:space="preserve">punktam. Ar likumprojektu </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 xml:space="preserve"> jaunu institūciju izveide nav paredzēta. FKTK </w:t>
            </w:r>
            <w:r w:rsidR="008C784C">
              <w:rPr>
                <w:rFonts w:ascii="Times New Roman" w:eastAsia="Times New Roman" w:hAnsi="Times New Roman" w:cs="Times New Roman"/>
                <w:iCs/>
                <w:sz w:val="24"/>
                <w:szCs w:val="24"/>
                <w:lang w:eastAsia="lv-LV"/>
              </w:rPr>
              <w:t>pievienošanas</w:t>
            </w:r>
            <w:r w:rsidR="008C784C" w:rsidRPr="00B30E99">
              <w:rPr>
                <w:rFonts w:ascii="Times New Roman" w:eastAsia="Times New Roman" w:hAnsi="Times New Roman" w:cs="Times New Roman"/>
                <w:iCs/>
                <w:sz w:val="24"/>
                <w:szCs w:val="24"/>
                <w:lang w:eastAsia="lv-LV"/>
              </w:rPr>
              <w:t xml:space="preserve"> </w:t>
            </w:r>
            <w:r w:rsidRPr="00B30E99">
              <w:rPr>
                <w:rFonts w:ascii="Times New Roman" w:eastAsia="Times New Roman" w:hAnsi="Times New Roman" w:cs="Times New Roman"/>
                <w:iCs/>
                <w:sz w:val="24"/>
                <w:szCs w:val="24"/>
                <w:lang w:eastAsia="lv-LV"/>
              </w:rPr>
              <w:t>Latvijas Banka</w:t>
            </w:r>
            <w:r w:rsidR="008C784C">
              <w:rPr>
                <w:rFonts w:ascii="Times New Roman" w:eastAsia="Times New Roman" w:hAnsi="Times New Roman" w:cs="Times New Roman"/>
                <w:iCs/>
                <w:sz w:val="24"/>
                <w:szCs w:val="24"/>
                <w:lang w:eastAsia="lv-LV"/>
              </w:rPr>
              <w:t xml:space="preserve">i </w:t>
            </w:r>
            <w:r w:rsidRPr="00B30E99">
              <w:rPr>
                <w:rFonts w:ascii="Times New Roman" w:eastAsia="Times New Roman" w:hAnsi="Times New Roman" w:cs="Times New Roman"/>
                <w:iCs/>
                <w:sz w:val="24"/>
                <w:szCs w:val="24"/>
                <w:lang w:eastAsia="lv-LV"/>
              </w:rPr>
              <w:t>procesa rezultātā darbinieku skaita samazinājums var sasniegt līdz 30 pilna laika ekvivalentiem.</w:t>
            </w:r>
          </w:p>
        </w:tc>
      </w:tr>
      <w:tr w:rsidR="00C7377B" w:rsidRPr="004437AB" w14:paraId="3DA1B0DC" w14:textId="77777777" w:rsidTr="00C7377B">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AA1A25" w14:textId="77777777" w:rsidR="00C7377B" w:rsidRPr="004437AB" w:rsidRDefault="00C7377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B9BB8F" w14:textId="77777777" w:rsidR="00C7377B" w:rsidRPr="004437AB" w:rsidRDefault="00C7377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15D26AF" w14:textId="4CA2001F" w:rsidR="00C7377B" w:rsidRPr="004437AB" w:rsidRDefault="00C7377B">
            <w:pPr>
              <w:spacing w:after="0" w:line="240" w:lineRule="auto"/>
              <w:jc w:val="both"/>
              <w:rPr>
                <w:rFonts w:ascii="Calibri" w:eastAsia="Times New Roman" w:hAnsi="Calibri" w:cs="Calibri"/>
                <w:lang w:eastAsia="lv-LV"/>
              </w:rPr>
            </w:pPr>
            <w:r w:rsidRPr="00307924">
              <w:rPr>
                <w:rFonts w:ascii="Times New Roman" w:eastAsia="Times New Roman" w:hAnsi="Times New Roman" w:cs="Times New Roman"/>
                <w:iCs/>
                <w:sz w:val="24"/>
                <w:szCs w:val="24"/>
                <w:lang w:eastAsia="lv-LV"/>
              </w:rPr>
              <w:t>Nav.</w:t>
            </w:r>
          </w:p>
        </w:tc>
      </w:tr>
    </w:tbl>
    <w:p w14:paraId="7F0AC4FB" w14:textId="0A35C240" w:rsidR="004437AB" w:rsidRDefault="004437AB">
      <w:pPr>
        <w:shd w:val="clear" w:color="auto" w:fill="FFFFFF"/>
        <w:spacing w:after="0" w:line="240" w:lineRule="auto"/>
        <w:rPr>
          <w:rFonts w:ascii="Times New Roman" w:eastAsia="Times New Roman" w:hAnsi="Times New Roman" w:cs="Times New Roman"/>
          <w:color w:val="000000"/>
          <w:spacing w:val="-2"/>
          <w:sz w:val="28"/>
          <w:szCs w:val="28"/>
          <w:lang w:eastAsia="lv-LV"/>
        </w:rPr>
      </w:pPr>
    </w:p>
    <w:p w14:paraId="4B69BCA2" w14:textId="77777777" w:rsidR="00676058" w:rsidRDefault="00676058">
      <w:pPr>
        <w:shd w:val="clear" w:color="auto" w:fill="FFFFFF"/>
        <w:spacing w:after="0" w:line="240" w:lineRule="auto"/>
        <w:rPr>
          <w:rFonts w:ascii="Times New Roman" w:eastAsia="Times New Roman" w:hAnsi="Times New Roman" w:cs="Times New Roman"/>
          <w:color w:val="000000"/>
          <w:spacing w:val="-2"/>
          <w:sz w:val="28"/>
          <w:szCs w:val="28"/>
          <w:lang w:eastAsia="lv-LV"/>
        </w:rPr>
      </w:pPr>
    </w:p>
    <w:p w14:paraId="74D4FED5" w14:textId="77777777" w:rsidR="00E937C0" w:rsidRPr="004437AB" w:rsidRDefault="00E937C0">
      <w:pPr>
        <w:shd w:val="clear" w:color="auto" w:fill="FFFFFF"/>
        <w:spacing w:after="0" w:line="240" w:lineRule="auto"/>
        <w:rPr>
          <w:rFonts w:ascii="Calibri" w:eastAsia="Times New Roman" w:hAnsi="Calibri" w:cs="Calibri"/>
          <w:color w:val="000000"/>
          <w:lang w:eastAsia="lv-LV"/>
        </w:rPr>
      </w:pPr>
    </w:p>
    <w:p w14:paraId="5B33C1F3" w14:textId="69A9CFE5" w:rsidR="00C33E4E" w:rsidRPr="00997037" w:rsidRDefault="00C33E4E">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w:t>
      </w:r>
      <w:r w:rsidRPr="00997037">
        <w:rPr>
          <w:rFonts w:ascii="Times New Roman" w:hAnsi="Times New Roman" w:cs="Times New Roman"/>
          <w:sz w:val="28"/>
          <w:szCs w:val="28"/>
        </w:rPr>
        <w:t xml:space="preserve"> ministrs</w:t>
      </w:r>
      <w:r w:rsidR="66255379" w:rsidRPr="00997037">
        <w:rPr>
          <w:rFonts w:ascii="Times New Roman" w:hAnsi="Times New Roman" w:cs="Times New Roman"/>
          <w:sz w:val="28"/>
          <w:szCs w:val="28"/>
        </w:rPr>
        <w:t xml:space="preserve"> </w:t>
      </w:r>
      <w:r w:rsidRPr="00997037">
        <w:rPr>
          <w:rFonts w:ascii="Times New Roman" w:hAnsi="Times New Roman" w:cs="Times New Roman"/>
          <w:sz w:val="28"/>
          <w:szCs w:val="28"/>
        </w:rPr>
        <w:tab/>
      </w:r>
      <w:r>
        <w:rPr>
          <w:rFonts w:ascii="Times New Roman" w:hAnsi="Times New Roman" w:cs="Times New Roman"/>
          <w:sz w:val="28"/>
          <w:szCs w:val="28"/>
        </w:rPr>
        <w:t>J. Reirs</w:t>
      </w:r>
    </w:p>
    <w:p w14:paraId="193C8AA8" w14:textId="77777777" w:rsidR="00C33E4E" w:rsidRPr="007A672A" w:rsidRDefault="00C33E4E" w:rsidP="009E46B6">
      <w:pPr>
        <w:tabs>
          <w:tab w:val="left" w:pos="6237"/>
        </w:tabs>
        <w:spacing w:after="0" w:line="240" w:lineRule="auto"/>
        <w:rPr>
          <w:rFonts w:ascii="Times New Roman" w:hAnsi="Times New Roman" w:cs="Times New Roman"/>
          <w:sz w:val="28"/>
          <w:szCs w:val="28"/>
        </w:rPr>
      </w:pPr>
    </w:p>
    <w:p w14:paraId="56B51811" w14:textId="77777777" w:rsidR="00323394" w:rsidRDefault="00323394">
      <w:pPr>
        <w:tabs>
          <w:tab w:val="left" w:pos="6237"/>
        </w:tabs>
        <w:spacing w:after="0" w:line="240" w:lineRule="auto"/>
        <w:rPr>
          <w:rFonts w:ascii="Times New Roman" w:hAnsi="Times New Roman" w:cs="Times New Roman"/>
          <w:sz w:val="20"/>
          <w:szCs w:val="20"/>
        </w:rPr>
      </w:pPr>
    </w:p>
    <w:p w14:paraId="699FBAE1" w14:textId="77777777" w:rsidR="00323394" w:rsidRDefault="00323394">
      <w:pPr>
        <w:tabs>
          <w:tab w:val="left" w:pos="6237"/>
        </w:tabs>
        <w:spacing w:after="0" w:line="240" w:lineRule="auto"/>
        <w:rPr>
          <w:rFonts w:ascii="Times New Roman" w:hAnsi="Times New Roman" w:cs="Times New Roman"/>
          <w:sz w:val="20"/>
          <w:szCs w:val="20"/>
        </w:rPr>
      </w:pPr>
    </w:p>
    <w:p w14:paraId="0845944D" w14:textId="77777777" w:rsidR="00323394" w:rsidRDefault="00323394">
      <w:pPr>
        <w:tabs>
          <w:tab w:val="left" w:pos="6237"/>
        </w:tabs>
        <w:spacing w:after="0" w:line="240" w:lineRule="auto"/>
        <w:rPr>
          <w:rFonts w:ascii="Times New Roman" w:hAnsi="Times New Roman" w:cs="Times New Roman"/>
          <w:sz w:val="20"/>
          <w:szCs w:val="20"/>
        </w:rPr>
      </w:pPr>
    </w:p>
    <w:p w14:paraId="721B2822" w14:textId="2FD1375C" w:rsidR="007A672A" w:rsidRPr="007A672A" w:rsidRDefault="007A672A">
      <w:pPr>
        <w:tabs>
          <w:tab w:val="left" w:pos="6237"/>
        </w:tabs>
        <w:spacing w:after="0" w:line="240" w:lineRule="auto"/>
        <w:rPr>
          <w:rFonts w:ascii="Times New Roman" w:hAnsi="Times New Roman" w:cs="Times New Roman"/>
          <w:sz w:val="20"/>
          <w:szCs w:val="20"/>
        </w:rPr>
      </w:pPr>
      <w:r w:rsidRPr="007A672A">
        <w:rPr>
          <w:rFonts w:ascii="Times New Roman" w:hAnsi="Times New Roman" w:cs="Times New Roman"/>
          <w:sz w:val="20"/>
          <w:szCs w:val="20"/>
        </w:rPr>
        <w:t>Lakstīgala, 67774860</w:t>
      </w:r>
    </w:p>
    <w:p w14:paraId="16DF86C8" w14:textId="77777777" w:rsidR="007A672A" w:rsidRPr="007A672A" w:rsidRDefault="007A672A">
      <w:pPr>
        <w:tabs>
          <w:tab w:val="left" w:pos="6237"/>
        </w:tabs>
        <w:spacing w:after="0" w:line="240" w:lineRule="auto"/>
        <w:rPr>
          <w:rFonts w:ascii="Times New Roman" w:hAnsi="Times New Roman" w:cs="Times New Roman"/>
          <w:szCs w:val="28"/>
        </w:rPr>
      </w:pPr>
      <w:r w:rsidRPr="007A672A">
        <w:rPr>
          <w:rFonts w:ascii="Times New Roman" w:hAnsi="Times New Roman" w:cs="Times New Roman"/>
          <w:sz w:val="20"/>
          <w:szCs w:val="20"/>
        </w:rPr>
        <w:t>Andra.Lakstigala@fktk.lv</w:t>
      </w:r>
    </w:p>
    <w:p w14:paraId="42A017B6" w14:textId="77777777" w:rsidR="00CD0188" w:rsidRDefault="00CD0188" w:rsidP="00676058">
      <w:pPr>
        <w:spacing w:after="0" w:line="240" w:lineRule="auto"/>
      </w:pPr>
    </w:p>
    <w:p w14:paraId="32767336" w14:textId="77777777" w:rsidR="00676058" w:rsidRDefault="00676058" w:rsidP="00676058">
      <w:pPr>
        <w:spacing w:after="0" w:line="240" w:lineRule="auto"/>
      </w:pPr>
    </w:p>
    <w:p w14:paraId="3D057B3C" w14:textId="77777777" w:rsidR="00676058" w:rsidRDefault="00676058" w:rsidP="00676058">
      <w:pPr>
        <w:spacing w:after="0" w:line="240" w:lineRule="auto"/>
      </w:pPr>
    </w:p>
    <w:p w14:paraId="5839E4B2" w14:textId="6B87FC76" w:rsidR="00676058" w:rsidRPr="005A3098" w:rsidRDefault="00676058" w:rsidP="00676058">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1944</w:t>
      </w:r>
      <w:bookmarkStart w:id="0" w:name="_GoBack"/>
      <w:bookmarkEnd w:id="0"/>
    </w:p>
    <w:sectPr w:rsidR="00676058" w:rsidRPr="005A3098" w:rsidSect="00323394">
      <w:headerReference w:type="default" r:id="rId10"/>
      <w:footerReference w:type="default" r:id="rId11"/>
      <w:footerReference w:type="first" r:id="rId12"/>
      <w:pgSz w:w="11906" w:h="16838"/>
      <w:pgMar w:top="851" w:right="707"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3B0DA" w14:textId="77777777" w:rsidR="00AB55C6" w:rsidRDefault="00AB55C6" w:rsidP="00122468">
      <w:pPr>
        <w:spacing w:after="0" w:line="240" w:lineRule="auto"/>
      </w:pPr>
      <w:r>
        <w:separator/>
      </w:r>
    </w:p>
  </w:endnote>
  <w:endnote w:type="continuationSeparator" w:id="0">
    <w:p w14:paraId="627D1E29" w14:textId="77777777" w:rsidR="00AB55C6" w:rsidRDefault="00AB55C6" w:rsidP="0012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2D3D" w14:textId="515A2477" w:rsidR="00676058" w:rsidRPr="00035F22" w:rsidRDefault="00676058" w:rsidP="00676058">
    <w:pPr>
      <w:pStyle w:val="Footer"/>
      <w:rPr>
        <w:rFonts w:ascii="Times New Roman" w:hAnsi="Times New Roman" w:cs="Times New Roman"/>
        <w:sz w:val="20"/>
        <w:szCs w:val="20"/>
      </w:rPr>
    </w:pPr>
    <w:r w:rsidRPr="00035F22">
      <w:rPr>
        <w:rFonts w:ascii="Times New Roman" w:hAnsi="Times New Roman" w:cs="Times New Roman"/>
        <w:sz w:val="20"/>
        <w:szCs w:val="20"/>
      </w:rPr>
      <w:t>FMAnot_</w:t>
    </w:r>
    <w:r>
      <w:rPr>
        <w:rFonts w:ascii="Times New Roman" w:hAnsi="Times New Roman" w:cs="Times New Roman"/>
        <w:sz w:val="20"/>
        <w:szCs w:val="20"/>
      </w:rPr>
      <w:t>110221</w:t>
    </w:r>
    <w:r w:rsidRPr="00035F22">
      <w:rPr>
        <w:rFonts w:ascii="Times New Roman" w:hAnsi="Times New Roman" w:cs="Times New Roman"/>
        <w:sz w:val="20"/>
        <w:szCs w:val="20"/>
      </w:rPr>
      <w:t>_ NILLTPFN</w:t>
    </w:r>
    <w:r>
      <w:rPr>
        <w:rFonts w:ascii="Times New Roman" w:hAnsi="Times New Roman" w:cs="Times New Roman"/>
        <w:sz w:val="20"/>
        <w:szCs w:val="20"/>
      </w:rPr>
      <w:t xml:space="preserve">L </w:t>
    </w:r>
    <w:r w:rsidRPr="00035F22">
      <w:rPr>
        <w:rFonts w:ascii="Times New Roman" w:hAnsi="Times New Roman" w:cs="Times New Roman"/>
        <w:sz w:val="20"/>
        <w:szCs w:val="20"/>
      </w:rPr>
      <w:t>_groz</w:t>
    </w:r>
    <w:r>
      <w:rPr>
        <w:rFonts w:ascii="Times New Roman" w:hAnsi="Times New Roman" w:cs="Times New Roman"/>
        <w:sz w:val="20"/>
        <w:szCs w:val="20"/>
      </w:rPr>
      <w:t xml:space="preserve">  (TA-378)</w:t>
    </w:r>
  </w:p>
  <w:p w14:paraId="6B067A13" w14:textId="1E12C69D" w:rsidR="00122468" w:rsidRPr="00035F22" w:rsidRDefault="00122468" w:rsidP="00676058">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7F38" w14:textId="44801656" w:rsidR="005B5C12" w:rsidRPr="00035F22" w:rsidRDefault="005B5C12" w:rsidP="005B5C12">
    <w:pPr>
      <w:pStyle w:val="Footer"/>
      <w:rPr>
        <w:rFonts w:ascii="Times New Roman" w:hAnsi="Times New Roman" w:cs="Times New Roman"/>
        <w:sz w:val="20"/>
        <w:szCs w:val="20"/>
      </w:rPr>
    </w:pPr>
    <w:r w:rsidRPr="00035F22">
      <w:rPr>
        <w:rFonts w:ascii="Times New Roman" w:hAnsi="Times New Roman" w:cs="Times New Roman"/>
        <w:sz w:val="20"/>
        <w:szCs w:val="20"/>
      </w:rPr>
      <w:t>FMAnot_</w:t>
    </w:r>
    <w:r w:rsidR="00323394">
      <w:rPr>
        <w:rFonts w:ascii="Times New Roman" w:hAnsi="Times New Roman" w:cs="Times New Roman"/>
        <w:sz w:val="20"/>
        <w:szCs w:val="20"/>
      </w:rPr>
      <w:t>110221</w:t>
    </w:r>
    <w:r w:rsidRPr="00035F22">
      <w:rPr>
        <w:rFonts w:ascii="Times New Roman" w:hAnsi="Times New Roman" w:cs="Times New Roman"/>
        <w:sz w:val="20"/>
        <w:szCs w:val="20"/>
      </w:rPr>
      <w:t>_ NILLTPFN</w:t>
    </w:r>
    <w:r w:rsidR="00323394">
      <w:rPr>
        <w:rFonts w:ascii="Times New Roman" w:hAnsi="Times New Roman" w:cs="Times New Roman"/>
        <w:sz w:val="20"/>
        <w:szCs w:val="20"/>
      </w:rPr>
      <w:t xml:space="preserve">L </w:t>
    </w:r>
    <w:r w:rsidRPr="00035F22">
      <w:rPr>
        <w:rFonts w:ascii="Times New Roman" w:hAnsi="Times New Roman" w:cs="Times New Roman"/>
        <w:sz w:val="20"/>
        <w:szCs w:val="20"/>
      </w:rPr>
      <w:t>_groz</w:t>
    </w:r>
    <w:r w:rsidR="00676058">
      <w:rPr>
        <w:rFonts w:ascii="Times New Roman" w:hAnsi="Times New Roman" w:cs="Times New Roman"/>
        <w:sz w:val="20"/>
        <w:szCs w:val="20"/>
      </w:rPr>
      <w:t xml:space="preserve">  (TA-378)</w:t>
    </w:r>
  </w:p>
  <w:p w14:paraId="2F885C2B" w14:textId="02AE6B1A" w:rsidR="009E46B6" w:rsidRPr="009E28CB" w:rsidRDefault="009E46B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21274" w14:textId="77777777" w:rsidR="00AB55C6" w:rsidRDefault="00AB55C6" w:rsidP="00122468">
      <w:pPr>
        <w:spacing w:after="0" w:line="240" w:lineRule="auto"/>
      </w:pPr>
      <w:r>
        <w:separator/>
      </w:r>
    </w:p>
  </w:footnote>
  <w:footnote w:type="continuationSeparator" w:id="0">
    <w:p w14:paraId="4BB6C8F7" w14:textId="77777777" w:rsidR="00AB55C6" w:rsidRDefault="00AB55C6" w:rsidP="00122468">
      <w:pPr>
        <w:spacing w:after="0" w:line="240" w:lineRule="auto"/>
      </w:pPr>
      <w:r>
        <w:continuationSeparator/>
      </w:r>
    </w:p>
  </w:footnote>
  <w:footnote w:id="1">
    <w:p w14:paraId="1634FCF7" w14:textId="369E3D3E" w:rsidR="008C784C" w:rsidRPr="00B92284" w:rsidRDefault="008C784C" w:rsidP="007F39EB">
      <w:pPr>
        <w:pStyle w:val="FootnoteText"/>
        <w:rPr>
          <w:rFonts w:ascii="Times New Roman" w:hAnsi="Times New Roman" w:cs="Times New Roman"/>
        </w:rPr>
      </w:pPr>
      <w:r>
        <w:rPr>
          <w:rStyle w:val="FootnoteReference"/>
        </w:rPr>
        <w:t>*</w:t>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47291"/>
      <w:docPartObj>
        <w:docPartGallery w:val="Page Numbers (Top of Page)"/>
        <w:docPartUnique/>
      </w:docPartObj>
    </w:sdtPr>
    <w:sdtEndPr>
      <w:rPr>
        <w:rFonts w:ascii="Times New Roman" w:hAnsi="Times New Roman" w:cs="Times New Roman"/>
        <w:noProof/>
        <w:sz w:val="24"/>
        <w:szCs w:val="24"/>
      </w:rPr>
    </w:sdtEndPr>
    <w:sdtContent>
      <w:p w14:paraId="6815F66B" w14:textId="3A13C083" w:rsidR="00676058" w:rsidRPr="00676058" w:rsidRDefault="00676058">
        <w:pPr>
          <w:pStyle w:val="Header"/>
          <w:jc w:val="center"/>
          <w:rPr>
            <w:rFonts w:ascii="Times New Roman" w:hAnsi="Times New Roman" w:cs="Times New Roman"/>
            <w:sz w:val="24"/>
            <w:szCs w:val="24"/>
          </w:rPr>
        </w:pPr>
        <w:r w:rsidRPr="00676058">
          <w:rPr>
            <w:rFonts w:ascii="Times New Roman" w:hAnsi="Times New Roman" w:cs="Times New Roman"/>
            <w:sz w:val="24"/>
            <w:szCs w:val="24"/>
          </w:rPr>
          <w:fldChar w:fldCharType="begin"/>
        </w:r>
        <w:r w:rsidRPr="00676058">
          <w:rPr>
            <w:rFonts w:ascii="Times New Roman" w:hAnsi="Times New Roman" w:cs="Times New Roman"/>
            <w:sz w:val="24"/>
            <w:szCs w:val="24"/>
          </w:rPr>
          <w:instrText xml:space="preserve"> PAGE   \* MERGEFORMAT </w:instrText>
        </w:r>
        <w:r w:rsidRPr="00676058">
          <w:rPr>
            <w:rFonts w:ascii="Times New Roman" w:hAnsi="Times New Roman" w:cs="Times New Roman"/>
            <w:sz w:val="24"/>
            <w:szCs w:val="24"/>
          </w:rPr>
          <w:fldChar w:fldCharType="separate"/>
        </w:r>
        <w:r>
          <w:rPr>
            <w:rFonts w:ascii="Times New Roman" w:hAnsi="Times New Roman" w:cs="Times New Roman"/>
            <w:noProof/>
            <w:sz w:val="24"/>
            <w:szCs w:val="24"/>
          </w:rPr>
          <w:t>7</w:t>
        </w:r>
        <w:r w:rsidRPr="00676058">
          <w:rPr>
            <w:rFonts w:ascii="Times New Roman" w:hAnsi="Times New Roman" w:cs="Times New Roman"/>
            <w:noProof/>
            <w:sz w:val="24"/>
            <w:szCs w:val="24"/>
          </w:rPr>
          <w:fldChar w:fldCharType="end"/>
        </w:r>
      </w:p>
    </w:sdtContent>
  </w:sdt>
  <w:p w14:paraId="0EB10796" w14:textId="77777777" w:rsidR="003E7B1B" w:rsidRDefault="003E7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DB3"/>
    <w:multiLevelType w:val="hybridMultilevel"/>
    <w:tmpl w:val="E7AAFB08"/>
    <w:lvl w:ilvl="0" w:tplc="0426000F">
      <w:start w:val="1"/>
      <w:numFmt w:val="decimal"/>
      <w:lvlText w:val="%1."/>
      <w:lvlJc w:val="left"/>
      <w:pPr>
        <w:ind w:left="720" w:hanging="360"/>
      </w:pPr>
    </w:lvl>
    <w:lvl w:ilvl="1" w:tplc="0F92D0C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7F5E17"/>
    <w:multiLevelType w:val="hybridMultilevel"/>
    <w:tmpl w:val="CFDA9A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AD0392"/>
    <w:multiLevelType w:val="hybridMultilevel"/>
    <w:tmpl w:val="56C4274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015B9"/>
    <w:rsid w:val="00032341"/>
    <w:rsid w:val="00035F22"/>
    <w:rsid w:val="00095946"/>
    <w:rsid w:val="00096273"/>
    <w:rsid w:val="000C2B9F"/>
    <w:rsid w:val="000D77F9"/>
    <w:rsid w:val="000F0404"/>
    <w:rsid w:val="00122468"/>
    <w:rsid w:val="001239B6"/>
    <w:rsid w:val="0016259F"/>
    <w:rsid w:val="001701EF"/>
    <w:rsid w:val="00181DEA"/>
    <w:rsid w:val="00190C23"/>
    <w:rsid w:val="001A2B9C"/>
    <w:rsid w:val="001B5F92"/>
    <w:rsid w:val="001F6A20"/>
    <w:rsid w:val="001F6AF8"/>
    <w:rsid w:val="002001DD"/>
    <w:rsid w:val="0025489F"/>
    <w:rsid w:val="0026605C"/>
    <w:rsid w:val="00292AB6"/>
    <w:rsid w:val="00292D14"/>
    <w:rsid w:val="002B527F"/>
    <w:rsid w:val="002C3E71"/>
    <w:rsid w:val="002C7095"/>
    <w:rsid w:val="002D4D39"/>
    <w:rsid w:val="002E222D"/>
    <w:rsid w:val="002E612C"/>
    <w:rsid w:val="002F4C3F"/>
    <w:rsid w:val="003010E1"/>
    <w:rsid w:val="0030608F"/>
    <w:rsid w:val="00323394"/>
    <w:rsid w:val="00337A35"/>
    <w:rsid w:val="003800CE"/>
    <w:rsid w:val="003C5AC4"/>
    <w:rsid w:val="003C5E66"/>
    <w:rsid w:val="003E7B1B"/>
    <w:rsid w:val="003F353A"/>
    <w:rsid w:val="004015CC"/>
    <w:rsid w:val="004017D8"/>
    <w:rsid w:val="004218A9"/>
    <w:rsid w:val="004236BB"/>
    <w:rsid w:val="0043216A"/>
    <w:rsid w:val="004437AB"/>
    <w:rsid w:val="00460590"/>
    <w:rsid w:val="00490B36"/>
    <w:rsid w:val="00491A55"/>
    <w:rsid w:val="00497FB4"/>
    <w:rsid w:val="004AAC4A"/>
    <w:rsid w:val="004B7C8A"/>
    <w:rsid w:val="004C0967"/>
    <w:rsid w:val="004E0131"/>
    <w:rsid w:val="00505DFE"/>
    <w:rsid w:val="00507422"/>
    <w:rsid w:val="00540B54"/>
    <w:rsid w:val="00540C93"/>
    <w:rsid w:val="005545AB"/>
    <w:rsid w:val="005B5C12"/>
    <w:rsid w:val="00616250"/>
    <w:rsid w:val="0063706C"/>
    <w:rsid w:val="00642B0F"/>
    <w:rsid w:val="00676058"/>
    <w:rsid w:val="00687B71"/>
    <w:rsid w:val="006A7503"/>
    <w:rsid w:val="006C42B0"/>
    <w:rsid w:val="006D217A"/>
    <w:rsid w:val="006D6055"/>
    <w:rsid w:val="006D62DE"/>
    <w:rsid w:val="006F3E53"/>
    <w:rsid w:val="006F7501"/>
    <w:rsid w:val="00731529"/>
    <w:rsid w:val="007615C3"/>
    <w:rsid w:val="0077571C"/>
    <w:rsid w:val="00790F42"/>
    <w:rsid w:val="007A5286"/>
    <w:rsid w:val="007A672A"/>
    <w:rsid w:val="007D74B7"/>
    <w:rsid w:val="007E5BB6"/>
    <w:rsid w:val="00811483"/>
    <w:rsid w:val="00822B80"/>
    <w:rsid w:val="00847661"/>
    <w:rsid w:val="008668AD"/>
    <w:rsid w:val="0087099B"/>
    <w:rsid w:val="00875F15"/>
    <w:rsid w:val="008C784C"/>
    <w:rsid w:val="008E25B4"/>
    <w:rsid w:val="008F194A"/>
    <w:rsid w:val="00906783"/>
    <w:rsid w:val="009212D0"/>
    <w:rsid w:val="00943077"/>
    <w:rsid w:val="0095032D"/>
    <w:rsid w:val="00957C5E"/>
    <w:rsid w:val="0097763D"/>
    <w:rsid w:val="009807EA"/>
    <w:rsid w:val="009B4851"/>
    <w:rsid w:val="009C6426"/>
    <w:rsid w:val="009C7277"/>
    <w:rsid w:val="009E28CB"/>
    <w:rsid w:val="009E46B6"/>
    <w:rsid w:val="00A4441D"/>
    <w:rsid w:val="00AA07DE"/>
    <w:rsid w:val="00AA0FE7"/>
    <w:rsid w:val="00AB55C6"/>
    <w:rsid w:val="00AD0521"/>
    <w:rsid w:val="00AD20B4"/>
    <w:rsid w:val="00AE1C66"/>
    <w:rsid w:val="00AE2248"/>
    <w:rsid w:val="00AF31D4"/>
    <w:rsid w:val="00AF6EE4"/>
    <w:rsid w:val="00B01C8F"/>
    <w:rsid w:val="00B037E2"/>
    <w:rsid w:val="00B453C6"/>
    <w:rsid w:val="00B77C97"/>
    <w:rsid w:val="00B85584"/>
    <w:rsid w:val="00B857EF"/>
    <w:rsid w:val="00BA3990"/>
    <w:rsid w:val="00BA3A8E"/>
    <w:rsid w:val="00BB7C59"/>
    <w:rsid w:val="00BE6E30"/>
    <w:rsid w:val="00C160C9"/>
    <w:rsid w:val="00C33CF1"/>
    <w:rsid w:val="00C33E4E"/>
    <w:rsid w:val="00C7377B"/>
    <w:rsid w:val="00C74F69"/>
    <w:rsid w:val="00C754C0"/>
    <w:rsid w:val="00C91FA5"/>
    <w:rsid w:val="00CA1D09"/>
    <w:rsid w:val="00CD0188"/>
    <w:rsid w:val="00CD1A23"/>
    <w:rsid w:val="00D17FD5"/>
    <w:rsid w:val="00D31953"/>
    <w:rsid w:val="00D425C5"/>
    <w:rsid w:val="00DB6211"/>
    <w:rsid w:val="00DD04C2"/>
    <w:rsid w:val="00DD14F6"/>
    <w:rsid w:val="00E14966"/>
    <w:rsid w:val="00E3643E"/>
    <w:rsid w:val="00E937C0"/>
    <w:rsid w:val="00EE0C0A"/>
    <w:rsid w:val="00EF3C7B"/>
    <w:rsid w:val="00F050E9"/>
    <w:rsid w:val="00F26786"/>
    <w:rsid w:val="00F633FD"/>
    <w:rsid w:val="00F66CC0"/>
    <w:rsid w:val="00F94F72"/>
    <w:rsid w:val="00FB1A09"/>
    <w:rsid w:val="00FF44CE"/>
    <w:rsid w:val="024CEC52"/>
    <w:rsid w:val="02DFC0BF"/>
    <w:rsid w:val="04EA922A"/>
    <w:rsid w:val="0523009B"/>
    <w:rsid w:val="07DAC34B"/>
    <w:rsid w:val="0ABB3AB2"/>
    <w:rsid w:val="0AC61C5B"/>
    <w:rsid w:val="0B130985"/>
    <w:rsid w:val="0BB0FEAE"/>
    <w:rsid w:val="0EB74C00"/>
    <w:rsid w:val="0ED07C3B"/>
    <w:rsid w:val="0EF6FDF7"/>
    <w:rsid w:val="0FE97EC0"/>
    <w:rsid w:val="10212380"/>
    <w:rsid w:val="102C4C03"/>
    <w:rsid w:val="10F6D450"/>
    <w:rsid w:val="112A1CDE"/>
    <w:rsid w:val="1174DAE7"/>
    <w:rsid w:val="11E14ADA"/>
    <w:rsid w:val="13295A03"/>
    <w:rsid w:val="1439AD68"/>
    <w:rsid w:val="1616D28E"/>
    <w:rsid w:val="161BF458"/>
    <w:rsid w:val="17AD07A2"/>
    <w:rsid w:val="1819B8E7"/>
    <w:rsid w:val="18310253"/>
    <w:rsid w:val="194690BE"/>
    <w:rsid w:val="1C3DE0A4"/>
    <w:rsid w:val="1C9FD43B"/>
    <w:rsid w:val="1D26C1FF"/>
    <w:rsid w:val="1E15F425"/>
    <w:rsid w:val="1E870933"/>
    <w:rsid w:val="1EA1D787"/>
    <w:rsid w:val="201D736E"/>
    <w:rsid w:val="2026ECA6"/>
    <w:rsid w:val="2054A27C"/>
    <w:rsid w:val="2370EFD2"/>
    <w:rsid w:val="245DB04B"/>
    <w:rsid w:val="2481298E"/>
    <w:rsid w:val="248EB7B4"/>
    <w:rsid w:val="26661976"/>
    <w:rsid w:val="282DF4D5"/>
    <w:rsid w:val="29FA9AA1"/>
    <w:rsid w:val="2BC19E25"/>
    <w:rsid w:val="2C81C34F"/>
    <w:rsid w:val="2D88FF78"/>
    <w:rsid w:val="2E08005C"/>
    <w:rsid w:val="2E11E14C"/>
    <w:rsid w:val="2EE8E532"/>
    <w:rsid w:val="2FE80FAA"/>
    <w:rsid w:val="310D95E3"/>
    <w:rsid w:val="3185F2B0"/>
    <w:rsid w:val="3295EC91"/>
    <w:rsid w:val="32EE0378"/>
    <w:rsid w:val="34125DFE"/>
    <w:rsid w:val="37C28E6F"/>
    <w:rsid w:val="399B8C3C"/>
    <w:rsid w:val="39B2B095"/>
    <w:rsid w:val="3A750807"/>
    <w:rsid w:val="3C1CECE3"/>
    <w:rsid w:val="3DF9B622"/>
    <w:rsid w:val="3E0F25F8"/>
    <w:rsid w:val="3E320D5C"/>
    <w:rsid w:val="3F5915B2"/>
    <w:rsid w:val="4020074C"/>
    <w:rsid w:val="40C19F60"/>
    <w:rsid w:val="40FE3310"/>
    <w:rsid w:val="41612A34"/>
    <w:rsid w:val="41E94B67"/>
    <w:rsid w:val="42C31587"/>
    <w:rsid w:val="436C72B0"/>
    <w:rsid w:val="4419416F"/>
    <w:rsid w:val="4428AB89"/>
    <w:rsid w:val="44E84742"/>
    <w:rsid w:val="45B3F58D"/>
    <w:rsid w:val="4746FB35"/>
    <w:rsid w:val="47614D05"/>
    <w:rsid w:val="48F3866A"/>
    <w:rsid w:val="49350D97"/>
    <w:rsid w:val="49EB534B"/>
    <w:rsid w:val="4A9580ED"/>
    <w:rsid w:val="4A99E47E"/>
    <w:rsid w:val="4AB5E02B"/>
    <w:rsid w:val="4B310778"/>
    <w:rsid w:val="4BA0510B"/>
    <w:rsid w:val="4CEB00C1"/>
    <w:rsid w:val="4FA026FC"/>
    <w:rsid w:val="524EFA56"/>
    <w:rsid w:val="524F5EB6"/>
    <w:rsid w:val="52CB882C"/>
    <w:rsid w:val="55660644"/>
    <w:rsid w:val="563B3BDF"/>
    <w:rsid w:val="57651CC7"/>
    <w:rsid w:val="583E9D66"/>
    <w:rsid w:val="5886918F"/>
    <w:rsid w:val="5AB9192F"/>
    <w:rsid w:val="5B8156F9"/>
    <w:rsid w:val="5D08C2B4"/>
    <w:rsid w:val="5EA175A1"/>
    <w:rsid w:val="60921F94"/>
    <w:rsid w:val="6158EEEA"/>
    <w:rsid w:val="62531C7E"/>
    <w:rsid w:val="63CB545C"/>
    <w:rsid w:val="6560B7A2"/>
    <w:rsid w:val="66255379"/>
    <w:rsid w:val="66E8823D"/>
    <w:rsid w:val="66F37DE2"/>
    <w:rsid w:val="6C3B0568"/>
    <w:rsid w:val="6E94404D"/>
    <w:rsid w:val="6FF14066"/>
    <w:rsid w:val="70D6177C"/>
    <w:rsid w:val="715C0F30"/>
    <w:rsid w:val="7165588B"/>
    <w:rsid w:val="71CDBD89"/>
    <w:rsid w:val="729A99E2"/>
    <w:rsid w:val="734DA81E"/>
    <w:rsid w:val="74C9ABED"/>
    <w:rsid w:val="7534D22C"/>
    <w:rsid w:val="759890EF"/>
    <w:rsid w:val="75B8D2A6"/>
    <w:rsid w:val="76A82F91"/>
    <w:rsid w:val="7837A084"/>
    <w:rsid w:val="78D11C2C"/>
    <w:rsid w:val="79F4E8FF"/>
    <w:rsid w:val="7C2C3B2F"/>
    <w:rsid w:val="7D590439"/>
    <w:rsid w:val="7E10494C"/>
    <w:rsid w:val="7EA70D7D"/>
    <w:rsid w:val="7EDE1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B7ABB3"/>
  <w15:docId w15:val="{A0372B3F-1536-4C20-AF1B-352B577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customStyle="1" w:styleId="naiskr">
    <w:name w:val="naiskr"/>
    <w:basedOn w:val="Normal"/>
    <w:rsid w:val="004017D8"/>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224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2468"/>
  </w:style>
  <w:style w:type="paragraph" w:styleId="Footer">
    <w:name w:val="footer"/>
    <w:basedOn w:val="Normal"/>
    <w:link w:val="FooterChar"/>
    <w:uiPriority w:val="99"/>
    <w:unhideWhenUsed/>
    <w:rsid w:val="001224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2468"/>
  </w:style>
  <w:style w:type="character" w:customStyle="1" w:styleId="normaltextrun">
    <w:name w:val="normaltextrun"/>
    <w:basedOn w:val="DefaultParagraphFont"/>
    <w:rsid w:val="007A5286"/>
  </w:style>
  <w:style w:type="paragraph" w:styleId="FootnoteText">
    <w:name w:val="footnote text"/>
    <w:basedOn w:val="Normal"/>
    <w:link w:val="FootnoteTextChar"/>
    <w:uiPriority w:val="99"/>
    <w:unhideWhenUsed/>
    <w:rsid w:val="004236BB"/>
    <w:pPr>
      <w:spacing w:after="0" w:line="240" w:lineRule="auto"/>
    </w:pPr>
    <w:rPr>
      <w:sz w:val="20"/>
      <w:szCs w:val="20"/>
    </w:rPr>
  </w:style>
  <w:style w:type="character" w:customStyle="1" w:styleId="FootnoteTextChar">
    <w:name w:val="Footnote Text Char"/>
    <w:basedOn w:val="DefaultParagraphFont"/>
    <w:link w:val="FootnoteText"/>
    <w:uiPriority w:val="99"/>
    <w:rsid w:val="004236BB"/>
    <w:rPr>
      <w:sz w:val="20"/>
      <w:szCs w:val="20"/>
    </w:rPr>
  </w:style>
  <w:style w:type="character" w:styleId="FootnoteReference">
    <w:name w:val="footnote reference"/>
    <w:basedOn w:val="DefaultParagraphFont"/>
    <w:uiPriority w:val="99"/>
    <w:semiHidden/>
    <w:unhideWhenUsed/>
    <w:rsid w:val="004236BB"/>
    <w:rPr>
      <w:vertAlign w:val="superscript"/>
    </w:rPr>
  </w:style>
  <w:style w:type="paragraph" w:styleId="CommentSubject">
    <w:name w:val="annotation subject"/>
    <w:basedOn w:val="CommentText"/>
    <w:next w:val="CommentText"/>
    <w:link w:val="CommentSubjectChar"/>
    <w:uiPriority w:val="99"/>
    <w:semiHidden/>
    <w:unhideWhenUsed/>
    <w:rsid w:val="001F6A20"/>
    <w:pPr>
      <w:spacing w:after="200"/>
    </w:pPr>
    <w:rPr>
      <w:b/>
      <w:bCs/>
    </w:rPr>
  </w:style>
  <w:style w:type="character" w:customStyle="1" w:styleId="CommentSubjectChar">
    <w:name w:val="Comment Subject Char"/>
    <w:basedOn w:val="CommentTextChar"/>
    <w:link w:val="CommentSubject"/>
    <w:uiPriority w:val="99"/>
    <w:semiHidden/>
    <w:rsid w:val="001F6A20"/>
    <w:rPr>
      <w:b/>
      <w:bCs/>
      <w:sz w:val="20"/>
      <w:szCs w:val="20"/>
    </w:rPr>
  </w:style>
  <w:style w:type="paragraph" w:customStyle="1" w:styleId="tv213">
    <w:name w:val="tv213"/>
    <w:basedOn w:val="Normal"/>
    <w:rsid w:val="005074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01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 w:id="1423574628">
      <w:bodyDiv w:val="1"/>
      <w:marLeft w:val="0"/>
      <w:marRight w:val="0"/>
      <w:marTop w:val="0"/>
      <w:marBottom w:val="0"/>
      <w:divBdr>
        <w:top w:val="none" w:sz="0" w:space="0" w:color="auto"/>
        <w:left w:val="none" w:sz="0" w:space="0" w:color="auto"/>
        <w:bottom w:val="none" w:sz="0" w:space="0" w:color="auto"/>
        <w:right w:val="none" w:sz="0" w:space="0" w:color="auto"/>
      </w:divBdr>
    </w:div>
    <w:div w:id="1597051709">
      <w:bodyDiv w:val="1"/>
      <w:marLeft w:val="0"/>
      <w:marRight w:val="0"/>
      <w:marTop w:val="0"/>
      <w:marBottom w:val="0"/>
      <w:divBdr>
        <w:top w:val="none" w:sz="0" w:space="0" w:color="auto"/>
        <w:left w:val="none" w:sz="0" w:space="0" w:color="auto"/>
        <w:bottom w:val="none" w:sz="0" w:space="0" w:color="auto"/>
        <w:right w:val="none" w:sz="0" w:space="0" w:color="auto"/>
      </w:divBdr>
    </w:div>
    <w:div w:id="17105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FA3B9E3858C4585228C67CA7FA7FB" ma:contentTypeVersion="2" ma:contentTypeDescription="Create a new document." ma:contentTypeScope="" ma:versionID="6f22d94efec647cb1d370e6d16549369">
  <xsd:schema xmlns:xsd="http://www.w3.org/2001/XMLSchema" xmlns:xs="http://www.w3.org/2001/XMLSchema" xmlns:p="http://schemas.microsoft.com/office/2006/metadata/properties" xmlns:ns2="f3241674-c65f-447c-bd19-db5c958b5697" targetNamespace="http://schemas.microsoft.com/office/2006/metadata/properties" ma:root="true" ma:fieldsID="a16181a45e86e80624a2549dcafcb11c"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6C7EA-8C19-462D-A151-FC541602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A5CBD-FCA6-4B94-8D08-4C4601D15005}">
  <ds:schemaRefs>
    <ds:schemaRef ds:uri="http://schemas.microsoft.com/sharepoint/v3/contenttype/forms"/>
  </ds:schemaRefs>
</ds:datastoreItem>
</file>

<file path=customXml/itemProps3.xml><?xml version="1.0" encoding="utf-8"?>
<ds:datastoreItem xmlns:ds="http://schemas.openxmlformats.org/officeDocument/2006/customXml" ds:itemID="{EAB08E48-E211-48CE-AE23-20B26768E85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f3241674-c65f-447c-bd19-db5c958b56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2124</Words>
  <Characters>13154</Characters>
  <Application>Microsoft Office Word</Application>
  <DocSecurity>0</DocSecurity>
  <Lines>453</Lines>
  <Paragraphs>206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lik.proj. Groz.NILLTPFNL</vt:lpstr>
      <vt:lpstr>Likumprojekta "Grozījumi Noziedzīgi iegūtu līdzekļu legalizācijas un terorisma un proliferācijas finansēšanas novēršanas likumā"  anotācija</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lik.proj. Groz.NILLTPFNL</dc:title>
  <dc:subject>Anotācija</dc:subject>
  <dc:creator>Andra Lakstigala</dc:creator>
  <cp:keywords>anotācija</cp:keywords>
  <dc:description>67774860, Lakstīgala, andra.lakstigala@fktk.lv</dc:description>
  <cp:lastModifiedBy>User</cp:lastModifiedBy>
  <cp:revision>5</cp:revision>
  <dcterms:created xsi:type="dcterms:W3CDTF">2021-02-11T13:16:00Z</dcterms:created>
  <dcterms:modified xsi:type="dcterms:W3CDTF">2021-02-24T06:44:00Z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