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EF24B" w14:textId="77777777" w:rsidR="008E2E49" w:rsidRPr="008C140C" w:rsidRDefault="008E2E49" w:rsidP="008E2E49">
      <w:pPr>
        <w:pStyle w:val="naisnod"/>
        <w:spacing w:before="0" w:after="0"/>
        <w:ind w:firstLine="720"/>
      </w:pPr>
      <w:r w:rsidRPr="008C140C">
        <w:t>Izziņa par atzinumos sniegtajiem iebildumiem</w:t>
      </w:r>
    </w:p>
    <w:tbl>
      <w:tblPr>
        <w:tblW w:w="0" w:type="auto"/>
        <w:jc w:val="center"/>
        <w:tblLook w:val="00A0" w:firstRow="1" w:lastRow="0" w:firstColumn="1" w:lastColumn="0" w:noHBand="0" w:noVBand="0"/>
      </w:tblPr>
      <w:tblGrid>
        <w:gridCol w:w="12268"/>
      </w:tblGrid>
      <w:tr w:rsidR="008C140C" w:rsidRPr="008C140C" w14:paraId="1FA21233" w14:textId="77777777" w:rsidTr="00C16237">
        <w:trPr>
          <w:jc w:val="center"/>
        </w:trPr>
        <w:tc>
          <w:tcPr>
            <w:tcW w:w="12268" w:type="dxa"/>
            <w:tcBorders>
              <w:bottom w:val="single" w:sz="6" w:space="0" w:color="000000"/>
            </w:tcBorders>
          </w:tcPr>
          <w:p w14:paraId="05C2177E" w14:textId="596414AD" w:rsidR="008E2E49" w:rsidRPr="008C140C" w:rsidRDefault="003467BB" w:rsidP="00F7516D">
            <w:pPr>
              <w:ind w:firstLine="720"/>
              <w:jc w:val="center"/>
              <w:rPr>
                <w:b/>
                <w:bCs/>
              </w:rPr>
            </w:pPr>
            <w:r w:rsidRPr="008C140C">
              <w:rPr>
                <w:b/>
                <w:bCs/>
              </w:rPr>
              <w:t>l</w:t>
            </w:r>
            <w:r w:rsidR="006366E7" w:rsidRPr="008C140C">
              <w:rPr>
                <w:b/>
                <w:bCs/>
              </w:rPr>
              <w:t>ikum</w:t>
            </w:r>
            <w:r w:rsidR="008E2E49" w:rsidRPr="008C140C">
              <w:rPr>
                <w:b/>
                <w:bCs/>
              </w:rPr>
              <w:t xml:space="preserve">projektā  </w:t>
            </w:r>
            <w:r w:rsidR="0015083B" w:rsidRPr="008C140C">
              <w:rPr>
                <w:b/>
                <w:bCs/>
              </w:rPr>
              <w:t>"</w:t>
            </w:r>
            <w:r w:rsidR="00DB5AD3" w:rsidRPr="008C140C">
              <w:rPr>
                <w:b/>
                <w:bCs/>
              </w:rPr>
              <w:t xml:space="preserve">Grozījumi </w:t>
            </w:r>
            <w:r w:rsidR="00F7516D" w:rsidRPr="008C140C">
              <w:rPr>
                <w:b/>
                <w:bCs/>
              </w:rPr>
              <w:t>Alternatīvo ieguldījumu fondu un to pārvaldnieku</w:t>
            </w:r>
            <w:r w:rsidR="0015083B" w:rsidRPr="008C140C">
              <w:rPr>
                <w:b/>
                <w:bCs/>
              </w:rPr>
              <w:t xml:space="preserve"> likum</w:t>
            </w:r>
            <w:r w:rsidR="0068204C" w:rsidRPr="008C140C">
              <w:rPr>
                <w:b/>
                <w:bCs/>
              </w:rPr>
              <w:t>ā</w:t>
            </w:r>
            <w:r w:rsidR="0015083B" w:rsidRPr="008C140C">
              <w:rPr>
                <w:b/>
                <w:bCs/>
              </w:rPr>
              <w:t>"</w:t>
            </w:r>
          </w:p>
          <w:p w14:paraId="020BF426" w14:textId="77777777" w:rsidR="008E2E49" w:rsidRPr="008C140C" w:rsidRDefault="008E2E49" w:rsidP="00C16237">
            <w:pPr>
              <w:ind w:firstLine="720"/>
              <w:jc w:val="center"/>
              <w:rPr>
                <w:b/>
                <w:bCs/>
              </w:rPr>
            </w:pPr>
          </w:p>
        </w:tc>
      </w:tr>
    </w:tbl>
    <w:p w14:paraId="27A0F171" w14:textId="77777777" w:rsidR="008E2E49" w:rsidRPr="00F24EAA" w:rsidRDefault="008E2E49" w:rsidP="008E2E49">
      <w:pPr>
        <w:pStyle w:val="naisc"/>
        <w:spacing w:before="0" w:after="0"/>
        <w:ind w:firstLine="1080"/>
      </w:pPr>
      <w:r w:rsidRPr="00F24EAA">
        <w:t>(dokumenta veids un nosaukums)</w:t>
      </w:r>
    </w:p>
    <w:p w14:paraId="645B4E65" w14:textId="77777777" w:rsidR="008E2E49" w:rsidRPr="00F24EAA" w:rsidRDefault="008E2E49" w:rsidP="008E2E49">
      <w:pPr>
        <w:pStyle w:val="naisf"/>
        <w:spacing w:before="0" w:after="0"/>
        <w:ind w:firstLine="720"/>
      </w:pPr>
    </w:p>
    <w:p w14:paraId="1DDB6A6F" w14:textId="77777777" w:rsidR="008E2E49" w:rsidRPr="00F24EAA" w:rsidRDefault="008E2E49" w:rsidP="008E2E49">
      <w:pPr>
        <w:pStyle w:val="naisf"/>
        <w:spacing w:before="0" w:after="0"/>
        <w:ind w:firstLine="0"/>
        <w:jc w:val="center"/>
        <w:rPr>
          <w:b/>
        </w:rPr>
      </w:pPr>
      <w:r w:rsidRPr="00F24EAA">
        <w:rPr>
          <w:b/>
        </w:rPr>
        <w:t>I. Jautājumi, par kuriem saskaņošanā vienošanās nav panākta</w:t>
      </w:r>
    </w:p>
    <w:p w14:paraId="058EF3D4" w14:textId="77777777" w:rsidR="008E2E49" w:rsidRPr="00F24EAA" w:rsidRDefault="008E2E49" w:rsidP="008E2E49">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8E2E49" w:rsidRPr="00F24EAA" w14:paraId="47A6C576" w14:textId="77777777" w:rsidTr="00C16237">
        <w:tc>
          <w:tcPr>
            <w:tcW w:w="708" w:type="dxa"/>
            <w:tcBorders>
              <w:top w:val="single" w:sz="6" w:space="0" w:color="000000"/>
              <w:left w:val="single" w:sz="6" w:space="0" w:color="000000"/>
              <w:bottom w:val="single" w:sz="6" w:space="0" w:color="000000"/>
              <w:right w:val="single" w:sz="6" w:space="0" w:color="000000"/>
            </w:tcBorders>
            <w:vAlign w:val="center"/>
          </w:tcPr>
          <w:p w14:paraId="582CB4C7" w14:textId="77777777" w:rsidR="008E2E49" w:rsidRPr="00F24EAA" w:rsidRDefault="008E2E49" w:rsidP="00C16237">
            <w:pPr>
              <w:pStyle w:val="naisc"/>
              <w:spacing w:before="0" w:after="0"/>
            </w:pPr>
            <w:r w:rsidRPr="00F24EAA">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462008F0" w14:textId="77777777" w:rsidR="008E2E49" w:rsidRPr="00F24EAA" w:rsidRDefault="008E2E49" w:rsidP="00C16237">
            <w:pPr>
              <w:pStyle w:val="naisc"/>
              <w:spacing w:before="0" w:after="0"/>
              <w:ind w:firstLine="12"/>
            </w:pPr>
            <w:r w:rsidRPr="00F24EA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603C670" w14:textId="77777777" w:rsidR="008E2E49" w:rsidRPr="00F24EAA" w:rsidRDefault="008E2E49" w:rsidP="00C16237">
            <w:pPr>
              <w:pStyle w:val="naisc"/>
              <w:spacing w:before="0" w:after="0"/>
              <w:ind w:right="3"/>
            </w:pPr>
            <w:r w:rsidRPr="00F24EAA">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9E09C10" w14:textId="77777777" w:rsidR="008E2E49" w:rsidRPr="00F24EAA" w:rsidRDefault="008E2E49" w:rsidP="00C16237">
            <w:pPr>
              <w:pStyle w:val="naisc"/>
              <w:spacing w:before="0" w:after="0"/>
              <w:ind w:firstLine="21"/>
            </w:pPr>
            <w:r w:rsidRPr="00F24EAA">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8D008CC" w14:textId="77777777" w:rsidR="008E2E49" w:rsidRPr="00F24EAA" w:rsidRDefault="008E2E49" w:rsidP="00C16237">
            <w:pPr>
              <w:jc w:val="center"/>
            </w:pPr>
            <w:r w:rsidRPr="00F24EAA">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0FEE6509" w14:textId="77777777" w:rsidR="008E2E49" w:rsidRPr="00F24EAA" w:rsidRDefault="008E2E49" w:rsidP="00C16237">
            <w:pPr>
              <w:jc w:val="center"/>
            </w:pPr>
            <w:r w:rsidRPr="00F24EAA">
              <w:t>Projekta attiecīgā punkta (panta) galīgā redakcija</w:t>
            </w:r>
          </w:p>
        </w:tc>
      </w:tr>
      <w:tr w:rsidR="008E2E49" w:rsidRPr="00F24EAA" w14:paraId="58FA4227" w14:textId="77777777" w:rsidTr="00C16237">
        <w:tc>
          <w:tcPr>
            <w:tcW w:w="708" w:type="dxa"/>
            <w:tcBorders>
              <w:top w:val="single" w:sz="6" w:space="0" w:color="000000"/>
              <w:left w:val="single" w:sz="6" w:space="0" w:color="000000"/>
              <w:bottom w:val="single" w:sz="6" w:space="0" w:color="000000"/>
              <w:right w:val="single" w:sz="6" w:space="0" w:color="000000"/>
            </w:tcBorders>
          </w:tcPr>
          <w:p w14:paraId="63F22CBC" w14:textId="77777777" w:rsidR="008E2E49" w:rsidRPr="00F24EAA" w:rsidRDefault="008E2E49" w:rsidP="00C16237">
            <w:pPr>
              <w:pStyle w:val="naisc"/>
              <w:spacing w:before="0" w:after="0"/>
              <w:rPr>
                <w:sz w:val="20"/>
                <w:szCs w:val="20"/>
              </w:rPr>
            </w:pPr>
            <w:r w:rsidRPr="00F24EAA">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5CAB2593" w14:textId="77777777" w:rsidR="008E2E49" w:rsidRPr="00F24EAA" w:rsidRDefault="008E2E49" w:rsidP="00C16237">
            <w:pPr>
              <w:pStyle w:val="naisc"/>
              <w:spacing w:before="0" w:after="0"/>
              <w:ind w:firstLine="720"/>
              <w:rPr>
                <w:sz w:val="20"/>
                <w:szCs w:val="20"/>
              </w:rPr>
            </w:pPr>
            <w:r w:rsidRPr="00F24EAA">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CCD6D38" w14:textId="77777777" w:rsidR="008E2E49" w:rsidRPr="00F24EAA" w:rsidRDefault="008E2E49" w:rsidP="00C16237">
            <w:pPr>
              <w:pStyle w:val="naisc"/>
              <w:spacing w:before="0" w:after="0"/>
              <w:ind w:firstLine="720"/>
              <w:rPr>
                <w:sz w:val="20"/>
                <w:szCs w:val="20"/>
              </w:rPr>
            </w:pPr>
            <w:r w:rsidRPr="00F24EAA">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5FE3B7A3" w14:textId="77777777" w:rsidR="008E2E49" w:rsidRPr="00F24EAA" w:rsidRDefault="008E2E49" w:rsidP="00C16237">
            <w:pPr>
              <w:pStyle w:val="naisc"/>
              <w:spacing w:before="0" w:after="0"/>
              <w:ind w:firstLine="720"/>
              <w:rPr>
                <w:sz w:val="20"/>
                <w:szCs w:val="20"/>
              </w:rPr>
            </w:pPr>
            <w:r w:rsidRPr="00F24EAA">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E08CE31" w14:textId="77777777" w:rsidR="008E2E49" w:rsidRPr="00F24EAA" w:rsidRDefault="008E2E49" w:rsidP="00C16237">
            <w:pPr>
              <w:jc w:val="center"/>
              <w:rPr>
                <w:sz w:val="20"/>
                <w:szCs w:val="20"/>
              </w:rPr>
            </w:pPr>
            <w:r w:rsidRPr="00F24EAA">
              <w:rPr>
                <w:sz w:val="20"/>
                <w:szCs w:val="20"/>
              </w:rPr>
              <w:t>5</w:t>
            </w:r>
          </w:p>
        </w:tc>
        <w:tc>
          <w:tcPr>
            <w:tcW w:w="1920" w:type="dxa"/>
            <w:tcBorders>
              <w:top w:val="single" w:sz="4" w:space="0" w:color="auto"/>
              <w:left w:val="single" w:sz="4" w:space="0" w:color="auto"/>
              <w:bottom w:val="single" w:sz="4" w:space="0" w:color="auto"/>
            </w:tcBorders>
          </w:tcPr>
          <w:p w14:paraId="72DB0FCE" w14:textId="77777777" w:rsidR="008E2E49" w:rsidRPr="00F24EAA" w:rsidRDefault="008E2E49" w:rsidP="00C16237">
            <w:pPr>
              <w:jc w:val="center"/>
              <w:rPr>
                <w:sz w:val="20"/>
                <w:szCs w:val="20"/>
              </w:rPr>
            </w:pPr>
            <w:r w:rsidRPr="00F24EAA">
              <w:rPr>
                <w:sz w:val="20"/>
                <w:szCs w:val="20"/>
              </w:rPr>
              <w:t>6</w:t>
            </w:r>
          </w:p>
        </w:tc>
      </w:tr>
      <w:tr w:rsidR="008E2E49" w:rsidRPr="00F24EAA" w14:paraId="56E38AD5" w14:textId="77777777" w:rsidTr="00C16237">
        <w:tc>
          <w:tcPr>
            <w:tcW w:w="708" w:type="dxa"/>
            <w:tcBorders>
              <w:left w:val="single" w:sz="6" w:space="0" w:color="000000"/>
              <w:bottom w:val="single" w:sz="4" w:space="0" w:color="auto"/>
              <w:right w:val="single" w:sz="6" w:space="0" w:color="000000"/>
            </w:tcBorders>
          </w:tcPr>
          <w:p w14:paraId="13C8B6CD" w14:textId="77777777" w:rsidR="008E2E49" w:rsidRPr="00F24EAA" w:rsidRDefault="008E2E49" w:rsidP="00C16237">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161987C7" w14:textId="77777777" w:rsidR="008E2E49" w:rsidRPr="00F24EAA" w:rsidRDefault="008E2E49" w:rsidP="00C16237">
            <w:pPr>
              <w:pStyle w:val="naisc"/>
              <w:spacing w:before="0" w:after="0"/>
              <w:ind w:firstLine="720"/>
            </w:pPr>
            <w:r w:rsidRPr="00F24EAA">
              <w:t>-</w:t>
            </w:r>
          </w:p>
        </w:tc>
        <w:tc>
          <w:tcPr>
            <w:tcW w:w="3118" w:type="dxa"/>
            <w:tcBorders>
              <w:left w:val="single" w:sz="6" w:space="0" w:color="000000"/>
              <w:bottom w:val="single" w:sz="4" w:space="0" w:color="auto"/>
              <w:right w:val="single" w:sz="6" w:space="0" w:color="000000"/>
            </w:tcBorders>
          </w:tcPr>
          <w:p w14:paraId="6C7AA4B2" w14:textId="77777777" w:rsidR="008E2E49" w:rsidRPr="00F24EAA" w:rsidRDefault="008E2E49" w:rsidP="00C16237">
            <w:pPr>
              <w:pStyle w:val="naisc"/>
              <w:spacing w:before="0" w:after="0"/>
              <w:ind w:firstLine="720"/>
            </w:pPr>
            <w:r w:rsidRPr="00F24EAA">
              <w:t>-</w:t>
            </w:r>
          </w:p>
        </w:tc>
        <w:tc>
          <w:tcPr>
            <w:tcW w:w="2977" w:type="dxa"/>
            <w:tcBorders>
              <w:left w:val="single" w:sz="6" w:space="0" w:color="000000"/>
              <w:bottom w:val="single" w:sz="4" w:space="0" w:color="auto"/>
              <w:right w:val="single" w:sz="6" w:space="0" w:color="000000"/>
            </w:tcBorders>
          </w:tcPr>
          <w:p w14:paraId="380D44D7" w14:textId="77777777" w:rsidR="008E2E49" w:rsidRPr="00F24EAA" w:rsidRDefault="008E2E49" w:rsidP="00C16237">
            <w:pPr>
              <w:pStyle w:val="naisc"/>
              <w:spacing w:before="0" w:after="0"/>
              <w:ind w:firstLine="720"/>
            </w:pPr>
            <w:r w:rsidRPr="00F24EAA">
              <w:t>-</w:t>
            </w:r>
          </w:p>
        </w:tc>
        <w:tc>
          <w:tcPr>
            <w:tcW w:w="2459" w:type="dxa"/>
            <w:tcBorders>
              <w:top w:val="single" w:sz="4" w:space="0" w:color="auto"/>
              <w:left w:val="single" w:sz="4" w:space="0" w:color="auto"/>
              <w:bottom w:val="single" w:sz="4" w:space="0" w:color="auto"/>
              <w:right w:val="single" w:sz="4" w:space="0" w:color="auto"/>
            </w:tcBorders>
          </w:tcPr>
          <w:p w14:paraId="7016AF77" w14:textId="77777777" w:rsidR="008E2E49" w:rsidRPr="00F24EAA" w:rsidRDefault="008E2E49" w:rsidP="00C16237">
            <w:pPr>
              <w:jc w:val="center"/>
            </w:pPr>
            <w:r w:rsidRPr="00F24EAA">
              <w:t>-</w:t>
            </w:r>
          </w:p>
        </w:tc>
        <w:tc>
          <w:tcPr>
            <w:tcW w:w="1920" w:type="dxa"/>
            <w:tcBorders>
              <w:top w:val="single" w:sz="4" w:space="0" w:color="auto"/>
              <w:left w:val="single" w:sz="4" w:space="0" w:color="auto"/>
              <w:bottom w:val="single" w:sz="4" w:space="0" w:color="auto"/>
            </w:tcBorders>
          </w:tcPr>
          <w:p w14:paraId="31564D63" w14:textId="77777777" w:rsidR="008E2E49" w:rsidRPr="00F24EAA" w:rsidRDefault="008E2E49" w:rsidP="00C16237">
            <w:pPr>
              <w:jc w:val="center"/>
            </w:pPr>
            <w:r w:rsidRPr="00F24EAA">
              <w:t>-</w:t>
            </w:r>
          </w:p>
        </w:tc>
      </w:tr>
    </w:tbl>
    <w:p w14:paraId="7251EC3C" w14:textId="77777777" w:rsidR="008E2E49" w:rsidRPr="00F24EAA" w:rsidRDefault="008E2E49" w:rsidP="008E2E49">
      <w:pPr>
        <w:pStyle w:val="naisf"/>
        <w:spacing w:before="0" w:after="0"/>
        <w:ind w:firstLine="0"/>
      </w:pPr>
    </w:p>
    <w:p w14:paraId="4BE0B85A" w14:textId="77777777" w:rsidR="008E2E49" w:rsidRPr="00F24EAA" w:rsidRDefault="008E2E49" w:rsidP="008E2E49">
      <w:pPr>
        <w:pStyle w:val="naisf"/>
        <w:spacing w:before="0" w:after="0"/>
        <w:ind w:firstLine="0"/>
        <w:rPr>
          <w:b/>
        </w:rPr>
      </w:pPr>
      <w:r w:rsidRPr="00F24EAA">
        <w:rPr>
          <w:b/>
        </w:rPr>
        <w:t>Informācija par starpministriju (starpinstitūciju) sanāksmi vai elektronisko saskaņošanu</w:t>
      </w:r>
    </w:p>
    <w:p w14:paraId="070D2699" w14:textId="77777777" w:rsidR="008E2E49" w:rsidRPr="00F24EAA" w:rsidRDefault="008E2E49" w:rsidP="008E2E49">
      <w:pPr>
        <w:pStyle w:val="naisf"/>
        <w:spacing w:before="0" w:after="0"/>
        <w:ind w:firstLine="0"/>
        <w:rPr>
          <w:b/>
        </w:rPr>
      </w:pPr>
    </w:p>
    <w:tbl>
      <w:tblPr>
        <w:tblW w:w="12582" w:type="dxa"/>
        <w:tblLook w:val="00A0" w:firstRow="1" w:lastRow="0" w:firstColumn="1" w:lastColumn="0" w:noHBand="0" w:noVBand="0"/>
      </w:tblPr>
      <w:tblGrid>
        <w:gridCol w:w="6345"/>
        <w:gridCol w:w="6237"/>
      </w:tblGrid>
      <w:tr w:rsidR="008C140C" w:rsidRPr="008C140C" w14:paraId="2F1BF6C9" w14:textId="77777777" w:rsidTr="00C16237">
        <w:tc>
          <w:tcPr>
            <w:tcW w:w="6345" w:type="dxa"/>
          </w:tcPr>
          <w:p w14:paraId="1E8E5D27" w14:textId="77777777" w:rsidR="008E2E49" w:rsidRPr="008C140C" w:rsidRDefault="008E2E49" w:rsidP="00C16237">
            <w:pPr>
              <w:pStyle w:val="naisf"/>
              <w:spacing w:before="0" w:after="0"/>
              <w:ind w:firstLine="0"/>
            </w:pPr>
            <w:r w:rsidRPr="008C140C">
              <w:t>Datums</w:t>
            </w:r>
          </w:p>
        </w:tc>
        <w:tc>
          <w:tcPr>
            <w:tcW w:w="6237" w:type="dxa"/>
            <w:tcBorders>
              <w:bottom w:val="single" w:sz="4" w:space="0" w:color="auto"/>
            </w:tcBorders>
          </w:tcPr>
          <w:p w14:paraId="56986307" w14:textId="10BBC4E4" w:rsidR="008E2E49" w:rsidRPr="008C140C" w:rsidRDefault="0015083B" w:rsidP="0015083B">
            <w:pPr>
              <w:pStyle w:val="NormalWeb"/>
              <w:spacing w:before="0" w:beforeAutospacing="0" w:after="0" w:afterAutospacing="0"/>
              <w:ind w:firstLine="720"/>
            </w:pPr>
            <w:r w:rsidRPr="008C140C">
              <w:t>2020.</w:t>
            </w:r>
            <w:r w:rsidR="008C140C" w:rsidRPr="008C140C">
              <w:t> </w:t>
            </w:r>
            <w:r w:rsidRPr="008C140C">
              <w:t xml:space="preserve">gada </w:t>
            </w:r>
            <w:r w:rsidR="008C140C" w:rsidRPr="008C140C">
              <w:t>16. </w:t>
            </w:r>
            <w:r w:rsidRPr="008C140C">
              <w:t>novembris</w:t>
            </w:r>
          </w:p>
        </w:tc>
      </w:tr>
      <w:tr w:rsidR="008C140C" w:rsidRPr="008C140C" w14:paraId="74815340" w14:textId="77777777" w:rsidTr="00C16237">
        <w:tc>
          <w:tcPr>
            <w:tcW w:w="6345" w:type="dxa"/>
          </w:tcPr>
          <w:p w14:paraId="5ED73E6E" w14:textId="77777777" w:rsidR="008E2E49" w:rsidRPr="008C140C" w:rsidRDefault="008E2E49" w:rsidP="00C16237">
            <w:pPr>
              <w:pStyle w:val="naisf"/>
              <w:spacing w:before="0" w:after="0"/>
              <w:ind w:firstLine="0"/>
            </w:pPr>
          </w:p>
        </w:tc>
        <w:tc>
          <w:tcPr>
            <w:tcW w:w="6237" w:type="dxa"/>
            <w:tcBorders>
              <w:top w:val="single" w:sz="4" w:space="0" w:color="auto"/>
            </w:tcBorders>
          </w:tcPr>
          <w:p w14:paraId="0282F1C2" w14:textId="77777777" w:rsidR="008E2E49" w:rsidRPr="008C140C" w:rsidRDefault="008E2E49" w:rsidP="00C16237">
            <w:pPr>
              <w:pStyle w:val="NormalWeb"/>
              <w:spacing w:before="0" w:beforeAutospacing="0" w:after="0" w:afterAutospacing="0"/>
              <w:ind w:firstLine="720"/>
            </w:pPr>
          </w:p>
        </w:tc>
      </w:tr>
      <w:tr w:rsidR="008E2E49" w:rsidRPr="008C140C" w14:paraId="05451359" w14:textId="77777777" w:rsidTr="00C16237">
        <w:tc>
          <w:tcPr>
            <w:tcW w:w="6345" w:type="dxa"/>
          </w:tcPr>
          <w:p w14:paraId="2063ABCD" w14:textId="77777777" w:rsidR="008E2E49" w:rsidRPr="008C140C" w:rsidRDefault="008E2E49" w:rsidP="00C16237">
            <w:pPr>
              <w:pStyle w:val="naiskr"/>
              <w:spacing w:before="0" w:after="0"/>
            </w:pPr>
            <w:r w:rsidRPr="008C140C">
              <w:t>Saskaņošanas dalībnieki</w:t>
            </w:r>
          </w:p>
        </w:tc>
        <w:tc>
          <w:tcPr>
            <w:tcW w:w="6237" w:type="dxa"/>
          </w:tcPr>
          <w:p w14:paraId="4E0D4C6F" w14:textId="77777777" w:rsidR="008E2E49" w:rsidRDefault="0068204C" w:rsidP="0068204C">
            <w:pPr>
              <w:pStyle w:val="NormalWeb"/>
              <w:spacing w:before="0" w:beforeAutospacing="0" w:after="0" w:afterAutospacing="0"/>
            </w:pPr>
            <w:r w:rsidRPr="008C140C">
              <w:t>Tieslietu ministrija</w:t>
            </w:r>
            <w:r w:rsidR="008C140C">
              <w:t>, Aizsardzības ministrija, Ārlietu ministrija,</w:t>
            </w:r>
          </w:p>
          <w:p w14:paraId="2AC29118" w14:textId="12B675AB" w:rsidR="008C140C" w:rsidRPr="008C140C" w:rsidRDefault="008C140C" w:rsidP="0068204C">
            <w:pPr>
              <w:pStyle w:val="NormalWeb"/>
              <w:spacing w:before="0" w:beforeAutospacing="0" w:after="0" w:afterAutospacing="0"/>
            </w:pPr>
            <w:r>
              <w:t>Iekšlietu ministrija</w:t>
            </w:r>
          </w:p>
        </w:tc>
      </w:tr>
    </w:tbl>
    <w:p w14:paraId="4603F7B3" w14:textId="77777777" w:rsidR="008E2E49" w:rsidRPr="008C140C" w:rsidRDefault="008E2E49" w:rsidP="008E2E49"/>
    <w:tbl>
      <w:tblPr>
        <w:tblW w:w="12582" w:type="dxa"/>
        <w:tblLook w:val="00A0" w:firstRow="1" w:lastRow="0" w:firstColumn="1" w:lastColumn="0" w:noHBand="0" w:noVBand="0"/>
      </w:tblPr>
      <w:tblGrid>
        <w:gridCol w:w="6708"/>
        <w:gridCol w:w="840"/>
        <w:gridCol w:w="5034"/>
      </w:tblGrid>
      <w:tr w:rsidR="008C140C" w:rsidRPr="008C140C" w14:paraId="2A9C96A5" w14:textId="77777777" w:rsidTr="00C16237">
        <w:trPr>
          <w:trHeight w:val="285"/>
        </w:trPr>
        <w:tc>
          <w:tcPr>
            <w:tcW w:w="6708" w:type="dxa"/>
          </w:tcPr>
          <w:p w14:paraId="21427AFA" w14:textId="77777777" w:rsidR="008E2E49" w:rsidRPr="008C140C" w:rsidRDefault="008E2E49" w:rsidP="00C16237">
            <w:pPr>
              <w:pStyle w:val="naiskr"/>
              <w:spacing w:before="0" w:after="0"/>
            </w:pPr>
            <w:r w:rsidRPr="008C140C">
              <w:t>Saskaņošanas dalībnieki izskatīja šādu ministriju (citu institūciju) iebildumus</w:t>
            </w:r>
          </w:p>
        </w:tc>
        <w:tc>
          <w:tcPr>
            <w:tcW w:w="840" w:type="dxa"/>
          </w:tcPr>
          <w:p w14:paraId="0E748058" w14:textId="77777777" w:rsidR="008E2E49" w:rsidRPr="008C140C" w:rsidRDefault="008E2E49" w:rsidP="00C16237">
            <w:pPr>
              <w:pStyle w:val="naiskr"/>
              <w:spacing w:before="0" w:after="0"/>
              <w:ind w:firstLine="720"/>
            </w:pPr>
          </w:p>
        </w:tc>
        <w:tc>
          <w:tcPr>
            <w:tcW w:w="5034" w:type="dxa"/>
          </w:tcPr>
          <w:p w14:paraId="266C7A4D" w14:textId="77777777" w:rsidR="008E2E49" w:rsidRPr="008C140C" w:rsidRDefault="006366E7" w:rsidP="0068204C">
            <w:pPr>
              <w:pStyle w:val="naiskr"/>
              <w:spacing w:before="0" w:after="0"/>
            </w:pPr>
            <w:r w:rsidRPr="008C140C">
              <w:t xml:space="preserve">Tieslietu ministrijas </w:t>
            </w:r>
          </w:p>
        </w:tc>
      </w:tr>
      <w:tr w:rsidR="008C140C" w:rsidRPr="008C140C" w14:paraId="00DDCAAD" w14:textId="77777777" w:rsidTr="00C16237">
        <w:trPr>
          <w:trHeight w:val="465"/>
        </w:trPr>
        <w:tc>
          <w:tcPr>
            <w:tcW w:w="12582" w:type="dxa"/>
            <w:gridSpan w:val="3"/>
          </w:tcPr>
          <w:p w14:paraId="544BF408" w14:textId="77777777" w:rsidR="008E2E49" w:rsidRPr="008C140C" w:rsidRDefault="008E2E49" w:rsidP="00C16237">
            <w:pPr>
              <w:pStyle w:val="naisc"/>
              <w:spacing w:before="0" w:after="0"/>
              <w:jc w:val="left"/>
            </w:pPr>
          </w:p>
        </w:tc>
      </w:tr>
      <w:tr w:rsidR="008E2E49" w:rsidRPr="00F24EAA" w14:paraId="232858F4" w14:textId="77777777" w:rsidTr="00C16237">
        <w:tc>
          <w:tcPr>
            <w:tcW w:w="6708" w:type="dxa"/>
          </w:tcPr>
          <w:p w14:paraId="57B4F450" w14:textId="77777777" w:rsidR="008E2E49" w:rsidRPr="00F24EAA" w:rsidRDefault="008E2E49" w:rsidP="00C16237">
            <w:pPr>
              <w:pStyle w:val="naiskr"/>
              <w:spacing w:before="0" w:after="0"/>
            </w:pPr>
            <w:r w:rsidRPr="00F24EAA">
              <w:t>Ministrijas (citas institūcijas), kuras nav ieradušās uz sanāksmi vai kuras nav atbildējušas uz uzaicinājumu piedalīties elektroniskajā saskaņošanā</w:t>
            </w:r>
          </w:p>
        </w:tc>
        <w:tc>
          <w:tcPr>
            <w:tcW w:w="5874" w:type="dxa"/>
            <w:gridSpan w:val="2"/>
          </w:tcPr>
          <w:p w14:paraId="540D7402" w14:textId="77777777" w:rsidR="008E2E49" w:rsidRPr="00F24EAA" w:rsidRDefault="008E2E49" w:rsidP="00C16237">
            <w:pPr>
              <w:pStyle w:val="naiskr"/>
              <w:spacing w:before="0" w:after="0"/>
            </w:pPr>
          </w:p>
        </w:tc>
      </w:tr>
    </w:tbl>
    <w:p w14:paraId="5DE95584" w14:textId="77777777" w:rsidR="008E2E49" w:rsidRPr="00F24EAA" w:rsidRDefault="008E2E49" w:rsidP="008E2E49">
      <w:pPr>
        <w:pStyle w:val="naisf"/>
        <w:spacing w:before="0" w:after="0"/>
        <w:ind w:firstLine="720"/>
      </w:pPr>
    </w:p>
    <w:p w14:paraId="59AE5B9F" w14:textId="77777777" w:rsidR="008C140C" w:rsidRDefault="008C140C" w:rsidP="008E2E49">
      <w:pPr>
        <w:pStyle w:val="naisf"/>
        <w:spacing w:before="0" w:after="0"/>
        <w:ind w:firstLine="0"/>
        <w:jc w:val="center"/>
        <w:rPr>
          <w:b/>
        </w:rPr>
      </w:pPr>
    </w:p>
    <w:p w14:paraId="74F9466B" w14:textId="77777777" w:rsidR="008C140C" w:rsidRDefault="008C140C" w:rsidP="008E2E49">
      <w:pPr>
        <w:pStyle w:val="naisf"/>
        <w:spacing w:before="0" w:after="0"/>
        <w:ind w:firstLine="0"/>
        <w:jc w:val="center"/>
        <w:rPr>
          <w:b/>
        </w:rPr>
      </w:pPr>
    </w:p>
    <w:p w14:paraId="5EF8DE68" w14:textId="77777777" w:rsidR="008C140C" w:rsidRDefault="008C140C" w:rsidP="008E2E49">
      <w:pPr>
        <w:pStyle w:val="naisf"/>
        <w:spacing w:before="0" w:after="0"/>
        <w:ind w:firstLine="0"/>
        <w:jc w:val="center"/>
        <w:rPr>
          <w:b/>
        </w:rPr>
      </w:pPr>
    </w:p>
    <w:p w14:paraId="5B8290BA" w14:textId="1A0F7B46" w:rsidR="008E2E49" w:rsidRPr="00F24EAA" w:rsidRDefault="008E2E49" w:rsidP="008E2E49">
      <w:pPr>
        <w:pStyle w:val="naisf"/>
        <w:spacing w:before="0" w:after="0"/>
        <w:ind w:firstLine="0"/>
        <w:jc w:val="center"/>
        <w:rPr>
          <w:b/>
        </w:rPr>
      </w:pPr>
      <w:r w:rsidRPr="00F24EAA">
        <w:rPr>
          <w:b/>
        </w:rPr>
        <w:lastRenderedPageBreak/>
        <w:t>II. Jautājumi, par kuriem saskaņošanā vienošanās ir panākta</w:t>
      </w:r>
    </w:p>
    <w:p w14:paraId="3AF71F5D" w14:textId="77777777" w:rsidR="008E2E49" w:rsidRPr="00F24EAA" w:rsidRDefault="008E2E49" w:rsidP="008E2E49">
      <w:pPr>
        <w:pStyle w:val="naisf"/>
        <w:spacing w:before="0" w:after="0"/>
        <w:ind w:firstLine="720"/>
      </w:pPr>
    </w:p>
    <w:tbl>
      <w:tblPr>
        <w:tblW w:w="14425" w:type="dxa"/>
        <w:tblInd w:w="-1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6"/>
        <w:gridCol w:w="559"/>
        <w:gridCol w:w="2433"/>
        <w:gridCol w:w="544"/>
        <w:gridCol w:w="3260"/>
        <w:gridCol w:w="2375"/>
        <w:gridCol w:w="1169"/>
        <w:gridCol w:w="3969"/>
      </w:tblGrid>
      <w:tr w:rsidR="008E2E49" w:rsidRPr="00F24EAA" w14:paraId="13E530D5" w14:textId="77777777" w:rsidTr="008C140C">
        <w:trPr>
          <w:gridBefore w:val="1"/>
          <w:wBefore w:w="116" w:type="dxa"/>
        </w:trPr>
        <w:tc>
          <w:tcPr>
            <w:tcW w:w="559" w:type="dxa"/>
            <w:tcBorders>
              <w:top w:val="single" w:sz="6" w:space="0" w:color="000000"/>
              <w:left w:val="single" w:sz="6" w:space="0" w:color="000000"/>
              <w:bottom w:val="single" w:sz="6" w:space="0" w:color="000000"/>
              <w:right w:val="single" w:sz="6" w:space="0" w:color="000000"/>
            </w:tcBorders>
            <w:vAlign w:val="center"/>
          </w:tcPr>
          <w:p w14:paraId="357B0CED" w14:textId="77777777" w:rsidR="008E2E49" w:rsidRPr="00F24EAA" w:rsidRDefault="008E2E49" w:rsidP="00C16237">
            <w:pPr>
              <w:pStyle w:val="naisc"/>
              <w:spacing w:before="0" w:after="0"/>
            </w:pPr>
            <w:r w:rsidRPr="00F24EAA">
              <w:t>Nr. p.k.</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4CABA747" w14:textId="77777777" w:rsidR="008E2E49" w:rsidRPr="00F24EAA" w:rsidRDefault="008E2E49" w:rsidP="00C16237">
            <w:pPr>
              <w:pStyle w:val="naisc"/>
              <w:spacing w:before="0" w:after="0"/>
              <w:ind w:firstLine="12"/>
            </w:pPr>
            <w:r w:rsidRPr="00F24EAA">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703D3E0F" w14:textId="77777777" w:rsidR="008E2E49" w:rsidRPr="00F24EAA" w:rsidRDefault="008E2E49" w:rsidP="00C16237">
            <w:pPr>
              <w:pStyle w:val="naisc"/>
              <w:spacing w:before="0" w:after="0"/>
              <w:ind w:right="3"/>
            </w:pPr>
            <w:r w:rsidRPr="00F24EAA">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7882BB88" w14:textId="77777777" w:rsidR="008E2E49" w:rsidRPr="00F24EAA" w:rsidRDefault="008E2E49" w:rsidP="00C16237">
            <w:pPr>
              <w:pStyle w:val="naisc"/>
              <w:spacing w:before="0" w:after="0"/>
              <w:ind w:firstLine="21"/>
            </w:pPr>
            <w:r w:rsidRPr="00F24EAA">
              <w:t>Atbildīgās ministrijas norāde par to, ka iebildums ir ņemts vērā, vai informācija par saskaņošanā panākto alternatīvo risinājumu</w:t>
            </w:r>
          </w:p>
        </w:tc>
        <w:tc>
          <w:tcPr>
            <w:tcW w:w="3969" w:type="dxa"/>
            <w:tcBorders>
              <w:top w:val="single" w:sz="4" w:space="0" w:color="auto"/>
              <w:left w:val="single" w:sz="4" w:space="0" w:color="auto"/>
              <w:bottom w:val="single" w:sz="4" w:space="0" w:color="auto"/>
            </w:tcBorders>
            <w:vAlign w:val="center"/>
          </w:tcPr>
          <w:p w14:paraId="4A615ACC" w14:textId="77777777" w:rsidR="008E2E49" w:rsidRPr="00F24EAA" w:rsidRDefault="008E2E49" w:rsidP="00C16237">
            <w:pPr>
              <w:jc w:val="center"/>
            </w:pPr>
            <w:r w:rsidRPr="00F24EAA">
              <w:t>Projekta attiecīgā punkta (panta) galīgā redakcija</w:t>
            </w:r>
          </w:p>
        </w:tc>
      </w:tr>
      <w:tr w:rsidR="008E2E49" w:rsidRPr="00F24EAA" w14:paraId="21348BE7" w14:textId="77777777" w:rsidTr="008C140C">
        <w:trPr>
          <w:gridBefore w:val="1"/>
          <w:wBefore w:w="116" w:type="dxa"/>
        </w:trPr>
        <w:tc>
          <w:tcPr>
            <w:tcW w:w="559" w:type="dxa"/>
            <w:tcBorders>
              <w:top w:val="single" w:sz="6" w:space="0" w:color="000000"/>
              <w:left w:val="single" w:sz="6" w:space="0" w:color="000000"/>
              <w:bottom w:val="single" w:sz="6" w:space="0" w:color="000000"/>
              <w:right w:val="single" w:sz="6" w:space="0" w:color="000000"/>
            </w:tcBorders>
          </w:tcPr>
          <w:p w14:paraId="5A8F245C" w14:textId="77777777" w:rsidR="008E2E49" w:rsidRPr="00F24EAA" w:rsidRDefault="008E2E49" w:rsidP="00C16237">
            <w:pPr>
              <w:pStyle w:val="naisc"/>
              <w:spacing w:before="0" w:after="0"/>
              <w:rPr>
                <w:sz w:val="20"/>
                <w:szCs w:val="20"/>
              </w:rPr>
            </w:pPr>
            <w:r w:rsidRPr="00F24EAA">
              <w:rPr>
                <w:sz w:val="20"/>
                <w:szCs w:val="20"/>
              </w:rPr>
              <w:t>1</w:t>
            </w:r>
          </w:p>
        </w:tc>
        <w:tc>
          <w:tcPr>
            <w:tcW w:w="2977" w:type="dxa"/>
            <w:gridSpan w:val="2"/>
            <w:tcBorders>
              <w:top w:val="single" w:sz="6" w:space="0" w:color="000000"/>
              <w:left w:val="single" w:sz="6" w:space="0" w:color="000000"/>
              <w:bottom w:val="single" w:sz="6" w:space="0" w:color="000000"/>
              <w:right w:val="single" w:sz="6" w:space="0" w:color="000000"/>
            </w:tcBorders>
          </w:tcPr>
          <w:p w14:paraId="4072B41D" w14:textId="77777777" w:rsidR="008E2E49" w:rsidRPr="00F24EAA" w:rsidRDefault="008E2E49" w:rsidP="00C16237">
            <w:pPr>
              <w:pStyle w:val="naisc"/>
              <w:spacing w:before="0" w:after="0"/>
              <w:ind w:firstLine="720"/>
              <w:rPr>
                <w:sz w:val="20"/>
                <w:szCs w:val="20"/>
              </w:rPr>
            </w:pPr>
            <w:r w:rsidRPr="00F24EAA">
              <w:rPr>
                <w:sz w:val="20"/>
                <w:szCs w:val="20"/>
              </w:rPr>
              <w:t>2</w:t>
            </w:r>
          </w:p>
        </w:tc>
        <w:tc>
          <w:tcPr>
            <w:tcW w:w="3260" w:type="dxa"/>
            <w:tcBorders>
              <w:top w:val="single" w:sz="6" w:space="0" w:color="000000"/>
              <w:left w:val="single" w:sz="6" w:space="0" w:color="000000"/>
              <w:bottom w:val="single" w:sz="6" w:space="0" w:color="000000"/>
              <w:right w:val="single" w:sz="6" w:space="0" w:color="000000"/>
            </w:tcBorders>
          </w:tcPr>
          <w:p w14:paraId="0B749C72" w14:textId="77777777" w:rsidR="008E2E49" w:rsidRPr="00F24EAA" w:rsidRDefault="008E2E49" w:rsidP="00C16237">
            <w:pPr>
              <w:pStyle w:val="naisc"/>
              <w:spacing w:before="0" w:after="0"/>
              <w:ind w:firstLine="720"/>
              <w:rPr>
                <w:sz w:val="20"/>
                <w:szCs w:val="20"/>
              </w:rPr>
            </w:pPr>
            <w:r w:rsidRPr="00F24EAA">
              <w:rPr>
                <w:sz w:val="20"/>
                <w:szCs w:val="20"/>
              </w:rPr>
              <w:t>3</w:t>
            </w:r>
          </w:p>
        </w:tc>
        <w:tc>
          <w:tcPr>
            <w:tcW w:w="3544" w:type="dxa"/>
            <w:gridSpan w:val="2"/>
            <w:tcBorders>
              <w:top w:val="single" w:sz="6" w:space="0" w:color="000000"/>
              <w:left w:val="single" w:sz="6" w:space="0" w:color="000000"/>
              <w:bottom w:val="single" w:sz="6" w:space="0" w:color="000000"/>
              <w:right w:val="single" w:sz="6" w:space="0" w:color="000000"/>
            </w:tcBorders>
          </w:tcPr>
          <w:p w14:paraId="13A28813" w14:textId="77777777" w:rsidR="008E2E49" w:rsidRPr="00F24EAA" w:rsidRDefault="008E2E49" w:rsidP="00C16237">
            <w:pPr>
              <w:pStyle w:val="naisc"/>
              <w:spacing w:before="0" w:after="0"/>
              <w:ind w:firstLine="720"/>
              <w:rPr>
                <w:sz w:val="20"/>
                <w:szCs w:val="20"/>
              </w:rPr>
            </w:pPr>
            <w:r w:rsidRPr="00F24EAA">
              <w:rPr>
                <w:sz w:val="20"/>
                <w:szCs w:val="20"/>
              </w:rPr>
              <w:t>4</w:t>
            </w:r>
          </w:p>
        </w:tc>
        <w:tc>
          <w:tcPr>
            <w:tcW w:w="3969" w:type="dxa"/>
            <w:tcBorders>
              <w:top w:val="single" w:sz="4" w:space="0" w:color="auto"/>
              <w:left w:val="single" w:sz="4" w:space="0" w:color="auto"/>
              <w:bottom w:val="single" w:sz="4" w:space="0" w:color="auto"/>
            </w:tcBorders>
          </w:tcPr>
          <w:p w14:paraId="5D4AFF64" w14:textId="77777777" w:rsidR="008E2E49" w:rsidRPr="00F24EAA" w:rsidRDefault="008E2E49" w:rsidP="00C16237">
            <w:pPr>
              <w:jc w:val="center"/>
              <w:rPr>
                <w:sz w:val="20"/>
                <w:szCs w:val="20"/>
              </w:rPr>
            </w:pPr>
            <w:r w:rsidRPr="00F24EAA">
              <w:rPr>
                <w:sz w:val="20"/>
                <w:szCs w:val="20"/>
              </w:rPr>
              <w:t>5</w:t>
            </w:r>
          </w:p>
        </w:tc>
      </w:tr>
      <w:tr w:rsidR="00A84716" w:rsidRPr="00F24EAA" w14:paraId="794CC442" w14:textId="77777777" w:rsidTr="008C140C">
        <w:trPr>
          <w:gridBefore w:val="1"/>
          <w:wBefore w:w="116" w:type="dxa"/>
        </w:trPr>
        <w:tc>
          <w:tcPr>
            <w:tcW w:w="559" w:type="dxa"/>
            <w:tcBorders>
              <w:top w:val="single" w:sz="6" w:space="0" w:color="000000"/>
              <w:left w:val="single" w:sz="6" w:space="0" w:color="000000"/>
              <w:bottom w:val="single" w:sz="6" w:space="0" w:color="000000"/>
              <w:right w:val="single" w:sz="6" w:space="0" w:color="000000"/>
            </w:tcBorders>
          </w:tcPr>
          <w:p w14:paraId="77E7D7F5" w14:textId="77777777" w:rsidR="00A84716" w:rsidRPr="00F24EAA" w:rsidRDefault="00A84716" w:rsidP="00C16237">
            <w:pPr>
              <w:pStyle w:val="naisc"/>
              <w:spacing w:before="0" w:after="0"/>
              <w:rPr>
                <w:sz w:val="20"/>
                <w:szCs w:val="20"/>
              </w:rPr>
            </w:pPr>
          </w:p>
        </w:tc>
        <w:tc>
          <w:tcPr>
            <w:tcW w:w="2977" w:type="dxa"/>
            <w:gridSpan w:val="2"/>
            <w:tcBorders>
              <w:top w:val="single" w:sz="6" w:space="0" w:color="000000"/>
              <w:left w:val="single" w:sz="6" w:space="0" w:color="000000"/>
              <w:bottom w:val="single" w:sz="6" w:space="0" w:color="000000"/>
              <w:right w:val="single" w:sz="6" w:space="0" w:color="000000"/>
            </w:tcBorders>
          </w:tcPr>
          <w:p w14:paraId="1454D74E" w14:textId="77777777" w:rsidR="007113A6" w:rsidRPr="00F24EAA" w:rsidRDefault="007113A6" w:rsidP="00907E4E">
            <w:pPr>
              <w:pStyle w:val="naisc"/>
              <w:spacing w:before="0" w:after="0"/>
              <w:jc w:val="both"/>
              <w:rPr>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15D48436" w14:textId="77777777" w:rsidR="00A84716" w:rsidRPr="00F24EAA" w:rsidRDefault="00A84716" w:rsidP="008426AF">
            <w:pPr>
              <w:pStyle w:val="naisc"/>
              <w:spacing w:before="0" w:after="0"/>
              <w:jc w:val="both"/>
              <w:rPr>
                <w:sz w:val="20"/>
                <w:szCs w:val="20"/>
              </w:rPr>
            </w:pPr>
          </w:p>
        </w:tc>
        <w:tc>
          <w:tcPr>
            <w:tcW w:w="3544" w:type="dxa"/>
            <w:gridSpan w:val="2"/>
            <w:tcBorders>
              <w:top w:val="single" w:sz="6" w:space="0" w:color="000000"/>
              <w:left w:val="single" w:sz="6" w:space="0" w:color="000000"/>
              <w:bottom w:val="single" w:sz="6" w:space="0" w:color="000000"/>
              <w:right w:val="single" w:sz="6" w:space="0" w:color="000000"/>
            </w:tcBorders>
          </w:tcPr>
          <w:p w14:paraId="14E0B9ED" w14:textId="77777777" w:rsidR="00F443F1" w:rsidRPr="00F24EAA" w:rsidRDefault="00F443F1" w:rsidP="00311F5F">
            <w:pPr>
              <w:pStyle w:val="naisc"/>
              <w:spacing w:before="0" w:after="0"/>
              <w:jc w:val="both"/>
              <w:rPr>
                <w:sz w:val="20"/>
                <w:szCs w:val="20"/>
              </w:rPr>
            </w:pPr>
          </w:p>
        </w:tc>
        <w:tc>
          <w:tcPr>
            <w:tcW w:w="3969" w:type="dxa"/>
            <w:tcBorders>
              <w:top w:val="single" w:sz="4" w:space="0" w:color="auto"/>
              <w:left w:val="single" w:sz="4" w:space="0" w:color="auto"/>
              <w:bottom w:val="single" w:sz="4" w:space="0" w:color="auto"/>
            </w:tcBorders>
          </w:tcPr>
          <w:p w14:paraId="0C497651" w14:textId="77777777" w:rsidR="00A84716" w:rsidRPr="00F24EAA" w:rsidRDefault="00A84716" w:rsidP="00907E4E">
            <w:pPr>
              <w:rPr>
                <w:sz w:val="20"/>
                <w:szCs w:val="20"/>
              </w:rPr>
            </w:pPr>
          </w:p>
        </w:tc>
      </w:tr>
      <w:tr w:rsidR="00FF4A78" w:rsidRPr="00F24EAA" w14:paraId="6FA06211" w14:textId="77777777" w:rsidTr="008C140C">
        <w:trPr>
          <w:gridBefore w:val="1"/>
          <w:wBefore w:w="116" w:type="dxa"/>
        </w:trPr>
        <w:tc>
          <w:tcPr>
            <w:tcW w:w="559" w:type="dxa"/>
            <w:tcBorders>
              <w:top w:val="single" w:sz="6" w:space="0" w:color="000000"/>
              <w:left w:val="single" w:sz="6" w:space="0" w:color="000000"/>
              <w:bottom w:val="single" w:sz="6" w:space="0" w:color="000000"/>
              <w:right w:val="single" w:sz="6" w:space="0" w:color="000000"/>
            </w:tcBorders>
          </w:tcPr>
          <w:p w14:paraId="11121915" w14:textId="77777777" w:rsidR="00FF4A78" w:rsidRPr="00F24EAA" w:rsidRDefault="00023F59" w:rsidP="00D26505">
            <w:pPr>
              <w:pStyle w:val="naisc"/>
              <w:spacing w:before="0" w:after="0"/>
              <w:jc w:val="both"/>
              <w:rPr>
                <w:sz w:val="22"/>
                <w:szCs w:val="22"/>
              </w:rPr>
            </w:pPr>
            <w:r w:rsidRPr="00F24EAA">
              <w:rPr>
                <w:sz w:val="22"/>
                <w:szCs w:val="22"/>
              </w:rPr>
              <w:t>1</w:t>
            </w:r>
            <w:r w:rsidR="00FF4A78" w:rsidRPr="00F24EAA">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7E58ECE7" w14:textId="3239330C" w:rsidR="00FF4A78" w:rsidRPr="00F24EAA" w:rsidRDefault="00FF4A78" w:rsidP="00D26505">
            <w:pPr>
              <w:pStyle w:val="naisc"/>
              <w:ind w:firstLine="5"/>
              <w:jc w:val="both"/>
              <w:rPr>
                <w:b/>
                <w:sz w:val="22"/>
                <w:szCs w:val="22"/>
              </w:rPr>
            </w:pPr>
            <w:r w:rsidRPr="00F24EAA">
              <w:rPr>
                <w:b/>
                <w:sz w:val="22"/>
                <w:szCs w:val="22"/>
              </w:rPr>
              <w:t xml:space="preserve">Atzinums uz </w:t>
            </w:r>
            <w:r w:rsidR="002A6C49" w:rsidRPr="00F24EAA">
              <w:rPr>
                <w:b/>
                <w:sz w:val="22"/>
                <w:szCs w:val="22"/>
              </w:rPr>
              <w:t>12</w:t>
            </w:r>
            <w:r w:rsidRPr="00F24EAA">
              <w:rPr>
                <w:b/>
                <w:sz w:val="22"/>
                <w:szCs w:val="22"/>
              </w:rPr>
              <w:t>.11.2020.</w:t>
            </w:r>
          </w:p>
          <w:p w14:paraId="3485558D" w14:textId="115EDE3B" w:rsidR="004A6A49" w:rsidRPr="00F24EAA" w:rsidRDefault="00035E10" w:rsidP="004A6A49">
            <w:pPr>
              <w:jc w:val="both"/>
              <w:rPr>
                <w:sz w:val="22"/>
                <w:szCs w:val="22"/>
              </w:rPr>
            </w:pPr>
            <w:r w:rsidRPr="00F24EAA">
              <w:rPr>
                <w:sz w:val="22"/>
                <w:szCs w:val="22"/>
              </w:rPr>
              <w:t>1. Aizstāt visā likumā, izņemot 6.panta otro daļu, nosaukumu "Eiropas Komisija" 1. panta 17. punktā, 7. panta otrajā daļā, 56. panta pirmās daļas otrajā teikumā, 57. panta pirmās daļas otrajā teikumā, 82. pantā un pārejas noteikumos, vārdu "Komisija" (attiecīgā locījumā) ar vārdiem "Latvijas Banka" (attiecīgā locījumā).</w:t>
            </w:r>
          </w:p>
        </w:tc>
        <w:tc>
          <w:tcPr>
            <w:tcW w:w="3260" w:type="dxa"/>
            <w:tcBorders>
              <w:top w:val="single" w:sz="6" w:space="0" w:color="000000"/>
              <w:left w:val="single" w:sz="6" w:space="0" w:color="000000"/>
              <w:bottom w:val="single" w:sz="6" w:space="0" w:color="000000"/>
              <w:right w:val="single" w:sz="6" w:space="0" w:color="000000"/>
            </w:tcBorders>
          </w:tcPr>
          <w:p w14:paraId="26DD14E6" w14:textId="3794E2FE" w:rsidR="00D901B5" w:rsidRPr="00D901B5" w:rsidRDefault="00D901B5" w:rsidP="00444F42">
            <w:pPr>
              <w:ind w:right="12"/>
              <w:jc w:val="both"/>
              <w:rPr>
                <w:b/>
                <w:bCs/>
                <w:sz w:val="22"/>
                <w:szCs w:val="22"/>
              </w:rPr>
            </w:pPr>
            <w:r w:rsidRPr="00D901B5">
              <w:rPr>
                <w:b/>
                <w:bCs/>
                <w:sz w:val="22"/>
                <w:szCs w:val="22"/>
              </w:rPr>
              <w:t>Tieslietu ministrija</w:t>
            </w:r>
          </w:p>
          <w:p w14:paraId="5A1AEDC4" w14:textId="34BBE215" w:rsidR="00FF4A78" w:rsidRPr="00F24EAA" w:rsidRDefault="00F7516D" w:rsidP="00444F42">
            <w:pPr>
              <w:ind w:right="12"/>
              <w:jc w:val="both"/>
              <w:rPr>
                <w:sz w:val="22"/>
                <w:szCs w:val="22"/>
              </w:rPr>
            </w:pPr>
            <w:r w:rsidRPr="00F24EAA">
              <w:rPr>
                <w:sz w:val="22"/>
                <w:szCs w:val="22"/>
              </w:rPr>
              <w:t>1. Projekta 1. pantā grozījumu, kurš paredz visā Alternatīvo ieguldījumu fondu un to pārvaldnieku likumā (turpmāk – AIFPL) vārda “Komisija” aizstāšanu ar vārdiem “Latvijas Banka”, nepieciešams papildus izvērtēt un precizēt. Vēršam uzmanību, ka aizstāšanas izņēmumi nav jānorāda normām, kuras ar šo projektu tiek grozītas atsevišķi, piemēram, AIFPL 6. panta otrā daļa vai 82. pants. Turklāt izņēmumu normas jānorāda secīgi pēc kārtas, kā arī nav jānorāda institūcijas nosaukums “Eiropas Komisija”. Izņēmums varētu būt, ja vienā normā ir vairāki vārdi, kuriem daļēji jāveic aizstāšana.</w:t>
            </w:r>
          </w:p>
        </w:tc>
        <w:tc>
          <w:tcPr>
            <w:tcW w:w="3544" w:type="dxa"/>
            <w:gridSpan w:val="2"/>
            <w:tcBorders>
              <w:top w:val="single" w:sz="6" w:space="0" w:color="000000"/>
              <w:left w:val="single" w:sz="6" w:space="0" w:color="000000"/>
              <w:bottom w:val="single" w:sz="6" w:space="0" w:color="000000"/>
              <w:right w:val="single" w:sz="6" w:space="0" w:color="000000"/>
            </w:tcBorders>
          </w:tcPr>
          <w:p w14:paraId="0FF6B0DC" w14:textId="77777777" w:rsidR="00A95CBB" w:rsidRPr="00F24EAA" w:rsidRDefault="00023F59" w:rsidP="00FB22EB">
            <w:pPr>
              <w:pStyle w:val="naisc"/>
              <w:spacing w:before="0" w:after="0"/>
              <w:jc w:val="both"/>
              <w:rPr>
                <w:b/>
                <w:sz w:val="22"/>
                <w:szCs w:val="22"/>
              </w:rPr>
            </w:pPr>
            <w:r w:rsidRPr="00F24EAA">
              <w:rPr>
                <w:b/>
                <w:sz w:val="22"/>
                <w:szCs w:val="22"/>
              </w:rPr>
              <w:t>Ņemts vērā.</w:t>
            </w:r>
          </w:p>
          <w:p w14:paraId="5A093AB9" w14:textId="74191C77" w:rsidR="00A80EE8" w:rsidRPr="00F24EAA" w:rsidRDefault="00542922" w:rsidP="00BE76AA">
            <w:pPr>
              <w:pStyle w:val="naisc"/>
              <w:spacing w:before="0" w:after="0"/>
              <w:jc w:val="both"/>
              <w:rPr>
                <w:sz w:val="22"/>
                <w:szCs w:val="22"/>
              </w:rPr>
            </w:pPr>
            <w:r w:rsidRPr="00F24EAA">
              <w:rPr>
                <w:sz w:val="22"/>
                <w:szCs w:val="22"/>
              </w:rPr>
              <w:t>Veikti labojumi projekta 1. pantā</w:t>
            </w:r>
            <w:r w:rsidR="00A80EE8" w:rsidRPr="00F24EAA">
              <w:rPr>
                <w:sz w:val="22"/>
                <w:szCs w:val="22"/>
              </w:rPr>
              <w:t xml:space="preserve"> </w:t>
            </w:r>
            <w:r w:rsidR="00EE22B7">
              <w:rPr>
                <w:sz w:val="22"/>
                <w:szCs w:val="22"/>
              </w:rPr>
              <w:t xml:space="preserve">(redakcija uz 12.11.2020.) </w:t>
            </w:r>
            <w:r w:rsidR="00A80EE8" w:rsidRPr="00F24EAA">
              <w:rPr>
                <w:sz w:val="22"/>
                <w:szCs w:val="22"/>
              </w:rPr>
              <w:t>un un veik</w:t>
            </w:r>
            <w:r w:rsidR="00BE76AA" w:rsidRPr="00F24EAA">
              <w:rPr>
                <w:sz w:val="22"/>
                <w:szCs w:val="22"/>
              </w:rPr>
              <w:t>ti labojumi pārejas noteikumu 19</w:t>
            </w:r>
            <w:r w:rsidR="00A80EE8" w:rsidRPr="00F24EAA">
              <w:rPr>
                <w:sz w:val="22"/>
                <w:szCs w:val="22"/>
              </w:rPr>
              <w:t>. punktā.</w:t>
            </w:r>
          </w:p>
          <w:p w14:paraId="7777C8D7" w14:textId="77777777" w:rsidR="007E22EC" w:rsidRPr="007E22EC" w:rsidRDefault="007E22EC" w:rsidP="007E22EC">
            <w:pPr>
              <w:pStyle w:val="naisc"/>
              <w:jc w:val="both"/>
              <w:rPr>
                <w:sz w:val="22"/>
                <w:szCs w:val="22"/>
              </w:rPr>
            </w:pPr>
            <w:r w:rsidRPr="007E22EC">
              <w:rPr>
                <w:sz w:val="22"/>
                <w:szCs w:val="22"/>
              </w:rPr>
              <w:t xml:space="preserve">"Normatīvo aktu projektu izstrādes rokasgrāmata" norādīts: "Normatīvā akta tekstam jābūt skaidram, nepārprotamam un viennozīmīgam." Savukārt "tiesiskās noteiktības princips uzliek valstij pienākumu nodrošināt tiesisko attiecību noteiktību un stabilitāti," (Satversmes tiesas 2004. gada 25. oktobra spriedums). Līdz ar to tiesību normu izstrādē jābūt konsekventai pieejai, kas veicinātu likuma un tajā ietverto normu skaidrību un saprotamību, tostarp nepārprotamību. </w:t>
            </w:r>
          </w:p>
          <w:p w14:paraId="4960C70F" w14:textId="653D89A9" w:rsidR="007E22EC" w:rsidRPr="007E22EC" w:rsidRDefault="007E22EC" w:rsidP="007E22EC">
            <w:pPr>
              <w:pStyle w:val="naisc"/>
              <w:jc w:val="both"/>
              <w:rPr>
                <w:sz w:val="22"/>
                <w:szCs w:val="22"/>
              </w:rPr>
            </w:pPr>
            <w:r w:rsidRPr="007E22EC">
              <w:rPr>
                <w:sz w:val="22"/>
                <w:szCs w:val="22"/>
              </w:rPr>
              <w:t xml:space="preserve">Konkrētā likumprojekta ieviešamās pārmaiņas normatīvo aktu tekstos ir retas un specifiskas, bet atsevišķi agrākas prakses piemēri ir atrodami, tādēļ Likumprojekta </w:t>
            </w:r>
            <w:r w:rsidRPr="00F24EAA">
              <w:rPr>
                <w:sz w:val="22"/>
                <w:szCs w:val="22"/>
              </w:rPr>
              <w:t>1</w:t>
            </w:r>
            <w:r w:rsidRPr="007E22EC">
              <w:rPr>
                <w:sz w:val="22"/>
                <w:szCs w:val="22"/>
              </w:rPr>
              <w:t>.</w:t>
            </w:r>
            <w:r w:rsidRPr="00F24EAA">
              <w:rPr>
                <w:sz w:val="22"/>
                <w:szCs w:val="22"/>
              </w:rPr>
              <w:t> </w:t>
            </w:r>
            <w:r w:rsidRPr="007E22EC">
              <w:rPr>
                <w:sz w:val="22"/>
                <w:szCs w:val="22"/>
              </w:rPr>
              <w:t xml:space="preserve">pants formulēts, saskaņojot to ar akceptētu </w:t>
            </w:r>
            <w:r w:rsidRPr="007E22EC">
              <w:rPr>
                <w:sz w:val="22"/>
                <w:szCs w:val="22"/>
              </w:rPr>
              <w:lastRenderedPageBreak/>
              <w:t xml:space="preserve">praksi, veicot normatīvo aktu grozījumus. </w:t>
            </w:r>
          </w:p>
          <w:p w14:paraId="20C1541B" w14:textId="77777777" w:rsidR="007E22EC" w:rsidRPr="007E22EC" w:rsidRDefault="007E22EC" w:rsidP="007E22EC">
            <w:pPr>
              <w:pStyle w:val="naisc"/>
              <w:jc w:val="both"/>
              <w:rPr>
                <w:sz w:val="22"/>
                <w:szCs w:val="22"/>
              </w:rPr>
            </w:pPr>
            <w:r w:rsidRPr="007E22EC">
              <w:rPr>
                <w:sz w:val="22"/>
                <w:szCs w:val="22"/>
              </w:rPr>
              <w:t xml:space="preserve">  </w:t>
            </w:r>
          </w:p>
          <w:p w14:paraId="33C4587D" w14:textId="5E0DAB27" w:rsidR="007E22EC" w:rsidRPr="00B9541F" w:rsidRDefault="007E22EC" w:rsidP="007E22EC">
            <w:pPr>
              <w:pStyle w:val="naisc"/>
              <w:jc w:val="both"/>
              <w:rPr>
                <w:sz w:val="22"/>
                <w:szCs w:val="22"/>
              </w:rPr>
            </w:pPr>
            <w:r w:rsidRPr="007E22EC">
              <w:rPr>
                <w:sz w:val="22"/>
                <w:szCs w:val="22"/>
              </w:rPr>
              <w:t>2010.</w:t>
            </w:r>
            <w:r w:rsidR="0068015A">
              <w:rPr>
                <w:sz w:val="22"/>
                <w:szCs w:val="22"/>
              </w:rPr>
              <w:t> </w:t>
            </w:r>
            <w:r w:rsidRPr="007E22EC">
              <w:rPr>
                <w:sz w:val="22"/>
                <w:szCs w:val="22"/>
              </w:rPr>
              <w:t>gada 23.</w:t>
            </w:r>
            <w:r w:rsidR="0068015A">
              <w:rPr>
                <w:sz w:val="22"/>
                <w:szCs w:val="22"/>
              </w:rPr>
              <w:t> </w:t>
            </w:r>
            <w:r w:rsidRPr="00B9541F">
              <w:rPr>
                <w:sz w:val="22"/>
                <w:szCs w:val="22"/>
              </w:rPr>
              <w:t>decembra likums "Grozījumi Kredītiestāžu likumā" (</w:t>
            </w:r>
            <w:hyperlink r:id="rId7" w:history="1">
              <w:r w:rsidRPr="00B9541F">
                <w:rPr>
                  <w:rStyle w:val="Hyperlink"/>
                  <w:sz w:val="22"/>
                  <w:szCs w:val="22"/>
                </w:rPr>
                <w:t>https://likumi.lv/ta/id/223915</w:t>
              </w:r>
            </w:hyperlink>
            <w:r w:rsidRPr="00B9541F">
              <w:rPr>
                <w:sz w:val="22"/>
                <w:szCs w:val="22"/>
              </w:rPr>
              <w:t xml:space="preserve">) </w:t>
            </w:r>
          </w:p>
          <w:p w14:paraId="0E839498" w14:textId="77777777" w:rsidR="007E22EC" w:rsidRPr="007E22EC" w:rsidRDefault="007E22EC" w:rsidP="007E22EC">
            <w:pPr>
              <w:pStyle w:val="naisc"/>
              <w:jc w:val="both"/>
              <w:rPr>
                <w:sz w:val="22"/>
                <w:szCs w:val="22"/>
              </w:rPr>
            </w:pPr>
            <w:r w:rsidRPr="007E22EC">
              <w:rPr>
                <w:sz w:val="22"/>
                <w:szCs w:val="22"/>
              </w:rPr>
              <w:t xml:space="preserve">"2. Aizstāt visā likumā vārdu "banka" (attiecīgā locījumā) ar vārdu "kredītiestāde" (attiecīgā locījumā), izņemot vārdu savienojumus "Latvijas Banka" (attiecīgā locījumā), "dalībvalsts centrālā banka" (attiecīgā locījumā), "Eiropas Banku komiteja" (attiecīgā locījumā) un "Banku pārņemšanas likums" (attiecīgā locījumā) un 9.panta pirmās daļas ievaddaļu." </w:t>
            </w:r>
          </w:p>
          <w:p w14:paraId="562069A5" w14:textId="63CD6785" w:rsidR="007E22EC" w:rsidRPr="00F24EAA" w:rsidRDefault="007E22EC" w:rsidP="00BE76AA">
            <w:pPr>
              <w:pStyle w:val="naisc"/>
              <w:spacing w:before="0" w:after="0"/>
              <w:jc w:val="both"/>
              <w:rPr>
                <w:sz w:val="22"/>
                <w:szCs w:val="22"/>
              </w:rPr>
            </w:pPr>
          </w:p>
        </w:tc>
        <w:tc>
          <w:tcPr>
            <w:tcW w:w="3969" w:type="dxa"/>
            <w:tcBorders>
              <w:top w:val="single" w:sz="4" w:space="0" w:color="auto"/>
              <w:left w:val="single" w:sz="4" w:space="0" w:color="auto"/>
              <w:bottom w:val="single" w:sz="4" w:space="0" w:color="auto"/>
            </w:tcBorders>
          </w:tcPr>
          <w:p w14:paraId="1CEFCBD8" w14:textId="113A991B" w:rsidR="00AE578E" w:rsidRPr="00F24EAA" w:rsidRDefault="00542922" w:rsidP="00AE578E">
            <w:pPr>
              <w:jc w:val="both"/>
              <w:rPr>
                <w:sz w:val="22"/>
                <w:szCs w:val="22"/>
              </w:rPr>
            </w:pPr>
            <w:r w:rsidRPr="00F24EAA">
              <w:rPr>
                <w:sz w:val="22"/>
                <w:szCs w:val="22"/>
              </w:rPr>
              <w:lastRenderedPageBreak/>
              <w:t xml:space="preserve">1. Aizstāt visā likumā, izņemot 1. panta 17. </w:t>
            </w:r>
            <w:r w:rsidRPr="00EE22B7">
              <w:rPr>
                <w:sz w:val="22"/>
                <w:szCs w:val="22"/>
              </w:rPr>
              <w:t>punkt</w:t>
            </w:r>
            <w:r w:rsidR="00EE22B7">
              <w:rPr>
                <w:sz w:val="22"/>
                <w:szCs w:val="22"/>
              </w:rPr>
              <w:t>u</w:t>
            </w:r>
            <w:r w:rsidRPr="00EE22B7">
              <w:rPr>
                <w:sz w:val="22"/>
                <w:szCs w:val="22"/>
              </w:rPr>
              <w:t>,</w:t>
            </w:r>
            <w:r w:rsidRPr="00F24EAA">
              <w:rPr>
                <w:sz w:val="22"/>
                <w:szCs w:val="22"/>
              </w:rPr>
              <w:t xml:space="preserve"> 7. panta </w:t>
            </w:r>
            <w:r w:rsidR="00EE22B7">
              <w:rPr>
                <w:sz w:val="22"/>
                <w:szCs w:val="22"/>
              </w:rPr>
              <w:t>otro</w:t>
            </w:r>
            <w:r w:rsidRPr="00EE22B7">
              <w:rPr>
                <w:sz w:val="22"/>
                <w:szCs w:val="22"/>
              </w:rPr>
              <w:t xml:space="preserve"> daļ</w:t>
            </w:r>
            <w:r w:rsidR="00EE22B7">
              <w:rPr>
                <w:sz w:val="22"/>
                <w:szCs w:val="22"/>
              </w:rPr>
              <w:t>u</w:t>
            </w:r>
            <w:r w:rsidRPr="00F24EAA">
              <w:rPr>
                <w:sz w:val="22"/>
                <w:szCs w:val="22"/>
              </w:rPr>
              <w:t>,</w:t>
            </w:r>
            <w:r w:rsidR="00C21723" w:rsidRPr="00F24EAA">
              <w:rPr>
                <w:sz w:val="22"/>
                <w:szCs w:val="22"/>
              </w:rPr>
              <w:t xml:space="preserve"> </w:t>
            </w:r>
            <w:r w:rsidR="00BE76AA" w:rsidRPr="00EE22B7">
              <w:rPr>
                <w:sz w:val="22"/>
                <w:szCs w:val="22"/>
              </w:rPr>
              <w:t>vārdus</w:t>
            </w:r>
            <w:r w:rsidR="00C21723" w:rsidRPr="00EE22B7">
              <w:rPr>
                <w:sz w:val="22"/>
                <w:szCs w:val="22"/>
              </w:rPr>
              <w:t xml:space="preserve"> “Eiropas Komisija</w:t>
            </w:r>
            <w:r w:rsidR="00BE76AA" w:rsidRPr="00EE22B7">
              <w:rPr>
                <w:sz w:val="22"/>
                <w:szCs w:val="22"/>
              </w:rPr>
              <w:t>s</w:t>
            </w:r>
            <w:r w:rsidR="00C21723" w:rsidRPr="00EE22B7">
              <w:rPr>
                <w:sz w:val="22"/>
                <w:szCs w:val="22"/>
              </w:rPr>
              <w:t>”</w:t>
            </w:r>
            <w:r w:rsidRPr="00F24EAA">
              <w:rPr>
                <w:sz w:val="22"/>
                <w:szCs w:val="22"/>
              </w:rPr>
              <w:t xml:space="preserve"> 56. pan</w:t>
            </w:r>
            <w:r w:rsidR="00ED6A64" w:rsidRPr="00F24EAA">
              <w:rPr>
                <w:sz w:val="22"/>
                <w:szCs w:val="22"/>
              </w:rPr>
              <w:t xml:space="preserve">ta pirmās daļas otrajā teikumā un </w:t>
            </w:r>
            <w:r w:rsidRPr="00F24EAA">
              <w:rPr>
                <w:sz w:val="22"/>
                <w:szCs w:val="22"/>
              </w:rPr>
              <w:t>57. pan</w:t>
            </w:r>
            <w:r w:rsidR="00EE22B7">
              <w:rPr>
                <w:sz w:val="22"/>
                <w:szCs w:val="22"/>
              </w:rPr>
              <w:t xml:space="preserve">ta pirmās daļas otrajā teikumā </w:t>
            </w:r>
            <w:r w:rsidRPr="00F24EAA">
              <w:rPr>
                <w:sz w:val="22"/>
                <w:szCs w:val="22"/>
              </w:rPr>
              <w:t>un pārejas noteikumos, vārdu "Komisija" (attiecīgā locījumā) ar vārdiem "Latvijas Banka" (attiecīgā locījumā).</w:t>
            </w:r>
          </w:p>
          <w:p w14:paraId="30DE2A43" w14:textId="77777777" w:rsidR="00BE76AA" w:rsidRPr="00F24EAA" w:rsidRDefault="00BE76AA" w:rsidP="00AE578E">
            <w:pPr>
              <w:jc w:val="both"/>
              <w:rPr>
                <w:sz w:val="22"/>
                <w:szCs w:val="22"/>
              </w:rPr>
            </w:pPr>
          </w:p>
          <w:p w14:paraId="657740BC" w14:textId="537FF963" w:rsidR="00BE76AA" w:rsidRPr="00F24EAA" w:rsidRDefault="00DB3930" w:rsidP="00BE76AA">
            <w:pPr>
              <w:jc w:val="both"/>
              <w:rPr>
                <w:sz w:val="22"/>
                <w:szCs w:val="22"/>
              </w:rPr>
            </w:pPr>
            <w:r>
              <w:rPr>
                <w:sz w:val="22"/>
                <w:szCs w:val="22"/>
              </w:rPr>
              <w:t>9</w:t>
            </w:r>
            <w:r w:rsidR="00BE76AA" w:rsidRPr="00F24EAA">
              <w:rPr>
                <w:sz w:val="22"/>
                <w:szCs w:val="22"/>
              </w:rPr>
              <w:t>. Papildināt pārejas noteikumus ar 19. un 20. punktu šādā redakcijā:</w:t>
            </w:r>
          </w:p>
          <w:p w14:paraId="2AFB5799" w14:textId="0880FF0D" w:rsidR="00BE76AA" w:rsidRPr="00F24EAA" w:rsidRDefault="00BE76AA" w:rsidP="00BE76AA">
            <w:pPr>
              <w:jc w:val="both"/>
              <w:rPr>
                <w:sz w:val="22"/>
                <w:szCs w:val="22"/>
              </w:rPr>
            </w:pPr>
            <w:r w:rsidRPr="00F24EAA">
              <w:rPr>
                <w:sz w:val="22"/>
                <w:szCs w:val="22"/>
              </w:rPr>
              <w:t xml:space="preserve">"19. Šā likuma grozījumi, kas saistīti ar Finanšu un kapitāla tirgus komisijas pievienošanu Latvijas Bankai (t.i., par vārda "Komisija" (attiecīgā locījumā) </w:t>
            </w:r>
            <w:r w:rsidR="00E61869">
              <w:rPr>
                <w:sz w:val="22"/>
                <w:szCs w:val="22"/>
              </w:rPr>
              <w:t>aizstāšanu visā likumā, izņemot</w:t>
            </w:r>
            <w:r w:rsidRPr="00F24EAA">
              <w:rPr>
                <w:sz w:val="22"/>
                <w:szCs w:val="22"/>
              </w:rPr>
              <w:t xml:space="preserve"> 1. panta 17. punkt</w:t>
            </w:r>
            <w:r w:rsidR="00FC1C0A" w:rsidRPr="00F24EAA">
              <w:rPr>
                <w:sz w:val="22"/>
                <w:szCs w:val="22"/>
              </w:rPr>
              <w:t>u</w:t>
            </w:r>
            <w:r w:rsidRPr="00F24EAA">
              <w:rPr>
                <w:sz w:val="22"/>
                <w:szCs w:val="22"/>
              </w:rPr>
              <w:t>, 7. panta otr</w:t>
            </w:r>
            <w:r w:rsidR="00FC1C0A" w:rsidRPr="00F24EAA">
              <w:rPr>
                <w:sz w:val="22"/>
                <w:szCs w:val="22"/>
              </w:rPr>
              <w:t>o</w:t>
            </w:r>
            <w:r w:rsidRPr="00F24EAA">
              <w:rPr>
                <w:sz w:val="22"/>
                <w:szCs w:val="22"/>
              </w:rPr>
              <w:t xml:space="preserve"> daļ</w:t>
            </w:r>
            <w:r w:rsidR="00E61869" w:rsidRPr="00E61869">
              <w:rPr>
                <w:sz w:val="22"/>
                <w:szCs w:val="22"/>
              </w:rPr>
              <w:t>u</w:t>
            </w:r>
            <w:r w:rsidRPr="00F24EAA">
              <w:rPr>
                <w:sz w:val="22"/>
                <w:szCs w:val="22"/>
              </w:rPr>
              <w:t xml:space="preserve">, </w:t>
            </w:r>
            <w:r w:rsidR="00FC1C0A" w:rsidRPr="00E61869">
              <w:rPr>
                <w:sz w:val="22"/>
                <w:szCs w:val="22"/>
              </w:rPr>
              <w:t xml:space="preserve">vārdus “Eiropas Komisijas” </w:t>
            </w:r>
            <w:r w:rsidRPr="00F24EAA">
              <w:rPr>
                <w:sz w:val="22"/>
                <w:szCs w:val="22"/>
              </w:rPr>
              <w:t>56. pan</w:t>
            </w:r>
            <w:r w:rsidR="001C48AE" w:rsidRPr="00F24EAA">
              <w:rPr>
                <w:sz w:val="22"/>
                <w:szCs w:val="22"/>
              </w:rPr>
              <w:t>ta pirmās daļas otrajā teikumā</w:t>
            </w:r>
            <w:r w:rsidR="001C48AE" w:rsidRPr="00E61869">
              <w:rPr>
                <w:sz w:val="22"/>
                <w:szCs w:val="22"/>
              </w:rPr>
              <w:t xml:space="preserve"> un</w:t>
            </w:r>
            <w:r w:rsidR="001C48AE" w:rsidRPr="00F24EAA">
              <w:rPr>
                <w:sz w:val="22"/>
                <w:szCs w:val="22"/>
              </w:rPr>
              <w:t xml:space="preserve"> </w:t>
            </w:r>
            <w:r w:rsidRPr="00F24EAA">
              <w:rPr>
                <w:sz w:val="22"/>
                <w:szCs w:val="22"/>
              </w:rPr>
              <w:t>57. pan</w:t>
            </w:r>
            <w:r w:rsidR="00E61869">
              <w:rPr>
                <w:sz w:val="22"/>
                <w:szCs w:val="22"/>
              </w:rPr>
              <w:t xml:space="preserve">ta pirmās daļas otrajā teikumā </w:t>
            </w:r>
            <w:r w:rsidRPr="00F24EAA">
              <w:rPr>
                <w:sz w:val="22"/>
                <w:szCs w:val="22"/>
              </w:rPr>
              <w:t xml:space="preserve">un pārejas noteikumos, ar vārdiem "Latvijas Banka" (attiecīgā locījumā), vārdu "normatīvie noteikumi" (attiecīgā locījumā) aizstāšanu visā likumā ar vārdu "noteikumi" (attiecīgā locījumā), vārdu "Finanšu un kapitāla tirgus komisija (turpmāk – Komisija)" 6. panta otrajā daļā aizstāšanu ar vārdiem </w:t>
            </w:r>
            <w:r w:rsidRPr="00F24EAA">
              <w:rPr>
                <w:sz w:val="22"/>
                <w:szCs w:val="22"/>
              </w:rPr>
              <w:lastRenderedPageBreak/>
              <w:t xml:space="preserve">"Latvijas Banka", vārdu "un kapitāla" izslēgšanu 15. panta trešās daļas 3. punktā, 54. panta otrās daļas 4. punktā, 81. panta septītās daļas 5., 10. un 15. punktā, 81. panta ceturtās daļas pirmā teikuma papildināšanu pēc vārda "var" ar vārdiem "apstrīdēt Latvijas Bankā un"; piektās daļas papildināšanu pēc vārda "aktu" ar vārdiem "apstrīdēšana un" un vārda "tiesā" izslēgšanu un septītās daļas 6. punktā vārdu "Latvijas Bankas" izslēgšanu) stājas spēkā vienlaikus ar Latvijas Bankas likumu. </w:t>
            </w:r>
          </w:p>
          <w:p w14:paraId="0631E518" w14:textId="77777777" w:rsidR="00EC5466" w:rsidRPr="00F24EAA" w:rsidRDefault="00EC5466" w:rsidP="00BE76AA">
            <w:pPr>
              <w:jc w:val="both"/>
              <w:rPr>
                <w:sz w:val="22"/>
                <w:szCs w:val="22"/>
              </w:rPr>
            </w:pPr>
          </w:p>
          <w:p w14:paraId="3D342A48" w14:textId="463CDF35" w:rsidR="000116BC" w:rsidRPr="00F24EAA" w:rsidRDefault="00E61869" w:rsidP="00BE76AA">
            <w:pPr>
              <w:jc w:val="both"/>
              <w:rPr>
                <w:sz w:val="22"/>
                <w:szCs w:val="22"/>
              </w:rPr>
            </w:pPr>
            <w:r>
              <w:rPr>
                <w:sz w:val="22"/>
                <w:szCs w:val="22"/>
              </w:rPr>
              <w:t>[..</w:t>
            </w:r>
            <w:r w:rsidR="00EC5466" w:rsidRPr="00F24EAA">
              <w:rPr>
                <w:sz w:val="22"/>
                <w:szCs w:val="22"/>
              </w:rPr>
              <w:t>]</w:t>
            </w:r>
            <w:r w:rsidR="00BE76AA" w:rsidRPr="00F24EAA">
              <w:rPr>
                <w:sz w:val="22"/>
                <w:szCs w:val="22"/>
              </w:rPr>
              <w:t>."</w:t>
            </w:r>
          </w:p>
          <w:p w14:paraId="67C26D23" w14:textId="77777777" w:rsidR="00EC5466" w:rsidRPr="00F24EAA" w:rsidRDefault="00EC5466" w:rsidP="00BE76AA">
            <w:pPr>
              <w:jc w:val="both"/>
              <w:rPr>
                <w:sz w:val="22"/>
                <w:szCs w:val="22"/>
              </w:rPr>
            </w:pPr>
          </w:p>
          <w:p w14:paraId="3481B8EE" w14:textId="28E1D24D" w:rsidR="000116BC" w:rsidRPr="00F24EAA" w:rsidRDefault="000116BC" w:rsidP="000116BC">
            <w:pPr>
              <w:jc w:val="both"/>
              <w:rPr>
                <w:sz w:val="22"/>
                <w:szCs w:val="22"/>
              </w:rPr>
            </w:pPr>
          </w:p>
        </w:tc>
      </w:tr>
      <w:tr w:rsidR="00FF4A78" w:rsidRPr="00F24EAA" w14:paraId="19315070" w14:textId="77777777" w:rsidTr="008C140C">
        <w:trPr>
          <w:gridBefore w:val="1"/>
          <w:wBefore w:w="116" w:type="dxa"/>
        </w:trPr>
        <w:tc>
          <w:tcPr>
            <w:tcW w:w="559" w:type="dxa"/>
            <w:tcBorders>
              <w:top w:val="single" w:sz="6" w:space="0" w:color="000000"/>
              <w:left w:val="single" w:sz="6" w:space="0" w:color="000000"/>
              <w:bottom w:val="single" w:sz="6" w:space="0" w:color="000000"/>
              <w:right w:val="single" w:sz="6" w:space="0" w:color="000000"/>
            </w:tcBorders>
          </w:tcPr>
          <w:p w14:paraId="76DF1DAF" w14:textId="005648FD" w:rsidR="00FF4A78" w:rsidRPr="00F24EAA" w:rsidRDefault="00023F59" w:rsidP="00D26505">
            <w:pPr>
              <w:pStyle w:val="naisc"/>
              <w:spacing w:before="0" w:after="0"/>
              <w:jc w:val="both"/>
              <w:rPr>
                <w:sz w:val="22"/>
                <w:szCs w:val="22"/>
              </w:rPr>
            </w:pPr>
            <w:r w:rsidRPr="00F24EAA">
              <w:rPr>
                <w:sz w:val="22"/>
                <w:szCs w:val="22"/>
              </w:rPr>
              <w:lastRenderedPageBreak/>
              <w:t>2</w:t>
            </w:r>
            <w:r w:rsidR="00FF4A78" w:rsidRPr="00F24EAA">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6882B7FC" w14:textId="510E210C" w:rsidR="00FF4A78" w:rsidRPr="00F24EAA" w:rsidRDefault="002A6C49" w:rsidP="00D26505">
            <w:pPr>
              <w:pStyle w:val="naisc"/>
              <w:ind w:firstLine="5"/>
              <w:jc w:val="both"/>
              <w:rPr>
                <w:b/>
                <w:sz w:val="22"/>
                <w:szCs w:val="22"/>
              </w:rPr>
            </w:pPr>
            <w:r w:rsidRPr="00F24EAA">
              <w:rPr>
                <w:b/>
                <w:sz w:val="22"/>
                <w:szCs w:val="22"/>
              </w:rPr>
              <w:t>Atzinums uz 12</w:t>
            </w:r>
            <w:r w:rsidR="00FF4A78" w:rsidRPr="00F24EAA">
              <w:rPr>
                <w:b/>
                <w:sz w:val="22"/>
                <w:szCs w:val="22"/>
              </w:rPr>
              <w:t>.11.2020.</w:t>
            </w:r>
          </w:p>
          <w:p w14:paraId="1D28BC69" w14:textId="77777777" w:rsidR="00612D45" w:rsidRPr="00F24EAA" w:rsidRDefault="00612D45" w:rsidP="0068204C">
            <w:pPr>
              <w:pStyle w:val="CommentText"/>
              <w:rPr>
                <w:sz w:val="22"/>
                <w:szCs w:val="22"/>
              </w:rPr>
            </w:pPr>
            <w:r w:rsidRPr="00F24EAA">
              <w:rPr>
                <w:sz w:val="22"/>
                <w:szCs w:val="22"/>
              </w:rPr>
              <w:t>4. pants</w:t>
            </w:r>
          </w:p>
          <w:p w14:paraId="3A0E601A" w14:textId="6B5B0055" w:rsidR="00002BE2" w:rsidRPr="00F24EAA" w:rsidRDefault="00612D45" w:rsidP="0068204C">
            <w:pPr>
              <w:pStyle w:val="CommentText"/>
              <w:rPr>
                <w:sz w:val="22"/>
                <w:szCs w:val="22"/>
              </w:rPr>
            </w:pPr>
            <w:r w:rsidRPr="00F24EAA">
              <w:rPr>
                <w:sz w:val="22"/>
                <w:szCs w:val="22"/>
              </w:rPr>
              <w:t>Izslēgt 15. panta trešās daļas 3. punktā, 54. panta otrās daļas 4. punktā un 81. panta septītās daļas 5., 10. un 15. punktā vārdus "un kapitāla".</w:t>
            </w:r>
          </w:p>
        </w:tc>
        <w:tc>
          <w:tcPr>
            <w:tcW w:w="3260" w:type="dxa"/>
            <w:tcBorders>
              <w:top w:val="single" w:sz="6" w:space="0" w:color="000000"/>
              <w:left w:val="single" w:sz="6" w:space="0" w:color="000000"/>
              <w:bottom w:val="single" w:sz="6" w:space="0" w:color="000000"/>
              <w:right w:val="single" w:sz="6" w:space="0" w:color="000000"/>
            </w:tcBorders>
          </w:tcPr>
          <w:p w14:paraId="54898FB3" w14:textId="77777777" w:rsidR="00FF4A78" w:rsidRPr="00F24EAA" w:rsidRDefault="00FF4A78" w:rsidP="0068204C">
            <w:pPr>
              <w:pStyle w:val="naisc"/>
              <w:jc w:val="both"/>
              <w:rPr>
                <w:b/>
                <w:sz w:val="22"/>
                <w:szCs w:val="22"/>
              </w:rPr>
            </w:pPr>
            <w:r w:rsidRPr="00F24EAA">
              <w:rPr>
                <w:b/>
                <w:sz w:val="22"/>
                <w:szCs w:val="22"/>
              </w:rPr>
              <w:t>Tieslietu ministrija</w:t>
            </w:r>
          </w:p>
          <w:p w14:paraId="7BBC78EE" w14:textId="59F10B28" w:rsidR="002E21F7" w:rsidRPr="00F24EAA" w:rsidRDefault="00035E10" w:rsidP="00444F42">
            <w:pPr>
              <w:ind w:right="12"/>
              <w:jc w:val="both"/>
              <w:rPr>
                <w:sz w:val="22"/>
                <w:szCs w:val="22"/>
              </w:rPr>
            </w:pPr>
            <w:r w:rsidRPr="00F24EAA">
              <w:rPr>
                <w:sz w:val="22"/>
                <w:szCs w:val="22"/>
              </w:rPr>
              <w:t xml:space="preserve">2. Projekta 4. pantā grozījumu, kurš paredz vārdu “un kapitāla” izslēgšanu dažādās normās visā AIFPL, nepieciešams no projekta izslēgt, jo normatīvo aktu izstrādes juridiskās tehnikas nosacījumi likumprojektiem šādu grozījumu veidu neparedz. Ievērojot minēto, projektā atbilstoši Ministru kabineta 2009. gada 3. februāra noteikumu Nr.108 “Normatīvo aktu projektu sagatavošanas noteikumi” (turpmāk atzinumā – noteikumi Nr.108) 72. punktam jāparedz vairāki secīgi panti, kuros būtu paredzēti šie grozījumi </w:t>
            </w:r>
            <w:r w:rsidRPr="00F24EAA">
              <w:rPr>
                <w:sz w:val="22"/>
                <w:szCs w:val="22"/>
              </w:rPr>
              <w:lastRenderedPageBreak/>
              <w:t>konkrētās normās. Papildus norādām, ka saskaņā ar projekta 1. un 4. pantā paredzētajiem nosacījumiem AIFPL 15. panta trešās daļas 3. punktā būs jāveic divi grozījumi. Šādu normu grozījumus tiesiskās skaidrības nodrošināšanai un korektai grozījumu konsolidēšanai piedāvājam izteikt jaunā redakcijā visu normu (konkrēto punktu).</w:t>
            </w:r>
          </w:p>
        </w:tc>
        <w:tc>
          <w:tcPr>
            <w:tcW w:w="3544" w:type="dxa"/>
            <w:gridSpan w:val="2"/>
            <w:tcBorders>
              <w:top w:val="single" w:sz="6" w:space="0" w:color="000000"/>
              <w:left w:val="single" w:sz="6" w:space="0" w:color="000000"/>
              <w:bottom w:val="single" w:sz="6" w:space="0" w:color="000000"/>
              <w:right w:val="single" w:sz="6" w:space="0" w:color="000000"/>
            </w:tcBorders>
          </w:tcPr>
          <w:p w14:paraId="06B6BB8C" w14:textId="20C0F1BC" w:rsidR="00367159" w:rsidRPr="00F24EAA" w:rsidRDefault="00506164" w:rsidP="0068204C">
            <w:pPr>
              <w:pStyle w:val="naisc"/>
              <w:spacing w:before="0" w:after="0"/>
              <w:jc w:val="both"/>
              <w:rPr>
                <w:b/>
                <w:sz w:val="22"/>
                <w:szCs w:val="22"/>
              </w:rPr>
            </w:pPr>
            <w:r w:rsidRPr="00F24EAA">
              <w:rPr>
                <w:b/>
                <w:sz w:val="22"/>
                <w:szCs w:val="22"/>
              </w:rPr>
              <w:lastRenderedPageBreak/>
              <w:t>Daļēji ņ</w:t>
            </w:r>
            <w:r w:rsidR="00367159" w:rsidRPr="00F24EAA">
              <w:rPr>
                <w:b/>
                <w:sz w:val="22"/>
                <w:szCs w:val="22"/>
              </w:rPr>
              <w:t xml:space="preserve">emts vērā. </w:t>
            </w:r>
          </w:p>
          <w:p w14:paraId="07252474" w14:textId="797EDA9A" w:rsidR="00FB22EB" w:rsidRPr="00F24EAA" w:rsidRDefault="0083668C" w:rsidP="00506164">
            <w:pPr>
              <w:pStyle w:val="naisc"/>
              <w:spacing w:before="0" w:after="0"/>
              <w:jc w:val="both"/>
              <w:rPr>
                <w:sz w:val="22"/>
                <w:szCs w:val="22"/>
              </w:rPr>
            </w:pPr>
            <w:r w:rsidRPr="00F24EAA">
              <w:rPr>
                <w:sz w:val="22"/>
                <w:szCs w:val="22"/>
              </w:rPr>
              <w:t xml:space="preserve">Veikti </w:t>
            </w:r>
            <w:r w:rsidR="00BA21DD" w:rsidRPr="00F24EAA">
              <w:rPr>
                <w:sz w:val="22"/>
                <w:szCs w:val="22"/>
              </w:rPr>
              <w:t xml:space="preserve">labojumi projekta 4. pantā </w:t>
            </w:r>
            <w:r w:rsidR="004764FD">
              <w:rPr>
                <w:sz w:val="22"/>
                <w:szCs w:val="22"/>
              </w:rPr>
              <w:t>(redakcija</w:t>
            </w:r>
            <w:r w:rsidR="00D03B91">
              <w:rPr>
                <w:sz w:val="22"/>
                <w:szCs w:val="22"/>
              </w:rPr>
              <w:t xml:space="preserve"> uz 12.11.2020.</w:t>
            </w:r>
            <w:r w:rsidR="004764FD">
              <w:rPr>
                <w:sz w:val="22"/>
                <w:szCs w:val="22"/>
              </w:rPr>
              <w:t xml:space="preserve">) </w:t>
            </w:r>
            <w:r w:rsidR="00BA21DD" w:rsidRPr="00F24EAA">
              <w:rPr>
                <w:sz w:val="22"/>
                <w:szCs w:val="22"/>
              </w:rPr>
              <w:t xml:space="preserve">un paredzēti atsevišķi papildus </w:t>
            </w:r>
            <w:r w:rsidR="00CA3F66" w:rsidRPr="00F24EAA">
              <w:rPr>
                <w:sz w:val="22"/>
                <w:szCs w:val="22"/>
              </w:rPr>
              <w:t xml:space="preserve">grozījumi, </w:t>
            </w:r>
            <w:r w:rsidR="00BA21DD" w:rsidRPr="00F24EAA">
              <w:rPr>
                <w:sz w:val="22"/>
                <w:szCs w:val="22"/>
              </w:rPr>
              <w:t>izveidojot jaunas</w:t>
            </w:r>
            <w:r w:rsidR="00CA3F66" w:rsidRPr="00F24EAA">
              <w:rPr>
                <w:sz w:val="22"/>
                <w:szCs w:val="22"/>
              </w:rPr>
              <w:t>, atsevišķas</w:t>
            </w:r>
            <w:r w:rsidR="00BA21DD" w:rsidRPr="00F24EAA">
              <w:rPr>
                <w:sz w:val="22"/>
                <w:szCs w:val="22"/>
              </w:rPr>
              <w:t xml:space="preserve"> normas</w:t>
            </w:r>
            <w:r w:rsidR="00CA3F66" w:rsidRPr="00F24EAA">
              <w:rPr>
                <w:sz w:val="22"/>
                <w:szCs w:val="22"/>
              </w:rPr>
              <w:t>.</w:t>
            </w:r>
            <w:r w:rsidR="00BA21DD" w:rsidRPr="00F24EAA">
              <w:rPr>
                <w:sz w:val="22"/>
                <w:szCs w:val="22"/>
              </w:rPr>
              <w:t xml:space="preserve"> </w:t>
            </w:r>
          </w:p>
          <w:p w14:paraId="36F42366" w14:textId="77777777" w:rsidR="00506164" w:rsidRPr="00F24EAA" w:rsidRDefault="00506164" w:rsidP="00506164">
            <w:pPr>
              <w:pStyle w:val="naisc"/>
              <w:spacing w:before="0" w:after="0"/>
              <w:jc w:val="both"/>
              <w:rPr>
                <w:sz w:val="22"/>
                <w:szCs w:val="22"/>
              </w:rPr>
            </w:pPr>
          </w:p>
          <w:p w14:paraId="2ABFC640" w14:textId="4DD2A8A2" w:rsidR="00506164" w:rsidRPr="00F24EAA" w:rsidRDefault="00506164" w:rsidP="00506164">
            <w:pPr>
              <w:pStyle w:val="naisc"/>
              <w:spacing w:before="0" w:after="0"/>
              <w:jc w:val="both"/>
              <w:rPr>
                <w:sz w:val="22"/>
                <w:szCs w:val="22"/>
              </w:rPr>
            </w:pPr>
            <w:r w:rsidRPr="00F24EAA">
              <w:rPr>
                <w:sz w:val="22"/>
                <w:szCs w:val="22"/>
              </w:rPr>
              <w:t>AIFP likuma 15. panta trešās daļas 3. punkts netiek izteikts jaunā redakcijā, jo grozījums attiecībā uz vārda “Komisija” aizstāšanu stāsies spēkā vienlaikus ar Latvijas Bankas likumu, savukārt grozījums attiecībā uz vār</w:t>
            </w:r>
            <w:r w:rsidR="004764FD">
              <w:rPr>
                <w:sz w:val="22"/>
                <w:szCs w:val="22"/>
              </w:rPr>
              <w:t>du “un kapitāla” izslēgšanu stās</w:t>
            </w:r>
            <w:r w:rsidRPr="00F24EAA">
              <w:rPr>
                <w:sz w:val="22"/>
                <w:szCs w:val="22"/>
              </w:rPr>
              <w:t xml:space="preserve">ies spēkā no šo grozījumu spēkā stāšanās dienas. </w:t>
            </w:r>
          </w:p>
        </w:tc>
        <w:tc>
          <w:tcPr>
            <w:tcW w:w="3969" w:type="dxa"/>
            <w:tcBorders>
              <w:top w:val="single" w:sz="4" w:space="0" w:color="auto"/>
              <w:left w:val="single" w:sz="4" w:space="0" w:color="auto"/>
              <w:bottom w:val="single" w:sz="4" w:space="0" w:color="auto"/>
            </w:tcBorders>
          </w:tcPr>
          <w:p w14:paraId="4B845D1A" w14:textId="259C343B" w:rsidR="00BA21DD" w:rsidRPr="00F24EAA" w:rsidRDefault="00BA21DD" w:rsidP="00BA21DD">
            <w:pPr>
              <w:jc w:val="both"/>
              <w:rPr>
                <w:sz w:val="22"/>
                <w:szCs w:val="22"/>
              </w:rPr>
            </w:pPr>
            <w:r w:rsidRPr="00F24EAA">
              <w:rPr>
                <w:sz w:val="22"/>
                <w:szCs w:val="22"/>
              </w:rPr>
              <w:t>4. Izslēgt 15. panta trešās daļas 3. punktā vārdus "un kapitāla".</w:t>
            </w:r>
          </w:p>
          <w:p w14:paraId="446E7A0A" w14:textId="77777777" w:rsidR="00506164" w:rsidRPr="00F24EAA" w:rsidRDefault="00506164" w:rsidP="00BA21DD">
            <w:pPr>
              <w:jc w:val="both"/>
              <w:rPr>
                <w:sz w:val="22"/>
                <w:szCs w:val="22"/>
              </w:rPr>
            </w:pPr>
          </w:p>
          <w:p w14:paraId="54ED5A43" w14:textId="57183E37" w:rsidR="00BA21DD" w:rsidRPr="00F24EAA" w:rsidRDefault="005C2E15" w:rsidP="00BA21DD">
            <w:pPr>
              <w:jc w:val="both"/>
              <w:rPr>
                <w:sz w:val="22"/>
                <w:szCs w:val="22"/>
              </w:rPr>
            </w:pPr>
            <w:r>
              <w:rPr>
                <w:sz w:val="22"/>
                <w:szCs w:val="22"/>
              </w:rPr>
              <w:t xml:space="preserve">5. </w:t>
            </w:r>
            <w:r w:rsidR="00BA21DD" w:rsidRPr="00F24EAA">
              <w:rPr>
                <w:sz w:val="22"/>
                <w:szCs w:val="22"/>
              </w:rPr>
              <w:t>Izslēgt 54. panta otrās daļas 4. punktā vārdus "un kapitāla".</w:t>
            </w:r>
          </w:p>
          <w:p w14:paraId="30AC8F23" w14:textId="77777777" w:rsidR="00BA21DD" w:rsidRPr="00F24EAA" w:rsidRDefault="00BA21DD" w:rsidP="00BA21DD">
            <w:pPr>
              <w:jc w:val="both"/>
              <w:rPr>
                <w:sz w:val="22"/>
                <w:szCs w:val="22"/>
              </w:rPr>
            </w:pPr>
          </w:p>
          <w:p w14:paraId="2810989C" w14:textId="77777777" w:rsidR="005C2E15" w:rsidRDefault="005C2E15" w:rsidP="00BA21DD">
            <w:pPr>
              <w:jc w:val="both"/>
              <w:rPr>
                <w:sz w:val="22"/>
                <w:szCs w:val="22"/>
              </w:rPr>
            </w:pPr>
            <w:r>
              <w:rPr>
                <w:sz w:val="22"/>
                <w:szCs w:val="22"/>
              </w:rPr>
              <w:t>6. 81. pantā:</w:t>
            </w:r>
          </w:p>
          <w:p w14:paraId="7059747B" w14:textId="37F21ABC" w:rsidR="005C2E15" w:rsidRDefault="00407490" w:rsidP="00BA21DD">
            <w:pPr>
              <w:jc w:val="both"/>
              <w:rPr>
                <w:sz w:val="22"/>
                <w:szCs w:val="22"/>
              </w:rPr>
            </w:pPr>
            <w:r>
              <w:rPr>
                <w:sz w:val="22"/>
                <w:szCs w:val="22"/>
              </w:rPr>
              <w:t>[..]</w:t>
            </w:r>
          </w:p>
          <w:p w14:paraId="10CE0523" w14:textId="748C8C0E" w:rsidR="00BA21DD" w:rsidRDefault="005C2E15" w:rsidP="00BA21DD">
            <w:pPr>
              <w:jc w:val="both"/>
              <w:rPr>
                <w:sz w:val="22"/>
                <w:szCs w:val="22"/>
              </w:rPr>
            </w:pPr>
            <w:r>
              <w:rPr>
                <w:sz w:val="22"/>
                <w:szCs w:val="22"/>
              </w:rPr>
              <w:t>izslēgt</w:t>
            </w:r>
            <w:r w:rsidR="00BA21DD" w:rsidRPr="00F24EAA">
              <w:rPr>
                <w:sz w:val="22"/>
                <w:szCs w:val="22"/>
              </w:rPr>
              <w:t xml:space="preserve"> septītās daļas 5., 10. un 15. punktā</w:t>
            </w:r>
            <w:r w:rsidR="004764FD">
              <w:rPr>
                <w:sz w:val="22"/>
                <w:szCs w:val="22"/>
              </w:rPr>
              <w:t xml:space="preserve"> vārdus “un kapitāla”;</w:t>
            </w:r>
          </w:p>
          <w:p w14:paraId="4EE5E002" w14:textId="76DFB984" w:rsidR="004764FD" w:rsidRPr="00F24EAA" w:rsidRDefault="004764FD" w:rsidP="00BA21DD">
            <w:pPr>
              <w:jc w:val="both"/>
              <w:rPr>
                <w:sz w:val="22"/>
                <w:szCs w:val="22"/>
              </w:rPr>
            </w:pPr>
            <w:r>
              <w:rPr>
                <w:sz w:val="22"/>
                <w:szCs w:val="22"/>
              </w:rPr>
              <w:t>[..].</w:t>
            </w:r>
          </w:p>
          <w:p w14:paraId="2FF48789" w14:textId="77777777" w:rsidR="00BA21DD" w:rsidRPr="00F24EAA" w:rsidRDefault="00BA21DD" w:rsidP="0083668C">
            <w:pPr>
              <w:jc w:val="both"/>
              <w:rPr>
                <w:sz w:val="22"/>
                <w:szCs w:val="22"/>
              </w:rPr>
            </w:pPr>
          </w:p>
          <w:p w14:paraId="53006B7C" w14:textId="77777777" w:rsidR="00BA21DD" w:rsidRPr="00F24EAA" w:rsidRDefault="00BA21DD" w:rsidP="0083668C">
            <w:pPr>
              <w:jc w:val="both"/>
              <w:rPr>
                <w:sz w:val="22"/>
                <w:szCs w:val="22"/>
              </w:rPr>
            </w:pPr>
          </w:p>
          <w:p w14:paraId="52285048" w14:textId="77777777" w:rsidR="00BA21DD" w:rsidRPr="00F24EAA" w:rsidRDefault="00BA21DD" w:rsidP="0083668C">
            <w:pPr>
              <w:jc w:val="both"/>
              <w:rPr>
                <w:sz w:val="22"/>
                <w:szCs w:val="22"/>
              </w:rPr>
            </w:pPr>
          </w:p>
          <w:p w14:paraId="6F9CCAFF" w14:textId="77777777" w:rsidR="00BA21DD" w:rsidRPr="00F24EAA" w:rsidRDefault="00BA21DD" w:rsidP="0083668C">
            <w:pPr>
              <w:jc w:val="both"/>
              <w:rPr>
                <w:sz w:val="22"/>
                <w:szCs w:val="22"/>
              </w:rPr>
            </w:pPr>
          </w:p>
          <w:p w14:paraId="6D24879A" w14:textId="77777777" w:rsidR="00BA21DD" w:rsidRPr="00F24EAA" w:rsidRDefault="00BA21DD" w:rsidP="0083668C">
            <w:pPr>
              <w:jc w:val="both"/>
              <w:rPr>
                <w:sz w:val="22"/>
                <w:szCs w:val="22"/>
              </w:rPr>
            </w:pPr>
          </w:p>
          <w:p w14:paraId="2D731F99" w14:textId="77777777" w:rsidR="00BA21DD" w:rsidRPr="00F24EAA" w:rsidRDefault="00BA21DD" w:rsidP="0083668C">
            <w:pPr>
              <w:jc w:val="both"/>
              <w:rPr>
                <w:sz w:val="22"/>
                <w:szCs w:val="22"/>
              </w:rPr>
            </w:pPr>
          </w:p>
          <w:p w14:paraId="349005C7" w14:textId="77777777" w:rsidR="00BA21DD" w:rsidRPr="00F24EAA" w:rsidRDefault="00BA21DD" w:rsidP="0083668C">
            <w:pPr>
              <w:jc w:val="both"/>
              <w:rPr>
                <w:sz w:val="22"/>
                <w:szCs w:val="22"/>
              </w:rPr>
            </w:pPr>
          </w:p>
          <w:p w14:paraId="143A6AED" w14:textId="77777777" w:rsidR="00BA21DD" w:rsidRPr="00F24EAA" w:rsidRDefault="00BA21DD" w:rsidP="0083668C">
            <w:pPr>
              <w:jc w:val="both"/>
              <w:rPr>
                <w:sz w:val="22"/>
                <w:szCs w:val="22"/>
              </w:rPr>
            </w:pPr>
          </w:p>
          <w:p w14:paraId="2024D274" w14:textId="77777777" w:rsidR="00BA21DD" w:rsidRPr="00F24EAA" w:rsidRDefault="00BA21DD" w:rsidP="0083668C">
            <w:pPr>
              <w:jc w:val="both"/>
              <w:rPr>
                <w:sz w:val="22"/>
                <w:szCs w:val="22"/>
              </w:rPr>
            </w:pPr>
          </w:p>
          <w:p w14:paraId="3FAA6323" w14:textId="77777777" w:rsidR="00BA21DD" w:rsidRPr="00F24EAA" w:rsidRDefault="00BA21DD" w:rsidP="0083668C">
            <w:pPr>
              <w:jc w:val="both"/>
              <w:rPr>
                <w:sz w:val="22"/>
                <w:szCs w:val="22"/>
              </w:rPr>
            </w:pPr>
          </w:p>
          <w:p w14:paraId="06AA1BFF" w14:textId="77777777" w:rsidR="00BA21DD" w:rsidRPr="00F24EAA" w:rsidRDefault="00BA21DD" w:rsidP="0083668C">
            <w:pPr>
              <w:jc w:val="both"/>
              <w:rPr>
                <w:sz w:val="22"/>
                <w:szCs w:val="22"/>
              </w:rPr>
            </w:pPr>
          </w:p>
          <w:p w14:paraId="4700B6CA" w14:textId="77777777" w:rsidR="00BA21DD" w:rsidRPr="00F24EAA" w:rsidRDefault="00BA21DD" w:rsidP="0083668C">
            <w:pPr>
              <w:jc w:val="both"/>
              <w:rPr>
                <w:sz w:val="22"/>
                <w:szCs w:val="22"/>
              </w:rPr>
            </w:pPr>
          </w:p>
          <w:p w14:paraId="01714338" w14:textId="77777777" w:rsidR="00BA21DD" w:rsidRPr="00F24EAA" w:rsidRDefault="00BA21DD" w:rsidP="0083668C">
            <w:pPr>
              <w:jc w:val="both"/>
              <w:rPr>
                <w:sz w:val="22"/>
                <w:szCs w:val="22"/>
              </w:rPr>
            </w:pPr>
          </w:p>
          <w:p w14:paraId="712C7B08" w14:textId="77777777" w:rsidR="00BA21DD" w:rsidRPr="00F24EAA" w:rsidRDefault="00BA21DD" w:rsidP="0083668C">
            <w:pPr>
              <w:jc w:val="both"/>
              <w:rPr>
                <w:sz w:val="22"/>
                <w:szCs w:val="22"/>
              </w:rPr>
            </w:pPr>
          </w:p>
          <w:p w14:paraId="5278CAE2" w14:textId="77777777" w:rsidR="00BA21DD" w:rsidRPr="00F24EAA" w:rsidRDefault="00BA21DD" w:rsidP="0083668C">
            <w:pPr>
              <w:jc w:val="both"/>
              <w:rPr>
                <w:sz w:val="22"/>
                <w:szCs w:val="22"/>
              </w:rPr>
            </w:pPr>
          </w:p>
          <w:p w14:paraId="7F0C118C" w14:textId="77777777" w:rsidR="00BA21DD" w:rsidRPr="00F24EAA" w:rsidRDefault="00BA21DD" w:rsidP="0083668C">
            <w:pPr>
              <w:jc w:val="both"/>
              <w:rPr>
                <w:sz w:val="22"/>
                <w:szCs w:val="22"/>
              </w:rPr>
            </w:pPr>
          </w:p>
          <w:p w14:paraId="0D0A12B6" w14:textId="77777777" w:rsidR="00BA21DD" w:rsidRPr="00F24EAA" w:rsidRDefault="00BA21DD" w:rsidP="0083668C">
            <w:pPr>
              <w:jc w:val="both"/>
              <w:rPr>
                <w:sz w:val="22"/>
                <w:szCs w:val="22"/>
              </w:rPr>
            </w:pPr>
          </w:p>
          <w:p w14:paraId="22E3D363" w14:textId="799458F8" w:rsidR="008B3682" w:rsidRPr="00F24EAA" w:rsidRDefault="008B3682" w:rsidP="0083668C">
            <w:pPr>
              <w:jc w:val="both"/>
              <w:rPr>
                <w:sz w:val="22"/>
                <w:szCs w:val="22"/>
              </w:rPr>
            </w:pPr>
          </w:p>
        </w:tc>
      </w:tr>
      <w:tr w:rsidR="00FF4A78" w:rsidRPr="00F24EAA" w14:paraId="58FE8E69" w14:textId="77777777" w:rsidTr="008C140C">
        <w:trPr>
          <w:gridBefore w:val="1"/>
          <w:wBefore w:w="116" w:type="dxa"/>
        </w:trPr>
        <w:tc>
          <w:tcPr>
            <w:tcW w:w="559" w:type="dxa"/>
            <w:tcBorders>
              <w:top w:val="single" w:sz="6" w:space="0" w:color="000000"/>
              <w:left w:val="single" w:sz="6" w:space="0" w:color="000000"/>
              <w:bottom w:val="single" w:sz="6" w:space="0" w:color="000000"/>
              <w:right w:val="single" w:sz="6" w:space="0" w:color="000000"/>
            </w:tcBorders>
          </w:tcPr>
          <w:p w14:paraId="13E79981" w14:textId="63CF8E5B" w:rsidR="00FF4A78" w:rsidRPr="00F24EAA" w:rsidRDefault="00023F59" w:rsidP="00D26505">
            <w:pPr>
              <w:pStyle w:val="naisc"/>
              <w:spacing w:before="0" w:after="0"/>
              <w:jc w:val="both"/>
              <w:rPr>
                <w:sz w:val="22"/>
                <w:szCs w:val="22"/>
              </w:rPr>
            </w:pPr>
            <w:r w:rsidRPr="00F24EAA">
              <w:rPr>
                <w:sz w:val="22"/>
                <w:szCs w:val="22"/>
              </w:rPr>
              <w:lastRenderedPageBreak/>
              <w:t>3</w:t>
            </w:r>
            <w:r w:rsidR="00FF4A78" w:rsidRPr="00F24EAA">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36F8A1E9" w14:textId="561FD5D9" w:rsidR="00FF4A78" w:rsidRPr="00F24EAA" w:rsidRDefault="00FF4A78" w:rsidP="00D26505">
            <w:pPr>
              <w:pStyle w:val="naisc"/>
              <w:ind w:firstLine="5"/>
              <w:jc w:val="both"/>
              <w:rPr>
                <w:b/>
                <w:sz w:val="22"/>
                <w:szCs w:val="22"/>
              </w:rPr>
            </w:pPr>
            <w:r w:rsidRPr="00F24EAA">
              <w:rPr>
                <w:b/>
                <w:sz w:val="22"/>
                <w:szCs w:val="22"/>
              </w:rPr>
              <w:t xml:space="preserve">Atzinums uz </w:t>
            </w:r>
            <w:r w:rsidR="00DE77A3" w:rsidRPr="00F24EAA">
              <w:rPr>
                <w:b/>
                <w:sz w:val="22"/>
                <w:szCs w:val="22"/>
              </w:rPr>
              <w:t>12</w:t>
            </w:r>
            <w:r w:rsidRPr="00F24EAA">
              <w:rPr>
                <w:b/>
                <w:sz w:val="22"/>
                <w:szCs w:val="22"/>
              </w:rPr>
              <w:t>.11.2020.</w:t>
            </w:r>
          </w:p>
          <w:p w14:paraId="0D2D39DD" w14:textId="10EB4C03" w:rsidR="003C2DAB" w:rsidRPr="00F24EAA" w:rsidRDefault="003C2DAB" w:rsidP="003C2DAB">
            <w:pPr>
              <w:pStyle w:val="CommentText"/>
              <w:rPr>
                <w:sz w:val="22"/>
                <w:szCs w:val="22"/>
              </w:rPr>
            </w:pPr>
            <w:r w:rsidRPr="00F24EAA">
              <w:rPr>
                <w:sz w:val="22"/>
                <w:szCs w:val="22"/>
              </w:rPr>
              <w:t>5. pants</w:t>
            </w:r>
          </w:p>
          <w:p w14:paraId="51C75C94" w14:textId="77777777" w:rsidR="009251E5" w:rsidRPr="00F24EAA" w:rsidRDefault="009251E5" w:rsidP="009251E5">
            <w:pPr>
              <w:pStyle w:val="CommentText"/>
              <w:rPr>
                <w:sz w:val="22"/>
                <w:szCs w:val="22"/>
              </w:rPr>
            </w:pPr>
          </w:p>
          <w:p w14:paraId="33F22FF6" w14:textId="77777777" w:rsidR="009251E5" w:rsidRPr="00F24EAA" w:rsidRDefault="009251E5" w:rsidP="009251E5">
            <w:pPr>
              <w:pStyle w:val="CommentText"/>
              <w:rPr>
                <w:sz w:val="22"/>
                <w:szCs w:val="22"/>
              </w:rPr>
            </w:pPr>
            <w:r w:rsidRPr="00F24EAA">
              <w:rPr>
                <w:sz w:val="22"/>
                <w:szCs w:val="22"/>
              </w:rPr>
              <w:t>81. pantā:</w:t>
            </w:r>
          </w:p>
          <w:p w14:paraId="6D26CC74" w14:textId="77777777" w:rsidR="009251E5" w:rsidRPr="00F24EAA" w:rsidRDefault="009251E5" w:rsidP="009251E5">
            <w:pPr>
              <w:pStyle w:val="CommentText"/>
              <w:rPr>
                <w:sz w:val="22"/>
                <w:szCs w:val="22"/>
              </w:rPr>
            </w:pPr>
            <w:r w:rsidRPr="00F24EAA">
              <w:rPr>
                <w:sz w:val="22"/>
                <w:szCs w:val="22"/>
              </w:rPr>
              <w:t>papildināt ceturtās daļas pirmo teikumu pēc vārda "var" ar vārdiem "apstrīdēt Latvijas Bankā un";</w:t>
            </w:r>
          </w:p>
          <w:p w14:paraId="047E610D" w14:textId="77777777" w:rsidR="009251E5" w:rsidRPr="00F24EAA" w:rsidRDefault="009251E5" w:rsidP="009251E5">
            <w:pPr>
              <w:pStyle w:val="CommentText"/>
              <w:rPr>
                <w:sz w:val="22"/>
                <w:szCs w:val="22"/>
              </w:rPr>
            </w:pPr>
          </w:p>
          <w:p w14:paraId="7F5DDA34" w14:textId="77777777" w:rsidR="009251E5" w:rsidRPr="00F24EAA" w:rsidRDefault="009251E5" w:rsidP="009251E5">
            <w:pPr>
              <w:pStyle w:val="CommentText"/>
              <w:rPr>
                <w:sz w:val="22"/>
                <w:szCs w:val="22"/>
              </w:rPr>
            </w:pPr>
            <w:r w:rsidRPr="00F24EAA">
              <w:rPr>
                <w:sz w:val="22"/>
                <w:szCs w:val="22"/>
              </w:rPr>
              <w:t>papildināt piekto daļu pēc vārda "akta" ar vārdiem "apstrīdēšana un";</w:t>
            </w:r>
          </w:p>
          <w:p w14:paraId="4E88FCB8" w14:textId="77777777" w:rsidR="009251E5" w:rsidRPr="00F24EAA" w:rsidRDefault="009251E5" w:rsidP="009251E5">
            <w:pPr>
              <w:pStyle w:val="CommentText"/>
              <w:rPr>
                <w:sz w:val="22"/>
                <w:szCs w:val="22"/>
              </w:rPr>
            </w:pPr>
          </w:p>
          <w:p w14:paraId="7853F42F" w14:textId="77777777" w:rsidR="009251E5" w:rsidRPr="00F24EAA" w:rsidRDefault="009251E5" w:rsidP="009251E5">
            <w:pPr>
              <w:pStyle w:val="CommentText"/>
              <w:rPr>
                <w:sz w:val="22"/>
                <w:szCs w:val="22"/>
              </w:rPr>
            </w:pPr>
            <w:r w:rsidRPr="00F24EAA">
              <w:rPr>
                <w:sz w:val="22"/>
                <w:szCs w:val="22"/>
              </w:rPr>
              <w:t>izslēgt piektajā daļā vārdu "tiesā";</w:t>
            </w:r>
          </w:p>
          <w:p w14:paraId="47CBAB01" w14:textId="77777777" w:rsidR="009251E5" w:rsidRPr="00F24EAA" w:rsidRDefault="009251E5" w:rsidP="009251E5">
            <w:pPr>
              <w:pStyle w:val="CommentText"/>
              <w:rPr>
                <w:sz w:val="22"/>
                <w:szCs w:val="22"/>
              </w:rPr>
            </w:pPr>
          </w:p>
          <w:p w14:paraId="2FD862D2" w14:textId="6B6C2FFC" w:rsidR="007E4C56" w:rsidRPr="00F24EAA" w:rsidRDefault="009251E5" w:rsidP="009251E5">
            <w:pPr>
              <w:pStyle w:val="CommentText"/>
              <w:rPr>
                <w:sz w:val="22"/>
                <w:szCs w:val="22"/>
              </w:rPr>
            </w:pPr>
            <w:r w:rsidRPr="00F24EAA">
              <w:rPr>
                <w:sz w:val="22"/>
                <w:szCs w:val="22"/>
              </w:rPr>
              <w:t>izslēgt septītās daļas 6. punktā vārdus "Latvijas Bankas".</w:t>
            </w:r>
          </w:p>
        </w:tc>
        <w:tc>
          <w:tcPr>
            <w:tcW w:w="3260" w:type="dxa"/>
            <w:tcBorders>
              <w:top w:val="single" w:sz="6" w:space="0" w:color="000000"/>
              <w:left w:val="single" w:sz="6" w:space="0" w:color="000000"/>
              <w:bottom w:val="single" w:sz="6" w:space="0" w:color="000000"/>
              <w:right w:val="single" w:sz="6" w:space="0" w:color="000000"/>
            </w:tcBorders>
          </w:tcPr>
          <w:p w14:paraId="1B53D4FA" w14:textId="77777777" w:rsidR="00FF4A78" w:rsidRPr="00F24EAA" w:rsidRDefault="00FF4A78" w:rsidP="00D26505">
            <w:pPr>
              <w:pStyle w:val="naisc"/>
              <w:jc w:val="both"/>
              <w:rPr>
                <w:b/>
                <w:sz w:val="22"/>
                <w:szCs w:val="22"/>
              </w:rPr>
            </w:pPr>
            <w:r w:rsidRPr="00F24EAA">
              <w:rPr>
                <w:b/>
                <w:sz w:val="22"/>
                <w:szCs w:val="22"/>
              </w:rPr>
              <w:t>Tieslietu ministrija</w:t>
            </w:r>
          </w:p>
          <w:p w14:paraId="1F60D198" w14:textId="0750CA2B" w:rsidR="002E21F7" w:rsidRPr="00F24EAA" w:rsidRDefault="00B42B6D" w:rsidP="00B42B6D">
            <w:pPr>
              <w:ind w:right="12"/>
              <w:jc w:val="both"/>
              <w:rPr>
                <w:sz w:val="22"/>
                <w:szCs w:val="22"/>
              </w:rPr>
            </w:pPr>
            <w:r w:rsidRPr="00F24EAA">
              <w:rPr>
                <w:sz w:val="22"/>
                <w:szCs w:val="22"/>
              </w:rPr>
              <w:t xml:space="preserve">3. Projekta 5. pantā ietvertais regulējums paredz AIFPL 81. pantā noteikt, ka Latvijas Bankas pieņemtos lēmumus var apstrīdēt Latvijas Bankā un pārsūdzēt Administratīvajā apgabaltiesā. Administratīvā procesa likuma (turpmāk atzinumā – APL) 76. panta otrā daļa paredz, ka administratīvo aktu var apstrīdēt padotības kārtībā augstākā iestādē. Likumā vai Ministru kabineta noteikumos var būt noteikta cita iestāde, kurā attiecīgo administratīvo aktu var apstrīdēt. Ja tādas nav vai tā ir Ministru kabinets, administratīvo aktu var apstrīdēt tajā iestādē, kura izdevusi šo aktu, vai uzreiz pārsūdzēt tiesā. Tādējādi APL jau paredz vispārīgu iestādes izdotu administratīvo aktu apstrīdēšanas kārtību, kas AIFPL nav atcelta tikai tāpēc, ka AIFPL </w:t>
            </w:r>
            <w:r w:rsidRPr="00F24EAA">
              <w:rPr>
                <w:sz w:val="22"/>
                <w:szCs w:val="22"/>
              </w:rPr>
              <w:lastRenderedPageBreak/>
              <w:t xml:space="preserve">81. pants paredz, ka Finanšu un kapitāla tirgus komisijas pieņemtos lēmumus var pārsūdzēt Administratīvajā apgabaltiesā, proti, noteiktā regulējuma mērķis ir bijis paredzēt, ka Finanšu un kapitāla tirgus komisijas pieņemto lēmumu pārsūdzēšanas gadījumā pirmā instance ir Administratīvā apgabaltiesa. Līdz ar to no šobrīd spēkā esošā regulējuma izriet, ka Finanšu un kapitāla tirgus komisijas pieņemtos lēmumus saskaņā ar APL 76. panta otro daļu var apstrīdēt Finanšu un kapitāla tirgus komisijā vai saskaņā ar AIFPL 81. pantā noteikto pārsūdzēt Administratīvajā apgabaltiesā. Ņemot vērā minēto, projekta 5. pantā ietvertais dublēs APL noteikto, līdz ar to lūdzam to no projekta izslēgt. Vienlaikus lūdzam precizēt projekta 8. pantā ietverto AIFPL pārejas noteikumu 19. punktu, kā arī projekta sākotnējās ietekmes novērtējuma ziņojumā (anotācijā) ietverto informāciju. </w:t>
            </w:r>
          </w:p>
        </w:tc>
        <w:tc>
          <w:tcPr>
            <w:tcW w:w="3544" w:type="dxa"/>
            <w:gridSpan w:val="2"/>
            <w:tcBorders>
              <w:top w:val="single" w:sz="6" w:space="0" w:color="000000"/>
              <w:left w:val="single" w:sz="6" w:space="0" w:color="000000"/>
              <w:bottom w:val="single" w:sz="6" w:space="0" w:color="000000"/>
              <w:right w:val="single" w:sz="6" w:space="0" w:color="000000"/>
            </w:tcBorders>
          </w:tcPr>
          <w:p w14:paraId="605567B1" w14:textId="77777777" w:rsidR="00FF4A78" w:rsidRPr="00F24EAA" w:rsidRDefault="00FF4A78" w:rsidP="00D26505">
            <w:pPr>
              <w:pStyle w:val="naisc"/>
              <w:spacing w:before="0" w:after="0"/>
              <w:jc w:val="both"/>
              <w:rPr>
                <w:b/>
                <w:sz w:val="22"/>
                <w:szCs w:val="22"/>
              </w:rPr>
            </w:pPr>
            <w:r w:rsidRPr="00F24EAA">
              <w:rPr>
                <w:b/>
                <w:sz w:val="22"/>
                <w:szCs w:val="22"/>
              </w:rPr>
              <w:lastRenderedPageBreak/>
              <w:t>Ņemts vērā</w:t>
            </w:r>
          </w:p>
          <w:p w14:paraId="40915214" w14:textId="0DC50A85" w:rsidR="000F6B8B" w:rsidRPr="00F24EAA" w:rsidRDefault="00FC0C55" w:rsidP="00FC0C55">
            <w:pPr>
              <w:pStyle w:val="naisc"/>
              <w:spacing w:before="0" w:after="0"/>
              <w:jc w:val="both"/>
              <w:rPr>
                <w:sz w:val="22"/>
                <w:szCs w:val="22"/>
              </w:rPr>
            </w:pPr>
            <w:r w:rsidRPr="00F24EAA">
              <w:rPr>
                <w:sz w:val="22"/>
                <w:szCs w:val="22"/>
              </w:rPr>
              <w:t>Veikti grozījumi</w:t>
            </w:r>
            <w:r w:rsidR="00254067" w:rsidRPr="00F24EAA">
              <w:rPr>
                <w:sz w:val="22"/>
                <w:szCs w:val="22"/>
              </w:rPr>
              <w:t xml:space="preserve"> Projekta 5. pantā</w:t>
            </w:r>
            <w:r w:rsidR="002B4947" w:rsidRPr="00F24EAA">
              <w:rPr>
                <w:sz w:val="22"/>
                <w:szCs w:val="22"/>
              </w:rPr>
              <w:t xml:space="preserve"> </w:t>
            </w:r>
            <w:r w:rsidR="00D03B91">
              <w:rPr>
                <w:sz w:val="22"/>
                <w:szCs w:val="22"/>
              </w:rPr>
              <w:t xml:space="preserve">(redakcija uz 12.11.2020.) izslēdzot grozījumus AIFPL 81. panta ceturtajā daļā </w:t>
            </w:r>
            <w:r w:rsidR="002B4947" w:rsidRPr="00F24EAA">
              <w:rPr>
                <w:sz w:val="22"/>
                <w:szCs w:val="22"/>
              </w:rPr>
              <w:t xml:space="preserve">un paredzēti atsevišķi grozījumi </w:t>
            </w:r>
            <w:r w:rsidR="00F67700" w:rsidRPr="00F24EAA">
              <w:rPr>
                <w:sz w:val="22"/>
                <w:szCs w:val="22"/>
              </w:rPr>
              <w:t>izveidojot jaunas</w:t>
            </w:r>
            <w:r w:rsidR="002B4947" w:rsidRPr="00F24EAA">
              <w:rPr>
                <w:sz w:val="22"/>
                <w:szCs w:val="22"/>
              </w:rPr>
              <w:t xml:space="preserve"> norm</w:t>
            </w:r>
            <w:r w:rsidR="00907F05" w:rsidRPr="00F24EAA">
              <w:rPr>
                <w:sz w:val="22"/>
                <w:szCs w:val="22"/>
              </w:rPr>
              <w:t xml:space="preserve">as, kā arī </w:t>
            </w:r>
            <w:r w:rsidR="00F67700" w:rsidRPr="00F24EAA">
              <w:rPr>
                <w:sz w:val="22"/>
                <w:szCs w:val="22"/>
              </w:rPr>
              <w:t>veikti labojumi</w:t>
            </w:r>
            <w:r w:rsidR="00657C4F" w:rsidRPr="00F24EAA">
              <w:rPr>
                <w:sz w:val="22"/>
                <w:szCs w:val="22"/>
              </w:rPr>
              <w:t xml:space="preserve"> pārejas noteikumu </w:t>
            </w:r>
            <w:r w:rsidRPr="00F24EAA">
              <w:rPr>
                <w:sz w:val="22"/>
                <w:szCs w:val="22"/>
              </w:rPr>
              <w:t>19</w:t>
            </w:r>
            <w:r w:rsidR="00657C4F" w:rsidRPr="00F24EAA">
              <w:rPr>
                <w:sz w:val="22"/>
                <w:szCs w:val="22"/>
              </w:rPr>
              <w:t>. punktā</w:t>
            </w:r>
            <w:r w:rsidR="00907F05" w:rsidRPr="00F24EAA">
              <w:rPr>
                <w:sz w:val="22"/>
                <w:szCs w:val="22"/>
              </w:rPr>
              <w:t xml:space="preserve"> un sākotnējās ietekmes novērtējuma ziņojumā (an</w:t>
            </w:r>
            <w:r w:rsidR="00D03B91">
              <w:rPr>
                <w:sz w:val="22"/>
                <w:szCs w:val="22"/>
              </w:rPr>
              <w:t xml:space="preserve">otācijā) ietvertajā informācijā. </w:t>
            </w:r>
          </w:p>
        </w:tc>
        <w:tc>
          <w:tcPr>
            <w:tcW w:w="3969" w:type="dxa"/>
            <w:tcBorders>
              <w:top w:val="single" w:sz="4" w:space="0" w:color="auto"/>
              <w:left w:val="single" w:sz="4" w:space="0" w:color="auto"/>
              <w:bottom w:val="single" w:sz="4" w:space="0" w:color="auto"/>
            </w:tcBorders>
          </w:tcPr>
          <w:p w14:paraId="22069505" w14:textId="77777777" w:rsidR="00FF4A78" w:rsidRPr="00F24EAA" w:rsidRDefault="00FF4A78" w:rsidP="0068204C">
            <w:pPr>
              <w:pStyle w:val="CommentText"/>
              <w:rPr>
                <w:sz w:val="22"/>
                <w:szCs w:val="22"/>
              </w:rPr>
            </w:pPr>
          </w:p>
          <w:p w14:paraId="26BFF226" w14:textId="0C6CEFA3" w:rsidR="009251E5" w:rsidRPr="00F24EAA" w:rsidRDefault="00D03B91" w:rsidP="009251E5">
            <w:pPr>
              <w:pStyle w:val="CommentText"/>
              <w:rPr>
                <w:sz w:val="22"/>
                <w:szCs w:val="22"/>
              </w:rPr>
            </w:pPr>
            <w:r>
              <w:rPr>
                <w:sz w:val="22"/>
                <w:szCs w:val="22"/>
              </w:rPr>
              <w:t>6</w:t>
            </w:r>
            <w:r w:rsidR="00FC0C55" w:rsidRPr="00F24EAA">
              <w:rPr>
                <w:sz w:val="22"/>
                <w:szCs w:val="22"/>
              </w:rPr>
              <w:t>. pants</w:t>
            </w:r>
          </w:p>
          <w:p w14:paraId="2CB96250" w14:textId="77777777" w:rsidR="009251E5" w:rsidRPr="00F24EAA" w:rsidRDefault="009251E5" w:rsidP="009251E5">
            <w:pPr>
              <w:pStyle w:val="CommentText"/>
              <w:rPr>
                <w:sz w:val="22"/>
                <w:szCs w:val="22"/>
              </w:rPr>
            </w:pPr>
            <w:r w:rsidRPr="00F24EAA">
              <w:rPr>
                <w:sz w:val="22"/>
                <w:szCs w:val="22"/>
              </w:rPr>
              <w:t>81. pantā:</w:t>
            </w:r>
          </w:p>
          <w:p w14:paraId="3B7104A2" w14:textId="77777777" w:rsidR="009251E5" w:rsidRPr="00F24EAA" w:rsidRDefault="009251E5" w:rsidP="009251E5">
            <w:pPr>
              <w:pStyle w:val="CommentText"/>
              <w:rPr>
                <w:sz w:val="22"/>
                <w:szCs w:val="22"/>
              </w:rPr>
            </w:pPr>
          </w:p>
          <w:p w14:paraId="141185E7" w14:textId="77777777" w:rsidR="00E80BDF" w:rsidRPr="00E80BDF" w:rsidRDefault="00E80BDF" w:rsidP="00E80BDF">
            <w:pPr>
              <w:pStyle w:val="CommentText"/>
              <w:rPr>
                <w:sz w:val="22"/>
                <w:szCs w:val="22"/>
              </w:rPr>
            </w:pPr>
            <w:r w:rsidRPr="00E80BDF">
              <w:rPr>
                <w:sz w:val="22"/>
                <w:szCs w:val="22"/>
              </w:rPr>
              <w:t>papildināt piektajā daļā pēc vārda "akta"ar vārdiem "apstrīdēšana un";</w:t>
            </w:r>
          </w:p>
          <w:p w14:paraId="7F4AB19A" w14:textId="77777777" w:rsidR="00E80BDF" w:rsidRPr="00E80BDF" w:rsidRDefault="00E80BDF" w:rsidP="00E80BDF">
            <w:pPr>
              <w:pStyle w:val="CommentText"/>
              <w:rPr>
                <w:sz w:val="22"/>
                <w:szCs w:val="22"/>
              </w:rPr>
            </w:pPr>
          </w:p>
          <w:p w14:paraId="6F8C541C" w14:textId="77777777" w:rsidR="00E80BDF" w:rsidRPr="00E80BDF" w:rsidRDefault="00E80BDF" w:rsidP="00E80BDF">
            <w:pPr>
              <w:pStyle w:val="CommentText"/>
              <w:rPr>
                <w:sz w:val="22"/>
                <w:szCs w:val="22"/>
              </w:rPr>
            </w:pPr>
            <w:r w:rsidRPr="00E80BDF">
              <w:rPr>
                <w:sz w:val="22"/>
                <w:szCs w:val="22"/>
              </w:rPr>
              <w:t>izslēgt piektajā daļā vārdu "tiesā";</w:t>
            </w:r>
          </w:p>
          <w:p w14:paraId="7583970D" w14:textId="77777777" w:rsidR="00E80BDF" w:rsidRPr="00E80BDF" w:rsidRDefault="00E80BDF" w:rsidP="00E80BDF">
            <w:pPr>
              <w:pStyle w:val="CommentText"/>
              <w:rPr>
                <w:sz w:val="22"/>
                <w:szCs w:val="22"/>
              </w:rPr>
            </w:pPr>
          </w:p>
          <w:p w14:paraId="5446C8AE" w14:textId="77777777" w:rsidR="00E80BDF" w:rsidRPr="00E80BDF" w:rsidRDefault="00E80BDF" w:rsidP="00E80BDF">
            <w:pPr>
              <w:pStyle w:val="CommentText"/>
              <w:rPr>
                <w:sz w:val="22"/>
                <w:szCs w:val="22"/>
              </w:rPr>
            </w:pPr>
            <w:r w:rsidRPr="00E80BDF">
              <w:rPr>
                <w:sz w:val="22"/>
                <w:szCs w:val="22"/>
              </w:rPr>
              <w:t xml:space="preserve">izslēgt septītās daļas 5., 10. un 15. punktā vārdus “un kapitāla”; </w:t>
            </w:r>
          </w:p>
          <w:p w14:paraId="3A8D97E6" w14:textId="77777777" w:rsidR="00E80BDF" w:rsidRPr="00E80BDF" w:rsidRDefault="00E80BDF" w:rsidP="00E80BDF">
            <w:pPr>
              <w:pStyle w:val="CommentText"/>
              <w:rPr>
                <w:sz w:val="22"/>
                <w:szCs w:val="22"/>
              </w:rPr>
            </w:pPr>
          </w:p>
          <w:p w14:paraId="531BD6DA" w14:textId="6509207A" w:rsidR="003B4915" w:rsidRPr="00F24EAA" w:rsidRDefault="00E80BDF" w:rsidP="00E80BDF">
            <w:pPr>
              <w:jc w:val="both"/>
              <w:rPr>
                <w:sz w:val="22"/>
                <w:szCs w:val="22"/>
              </w:rPr>
            </w:pPr>
            <w:r w:rsidRPr="00E80BDF">
              <w:rPr>
                <w:sz w:val="22"/>
                <w:szCs w:val="22"/>
              </w:rPr>
              <w:t>izslēgt septītās daļas 6. punktā vārdus "Latvijas Bankas".</w:t>
            </w:r>
          </w:p>
          <w:p w14:paraId="41600E33" w14:textId="77777777" w:rsidR="004F228D" w:rsidRPr="00F24EAA" w:rsidRDefault="004F228D" w:rsidP="009251E5">
            <w:pPr>
              <w:jc w:val="both"/>
              <w:rPr>
                <w:sz w:val="22"/>
                <w:szCs w:val="22"/>
              </w:rPr>
            </w:pPr>
          </w:p>
          <w:p w14:paraId="7E2CD5C6" w14:textId="7972BE10" w:rsidR="004F228D" w:rsidRPr="00F24EAA" w:rsidRDefault="00D03B91" w:rsidP="004F228D">
            <w:pPr>
              <w:jc w:val="both"/>
              <w:rPr>
                <w:sz w:val="22"/>
                <w:szCs w:val="22"/>
                <w:shd w:val="clear" w:color="auto" w:fill="FFFFFF"/>
              </w:rPr>
            </w:pPr>
            <w:r>
              <w:rPr>
                <w:sz w:val="22"/>
                <w:szCs w:val="22"/>
                <w:shd w:val="clear" w:color="auto" w:fill="FFFFFF"/>
              </w:rPr>
              <w:t>9</w:t>
            </w:r>
            <w:r w:rsidR="004F228D" w:rsidRPr="00F24EAA">
              <w:rPr>
                <w:sz w:val="22"/>
                <w:szCs w:val="22"/>
                <w:shd w:val="clear" w:color="auto" w:fill="FFFFFF"/>
              </w:rPr>
              <w:t>. Papildināt pārejas noteikumus ar 19. un 20. punktu šādā redakcijā:</w:t>
            </w:r>
          </w:p>
          <w:p w14:paraId="19121A79" w14:textId="0F25A754" w:rsidR="004F228D" w:rsidRPr="00F24EAA" w:rsidRDefault="004F228D" w:rsidP="004F228D">
            <w:pPr>
              <w:jc w:val="both"/>
              <w:rPr>
                <w:sz w:val="22"/>
                <w:szCs w:val="22"/>
                <w:shd w:val="clear" w:color="auto" w:fill="FFFFFF"/>
              </w:rPr>
            </w:pPr>
            <w:r w:rsidRPr="00F24EAA">
              <w:rPr>
                <w:sz w:val="22"/>
                <w:szCs w:val="22"/>
                <w:shd w:val="clear" w:color="auto" w:fill="FFFFFF"/>
              </w:rPr>
              <w:t>"19. Šā likuma grozījumi, kas saistīti ar Finanšu un kapitāla tirgus komisijas pievienošanu Latvijas Bankai (t.i., par vārda "Komisija" (attiecīgā locījumā) aizstāšanu visā likumā, izņemot 6. panta otro daļu, nosaukumu "Eiropas Komisija" (attiecī</w:t>
            </w:r>
            <w:r w:rsidR="00D03B91">
              <w:rPr>
                <w:sz w:val="22"/>
                <w:szCs w:val="22"/>
                <w:shd w:val="clear" w:color="auto" w:fill="FFFFFF"/>
              </w:rPr>
              <w:t>gā locījumā) 1. panta 17. punkt</w:t>
            </w:r>
            <w:r w:rsidRPr="00F24EAA">
              <w:rPr>
                <w:sz w:val="22"/>
                <w:szCs w:val="22"/>
                <w:shd w:val="clear" w:color="auto" w:fill="FFFFFF"/>
              </w:rPr>
              <w:t>u, 7.</w:t>
            </w:r>
            <w:r w:rsidR="00D03B91">
              <w:rPr>
                <w:sz w:val="22"/>
                <w:szCs w:val="22"/>
                <w:shd w:val="clear" w:color="auto" w:fill="FFFFFF"/>
              </w:rPr>
              <w:t xml:space="preserve"> </w:t>
            </w:r>
            <w:r w:rsidR="00D03B91">
              <w:rPr>
                <w:sz w:val="22"/>
                <w:szCs w:val="22"/>
                <w:shd w:val="clear" w:color="auto" w:fill="FFFFFF"/>
              </w:rPr>
              <w:lastRenderedPageBreak/>
              <w:t>panta otro daļ</w:t>
            </w:r>
            <w:r w:rsidRPr="00F24EAA">
              <w:rPr>
                <w:sz w:val="22"/>
                <w:szCs w:val="22"/>
                <w:shd w:val="clear" w:color="auto" w:fill="FFFFFF"/>
              </w:rPr>
              <w:t xml:space="preserve">u, vārdus “Eiropas Komisijas” 56. panta pirmās daļas otrajā teikumā un 57. panta pirmās daļas otrajā teikumā, 82. pantā un pārejas noteikumos, ar vārdiem "Latvijas Banka" (attiecīgā locījumā), vārdu "normatīvie noteikumi" (attiecīgā locījumā) aizstāšanu visā likumā ar vārdu "noteikumi" (attiecīgā locījumā), vārdu "Finanšu un kapitāla tirgus komisija (turpmāk – Komisija)" 6. panta otrajā daļā aizstāšanu ar vārdiem "Latvijas Banka", vārdu "un kapitāla" izslēgšanu 15. panta trešās daļas 3. punktā, 54. panta otrās daļas 4. punktā, 81. panta septītās daļas 5., 10. un 15. punktā, 81. panta piektās daļas papildināšanu pēc vārda "aktu" ar vārdiem "apstrīdēšana un" un vārda "tiesā" izslēgšanu un septītās daļas 6. punktā vārdu "Latvijas Bankas" izslēgšanu) stājas spēkā vienlaikus ar Latvijas Bankas likumu. </w:t>
            </w:r>
          </w:p>
          <w:p w14:paraId="668E4C14" w14:textId="77777777" w:rsidR="004F228D" w:rsidRPr="00F24EAA" w:rsidRDefault="004F228D" w:rsidP="004F228D">
            <w:pPr>
              <w:jc w:val="both"/>
              <w:rPr>
                <w:sz w:val="22"/>
                <w:szCs w:val="22"/>
                <w:shd w:val="clear" w:color="auto" w:fill="FFFFFF"/>
              </w:rPr>
            </w:pPr>
          </w:p>
          <w:p w14:paraId="1D0D8289" w14:textId="7C0976F9" w:rsidR="004F228D" w:rsidRPr="00F24EAA" w:rsidRDefault="004F228D" w:rsidP="004F228D">
            <w:pPr>
              <w:jc w:val="both"/>
              <w:rPr>
                <w:sz w:val="22"/>
                <w:szCs w:val="22"/>
                <w:shd w:val="clear" w:color="auto" w:fill="FFFFFF"/>
              </w:rPr>
            </w:pPr>
            <w:r w:rsidRPr="00F24EAA">
              <w:rPr>
                <w:sz w:val="22"/>
                <w:szCs w:val="22"/>
                <w:shd w:val="clear" w:color="auto" w:fill="FFFFFF"/>
              </w:rPr>
              <w:t>[...]."</w:t>
            </w:r>
          </w:p>
          <w:p w14:paraId="0EC5E568" w14:textId="77777777" w:rsidR="00A6381F" w:rsidRPr="00F24EAA" w:rsidRDefault="00A6381F" w:rsidP="009251E5">
            <w:pPr>
              <w:ind w:firstLine="720"/>
              <w:jc w:val="both"/>
              <w:rPr>
                <w:sz w:val="22"/>
                <w:szCs w:val="22"/>
              </w:rPr>
            </w:pPr>
          </w:p>
        </w:tc>
      </w:tr>
      <w:tr w:rsidR="00FF4A78" w:rsidRPr="00F24EAA" w14:paraId="5A29A932" w14:textId="77777777" w:rsidTr="008C140C">
        <w:trPr>
          <w:gridBefore w:val="1"/>
          <w:wBefore w:w="116" w:type="dxa"/>
        </w:trPr>
        <w:tc>
          <w:tcPr>
            <w:tcW w:w="559" w:type="dxa"/>
            <w:tcBorders>
              <w:top w:val="single" w:sz="6" w:space="0" w:color="000000"/>
              <w:left w:val="single" w:sz="6" w:space="0" w:color="000000"/>
              <w:bottom w:val="single" w:sz="6" w:space="0" w:color="000000"/>
              <w:right w:val="single" w:sz="6" w:space="0" w:color="000000"/>
            </w:tcBorders>
          </w:tcPr>
          <w:p w14:paraId="38AA44DC" w14:textId="4C6CB49B" w:rsidR="00FF4A78" w:rsidRPr="00F24EAA" w:rsidRDefault="00023F59" w:rsidP="00D26505">
            <w:pPr>
              <w:pStyle w:val="naisc"/>
              <w:spacing w:before="0" w:after="0"/>
              <w:jc w:val="both"/>
              <w:rPr>
                <w:sz w:val="22"/>
                <w:szCs w:val="22"/>
              </w:rPr>
            </w:pPr>
            <w:r w:rsidRPr="00F24EAA">
              <w:rPr>
                <w:sz w:val="22"/>
                <w:szCs w:val="22"/>
              </w:rPr>
              <w:lastRenderedPageBreak/>
              <w:t>4</w:t>
            </w:r>
            <w:r w:rsidR="00FF4A78" w:rsidRPr="00F24EAA">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77208948" w14:textId="413941B9" w:rsidR="00FF4A78" w:rsidRPr="00F24EAA" w:rsidRDefault="00471385" w:rsidP="00D26505">
            <w:pPr>
              <w:pStyle w:val="naisc"/>
              <w:ind w:firstLine="5"/>
              <w:jc w:val="both"/>
              <w:rPr>
                <w:b/>
                <w:sz w:val="22"/>
                <w:szCs w:val="22"/>
              </w:rPr>
            </w:pPr>
            <w:r w:rsidRPr="00F24EAA">
              <w:rPr>
                <w:b/>
                <w:sz w:val="22"/>
                <w:szCs w:val="22"/>
              </w:rPr>
              <w:t>Atzinums uz 12</w:t>
            </w:r>
            <w:r w:rsidR="00FF4A78" w:rsidRPr="00F24EAA">
              <w:rPr>
                <w:b/>
                <w:sz w:val="22"/>
                <w:szCs w:val="22"/>
              </w:rPr>
              <w:t>.11.2020.</w:t>
            </w:r>
          </w:p>
          <w:p w14:paraId="0D0B2F35" w14:textId="7A0D3902" w:rsidR="008A160B" w:rsidRPr="00F24EAA" w:rsidRDefault="008A160B" w:rsidP="008A160B">
            <w:pPr>
              <w:pStyle w:val="CommentText"/>
              <w:ind w:firstLine="8"/>
              <w:rPr>
                <w:sz w:val="22"/>
                <w:szCs w:val="22"/>
              </w:rPr>
            </w:pPr>
            <w:r w:rsidRPr="00F24EAA">
              <w:rPr>
                <w:sz w:val="22"/>
                <w:szCs w:val="22"/>
              </w:rPr>
              <w:t>5. pants</w:t>
            </w:r>
          </w:p>
          <w:p w14:paraId="011EB569" w14:textId="77777777" w:rsidR="008A160B" w:rsidRPr="00F24EAA" w:rsidRDefault="008A160B" w:rsidP="008A160B">
            <w:pPr>
              <w:pStyle w:val="CommentText"/>
              <w:ind w:firstLine="8"/>
              <w:rPr>
                <w:sz w:val="22"/>
                <w:szCs w:val="22"/>
              </w:rPr>
            </w:pPr>
            <w:r w:rsidRPr="00F24EAA">
              <w:rPr>
                <w:sz w:val="22"/>
                <w:szCs w:val="22"/>
              </w:rPr>
              <w:t>81. pantā:</w:t>
            </w:r>
          </w:p>
          <w:p w14:paraId="1222369E" w14:textId="77777777" w:rsidR="008A160B" w:rsidRPr="00F24EAA" w:rsidRDefault="008A160B" w:rsidP="008A160B">
            <w:pPr>
              <w:pStyle w:val="CommentText"/>
              <w:ind w:firstLine="8"/>
              <w:rPr>
                <w:sz w:val="22"/>
                <w:szCs w:val="22"/>
              </w:rPr>
            </w:pPr>
            <w:r w:rsidRPr="00F24EAA">
              <w:rPr>
                <w:sz w:val="22"/>
                <w:szCs w:val="22"/>
              </w:rPr>
              <w:t>papildināt ceturtās daļas pirmo teikumu pēc vārda "var" ar vārdiem "apstrīdēt Latvijas Bankā un";</w:t>
            </w:r>
          </w:p>
          <w:p w14:paraId="45960B17" w14:textId="77777777" w:rsidR="008A160B" w:rsidRPr="00F24EAA" w:rsidRDefault="008A160B" w:rsidP="008A160B">
            <w:pPr>
              <w:pStyle w:val="CommentText"/>
              <w:ind w:firstLine="8"/>
              <w:rPr>
                <w:sz w:val="22"/>
                <w:szCs w:val="22"/>
              </w:rPr>
            </w:pPr>
          </w:p>
          <w:p w14:paraId="28343F78" w14:textId="77777777" w:rsidR="008A160B" w:rsidRPr="00F24EAA" w:rsidRDefault="008A160B" w:rsidP="008A160B">
            <w:pPr>
              <w:pStyle w:val="CommentText"/>
              <w:ind w:firstLine="8"/>
              <w:rPr>
                <w:sz w:val="22"/>
                <w:szCs w:val="22"/>
              </w:rPr>
            </w:pPr>
            <w:r w:rsidRPr="00F24EAA">
              <w:rPr>
                <w:sz w:val="22"/>
                <w:szCs w:val="22"/>
              </w:rPr>
              <w:lastRenderedPageBreak/>
              <w:t>papildināt piekto daļu pēc vārda "akta" ar vārdiem "apstrīdēšana un";</w:t>
            </w:r>
          </w:p>
          <w:p w14:paraId="7773B31C" w14:textId="77777777" w:rsidR="008A160B" w:rsidRPr="00F24EAA" w:rsidRDefault="008A160B" w:rsidP="008A160B">
            <w:pPr>
              <w:pStyle w:val="CommentText"/>
              <w:ind w:firstLine="8"/>
              <w:rPr>
                <w:sz w:val="22"/>
                <w:szCs w:val="22"/>
              </w:rPr>
            </w:pPr>
          </w:p>
          <w:p w14:paraId="2CAB352E" w14:textId="77777777" w:rsidR="008A160B" w:rsidRPr="00F24EAA" w:rsidRDefault="008A160B" w:rsidP="008A160B">
            <w:pPr>
              <w:pStyle w:val="CommentText"/>
              <w:ind w:firstLine="8"/>
              <w:rPr>
                <w:sz w:val="22"/>
                <w:szCs w:val="22"/>
              </w:rPr>
            </w:pPr>
            <w:r w:rsidRPr="00F24EAA">
              <w:rPr>
                <w:sz w:val="22"/>
                <w:szCs w:val="22"/>
              </w:rPr>
              <w:t>izslēgt piektajā daļā vārdu "tiesā";</w:t>
            </w:r>
          </w:p>
          <w:p w14:paraId="3F23F0DD" w14:textId="77777777" w:rsidR="008A160B" w:rsidRPr="00F24EAA" w:rsidRDefault="008A160B" w:rsidP="008A160B">
            <w:pPr>
              <w:pStyle w:val="CommentText"/>
              <w:ind w:firstLine="8"/>
              <w:rPr>
                <w:sz w:val="22"/>
                <w:szCs w:val="22"/>
              </w:rPr>
            </w:pPr>
          </w:p>
          <w:p w14:paraId="110EC9D0" w14:textId="60DC2F3E" w:rsidR="002776FD" w:rsidRPr="00F24EAA" w:rsidRDefault="008A160B" w:rsidP="008A160B">
            <w:pPr>
              <w:pStyle w:val="CommentText"/>
              <w:tabs>
                <w:tab w:val="clear" w:pos="284"/>
              </w:tabs>
              <w:ind w:firstLine="8"/>
              <w:rPr>
                <w:sz w:val="22"/>
                <w:szCs w:val="22"/>
              </w:rPr>
            </w:pPr>
            <w:r w:rsidRPr="00F24EAA">
              <w:rPr>
                <w:sz w:val="22"/>
                <w:szCs w:val="22"/>
              </w:rPr>
              <w:t>izslēgt septītās daļas 6. punktā vārdus "Latvijas Bankas".</w:t>
            </w:r>
          </w:p>
        </w:tc>
        <w:tc>
          <w:tcPr>
            <w:tcW w:w="3260" w:type="dxa"/>
            <w:tcBorders>
              <w:top w:val="single" w:sz="6" w:space="0" w:color="000000"/>
              <w:left w:val="single" w:sz="6" w:space="0" w:color="000000"/>
              <w:bottom w:val="single" w:sz="6" w:space="0" w:color="000000"/>
              <w:right w:val="single" w:sz="6" w:space="0" w:color="000000"/>
            </w:tcBorders>
          </w:tcPr>
          <w:p w14:paraId="7F60EC20" w14:textId="77777777" w:rsidR="00FF4A78" w:rsidRPr="00F24EAA" w:rsidRDefault="00FF4A78" w:rsidP="0068204C">
            <w:pPr>
              <w:pStyle w:val="naisc"/>
              <w:jc w:val="both"/>
              <w:rPr>
                <w:b/>
                <w:sz w:val="22"/>
                <w:szCs w:val="22"/>
              </w:rPr>
            </w:pPr>
            <w:r w:rsidRPr="00F24EAA">
              <w:rPr>
                <w:b/>
                <w:sz w:val="22"/>
                <w:szCs w:val="22"/>
              </w:rPr>
              <w:lastRenderedPageBreak/>
              <w:t>Tieslietu ministrija</w:t>
            </w:r>
          </w:p>
          <w:p w14:paraId="55AF156F" w14:textId="6B36B610" w:rsidR="002E21F7" w:rsidRPr="00F24EAA" w:rsidRDefault="00B6579B" w:rsidP="00E2229C">
            <w:pPr>
              <w:ind w:right="12"/>
              <w:jc w:val="both"/>
              <w:rPr>
                <w:sz w:val="22"/>
                <w:szCs w:val="22"/>
              </w:rPr>
            </w:pPr>
            <w:r w:rsidRPr="00F24EAA">
              <w:rPr>
                <w:sz w:val="22"/>
                <w:szCs w:val="22"/>
              </w:rPr>
              <w:t xml:space="preserve">4. Projekta 5. pantā ietvertie grozījumi AIFPL 81. panta piektajā daļā paredz noteikt, ka Latvijas Bankas pieņemto lēmumu apstrīdēšana un pārsūdzēšana neaptur to darbību. AIFPL 81. panta piektā daļa šobrīd paredz, ka </w:t>
            </w:r>
            <w:r w:rsidRPr="00F24EAA">
              <w:rPr>
                <w:sz w:val="22"/>
                <w:szCs w:val="22"/>
              </w:rPr>
              <w:lastRenderedPageBreak/>
              <w:t xml:space="preserve">Finanšu un kapitāla tirgus komisijas pieņemto lēmumu pārsūdzēšana neaptur to darbību. APL 80. panta pirmā daļa noteic, ka iesniegums par administratīvā akta apstrīdēšanu aptur tā darbību no dienas, kad iesniegums saņemts iestādē, izņemot gadījumus, kas paredzēti APL 360. panta otrajā un trešajā daļā, kā arī gadījumus, kad iesniegumu iesniedzis labvēlīga administratīvā akta adresāts, lai panāktu vēl labvēlīgāka administratīvā akta izdošanu, vai ja iesniegums iesniegts par vispārīgo administratīvo aktu. Tādējādi APL paredz vispārīgu principu, ka administratīvā akta apstrīdēšana aptur tā darbību. Ievērojot minēto, projekta sākotnējās ietekmes novērtējuma ziņojumu (anotāciju) nepieciešams papildināt ar pamatojumu šāda atšķirīga regulējuma noteikšanai. Vēršam uzmanību, ka AIFPL spēkā esošais regulējums ir pieņemts atbilstoši APL 185. pantā noteiktajam regulējumam un ir attiecināms uz tiesas procesu, savukārt apstrīdēšanas stadijai lēmuma neapturēšanas pamatojums nav sniegts. Papildus norādām, ka projekta 5. panta otrajā un trešajā daļā paredzētie grozījumi AIFPL 81. panta piektajā daļā (ievaddaļā) </w:t>
            </w:r>
            <w:r w:rsidRPr="00F24EAA">
              <w:rPr>
                <w:sz w:val="22"/>
                <w:szCs w:val="22"/>
              </w:rPr>
              <w:lastRenderedPageBreak/>
              <w:t>neatbilst normatīvo aktu izstrādes juridiskās tehnikas prasībām, jo šādus grozījumus izsaka kā vienu grozījumu, ar kuru tiek paredzēta noteiktu vairāku vārdu aizstāšana, jo nav lietderīgi vienlaikus papildināt un izslēgt blakus esošus vārdus.</w:t>
            </w:r>
          </w:p>
        </w:tc>
        <w:tc>
          <w:tcPr>
            <w:tcW w:w="3544" w:type="dxa"/>
            <w:gridSpan w:val="2"/>
            <w:tcBorders>
              <w:top w:val="single" w:sz="6" w:space="0" w:color="000000"/>
              <w:left w:val="single" w:sz="6" w:space="0" w:color="000000"/>
              <w:bottom w:val="single" w:sz="6" w:space="0" w:color="000000"/>
              <w:right w:val="single" w:sz="6" w:space="0" w:color="000000"/>
            </w:tcBorders>
          </w:tcPr>
          <w:p w14:paraId="38D6307F" w14:textId="626BD61B" w:rsidR="00FF4A78" w:rsidRPr="00F24EAA" w:rsidRDefault="00952FC2" w:rsidP="00D26505">
            <w:pPr>
              <w:pStyle w:val="naisc"/>
              <w:spacing w:before="0" w:after="0"/>
              <w:jc w:val="both"/>
              <w:rPr>
                <w:b/>
                <w:sz w:val="22"/>
                <w:szCs w:val="22"/>
              </w:rPr>
            </w:pPr>
            <w:r w:rsidRPr="00F24EAA">
              <w:rPr>
                <w:b/>
                <w:sz w:val="22"/>
                <w:szCs w:val="22"/>
              </w:rPr>
              <w:lastRenderedPageBreak/>
              <w:t>Ņ</w:t>
            </w:r>
            <w:r w:rsidR="003A0E3B" w:rsidRPr="00F24EAA">
              <w:rPr>
                <w:b/>
                <w:sz w:val="22"/>
                <w:szCs w:val="22"/>
              </w:rPr>
              <w:t>e</w:t>
            </w:r>
            <w:r w:rsidR="00FF4A78" w:rsidRPr="00F24EAA">
              <w:rPr>
                <w:b/>
                <w:sz w:val="22"/>
                <w:szCs w:val="22"/>
              </w:rPr>
              <w:t>mts vērā</w:t>
            </w:r>
          </w:p>
          <w:p w14:paraId="5E01B421" w14:textId="04B31884" w:rsidR="00952FC2" w:rsidRPr="00F24EAA" w:rsidRDefault="00E24808" w:rsidP="00D26505">
            <w:pPr>
              <w:pStyle w:val="naisc"/>
              <w:spacing w:before="0" w:after="0"/>
              <w:jc w:val="both"/>
              <w:rPr>
                <w:color w:val="FF0000"/>
                <w:sz w:val="22"/>
                <w:szCs w:val="22"/>
              </w:rPr>
            </w:pPr>
            <w:r w:rsidRPr="00F24EAA">
              <w:rPr>
                <w:sz w:val="22"/>
                <w:szCs w:val="22"/>
              </w:rPr>
              <w:t>Veikti labojumi Projekta 5</w:t>
            </w:r>
            <w:r w:rsidR="00952FC2" w:rsidRPr="00F24EAA">
              <w:rPr>
                <w:sz w:val="22"/>
                <w:szCs w:val="22"/>
              </w:rPr>
              <w:t xml:space="preserve">. pantā </w:t>
            </w:r>
            <w:r w:rsidR="00D03B91">
              <w:rPr>
                <w:sz w:val="22"/>
                <w:szCs w:val="22"/>
              </w:rPr>
              <w:t xml:space="preserve">(redakcija uz 12.11.2020.) </w:t>
            </w:r>
            <w:r w:rsidR="00952FC2" w:rsidRPr="00F24EAA">
              <w:rPr>
                <w:sz w:val="22"/>
                <w:szCs w:val="22"/>
              </w:rPr>
              <w:t xml:space="preserve">un </w:t>
            </w:r>
            <w:r w:rsidR="00455152" w:rsidRPr="00F24EAA">
              <w:rPr>
                <w:sz w:val="22"/>
                <w:szCs w:val="22"/>
              </w:rPr>
              <w:t xml:space="preserve">papildināta </w:t>
            </w:r>
            <w:r w:rsidR="00952FC2" w:rsidRPr="00F24EAA">
              <w:rPr>
                <w:sz w:val="22"/>
                <w:szCs w:val="22"/>
              </w:rPr>
              <w:t>sākotnējās ietekmes novērtējum</w:t>
            </w:r>
            <w:r w:rsidR="0051100D">
              <w:rPr>
                <w:sz w:val="22"/>
                <w:szCs w:val="22"/>
              </w:rPr>
              <w:t>a ziņojumā (anotācijā) ietvert</w:t>
            </w:r>
            <w:r w:rsidR="00952FC2" w:rsidRPr="00F24EAA">
              <w:rPr>
                <w:sz w:val="22"/>
                <w:szCs w:val="22"/>
              </w:rPr>
              <w:t>ā informācijā.</w:t>
            </w:r>
          </w:p>
          <w:p w14:paraId="05371131" w14:textId="63EF045F" w:rsidR="00FF4A78" w:rsidRPr="00F24EAA" w:rsidRDefault="00FF4A78" w:rsidP="000332AA">
            <w:pPr>
              <w:pStyle w:val="naisc"/>
              <w:spacing w:before="0" w:after="0"/>
              <w:jc w:val="both"/>
              <w:rPr>
                <w:sz w:val="22"/>
                <w:szCs w:val="22"/>
              </w:rPr>
            </w:pPr>
          </w:p>
        </w:tc>
        <w:tc>
          <w:tcPr>
            <w:tcW w:w="3969" w:type="dxa"/>
            <w:tcBorders>
              <w:top w:val="single" w:sz="4" w:space="0" w:color="auto"/>
              <w:left w:val="single" w:sz="4" w:space="0" w:color="auto"/>
              <w:bottom w:val="single" w:sz="4" w:space="0" w:color="auto"/>
            </w:tcBorders>
          </w:tcPr>
          <w:p w14:paraId="55ED341E" w14:textId="7FF0B079" w:rsidR="00682A71" w:rsidRPr="00F24EAA" w:rsidRDefault="00D03B91" w:rsidP="00682A71">
            <w:pPr>
              <w:jc w:val="both"/>
              <w:rPr>
                <w:sz w:val="22"/>
                <w:szCs w:val="22"/>
              </w:rPr>
            </w:pPr>
            <w:r>
              <w:rPr>
                <w:sz w:val="22"/>
                <w:szCs w:val="22"/>
              </w:rPr>
              <w:t>6</w:t>
            </w:r>
            <w:r w:rsidR="00682A71" w:rsidRPr="00F24EAA">
              <w:rPr>
                <w:sz w:val="22"/>
                <w:szCs w:val="22"/>
              </w:rPr>
              <w:t>. pants</w:t>
            </w:r>
          </w:p>
          <w:p w14:paraId="07F545E2" w14:textId="77777777" w:rsidR="00682A71" w:rsidRPr="00F24EAA" w:rsidRDefault="00682A71" w:rsidP="00682A71">
            <w:pPr>
              <w:jc w:val="both"/>
              <w:rPr>
                <w:sz w:val="22"/>
                <w:szCs w:val="22"/>
              </w:rPr>
            </w:pPr>
            <w:r w:rsidRPr="00F24EAA">
              <w:rPr>
                <w:sz w:val="22"/>
                <w:szCs w:val="22"/>
              </w:rPr>
              <w:t>81. pantā:</w:t>
            </w:r>
          </w:p>
          <w:p w14:paraId="162F93F7" w14:textId="77777777" w:rsidR="00E80BDF" w:rsidRPr="00E80BDF" w:rsidRDefault="00E80BDF" w:rsidP="00E80BDF">
            <w:pPr>
              <w:jc w:val="both"/>
              <w:rPr>
                <w:sz w:val="22"/>
                <w:szCs w:val="22"/>
              </w:rPr>
            </w:pPr>
            <w:r w:rsidRPr="00E80BDF">
              <w:rPr>
                <w:sz w:val="22"/>
                <w:szCs w:val="22"/>
              </w:rPr>
              <w:t>papildināt piektajā daļā pēc vārda "akta"ar vārdiem "apstrīdēšana un";</w:t>
            </w:r>
          </w:p>
          <w:p w14:paraId="3A4C276C" w14:textId="77777777" w:rsidR="00E80BDF" w:rsidRPr="00E80BDF" w:rsidRDefault="00E80BDF" w:rsidP="00E80BDF">
            <w:pPr>
              <w:jc w:val="both"/>
              <w:rPr>
                <w:sz w:val="22"/>
                <w:szCs w:val="22"/>
              </w:rPr>
            </w:pPr>
          </w:p>
          <w:p w14:paraId="16913906" w14:textId="77777777" w:rsidR="00E80BDF" w:rsidRPr="00E80BDF" w:rsidRDefault="00E80BDF" w:rsidP="00E80BDF">
            <w:pPr>
              <w:jc w:val="both"/>
              <w:rPr>
                <w:sz w:val="22"/>
                <w:szCs w:val="22"/>
              </w:rPr>
            </w:pPr>
            <w:r w:rsidRPr="00E80BDF">
              <w:rPr>
                <w:sz w:val="22"/>
                <w:szCs w:val="22"/>
              </w:rPr>
              <w:t>izslēgt piektajā daļā vārdu "tiesā";</w:t>
            </w:r>
          </w:p>
          <w:p w14:paraId="5C45460A" w14:textId="77777777" w:rsidR="00E80BDF" w:rsidRPr="00E80BDF" w:rsidRDefault="00E80BDF" w:rsidP="00E80BDF">
            <w:pPr>
              <w:jc w:val="both"/>
              <w:rPr>
                <w:sz w:val="22"/>
                <w:szCs w:val="22"/>
              </w:rPr>
            </w:pPr>
          </w:p>
          <w:p w14:paraId="689CC393" w14:textId="77777777" w:rsidR="00E80BDF" w:rsidRPr="00E80BDF" w:rsidRDefault="00E80BDF" w:rsidP="00E80BDF">
            <w:pPr>
              <w:jc w:val="both"/>
              <w:rPr>
                <w:sz w:val="22"/>
                <w:szCs w:val="22"/>
              </w:rPr>
            </w:pPr>
            <w:r w:rsidRPr="00E80BDF">
              <w:rPr>
                <w:sz w:val="22"/>
                <w:szCs w:val="22"/>
              </w:rPr>
              <w:lastRenderedPageBreak/>
              <w:t xml:space="preserve">izslēgt septītās daļas 5., 10. un 15. punktā vārdus “un kapitāla”; </w:t>
            </w:r>
          </w:p>
          <w:p w14:paraId="6107C55A" w14:textId="77777777" w:rsidR="00E80BDF" w:rsidRPr="00E80BDF" w:rsidRDefault="00E80BDF" w:rsidP="00E80BDF">
            <w:pPr>
              <w:jc w:val="both"/>
              <w:rPr>
                <w:sz w:val="22"/>
                <w:szCs w:val="22"/>
              </w:rPr>
            </w:pPr>
          </w:p>
          <w:p w14:paraId="4291061B" w14:textId="022AFD91" w:rsidR="00682A71" w:rsidRDefault="00E80BDF" w:rsidP="00E80BDF">
            <w:pPr>
              <w:jc w:val="both"/>
              <w:rPr>
                <w:sz w:val="22"/>
                <w:szCs w:val="22"/>
              </w:rPr>
            </w:pPr>
            <w:r w:rsidRPr="00E80BDF">
              <w:rPr>
                <w:sz w:val="22"/>
                <w:szCs w:val="22"/>
              </w:rPr>
              <w:t>izslēgt septītās daļas 6. punktā vārdus "Latvijas Bankas".</w:t>
            </w:r>
          </w:p>
          <w:p w14:paraId="464E5E6B" w14:textId="77777777" w:rsidR="00E80BDF" w:rsidRDefault="00E80BDF" w:rsidP="00E80BDF">
            <w:pPr>
              <w:jc w:val="both"/>
              <w:rPr>
                <w:sz w:val="22"/>
                <w:szCs w:val="22"/>
              </w:rPr>
            </w:pPr>
          </w:p>
          <w:p w14:paraId="70995CDC" w14:textId="155DE9CB" w:rsidR="00A32511" w:rsidRPr="00F24EAA" w:rsidRDefault="00A32511" w:rsidP="00682A71">
            <w:pPr>
              <w:jc w:val="both"/>
              <w:rPr>
                <w:sz w:val="22"/>
                <w:szCs w:val="22"/>
              </w:rPr>
            </w:pPr>
            <w:r>
              <w:rPr>
                <w:sz w:val="22"/>
                <w:szCs w:val="22"/>
              </w:rPr>
              <w:t>Likumprojekta anotācijas I. sadaļas 2. punktā ietvertais skaidrojuma 3. punkts papildināts.</w:t>
            </w:r>
          </w:p>
          <w:p w14:paraId="2C9B3AC0" w14:textId="7BCE22B8" w:rsidR="006561F1" w:rsidRPr="00F24EAA" w:rsidRDefault="006561F1" w:rsidP="00455152">
            <w:pPr>
              <w:jc w:val="both"/>
              <w:rPr>
                <w:sz w:val="22"/>
                <w:szCs w:val="22"/>
              </w:rPr>
            </w:pPr>
          </w:p>
        </w:tc>
      </w:tr>
      <w:tr w:rsidR="00F06E87" w:rsidRPr="00F24EAA" w14:paraId="0974E090" w14:textId="77777777" w:rsidTr="008C140C">
        <w:trPr>
          <w:gridBefore w:val="1"/>
          <w:wBefore w:w="116" w:type="dxa"/>
        </w:trPr>
        <w:tc>
          <w:tcPr>
            <w:tcW w:w="559" w:type="dxa"/>
            <w:tcBorders>
              <w:top w:val="single" w:sz="6" w:space="0" w:color="000000"/>
              <w:left w:val="single" w:sz="6" w:space="0" w:color="000000"/>
              <w:bottom w:val="single" w:sz="6" w:space="0" w:color="000000"/>
              <w:right w:val="single" w:sz="6" w:space="0" w:color="000000"/>
            </w:tcBorders>
          </w:tcPr>
          <w:p w14:paraId="0B4CCE04" w14:textId="410F1E29" w:rsidR="00F06E87" w:rsidRPr="00F24EAA" w:rsidRDefault="0055776B" w:rsidP="00D26505">
            <w:pPr>
              <w:pStyle w:val="naisc"/>
              <w:spacing w:before="0" w:after="0"/>
              <w:jc w:val="both"/>
              <w:rPr>
                <w:sz w:val="22"/>
                <w:szCs w:val="22"/>
              </w:rPr>
            </w:pPr>
            <w:r w:rsidRPr="00F24EAA">
              <w:rPr>
                <w:sz w:val="22"/>
                <w:szCs w:val="22"/>
              </w:rPr>
              <w:lastRenderedPageBreak/>
              <w:t>5</w:t>
            </w:r>
            <w:r w:rsidR="00F06E87" w:rsidRPr="00F24EAA">
              <w:rPr>
                <w:sz w:val="22"/>
                <w:szCs w:val="22"/>
              </w:rPr>
              <w:t>.</w:t>
            </w:r>
          </w:p>
        </w:tc>
        <w:tc>
          <w:tcPr>
            <w:tcW w:w="2977" w:type="dxa"/>
            <w:gridSpan w:val="2"/>
            <w:tcBorders>
              <w:top w:val="single" w:sz="6" w:space="0" w:color="000000"/>
              <w:left w:val="single" w:sz="6" w:space="0" w:color="000000"/>
              <w:bottom w:val="single" w:sz="6" w:space="0" w:color="000000"/>
              <w:right w:val="single" w:sz="6" w:space="0" w:color="000000"/>
            </w:tcBorders>
          </w:tcPr>
          <w:p w14:paraId="1C8823AE" w14:textId="7949E59F" w:rsidR="00F06E87" w:rsidRPr="00F24EAA" w:rsidRDefault="00471385" w:rsidP="00D26505">
            <w:pPr>
              <w:pStyle w:val="naisc"/>
              <w:ind w:firstLine="5"/>
              <w:jc w:val="both"/>
              <w:rPr>
                <w:b/>
                <w:sz w:val="22"/>
                <w:szCs w:val="22"/>
              </w:rPr>
            </w:pPr>
            <w:r w:rsidRPr="00F24EAA">
              <w:rPr>
                <w:b/>
                <w:sz w:val="22"/>
                <w:szCs w:val="22"/>
              </w:rPr>
              <w:t>Atzinums uz 12</w:t>
            </w:r>
            <w:r w:rsidR="00F06E87" w:rsidRPr="00F24EAA">
              <w:rPr>
                <w:b/>
                <w:sz w:val="22"/>
                <w:szCs w:val="22"/>
              </w:rPr>
              <w:t>.11.2020.</w:t>
            </w:r>
          </w:p>
          <w:p w14:paraId="56408F7F" w14:textId="77777777" w:rsidR="00C8003C" w:rsidRPr="00F24EAA" w:rsidRDefault="00C8003C" w:rsidP="00C8003C">
            <w:pPr>
              <w:pStyle w:val="CommentText"/>
              <w:rPr>
                <w:sz w:val="22"/>
                <w:szCs w:val="22"/>
              </w:rPr>
            </w:pPr>
            <w:r w:rsidRPr="00F24EAA">
              <w:rPr>
                <w:sz w:val="22"/>
                <w:szCs w:val="22"/>
              </w:rPr>
              <w:t>8. pants</w:t>
            </w:r>
          </w:p>
          <w:p w14:paraId="13A045B0" w14:textId="44E06773" w:rsidR="00C8003C" w:rsidRPr="00F24EAA" w:rsidRDefault="00C8003C" w:rsidP="00C8003C">
            <w:pPr>
              <w:pStyle w:val="CommentText"/>
              <w:rPr>
                <w:sz w:val="22"/>
                <w:szCs w:val="22"/>
              </w:rPr>
            </w:pPr>
            <w:r w:rsidRPr="00F24EAA">
              <w:rPr>
                <w:sz w:val="22"/>
                <w:szCs w:val="22"/>
              </w:rPr>
              <w:t>Papildināt pārejas noteikumus ar 19. un 20. punktu šādā redakcijā:</w:t>
            </w:r>
          </w:p>
          <w:p w14:paraId="069E1DAC" w14:textId="3CD09444" w:rsidR="00C8003C" w:rsidRPr="00F24EAA" w:rsidRDefault="00C8003C" w:rsidP="00C8003C">
            <w:pPr>
              <w:pStyle w:val="CommentText"/>
              <w:rPr>
                <w:sz w:val="22"/>
                <w:szCs w:val="22"/>
              </w:rPr>
            </w:pPr>
            <w:r w:rsidRPr="00F24EAA">
              <w:rPr>
                <w:sz w:val="22"/>
                <w:szCs w:val="22"/>
              </w:rPr>
              <w:t xml:space="preserve">"[...] </w:t>
            </w:r>
          </w:p>
          <w:p w14:paraId="7AE513D1" w14:textId="77777777" w:rsidR="00C8003C" w:rsidRPr="00F24EAA" w:rsidRDefault="00C8003C" w:rsidP="00C8003C">
            <w:pPr>
              <w:pStyle w:val="CommentText"/>
              <w:rPr>
                <w:sz w:val="22"/>
                <w:szCs w:val="22"/>
              </w:rPr>
            </w:pPr>
          </w:p>
          <w:p w14:paraId="377F3E29" w14:textId="41362BF1" w:rsidR="002776FD" w:rsidRPr="00F24EAA" w:rsidRDefault="00C8003C" w:rsidP="00C8003C">
            <w:pPr>
              <w:pStyle w:val="CommentText"/>
              <w:tabs>
                <w:tab w:val="clear" w:pos="284"/>
              </w:tabs>
              <w:rPr>
                <w:sz w:val="22"/>
                <w:szCs w:val="22"/>
              </w:rPr>
            </w:pPr>
            <w:r w:rsidRPr="00F24EAA">
              <w:rPr>
                <w:sz w:val="22"/>
                <w:szCs w:val="22"/>
              </w:rPr>
              <w:t>20. Finanšu un kapitāla tirgus komisijas izdotie normatīvie noteikumi, kas saskaņā ar šo likumu izdoti līdz Latvijas Bankas likuma spēkā stāšanās dienai, ir spēkā līdz dienai, kad Latvijas Banka tos izdod jaunā redakcijā."</w:t>
            </w:r>
          </w:p>
        </w:tc>
        <w:tc>
          <w:tcPr>
            <w:tcW w:w="3260" w:type="dxa"/>
            <w:tcBorders>
              <w:top w:val="single" w:sz="6" w:space="0" w:color="000000"/>
              <w:left w:val="single" w:sz="6" w:space="0" w:color="000000"/>
              <w:bottom w:val="single" w:sz="6" w:space="0" w:color="000000"/>
              <w:right w:val="single" w:sz="6" w:space="0" w:color="000000"/>
            </w:tcBorders>
          </w:tcPr>
          <w:p w14:paraId="27808616" w14:textId="77777777" w:rsidR="00F06E87" w:rsidRPr="00F24EAA" w:rsidRDefault="00F06E87" w:rsidP="00D26505">
            <w:pPr>
              <w:pStyle w:val="naisc"/>
              <w:jc w:val="both"/>
              <w:rPr>
                <w:b/>
                <w:sz w:val="22"/>
                <w:szCs w:val="22"/>
              </w:rPr>
            </w:pPr>
            <w:r w:rsidRPr="00F24EAA">
              <w:rPr>
                <w:b/>
                <w:sz w:val="22"/>
                <w:szCs w:val="22"/>
              </w:rPr>
              <w:t>Tieslietu ministrija</w:t>
            </w:r>
          </w:p>
          <w:p w14:paraId="6FD1A755" w14:textId="6DF772BA" w:rsidR="00F06E87" w:rsidRPr="00F24EAA" w:rsidRDefault="00E57A56" w:rsidP="00E57A56">
            <w:pPr>
              <w:ind w:right="12"/>
              <w:jc w:val="both"/>
              <w:rPr>
                <w:sz w:val="22"/>
                <w:szCs w:val="22"/>
              </w:rPr>
            </w:pPr>
            <w:r w:rsidRPr="00F24EAA">
              <w:rPr>
                <w:sz w:val="22"/>
                <w:szCs w:val="22"/>
              </w:rPr>
              <w:t xml:space="preserve">5. Projekta 8. pantā ietvertais AIFPL pārejas noteikumu 20. punkts noteic, ka Finanšu un kapitāla tirgus komisijas izdotie normatīvie noteikumi, kas saskaņā ar šo likumu izdoti līdz Latvijas Bankas likuma spēkā stāšanās dienai, ir spēkā līdz dienai, kad Latvijas Banka tos izdod jaunā redakcijā. Likumprojekta “Latvijas Bankas likums” pārejas noteikumu 3. punkts paredz, ka Latvijas Bankas un Finanšu un kapitāla tirgus komisijas normatīvie noteikumi, ieteikumi un vadlīnijas, kas pieņemti līdz likumprojekta “Latvijas Bankas likums” spēkā stāšanās dienai, piemērojami līdz dienai, kad Latvijas Banka tos izdod jaunā redakcijā, bet ne ilgāk kā līdz 2024. gada 31. decembrim. Ievērojot minēto, nepieciešams izvērtēt šāda dublējoša pārejas regulējuma lietderību, bet, ja tāds nepieciešams, projektā šis pārejas noteikums jāpapildina ar termiņu, </w:t>
            </w:r>
            <w:r w:rsidRPr="00F24EAA">
              <w:rPr>
                <w:sz w:val="22"/>
                <w:szCs w:val="22"/>
              </w:rPr>
              <w:lastRenderedPageBreak/>
              <w:t>līdz kuram būs piemērojami Finanšu un kapitāla tirgus komisijas normatīvie noteikumi, tādējādi uzliekot pienākumu Latvijas Bankai izdot jaunus noteikumus ne vēlāk kā līdz šim termiņam.</w:t>
            </w:r>
          </w:p>
        </w:tc>
        <w:tc>
          <w:tcPr>
            <w:tcW w:w="3544" w:type="dxa"/>
            <w:gridSpan w:val="2"/>
            <w:tcBorders>
              <w:top w:val="single" w:sz="6" w:space="0" w:color="000000"/>
              <w:left w:val="single" w:sz="6" w:space="0" w:color="000000"/>
              <w:bottom w:val="single" w:sz="6" w:space="0" w:color="000000"/>
              <w:right w:val="single" w:sz="6" w:space="0" w:color="000000"/>
            </w:tcBorders>
          </w:tcPr>
          <w:p w14:paraId="590D5739" w14:textId="77777777" w:rsidR="00F06E87" w:rsidRPr="00F24EAA" w:rsidRDefault="00F06E87" w:rsidP="00D26505">
            <w:pPr>
              <w:pStyle w:val="naisc"/>
              <w:spacing w:before="0" w:after="0"/>
              <w:jc w:val="both"/>
              <w:rPr>
                <w:b/>
                <w:sz w:val="22"/>
                <w:szCs w:val="22"/>
              </w:rPr>
            </w:pPr>
            <w:r w:rsidRPr="00F24EAA">
              <w:rPr>
                <w:b/>
                <w:sz w:val="22"/>
                <w:szCs w:val="22"/>
              </w:rPr>
              <w:lastRenderedPageBreak/>
              <w:t>Ņemts vērā</w:t>
            </w:r>
          </w:p>
          <w:p w14:paraId="67405DED" w14:textId="2136CA44" w:rsidR="007607B9" w:rsidRPr="00F24EAA" w:rsidRDefault="00BD4FED" w:rsidP="00D26505">
            <w:pPr>
              <w:pStyle w:val="naisc"/>
              <w:spacing w:before="0" w:after="0"/>
              <w:jc w:val="both"/>
              <w:rPr>
                <w:sz w:val="22"/>
                <w:szCs w:val="22"/>
              </w:rPr>
            </w:pPr>
            <w:r w:rsidRPr="00F24EAA">
              <w:rPr>
                <w:sz w:val="22"/>
                <w:szCs w:val="22"/>
              </w:rPr>
              <w:t>Veikti labojumi pārejas noteikumu 20. punktā.</w:t>
            </w:r>
            <w:r w:rsidR="007607B9" w:rsidRPr="00F24EAA">
              <w:rPr>
                <w:sz w:val="22"/>
                <w:szCs w:val="22"/>
              </w:rPr>
              <w:t xml:space="preserve"> </w:t>
            </w:r>
          </w:p>
          <w:p w14:paraId="6FD7FC8C" w14:textId="77777777" w:rsidR="00537ABB" w:rsidRPr="00F24EAA" w:rsidRDefault="00537ABB" w:rsidP="00537ABB">
            <w:pPr>
              <w:pStyle w:val="naisc"/>
              <w:spacing w:before="0" w:after="0"/>
              <w:jc w:val="both"/>
              <w:rPr>
                <w:color w:val="FF0000"/>
                <w:sz w:val="22"/>
                <w:szCs w:val="22"/>
              </w:rPr>
            </w:pPr>
          </w:p>
          <w:p w14:paraId="4C0074B4" w14:textId="77777777" w:rsidR="00537ABB" w:rsidRPr="00F24EAA" w:rsidRDefault="00537ABB" w:rsidP="00D26505">
            <w:pPr>
              <w:pStyle w:val="naisc"/>
              <w:spacing w:before="0" w:after="0"/>
              <w:jc w:val="both"/>
              <w:rPr>
                <w:color w:val="FF0000"/>
                <w:sz w:val="22"/>
                <w:szCs w:val="22"/>
              </w:rPr>
            </w:pPr>
          </w:p>
          <w:p w14:paraId="488A0252" w14:textId="77777777" w:rsidR="00F06E87" w:rsidRPr="00F24EAA" w:rsidRDefault="00F06E87" w:rsidP="00A46DE0">
            <w:pPr>
              <w:pStyle w:val="naisc"/>
              <w:spacing w:before="0" w:after="0"/>
              <w:jc w:val="both"/>
              <w:rPr>
                <w:sz w:val="22"/>
                <w:szCs w:val="22"/>
              </w:rPr>
            </w:pPr>
          </w:p>
          <w:p w14:paraId="7187D0F6" w14:textId="77777777" w:rsidR="00A46DE0" w:rsidRPr="00F24EAA" w:rsidRDefault="00A46DE0" w:rsidP="00A46DE0">
            <w:pPr>
              <w:pStyle w:val="naisc"/>
              <w:spacing w:before="0" w:after="0"/>
              <w:jc w:val="both"/>
              <w:rPr>
                <w:b/>
                <w:color w:val="FF0000"/>
                <w:sz w:val="22"/>
                <w:szCs w:val="22"/>
              </w:rPr>
            </w:pPr>
          </w:p>
        </w:tc>
        <w:tc>
          <w:tcPr>
            <w:tcW w:w="3969" w:type="dxa"/>
            <w:tcBorders>
              <w:top w:val="single" w:sz="4" w:space="0" w:color="auto"/>
              <w:left w:val="single" w:sz="4" w:space="0" w:color="auto"/>
              <w:bottom w:val="single" w:sz="4" w:space="0" w:color="auto"/>
            </w:tcBorders>
          </w:tcPr>
          <w:p w14:paraId="3C503BDB" w14:textId="41DE281B" w:rsidR="00343D8F" w:rsidRPr="00F24EAA" w:rsidRDefault="00C16B0F" w:rsidP="00343D8F">
            <w:pPr>
              <w:shd w:val="clear" w:color="auto" w:fill="FFFFFF"/>
              <w:jc w:val="both"/>
              <w:rPr>
                <w:sz w:val="22"/>
                <w:szCs w:val="22"/>
              </w:rPr>
            </w:pPr>
            <w:r>
              <w:rPr>
                <w:sz w:val="22"/>
                <w:szCs w:val="22"/>
              </w:rPr>
              <w:t>9</w:t>
            </w:r>
            <w:r w:rsidR="00343D8F" w:rsidRPr="00F24EAA">
              <w:rPr>
                <w:sz w:val="22"/>
                <w:szCs w:val="22"/>
              </w:rPr>
              <w:t>. Papildināt pārejas noteikumus ar 19. un 20. punktu šādā redakcijā:</w:t>
            </w:r>
          </w:p>
          <w:p w14:paraId="6D15185F" w14:textId="77777777" w:rsidR="00343D8F" w:rsidRPr="00F24EAA" w:rsidRDefault="00343D8F" w:rsidP="00343D8F">
            <w:pPr>
              <w:shd w:val="clear" w:color="auto" w:fill="FFFFFF"/>
              <w:jc w:val="both"/>
              <w:rPr>
                <w:sz w:val="22"/>
                <w:szCs w:val="22"/>
              </w:rPr>
            </w:pPr>
            <w:r w:rsidRPr="00F24EAA">
              <w:rPr>
                <w:sz w:val="22"/>
                <w:szCs w:val="22"/>
              </w:rPr>
              <w:t xml:space="preserve">"[...] </w:t>
            </w:r>
          </w:p>
          <w:p w14:paraId="5D54F038" w14:textId="77777777" w:rsidR="00343D8F" w:rsidRPr="00F24EAA" w:rsidRDefault="00343D8F" w:rsidP="00343D8F">
            <w:pPr>
              <w:shd w:val="clear" w:color="auto" w:fill="FFFFFF"/>
              <w:jc w:val="both"/>
              <w:rPr>
                <w:sz w:val="22"/>
                <w:szCs w:val="22"/>
              </w:rPr>
            </w:pPr>
          </w:p>
          <w:p w14:paraId="7E93DC3C" w14:textId="46199081" w:rsidR="00F06E87" w:rsidRPr="00F24EAA" w:rsidRDefault="00343D8F" w:rsidP="00C16B0F">
            <w:pPr>
              <w:shd w:val="clear" w:color="auto" w:fill="FFFFFF"/>
              <w:jc w:val="both"/>
              <w:rPr>
                <w:sz w:val="22"/>
                <w:szCs w:val="22"/>
              </w:rPr>
            </w:pPr>
            <w:r w:rsidRPr="00F24EAA">
              <w:rPr>
                <w:sz w:val="22"/>
                <w:szCs w:val="22"/>
              </w:rPr>
              <w:t xml:space="preserve">20. Finanšu un kapitāla tirgus komisijas izdotie normatīvie noteikumi, kas saskaņā ar šo likumu izdoti līdz Latvijas Bankas likuma spēkā stāšanās dienai, ir </w:t>
            </w:r>
            <w:r w:rsidR="0043781C" w:rsidRPr="00C16B0F">
              <w:rPr>
                <w:sz w:val="22"/>
                <w:szCs w:val="22"/>
              </w:rPr>
              <w:t>piemērojami</w:t>
            </w:r>
            <w:r w:rsidRPr="00F24EAA">
              <w:rPr>
                <w:sz w:val="22"/>
                <w:szCs w:val="22"/>
              </w:rPr>
              <w:t xml:space="preserve"> līdz dienai, kad Latvijas Banka </w:t>
            </w:r>
            <w:r w:rsidR="0043781C" w:rsidRPr="00C16B0F">
              <w:rPr>
                <w:sz w:val="22"/>
                <w:szCs w:val="22"/>
              </w:rPr>
              <w:t>apstiprina attiecīgos noteikumus</w:t>
            </w:r>
            <w:r w:rsidRPr="00C16B0F">
              <w:rPr>
                <w:sz w:val="22"/>
                <w:szCs w:val="22"/>
              </w:rPr>
              <w:t>, bet ne ilgāk kā līdz 2024. gada 31. decembrim."</w:t>
            </w:r>
            <w:r w:rsidR="00C16B0F">
              <w:rPr>
                <w:sz w:val="22"/>
                <w:szCs w:val="22"/>
              </w:rPr>
              <w:t>.</w:t>
            </w:r>
          </w:p>
        </w:tc>
      </w:tr>
      <w:tr w:rsidR="008C140C" w:rsidRPr="003C21EB" w14:paraId="0112951F" w14:textId="77777777" w:rsidTr="008C140C">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3"/>
          </w:tcPr>
          <w:p w14:paraId="461B2D04" w14:textId="77777777" w:rsidR="008C140C" w:rsidRPr="003C21EB" w:rsidRDefault="008C140C" w:rsidP="00B41037">
            <w:pPr>
              <w:rPr>
                <w:sz w:val="20"/>
                <w:szCs w:val="20"/>
              </w:rPr>
            </w:pPr>
          </w:p>
          <w:p w14:paraId="1B9AC3D4" w14:textId="77777777" w:rsidR="008C140C" w:rsidRPr="003C21EB" w:rsidRDefault="008C140C" w:rsidP="00B41037">
            <w:pPr>
              <w:rPr>
                <w:sz w:val="20"/>
                <w:szCs w:val="20"/>
              </w:rPr>
            </w:pPr>
            <w:r w:rsidRPr="003C21EB">
              <w:rPr>
                <w:sz w:val="20"/>
                <w:szCs w:val="20"/>
              </w:rPr>
              <w:t>Atbildīgā amatpersona</w:t>
            </w:r>
          </w:p>
        </w:tc>
        <w:tc>
          <w:tcPr>
            <w:tcW w:w="6179" w:type="dxa"/>
            <w:gridSpan w:val="3"/>
          </w:tcPr>
          <w:p w14:paraId="1B575989" w14:textId="77777777" w:rsidR="008C140C" w:rsidRPr="003C21EB" w:rsidRDefault="008C140C" w:rsidP="00B41037">
            <w:pPr>
              <w:ind w:firstLine="720"/>
              <w:rPr>
                <w:sz w:val="20"/>
                <w:szCs w:val="20"/>
              </w:rPr>
            </w:pPr>
            <w:r w:rsidRPr="003C21EB">
              <w:rPr>
                <w:sz w:val="20"/>
                <w:szCs w:val="20"/>
              </w:rPr>
              <w:t>  </w:t>
            </w:r>
          </w:p>
        </w:tc>
      </w:tr>
      <w:tr w:rsidR="008C140C" w:rsidRPr="003C21EB" w14:paraId="0A88AD7A" w14:textId="77777777" w:rsidTr="008C140C">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3"/>
          </w:tcPr>
          <w:p w14:paraId="40EF6A27" w14:textId="77777777" w:rsidR="008C140C" w:rsidRPr="003C21EB" w:rsidRDefault="008C140C" w:rsidP="00B41037">
            <w:pPr>
              <w:ind w:firstLine="720"/>
              <w:rPr>
                <w:sz w:val="20"/>
                <w:szCs w:val="20"/>
              </w:rPr>
            </w:pPr>
          </w:p>
        </w:tc>
        <w:tc>
          <w:tcPr>
            <w:tcW w:w="6179" w:type="dxa"/>
            <w:gridSpan w:val="3"/>
            <w:tcBorders>
              <w:top w:val="single" w:sz="6" w:space="0" w:color="000000"/>
            </w:tcBorders>
          </w:tcPr>
          <w:p w14:paraId="3BC8343C" w14:textId="77777777" w:rsidR="008C140C" w:rsidRPr="003C21EB" w:rsidRDefault="008C140C" w:rsidP="00B41037">
            <w:pPr>
              <w:ind w:firstLine="720"/>
              <w:rPr>
                <w:sz w:val="20"/>
                <w:szCs w:val="20"/>
              </w:rPr>
            </w:pPr>
            <w:r w:rsidRPr="003C21EB">
              <w:rPr>
                <w:sz w:val="20"/>
                <w:szCs w:val="20"/>
              </w:rPr>
              <w:t>(paraksts)*</w:t>
            </w:r>
          </w:p>
        </w:tc>
      </w:tr>
    </w:tbl>
    <w:p w14:paraId="3873E654" w14:textId="77777777" w:rsidR="008C140C" w:rsidRPr="003C21EB" w:rsidRDefault="008C140C" w:rsidP="008C140C">
      <w:pPr>
        <w:ind w:firstLine="720"/>
        <w:rPr>
          <w:sz w:val="20"/>
          <w:szCs w:val="20"/>
        </w:rPr>
      </w:pPr>
    </w:p>
    <w:p w14:paraId="51580985" w14:textId="77777777" w:rsidR="008C140C" w:rsidRPr="003C21EB" w:rsidRDefault="008C140C" w:rsidP="008C140C">
      <w:pPr>
        <w:ind w:firstLine="720"/>
        <w:rPr>
          <w:sz w:val="20"/>
          <w:szCs w:val="20"/>
        </w:rPr>
      </w:pPr>
      <w:r w:rsidRPr="003C21EB">
        <w:rPr>
          <w:sz w:val="20"/>
          <w:szCs w:val="20"/>
        </w:rPr>
        <w:t>Piezīme. * Dokumenta rekvizītu "paraksts" neaizpilda, ja elektroniskais dokuments ir sagatavots atbilstoši normatīvajiem aktiem par elektronisko dokumentu noformēšanu.</w:t>
      </w:r>
    </w:p>
    <w:p w14:paraId="39720776" w14:textId="77777777" w:rsidR="008C140C" w:rsidRPr="003C21EB" w:rsidRDefault="008C140C" w:rsidP="008C140C">
      <w:pPr>
        <w:rPr>
          <w:sz w:val="20"/>
          <w:szCs w:val="20"/>
        </w:rPr>
      </w:pPr>
    </w:p>
    <w:p w14:paraId="66951308" w14:textId="77777777" w:rsidR="008C140C" w:rsidRPr="003C21EB" w:rsidRDefault="008C140C" w:rsidP="008C140C">
      <w:pPr>
        <w:rPr>
          <w:sz w:val="20"/>
          <w:szCs w:val="20"/>
        </w:rPr>
      </w:pPr>
      <w:r w:rsidRPr="003C21EB">
        <w:rPr>
          <w:sz w:val="20"/>
          <w:szCs w:val="20"/>
        </w:rPr>
        <w:t>Liene Jenerte</w:t>
      </w:r>
    </w:p>
    <w:tbl>
      <w:tblPr>
        <w:tblW w:w="0" w:type="auto"/>
        <w:tblLook w:val="00A0" w:firstRow="1" w:lastRow="0" w:firstColumn="1" w:lastColumn="0" w:noHBand="0" w:noVBand="0"/>
      </w:tblPr>
      <w:tblGrid>
        <w:gridCol w:w="8268"/>
      </w:tblGrid>
      <w:tr w:rsidR="008C140C" w:rsidRPr="003C21EB" w14:paraId="4CFEEDF8" w14:textId="77777777" w:rsidTr="00B41037">
        <w:tc>
          <w:tcPr>
            <w:tcW w:w="8268" w:type="dxa"/>
            <w:tcBorders>
              <w:top w:val="single" w:sz="4" w:space="0" w:color="000000"/>
            </w:tcBorders>
          </w:tcPr>
          <w:p w14:paraId="0007F998" w14:textId="77777777" w:rsidR="008C140C" w:rsidRPr="003C21EB" w:rsidRDefault="008C140C" w:rsidP="00B41037">
            <w:pPr>
              <w:rPr>
                <w:sz w:val="20"/>
                <w:szCs w:val="20"/>
              </w:rPr>
            </w:pPr>
            <w:r w:rsidRPr="003C21EB">
              <w:rPr>
                <w:sz w:val="20"/>
                <w:szCs w:val="20"/>
              </w:rPr>
              <w:t>(par projektu atbildīgās amatpersonas vārds un uzvārds)</w:t>
            </w:r>
          </w:p>
        </w:tc>
      </w:tr>
      <w:tr w:rsidR="008C140C" w:rsidRPr="003C21EB" w14:paraId="686FB3C8" w14:textId="77777777" w:rsidTr="00B41037">
        <w:tc>
          <w:tcPr>
            <w:tcW w:w="8268" w:type="dxa"/>
            <w:tcBorders>
              <w:bottom w:val="single" w:sz="4" w:space="0" w:color="000000"/>
            </w:tcBorders>
          </w:tcPr>
          <w:p w14:paraId="6AFC344F" w14:textId="77777777" w:rsidR="008C140C" w:rsidRPr="003C21EB" w:rsidRDefault="008C140C" w:rsidP="00B41037">
            <w:pPr>
              <w:rPr>
                <w:sz w:val="20"/>
                <w:szCs w:val="20"/>
              </w:rPr>
            </w:pPr>
            <w:r w:rsidRPr="003C21EB">
              <w:rPr>
                <w:sz w:val="20"/>
                <w:szCs w:val="20"/>
              </w:rPr>
              <w:t>Finanšu ministrijas Finanšu tirgus politikas departamenta Kredītiestāžu un maksājumu pakalpojumu politikas nodaļas juriste</w:t>
            </w:r>
          </w:p>
        </w:tc>
      </w:tr>
      <w:tr w:rsidR="008C140C" w:rsidRPr="003C21EB" w14:paraId="5BC28BA1" w14:textId="77777777" w:rsidTr="00B41037">
        <w:tc>
          <w:tcPr>
            <w:tcW w:w="8268" w:type="dxa"/>
            <w:tcBorders>
              <w:top w:val="single" w:sz="4" w:space="0" w:color="000000"/>
            </w:tcBorders>
          </w:tcPr>
          <w:p w14:paraId="2050EDE1" w14:textId="77777777" w:rsidR="008C140C" w:rsidRPr="003C21EB" w:rsidRDefault="008C140C" w:rsidP="00B41037">
            <w:pPr>
              <w:rPr>
                <w:sz w:val="20"/>
                <w:szCs w:val="20"/>
              </w:rPr>
            </w:pPr>
            <w:r w:rsidRPr="003C21EB">
              <w:rPr>
                <w:sz w:val="20"/>
                <w:szCs w:val="20"/>
              </w:rPr>
              <w:t>(amats)</w:t>
            </w:r>
          </w:p>
        </w:tc>
      </w:tr>
      <w:tr w:rsidR="008C140C" w:rsidRPr="003C21EB" w14:paraId="5A6EEA3B" w14:textId="77777777" w:rsidTr="00B41037">
        <w:tc>
          <w:tcPr>
            <w:tcW w:w="8268" w:type="dxa"/>
            <w:tcBorders>
              <w:bottom w:val="single" w:sz="4" w:space="0" w:color="000000"/>
            </w:tcBorders>
          </w:tcPr>
          <w:p w14:paraId="517396D9" w14:textId="77777777" w:rsidR="008C140C" w:rsidRPr="003C21EB" w:rsidRDefault="008C140C" w:rsidP="00B41037">
            <w:pPr>
              <w:rPr>
                <w:sz w:val="20"/>
                <w:szCs w:val="20"/>
              </w:rPr>
            </w:pPr>
            <w:r w:rsidRPr="003C21EB">
              <w:rPr>
                <w:sz w:val="20"/>
                <w:szCs w:val="20"/>
              </w:rPr>
              <w:t>67095502</w:t>
            </w:r>
          </w:p>
        </w:tc>
      </w:tr>
      <w:tr w:rsidR="008C140C" w:rsidRPr="003C21EB" w14:paraId="27E7AA22" w14:textId="77777777" w:rsidTr="00B41037">
        <w:tc>
          <w:tcPr>
            <w:tcW w:w="8268" w:type="dxa"/>
            <w:tcBorders>
              <w:top w:val="single" w:sz="4" w:space="0" w:color="000000"/>
            </w:tcBorders>
          </w:tcPr>
          <w:p w14:paraId="6C1CCCBF" w14:textId="77777777" w:rsidR="008C140C" w:rsidRPr="003C21EB" w:rsidRDefault="008C140C" w:rsidP="00B41037">
            <w:pPr>
              <w:rPr>
                <w:sz w:val="20"/>
                <w:szCs w:val="20"/>
              </w:rPr>
            </w:pPr>
            <w:r w:rsidRPr="003C21EB">
              <w:rPr>
                <w:sz w:val="20"/>
                <w:szCs w:val="20"/>
              </w:rPr>
              <w:t>(tālruņa un faksa numurs)</w:t>
            </w:r>
          </w:p>
        </w:tc>
      </w:tr>
      <w:tr w:rsidR="008C140C" w:rsidRPr="003C21EB" w14:paraId="4ADDB0A6" w14:textId="77777777" w:rsidTr="00B41037">
        <w:tc>
          <w:tcPr>
            <w:tcW w:w="8268" w:type="dxa"/>
            <w:tcBorders>
              <w:bottom w:val="single" w:sz="4" w:space="0" w:color="000000"/>
            </w:tcBorders>
          </w:tcPr>
          <w:p w14:paraId="7D769FCF" w14:textId="77777777" w:rsidR="008C140C" w:rsidRPr="003C21EB" w:rsidRDefault="00D901B5" w:rsidP="00B41037">
            <w:pPr>
              <w:rPr>
                <w:sz w:val="20"/>
                <w:szCs w:val="20"/>
              </w:rPr>
            </w:pPr>
            <w:hyperlink r:id="rId8" w:history="1">
              <w:r w:rsidR="008C140C" w:rsidRPr="003C21EB">
                <w:rPr>
                  <w:color w:val="0000FF"/>
                  <w:sz w:val="20"/>
                  <w:szCs w:val="20"/>
                  <w:u w:val="single"/>
                </w:rPr>
                <w:t>Liene.Jenerte@fm.gov.lv</w:t>
              </w:r>
            </w:hyperlink>
            <w:r w:rsidR="008C140C" w:rsidRPr="003C21EB">
              <w:rPr>
                <w:sz w:val="20"/>
                <w:szCs w:val="20"/>
              </w:rPr>
              <w:t xml:space="preserve"> </w:t>
            </w:r>
          </w:p>
        </w:tc>
      </w:tr>
      <w:tr w:rsidR="008C140C" w:rsidRPr="003C21EB" w14:paraId="55989125" w14:textId="77777777" w:rsidTr="00B41037">
        <w:tc>
          <w:tcPr>
            <w:tcW w:w="8268" w:type="dxa"/>
            <w:tcBorders>
              <w:top w:val="single" w:sz="4" w:space="0" w:color="000000"/>
            </w:tcBorders>
          </w:tcPr>
          <w:p w14:paraId="35CEB23D" w14:textId="77777777" w:rsidR="008C140C" w:rsidRPr="003C21EB" w:rsidRDefault="008C140C" w:rsidP="00B41037">
            <w:pPr>
              <w:rPr>
                <w:sz w:val="20"/>
                <w:szCs w:val="20"/>
              </w:rPr>
            </w:pPr>
            <w:r w:rsidRPr="003C21EB">
              <w:rPr>
                <w:sz w:val="20"/>
                <w:szCs w:val="20"/>
              </w:rPr>
              <w:t>(e-pasta adrese)</w:t>
            </w:r>
          </w:p>
        </w:tc>
      </w:tr>
    </w:tbl>
    <w:p w14:paraId="3F4A8F54" w14:textId="77777777" w:rsidR="008E2E49" w:rsidRPr="00F24EAA" w:rsidRDefault="008E2E49" w:rsidP="008E2E49">
      <w:pPr>
        <w:pStyle w:val="naisf"/>
        <w:spacing w:before="0" w:after="0"/>
        <w:ind w:firstLine="0"/>
        <w:jc w:val="left"/>
        <w:rPr>
          <w:sz w:val="28"/>
          <w:szCs w:val="28"/>
        </w:rPr>
      </w:pPr>
    </w:p>
    <w:p w14:paraId="287DB172" w14:textId="77777777" w:rsidR="008C140C" w:rsidRDefault="008C140C" w:rsidP="008C140C">
      <w:pPr>
        <w:jc w:val="both"/>
        <w:rPr>
          <w:rFonts w:eastAsia="Calibri"/>
          <w:color w:val="FF0000"/>
          <w:sz w:val="20"/>
          <w:szCs w:val="20"/>
        </w:rPr>
      </w:pPr>
    </w:p>
    <w:p w14:paraId="20129B64" w14:textId="209252C2" w:rsidR="008C140C" w:rsidRPr="008C140C" w:rsidRDefault="008C140C" w:rsidP="008C140C">
      <w:pPr>
        <w:jc w:val="both"/>
        <w:rPr>
          <w:rFonts w:eastAsia="Calibri"/>
          <w:sz w:val="20"/>
          <w:szCs w:val="20"/>
        </w:rPr>
      </w:pPr>
      <w:proofErr w:type="spellStart"/>
      <w:r w:rsidRPr="008C140C">
        <w:rPr>
          <w:rFonts w:eastAsia="Calibri"/>
          <w:sz w:val="20"/>
          <w:szCs w:val="20"/>
        </w:rPr>
        <w:t>Tukiša</w:t>
      </w:r>
      <w:proofErr w:type="spellEnd"/>
      <w:r w:rsidRPr="008C140C">
        <w:rPr>
          <w:rFonts w:eastAsia="Calibri"/>
          <w:sz w:val="20"/>
          <w:szCs w:val="20"/>
        </w:rPr>
        <w:t>, 67774818</w:t>
      </w:r>
    </w:p>
    <w:p w14:paraId="434B6016" w14:textId="07C4F161" w:rsidR="008E2E49" w:rsidRPr="008C140C" w:rsidRDefault="00D901B5" w:rsidP="008C140C">
      <w:pPr>
        <w:jc w:val="both"/>
        <w:rPr>
          <w:rFonts w:eastAsia="Calibri"/>
          <w:sz w:val="20"/>
          <w:szCs w:val="20"/>
        </w:rPr>
      </w:pPr>
      <w:hyperlink r:id="rId9" w:history="1">
        <w:r w:rsidR="008C140C" w:rsidRPr="00B7480B">
          <w:rPr>
            <w:rStyle w:val="Hyperlink"/>
            <w:rFonts w:eastAsia="Calibri"/>
            <w:sz w:val="20"/>
            <w:szCs w:val="20"/>
          </w:rPr>
          <w:t>Sigita.Tukisa@fktk.lv</w:t>
        </w:r>
      </w:hyperlink>
      <w:r w:rsidR="008C140C">
        <w:rPr>
          <w:rFonts w:eastAsia="Calibri"/>
          <w:sz w:val="20"/>
          <w:szCs w:val="20"/>
          <w:u w:val="single"/>
        </w:rPr>
        <w:t xml:space="preserve"> </w:t>
      </w:r>
    </w:p>
    <w:p w14:paraId="3DB205FB" w14:textId="77777777" w:rsidR="008E2E49" w:rsidRPr="00F24EAA" w:rsidRDefault="008E2E49" w:rsidP="008E2E49">
      <w:pPr>
        <w:pStyle w:val="naisf"/>
        <w:spacing w:before="0" w:after="0"/>
        <w:ind w:firstLine="0"/>
        <w:jc w:val="left"/>
        <w:rPr>
          <w:sz w:val="28"/>
          <w:szCs w:val="28"/>
        </w:rPr>
      </w:pPr>
    </w:p>
    <w:p w14:paraId="719C4DCA" w14:textId="77777777" w:rsidR="008E2E49" w:rsidRPr="00F24EAA" w:rsidRDefault="008E2E49" w:rsidP="008E2E49">
      <w:pPr>
        <w:pStyle w:val="naisf"/>
        <w:tabs>
          <w:tab w:val="left" w:pos="6840"/>
        </w:tabs>
        <w:spacing w:before="0" w:after="0"/>
        <w:ind w:firstLine="720"/>
        <w:rPr>
          <w:sz w:val="28"/>
          <w:szCs w:val="28"/>
        </w:rPr>
      </w:pPr>
    </w:p>
    <w:p w14:paraId="146135E5" w14:textId="77777777" w:rsidR="008E2E49" w:rsidRPr="00F24EAA" w:rsidRDefault="008E2E49" w:rsidP="008E2E49"/>
    <w:p w14:paraId="705D613D" w14:textId="77777777" w:rsidR="00B42DF3" w:rsidRPr="00F24EAA" w:rsidRDefault="00B42DF3"/>
    <w:sectPr w:rsidR="00B42DF3" w:rsidRPr="00F24EAA" w:rsidSect="00364B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6D86B" w14:textId="77777777" w:rsidR="0042754E" w:rsidRDefault="0042754E">
      <w:r>
        <w:separator/>
      </w:r>
    </w:p>
  </w:endnote>
  <w:endnote w:type="continuationSeparator" w:id="0">
    <w:p w14:paraId="7FC791CE" w14:textId="77777777" w:rsidR="0042754E" w:rsidRDefault="0042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25E9" w14:textId="77777777" w:rsidR="00D901B5" w:rsidRDefault="00D90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72A03" w14:textId="78A284FF" w:rsidR="006455E7" w:rsidRPr="0015083B" w:rsidRDefault="0015083B" w:rsidP="0015083B">
    <w:pPr>
      <w:pStyle w:val="Footer"/>
      <w:rPr>
        <w:sz w:val="16"/>
        <w:szCs w:val="16"/>
      </w:rPr>
    </w:pPr>
    <w:r>
      <w:rPr>
        <w:sz w:val="16"/>
        <w:szCs w:val="16"/>
      </w:rPr>
      <w:t>FMIzz_</w:t>
    </w:r>
    <w:r w:rsidR="00D901B5">
      <w:rPr>
        <w:sz w:val="16"/>
        <w:szCs w:val="16"/>
      </w:rPr>
      <w:t>110221</w:t>
    </w:r>
    <w:r>
      <w:rPr>
        <w:sz w:val="16"/>
        <w:szCs w:val="16"/>
      </w:rPr>
      <w:t>_</w:t>
    </w:r>
    <w:r w:rsidR="008C140C">
      <w:rPr>
        <w:sz w:val="16"/>
        <w:szCs w:val="16"/>
      </w:rPr>
      <w:t>AIFPL_groz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822C" w14:textId="5747EF8A" w:rsidR="006455E7" w:rsidRPr="000F78F7" w:rsidRDefault="0015083B" w:rsidP="00364BB6">
    <w:pPr>
      <w:pStyle w:val="Footer"/>
      <w:rPr>
        <w:sz w:val="16"/>
        <w:szCs w:val="16"/>
      </w:rPr>
    </w:pPr>
    <w:r>
      <w:rPr>
        <w:sz w:val="16"/>
        <w:szCs w:val="16"/>
      </w:rPr>
      <w:t>FM</w:t>
    </w:r>
    <w:r w:rsidR="00000F77">
      <w:rPr>
        <w:sz w:val="16"/>
        <w:szCs w:val="16"/>
      </w:rPr>
      <w:t>Izz_</w:t>
    </w:r>
    <w:r w:rsidR="00D901B5">
      <w:rPr>
        <w:sz w:val="16"/>
        <w:szCs w:val="16"/>
      </w:rPr>
      <w:t>110221</w:t>
    </w:r>
    <w:r w:rsidR="00000F77">
      <w:rPr>
        <w:sz w:val="16"/>
        <w:szCs w:val="16"/>
      </w:rPr>
      <w:t>_</w:t>
    </w:r>
    <w:r w:rsidR="008C140C">
      <w:rPr>
        <w:sz w:val="16"/>
        <w:szCs w:val="16"/>
      </w:rPr>
      <w:t>AIFPL_groz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0721A" w14:textId="77777777" w:rsidR="0042754E" w:rsidRDefault="0042754E">
      <w:r>
        <w:separator/>
      </w:r>
    </w:p>
  </w:footnote>
  <w:footnote w:type="continuationSeparator" w:id="0">
    <w:p w14:paraId="01BF97DD" w14:textId="77777777" w:rsidR="0042754E" w:rsidRDefault="00427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63C6" w14:textId="77777777" w:rsidR="006455E7" w:rsidRDefault="00000F7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3165D7" w14:textId="77777777" w:rsidR="006455E7" w:rsidRDefault="00D90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6202" w14:textId="77777777" w:rsidR="006455E7" w:rsidRDefault="00000F7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B0F">
      <w:rPr>
        <w:rStyle w:val="PageNumber"/>
        <w:noProof/>
      </w:rPr>
      <w:t>8</w:t>
    </w:r>
    <w:r>
      <w:rPr>
        <w:rStyle w:val="PageNumber"/>
      </w:rPr>
      <w:fldChar w:fldCharType="end"/>
    </w:r>
  </w:p>
  <w:p w14:paraId="45C5B567" w14:textId="77777777" w:rsidR="006455E7" w:rsidRDefault="00D90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C9EC" w14:textId="77777777" w:rsidR="00D901B5" w:rsidRDefault="00D90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320C"/>
    <w:multiLevelType w:val="hybridMultilevel"/>
    <w:tmpl w:val="E29E56C6"/>
    <w:lvl w:ilvl="0" w:tplc="AF3E6F94">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 w15:restartNumberingAfterBreak="0">
    <w:nsid w:val="13B83A80"/>
    <w:multiLevelType w:val="hybridMultilevel"/>
    <w:tmpl w:val="08CE3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C30908"/>
    <w:multiLevelType w:val="hybridMultilevel"/>
    <w:tmpl w:val="A1BC52E4"/>
    <w:lvl w:ilvl="0" w:tplc="5C989F02">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3" w15:restartNumberingAfterBreak="0">
    <w:nsid w:val="1FB10C10"/>
    <w:multiLevelType w:val="hybridMultilevel"/>
    <w:tmpl w:val="957C417C"/>
    <w:lvl w:ilvl="0" w:tplc="EAF205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9526958"/>
    <w:multiLevelType w:val="hybridMultilevel"/>
    <w:tmpl w:val="D45C8566"/>
    <w:lvl w:ilvl="0" w:tplc="810293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C4513A0"/>
    <w:multiLevelType w:val="hybridMultilevel"/>
    <w:tmpl w:val="16BA541C"/>
    <w:lvl w:ilvl="0" w:tplc="C41E290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414A3C"/>
    <w:multiLevelType w:val="hybridMultilevel"/>
    <w:tmpl w:val="89CCD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662491"/>
    <w:multiLevelType w:val="hybridMultilevel"/>
    <w:tmpl w:val="AB824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FB3033"/>
    <w:multiLevelType w:val="hybridMultilevel"/>
    <w:tmpl w:val="B85E8782"/>
    <w:lvl w:ilvl="0" w:tplc="E9AE5ACC">
      <w:start w:val="1"/>
      <w:numFmt w:val="bullet"/>
      <w:lvlText w:val="-"/>
      <w:lvlJc w:val="left"/>
      <w:pPr>
        <w:ind w:left="365" w:hanging="360"/>
      </w:pPr>
      <w:rPr>
        <w:rFonts w:ascii="Times New Roman" w:eastAsia="Times New Roman" w:hAnsi="Times New Roman" w:cs="Times New Roman" w:hint="default"/>
        <w:b w:val="0"/>
      </w:rPr>
    </w:lvl>
    <w:lvl w:ilvl="1" w:tplc="04260003" w:tentative="1">
      <w:start w:val="1"/>
      <w:numFmt w:val="bullet"/>
      <w:lvlText w:val="o"/>
      <w:lvlJc w:val="left"/>
      <w:pPr>
        <w:ind w:left="1085" w:hanging="360"/>
      </w:pPr>
      <w:rPr>
        <w:rFonts w:ascii="Courier New" w:hAnsi="Courier New" w:cs="Courier New" w:hint="default"/>
      </w:rPr>
    </w:lvl>
    <w:lvl w:ilvl="2" w:tplc="04260005" w:tentative="1">
      <w:start w:val="1"/>
      <w:numFmt w:val="bullet"/>
      <w:lvlText w:val=""/>
      <w:lvlJc w:val="left"/>
      <w:pPr>
        <w:ind w:left="1805" w:hanging="360"/>
      </w:pPr>
      <w:rPr>
        <w:rFonts w:ascii="Wingdings" w:hAnsi="Wingdings" w:hint="default"/>
      </w:rPr>
    </w:lvl>
    <w:lvl w:ilvl="3" w:tplc="04260001" w:tentative="1">
      <w:start w:val="1"/>
      <w:numFmt w:val="bullet"/>
      <w:lvlText w:val=""/>
      <w:lvlJc w:val="left"/>
      <w:pPr>
        <w:ind w:left="2525" w:hanging="360"/>
      </w:pPr>
      <w:rPr>
        <w:rFonts w:ascii="Symbol" w:hAnsi="Symbol" w:hint="default"/>
      </w:rPr>
    </w:lvl>
    <w:lvl w:ilvl="4" w:tplc="04260003" w:tentative="1">
      <w:start w:val="1"/>
      <w:numFmt w:val="bullet"/>
      <w:lvlText w:val="o"/>
      <w:lvlJc w:val="left"/>
      <w:pPr>
        <w:ind w:left="3245" w:hanging="360"/>
      </w:pPr>
      <w:rPr>
        <w:rFonts w:ascii="Courier New" w:hAnsi="Courier New" w:cs="Courier New" w:hint="default"/>
      </w:rPr>
    </w:lvl>
    <w:lvl w:ilvl="5" w:tplc="04260005" w:tentative="1">
      <w:start w:val="1"/>
      <w:numFmt w:val="bullet"/>
      <w:lvlText w:val=""/>
      <w:lvlJc w:val="left"/>
      <w:pPr>
        <w:ind w:left="3965" w:hanging="360"/>
      </w:pPr>
      <w:rPr>
        <w:rFonts w:ascii="Wingdings" w:hAnsi="Wingdings" w:hint="default"/>
      </w:rPr>
    </w:lvl>
    <w:lvl w:ilvl="6" w:tplc="04260001" w:tentative="1">
      <w:start w:val="1"/>
      <w:numFmt w:val="bullet"/>
      <w:lvlText w:val=""/>
      <w:lvlJc w:val="left"/>
      <w:pPr>
        <w:ind w:left="4685" w:hanging="360"/>
      </w:pPr>
      <w:rPr>
        <w:rFonts w:ascii="Symbol" w:hAnsi="Symbol" w:hint="default"/>
      </w:rPr>
    </w:lvl>
    <w:lvl w:ilvl="7" w:tplc="04260003" w:tentative="1">
      <w:start w:val="1"/>
      <w:numFmt w:val="bullet"/>
      <w:lvlText w:val="o"/>
      <w:lvlJc w:val="left"/>
      <w:pPr>
        <w:ind w:left="5405" w:hanging="360"/>
      </w:pPr>
      <w:rPr>
        <w:rFonts w:ascii="Courier New" w:hAnsi="Courier New" w:cs="Courier New" w:hint="default"/>
      </w:rPr>
    </w:lvl>
    <w:lvl w:ilvl="8" w:tplc="04260005" w:tentative="1">
      <w:start w:val="1"/>
      <w:numFmt w:val="bullet"/>
      <w:lvlText w:val=""/>
      <w:lvlJc w:val="left"/>
      <w:pPr>
        <w:ind w:left="6125" w:hanging="360"/>
      </w:pPr>
      <w:rPr>
        <w:rFonts w:ascii="Wingdings" w:hAnsi="Wingdings" w:hint="default"/>
      </w:rPr>
    </w:lvl>
  </w:abstractNum>
  <w:abstractNum w:abstractNumId="9" w15:restartNumberingAfterBreak="0">
    <w:nsid w:val="46AC7CDB"/>
    <w:multiLevelType w:val="hybridMultilevel"/>
    <w:tmpl w:val="3CE46F18"/>
    <w:lvl w:ilvl="0" w:tplc="50D8C208">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0" w15:restartNumberingAfterBreak="0">
    <w:nsid w:val="4B316648"/>
    <w:multiLevelType w:val="hybridMultilevel"/>
    <w:tmpl w:val="F9748474"/>
    <w:lvl w:ilvl="0" w:tplc="04090001">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A50E84C">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972CB3"/>
    <w:multiLevelType w:val="hybridMultilevel"/>
    <w:tmpl w:val="EF9A9E54"/>
    <w:lvl w:ilvl="0" w:tplc="FF7CCFB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F17AEE"/>
    <w:multiLevelType w:val="multilevel"/>
    <w:tmpl w:val="8EF254F6"/>
    <w:lvl w:ilvl="0">
      <w:start w:val="1"/>
      <w:numFmt w:val="decimal"/>
      <w:lvlRestart w:val="0"/>
      <w:suff w:val="space"/>
      <w:lvlText w:val="%1."/>
      <w:lvlJc w:val="left"/>
      <w:pPr>
        <w:ind w:left="-410" w:firstLine="680"/>
      </w:pPr>
      <w:rPr>
        <w:rFonts w:hint="default"/>
      </w:rPr>
    </w:lvl>
    <w:lvl w:ilvl="1">
      <w:start w:val="1"/>
      <w:numFmt w:val="decimal"/>
      <w:suff w:val="space"/>
      <w:lvlText w:val="%1.%2."/>
      <w:lvlJc w:val="left"/>
      <w:pPr>
        <w:ind w:left="-5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none"/>
      <w:lvlRestart w:val="1"/>
      <w:suff w:val="nothing"/>
      <w:lvlText w:val="%1"/>
      <w:lvlJc w:val="left"/>
      <w:pPr>
        <w:ind w:left="0" w:firstLine="680"/>
      </w:pPr>
      <w:rPr>
        <w:rFonts w:hint="default"/>
      </w:rPr>
    </w:lvl>
    <w:lvl w:ilvl="5">
      <w:start w:val="1"/>
      <w:numFmt w:val="decimal"/>
      <w:lvlRestart w:val="1"/>
      <w:suff w:val="nothing"/>
      <w:lvlText w:val="%6"/>
      <w:lvlJc w:val="left"/>
      <w:pPr>
        <w:ind w:left="0" w:firstLine="0"/>
      </w:pPr>
      <w:rPr>
        <w:rFonts w:hint="default"/>
        <w:vertAlign w:val="baseline"/>
      </w:rPr>
    </w:lvl>
    <w:lvl w:ilvl="6">
      <w:start w:val="1"/>
      <w:numFmt w:val="decimal"/>
      <w:lvlRestart w:val="1"/>
      <w:suff w:val="nothing"/>
      <w:lvlText w:val="%7"/>
      <w:lvlJc w:val="left"/>
      <w:pPr>
        <w:ind w:left="0" w:firstLine="0"/>
      </w:pPr>
      <w:rPr>
        <w:rFonts w:hint="default"/>
      </w:rPr>
    </w:lvl>
    <w:lvl w:ilvl="7">
      <w:start w:val="1"/>
      <w:numFmt w:val="decimal"/>
      <w:lvlRestart w:val="2"/>
      <w:suff w:val="nothing"/>
      <w:lvlText w:val="%8"/>
      <w:lvlJc w:val="left"/>
      <w:pPr>
        <w:ind w:left="0" w:firstLine="0"/>
      </w:pPr>
      <w:rPr>
        <w:rFonts w:hint="default"/>
        <w:vertAlign w:val="superscript"/>
      </w:rPr>
    </w:lvl>
    <w:lvl w:ilvl="8">
      <w:start w:val="1"/>
      <w:numFmt w:val="none"/>
      <w:lvlRestart w:val="1"/>
      <w:suff w:val="nothing"/>
      <w:lvlText w:val="%2"/>
      <w:lvlJc w:val="left"/>
      <w:pPr>
        <w:ind w:left="0" w:firstLine="0"/>
      </w:pPr>
      <w:rPr>
        <w:rFonts w:hint="default"/>
        <w:vertAlign w:val="baseline"/>
      </w:rPr>
    </w:lvl>
  </w:abstractNum>
  <w:num w:numId="1">
    <w:abstractNumId w:val="11"/>
  </w:num>
  <w:num w:numId="2">
    <w:abstractNumId w:val="4"/>
  </w:num>
  <w:num w:numId="3">
    <w:abstractNumId w:val="1"/>
  </w:num>
  <w:num w:numId="4">
    <w:abstractNumId w:val="8"/>
  </w:num>
  <w:num w:numId="5">
    <w:abstractNumId w:val="6"/>
  </w:num>
  <w:num w:numId="6">
    <w:abstractNumId w:val="2"/>
  </w:num>
  <w:num w:numId="7">
    <w:abstractNumId w:val="3"/>
  </w:num>
  <w:num w:numId="8">
    <w:abstractNumId w:val="9"/>
  </w:num>
  <w:num w:numId="9">
    <w:abstractNumId w:val="7"/>
  </w:num>
  <w:num w:numId="10">
    <w:abstractNumId w:val="5"/>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49"/>
    <w:rsid w:val="00000F77"/>
    <w:rsid w:val="00002BE2"/>
    <w:rsid w:val="000116BC"/>
    <w:rsid w:val="00023F59"/>
    <w:rsid w:val="000332AA"/>
    <w:rsid w:val="00035E10"/>
    <w:rsid w:val="000610F7"/>
    <w:rsid w:val="00067CB2"/>
    <w:rsid w:val="000861CC"/>
    <w:rsid w:val="000C6F9C"/>
    <w:rsid w:val="000F2ED6"/>
    <w:rsid w:val="000F6B8B"/>
    <w:rsid w:val="000F6C43"/>
    <w:rsid w:val="00100978"/>
    <w:rsid w:val="0011515B"/>
    <w:rsid w:val="00135B2C"/>
    <w:rsid w:val="0014338F"/>
    <w:rsid w:val="00150132"/>
    <w:rsid w:val="0015083B"/>
    <w:rsid w:val="00197228"/>
    <w:rsid w:val="001C48AE"/>
    <w:rsid w:val="00220784"/>
    <w:rsid w:val="00220DC4"/>
    <w:rsid w:val="00236043"/>
    <w:rsid w:val="00254067"/>
    <w:rsid w:val="002559C7"/>
    <w:rsid w:val="00276135"/>
    <w:rsid w:val="002776FD"/>
    <w:rsid w:val="002A6C49"/>
    <w:rsid w:val="002B4947"/>
    <w:rsid w:val="002E05DE"/>
    <w:rsid w:val="002E21F7"/>
    <w:rsid w:val="003102A4"/>
    <w:rsid w:val="003116A4"/>
    <w:rsid w:val="00311F5F"/>
    <w:rsid w:val="00316719"/>
    <w:rsid w:val="00332E60"/>
    <w:rsid w:val="003345B8"/>
    <w:rsid w:val="00343D87"/>
    <w:rsid w:val="00343D8F"/>
    <w:rsid w:val="003467BB"/>
    <w:rsid w:val="00367159"/>
    <w:rsid w:val="00374D6E"/>
    <w:rsid w:val="00374EE2"/>
    <w:rsid w:val="00380B85"/>
    <w:rsid w:val="00387A27"/>
    <w:rsid w:val="003908D3"/>
    <w:rsid w:val="003A0E3B"/>
    <w:rsid w:val="003A4DE1"/>
    <w:rsid w:val="003B2FBF"/>
    <w:rsid w:val="003B4915"/>
    <w:rsid w:val="003C2DAB"/>
    <w:rsid w:val="003E516D"/>
    <w:rsid w:val="00407490"/>
    <w:rsid w:val="0042754E"/>
    <w:rsid w:val="0043781C"/>
    <w:rsid w:val="00443AA5"/>
    <w:rsid w:val="00444F42"/>
    <w:rsid w:val="00455152"/>
    <w:rsid w:val="004618B5"/>
    <w:rsid w:val="00471385"/>
    <w:rsid w:val="00472B86"/>
    <w:rsid w:val="004764FD"/>
    <w:rsid w:val="004958A8"/>
    <w:rsid w:val="004A2211"/>
    <w:rsid w:val="004A3BDC"/>
    <w:rsid w:val="004A61DC"/>
    <w:rsid w:val="004A6A49"/>
    <w:rsid w:val="004B31DD"/>
    <w:rsid w:val="004C71B3"/>
    <w:rsid w:val="004D351B"/>
    <w:rsid w:val="004F228D"/>
    <w:rsid w:val="00503545"/>
    <w:rsid w:val="00506164"/>
    <w:rsid w:val="0051100D"/>
    <w:rsid w:val="00521912"/>
    <w:rsid w:val="00527631"/>
    <w:rsid w:val="00534744"/>
    <w:rsid w:val="00535B0B"/>
    <w:rsid w:val="00537ABB"/>
    <w:rsid w:val="00542922"/>
    <w:rsid w:val="0055776B"/>
    <w:rsid w:val="005946F2"/>
    <w:rsid w:val="005A60F4"/>
    <w:rsid w:val="005C2E15"/>
    <w:rsid w:val="005D626C"/>
    <w:rsid w:val="00612D45"/>
    <w:rsid w:val="006366E7"/>
    <w:rsid w:val="006561F1"/>
    <w:rsid w:val="00657C4F"/>
    <w:rsid w:val="00676A66"/>
    <w:rsid w:val="0068015A"/>
    <w:rsid w:val="0068204C"/>
    <w:rsid w:val="00682A71"/>
    <w:rsid w:val="006849B8"/>
    <w:rsid w:val="006B1F05"/>
    <w:rsid w:val="006B2F54"/>
    <w:rsid w:val="006E2960"/>
    <w:rsid w:val="00703B2B"/>
    <w:rsid w:val="007113A6"/>
    <w:rsid w:val="00746154"/>
    <w:rsid w:val="007607B9"/>
    <w:rsid w:val="00772073"/>
    <w:rsid w:val="007914C3"/>
    <w:rsid w:val="007A648B"/>
    <w:rsid w:val="007B0C3A"/>
    <w:rsid w:val="007E22EC"/>
    <w:rsid w:val="007E33F6"/>
    <w:rsid w:val="007E4C56"/>
    <w:rsid w:val="00813FD0"/>
    <w:rsid w:val="0083668C"/>
    <w:rsid w:val="008426AF"/>
    <w:rsid w:val="008556B3"/>
    <w:rsid w:val="00860287"/>
    <w:rsid w:val="008620B5"/>
    <w:rsid w:val="008815DC"/>
    <w:rsid w:val="00891D59"/>
    <w:rsid w:val="00895639"/>
    <w:rsid w:val="008A160B"/>
    <w:rsid w:val="008A2CBE"/>
    <w:rsid w:val="008B3682"/>
    <w:rsid w:val="008C140C"/>
    <w:rsid w:val="008C6775"/>
    <w:rsid w:val="008E2E49"/>
    <w:rsid w:val="009049B8"/>
    <w:rsid w:val="00907E4E"/>
    <w:rsid w:val="00907F05"/>
    <w:rsid w:val="009218BA"/>
    <w:rsid w:val="009251E5"/>
    <w:rsid w:val="00925C01"/>
    <w:rsid w:val="009528CC"/>
    <w:rsid w:val="00952FC2"/>
    <w:rsid w:val="00954800"/>
    <w:rsid w:val="0096765A"/>
    <w:rsid w:val="0098489E"/>
    <w:rsid w:val="009929B7"/>
    <w:rsid w:val="009952EA"/>
    <w:rsid w:val="0099763C"/>
    <w:rsid w:val="009A67A8"/>
    <w:rsid w:val="009A72C1"/>
    <w:rsid w:val="009B3A48"/>
    <w:rsid w:val="009C71DF"/>
    <w:rsid w:val="009F41FC"/>
    <w:rsid w:val="009F45B6"/>
    <w:rsid w:val="009F7D89"/>
    <w:rsid w:val="00A020D2"/>
    <w:rsid w:val="00A31D4C"/>
    <w:rsid w:val="00A32511"/>
    <w:rsid w:val="00A46DE0"/>
    <w:rsid w:val="00A6381F"/>
    <w:rsid w:val="00A76A79"/>
    <w:rsid w:val="00A773EF"/>
    <w:rsid w:val="00A80EE8"/>
    <w:rsid w:val="00A84716"/>
    <w:rsid w:val="00A8739F"/>
    <w:rsid w:val="00A92BB7"/>
    <w:rsid w:val="00A95CBB"/>
    <w:rsid w:val="00AE578E"/>
    <w:rsid w:val="00B132E5"/>
    <w:rsid w:val="00B15E8E"/>
    <w:rsid w:val="00B3322F"/>
    <w:rsid w:val="00B36B8D"/>
    <w:rsid w:val="00B42B6D"/>
    <w:rsid w:val="00B42DF3"/>
    <w:rsid w:val="00B44C21"/>
    <w:rsid w:val="00B55610"/>
    <w:rsid w:val="00B6579B"/>
    <w:rsid w:val="00B9541F"/>
    <w:rsid w:val="00BA21DD"/>
    <w:rsid w:val="00BB05FF"/>
    <w:rsid w:val="00BB32F0"/>
    <w:rsid w:val="00BD0B3D"/>
    <w:rsid w:val="00BD324F"/>
    <w:rsid w:val="00BD4FED"/>
    <w:rsid w:val="00BE6BC3"/>
    <w:rsid w:val="00BE76AA"/>
    <w:rsid w:val="00C16B0F"/>
    <w:rsid w:val="00C21723"/>
    <w:rsid w:val="00C32DD0"/>
    <w:rsid w:val="00C41783"/>
    <w:rsid w:val="00C51271"/>
    <w:rsid w:val="00C8003C"/>
    <w:rsid w:val="00CA3F66"/>
    <w:rsid w:val="00CC6666"/>
    <w:rsid w:val="00CD56FB"/>
    <w:rsid w:val="00CE50DD"/>
    <w:rsid w:val="00D03B91"/>
    <w:rsid w:val="00D06E85"/>
    <w:rsid w:val="00D14E95"/>
    <w:rsid w:val="00D26505"/>
    <w:rsid w:val="00D32517"/>
    <w:rsid w:val="00D45AB5"/>
    <w:rsid w:val="00D46F35"/>
    <w:rsid w:val="00D50995"/>
    <w:rsid w:val="00D5294E"/>
    <w:rsid w:val="00D60F9A"/>
    <w:rsid w:val="00D616FB"/>
    <w:rsid w:val="00D83628"/>
    <w:rsid w:val="00D901B5"/>
    <w:rsid w:val="00D96C76"/>
    <w:rsid w:val="00DB0364"/>
    <w:rsid w:val="00DB0409"/>
    <w:rsid w:val="00DB0B80"/>
    <w:rsid w:val="00DB3930"/>
    <w:rsid w:val="00DB5AD3"/>
    <w:rsid w:val="00DC5F69"/>
    <w:rsid w:val="00DE6BB2"/>
    <w:rsid w:val="00DE77A3"/>
    <w:rsid w:val="00E015D9"/>
    <w:rsid w:val="00E04A20"/>
    <w:rsid w:val="00E13ECB"/>
    <w:rsid w:val="00E2229C"/>
    <w:rsid w:val="00E24808"/>
    <w:rsid w:val="00E4380C"/>
    <w:rsid w:val="00E57A56"/>
    <w:rsid w:val="00E61869"/>
    <w:rsid w:val="00E80BDF"/>
    <w:rsid w:val="00E84FC1"/>
    <w:rsid w:val="00E978E8"/>
    <w:rsid w:val="00EC5466"/>
    <w:rsid w:val="00ED6A64"/>
    <w:rsid w:val="00EE22B7"/>
    <w:rsid w:val="00EF6D00"/>
    <w:rsid w:val="00F06E87"/>
    <w:rsid w:val="00F23FD0"/>
    <w:rsid w:val="00F24EAA"/>
    <w:rsid w:val="00F443F1"/>
    <w:rsid w:val="00F474BB"/>
    <w:rsid w:val="00F626B6"/>
    <w:rsid w:val="00F67700"/>
    <w:rsid w:val="00F7516D"/>
    <w:rsid w:val="00F92F69"/>
    <w:rsid w:val="00F95A85"/>
    <w:rsid w:val="00FA4E7E"/>
    <w:rsid w:val="00FB22EB"/>
    <w:rsid w:val="00FC0C55"/>
    <w:rsid w:val="00FC1C0A"/>
    <w:rsid w:val="00FC463D"/>
    <w:rsid w:val="00FF4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DB4F1D"/>
  <w15:docId w15:val="{251E8EF7-AE59-4F17-8777-572F75DE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E49"/>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E2E49"/>
    <w:rPr>
      <w:rFonts w:cs="Times New Roman"/>
      <w:color w:val="0000FF"/>
      <w:u w:val="single"/>
    </w:rPr>
  </w:style>
  <w:style w:type="paragraph" w:styleId="NormalWeb">
    <w:name w:val="Normal (Web)"/>
    <w:basedOn w:val="Normal"/>
    <w:uiPriority w:val="99"/>
    <w:qFormat/>
    <w:rsid w:val="008E2E49"/>
    <w:pPr>
      <w:spacing w:before="100" w:beforeAutospacing="1" w:after="100" w:afterAutospacing="1"/>
    </w:pPr>
  </w:style>
  <w:style w:type="paragraph" w:customStyle="1" w:styleId="naisf">
    <w:name w:val="naisf"/>
    <w:basedOn w:val="Normal"/>
    <w:rsid w:val="008E2E49"/>
    <w:pPr>
      <w:spacing w:before="75" w:after="75"/>
      <w:ind w:firstLine="375"/>
      <w:jc w:val="both"/>
    </w:pPr>
  </w:style>
  <w:style w:type="paragraph" w:customStyle="1" w:styleId="naisnod">
    <w:name w:val="naisnod"/>
    <w:basedOn w:val="Normal"/>
    <w:uiPriority w:val="99"/>
    <w:rsid w:val="008E2E49"/>
    <w:pPr>
      <w:spacing w:before="150" w:after="150"/>
      <w:jc w:val="center"/>
    </w:pPr>
    <w:rPr>
      <w:b/>
      <w:bCs/>
    </w:rPr>
  </w:style>
  <w:style w:type="paragraph" w:customStyle="1" w:styleId="naislab">
    <w:name w:val="naislab"/>
    <w:basedOn w:val="Normal"/>
    <w:uiPriority w:val="99"/>
    <w:rsid w:val="008E2E49"/>
    <w:pPr>
      <w:spacing w:before="75" w:after="75"/>
      <w:jc w:val="right"/>
    </w:pPr>
  </w:style>
  <w:style w:type="paragraph" w:customStyle="1" w:styleId="naiskr">
    <w:name w:val="naiskr"/>
    <w:basedOn w:val="Normal"/>
    <w:rsid w:val="008E2E49"/>
    <w:pPr>
      <w:spacing w:before="75" w:after="75"/>
    </w:pPr>
  </w:style>
  <w:style w:type="paragraph" w:customStyle="1" w:styleId="naisc">
    <w:name w:val="naisc"/>
    <w:basedOn w:val="Normal"/>
    <w:rsid w:val="008E2E49"/>
    <w:pPr>
      <w:spacing w:before="75" w:after="75"/>
      <w:jc w:val="center"/>
    </w:pPr>
  </w:style>
  <w:style w:type="paragraph" w:styleId="Header">
    <w:name w:val="header"/>
    <w:basedOn w:val="Normal"/>
    <w:link w:val="HeaderChar"/>
    <w:uiPriority w:val="99"/>
    <w:rsid w:val="008E2E49"/>
    <w:pPr>
      <w:tabs>
        <w:tab w:val="center" w:pos="4153"/>
        <w:tab w:val="right" w:pos="8306"/>
      </w:tabs>
    </w:pPr>
  </w:style>
  <w:style w:type="character" w:customStyle="1" w:styleId="HeaderChar">
    <w:name w:val="Header Char"/>
    <w:basedOn w:val="DefaultParagraphFont"/>
    <w:link w:val="Header"/>
    <w:uiPriority w:val="99"/>
    <w:rsid w:val="008E2E49"/>
    <w:rPr>
      <w:rFonts w:eastAsia="Times New Roman" w:cs="Times New Roman"/>
      <w:szCs w:val="24"/>
      <w:lang w:eastAsia="lv-LV"/>
    </w:rPr>
  </w:style>
  <w:style w:type="character" w:styleId="PageNumber">
    <w:name w:val="page number"/>
    <w:uiPriority w:val="99"/>
    <w:rsid w:val="008E2E49"/>
    <w:rPr>
      <w:rFonts w:cs="Times New Roman"/>
    </w:rPr>
  </w:style>
  <w:style w:type="paragraph" w:styleId="Footer">
    <w:name w:val="footer"/>
    <w:basedOn w:val="Normal"/>
    <w:link w:val="FooterChar"/>
    <w:uiPriority w:val="99"/>
    <w:rsid w:val="008E2E49"/>
    <w:pPr>
      <w:tabs>
        <w:tab w:val="center" w:pos="4153"/>
        <w:tab w:val="right" w:pos="8306"/>
      </w:tabs>
    </w:pPr>
  </w:style>
  <w:style w:type="character" w:customStyle="1" w:styleId="FooterChar">
    <w:name w:val="Footer Char"/>
    <w:basedOn w:val="DefaultParagraphFont"/>
    <w:link w:val="Footer"/>
    <w:uiPriority w:val="99"/>
    <w:rsid w:val="008E2E49"/>
    <w:rPr>
      <w:rFonts w:eastAsia="Times New Roman" w:cs="Times New Roman"/>
      <w:szCs w:val="24"/>
      <w:lang w:eastAsia="lv-LV"/>
    </w:rPr>
  </w:style>
  <w:style w:type="paragraph" w:styleId="ListParagraph">
    <w:name w:val="List Paragraph"/>
    <w:basedOn w:val="Normal"/>
    <w:uiPriority w:val="34"/>
    <w:qFormat/>
    <w:rsid w:val="008E2E49"/>
    <w:pPr>
      <w:ind w:left="720"/>
      <w:contextualSpacing/>
    </w:pPr>
  </w:style>
  <w:style w:type="paragraph" w:styleId="PlainText">
    <w:name w:val="Plain Text"/>
    <w:basedOn w:val="Normal"/>
    <w:link w:val="PlainTextChar"/>
    <w:uiPriority w:val="99"/>
    <w:semiHidden/>
    <w:unhideWhenUsed/>
    <w:rsid w:val="00F95A85"/>
    <w:pPr>
      <w:jc w:val="both"/>
    </w:pPr>
    <w:rPr>
      <w:rFonts w:eastAsia="Calibri"/>
      <w:szCs w:val="21"/>
      <w:lang w:eastAsia="en-US"/>
    </w:rPr>
  </w:style>
  <w:style w:type="character" w:customStyle="1" w:styleId="PlainTextChar">
    <w:name w:val="Plain Text Char"/>
    <w:basedOn w:val="DefaultParagraphFont"/>
    <w:link w:val="PlainText"/>
    <w:uiPriority w:val="99"/>
    <w:semiHidden/>
    <w:rsid w:val="00F95A85"/>
    <w:rPr>
      <w:rFonts w:eastAsia="Calibri" w:cs="Times New Roman"/>
      <w:szCs w:val="21"/>
    </w:rPr>
  </w:style>
  <w:style w:type="paragraph" w:styleId="CommentText">
    <w:name w:val="annotation text"/>
    <w:basedOn w:val="Normal"/>
    <w:link w:val="CommentTextChar"/>
    <w:uiPriority w:val="99"/>
    <w:rsid w:val="00BB32F0"/>
    <w:pPr>
      <w:tabs>
        <w:tab w:val="left" w:pos="284"/>
      </w:tabs>
      <w:jc w:val="both"/>
    </w:pPr>
    <w:rPr>
      <w:sz w:val="20"/>
      <w:szCs w:val="20"/>
      <w:lang w:eastAsia="en-US"/>
    </w:rPr>
  </w:style>
  <w:style w:type="character" w:customStyle="1" w:styleId="CommentTextChar">
    <w:name w:val="Comment Text Char"/>
    <w:basedOn w:val="DefaultParagraphFont"/>
    <w:link w:val="CommentText"/>
    <w:uiPriority w:val="99"/>
    <w:rsid w:val="00BB32F0"/>
    <w:rPr>
      <w:rFonts w:eastAsia="Times New Roman" w:cs="Times New Roman"/>
      <w:sz w:val="20"/>
      <w:szCs w:val="20"/>
    </w:rPr>
  </w:style>
  <w:style w:type="paragraph" w:styleId="FootnoteText">
    <w:name w:val="footnote text"/>
    <w:basedOn w:val="Normal"/>
    <w:link w:val="FootnoteTextChar"/>
    <w:unhideWhenUsed/>
    <w:rsid w:val="009218BA"/>
    <w:pPr>
      <w:widowControl w:val="0"/>
      <w:jc w:val="both"/>
    </w:pPr>
    <w:rPr>
      <w:rFonts w:eastAsia="Calibri"/>
      <w:sz w:val="20"/>
      <w:szCs w:val="20"/>
      <w:lang w:eastAsia="en-US"/>
    </w:rPr>
  </w:style>
  <w:style w:type="character" w:customStyle="1" w:styleId="FootnoteTextChar">
    <w:name w:val="Footnote Text Char"/>
    <w:basedOn w:val="DefaultParagraphFont"/>
    <w:link w:val="FootnoteText"/>
    <w:rsid w:val="009218BA"/>
    <w:rPr>
      <w:rFonts w:eastAsia="Calibri" w:cs="Times New Roman"/>
      <w:sz w:val="20"/>
      <w:szCs w:val="20"/>
    </w:rPr>
  </w:style>
  <w:style w:type="character" w:styleId="FootnoteReference">
    <w:name w:val="footnote reference"/>
    <w:basedOn w:val="DefaultParagraphFont"/>
    <w:unhideWhenUsed/>
    <w:rsid w:val="009218BA"/>
    <w:rPr>
      <w:vertAlign w:val="superscript"/>
    </w:rPr>
  </w:style>
  <w:style w:type="paragraph" w:customStyle="1" w:styleId="Normal1">
    <w:name w:val="Normal1"/>
    <w:basedOn w:val="Normal"/>
    <w:rsid w:val="00537ABB"/>
    <w:pPr>
      <w:spacing w:before="100" w:beforeAutospacing="1" w:after="100" w:afterAutospacing="1"/>
    </w:pPr>
  </w:style>
  <w:style w:type="paragraph" w:customStyle="1" w:styleId="tv213">
    <w:name w:val="tv213"/>
    <w:basedOn w:val="Normal"/>
    <w:rsid w:val="002E05DE"/>
    <w:pPr>
      <w:spacing w:before="100" w:beforeAutospacing="1" w:after="100" w:afterAutospacing="1"/>
    </w:pPr>
  </w:style>
  <w:style w:type="paragraph" w:customStyle="1" w:styleId="labojumupamats">
    <w:name w:val="labojumu_pamats"/>
    <w:basedOn w:val="Normal"/>
    <w:rsid w:val="002E05DE"/>
    <w:pPr>
      <w:spacing w:before="100" w:beforeAutospacing="1" w:after="100" w:afterAutospacing="1"/>
    </w:pPr>
  </w:style>
  <w:style w:type="paragraph" w:styleId="BodyText">
    <w:name w:val="Body Text"/>
    <w:basedOn w:val="Normal"/>
    <w:link w:val="BodyTextChar"/>
    <w:semiHidden/>
    <w:rsid w:val="00316719"/>
    <w:pPr>
      <w:jc w:val="both"/>
    </w:pPr>
    <w:rPr>
      <w:lang w:eastAsia="en-US"/>
    </w:rPr>
  </w:style>
  <w:style w:type="character" w:customStyle="1" w:styleId="BodyTextChar">
    <w:name w:val="Body Text Char"/>
    <w:basedOn w:val="DefaultParagraphFont"/>
    <w:link w:val="BodyText"/>
    <w:semiHidden/>
    <w:rsid w:val="00316719"/>
    <w:rPr>
      <w:rFonts w:eastAsia="Times New Roman" w:cs="Times New Roman"/>
      <w:szCs w:val="24"/>
    </w:rPr>
  </w:style>
  <w:style w:type="paragraph" w:customStyle="1" w:styleId="Bullet1">
    <w:name w:val="Bullet_1"/>
    <w:basedOn w:val="Normal"/>
    <w:link w:val="Bullet1Char"/>
    <w:qFormat/>
    <w:rsid w:val="00316719"/>
    <w:pPr>
      <w:numPr>
        <w:numId w:val="11"/>
      </w:numPr>
      <w:spacing w:before="120" w:after="120" w:line="276" w:lineRule="auto"/>
      <w:jc w:val="both"/>
    </w:pPr>
    <w:rPr>
      <w:rFonts w:eastAsia="Calibri"/>
      <w:szCs w:val="22"/>
      <w:lang w:val="en-GB" w:eastAsia="en-US"/>
    </w:rPr>
  </w:style>
  <w:style w:type="character" w:customStyle="1" w:styleId="Bullet1Char">
    <w:name w:val="Bullet_1 Char"/>
    <w:link w:val="Bullet1"/>
    <w:rsid w:val="00316719"/>
    <w:rPr>
      <w:rFonts w:eastAsia="Calibri" w:cs="Times New Roman"/>
      <w:lang w:val="en-GB"/>
    </w:rPr>
  </w:style>
  <w:style w:type="character" w:styleId="CommentReference">
    <w:name w:val="annotation reference"/>
    <w:basedOn w:val="DefaultParagraphFont"/>
    <w:uiPriority w:val="99"/>
    <w:semiHidden/>
    <w:unhideWhenUsed/>
    <w:rsid w:val="00676A66"/>
    <w:rPr>
      <w:sz w:val="16"/>
      <w:szCs w:val="16"/>
    </w:rPr>
  </w:style>
  <w:style w:type="paragraph" w:styleId="CommentSubject">
    <w:name w:val="annotation subject"/>
    <w:basedOn w:val="CommentText"/>
    <w:next w:val="CommentText"/>
    <w:link w:val="CommentSubjectChar"/>
    <w:uiPriority w:val="99"/>
    <w:semiHidden/>
    <w:unhideWhenUsed/>
    <w:rsid w:val="00676A66"/>
    <w:pPr>
      <w:tabs>
        <w:tab w:val="clear" w:pos="284"/>
      </w:tabs>
      <w:jc w:val="left"/>
    </w:pPr>
    <w:rPr>
      <w:b/>
      <w:bCs/>
      <w:lang w:eastAsia="lv-LV"/>
    </w:rPr>
  </w:style>
  <w:style w:type="character" w:customStyle="1" w:styleId="CommentSubjectChar">
    <w:name w:val="Comment Subject Char"/>
    <w:basedOn w:val="CommentTextChar"/>
    <w:link w:val="CommentSubject"/>
    <w:uiPriority w:val="99"/>
    <w:semiHidden/>
    <w:rsid w:val="00676A66"/>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676A66"/>
    <w:rPr>
      <w:rFonts w:ascii="Tahoma" w:hAnsi="Tahoma" w:cs="Tahoma"/>
      <w:sz w:val="16"/>
      <w:szCs w:val="16"/>
    </w:rPr>
  </w:style>
  <w:style w:type="character" w:customStyle="1" w:styleId="BalloonTextChar">
    <w:name w:val="Balloon Text Char"/>
    <w:basedOn w:val="DefaultParagraphFont"/>
    <w:link w:val="BalloonText"/>
    <w:uiPriority w:val="99"/>
    <w:semiHidden/>
    <w:rsid w:val="00676A66"/>
    <w:rPr>
      <w:rFonts w:ascii="Tahoma" w:eastAsia="Times New Roman" w:hAnsi="Tahoma" w:cs="Tahoma"/>
      <w:sz w:val="16"/>
      <w:szCs w:val="16"/>
      <w:lang w:eastAsia="lv-LV"/>
    </w:rPr>
  </w:style>
  <w:style w:type="character" w:customStyle="1" w:styleId="UnresolvedMention1">
    <w:name w:val="Unresolved Mention1"/>
    <w:basedOn w:val="DefaultParagraphFont"/>
    <w:uiPriority w:val="99"/>
    <w:semiHidden/>
    <w:unhideWhenUsed/>
    <w:rsid w:val="007E22EC"/>
    <w:rPr>
      <w:color w:val="605E5C"/>
      <w:shd w:val="clear" w:color="auto" w:fill="E1DFDD"/>
    </w:rPr>
  </w:style>
  <w:style w:type="character" w:styleId="UnresolvedMention">
    <w:name w:val="Unresolved Mention"/>
    <w:basedOn w:val="DefaultParagraphFont"/>
    <w:uiPriority w:val="99"/>
    <w:semiHidden/>
    <w:unhideWhenUsed/>
    <w:rsid w:val="008C1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128215">
      <w:bodyDiv w:val="1"/>
      <w:marLeft w:val="0"/>
      <w:marRight w:val="0"/>
      <w:marTop w:val="0"/>
      <w:marBottom w:val="0"/>
      <w:divBdr>
        <w:top w:val="none" w:sz="0" w:space="0" w:color="auto"/>
        <w:left w:val="none" w:sz="0" w:space="0" w:color="auto"/>
        <w:bottom w:val="none" w:sz="0" w:space="0" w:color="auto"/>
        <w:right w:val="none" w:sz="0" w:space="0" w:color="auto"/>
      </w:divBdr>
    </w:div>
    <w:div w:id="1801875177">
      <w:bodyDiv w:val="1"/>
      <w:marLeft w:val="0"/>
      <w:marRight w:val="0"/>
      <w:marTop w:val="0"/>
      <w:marBottom w:val="0"/>
      <w:divBdr>
        <w:top w:val="none" w:sz="0" w:space="0" w:color="auto"/>
        <w:left w:val="none" w:sz="0" w:space="0" w:color="auto"/>
        <w:bottom w:val="none" w:sz="0" w:space="0" w:color="auto"/>
        <w:right w:val="none" w:sz="0" w:space="0" w:color="auto"/>
      </w:divBdr>
    </w:div>
    <w:div w:id="19960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Jenerte@f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22391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gita.Tukisa@fktk.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10070</Words>
  <Characters>5740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Izziņa par atzinumos sniegtajiem iebildumiem likumprojektā "Grozījumi Kredītiestāžu likumā"</vt:lpstr>
    </vt:vector>
  </TitlesOfParts>
  <Company>Finanšu ministrija</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likumprojektā "Grozījumi Kredītiestāžu likumā"</dc:title>
  <dc:subject>izziņa</dc:subject>
  <dc:creator>Liene Jenerte</dc:creator>
  <dc:description>67095502, liene.jenerte@fm.gov.lv</dc:description>
  <cp:lastModifiedBy>Liene Jenerte</cp:lastModifiedBy>
  <cp:revision>2</cp:revision>
  <dcterms:created xsi:type="dcterms:W3CDTF">2021-02-10T15:04:00Z</dcterms:created>
  <dcterms:modified xsi:type="dcterms:W3CDTF">2021-02-10T15:04:00Z</dcterms:modified>
</cp:coreProperties>
</file>