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C12BF" w14:textId="5C6A9868" w:rsidR="00472274" w:rsidRPr="00075557" w:rsidRDefault="00472274" w:rsidP="00DD1187">
      <w:pPr>
        <w:spacing w:after="0" w:line="240" w:lineRule="auto"/>
        <w:ind w:firstLine="720"/>
        <w:jc w:val="right"/>
        <w:rPr>
          <w:rFonts w:ascii="Times New Roman" w:hAnsi="Times New Roman" w:cs="Times New Roman"/>
          <w:iCs/>
          <w:sz w:val="28"/>
          <w:szCs w:val="28"/>
        </w:rPr>
      </w:pPr>
      <w:r w:rsidRPr="00075557">
        <w:rPr>
          <w:rFonts w:ascii="Times New Roman" w:hAnsi="Times New Roman" w:cs="Times New Roman"/>
          <w:iCs/>
          <w:sz w:val="28"/>
          <w:szCs w:val="28"/>
        </w:rPr>
        <w:t>Likumprojekts</w:t>
      </w:r>
    </w:p>
    <w:p w14:paraId="5C0EE13B" w14:textId="77777777" w:rsidR="00D42811" w:rsidRPr="00075557" w:rsidRDefault="00D42811" w:rsidP="00EE49BE">
      <w:pPr>
        <w:spacing w:after="0" w:line="240" w:lineRule="auto"/>
        <w:ind w:firstLine="720"/>
        <w:jc w:val="both"/>
        <w:rPr>
          <w:rFonts w:ascii="Times New Roman" w:hAnsi="Times New Roman" w:cs="Times New Roman"/>
          <w:iCs/>
          <w:sz w:val="28"/>
          <w:szCs w:val="28"/>
        </w:rPr>
      </w:pPr>
    </w:p>
    <w:p w14:paraId="00E6406F" w14:textId="3F5CC6E0" w:rsidR="00472274" w:rsidRPr="00075557" w:rsidRDefault="002C066E" w:rsidP="00B90534">
      <w:pPr>
        <w:spacing w:after="0" w:line="240" w:lineRule="auto"/>
        <w:jc w:val="center"/>
        <w:rPr>
          <w:rFonts w:ascii="Times New Roman" w:hAnsi="Times New Roman" w:cs="Times New Roman"/>
          <w:b/>
          <w:sz w:val="28"/>
          <w:szCs w:val="28"/>
        </w:rPr>
      </w:pPr>
      <w:r w:rsidRPr="00075557">
        <w:rPr>
          <w:rFonts w:ascii="Times New Roman" w:hAnsi="Times New Roman" w:cs="Times New Roman"/>
          <w:b/>
          <w:sz w:val="28"/>
          <w:szCs w:val="28"/>
        </w:rPr>
        <w:t>Grozījum</w:t>
      </w:r>
      <w:r w:rsidR="00D42811" w:rsidRPr="00075557">
        <w:rPr>
          <w:rFonts w:ascii="Times New Roman" w:hAnsi="Times New Roman" w:cs="Times New Roman"/>
          <w:b/>
          <w:sz w:val="28"/>
          <w:szCs w:val="28"/>
        </w:rPr>
        <w:t>i</w:t>
      </w:r>
      <w:r w:rsidRPr="00075557">
        <w:rPr>
          <w:rFonts w:ascii="Times New Roman" w:hAnsi="Times New Roman" w:cs="Times New Roman"/>
          <w:b/>
          <w:sz w:val="28"/>
          <w:szCs w:val="28"/>
        </w:rPr>
        <w:t xml:space="preserve"> </w:t>
      </w:r>
      <w:r w:rsidR="00D62EF5" w:rsidRPr="00075557">
        <w:rPr>
          <w:rFonts w:ascii="Times New Roman" w:hAnsi="Times New Roman" w:cs="Times New Roman"/>
          <w:b/>
          <w:sz w:val="28"/>
          <w:szCs w:val="28"/>
        </w:rPr>
        <w:t>Finanšu instrumentu tirgus</w:t>
      </w:r>
      <w:r w:rsidR="00F04C8E" w:rsidRPr="00075557">
        <w:rPr>
          <w:rFonts w:ascii="Times New Roman" w:hAnsi="Times New Roman" w:cs="Times New Roman"/>
          <w:b/>
          <w:sz w:val="28"/>
          <w:szCs w:val="28"/>
        </w:rPr>
        <w:t xml:space="preserve"> likumā</w:t>
      </w:r>
    </w:p>
    <w:p w14:paraId="3F1116E3" w14:textId="1196C1B7" w:rsidR="00472274" w:rsidRPr="00075557" w:rsidRDefault="00472274" w:rsidP="00EE49BE">
      <w:pPr>
        <w:spacing w:after="0" w:line="240" w:lineRule="auto"/>
        <w:ind w:firstLine="720"/>
        <w:rPr>
          <w:rFonts w:ascii="Times New Roman" w:hAnsi="Times New Roman" w:cs="Times New Roman"/>
          <w:sz w:val="28"/>
          <w:szCs w:val="28"/>
        </w:rPr>
      </w:pPr>
    </w:p>
    <w:p w14:paraId="0DA7D5CA" w14:textId="50DCC59D" w:rsidR="00472274" w:rsidRPr="00075557" w:rsidRDefault="00472274" w:rsidP="00EE49BE">
      <w:pPr>
        <w:spacing w:after="0" w:line="240" w:lineRule="auto"/>
        <w:ind w:firstLine="720"/>
        <w:jc w:val="both"/>
        <w:rPr>
          <w:rFonts w:ascii="Times New Roman" w:hAnsi="Times New Roman" w:cs="Times New Roman"/>
          <w:sz w:val="28"/>
          <w:szCs w:val="28"/>
        </w:rPr>
      </w:pPr>
      <w:r w:rsidRPr="00075557">
        <w:rPr>
          <w:rFonts w:ascii="Times New Roman" w:hAnsi="Times New Roman" w:cs="Times New Roman"/>
          <w:sz w:val="28"/>
          <w:szCs w:val="28"/>
        </w:rPr>
        <w:t xml:space="preserve">Izdarīt </w:t>
      </w:r>
      <w:r w:rsidR="00EC14CD" w:rsidRPr="00075557">
        <w:rPr>
          <w:rFonts w:ascii="Times New Roman" w:hAnsi="Times New Roman" w:cs="Times New Roman"/>
          <w:sz w:val="28"/>
          <w:szCs w:val="28"/>
        </w:rPr>
        <w:t>Finanšu instrumentu tirgus likumā</w:t>
      </w:r>
      <w:r w:rsidR="002C066E" w:rsidRPr="00075557">
        <w:rPr>
          <w:rFonts w:ascii="Times New Roman" w:hAnsi="Times New Roman" w:cs="Times New Roman"/>
          <w:sz w:val="28"/>
          <w:szCs w:val="28"/>
        </w:rPr>
        <w:t xml:space="preserve"> </w:t>
      </w:r>
      <w:r w:rsidR="00BD10D6" w:rsidRPr="00075557">
        <w:rPr>
          <w:rFonts w:ascii="Times New Roman" w:hAnsi="Times New Roman" w:cs="Times New Roman"/>
          <w:sz w:val="28"/>
          <w:szCs w:val="28"/>
        </w:rPr>
        <w:t>(</w:t>
      </w:r>
      <w:r w:rsidR="00261B13" w:rsidRPr="00075557">
        <w:rPr>
          <w:rFonts w:ascii="Times New Roman" w:hAnsi="Times New Roman" w:cs="Times New Roman"/>
          <w:sz w:val="28"/>
          <w:szCs w:val="28"/>
        </w:rPr>
        <w:t>Latvijas Republikas Saeimas un Ministru Kabineta Ziņotājs</w:t>
      </w:r>
      <w:r w:rsidR="00BD10D6" w:rsidRPr="00075557">
        <w:rPr>
          <w:rFonts w:ascii="Times New Roman" w:hAnsi="Times New Roman" w:cs="Times New Roman"/>
          <w:sz w:val="28"/>
          <w:szCs w:val="28"/>
        </w:rPr>
        <w:t>, 2004, 2</w:t>
      </w:r>
      <w:r w:rsidR="00EE49BE" w:rsidRPr="00075557">
        <w:rPr>
          <w:rFonts w:ascii="Times New Roman" w:hAnsi="Times New Roman"/>
          <w:sz w:val="28"/>
          <w:szCs w:val="28"/>
        </w:rPr>
        <w:t>. </w:t>
      </w:r>
      <w:r w:rsidR="00BD10D6" w:rsidRPr="00075557">
        <w:rPr>
          <w:rFonts w:ascii="Times New Roman" w:hAnsi="Times New Roman" w:cs="Times New Roman"/>
          <w:sz w:val="28"/>
          <w:szCs w:val="28"/>
        </w:rPr>
        <w:t>nr.; 2005, 10., 14</w:t>
      </w:r>
      <w:r w:rsidR="00EE49BE" w:rsidRPr="00075557">
        <w:rPr>
          <w:rFonts w:ascii="Times New Roman" w:hAnsi="Times New Roman"/>
          <w:sz w:val="28"/>
          <w:szCs w:val="28"/>
        </w:rPr>
        <w:t>. </w:t>
      </w:r>
      <w:r w:rsidR="00BD10D6" w:rsidRPr="00075557">
        <w:rPr>
          <w:rFonts w:ascii="Times New Roman" w:hAnsi="Times New Roman" w:cs="Times New Roman"/>
          <w:sz w:val="28"/>
          <w:szCs w:val="28"/>
        </w:rPr>
        <w:t>nr.; 2006, 14</w:t>
      </w:r>
      <w:r w:rsidR="00EE49BE" w:rsidRPr="00075557">
        <w:rPr>
          <w:rFonts w:ascii="Times New Roman" w:hAnsi="Times New Roman"/>
          <w:sz w:val="28"/>
          <w:szCs w:val="28"/>
        </w:rPr>
        <w:t>. </w:t>
      </w:r>
      <w:r w:rsidR="00BD10D6" w:rsidRPr="00075557">
        <w:rPr>
          <w:rFonts w:ascii="Times New Roman" w:hAnsi="Times New Roman" w:cs="Times New Roman"/>
          <w:sz w:val="28"/>
          <w:szCs w:val="28"/>
        </w:rPr>
        <w:t>nr.; 2007, 10., 22</w:t>
      </w:r>
      <w:r w:rsidR="00EE49BE" w:rsidRPr="00075557">
        <w:rPr>
          <w:rFonts w:ascii="Times New Roman" w:hAnsi="Times New Roman"/>
          <w:sz w:val="28"/>
          <w:szCs w:val="28"/>
        </w:rPr>
        <w:t>. </w:t>
      </w:r>
      <w:r w:rsidR="00BD10D6" w:rsidRPr="00075557">
        <w:rPr>
          <w:rFonts w:ascii="Times New Roman" w:hAnsi="Times New Roman" w:cs="Times New Roman"/>
          <w:sz w:val="28"/>
          <w:szCs w:val="28"/>
        </w:rPr>
        <w:t>nr.; 2008, 13., 14., 23</w:t>
      </w:r>
      <w:r w:rsidR="00EE49BE" w:rsidRPr="00075557">
        <w:rPr>
          <w:rFonts w:ascii="Times New Roman" w:hAnsi="Times New Roman"/>
          <w:sz w:val="28"/>
          <w:szCs w:val="28"/>
        </w:rPr>
        <w:t>. </w:t>
      </w:r>
      <w:r w:rsidR="00BD10D6" w:rsidRPr="00075557">
        <w:rPr>
          <w:rFonts w:ascii="Times New Roman" w:hAnsi="Times New Roman" w:cs="Times New Roman"/>
          <w:sz w:val="28"/>
          <w:szCs w:val="28"/>
        </w:rPr>
        <w:t>nr.; 2009, 7., 22</w:t>
      </w:r>
      <w:r w:rsidR="00EE49BE" w:rsidRPr="00075557">
        <w:rPr>
          <w:rFonts w:ascii="Times New Roman" w:hAnsi="Times New Roman"/>
          <w:sz w:val="28"/>
          <w:szCs w:val="28"/>
        </w:rPr>
        <w:t>. </w:t>
      </w:r>
      <w:r w:rsidR="00BD10D6" w:rsidRPr="00075557">
        <w:rPr>
          <w:rFonts w:ascii="Times New Roman" w:hAnsi="Times New Roman" w:cs="Times New Roman"/>
          <w:sz w:val="28"/>
          <w:szCs w:val="28"/>
        </w:rPr>
        <w:t>nr.; Latvijas Vēstnesis, 2011, 16</w:t>
      </w:r>
      <w:r w:rsidR="00EE49BE" w:rsidRPr="00075557">
        <w:rPr>
          <w:rFonts w:ascii="Times New Roman" w:hAnsi="Times New Roman"/>
          <w:sz w:val="28"/>
          <w:szCs w:val="28"/>
        </w:rPr>
        <w:t>. </w:t>
      </w:r>
      <w:r w:rsidR="00BD10D6" w:rsidRPr="00075557">
        <w:rPr>
          <w:rFonts w:ascii="Times New Roman" w:hAnsi="Times New Roman" w:cs="Times New Roman"/>
          <w:sz w:val="28"/>
          <w:szCs w:val="28"/>
        </w:rPr>
        <w:t>nr.; 2012, 56., 100., 186</w:t>
      </w:r>
      <w:r w:rsidR="00EE49BE" w:rsidRPr="00075557">
        <w:rPr>
          <w:rFonts w:ascii="Times New Roman" w:hAnsi="Times New Roman"/>
          <w:sz w:val="28"/>
          <w:szCs w:val="28"/>
        </w:rPr>
        <w:t>. </w:t>
      </w:r>
      <w:r w:rsidR="00BD10D6" w:rsidRPr="00075557">
        <w:rPr>
          <w:rFonts w:ascii="Times New Roman" w:hAnsi="Times New Roman" w:cs="Times New Roman"/>
          <w:sz w:val="28"/>
          <w:szCs w:val="28"/>
        </w:rPr>
        <w:t>nr.; 2013, 142., 193</w:t>
      </w:r>
      <w:r w:rsidR="00EE49BE" w:rsidRPr="00075557">
        <w:rPr>
          <w:rFonts w:ascii="Times New Roman" w:hAnsi="Times New Roman"/>
          <w:sz w:val="28"/>
          <w:szCs w:val="28"/>
        </w:rPr>
        <w:t>. </w:t>
      </w:r>
      <w:r w:rsidR="00BD10D6" w:rsidRPr="00075557">
        <w:rPr>
          <w:rFonts w:ascii="Times New Roman" w:hAnsi="Times New Roman" w:cs="Times New Roman"/>
          <w:sz w:val="28"/>
          <w:szCs w:val="28"/>
        </w:rPr>
        <w:t>nr.; 2014, 92</w:t>
      </w:r>
      <w:r w:rsidR="00EE49BE" w:rsidRPr="00075557">
        <w:rPr>
          <w:rFonts w:ascii="Times New Roman" w:hAnsi="Times New Roman"/>
          <w:sz w:val="28"/>
          <w:szCs w:val="28"/>
        </w:rPr>
        <w:t>. </w:t>
      </w:r>
      <w:r w:rsidR="00BD10D6" w:rsidRPr="00075557">
        <w:rPr>
          <w:rFonts w:ascii="Times New Roman" w:hAnsi="Times New Roman" w:cs="Times New Roman"/>
          <w:sz w:val="28"/>
          <w:szCs w:val="28"/>
        </w:rPr>
        <w:t>nr.; 2015, 124., 222</w:t>
      </w:r>
      <w:r w:rsidR="00EE49BE" w:rsidRPr="00075557">
        <w:rPr>
          <w:rFonts w:ascii="Times New Roman" w:hAnsi="Times New Roman"/>
          <w:sz w:val="28"/>
          <w:szCs w:val="28"/>
        </w:rPr>
        <w:t>. </w:t>
      </w:r>
      <w:r w:rsidR="00BD10D6" w:rsidRPr="00075557">
        <w:rPr>
          <w:rFonts w:ascii="Times New Roman" w:hAnsi="Times New Roman" w:cs="Times New Roman"/>
          <w:sz w:val="28"/>
          <w:szCs w:val="28"/>
        </w:rPr>
        <w:t>nr.; 2016, 31., 115., 254</w:t>
      </w:r>
      <w:r w:rsidR="00EE49BE" w:rsidRPr="00075557">
        <w:rPr>
          <w:rFonts w:ascii="Times New Roman" w:hAnsi="Times New Roman"/>
          <w:sz w:val="28"/>
          <w:szCs w:val="28"/>
        </w:rPr>
        <w:t>. </w:t>
      </w:r>
      <w:r w:rsidR="00BD10D6" w:rsidRPr="00075557">
        <w:rPr>
          <w:rFonts w:ascii="Times New Roman" w:hAnsi="Times New Roman" w:cs="Times New Roman"/>
          <w:sz w:val="28"/>
          <w:szCs w:val="28"/>
        </w:rPr>
        <w:t>nr.; 2017, 196., 222</w:t>
      </w:r>
      <w:r w:rsidR="00EE49BE" w:rsidRPr="00075557">
        <w:rPr>
          <w:rFonts w:ascii="Times New Roman" w:hAnsi="Times New Roman"/>
          <w:sz w:val="28"/>
          <w:szCs w:val="28"/>
        </w:rPr>
        <w:t>. </w:t>
      </w:r>
      <w:r w:rsidR="00BD10D6" w:rsidRPr="00075557">
        <w:rPr>
          <w:rFonts w:ascii="Times New Roman" w:hAnsi="Times New Roman" w:cs="Times New Roman"/>
          <w:sz w:val="28"/>
          <w:szCs w:val="28"/>
        </w:rPr>
        <w:t>nr.; 2018, 132</w:t>
      </w:r>
      <w:r w:rsidR="00EE49BE" w:rsidRPr="00075557">
        <w:rPr>
          <w:rFonts w:ascii="Times New Roman" w:hAnsi="Times New Roman"/>
          <w:sz w:val="28"/>
          <w:szCs w:val="28"/>
        </w:rPr>
        <w:t>. </w:t>
      </w:r>
      <w:r w:rsidR="00BD10D6" w:rsidRPr="00075557">
        <w:rPr>
          <w:rFonts w:ascii="Times New Roman" w:hAnsi="Times New Roman" w:cs="Times New Roman"/>
          <w:sz w:val="28"/>
          <w:szCs w:val="28"/>
        </w:rPr>
        <w:t>nr.; 2019, 52., 132., 257A</w:t>
      </w:r>
      <w:r w:rsidR="00F91167" w:rsidRPr="00075557">
        <w:rPr>
          <w:rFonts w:ascii="Times New Roman" w:hAnsi="Times New Roman" w:cs="Times New Roman"/>
          <w:sz w:val="28"/>
          <w:szCs w:val="28"/>
        </w:rPr>
        <w:t>.</w:t>
      </w:r>
      <w:r w:rsidR="00EE49BE" w:rsidRPr="00075557">
        <w:rPr>
          <w:rFonts w:ascii="Times New Roman" w:hAnsi="Times New Roman" w:cs="Times New Roman"/>
          <w:sz w:val="28"/>
          <w:szCs w:val="28"/>
        </w:rPr>
        <w:t> </w:t>
      </w:r>
      <w:r w:rsidR="00BD10D6" w:rsidRPr="00075557">
        <w:rPr>
          <w:rFonts w:ascii="Times New Roman" w:hAnsi="Times New Roman" w:cs="Times New Roman"/>
          <w:sz w:val="28"/>
          <w:szCs w:val="28"/>
        </w:rPr>
        <w:t>nr.</w:t>
      </w:r>
      <w:r w:rsidR="0047707C" w:rsidRPr="00075557">
        <w:rPr>
          <w:rFonts w:ascii="Times New Roman" w:hAnsi="Times New Roman" w:cs="Times New Roman"/>
          <w:sz w:val="28"/>
          <w:szCs w:val="28"/>
        </w:rPr>
        <w:t>; 2020, 119A</w:t>
      </w:r>
      <w:r w:rsidR="00F91167" w:rsidRPr="00075557">
        <w:rPr>
          <w:rFonts w:ascii="Times New Roman" w:hAnsi="Times New Roman" w:cs="Times New Roman"/>
          <w:sz w:val="28"/>
          <w:szCs w:val="28"/>
        </w:rPr>
        <w:t>.</w:t>
      </w:r>
      <w:r w:rsidR="0047707C" w:rsidRPr="00075557">
        <w:rPr>
          <w:rFonts w:ascii="Times New Roman" w:hAnsi="Times New Roman" w:cs="Times New Roman"/>
          <w:sz w:val="28"/>
          <w:szCs w:val="28"/>
        </w:rPr>
        <w:t> nr.</w:t>
      </w:r>
      <w:r w:rsidR="002C066E" w:rsidRPr="00075557">
        <w:rPr>
          <w:rFonts w:ascii="Times New Roman" w:hAnsi="Times New Roman" w:cs="Times New Roman"/>
          <w:sz w:val="28"/>
          <w:szCs w:val="28"/>
        </w:rPr>
        <w:t xml:space="preserve">) </w:t>
      </w:r>
      <w:r w:rsidRPr="00075557">
        <w:rPr>
          <w:rFonts w:ascii="Times New Roman" w:hAnsi="Times New Roman" w:cs="Times New Roman"/>
          <w:sz w:val="28"/>
          <w:szCs w:val="28"/>
        </w:rPr>
        <w:t>šādu</w:t>
      </w:r>
      <w:r w:rsidR="002C066E" w:rsidRPr="00075557">
        <w:rPr>
          <w:rFonts w:ascii="Times New Roman" w:hAnsi="Times New Roman" w:cs="Times New Roman"/>
          <w:sz w:val="28"/>
          <w:szCs w:val="28"/>
        </w:rPr>
        <w:t>s</w:t>
      </w:r>
      <w:r w:rsidRPr="00075557">
        <w:rPr>
          <w:rFonts w:ascii="Times New Roman" w:hAnsi="Times New Roman" w:cs="Times New Roman"/>
          <w:sz w:val="28"/>
          <w:szCs w:val="28"/>
        </w:rPr>
        <w:t xml:space="preserve"> grozījumu</w:t>
      </w:r>
      <w:r w:rsidR="00D42811" w:rsidRPr="00075557">
        <w:rPr>
          <w:rFonts w:ascii="Times New Roman" w:hAnsi="Times New Roman" w:cs="Times New Roman"/>
          <w:sz w:val="28"/>
          <w:szCs w:val="28"/>
        </w:rPr>
        <w:t>s</w:t>
      </w:r>
      <w:r w:rsidRPr="00075557">
        <w:rPr>
          <w:rFonts w:ascii="Times New Roman" w:hAnsi="Times New Roman" w:cs="Times New Roman"/>
          <w:sz w:val="28"/>
          <w:szCs w:val="28"/>
        </w:rPr>
        <w:t>:</w:t>
      </w:r>
    </w:p>
    <w:p w14:paraId="0332913D" w14:textId="0D1F2A15" w:rsidR="00D232A5" w:rsidRPr="00075557" w:rsidRDefault="00D232A5" w:rsidP="00EE49BE">
      <w:pPr>
        <w:spacing w:after="0" w:line="240" w:lineRule="auto"/>
        <w:ind w:firstLine="720"/>
        <w:jc w:val="both"/>
        <w:rPr>
          <w:rFonts w:ascii="Times New Roman" w:hAnsi="Times New Roman" w:cs="Times New Roman"/>
          <w:sz w:val="28"/>
          <w:szCs w:val="28"/>
        </w:rPr>
      </w:pPr>
    </w:p>
    <w:p w14:paraId="7248AC89" w14:textId="52505CD9" w:rsidR="00ED1ACC" w:rsidRPr="00075557" w:rsidRDefault="00ED1ACC" w:rsidP="00EE49BE">
      <w:pPr>
        <w:pStyle w:val="NoSpacing"/>
        <w:ind w:firstLine="720"/>
        <w:jc w:val="both"/>
        <w:rPr>
          <w:rFonts w:ascii="Times New Roman" w:hAnsi="Times New Roman"/>
          <w:sz w:val="28"/>
          <w:szCs w:val="28"/>
        </w:rPr>
      </w:pPr>
      <w:r w:rsidRPr="00075557">
        <w:rPr>
          <w:rFonts w:ascii="Times New Roman" w:hAnsi="Times New Roman"/>
          <w:sz w:val="28"/>
          <w:szCs w:val="28"/>
        </w:rPr>
        <w:t>1. Aizstāt visā likumā, izņemot pārejas noteikumus, vārdus "Finanšu un kapitāla tirgus komisija" (attiecīgā locījumā) ar vārdiem "Latvijas Banka" (attiecīgā locījumā).</w:t>
      </w:r>
    </w:p>
    <w:p w14:paraId="3145CD70" w14:textId="0C6C2194" w:rsidR="006A59C4" w:rsidRPr="00075557" w:rsidRDefault="006A59C4" w:rsidP="00EE49BE">
      <w:pPr>
        <w:pStyle w:val="NoSpacing"/>
        <w:ind w:firstLine="720"/>
        <w:jc w:val="both"/>
        <w:rPr>
          <w:rFonts w:ascii="Times New Roman" w:hAnsi="Times New Roman"/>
          <w:sz w:val="28"/>
          <w:szCs w:val="28"/>
        </w:rPr>
      </w:pPr>
    </w:p>
    <w:p w14:paraId="5853C33B" w14:textId="4D9DC1B8" w:rsidR="006A59C4" w:rsidRPr="00075557" w:rsidRDefault="006A59C4" w:rsidP="00EE49BE">
      <w:pPr>
        <w:pStyle w:val="NoSpacing"/>
        <w:ind w:firstLine="720"/>
        <w:jc w:val="both"/>
        <w:rPr>
          <w:rFonts w:ascii="Times New Roman" w:hAnsi="Times New Roman"/>
          <w:sz w:val="28"/>
          <w:szCs w:val="28"/>
        </w:rPr>
      </w:pPr>
      <w:r w:rsidRPr="00075557">
        <w:rPr>
          <w:rFonts w:ascii="Times New Roman" w:hAnsi="Times New Roman"/>
          <w:sz w:val="28"/>
          <w:szCs w:val="28"/>
        </w:rPr>
        <w:t xml:space="preserve">2. Aizstāt visā likumā vārdus "normatīvie noteikumi" (attiecīgā locījumā) ar </w:t>
      </w:r>
      <w:r w:rsidR="004002C2" w:rsidRPr="00075557">
        <w:rPr>
          <w:rFonts w:ascii="Times New Roman" w:hAnsi="Times New Roman"/>
          <w:sz w:val="28"/>
          <w:szCs w:val="28"/>
        </w:rPr>
        <w:t xml:space="preserve">vārdu </w:t>
      </w:r>
      <w:r w:rsidRPr="00075557">
        <w:rPr>
          <w:rFonts w:ascii="Times New Roman" w:hAnsi="Times New Roman"/>
          <w:sz w:val="28"/>
          <w:szCs w:val="28"/>
        </w:rPr>
        <w:t>"noteikumi" (attiecīgā locījumā).</w:t>
      </w:r>
    </w:p>
    <w:p w14:paraId="2B50DDA5" w14:textId="77777777" w:rsidR="006A59C4" w:rsidRPr="00075557" w:rsidRDefault="006A59C4" w:rsidP="00EE49BE">
      <w:pPr>
        <w:pStyle w:val="NoSpacing"/>
        <w:ind w:firstLine="720"/>
        <w:jc w:val="both"/>
        <w:rPr>
          <w:rFonts w:ascii="Times New Roman" w:hAnsi="Times New Roman"/>
          <w:sz w:val="28"/>
          <w:szCs w:val="28"/>
        </w:rPr>
      </w:pPr>
    </w:p>
    <w:p w14:paraId="3122824D" w14:textId="3DF47442" w:rsidR="00CE120B" w:rsidRPr="00075557" w:rsidRDefault="003C2943" w:rsidP="00EE49BE">
      <w:pPr>
        <w:pStyle w:val="NoSpacing"/>
        <w:tabs>
          <w:tab w:val="left" w:pos="1134"/>
        </w:tabs>
        <w:ind w:firstLine="720"/>
        <w:jc w:val="both"/>
        <w:rPr>
          <w:rFonts w:ascii="Times New Roman" w:hAnsi="Times New Roman"/>
          <w:sz w:val="28"/>
          <w:szCs w:val="28"/>
        </w:rPr>
      </w:pPr>
      <w:r w:rsidRPr="00075557">
        <w:rPr>
          <w:rFonts w:ascii="Times New Roman" w:hAnsi="Times New Roman"/>
          <w:sz w:val="28"/>
          <w:szCs w:val="28"/>
        </w:rPr>
        <w:t>3</w:t>
      </w:r>
      <w:r w:rsidR="00F04C8E" w:rsidRPr="00075557">
        <w:rPr>
          <w:rFonts w:ascii="Times New Roman" w:hAnsi="Times New Roman"/>
          <w:sz w:val="28"/>
          <w:szCs w:val="28"/>
        </w:rPr>
        <w:t>.</w:t>
      </w:r>
      <w:r w:rsidR="000A5545" w:rsidRPr="00075557">
        <w:rPr>
          <w:rFonts w:ascii="Times New Roman" w:hAnsi="Times New Roman"/>
          <w:sz w:val="28"/>
          <w:szCs w:val="28"/>
        </w:rPr>
        <w:t> </w:t>
      </w:r>
      <w:r w:rsidR="00334820" w:rsidRPr="00075557">
        <w:rPr>
          <w:rFonts w:ascii="Times New Roman" w:hAnsi="Times New Roman"/>
          <w:sz w:val="28"/>
          <w:szCs w:val="28"/>
        </w:rPr>
        <w:t xml:space="preserve">Aizstāt visā likumā vārdu </w:t>
      </w:r>
      <w:r w:rsidR="000A5545" w:rsidRPr="00075557">
        <w:rPr>
          <w:rFonts w:ascii="Times New Roman" w:hAnsi="Times New Roman"/>
          <w:sz w:val="28"/>
          <w:szCs w:val="28"/>
        </w:rPr>
        <w:t>"</w:t>
      </w:r>
      <w:r w:rsidR="00334820" w:rsidRPr="00075557">
        <w:rPr>
          <w:rFonts w:ascii="Times New Roman" w:hAnsi="Times New Roman"/>
          <w:sz w:val="28"/>
          <w:szCs w:val="28"/>
        </w:rPr>
        <w:t>Komisija</w:t>
      </w:r>
      <w:r w:rsidR="000A5545" w:rsidRPr="00075557">
        <w:rPr>
          <w:rFonts w:ascii="Times New Roman" w:hAnsi="Times New Roman"/>
          <w:sz w:val="28"/>
          <w:szCs w:val="28"/>
        </w:rPr>
        <w:t>"</w:t>
      </w:r>
      <w:r w:rsidR="00334820" w:rsidRPr="00075557">
        <w:rPr>
          <w:rFonts w:ascii="Times New Roman" w:hAnsi="Times New Roman"/>
          <w:sz w:val="28"/>
          <w:szCs w:val="28"/>
        </w:rPr>
        <w:t xml:space="preserve"> (attiecīgā locījumā) ar vārdiem </w:t>
      </w:r>
      <w:r w:rsidR="000A5545" w:rsidRPr="00075557">
        <w:rPr>
          <w:rFonts w:ascii="Times New Roman" w:hAnsi="Times New Roman"/>
          <w:sz w:val="28"/>
          <w:szCs w:val="28"/>
        </w:rPr>
        <w:t>"</w:t>
      </w:r>
      <w:r w:rsidR="00334820" w:rsidRPr="00075557">
        <w:rPr>
          <w:rFonts w:ascii="Times New Roman" w:hAnsi="Times New Roman"/>
          <w:sz w:val="28"/>
          <w:szCs w:val="28"/>
        </w:rPr>
        <w:t>Latvijas Banka</w:t>
      </w:r>
      <w:r w:rsidR="000A5545" w:rsidRPr="00075557">
        <w:rPr>
          <w:rFonts w:ascii="Times New Roman" w:hAnsi="Times New Roman"/>
          <w:sz w:val="28"/>
          <w:szCs w:val="28"/>
        </w:rPr>
        <w:t>"</w:t>
      </w:r>
      <w:r w:rsidR="009324D9" w:rsidRPr="00075557">
        <w:rPr>
          <w:rFonts w:ascii="Times New Roman" w:hAnsi="Times New Roman"/>
          <w:sz w:val="28"/>
          <w:szCs w:val="28"/>
        </w:rPr>
        <w:t xml:space="preserve"> (attiecīgā locījumā), izņemot</w:t>
      </w:r>
      <w:r w:rsidR="007107E1" w:rsidRPr="00075557">
        <w:rPr>
          <w:rFonts w:ascii="Times New Roman" w:hAnsi="Times New Roman"/>
          <w:sz w:val="28"/>
          <w:szCs w:val="28"/>
        </w:rPr>
        <w:t xml:space="preserve"> </w:t>
      </w:r>
      <w:r w:rsidR="00D83F0B" w:rsidRPr="00075557">
        <w:rPr>
          <w:rFonts w:ascii="Times New Roman" w:hAnsi="Times New Roman"/>
          <w:sz w:val="28"/>
          <w:szCs w:val="28"/>
        </w:rPr>
        <w:t>1</w:t>
      </w:r>
      <w:r w:rsidR="00EE49BE" w:rsidRPr="00075557">
        <w:rPr>
          <w:rFonts w:ascii="Times New Roman" w:hAnsi="Times New Roman"/>
          <w:sz w:val="28"/>
          <w:szCs w:val="28"/>
        </w:rPr>
        <w:t>. </w:t>
      </w:r>
      <w:r w:rsidR="00D83F0B" w:rsidRPr="00075557">
        <w:rPr>
          <w:rFonts w:ascii="Times New Roman" w:hAnsi="Times New Roman"/>
          <w:sz w:val="28"/>
          <w:szCs w:val="28"/>
        </w:rPr>
        <w:t xml:space="preserve">panta </w:t>
      </w:r>
      <w:r w:rsidR="009E2E05" w:rsidRPr="00075557">
        <w:rPr>
          <w:rFonts w:ascii="Times New Roman" w:hAnsi="Times New Roman"/>
          <w:sz w:val="28"/>
          <w:szCs w:val="28"/>
        </w:rPr>
        <w:t>pirmās daļas 5., 45., 80</w:t>
      </w:r>
      <w:r w:rsidR="00DD1187" w:rsidRPr="00075557">
        <w:rPr>
          <w:rFonts w:ascii="Times New Roman" w:hAnsi="Times New Roman"/>
          <w:sz w:val="28"/>
          <w:szCs w:val="28"/>
        </w:rPr>
        <w:t>. p</w:t>
      </w:r>
      <w:r w:rsidR="009E2E05" w:rsidRPr="00075557">
        <w:rPr>
          <w:rFonts w:ascii="Times New Roman" w:hAnsi="Times New Roman"/>
          <w:sz w:val="28"/>
          <w:szCs w:val="28"/>
        </w:rPr>
        <w:t>unkt</w:t>
      </w:r>
      <w:r w:rsidR="005765C3" w:rsidRPr="00075557">
        <w:rPr>
          <w:rFonts w:ascii="Times New Roman" w:hAnsi="Times New Roman"/>
          <w:sz w:val="28"/>
          <w:szCs w:val="28"/>
        </w:rPr>
        <w:t>u</w:t>
      </w:r>
      <w:r w:rsidR="009E2E05" w:rsidRPr="00075557">
        <w:rPr>
          <w:rFonts w:ascii="Times New Roman" w:hAnsi="Times New Roman"/>
          <w:sz w:val="28"/>
          <w:szCs w:val="28"/>
        </w:rPr>
        <w:t xml:space="preserve">, </w:t>
      </w:r>
      <w:r w:rsidR="00D83F0B" w:rsidRPr="00075557">
        <w:rPr>
          <w:rFonts w:ascii="Times New Roman" w:hAnsi="Times New Roman"/>
          <w:sz w:val="28"/>
          <w:szCs w:val="28"/>
        </w:rPr>
        <w:t>ceturt</w:t>
      </w:r>
      <w:r w:rsidR="005765C3" w:rsidRPr="00075557">
        <w:rPr>
          <w:rFonts w:ascii="Times New Roman" w:hAnsi="Times New Roman"/>
          <w:sz w:val="28"/>
          <w:szCs w:val="28"/>
        </w:rPr>
        <w:t>o</w:t>
      </w:r>
      <w:r w:rsidR="00D83F0B" w:rsidRPr="00075557">
        <w:rPr>
          <w:rFonts w:ascii="Times New Roman" w:hAnsi="Times New Roman"/>
          <w:sz w:val="28"/>
          <w:szCs w:val="28"/>
        </w:rPr>
        <w:t xml:space="preserve"> un piekt</w:t>
      </w:r>
      <w:r w:rsidR="005765C3" w:rsidRPr="00075557">
        <w:rPr>
          <w:rFonts w:ascii="Times New Roman" w:hAnsi="Times New Roman"/>
          <w:sz w:val="28"/>
          <w:szCs w:val="28"/>
        </w:rPr>
        <w:t>o</w:t>
      </w:r>
      <w:r w:rsidR="00D83F0B" w:rsidRPr="00075557">
        <w:rPr>
          <w:rFonts w:ascii="Times New Roman" w:hAnsi="Times New Roman"/>
          <w:sz w:val="28"/>
          <w:szCs w:val="28"/>
        </w:rPr>
        <w:t xml:space="preserve"> daļ</w:t>
      </w:r>
      <w:r w:rsidR="005765C3" w:rsidRPr="00075557">
        <w:rPr>
          <w:rFonts w:ascii="Times New Roman" w:hAnsi="Times New Roman"/>
          <w:sz w:val="28"/>
          <w:szCs w:val="28"/>
        </w:rPr>
        <w:t>u</w:t>
      </w:r>
      <w:r w:rsidR="0048307A" w:rsidRPr="00075557">
        <w:rPr>
          <w:rFonts w:ascii="Times New Roman" w:hAnsi="Times New Roman"/>
          <w:sz w:val="28"/>
          <w:szCs w:val="28"/>
        </w:rPr>
        <w:t>,</w:t>
      </w:r>
      <w:r w:rsidR="00D83F0B" w:rsidRPr="00075557">
        <w:rPr>
          <w:rFonts w:ascii="Times New Roman" w:hAnsi="Times New Roman"/>
          <w:sz w:val="28"/>
          <w:szCs w:val="28"/>
        </w:rPr>
        <w:t xml:space="preserve"> </w:t>
      </w:r>
      <w:r w:rsidRPr="00075557">
        <w:rPr>
          <w:rFonts w:ascii="Times New Roman" w:hAnsi="Times New Roman"/>
          <w:sz w:val="28"/>
          <w:szCs w:val="28"/>
        </w:rPr>
        <w:t>3</w:t>
      </w:r>
      <w:r w:rsidR="00EE49BE" w:rsidRPr="00075557">
        <w:rPr>
          <w:rFonts w:ascii="Times New Roman" w:hAnsi="Times New Roman"/>
          <w:sz w:val="28"/>
          <w:szCs w:val="28"/>
        </w:rPr>
        <w:t>. </w:t>
      </w:r>
      <w:r w:rsidRPr="00075557">
        <w:rPr>
          <w:rFonts w:ascii="Times New Roman" w:hAnsi="Times New Roman"/>
          <w:sz w:val="28"/>
          <w:szCs w:val="28"/>
        </w:rPr>
        <w:t>panta 1.</w:t>
      </w:r>
      <w:r w:rsidRPr="00075557">
        <w:rPr>
          <w:rFonts w:ascii="Times New Roman" w:hAnsi="Times New Roman"/>
          <w:sz w:val="28"/>
          <w:szCs w:val="28"/>
          <w:vertAlign w:val="superscript"/>
        </w:rPr>
        <w:t>1</w:t>
      </w:r>
      <w:r w:rsidR="00EE49BE" w:rsidRPr="00075557">
        <w:rPr>
          <w:rFonts w:ascii="Times New Roman" w:hAnsi="Times New Roman"/>
          <w:sz w:val="28"/>
          <w:szCs w:val="28"/>
          <w:vertAlign w:val="superscript"/>
        </w:rPr>
        <w:t> </w:t>
      </w:r>
      <w:r w:rsidRPr="00075557">
        <w:rPr>
          <w:rFonts w:ascii="Times New Roman" w:hAnsi="Times New Roman"/>
          <w:sz w:val="28"/>
          <w:szCs w:val="28"/>
        </w:rPr>
        <w:t>daļas 1., 2., 3. un 10</w:t>
      </w:r>
      <w:r w:rsidR="00EE49BE" w:rsidRPr="00075557">
        <w:rPr>
          <w:rFonts w:ascii="Times New Roman" w:hAnsi="Times New Roman"/>
          <w:sz w:val="28"/>
          <w:szCs w:val="28"/>
        </w:rPr>
        <w:t>. </w:t>
      </w:r>
      <w:r w:rsidRPr="00075557">
        <w:rPr>
          <w:rFonts w:ascii="Times New Roman" w:hAnsi="Times New Roman"/>
          <w:sz w:val="28"/>
          <w:szCs w:val="28"/>
        </w:rPr>
        <w:t>punkt</w:t>
      </w:r>
      <w:r w:rsidR="005765C3" w:rsidRPr="00075557">
        <w:rPr>
          <w:rFonts w:ascii="Times New Roman" w:hAnsi="Times New Roman"/>
          <w:sz w:val="28"/>
          <w:szCs w:val="28"/>
        </w:rPr>
        <w:t>u</w:t>
      </w:r>
      <w:r w:rsidRPr="00075557">
        <w:rPr>
          <w:rFonts w:ascii="Times New Roman" w:hAnsi="Times New Roman"/>
          <w:sz w:val="28"/>
          <w:szCs w:val="28"/>
        </w:rPr>
        <w:t xml:space="preserve">, </w:t>
      </w:r>
      <w:r w:rsidR="001162FC" w:rsidRPr="00075557">
        <w:rPr>
          <w:rFonts w:ascii="Times New Roman" w:hAnsi="Times New Roman"/>
          <w:sz w:val="28"/>
          <w:szCs w:val="28"/>
        </w:rPr>
        <w:t>10</w:t>
      </w:r>
      <w:r w:rsidR="00DD1187" w:rsidRPr="00075557">
        <w:rPr>
          <w:rFonts w:ascii="Times New Roman" w:hAnsi="Times New Roman"/>
          <w:sz w:val="28"/>
          <w:szCs w:val="28"/>
        </w:rPr>
        <w:t>. p</w:t>
      </w:r>
      <w:r w:rsidR="001162FC" w:rsidRPr="00075557">
        <w:rPr>
          <w:rFonts w:ascii="Times New Roman" w:hAnsi="Times New Roman"/>
          <w:sz w:val="28"/>
          <w:szCs w:val="28"/>
        </w:rPr>
        <w:t>anta vienpadsmit</w:t>
      </w:r>
      <w:r w:rsidR="005765C3" w:rsidRPr="00075557">
        <w:rPr>
          <w:rFonts w:ascii="Times New Roman" w:hAnsi="Times New Roman"/>
          <w:sz w:val="28"/>
          <w:szCs w:val="28"/>
        </w:rPr>
        <w:t>o</w:t>
      </w:r>
      <w:r w:rsidR="001162FC" w:rsidRPr="00075557">
        <w:rPr>
          <w:rFonts w:ascii="Times New Roman" w:hAnsi="Times New Roman"/>
          <w:sz w:val="28"/>
          <w:szCs w:val="28"/>
        </w:rPr>
        <w:t xml:space="preserve"> daļ</w:t>
      </w:r>
      <w:r w:rsidR="005765C3" w:rsidRPr="00075557">
        <w:rPr>
          <w:rFonts w:ascii="Times New Roman" w:hAnsi="Times New Roman"/>
          <w:sz w:val="28"/>
          <w:szCs w:val="28"/>
        </w:rPr>
        <w:t>u</w:t>
      </w:r>
      <w:r w:rsidR="0080415C" w:rsidRPr="00075557">
        <w:rPr>
          <w:rFonts w:ascii="Times New Roman" w:hAnsi="Times New Roman"/>
          <w:sz w:val="28"/>
          <w:szCs w:val="28"/>
        </w:rPr>
        <w:t>, 27</w:t>
      </w:r>
      <w:r w:rsidR="00DD1187" w:rsidRPr="00075557">
        <w:rPr>
          <w:rFonts w:ascii="Times New Roman" w:hAnsi="Times New Roman"/>
          <w:sz w:val="28"/>
          <w:szCs w:val="28"/>
        </w:rPr>
        <w:t>. p</w:t>
      </w:r>
      <w:r w:rsidR="0080415C" w:rsidRPr="00075557">
        <w:rPr>
          <w:rFonts w:ascii="Times New Roman" w:hAnsi="Times New Roman"/>
          <w:sz w:val="28"/>
          <w:szCs w:val="28"/>
        </w:rPr>
        <w:t>anta četrpadsmit</w:t>
      </w:r>
      <w:r w:rsidR="005765C3" w:rsidRPr="00075557">
        <w:rPr>
          <w:rFonts w:ascii="Times New Roman" w:hAnsi="Times New Roman"/>
          <w:sz w:val="28"/>
          <w:szCs w:val="28"/>
        </w:rPr>
        <w:t>o</w:t>
      </w:r>
      <w:r w:rsidR="0080415C" w:rsidRPr="00075557">
        <w:rPr>
          <w:rFonts w:ascii="Times New Roman" w:hAnsi="Times New Roman"/>
          <w:sz w:val="28"/>
          <w:szCs w:val="28"/>
        </w:rPr>
        <w:t xml:space="preserve"> daļ</w:t>
      </w:r>
      <w:r w:rsidR="005765C3" w:rsidRPr="00075557">
        <w:rPr>
          <w:rFonts w:ascii="Times New Roman" w:hAnsi="Times New Roman"/>
          <w:sz w:val="28"/>
          <w:szCs w:val="28"/>
        </w:rPr>
        <w:t>u</w:t>
      </w:r>
      <w:r w:rsidR="00B8160E" w:rsidRPr="00075557">
        <w:rPr>
          <w:rFonts w:ascii="Times New Roman" w:hAnsi="Times New Roman"/>
          <w:sz w:val="28"/>
          <w:szCs w:val="28"/>
        </w:rPr>
        <w:t>, 32</w:t>
      </w:r>
      <w:r w:rsidR="00DD1187" w:rsidRPr="00075557">
        <w:rPr>
          <w:rFonts w:ascii="Times New Roman" w:hAnsi="Times New Roman"/>
          <w:sz w:val="28"/>
          <w:szCs w:val="28"/>
        </w:rPr>
        <w:t>. p</w:t>
      </w:r>
      <w:r w:rsidR="00B8160E" w:rsidRPr="00075557">
        <w:rPr>
          <w:rFonts w:ascii="Times New Roman" w:hAnsi="Times New Roman"/>
          <w:sz w:val="28"/>
          <w:szCs w:val="28"/>
        </w:rPr>
        <w:t>anta piekt</w:t>
      </w:r>
      <w:r w:rsidR="005765C3" w:rsidRPr="00075557">
        <w:rPr>
          <w:rFonts w:ascii="Times New Roman" w:hAnsi="Times New Roman"/>
          <w:sz w:val="28"/>
          <w:szCs w:val="28"/>
        </w:rPr>
        <w:t>o</w:t>
      </w:r>
      <w:r w:rsidR="00B8160E" w:rsidRPr="00075557">
        <w:rPr>
          <w:rFonts w:ascii="Times New Roman" w:hAnsi="Times New Roman"/>
          <w:sz w:val="28"/>
          <w:szCs w:val="28"/>
        </w:rPr>
        <w:t xml:space="preserve"> daļ</w:t>
      </w:r>
      <w:r w:rsidR="005765C3" w:rsidRPr="00075557">
        <w:rPr>
          <w:rFonts w:ascii="Times New Roman" w:hAnsi="Times New Roman"/>
          <w:sz w:val="28"/>
          <w:szCs w:val="28"/>
        </w:rPr>
        <w:t>u</w:t>
      </w:r>
      <w:r w:rsidR="00B8160E" w:rsidRPr="00075557">
        <w:rPr>
          <w:rFonts w:ascii="Times New Roman" w:hAnsi="Times New Roman"/>
          <w:sz w:val="28"/>
          <w:szCs w:val="28"/>
        </w:rPr>
        <w:t xml:space="preserve">, </w:t>
      </w:r>
      <w:r w:rsidR="00906466" w:rsidRPr="00075557">
        <w:rPr>
          <w:rFonts w:ascii="Times New Roman" w:hAnsi="Times New Roman"/>
          <w:sz w:val="28"/>
          <w:szCs w:val="28"/>
        </w:rPr>
        <w:t>35.</w:t>
      </w:r>
      <w:r w:rsidR="00906466" w:rsidRPr="00075557">
        <w:rPr>
          <w:rFonts w:ascii="Times New Roman" w:hAnsi="Times New Roman"/>
          <w:sz w:val="28"/>
          <w:szCs w:val="28"/>
          <w:vertAlign w:val="superscript"/>
        </w:rPr>
        <w:t>1</w:t>
      </w:r>
      <w:r w:rsidR="00EE49BE" w:rsidRPr="00075557">
        <w:rPr>
          <w:rFonts w:ascii="Times New Roman" w:hAnsi="Times New Roman"/>
          <w:sz w:val="28"/>
          <w:szCs w:val="28"/>
          <w:vertAlign w:val="superscript"/>
        </w:rPr>
        <w:t> </w:t>
      </w:r>
      <w:r w:rsidR="00906466" w:rsidRPr="00075557">
        <w:rPr>
          <w:rFonts w:ascii="Times New Roman" w:hAnsi="Times New Roman"/>
          <w:sz w:val="28"/>
          <w:szCs w:val="28"/>
        </w:rPr>
        <w:t xml:space="preserve">panta </w:t>
      </w:r>
      <w:r w:rsidR="009E2E05" w:rsidRPr="00075557">
        <w:rPr>
          <w:rFonts w:ascii="Times New Roman" w:hAnsi="Times New Roman"/>
          <w:sz w:val="28"/>
          <w:szCs w:val="28"/>
        </w:rPr>
        <w:t>divpadsmit</w:t>
      </w:r>
      <w:r w:rsidR="005765C3" w:rsidRPr="00075557">
        <w:rPr>
          <w:rFonts w:ascii="Times New Roman" w:hAnsi="Times New Roman"/>
          <w:sz w:val="28"/>
          <w:szCs w:val="28"/>
        </w:rPr>
        <w:t xml:space="preserve">o </w:t>
      </w:r>
      <w:r w:rsidR="009E2E05" w:rsidRPr="00075557">
        <w:rPr>
          <w:rFonts w:ascii="Times New Roman" w:hAnsi="Times New Roman"/>
          <w:sz w:val="28"/>
          <w:szCs w:val="28"/>
        </w:rPr>
        <w:t xml:space="preserve">un </w:t>
      </w:r>
      <w:r w:rsidR="00906466" w:rsidRPr="00075557">
        <w:rPr>
          <w:rFonts w:ascii="Times New Roman" w:hAnsi="Times New Roman"/>
          <w:sz w:val="28"/>
          <w:szCs w:val="28"/>
        </w:rPr>
        <w:t>piecpadsmit</w:t>
      </w:r>
      <w:r w:rsidR="005765C3" w:rsidRPr="00075557">
        <w:rPr>
          <w:rFonts w:ascii="Times New Roman" w:hAnsi="Times New Roman"/>
          <w:sz w:val="28"/>
          <w:szCs w:val="28"/>
        </w:rPr>
        <w:t>o</w:t>
      </w:r>
      <w:r w:rsidR="00906466" w:rsidRPr="00075557">
        <w:rPr>
          <w:rFonts w:ascii="Times New Roman" w:hAnsi="Times New Roman"/>
          <w:sz w:val="28"/>
          <w:szCs w:val="28"/>
        </w:rPr>
        <w:t xml:space="preserve"> daļ</w:t>
      </w:r>
      <w:r w:rsidR="005765C3" w:rsidRPr="00075557">
        <w:rPr>
          <w:rFonts w:ascii="Times New Roman" w:hAnsi="Times New Roman"/>
          <w:sz w:val="28"/>
          <w:szCs w:val="28"/>
        </w:rPr>
        <w:t>u</w:t>
      </w:r>
      <w:r w:rsidR="00D40362" w:rsidRPr="00075557">
        <w:rPr>
          <w:rFonts w:ascii="Times New Roman" w:hAnsi="Times New Roman"/>
          <w:sz w:val="28"/>
          <w:szCs w:val="28"/>
        </w:rPr>
        <w:t>, 35.</w:t>
      </w:r>
      <w:r w:rsidR="00D40362" w:rsidRPr="00075557">
        <w:rPr>
          <w:rFonts w:ascii="Times New Roman" w:hAnsi="Times New Roman"/>
          <w:sz w:val="28"/>
          <w:szCs w:val="28"/>
          <w:vertAlign w:val="superscript"/>
        </w:rPr>
        <w:t>2</w:t>
      </w:r>
      <w:r w:rsidR="00EE49BE" w:rsidRPr="00075557">
        <w:rPr>
          <w:rFonts w:ascii="Times New Roman" w:hAnsi="Times New Roman"/>
          <w:sz w:val="28"/>
          <w:szCs w:val="28"/>
          <w:vertAlign w:val="superscript"/>
        </w:rPr>
        <w:t> </w:t>
      </w:r>
      <w:r w:rsidR="00D40362" w:rsidRPr="00075557">
        <w:rPr>
          <w:rFonts w:ascii="Times New Roman" w:hAnsi="Times New Roman"/>
          <w:sz w:val="28"/>
          <w:szCs w:val="28"/>
        </w:rPr>
        <w:t>panta pirm</w:t>
      </w:r>
      <w:r w:rsidR="005765C3" w:rsidRPr="00075557">
        <w:rPr>
          <w:rFonts w:ascii="Times New Roman" w:hAnsi="Times New Roman"/>
          <w:sz w:val="28"/>
          <w:szCs w:val="28"/>
        </w:rPr>
        <w:t>o</w:t>
      </w:r>
      <w:r w:rsidR="00D40362" w:rsidRPr="00075557">
        <w:rPr>
          <w:rFonts w:ascii="Times New Roman" w:hAnsi="Times New Roman"/>
          <w:sz w:val="28"/>
          <w:szCs w:val="28"/>
        </w:rPr>
        <w:t xml:space="preserve"> daļ</w:t>
      </w:r>
      <w:r w:rsidR="005765C3" w:rsidRPr="00075557">
        <w:rPr>
          <w:rFonts w:ascii="Times New Roman" w:hAnsi="Times New Roman"/>
          <w:sz w:val="28"/>
          <w:szCs w:val="28"/>
        </w:rPr>
        <w:t>u</w:t>
      </w:r>
      <w:r w:rsidR="006D2DAF" w:rsidRPr="00075557">
        <w:rPr>
          <w:rFonts w:ascii="Times New Roman" w:hAnsi="Times New Roman"/>
          <w:sz w:val="28"/>
          <w:szCs w:val="28"/>
        </w:rPr>
        <w:t>, 35.</w:t>
      </w:r>
      <w:r w:rsidR="006D2DAF" w:rsidRPr="00075557">
        <w:rPr>
          <w:rFonts w:ascii="Times New Roman" w:hAnsi="Times New Roman"/>
          <w:sz w:val="28"/>
          <w:szCs w:val="28"/>
          <w:vertAlign w:val="superscript"/>
        </w:rPr>
        <w:t>3</w:t>
      </w:r>
      <w:r w:rsidR="00EE49BE" w:rsidRPr="00075557">
        <w:rPr>
          <w:rFonts w:ascii="Times New Roman" w:hAnsi="Times New Roman"/>
          <w:sz w:val="28"/>
          <w:szCs w:val="28"/>
          <w:vertAlign w:val="superscript"/>
        </w:rPr>
        <w:t> </w:t>
      </w:r>
      <w:r w:rsidR="006D2DAF" w:rsidRPr="00075557">
        <w:rPr>
          <w:rFonts w:ascii="Times New Roman" w:hAnsi="Times New Roman"/>
          <w:sz w:val="28"/>
          <w:szCs w:val="28"/>
        </w:rPr>
        <w:t>panta otr</w:t>
      </w:r>
      <w:r w:rsidR="005765C3" w:rsidRPr="00075557">
        <w:rPr>
          <w:rFonts w:ascii="Times New Roman" w:hAnsi="Times New Roman"/>
          <w:sz w:val="28"/>
          <w:szCs w:val="28"/>
        </w:rPr>
        <w:t>o</w:t>
      </w:r>
      <w:r w:rsidR="006D2DAF" w:rsidRPr="00075557">
        <w:rPr>
          <w:rFonts w:ascii="Times New Roman" w:hAnsi="Times New Roman"/>
          <w:sz w:val="28"/>
          <w:szCs w:val="28"/>
        </w:rPr>
        <w:t xml:space="preserve"> daļ</w:t>
      </w:r>
      <w:r w:rsidR="005765C3" w:rsidRPr="00075557">
        <w:rPr>
          <w:rFonts w:ascii="Times New Roman" w:hAnsi="Times New Roman"/>
          <w:sz w:val="28"/>
          <w:szCs w:val="28"/>
        </w:rPr>
        <w:t>u</w:t>
      </w:r>
      <w:r w:rsidR="006D2DAF" w:rsidRPr="00075557">
        <w:rPr>
          <w:rFonts w:ascii="Times New Roman" w:hAnsi="Times New Roman"/>
          <w:sz w:val="28"/>
          <w:szCs w:val="28"/>
        </w:rPr>
        <w:t>,</w:t>
      </w:r>
      <w:r w:rsidR="00302EFE" w:rsidRPr="00075557">
        <w:rPr>
          <w:rFonts w:ascii="Times New Roman" w:hAnsi="Times New Roman"/>
          <w:sz w:val="28"/>
          <w:szCs w:val="28"/>
        </w:rPr>
        <w:t xml:space="preserve"> </w:t>
      </w:r>
      <w:r w:rsidR="00207ED4" w:rsidRPr="00075557">
        <w:rPr>
          <w:rFonts w:ascii="Times New Roman" w:hAnsi="Times New Roman"/>
          <w:sz w:val="28"/>
          <w:szCs w:val="28"/>
        </w:rPr>
        <w:t>55</w:t>
      </w:r>
      <w:r w:rsidR="00EE49BE" w:rsidRPr="00075557">
        <w:rPr>
          <w:rFonts w:ascii="Times New Roman" w:hAnsi="Times New Roman"/>
          <w:sz w:val="28"/>
          <w:szCs w:val="28"/>
        </w:rPr>
        <w:t>. </w:t>
      </w:r>
      <w:r w:rsidR="00207ED4" w:rsidRPr="00075557">
        <w:rPr>
          <w:rFonts w:ascii="Times New Roman" w:hAnsi="Times New Roman"/>
          <w:sz w:val="28"/>
          <w:szCs w:val="28"/>
        </w:rPr>
        <w:t>panta 5.</w:t>
      </w:r>
      <w:r w:rsidR="00207ED4" w:rsidRPr="00075557">
        <w:rPr>
          <w:rFonts w:ascii="Times New Roman" w:hAnsi="Times New Roman"/>
          <w:sz w:val="28"/>
          <w:szCs w:val="28"/>
          <w:vertAlign w:val="superscript"/>
        </w:rPr>
        <w:t>4</w:t>
      </w:r>
      <w:r w:rsidR="00EE49BE" w:rsidRPr="00075557">
        <w:rPr>
          <w:rFonts w:ascii="Times New Roman" w:hAnsi="Times New Roman"/>
          <w:sz w:val="28"/>
          <w:szCs w:val="28"/>
          <w:vertAlign w:val="superscript"/>
        </w:rPr>
        <w:t> </w:t>
      </w:r>
      <w:r w:rsidR="00207ED4" w:rsidRPr="00075557">
        <w:rPr>
          <w:rFonts w:ascii="Times New Roman" w:hAnsi="Times New Roman"/>
          <w:sz w:val="28"/>
          <w:szCs w:val="28"/>
        </w:rPr>
        <w:t>daļ</w:t>
      </w:r>
      <w:r w:rsidR="005765C3" w:rsidRPr="00075557">
        <w:rPr>
          <w:rFonts w:ascii="Times New Roman" w:hAnsi="Times New Roman"/>
          <w:sz w:val="28"/>
          <w:szCs w:val="28"/>
        </w:rPr>
        <w:t>u</w:t>
      </w:r>
      <w:r w:rsidR="00207ED4" w:rsidRPr="00075557">
        <w:rPr>
          <w:rFonts w:ascii="Times New Roman" w:hAnsi="Times New Roman"/>
          <w:sz w:val="28"/>
          <w:szCs w:val="28"/>
        </w:rPr>
        <w:t>,</w:t>
      </w:r>
      <w:r w:rsidR="007753F6" w:rsidRPr="00075557">
        <w:rPr>
          <w:rFonts w:ascii="Times New Roman" w:hAnsi="Times New Roman"/>
          <w:sz w:val="28"/>
          <w:szCs w:val="28"/>
        </w:rPr>
        <w:t xml:space="preserve"> 55.</w:t>
      </w:r>
      <w:r w:rsidR="007753F6" w:rsidRPr="00075557">
        <w:rPr>
          <w:rFonts w:ascii="Times New Roman" w:hAnsi="Times New Roman"/>
          <w:sz w:val="28"/>
          <w:szCs w:val="28"/>
          <w:vertAlign w:val="superscript"/>
        </w:rPr>
        <w:t>11</w:t>
      </w:r>
      <w:r w:rsidR="00EE49BE" w:rsidRPr="00075557">
        <w:rPr>
          <w:rFonts w:ascii="Times New Roman" w:hAnsi="Times New Roman"/>
          <w:sz w:val="28"/>
          <w:szCs w:val="28"/>
          <w:vertAlign w:val="superscript"/>
        </w:rPr>
        <w:t> </w:t>
      </w:r>
      <w:r w:rsidR="007753F6" w:rsidRPr="00075557">
        <w:rPr>
          <w:rFonts w:ascii="Times New Roman" w:hAnsi="Times New Roman"/>
          <w:sz w:val="28"/>
          <w:szCs w:val="28"/>
        </w:rPr>
        <w:t>panta ceturtās daļas otr</w:t>
      </w:r>
      <w:r w:rsidR="005765C3" w:rsidRPr="00075557">
        <w:rPr>
          <w:rFonts w:ascii="Times New Roman" w:hAnsi="Times New Roman"/>
          <w:sz w:val="28"/>
          <w:szCs w:val="28"/>
        </w:rPr>
        <w:t>o</w:t>
      </w:r>
      <w:r w:rsidR="007753F6" w:rsidRPr="00075557">
        <w:rPr>
          <w:rFonts w:ascii="Times New Roman" w:hAnsi="Times New Roman"/>
          <w:sz w:val="28"/>
          <w:szCs w:val="28"/>
        </w:rPr>
        <w:t xml:space="preserve"> punkt</w:t>
      </w:r>
      <w:r w:rsidR="005765C3" w:rsidRPr="00075557">
        <w:rPr>
          <w:rFonts w:ascii="Times New Roman" w:hAnsi="Times New Roman"/>
          <w:sz w:val="28"/>
          <w:szCs w:val="28"/>
        </w:rPr>
        <w:t>u</w:t>
      </w:r>
      <w:r w:rsidR="007753F6" w:rsidRPr="00075557">
        <w:rPr>
          <w:rFonts w:ascii="Times New Roman" w:hAnsi="Times New Roman"/>
          <w:sz w:val="28"/>
          <w:szCs w:val="28"/>
        </w:rPr>
        <w:t xml:space="preserve">, </w:t>
      </w:r>
      <w:r w:rsidR="00C05270" w:rsidRPr="00075557">
        <w:rPr>
          <w:rFonts w:ascii="Times New Roman" w:hAnsi="Times New Roman"/>
          <w:sz w:val="28"/>
          <w:szCs w:val="28"/>
        </w:rPr>
        <w:t>59.</w:t>
      </w:r>
      <w:r w:rsidR="00C05270" w:rsidRPr="00075557">
        <w:rPr>
          <w:rFonts w:ascii="Times New Roman" w:hAnsi="Times New Roman"/>
          <w:sz w:val="28"/>
          <w:szCs w:val="28"/>
          <w:vertAlign w:val="superscript"/>
        </w:rPr>
        <w:t>7</w:t>
      </w:r>
      <w:r w:rsidR="00EE49BE" w:rsidRPr="00075557">
        <w:rPr>
          <w:rFonts w:ascii="Times New Roman" w:hAnsi="Times New Roman"/>
          <w:sz w:val="28"/>
          <w:szCs w:val="28"/>
          <w:vertAlign w:val="superscript"/>
        </w:rPr>
        <w:t> </w:t>
      </w:r>
      <w:r w:rsidR="00C05270" w:rsidRPr="00075557">
        <w:rPr>
          <w:rFonts w:ascii="Times New Roman" w:hAnsi="Times New Roman"/>
          <w:sz w:val="28"/>
          <w:szCs w:val="28"/>
        </w:rPr>
        <w:t>panta pirm</w:t>
      </w:r>
      <w:r w:rsidR="005765C3" w:rsidRPr="00075557">
        <w:rPr>
          <w:rFonts w:ascii="Times New Roman" w:hAnsi="Times New Roman"/>
          <w:sz w:val="28"/>
          <w:szCs w:val="28"/>
        </w:rPr>
        <w:t>o</w:t>
      </w:r>
      <w:r w:rsidR="00C05270" w:rsidRPr="00075557">
        <w:rPr>
          <w:rFonts w:ascii="Times New Roman" w:hAnsi="Times New Roman"/>
          <w:sz w:val="28"/>
          <w:szCs w:val="28"/>
        </w:rPr>
        <w:t xml:space="preserve"> daļ</w:t>
      </w:r>
      <w:r w:rsidR="005765C3" w:rsidRPr="00075557">
        <w:rPr>
          <w:rFonts w:ascii="Times New Roman" w:hAnsi="Times New Roman"/>
          <w:sz w:val="28"/>
          <w:szCs w:val="28"/>
        </w:rPr>
        <w:t>u</w:t>
      </w:r>
      <w:r w:rsidR="001D3281" w:rsidRPr="00075557">
        <w:rPr>
          <w:rFonts w:ascii="Times New Roman" w:hAnsi="Times New Roman"/>
          <w:sz w:val="28"/>
          <w:szCs w:val="28"/>
        </w:rPr>
        <w:t xml:space="preserve">, </w:t>
      </w:r>
      <w:r w:rsidR="009E2E05" w:rsidRPr="00075557">
        <w:rPr>
          <w:rFonts w:ascii="Times New Roman" w:hAnsi="Times New Roman"/>
          <w:sz w:val="28"/>
          <w:szCs w:val="28"/>
        </w:rPr>
        <w:t>61.</w:t>
      </w:r>
      <w:r w:rsidR="009E2E05" w:rsidRPr="00075557">
        <w:rPr>
          <w:rFonts w:ascii="Times New Roman" w:hAnsi="Times New Roman"/>
          <w:sz w:val="28"/>
          <w:szCs w:val="28"/>
          <w:vertAlign w:val="superscript"/>
        </w:rPr>
        <w:t>1</w:t>
      </w:r>
      <w:r w:rsidR="00EE49BE" w:rsidRPr="00075557">
        <w:rPr>
          <w:rFonts w:ascii="Times New Roman" w:hAnsi="Times New Roman"/>
          <w:sz w:val="28"/>
          <w:szCs w:val="28"/>
          <w:vertAlign w:val="superscript"/>
        </w:rPr>
        <w:t> </w:t>
      </w:r>
      <w:r w:rsidR="009E2E05" w:rsidRPr="00075557">
        <w:rPr>
          <w:rFonts w:ascii="Times New Roman" w:hAnsi="Times New Roman"/>
          <w:sz w:val="28"/>
          <w:szCs w:val="28"/>
        </w:rPr>
        <w:t>panta septīt</w:t>
      </w:r>
      <w:r w:rsidR="005765C3" w:rsidRPr="00075557">
        <w:rPr>
          <w:rFonts w:ascii="Times New Roman" w:hAnsi="Times New Roman"/>
          <w:sz w:val="28"/>
          <w:szCs w:val="28"/>
        </w:rPr>
        <w:t>o</w:t>
      </w:r>
      <w:r w:rsidR="009E2E05" w:rsidRPr="00075557">
        <w:rPr>
          <w:rFonts w:ascii="Times New Roman" w:hAnsi="Times New Roman"/>
          <w:sz w:val="28"/>
          <w:szCs w:val="28"/>
        </w:rPr>
        <w:t xml:space="preserve"> daļ</w:t>
      </w:r>
      <w:r w:rsidR="005765C3" w:rsidRPr="00075557">
        <w:rPr>
          <w:rFonts w:ascii="Times New Roman" w:hAnsi="Times New Roman"/>
          <w:sz w:val="28"/>
          <w:szCs w:val="28"/>
        </w:rPr>
        <w:t>u</w:t>
      </w:r>
      <w:r w:rsidR="009E2E05" w:rsidRPr="00075557">
        <w:rPr>
          <w:rFonts w:ascii="Times New Roman" w:hAnsi="Times New Roman"/>
          <w:sz w:val="28"/>
          <w:szCs w:val="28"/>
        </w:rPr>
        <w:t>, 62</w:t>
      </w:r>
      <w:r w:rsidR="00DD1187" w:rsidRPr="00075557">
        <w:rPr>
          <w:rFonts w:ascii="Times New Roman" w:hAnsi="Times New Roman"/>
          <w:sz w:val="28"/>
          <w:szCs w:val="28"/>
        </w:rPr>
        <w:t>. p</w:t>
      </w:r>
      <w:r w:rsidR="009E2E05" w:rsidRPr="00075557">
        <w:rPr>
          <w:rFonts w:ascii="Times New Roman" w:hAnsi="Times New Roman"/>
          <w:sz w:val="28"/>
          <w:szCs w:val="28"/>
        </w:rPr>
        <w:t>anta astot</w:t>
      </w:r>
      <w:r w:rsidR="005765C3" w:rsidRPr="00075557">
        <w:rPr>
          <w:rFonts w:ascii="Times New Roman" w:hAnsi="Times New Roman"/>
          <w:sz w:val="28"/>
          <w:szCs w:val="28"/>
        </w:rPr>
        <w:t>o</w:t>
      </w:r>
      <w:r w:rsidR="009E2E05" w:rsidRPr="00075557">
        <w:rPr>
          <w:rFonts w:ascii="Times New Roman" w:hAnsi="Times New Roman"/>
          <w:sz w:val="28"/>
          <w:szCs w:val="28"/>
        </w:rPr>
        <w:t xml:space="preserve"> daļ</w:t>
      </w:r>
      <w:r w:rsidR="005765C3" w:rsidRPr="00075557">
        <w:rPr>
          <w:rFonts w:ascii="Times New Roman" w:hAnsi="Times New Roman"/>
          <w:sz w:val="28"/>
          <w:szCs w:val="28"/>
        </w:rPr>
        <w:t>u</w:t>
      </w:r>
      <w:r w:rsidR="009E2E05" w:rsidRPr="00075557">
        <w:rPr>
          <w:rFonts w:ascii="Times New Roman" w:hAnsi="Times New Roman"/>
          <w:sz w:val="28"/>
          <w:szCs w:val="28"/>
        </w:rPr>
        <w:t>, 63.</w:t>
      </w:r>
      <w:r w:rsidR="009E2E05" w:rsidRPr="00075557">
        <w:rPr>
          <w:rFonts w:ascii="Times New Roman" w:hAnsi="Times New Roman"/>
          <w:sz w:val="28"/>
          <w:szCs w:val="28"/>
          <w:vertAlign w:val="superscript"/>
        </w:rPr>
        <w:t>1</w:t>
      </w:r>
      <w:r w:rsidR="00EE49BE" w:rsidRPr="00075557">
        <w:rPr>
          <w:rFonts w:ascii="Times New Roman" w:hAnsi="Times New Roman"/>
          <w:sz w:val="28"/>
          <w:szCs w:val="28"/>
          <w:vertAlign w:val="superscript"/>
        </w:rPr>
        <w:t> </w:t>
      </w:r>
      <w:r w:rsidR="009E2E05" w:rsidRPr="00075557">
        <w:rPr>
          <w:rFonts w:ascii="Times New Roman" w:hAnsi="Times New Roman"/>
          <w:sz w:val="28"/>
          <w:szCs w:val="28"/>
        </w:rPr>
        <w:t>panta 4.</w:t>
      </w:r>
      <w:r w:rsidR="009E2E05" w:rsidRPr="00075557">
        <w:rPr>
          <w:rFonts w:ascii="Times New Roman" w:hAnsi="Times New Roman"/>
          <w:sz w:val="28"/>
          <w:szCs w:val="28"/>
          <w:vertAlign w:val="superscript"/>
        </w:rPr>
        <w:t>1</w:t>
      </w:r>
      <w:r w:rsidR="00EE49BE" w:rsidRPr="00075557">
        <w:rPr>
          <w:rFonts w:ascii="Times New Roman" w:hAnsi="Times New Roman"/>
          <w:sz w:val="28"/>
          <w:szCs w:val="28"/>
          <w:vertAlign w:val="superscript"/>
        </w:rPr>
        <w:t> </w:t>
      </w:r>
      <w:r w:rsidR="00A21611" w:rsidRPr="00075557">
        <w:rPr>
          <w:rFonts w:ascii="Times New Roman" w:hAnsi="Times New Roman"/>
          <w:sz w:val="28"/>
          <w:szCs w:val="28"/>
        </w:rPr>
        <w:t>daļas 1</w:t>
      </w:r>
      <w:r w:rsidR="00DD1187" w:rsidRPr="00075557">
        <w:rPr>
          <w:rFonts w:ascii="Times New Roman" w:hAnsi="Times New Roman"/>
          <w:sz w:val="28"/>
          <w:szCs w:val="28"/>
        </w:rPr>
        <w:t>. p</w:t>
      </w:r>
      <w:r w:rsidR="00A21611" w:rsidRPr="00075557">
        <w:rPr>
          <w:rFonts w:ascii="Times New Roman" w:hAnsi="Times New Roman"/>
          <w:sz w:val="28"/>
          <w:szCs w:val="28"/>
        </w:rPr>
        <w:t>unkt</w:t>
      </w:r>
      <w:r w:rsidR="005765C3" w:rsidRPr="00075557">
        <w:rPr>
          <w:rFonts w:ascii="Times New Roman" w:hAnsi="Times New Roman"/>
          <w:sz w:val="28"/>
          <w:szCs w:val="28"/>
        </w:rPr>
        <w:t>u</w:t>
      </w:r>
      <w:r w:rsidR="00A21611" w:rsidRPr="00075557">
        <w:rPr>
          <w:rFonts w:ascii="Times New Roman" w:hAnsi="Times New Roman"/>
          <w:sz w:val="28"/>
          <w:szCs w:val="28"/>
        </w:rPr>
        <w:t>, sest</w:t>
      </w:r>
      <w:r w:rsidR="005765C3" w:rsidRPr="00075557">
        <w:rPr>
          <w:rFonts w:ascii="Times New Roman" w:hAnsi="Times New Roman"/>
          <w:sz w:val="28"/>
          <w:szCs w:val="28"/>
        </w:rPr>
        <w:t>o</w:t>
      </w:r>
      <w:r w:rsidR="00A21611" w:rsidRPr="00075557">
        <w:rPr>
          <w:rFonts w:ascii="Times New Roman" w:hAnsi="Times New Roman"/>
          <w:sz w:val="28"/>
          <w:szCs w:val="28"/>
        </w:rPr>
        <w:t xml:space="preserve"> un septīt</w:t>
      </w:r>
      <w:r w:rsidR="005765C3" w:rsidRPr="00075557">
        <w:rPr>
          <w:rFonts w:ascii="Times New Roman" w:hAnsi="Times New Roman"/>
          <w:sz w:val="28"/>
          <w:szCs w:val="28"/>
        </w:rPr>
        <w:t>o</w:t>
      </w:r>
      <w:r w:rsidR="00A21611" w:rsidRPr="00075557">
        <w:rPr>
          <w:rFonts w:ascii="Times New Roman" w:hAnsi="Times New Roman"/>
          <w:sz w:val="28"/>
          <w:szCs w:val="28"/>
        </w:rPr>
        <w:t xml:space="preserve"> daļ</w:t>
      </w:r>
      <w:r w:rsidR="005765C3" w:rsidRPr="00075557">
        <w:rPr>
          <w:rFonts w:ascii="Times New Roman" w:hAnsi="Times New Roman"/>
          <w:sz w:val="28"/>
          <w:szCs w:val="28"/>
        </w:rPr>
        <w:t>u</w:t>
      </w:r>
      <w:r w:rsidR="00A21611" w:rsidRPr="00075557">
        <w:rPr>
          <w:rFonts w:ascii="Times New Roman" w:hAnsi="Times New Roman"/>
          <w:sz w:val="28"/>
          <w:szCs w:val="28"/>
        </w:rPr>
        <w:t xml:space="preserve">, </w:t>
      </w:r>
      <w:r w:rsidR="001D3281" w:rsidRPr="00075557">
        <w:rPr>
          <w:rFonts w:ascii="Times New Roman" w:hAnsi="Times New Roman"/>
          <w:sz w:val="28"/>
          <w:szCs w:val="28"/>
        </w:rPr>
        <w:t>95.</w:t>
      </w:r>
      <w:r w:rsidR="001D3281" w:rsidRPr="00075557">
        <w:rPr>
          <w:rFonts w:ascii="Times New Roman" w:hAnsi="Times New Roman"/>
          <w:sz w:val="28"/>
          <w:szCs w:val="28"/>
          <w:vertAlign w:val="superscript"/>
        </w:rPr>
        <w:t>3</w:t>
      </w:r>
      <w:r w:rsidR="00EE49BE" w:rsidRPr="00075557">
        <w:rPr>
          <w:rFonts w:ascii="Times New Roman" w:hAnsi="Times New Roman"/>
          <w:sz w:val="28"/>
          <w:szCs w:val="28"/>
          <w:vertAlign w:val="superscript"/>
        </w:rPr>
        <w:t> </w:t>
      </w:r>
      <w:r w:rsidR="001D3281" w:rsidRPr="00075557">
        <w:rPr>
          <w:rFonts w:ascii="Times New Roman" w:hAnsi="Times New Roman"/>
          <w:sz w:val="28"/>
          <w:szCs w:val="28"/>
        </w:rPr>
        <w:t>panta otr</w:t>
      </w:r>
      <w:r w:rsidR="005765C3" w:rsidRPr="00075557">
        <w:rPr>
          <w:rFonts w:ascii="Times New Roman" w:hAnsi="Times New Roman"/>
          <w:sz w:val="28"/>
          <w:szCs w:val="28"/>
        </w:rPr>
        <w:t xml:space="preserve">o </w:t>
      </w:r>
      <w:r w:rsidR="001D3281" w:rsidRPr="00075557">
        <w:rPr>
          <w:rFonts w:ascii="Times New Roman" w:hAnsi="Times New Roman"/>
          <w:sz w:val="28"/>
          <w:szCs w:val="28"/>
        </w:rPr>
        <w:t>teikum</w:t>
      </w:r>
      <w:r w:rsidR="005765C3" w:rsidRPr="00075557">
        <w:rPr>
          <w:rFonts w:ascii="Times New Roman" w:hAnsi="Times New Roman"/>
          <w:sz w:val="28"/>
          <w:szCs w:val="28"/>
        </w:rPr>
        <w:t>u</w:t>
      </w:r>
      <w:r w:rsidR="001D3281" w:rsidRPr="00075557">
        <w:rPr>
          <w:rFonts w:ascii="Times New Roman" w:hAnsi="Times New Roman"/>
          <w:sz w:val="28"/>
          <w:szCs w:val="28"/>
        </w:rPr>
        <w:t>,</w:t>
      </w:r>
      <w:r w:rsidR="008606D0" w:rsidRPr="00075557">
        <w:rPr>
          <w:rFonts w:ascii="Times New Roman" w:hAnsi="Times New Roman"/>
          <w:sz w:val="28"/>
          <w:szCs w:val="28"/>
        </w:rPr>
        <w:t xml:space="preserve"> 100.</w:t>
      </w:r>
      <w:r w:rsidR="008606D0" w:rsidRPr="00075557">
        <w:rPr>
          <w:rFonts w:ascii="Times New Roman" w:hAnsi="Times New Roman"/>
          <w:sz w:val="28"/>
          <w:szCs w:val="28"/>
          <w:vertAlign w:val="superscript"/>
        </w:rPr>
        <w:t>15</w:t>
      </w:r>
      <w:r w:rsidR="00EE49BE" w:rsidRPr="00075557">
        <w:rPr>
          <w:rFonts w:ascii="Times New Roman" w:hAnsi="Times New Roman"/>
          <w:sz w:val="28"/>
          <w:szCs w:val="28"/>
          <w:vertAlign w:val="superscript"/>
        </w:rPr>
        <w:t> </w:t>
      </w:r>
      <w:r w:rsidR="008606D0" w:rsidRPr="00075557">
        <w:rPr>
          <w:rFonts w:ascii="Times New Roman" w:hAnsi="Times New Roman"/>
          <w:sz w:val="28"/>
          <w:szCs w:val="28"/>
        </w:rPr>
        <w:t>panta otr</w:t>
      </w:r>
      <w:r w:rsidR="005765C3" w:rsidRPr="00075557">
        <w:rPr>
          <w:rFonts w:ascii="Times New Roman" w:hAnsi="Times New Roman"/>
          <w:sz w:val="28"/>
          <w:szCs w:val="28"/>
        </w:rPr>
        <w:t>o</w:t>
      </w:r>
      <w:r w:rsidR="008606D0" w:rsidRPr="00075557">
        <w:rPr>
          <w:rFonts w:ascii="Times New Roman" w:hAnsi="Times New Roman"/>
          <w:sz w:val="28"/>
          <w:szCs w:val="28"/>
        </w:rPr>
        <w:t xml:space="preserve"> un ceturt</w:t>
      </w:r>
      <w:r w:rsidR="005765C3" w:rsidRPr="00075557">
        <w:rPr>
          <w:rFonts w:ascii="Times New Roman" w:hAnsi="Times New Roman"/>
          <w:sz w:val="28"/>
          <w:szCs w:val="28"/>
        </w:rPr>
        <w:t>o</w:t>
      </w:r>
      <w:r w:rsidR="008606D0" w:rsidRPr="00075557">
        <w:rPr>
          <w:rFonts w:ascii="Times New Roman" w:hAnsi="Times New Roman"/>
          <w:sz w:val="28"/>
          <w:szCs w:val="28"/>
        </w:rPr>
        <w:t xml:space="preserve"> daļ</w:t>
      </w:r>
      <w:r w:rsidR="005765C3" w:rsidRPr="00075557">
        <w:rPr>
          <w:rFonts w:ascii="Times New Roman" w:hAnsi="Times New Roman"/>
          <w:sz w:val="28"/>
          <w:szCs w:val="28"/>
        </w:rPr>
        <w:t>u</w:t>
      </w:r>
      <w:r w:rsidR="008606D0" w:rsidRPr="00075557">
        <w:rPr>
          <w:rFonts w:ascii="Times New Roman" w:hAnsi="Times New Roman"/>
          <w:sz w:val="28"/>
          <w:szCs w:val="28"/>
        </w:rPr>
        <w:t>,</w:t>
      </w:r>
      <w:r w:rsidR="00A21611" w:rsidRPr="00075557">
        <w:rPr>
          <w:rFonts w:ascii="Times New Roman" w:hAnsi="Times New Roman"/>
          <w:sz w:val="28"/>
          <w:szCs w:val="28"/>
        </w:rPr>
        <w:t xml:space="preserve"> </w:t>
      </w:r>
      <w:r w:rsidR="006D2DAF" w:rsidRPr="00075557">
        <w:rPr>
          <w:rFonts w:ascii="Times New Roman" w:hAnsi="Times New Roman"/>
          <w:sz w:val="28"/>
          <w:szCs w:val="28"/>
        </w:rPr>
        <w:t>101. panta astot</w:t>
      </w:r>
      <w:r w:rsidR="005765C3" w:rsidRPr="00075557">
        <w:rPr>
          <w:rFonts w:ascii="Times New Roman" w:hAnsi="Times New Roman"/>
          <w:sz w:val="28"/>
          <w:szCs w:val="28"/>
        </w:rPr>
        <w:t>o</w:t>
      </w:r>
      <w:r w:rsidR="006D2DAF" w:rsidRPr="00075557">
        <w:rPr>
          <w:rFonts w:ascii="Times New Roman" w:hAnsi="Times New Roman"/>
          <w:sz w:val="28"/>
          <w:szCs w:val="28"/>
        </w:rPr>
        <w:t xml:space="preserve"> un </w:t>
      </w:r>
      <w:r w:rsidR="005765C3" w:rsidRPr="00075557">
        <w:rPr>
          <w:rFonts w:ascii="Times New Roman" w:hAnsi="Times New Roman"/>
          <w:sz w:val="28"/>
          <w:szCs w:val="28"/>
        </w:rPr>
        <w:t>piecpadsmito</w:t>
      </w:r>
      <w:r w:rsidR="006D2DAF" w:rsidRPr="00075557">
        <w:rPr>
          <w:rFonts w:ascii="Times New Roman" w:hAnsi="Times New Roman"/>
          <w:sz w:val="28"/>
          <w:szCs w:val="28"/>
        </w:rPr>
        <w:t xml:space="preserve"> daļ</w:t>
      </w:r>
      <w:r w:rsidR="005765C3" w:rsidRPr="00075557">
        <w:rPr>
          <w:rFonts w:ascii="Times New Roman" w:hAnsi="Times New Roman"/>
          <w:sz w:val="28"/>
          <w:szCs w:val="28"/>
        </w:rPr>
        <w:t>u</w:t>
      </w:r>
      <w:r w:rsidR="006D2DAF" w:rsidRPr="00075557">
        <w:rPr>
          <w:rFonts w:ascii="Times New Roman" w:hAnsi="Times New Roman"/>
          <w:sz w:val="28"/>
          <w:szCs w:val="28"/>
        </w:rPr>
        <w:t>, 107</w:t>
      </w:r>
      <w:r w:rsidR="00EE49BE" w:rsidRPr="00075557">
        <w:rPr>
          <w:rFonts w:ascii="Times New Roman" w:hAnsi="Times New Roman"/>
          <w:sz w:val="28"/>
          <w:szCs w:val="28"/>
        </w:rPr>
        <w:t>. </w:t>
      </w:r>
      <w:r w:rsidR="006D2DAF" w:rsidRPr="00075557">
        <w:rPr>
          <w:rFonts w:ascii="Times New Roman" w:hAnsi="Times New Roman"/>
          <w:sz w:val="28"/>
          <w:szCs w:val="28"/>
        </w:rPr>
        <w:t>panta otrās daļas 1</w:t>
      </w:r>
      <w:r w:rsidR="00DD1187" w:rsidRPr="00075557">
        <w:rPr>
          <w:rFonts w:ascii="Times New Roman" w:hAnsi="Times New Roman"/>
          <w:sz w:val="28"/>
          <w:szCs w:val="28"/>
        </w:rPr>
        <w:t>. p</w:t>
      </w:r>
      <w:r w:rsidR="006D2DAF" w:rsidRPr="00075557">
        <w:rPr>
          <w:rFonts w:ascii="Times New Roman" w:hAnsi="Times New Roman"/>
          <w:sz w:val="28"/>
          <w:szCs w:val="28"/>
        </w:rPr>
        <w:t>unkt</w:t>
      </w:r>
      <w:r w:rsidR="005765C3" w:rsidRPr="00075557">
        <w:rPr>
          <w:rFonts w:ascii="Times New Roman" w:hAnsi="Times New Roman"/>
          <w:sz w:val="28"/>
          <w:szCs w:val="28"/>
        </w:rPr>
        <w:t>u</w:t>
      </w:r>
      <w:r w:rsidR="006D2DAF" w:rsidRPr="00075557">
        <w:rPr>
          <w:rFonts w:ascii="Times New Roman" w:hAnsi="Times New Roman"/>
          <w:sz w:val="28"/>
          <w:szCs w:val="28"/>
        </w:rPr>
        <w:t>, 107.</w:t>
      </w:r>
      <w:r w:rsidR="006D2DAF" w:rsidRPr="00075557">
        <w:rPr>
          <w:rFonts w:ascii="Times New Roman" w:hAnsi="Times New Roman"/>
          <w:sz w:val="28"/>
          <w:szCs w:val="28"/>
          <w:vertAlign w:val="superscript"/>
        </w:rPr>
        <w:t>1</w:t>
      </w:r>
      <w:r w:rsidR="00EE49BE" w:rsidRPr="00075557">
        <w:rPr>
          <w:rFonts w:ascii="Times New Roman" w:hAnsi="Times New Roman"/>
          <w:sz w:val="28"/>
          <w:szCs w:val="28"/>
          <w:vertAlign w:val="superscript"/>
        </w:rPr>
        <w:t> </w:t>
      </w:r>
      <w:r w:rsidR="006D2DAF" w:rsidRPr="00075557">
        <w:rPr>
          <w:rFonts w:ascii="Times New Roman" w:hAnsi="Times New Roman"/>
          <w:sz w:val="28"/>
          <w:szCs w:val="28"/>
        </w:rPr>
        <w:t>panta otr</w:t>
      </w:r>
      <w:r w:rsidR="005765C3" w:rsidRPr="00075557">
        <w:rPr>
          <w:rFonts w:ascii="Times New Roman" w:hAnsi="Times New Roman"/>
          <w:sz w:val="28"/>
          <w:szCs w:val="28"/>
        </w:rPr>
        <w:t>o</w:t>
      </w:r>
      <w:r w:rsidR="006D2DAF" w:rsidRPr="00075557">
        <w:rPr>
          <w:rFonts w:ascii="Times New Roman" w:hAnsi="Times New Roman"/>
          <w:sz w:val="28"/>
          <w:szCs w:val="28"/>
        </w:rPr>
        <w:t xml:space="preserve"> daļ</w:t>
      </w:r>
      <w:r w:rsidR="005765C3" w:rsidRPr="00075557">
        <w:rPr>
          <w:rFonts w:ascii="Times New Roman" w:hAnsi="Times New Roman"/>
          <w:sz w:val="28"/>
          <w:szCs w:val="28"/>
        </w:rPr>
        <w:t>u</w:t>
      </w:r>
      <w:r w:rsidR="006D2DAF" w:rsidRPr="00075557">
        <w:rPr>
          <w:rFonts w:ascii="Times New Roman" w:hAnsi="Times New Roman"/>
          <w:sz w:val="28"/>
          <w:szCs w:val="28"/>
        </w:rPr>
        <w:t>, 113.</w:t>
      </w:r>
      <w:r w:rsidR="006D2DAF" w:rsidRPr="00075557">
        <w:rPr>
          <w:rFonts w:ascii="Times New Roman" w:hAnsi="Times New Roman"/>
          <w:sz w:val="28"/>
          <w:szCs w:val="28"/>
          <w:vertAlign w:val="superscript"/>
        </w:rPr>
        <w:t>3</w:t>
      </w:r>
      <w:r w:rsidR="006F39DA" w:rsidRPr="00075557">
        <w:rPr>
          <w:rFonts w:ascii="Times New Roman" w:hAnsi="Times New Roman"/>
          <w:sz w:val="28"/>
          <w:szCs w:val="28"/>
          <w:vertAlign w:val="superscript"/>
        </w:rPr>
        <w:t> </w:t>
      </w:r>
      <w:r w:rsidR="006D2DAF" w:rsidRPr="00075557">
        <w:rPr>
          <w:rFonts w:ascii="Times New Roman" w:hAnsi="Times New Roman"/>
          <w:sz w:val="28"/>
          <w:szCs w:val="28"/>
        </w:rPr>
        <w:t>panta pirm</w:t>
      </w:r>
      <w:r w:rsidR="005765C3" w:rsidRPr="00075557">
        <w:rPr>
          <w:rFonts w:ascii="Times New Roman" w:hAnsi="Times New Roman"/>
          <w:sz w:val="28"/>
          <w:szCs w:val="28"/>
        </w:rPr>
        <w:t>o</w:t>
      </w:r>
      <w:r w:rsidR="006D2DAF" w:rsidRPr="00075557">
        <w:rPr>
          <w:rFonts w:ascii="Times New Roman" w:hAnsi="Times New Roman"/>
          <w:sz w:val="28"/>
          <w:szCs w:val="28"/>
        </w:rPr>
        <w:t xml:space="preserve"> un otr</w:t>
      </w:r>
      <w:r w:rsidR="005765C3" w:rsidRPr="00075557">
        <w:rPr>
          <w:rFonts w:ascii="Times New Roman" w:hAnsi="Times New Roman"/>
          <w:sz w:val="28"/>
          <w:szCs w:val="28"/>
        </w:rPr>
        <w:t>o</w:t>
      </w:r>
      <w:r w:rsidR="006D2DAF" w:rsidRPr="00075557">
        <w:rPr>
          <w:rFonts w:ascii="Times New Roman" w:hAnsi="Times New Roman"/>
          <w:sz w:val="28"/>
          <w:szCs w:val="28"/>
        </w:rPr>
        <w:t xml:space="preserve"> daļ</w:t>
      </w:r>
      <w:r w:rsidR="005765C3" w:rsidRPr="00075557">
        <w:rPr>
          <w:rFonts w:ascii="Times New Roman" w:hAnsi="Times New Roman"/>
          <w:sz w:val="28"/>
          <w:szCs w:val="28"/>
        </w:rPr>
        <w:t>u</w:t>
      </w:r>
      <w:r w:rsidR="006D2DAF" w:rsidRPr="00075557">
        <w:rPr>
          <w:rFonts w:ascii="Times New Roman" w:hAnsi="Times New Roman"/>
          <w:sz w:val="28"/>
          <w:szCs w:val="28"/>
        </w:rPr>
        <w:t>,</w:t>
      </w:r>
      <w:r w:rsidR="00ED1725" w:rsidRPr="00075557">
        <w:rPr>
          <w:rFonts w:ascii="Times New Roman" w:hAnsi="Times New Roman"/>
          <w:sz w:val="28"/>
          <w:szCs w:val="28"/>
        </w:rPr>
        <w:t xml:space="preserve"> 120</w:t>
      </w:r>
      <w:r w:rsidR="00EE49BE" w:rsidRPr="00075557">
        <w:rPr>
          <w:rFonts w:ascii="Times New Roman" w:hAnsi="Times New Roman"/>
          <w:sz w:val="28"/>
          <w:szCs w:val="28"/>
        </w:rPr>
        <w:t>. </w:t>
      </w:r>
      <w:r w:rsidR="00ED1725" w:rsidRPr="00075557">
        <w:rPr>
          <w:rFonts w:ascii="Times New Roman" w:hAnsi="Times New Roman"/>
          <w:sz w:val="28"/>
          <w:szCs w:val="28"/>
        </w:rPr>
        <w:t>panta ceturt</w:t>
      </w:r>
      <w:r w:rsidR="005765C3" w:rsidRPr="00075557">
        <w:rPr>
          <w:rFonts w:ascii="Times New Roman" w:hAnsi="Times New Roman"/>
          <w:sz w:val="28"/>
          <w:szCs w:val="28"/>
        </w:rPr>
        <w:t>o</w:t>
      </w:r>
      <w:r w:rsidR="00ED1725" w:rsidRPr="00075557">
        <w:rPr>
          <w:rFonts w:ascii="Times New Roman" w:hAnsi="Times New Roman"/>
          <w:sz w:val="28"/>
          <w:szCs w:val="28"/>
        </w:rPr>
        <w:t xml:space="preserve"> daļ</w:t>
      </w:r>
      <w:r w:rsidR="005765C3" w:rsidRPr="00075557">
        <w:rPr>
          <w:rFonts w:ascii="Times New Roman" w:hAnsi="Times New Roman"/>
          <w:sz w:val="28"/>
          <w:szCs w:val="28"/>
        </w:rPr>
        <w:t>u</w:t>
      </w:r>
      <w:r w:rsidR="00ED1725" w:rsidRPr="00075557">
        <w:rPr>
          <w:rFonts w:ascii="Times New Roman" w:hAnsi="Times New Roman"/>
          <w:sz w:val="28"/>
          <w:szCs w:val="28"/>
        </w:rPr>
        <w:t xml:space="preserve">, </w:t>
      </w:r>
      <w:r w:rsidR="006D2DAF" w:rsidRPr="00075557">
        <w:rPr>
          <w:rFonts w:ascii="Times New Roman" w:hAnsi="Times New Roman"/>
          <w:sz w:val="28"/>
          <w:szCs w:val="28"/>
        </w:rPr>
        <w:t>126.</w:t>
      </w:r>
      <w:r w:rsidR="006D2DAF" w:rsidRPr="00075557">
        <w:rPr>
          <w:rFonts w:ascii="Times New Roman" w:hAnsi="Times New Roman"/>
          <w:sz w:val="28"/>
          <w:szCs w:val="28"/>
          <w:vertAlign w:val="superscript"/>
        </w:rPr>
        <w:t>2</w:t>
      </w:r>
      <w:r w:rsidR="00EE49BE" w:rsidRPr="00075557">
        <w:rPr>
          <w:rFonts w:ascii="Times New Roman" w:hAnsi="Times New Roman"/>
          <w:sz w:val="28"/>
          <w:szCs w:val="28"/>
          <w:vertAlign w:val="superscript"/>
        </w:rPr>
        <w:t> </w:t>
      </w:r>
      <w:r w:rsidR="006D2DAF" w:rsidRPr="00075557">
        <w:rPr>
          <w:rFonts w:ascii="Times New Roman" w:hAnsi="Times New Roman"/>
          <w:sz w:val="28"/>
          <w:szCs w:val="28"/>
        </w:rPr>
        <w:t>panta divpadsmitās daļas 1</w:t>
      </w:r>
      <w:r w:rsidR="00EE49BE" w:rsidRPr="00075557">
        <w:rPr>
          <w:rFonts w:ascii="Times New Roman" w:hAnsi="Times New Roman"/>
          <w:sz w:val="28"/>
          <w:szCs w:val="28"/>
        </w:rPr>
        <w:t>. </w:t>
      </w:r>
      <w:r w:rsidR="006D2DAF" w:rsidRPr="00075557">
        <w:rPr>
          <w:rFonts w:ascii="Times New Roman" w:hAnsi="Times New Roman"/>
          <w:sz w:val="28"/>
          <w:szCs w:val="28"/>
        </w:rPr>
        <w:t>punkta "d"</w:t>
      </w:r>
      <w:r w:rsidR="006F39DA" w:rsidRPr="00075557">
        <w:rPr>
          <w:rFonts w:ascii="Times New Roman" w:hAnsi="Times New Roman"/>
          <w:sz w:val="28"/>
          <w:szCs w:val="28"/>
        </w:rPr>
        <w:t> </w:t>
      </w:r>
      <w:r w:rsidR="006D2DAF" w:rsidRPr="00075557">
        <w:rPr>
          <w:rFonts w:ascii="Times New Roman" w:hAnsi="Times New Roman"/>
          <w:sz w:val="28"/>
          <w:szCs w:val="28"/>
        </w:rPr>
        <w:t>apakšpunkt</w:t>
      </w:r>
      <w:r w:rsidR="00BA5755" w:rsidRPr="00075557">
        <w:rPr>
          <w:rFonts w:ascii="Times New Roman" w:hAnsi="Times New Roman"/>
          <w:sz w:val="28"/>
          <w:szCs w:val="28"/>
        </w:rPr>
        <w:t>u</w:t>
      </w:r>
      <w:r w:rsidR="008F6922" w:rsidRPr="00075557">
        <w:rPr>
          <w:rFonts w:ascii="Times New Roman" w:hAnsi="Times New Roman"/>
          <w:sz w:val="28"/>
          <w:szCs w:val="28"/>
        </w:rPr>
        <w:t xml:space="preserve"> un 12.</w:t>
      </w:r>
      <w:r w:rsidR="008F6922" w:rsidRPr="00075557">
        <w:rPr>
          <w:rFonts w:ascii="Times New Roman" w:hAnsi="Times New Roman"/>
          <w:sz w:val="28"/>
          <w:szCs w:val="28"/>
          <w:vertAlign w:val="superscript"/>
        </w:rPr>
        <w:t>2</w:t>
      </w:r>
      <w:r w:rsidR="00EE49BE" w:rsidRPr="00075557">
        <w:rPr>
          <w:rFonts w:ascii="Times New Roman" w:hAnsi="Times New Roman"/>
          <w:sz w:val="28"/>
          <w:szCs w:val="28"/>
          <w:vertAlign w:val="superscript"/>
        </w:rPr>
        <w:t> </w:t>
      </w:r>
      <w:r w:rsidR="008F6922" w:rsidRPr="00075557">
        <w:rPr>
          <w:rFonts w:ascii="Times New Roman" w:hAnsi="Times New Roman"/>
          <w:sz w:val="28"/>
          <w:szCs w:val="28"/>
        </w:rPr>
        <w:t>daļ</w:t>
      </w:r>
      <w:r w:rsidR="00BA5755" w:rsidRPr="00075557">
        <w:rPr>
          <w:rFonts w:ascii="Times New Roman" w:hAnsi="Times New Roman"/>
          <w:sz w:val="28"/>
          <w:szCs w:val="28"/>
        </w:rPr>
        <w:t>u</w:t>
      </w:r>
      <w:r w:rsidR="00071040" w:rsidRPr="00075557">
        <w:rPr>
          <w:rFonts w:ascii="Times New Roman" w:hAnsi="Times New Roman"/>
          <w:sz w:val="28"/>
          <w:szCs w:val="28"/>
        </w:rPr>
        <w:t>, 128</w:t>
      </w:r>
      <w:r w:rsidR="00DD1187" w:rsidRPr="00075557">
        <w:rPr>
          <w:rFonts w:ascii="Times New Roman" w:hAnsi="Times New Roman"/>
          <w:sz w:val="28"/>
          <w:szCs w:val="28"/>
        </w:rPr>
        <w:t>. p</w:t>
      </w:r>
      <w:r w:rsidR="00071040" w:rsidRPr="00075557">
        <w:rPr>
          <w:rFonts w:ascii="Times New Roman" w:hAnsi="Times New Roman"/>
          <w:sz w:val="28"/>
          <w:szCs w:val="28"/>
        </w:rPr>
        <w:t>anta 8.</w:t>
      </w:r>
      <w:r w:rsidR="00071040" w:rsidRPr="00075557">
        <w:rPr>
          <w:rFonts w:ascii="Times New Roman" w:hAnsi="Times New Roman"/>
          <w:sz w:val="28"/>
          <w:szCs w:val="28"/>
          <w:vertAlign w:val="superscript"/>
        </w:rPr>
        <w:t>2</w:t>
      </w:r>
      <w:r w:rsidR="00EE49BE" w:rsidRPr="00075557">
        <w:rPr>
          <w:rFonts w:ascii="Times New Roman" w:hAnsi="Times New Roman"/>
          <w:sz w:val="28"/>
          <w:szCs w:val="28"/>
          <w:vertAlign w:val="superscript"/>
        </w:rPr>
        <w:t> </w:t>
      </w:r>
      <w:r w:rsidR="00071040" w:rsidRPr="00075557">
        <w:rPr>
          <w:rFonts w:ascii="Times New Roman" w:hAnsi="Times New Roman"/>
          <w:sz w:val="28"/>
          <w:szCs w:val="28"/>
        </w:rPr>
        <w:t>daļas 2</w:t>
      </w:r>
      <w:r w:rsidR="00DD1187" w:rsidRPr="00075557">
        <w:rPr>
          <w:rFonts w:ascii="Times New Roman" w:hAnsi="Times New Roman"/>
          <w:sz w:val="28"/>
          <w:szCs w:val="28"/>
        </w:rPr>
        <w:t>. p</w:t>
      </w:r>
      <w:r w:rsidR="00071040" w:rsidRPr="00075557">
        <w:rPr>
          <w:rFonts w:ascii="Times New Roman" w:hAnsi="Times New Roman"/>
          <w:sz w:val="28"/>
          <w:szCs w:val="28"/>
        </w:rPr>
        <w:t>unkt</w:t>
      </w:r>
      <w:r w:rsidR="00BA5755" w:rsidRPr="00075557">
        <w:rPr>
          <w:rFonts w:ascii="Times New Roman" w:hAnsi="Times New Roman"/>
          <w:sz w:val="28"/>
          <w:szCs w:val="28"/>
        </w:rPr>
        <w:t>u</w:t>
      </w:r>
      <w:r w:rsidR="00071040" w:rsidRPr="00075557">
        <w:rPr>
          <w:rFonts w:ascii="Times New Roman" w:hAnsi="Times New Roman"/>
          <w:sz w:val="28"/>
          <w:szCs w:val="28"/>
        </w:rPr>
        <w:t>, divpadsmit</w:t>
      </w:r>
      <w:r w:rsidR="00BA5755" w:rsidRPr="00075557">
        <w:rPr>
          <w:rFonts w:ascii="Times New Roman" w:hAnsi="Times New Roman"/>
          <w:sz w:val="28"/>
          <w:szCs w:val="28"/>
        </w:rPr>
        <w:t>o</w:t>
      </w:r>
      <w:r w:rsidR="00071040" w:rsidRPr="00075557">
        <w:rPr>
          <w:rFonts w:ascii="Times New Roman" w:hAnsi="Times New Roman"/>
          <w:sz w:val="28"/>
          <w:szCs w:val="28"/>
        </w:rPr>
        <w:t>, 12.</w:t>
      </w:r>
      <w:r w:rsidR="00071040" w:rsidRPr="00075557">
        <w:rPr>
          <w:rFonts w:ascii="Times New Roman" w:hAnsi="Times New Roman"/>
          <w:sz w:val="28"/>
          <w:szCs w:val="28"/>
          <w:vertAlign w:val="superscript"/>
        </w:rPr>
        <w:t>1</w:t>
      </w:r>
      <w:r w:rsidR="00071040" w:rsidRPr="00075557">
        <w:rPr>
          <w:rFonts w:ascii="Times New Roman" w:hAnsi="Times New Roman"/>
          <w:sz w:val="28"/>
          <w:szCs w:val="28"/>
        </w:rPr>
        <w:t xml:space="preserve"> un 12.</w:t>
      </w:r>
      <w:r w:rsidR="00071040" w:rsidRPr="00075557">
        <w:rPr>
          <w:rFonts w:ascii="Times New Roman" w:hAnsi="Times New Roman"/>
          <w:sz w:val="28"/>
          <w:szCs w:val="28"/>
          <w:vertAlign w:val="superscript"/>
        </w:rPr>
        <w:t>3</w:t>
      </w:r>
      <w:r w:rsidR="00EE49BE" w:rsidRPr="00075557">
        <w:rPr>
          <w:rFonts w:ascii="Times New Roman" w:hAnsi="Times New Roman"/>
          <w:sz w:val="28"/>
          <w:szCs w:val="28"/>
          <w:vertAlign w:val="superscript"/>
        </w:rPr>
        <w:t> </w:t>
      </w:r>
      <w:r w:rsidR="00071040" w:rsidRPr="00075557">
        <w:rPr>
          <w:rFonts w:ascii="Times New Roman" w:hAnsi="Times New Roman"/>
          <w:sz w:val="28"/>
          <w:szCs w:val="28"/>
        </w:rPr>
        <w:t>daļ</w:t>
      </w:r>
      <w:r w:rsidR="00BA5755" w:rsidRPr="00075557">
        <w:rPr>
          <w:rFonts w:ascii="Times New Roman" w:hAnsi="Times New Roman"/>
          <w:sz w:val="28"/>
          <w:szCs w:val="28"/>
        </w:rPr>
        <w:t>u</w:t>
      </w:r>
      <w:r w:rsidR="007E39BC" w:rsidRPr="00075557">
        <w:rPr>
          <w:rFonts w:ascii="Times New Roman" w:hAnsi="Times New Roman"/>
          <w:sz w:val="28"/>
          <w:szCs w:val="28"/>
        </w:rPr>
        <w:t xml:space="preserve">, </w:t>
      </w:r>
      <w:r w:rsidR="006D2DAF" w:rsidRPr="00075557">
        <w:rPr>
          <w:rFonts w:ascii="Times New Roman" w:hAnsi="Times New Roman"/>
          <w:sz w:val="28"/>
          <w:szCs w:val="28"/>
        </w:rPr>
        <w:t>128.</w:t>
      </w:r>
      <w:r w:rsidR="006D2DAF" w:rsidRPr="00075557">
        <w:rPr>
          <w:rFonts w:ascii="Times New Roman" w:hAnsi="Times New Roman"/>
          <w:sz w:val="28"/>
          <w:szCs w:val="28"/>
          <w:vertAlign w:val="superscript"/>
        </w:rPr>
        <w:t>2</w:t>
      </w:r>
      <w:r w:rsidR="00EE49BE" w:rsidRPr="00075557">
        <w:rPr>
          <w:rFonts w:ascii="Times New Roman" w:hAnsi="Times New Roman"/>
          <w:sz w:val="28"/>
          <w:szCs w:val="28"/>
          <w:vertAlign w:val="superscript"/>
        </w:rPr>
        <w:t> </w:t>
      </w:r>
      <w:r w:rsidR="006D2DAF" w:rsidRPr="00075557">
        <w:rPr>
          <w:rFonts w:ascii="Times New Roman" w:hAnsi="Times New Roman"/>
          <w:sz w:val="28"/>
          <w:szCs w:val="28"/>
        </w:rPr>
        <w:t xml:space="preserve">panta </w:t>
      </w:r>
      <w:r w:rsidR="007E39BC" w:rsidRPr="00075557">
        <w:rPr>
          <w:rFonts w:ascii="Times New Roman" w:hAnsi="Times New Roman"/>
          <w:sz w:val="28"/>
          <w:szCs w:val="28"/>
        </w:rPr>
        <w:t>septīt</w:t>
      </w:r>
      <w:r w:rsidR="00BA5755" w:rsidRPr="00075557">
        <w:rPr>
          <w:rFonts w:ascii="Times New Roman" w:hAnsi="Times New Roman"/>
          <w:sz w:val="28"/>
          <w:szCs w:val="28"/>
        </w:rPr>
        <w:t xml:space="preserve">o </w:t>
      </w:r>
      <w:r w:rsidR="007E39BC" w:rsidRPr="00075557">
        <w:rPr>
          <w:rFonts w:ascii="Times New Roman" w:hAnsi="Times New Roman"/>
          <w:sz w:val="28"/>
          <w:szCs w:val="28"/>
        </w:rPr>
        <w:t xml:space="preserve">un </w:t>
      </w:r>
      <w:r w:rsidR="006D2DAF" w:rsidRPr="00075557">
        <w:rPr>
          <w:rFonts w:ascii="Times New Roman" w:hAnsi="Times New Roman"/>
          <w:sz w:val="28"/>
          <w:szCs w:val="28"/>
        </w:rPr>
        <w:t>desmit</w:t>
      </w:r>
      <w:r w:rsidR="00BA5755" w:rsidRPr="00075557">
        <w:rPr>
          <w:rFonts w:ascii="Times New Roman" w:hAnsi="Times New Roman"/>
          <w:sz w:val="28"/>
          <w:szCs w:val="28"/>
        </w:rPr>
        <w:t>o</w:t>
      </w:r>
      <w:r w:rsidR="006D2DAF" w:rsidRPr="00075557">
        <w:rPr>
          <w:rFonts w:ascii="Times New Roman" w:hAnsi="Times New Roman"/>
          <w:sz w:val="28"/>
          <w:szCs w:val="28"/>
        </w:rPr>
        <w:t xml:space="preserve"> daļ</w:t>
      </w:r>
      <w:r w:rsidR="00BA5755" w:rsidRPr="00075557">
        <w:rPr>
          <w:rFonts w:ascii="Times New Roman" w:hAnsi="Times New Roman"/>
          <w:sz w:val="28"/>
          <w:szCs w:val="28"/>
        </w:rPr>
        <w:t>u</w:t>
      </w:r>
      <w:r w:rsidR="006D2DAF" w:rsidRPr="00075557">
        <w:rPr>
          <w:rFonts w:ascii="Times New Roman" w:hAnsi="Times New Roman"/>
          <w:sz w:val="28"/>
          <w:szCs w:val="28"/>
        </w:rPr>
        <w:t>, 128.</w:t>
      </w:r>
      <w:r w:rsidR="006D2DAF" w:rsidRPr="00075557">
        <w:rPr>
          <w:rFonts w:ascii="Times New Roman" w:hAnsi="Times New Roman"/>
          <w:sz w:val="28"/>
          <w:szCs w:val="28"/>
          <w:vertAlign w:val="superscript"/>
        </w:rPr>
        <w:t>3</w:t>
      </w:r>
      <w:r w:rsidR="006F39DA" w:rsidRPr="00075557">
        <w:rPr>
          <w:rFonts w:ascii="Times New Roman" w:hAnsi="Times New Roman"/>
          <w:sz w:val="28"/>
          <w:szCs w:val="28"/>
          <w:vertAlign w:val="superscript"/>
        </w:rPr>
        <w:t> </w:t>
      </w:r>
      <w:r w:rsidR="006D2DAF" w:rsidRPr="00075557">
        <w:rPr>
          <w:rFonts w:ascii="Times New Roman" w:hAnsi="Times New Roman"/>
          <w:sz w:val="28"/>
          <w:szCs w:val="28"/>
        </w:rPr>
        <w:t>panta septīt</w:t>
      </w:r>
      <w:r w:rsidR="00BA5755" w:rsidRPr="00075557">
        <w:rPr>
          <w:rFonts w:ascii="Times New Roman" w:hAnsi="Times New Roman"/>
          <w:sz w:val="28"/>
          <w:szCs w:val="28"/>
        </w:rPr>
        <w:t>o</w:t>
      </w:r>
      <w:r w:rsidR="006D2DAF" w:rsidRPr="00075557">
        <w:rPr>
          <w:rFonts w:ascii="Times New Roman" w:hAnsi="Times New Roman"/>
          <w:sz w:val="28"/>
          <w:szCs w:val="28"/>
        </w:rPr>
        <w:t xml:space="preserve"> daļ</w:t>
      </w:r>
      <w:r w:rsidR="00BA5755" w:rsidRPr="00075557">
        <w:rPr>
          <w:rFonts w:ascii="Times New Roman" w:hAnsi="Times New Roman"/>
          <w:sz w:val="28"/>
          <w:szCs w:val="28"/>
        </w:rPr>
        <w:t>u</w:t>
      </w:r>
      <w:r w:rsidR="006D2DAF" w:rsidRPr="00075557">
        <w:rPr>
          <w:rFonts w:ascii="Times New Roman" w:hAnsi="Times New Roman"/>
          <w:sz w:val="28"/>
          <w:szCs w:val="28"/>
        </w:rPr>
        <w:t>, 132.</w:t>
      </w:r>
      <w:r w:rsidR="006D2DAF" w:rsidRPr="00075557">
        <w:rPr>
          <w:rFonts w:ascii="Times New Roman" w:hAnsi="Times New Roman"/>
          <w:sz w:val="28"/>
          <w:szCs w:val="28"/>
          <w:vertAlign w:val="superscript"/>
        </w:rPr>
        <w:t>1</w:t>
      </w:r>
      <w:r w:rsidR="006F39DA" w:rsidRPr="00075557">
        <w:rPr>
          <w:rFonts w:ascii="Times New Roman" w:hAnsi="Times New Roman"/>
          <w:sz w:val="28"/>
          <w:szCs w:val="28"/>
          <w:vertAlign w:val="superscript"/>
        </w:rPr>
        <w:t> </w:t>
      </w:r>
      <w:r w:rsidR="006D2DAF" w:rsidRPr="00075557">
        <w:rPr>
          <w:rFonts w:ascii="Times New Roman" w:hAnsi="Times New Roman"/>
          <w:sz w:val="28"/>
          <w:szCs w:val="28"/>
        </w:rPr>
        <w:t>panta piektās daļas pirm</w:t>
      </w:r>
      <w:r w:rsidR="00BA5755" w:rsidRPr="00075557">
        <w:rPr>
          <w:rFonts w:ascii="Times New Roman" w:hAnsi="Times New Roman"/>
          <w:sz w:val="28"/>
          <w:szCs w:val="28"/>
        </w:rPr>
        <w:t>o</w:t>
      </w:r>
      <w:r w:rsidR="006D2DAF" w:rsidRPr="00075557">
        <w:rPr>
          <w:rFonts w:ascii="Times New Roman" w:hAnsi="Times New Roman"/>
          <w:sz w:val="28"/>
          <w:szCs w:val="28"/>
        </w:rPr>
        <w:t xml:space="preserve"> teikum</w:t>
      </w:r>
      <w:r w:rsidR="00BA5755" w:rsidRPr="00075557">
        <w:rPr>
          <w:rFonts w:ascii="Times New Roman" w:hAnsi="Times New Roman"/>
          <w:sz w:val="28"/>
          <w:szCs w:val="28"/>
        </w:rPr>
        <w:t>u</w:t>
      </w:r>
      <w:r w:rsidR="006D2DAF" w:rsidRPr="00075557">
        <w:rPr>
          <w:rFonts w:ascii="Times New Roman" w:hAnsi="Times New Roman"/>
          <w:sz w:val="28"/>
          <w:szCs w:val="28"/>
        </w:rPr>
        <w:t>, 133.</w:t>
      </w:r>
      <w:r w:rsidR="006D2DAF" w:rsidRPr="00075557">
        <w:rPr>
          <w:rFonts w:ascii="Times New Roman" w:hAnsi="Times New Roman"/>
          <w:sz w:val="28"/>
          <w:szCs w:val="28"/>
          <w:vertAlign w:val="superscript"/>
        </w:rPr>
        <w:t>4</w:t>
      </w:r>
      <w:r w:rsidR="00EE49BE" w:rsidRPr="00075557">
        <w:rPr>
          <w:rFonts w:ascii="Times New Roman" w:hAnsi="Times New Roman"/>
          <w:sz w:val="28"/>
          <w:szCs w:val="28"/>
          <w:vertAlign w:val="superscript"/>
        </w:rPr>
        <w:t> </w:t>
      </w:r>
      <w:r w:rsidR="006D2DAF" w:rsidRPr="00075557">
        <w:rPr>
          <w:rFonts w:ascii="Times New Roman" w:hAnsi="Times New Roman"/>
          <w:sz w:val="28"/>
          <w:szCs w:val="28"/>
        </w:rPr>
        <w:t>panta trīspadsmit</w:t>
      </w:r>
      <w:r w:rsidR="00E75CD1" w:rsidRPr="00075557">
        <w:rPr>
          <w:rFonts w:ascii="Times New Roman" w:hAnsi="Times New Roman"/>
          <w:sz w:val="28"/>
          <w:szCs w:val="28"/>
        </w:rPr>
        <w:t xml:space="preserve">o </w:t>
      </w:r>
      <w:r w:rsidR="006D2DAF" w:rsidRPr="00075557">
        <w:rPr>
          <w:rFonts w:ascii="Times New Roman" w:hAnsi="Times New Roman"/>
          <w:sz w:val="28"/>
          <w:szCs w:val="28"/>
        </w:rPr>
        <w:t>daļ</w:t>
      </w:r>
      <w:r w:rsidR="00E75CD1" w:rsidRPr="00075557">
        <w:rPr>
          <w:rFonts w:ascii="Times New Roman" w:hAnsi="Times New Roman"/>
          <w:sz w:val="28"/>
          <w:szCs w:val="28"/>
        </w:rPr>
        <w:t>u</w:t>
      </w:r>
      <w:r w:rsidR="006D2DAF" w:rsidRPr="00075557">
        <w:rPr>
          <w:rFonts w:ascii="Times New Roman" w:hAnsi="Times New Roman"/>
          <w:sz w:val="28"/>
          <w:szCs w:val="28"/>
        </w:rPr>
        <w:t xml:space="preserve">, </w:t>
      </w:r>
      <w:r w:rsidR="00B03E8F" w:rsidRPr="00075557">
        <w:rPr>
          <w:rFonts w:ascii="Times New Roman" w:hAnsi="Times New Roman"/>
          <w:sz w:val="28"/>
          <w:szCs w:val="28"/>
        </w:rPr>
        <w:t>133.</w:t>
      </w:r>
      <w:r w:rsidR="00B03E8F" w:rsidRPr="00075557">
        <w:rPr>
          <w:rFonts w:ascii="Times New Roman" w:hAnsi="Times New Roman"/>
          <w:sz w:val="28"/>
          <w:szCs w:val="28"/>
          <w:vertAlign w:val="superscript"/>
        </w:rPr>
        <w:t>14</w:t>
      </w:r>
      <w:r w:rsidR="00EE49BE" w:rsidRPr="00075557">
        <w:rPr>
          <w:rFonts w:ascii="Times New Roman" w:hAnsi="Times New Roman"/>
          <w:sz w:val="28"/>
          <w:szCs w:val="28"/>
          <w:vertAlign w:val="superscript"/>
        </w:rPr>
        <w:t> </w:t>
      </w:r>
      <w:r w:rsidR="00B03E8F" w:rsidRPr="00075557">
        <w:rPr>
          <w:rFonts w:ascii="Times New Roman" w:hAnsi="Times New Roman"/>
          <w:sz w:val="28"/>
          <w:szCs w:val="28"/>
        </w:rPr>
        <w:t>panta astotās daļas otr</w:t>
      </w:r>
      <w:r w:rsidR="00E75CD1" w:rsidRPr="00075557">
        <w:rPr>
          <w:rFonts w:ascii="Times New Roman" w:hAnsi="Times New Roman"/>
          <w:sz w:val="28"/>
          <w:szCs w:val="28"/>
        </w:rPr>
        <w:t>o</w:t>
      </w:r>
      <w:r w:rsidR="00B03E8F" w:rsidRPr="00075557">
        <w:rPr>
          <w:rFonts w:ascii="Times New Roman" w:hAnsi="Times New Roman"/>
          <w:sz w:val="28"/>
          <w:szCs w:val="28"/>
        </w:rPr>
        <w:t xml:space="preserve"> teikum</w:t>
      </w:r>
      <w:r w:rsidR="00E75CD1" w:rsidRPr="00075557">
        <w:rPr>
          <w:rFonts w:ascii="Times New Roman" w:hAnsi="Times New Roman"/>
          <w:sz w:val="28"/>
          <w:szCs w:val="28"/>
        </w:rPr>
        <w:t>u</w:t>
      </w:r>
      <w:r w:rsidR="00B03E8F" w:rsidRPr="00075557">
        <w:rPr>
          <w:rFonts w:ascii="Times New Roman" w:hAnsi="Times New Roman"/>
          <w:sz w:val="28"/>
          <w:szCs w:val="28"/>
        </w:rPr>
        <w:t>, 133.</w:t>
      </w:r>
      <w:r w:rsidR="00B03E8F" w:rsidRPr="00075557">
        <w:rPr>
          <w:rFonts w:ascii="Times New Roman" w:hAnsi="Times New Roman"/>
          <w:sz w:val="28"/>
          <w:szCs w:val="28"/>
          <w:vertAlign w:val="superscript"/>
        </w:rPr>
        <w:t>15</w:t>
      </w:r>
      <w:r w:rsidR="00EE49BE" w:rsidRPr="00075557">
        <w:rPr>
          <w:rFonts w:ascii="Times New Roman" w:hAnsi="Times New Roman"/>
          <w:sz w:val="28"/>
          <w:szCs w:val="28"/>
          <w:vertAlign w:val="superscript"/>
        </w:rPr>
        <w:t> </w:t>
      </w:r>
      <w:r w:rsidR="00B03E8F" w:rsidRPr="00075557">
        <w:rPr>
          <w:rFonts w:ascii="Times New Roman" w:hAnsi="Times New Roman"/>
          <w:sz w:val="28"/>
          <w:szCs w:val="28"/>
        </w:rPr>
        <w:t>panta sest</w:t>
      </w:r>
      <w:r w:rsidR="00E75CD1" w:rsidRPr="00075557">
        <w:rPr>
          <w:rFonts w:ascii="Times New Roman" w:hAnsi="Times New Roman"/>
          <w:sz w:val="28"/>
          <w:szCs w:val="28"/>
        </w:rPr>
        <w:t>o</w:t>
      </w:r>
      <w:r w:rsidR="00B03E8F" w:rsidRPr="00075557">
        <w:rPr>
          <w:rFonts w:ascii="Times New Roman" w:hAnsi="Times New Roman"/>
          <w:sz w:val="28"/>
          <w:szCs w:val="28"/>
        </w:rPr>
        <w:t xml:space="preserve"> un astot</w:t>
      </w:r>
      <w:r w:rsidR="00E75CD1" w:rsidRPr="00075557">
        <w:rPr>
          <w:rFonts w:ascii="Times New Roman" w:hAnsi="Times New Roman"/>
          <w:sz w:val="28"/>
          <w:szCs w:val="28"/>
        </w:rPr>
        <w:t>o</w:t>
      </w:r>
      <w:r w:rsidR="00B03E8F" w:rsidRPr="00075557">
        <w:rPr>
          <w:rFonts w:ascii="Times New Roman" w:hAnsi="Times New Roman"/>
          <w:sz w:val="28"/>
          <w:szCs w:val="28"/>
        </w:rPr>
        <w:t xml:space="preserve"> daļ</w:t>
      </w:r>
      <w:r w:rsidR="00E75CD1" w:rsidRPr="00075557">
        <w:rPr>
          <w:rFonts w:ascii="Times New Roman" w:hAnsi="Times New Roman"/>
          <w:sz w:val="28"/>
          <w:szCs w:val="28"/>
        </w:rPr>
        <w:t>u</w:t>
      </w:r>
      <w:r w:rsidR="00B03E8F" w:rsidRPr="00075557">
        <w:rPr>
          <w:rFonts w:ascii="Times New Roman" w:hAnsi="Times New Roman"/>
          <w:sz w:val="28"/>
          <w:szCs w:val="28"/>
        </w:rPr>
        <w:t>,</w:t>
      </w:r>
      <w:r w:rsidR="00A67FC1" w:rsidRPr="00075557">
        <w:rPr>
          <w:rFonts w:ascii="Times New Roman" w:hAnsi="Times New Roman"/>
          <w:sz w:val="28"/>
          <w:szCs w:val="28"/>
        </w:rPr>
        <w:t xml:space="preserve"> 133.</w:t>
      </w:r>
      <w:r w:rsidR="00A67FC1" w:rsidRPr="00075557">
        <w:rPr>
          <w:rFonts w:ascii="Times New Roman" w:hAnsi="Times New Roman"/>
          <w:sz w:val="28"/>
          <w:szCs w:val="28"/>
          <w:vertAlign w:val="superscript"/>
        </w:rPr>
        <w:t>18</w:t>
      </w:r>
      <w:r w:rsidR="00EE49BE" w:rsidRPr="00075557">
        <w:rPr>
          <w:rFonts w:ascii="Times New Roman" w:hAnsi="Times New Roman"/>
          <w:sz w:val="28"/>
          <w:szCs w:val="28"/>
          <w:vertAlign w:val="superscript"/>
        </w:rPr>
        <w:t> </w:t>
      </w:r>
      <w:r w:rsidR="0048307A" w:rsidRPr="00075557">
        <w:rPr>
          <w:rFonts w:ascii="Times New Roman" w:hAnsi="Times New Roman"/>
          <w:sz w:val="28"/>
          <w:szCs w:val="28"/>
        </w:rPr>
        <w:t xml:space="preserve"> un</w:t>
      </w:r>
      <w:r w:rsidR="006B4F32" w:rsidRPr="00075557">
        <w:rPr>
          <w:rFonts w:ascii="Times New Roman" w:hAnsi="Times New Roman"/>
          <w:sz w:val="28"/>
          <w:szCs w:val="28"/>
        </w:rPr>
        <w:t xml:space="preserve"> 133.</w:t>
      </w:r>
      <w:r w:rsidR="006B4F32" w:rsidRPr="00075557">
        <w:rPr>
          <w:rFonts w:ascii="Times New Roman" w:hAnsi="Times New Roman"/>
          <w:sz w:val="28"/>
          <w:szCs w:val="28"/>
          <w:vertAlign w:val="superscript"/>
        </w:rPr>
        <w:t>19</w:t>
      </w:r>
      <w:r w:rsidR="00EE49BE" w:rsidRPr="00075557">
        <w:rPr>
          <w:rFonts w:ascii="Times New Roman" w:hAnsi="Times New Roman"/>
          <w:sz w:val="28"/>
          <w:szCs w:val="28"/>
          <w:vertAlign w:val="superscript"/>
        </w:rPr>
        <w:t> </w:t>
      </w:r>
      <w:r w:rsidR="006B4F32" w:rsidRPr="00075557">
        <w:rPr>
          <w:rFonts w:ascii="Times New Roman" w:hAnsi="Times New Roman"/>
          <w:sz w:val="28"/>
          <w:szCs w:val="28"/>
        </w:rPr>
        <w:t>pant</w:t>
      </w:r>
      <w:r w:rsidR="00E75CD1" w:rsidRPr="00075557">
        <w:rPr>
          <w:rFonts w:ascii="Times New Roman" w:hAnsi="Times New Roman"/>
          <w:sz w:val="28"/>
          <w:szCs w:val="28"/>
        </w:rPr>
        <w:t>u</w:t>
      </w:r>
      <w:r w:rsidR="000A6CE4" w:rsidRPr="00075557">
        <w:rPr>
          <w:rFonts w:ascii="Times New Roman" w:hAnsi="Times New Roman"/>
          <w:sz w:val="28"/>
          <w:szCs w:val="28"/>
        </w:rPr>
        <w:t>, 133.</w:t>
      </w:r>
      <w:r w:rsidR="000A6CE4" w:rsidRPr="00075557">
        <w:rPr>
          <w:rFonts w:ascii="Times New Roman" w:hAnsi="Times New Roman"/>
          <w:sz w:val="28"/>
          <w:szCs w:val="28"/>
          <w:vertAlign w:val="superscript"/>
        </w:rPr>
        <w:t>20</w:t>
      </w:r>
      <w:r w:rsidR="00EE49BE" w:rsidRPr="00075557">
        <w:rPr>
          <w:rFonts w:ascii="Times New Roman" w:hAnsi="Times New Roman"/>
          <w:sz w:val="28"/>
          <w:szCs w:val="28"/>
          <w:vertAlign w:val="superscript"/>
        </w:rPr>
        <w:t> </w:t>
      </w:r>
      <w:r w:rsidR="000A6CE4" w:rsidRPr="00075557">
        <w:rPr>
          <w:rFonts w:ascii="Times New Roman" w:hAnsi="Times New Roman"/>
          <w:sz w:val="28"/>
          <w:szCs w:val="28"/>
        </w:rPr>
        <w:t>panta ceturt</w:t>
      </w:r>
      <w:r w:rsidR="00E75CD1" w:rsidRPr="00075557">
        <w:rPr>
          <w:rFonts w:ascii="Times New Roman" w:hAnsi="Times New Roman"/>
          <w:sz w:val="28"/>
          <w:szCs w:val="28"/>
        </w:rPr>
        <w:t>o</w:t>
      </w:r>
      <w:r w:rsidR="000A6CE4" w:rsidRPr="00075557">
        <w:rPr>
          <w:rFonts w:ascii="Times New Roman" w:hAnsi="Times New Roman"/>
          <w:sz w:val="28"/>
          <w:szCs w:val="28"/>
        </w:rPr>
        <w:t xml:space="preserve"> daļ</w:t>
      </w:r>
      <w:r w:rsidR="00E75CD1" w:rsidRPr="00075557">
        <w:rPr>
          <w:rFonts w:ascii="Times New Roman" w:hAnsi="Times New Roman"/>
          <w:sz w:val="28"/>
          <w:szCs w:val="28"/>
        </w:rPr>
        <w:t>u</w:t>
      </w:r>
      <w:r w:rsidR="00181E26" w:rsidRPr="00075557">
        <w:rPr>
          <w:rFonts w:ascii="Times New Roman" w:hAnsi="Times New Roman"/>
          <w:sz w:val="28"/>
          <w:szCs w:val="28"/>
        </w:rPr>
        <w:t>, 140</w:t>
      </w:r>
      <w:r w:rsidR="00DD1187" w:rsidRPr="00075557">
        <w:rPr>
          <w:rFonts w:ascii="Times New Roman" w:hAnsi="Times New Roman"/>
          <w:sz w:val="28"/>
          <w:szCs w:val="28"/>
        </w:rPr>
        <w:t>. p</w:t>
      </w:r>
      <w:r w:rsidR="00181E26" w:rsidRPr="00075557">
        <w:rPr>
          <w:rFonts w:ascii="Times New Roman" w:hAnsi="Times New Roman"/>
          <w:sz w:val="28"/>
          <w:szCs w:val="28"/>
        </w:rPr>
        <w:t>anta divpadsmit</w:t>
      </w:r>
      <w:r w:rsidR="00E75CD1" w:rsidRPr="00075557">
        <w:rPr>
          <w:rFonts w:ascii="Times New Roman" w:hAnsi="Times New Roman"/>
          <w:sz w:val="28"/>
          <w:szCs w:val="28"/>
        </w:rPr>
        <w:t>o</w:t>
      </w:r>
      <w:r w:rsidR="00181E26" w:rsidRPr="00075557">
        <w:rPr>
          <w:rFonts w:ascii="Times New Roman" w:hAnsi="Times New Roman"/>
          <w:sz w:val="28"/>
          <w:szCs w:val="28"/>
        </w:rPr>
        <w:t xml:space="preserve"> un trīspadsmit</w:t>
      </w:r>
      <w:r w:rsidR="00E75CD1" w:rsidRPr="00075557">
        <w:rPr>
          <w:rFonts w:ascii="Times New Roman" w:hAnsi="Times New Roman"/>
          <w:sz w:val="28"/>
          <w:szCs w:val="28"/>
        </w:rPr>
        <w:t>o</w:t>
      </w:r>
      <w:r w:rsidR="00181E26" w:rsidRPr="00075557">
        <w:rPr>
          <w:rFonts w:ascii="Times New Roman" w:hAnsi="Times New Roman"/>
          <w:sz w:val="28"/>
          <w:szCs w:val="28"/>
        </w:rPr>
        <w:t xml:space="preserve"> daļ</w:t>
      </w:r>
      <w:r w:rsidR="00E75CD1" w:rsidRPr="00075557">
        <w:rPr>
          <w:rFonts w:ascii="Times New Roman" w:hAnsi="Times New Roman"/>
          <w:sz w:val="28"/>
          <w:szCs w:val="28"/>
        </w:rPr>
        <w:t>u</w:t>
      </w:r>
      <w:r w:rsidR="00181E26" w:rsidRPr="00075557">
        <w:rPr>
          <w:rFonts w:ascii="Times New Roman" w:hAnsi="Times New Roman"/>
          <w:sz w:val="28"/>
          <w:szCs w:val="28"/>
        </w:rPr>
        <w:t>, 143</w:t>
      </w:r>
      <w:r w:rsidR="00EE49BE" w:rsidRPr="00075557">
        <w:rPr>
          <w:rFonts w:ascii="Times New Roman" w:hAnsi="Times New Roman"/>
          <w:sz w:val="28"/>
          <w:szCs w:val="28"/>
        </w:rPr>
        <w:t>. </w:t>
      </w:r>
      <w:r w:rsidR="00181E26" w:rsidRPr="00075557">
        <w:rPr>
          <w:rFonts w:ascii="Times New Roman" w:hAnsi="Times New Roman"/>
          <w:sz w:val="28"/>
          <w:szCs w:val="28"/>
        </w:rPr>
        <w:t>panta piecpadsmit</w:t>
      </w:r>
      <w:r w:rsidR="00E75CD1" w:rsidRPr="00075557">
        <w:rPr>
          <w:rFonts w:ascii="Times New Roman" w:hAnsi="Times New Roman"/>
          <w:sz w:val="28"/>
          <w:szCs w:val="28"/>
        </w:rPr>
        <w:t>o</w:t>
      </w:r>
      <w:r w:rsidR="00181E26" w:rsidRPr="00075557">
        <w:rPr>
          <w:rFonts w:ascii="Times New Roman" w:hAnsi="Times New Roman"/>
          <w:sz w:val="28"/>
          <w:szCs w:val="28"/>
        </w:rPr>
        <w:t xml:space="preserve"> daļ</w:t>
      </w:r>
      <w:r w:rsidR="00E75CD1" w:rsidRPr="00075557">
        <w:rPr>
          <w:rFonts w:ascii="Times New Roman" w:hAnsi="Times New Roman"/>
          <w:sz w:val="28"/>
          <w:szCs w:val="28"/>
        </w:rPr>
        <w:t>u</w:t>
      </w:r>
      <w:r w:rsidR="0048307A" w:rsidRPr="00075557">
        <w:rPr>
          <w:rFonts w:ascii="Times New Roman" w:hAnsi="Times New Roman"/>
          <w:sz w:val="28"/>
          <w:szCs w:val="28"/>
        </w:rPr>
        <w:t xml:space="preserve"> un </w:t>
      </w:r>
      <w:r w:rsidR="00181E26" w:rsidRPr="00075557">
        <w:rPr>
          <w:rFonts w:ascii="Times New Roman" w:hAnsi="Times New Roman"/>
          <w:sz w:val="28"/>
          <w:szCs w:val="28"/>
        </w:rPr>
        <w:t>150</w:t>
      </w:r>
      <w:r w:rsidR="00EE49BE" w:rsidRPr="00075557">
        <w:rPr>
          <w:rFonts w:ascii="Times New Roman" w:hAnsi="Times New Roman"/>
          <w:sz w:val="28"/>
          <w:szCs w:val="28"/>
        </w:rPr>
        <w:t>. </w:t>
      </w:r>
      <w:r w:rsidR="00181E26" w:rsidRPr="00075557">
        <w:rPr>
          <w:rFonts w:ascii="Times New Roman" w:hAnsi="Times New Roman"/>
          <w:sz w:val="28"/>
          <w:szCs w:val="28"/>
        </w:rPr>
        <w:t>panta desmit</w:t>
      </w:r>
      <w:r w:rsidR="00E75CD1" w:rsidRPr="00075557">
        <w:rPr>
          <w:rFonts w:ascii="Times New Roman" w:hAnsi="Times New Roman"/>
          <w:sz w:val="28"/>
          <w:szCs w:val="28"/>
        </w:rPr>
        <w:t>o</w:t>
      </w:r>
      <w:r w:rsidR="00181E26" w:rsidRPr="00075557">
        <w:rPr>
          <w:rFonts w:ascii="Times New Roman" w:hAnsi="Times New Roman"/>
          <w:sz w:val="28"/>
          <w:szCs w:val="28"/>
        </w:rPr>
        <w:t xml:space="preserve"> daļ</w:t>
      </w:r>
      <w:r w:rsidR="00E75CD1" w:rsidRPr="00075557">
        <w:rPr>
          <w:rFonts w:ascii="Times New Roman" w:hAnsi="Times New Roman"/>
          <w:sz w:val="28"/>
          <w:szCs w:val="28"/>
        </w:rPr>
        <w:t>u</w:t>
      </w:r>
      <w:r w:rsidR="00181E26" w:rsidRPr="00075557">
        <w:rPr>
          <w:rFonts w:ascii="Times New Roman" w:hAnsi="Times New Roman"/>
          <w:sz w:val="28"/>
          <w:szCs w:val="28"/>
        </w:rPr>
        <w:t>,</w:t>
      </w:r>
      <w:r w:rsidR="00CE120B" w:rsidRPr="00075557">
        <w:rPr>
          <w:rFonts w:ascii="Times New Roman" w:hAnsi="Times New Roman"/>
          <w:sz w:val="28"/>
          <w:szCs w:val="28"/>
        </w:rPr>
        <w:t xml:space="preserve"> kā arī </w:t>
      </w:r>
      <w:r w:rsidR="00F113C0" w:rsidRPr="00075557">
        <w:rPr>
          <w:rFonts w:ascii="Times New Roman" w:hAnsi="Times New Roman"/>
          <w:sz w:val="28"/>
          <w:szCs w:val="28"/>
        </w:rPr>
        <w:t xml:space="preserve">vārdu savienojumu </w:t>
      </w:r>
      <w:r w:rsidR="00DD1187" w:rsidRPr="00075557">
        <w:rPr>
          <w:rFonts w:ascii="Times New Roman" w:hAnsi="Times New Roman"/>
          <w:sz w:val="28"/>
          <w:szCs w:val="28"/>
        </w:rPr>
        <w:t>"</w:t>
      </w:r>
      <w:r w:rsidR="00F113C0" w:rsidRPr="00075557">
        <w:rPr>
          <w:rFonts w:ascii="Times New Roman" w:hAnsi="Times New Roman"/>
          <w:sz w:val="28"/>
          <w:szCs w:val="28"/>
        </w:rPr>
        <w:t>Eiropas Komisija</w:t>
      </w:r>
      <w:r w:rsidR="00DD1187" w:rsidRPr="00075557">
        <w:rPr>
          <w:rFonts w:ascii="Times New Roman" w:hAnsi="Times New Roman"/>
          <w:sz w:val="28"/>
          <w:szCs w:val="28"/>
        </w:rPr>
        <w:t>"</w:t>
      </w:r>
      <w:r w:rsidR="00F113C0" w:rsidRPr="00075557">
        <w:rPr>
          <w:rFonts w:ascii="Times New Roman" w:hAnsi="Times New Roman"/>
          <w:sz w:val="28"/>
          <w:szCs w:val="28"/>
        </w:rPr>
        <w:t xml:space="preserve"> (attiecīgā locījumā) </w:t>
      </w:r>
      <w:r w:rsidR="002E2F89" w:rsidRPr="00075557">
        <w:rPr>
          <w:rFonts w:ascii="Times New Roman" w:hAnsi="Times New Roman"/>
          <w:sz w:val="28"/>
          <w:szCs w:val="28"/>
        </w:rPr>
        <w:t>28</w:t>
      </w:r>
      <w:r w:rsidR="00DD1187" w:rsidRPr="00075557">
        <w:rPr>
          <w:rFonts w:ascii="Times New Roman" w:hAnsi="Times New Roman"/>
          <w:sz w:val="28"/>
          <w:szCs w:val="28"/>
        </w:rPr>
        <w:t>. p</w:t>
      </w:r>
      <w:r w:rsidR="002E2F89" w:rsidRPr="00075557">
        <w:rPr>
          <w:rFonts w:ascii="Times New Roman" w:hAnsi="Times New Roman"/>
          <w:sz w:val="28"/>
          <w:szCs w:val="28"/>
        </w:rPr>
        <w:t>anta ceturtajā daļā, 40.</w:t>
      </w:r>
      <w:r w:rsidR="002E2F89" w:rsidRPr="00075557">
        <w:rPr>
          <w:rFonts w:ascii="Times New Roman" w:hAnsi="Times New Roman"/>
          <w:sz w:val="28"/>
          <w:szCs w:val="28"/>
          <w:vertAlign w:val="superscript"/>
        </w:rPr>
        <w:t>1</w:t>
      </w:r>
      <w:r w:rsidR="00EE49BE" w:rsidRPr="00075557">
        <w:rPr>
          <w:rFonts w:ascii="Times New Roman" w:hAnsi="Times New Roman"/>
          <w:sz w:val="28"/>
          <w:szCs w:val="28"/>
          <w:vertAlign w:val="superscript"/>
        </w:rPr>
        <w:t> </w:t>
      </w:r>
      <w:r w:rsidR="002E2F89" w:rsidRPr="00075557">
        <w:rPr>
          <w:rFonts w:ascii="Times New Roman" w:hAnsi="Times New Roman"/>
          <w:sz w:val="28"/>
          <w:szCs w:val="28"/>
        </w:rPr>
        <w:t xml:space="preserve">panta otrajā daļā, </w:t>
      </w:r>
      <w:r w:rsidR="00E47BE0" w:rsidRPr="00075557">
        <w:rPr>
          <w:rFonts w:ascii="Times New Roman" w:hAnsi="Times New Roman"/>
          <w:sz w:val="28"/>
          <w:szCs w:val="28"/>
        </w:rPr>
        <w:t>64.</w:t>
      </w:r>
      <w:r w:rsidR="00E47BE0" w:rsidRPr="00075557">
        <w:rPr>
          <w:rFonts w:ascii="Times New Roman" w:hAnsi="Times New Roman"/>
          <w:sz w:val="28"/>
          <w:szCs w:val="28"/>
          <w:vertAlign w:val="superscript"/>
        </w:rPr>
        <w:t>3</w:t>
      </w:r>
      <w:r w:rsidR="00EE49BE" w:rsidRPr="00075557">
        <w:rPr>
          <w:rFonts w:ascii="Times New Roman" w:hAnsi="Times New Roman"/>
          <w:sz w:val="28"/>
          <w:szCs w:val="28"/>
          <w:vertAlign w:val="superscript"/>
        </w:rPr>
        <w:t> </w:t>
      </w:r>
      <w:r w:rsidR="00E47BE0" w:rsidRPr="00075557">
        <w:rPr>
          <w:rFonts w:ascii="Times New Roman" w:hAnsi="Times New Roman"/>
          <w:sz w:val="28"/>
          <w:szCs w:val="28"/>
        </w:rPr>
        <w:t>panta trešajā daļā</w:t>
      </w:r>
      <w:r w:rsidR="009F26D2" w:rsidRPr="00075557">
        <w:rPr>
          <w:rFonts w:ascii="Times New Roman" w:hAnsi="Times New Roman"/>
          <w:sz w:val="28"/>
          <w:szCs w:val="28"/>
        </w:rPr>
        <w:t>, 123.</w:t>
      </w:r>
      <w:r w:rsidR="009F26D2" w:rsidRPr="00075557">
        <w:rPr>
          <w:rFonts w:ascii="Times New Roman" w:hAnsi="Times New Roman"/>
          <w:sz w:val="28"/>
          <w:szCs w:val="28"/>
          <w:vertAlign w:val="superscript"/>
        </w:rPr>
        <w:t>5</w:t>
      </w:r>
      <w:r w:rsidR="00EE49BE" w:rsidRPr="00075557">
        <w:rPr>
          <w:rFonts w:ascii="Times New Roman" w:hAnsi="Times New Roman"/>
          <w:sz w:val="28"/>
          <w:szCs w:val="28"/>
          <w:vertAlign w:val="superscript"/>
        </w:rPr>
        <w:t> </w:t>
      </w:r>
      <w:r w:rsidR="009F26D2" w:rsidRPr="00075557">
        <w:rPr>
          <w:rFonts w:ascii="Times New Roman" w:hAnsi="Times New Roman"/>
          <w:sz w:val="28"/>
          <w:szCs w:val="28"/>
        </w:rPr>
        <w:t>panta otrajā daļā, 140</w:t>
      </w:r>
      <w:r w:rsidR="00DD1187" w:rsidRPr="00075557">
        <w:rPr>
          <w:rFonts w:ascii="Times New Roman" w:hAnsi="Times New Roman"/>
          <w:sz w:val="28"/>
          <w:szCs w:val="28"/>
        </w:rPr>
        <w:t>. p</w:t>
      </w:r>
      <w:r w:rsidR="009F26D2" w:rsidRPr="00075557">
        <w:rPr>
          <w:rFonts w:ascii="Times New Roman" w:hAnsi="Times New Roman"/>
          <w:sz w:val="28"/>
          <w:szCs w:val="28"/>
        </w:rPr>
        <w:t>anta otrajā un piektajā daļā, 140.</w:t>
      </w:r>
      <w:r w:rsidR="009F26D2" w:rsidRPr="00075557">
        <w:rPr>
          <w:rFonts w:ascii="Times New Roman" w:hAnsi="Times New Roman"/>
          <w:sz w:val="28"/>
          <w:szCs w:val="28"/>
          <w:vertAlign w:val="superscript"/>
        </w:rPr>
        <w:t>1</w:t>
      </w:r>
      <w:r w:rsidR="00EE49BE" w:rsidRPr="00075557">
        <w:rPr>
          <w:rFonts w:ascii="Times New Roman" w:hAnsi="Times New Roman"/>
          <w:sz w:val="28"/>
          <w:szCs w:val="28"/>
          <w:vertAlign w:val="superscript"/>
        </w:rPr>
        <w:t> </w:t>
      </w:r>
      <w:r w:rsidR="009F26D2" w:rsidRPr="00075557">
        <w:rPr>
          <w:rFonts w:ascii="Times New Roman" w:hAnsi="Times New Roman"/>
          <w:sz w:val="28"/>
          <w:szCs w:val="28"/>
        </w:rPr>
        <w:t>panta otrajā daļā, 140.</w:t>
      </w:r>
      <w:r w:rsidR="009F26D2" w:rsidRPr="00075557">
        <w:rPr>
          <w:rFonts w:ascii="Times New Roman" w:hAnsi="Times New Roman"/>
          <w:sz w:val="28"/>
          <w:szCs w:val="28"/>
          <w:vertAlign w:val="superscript"/>
        </w:rPr>
        <w:t>2</w:t>
      </w:r>
      <w:r w:rsidR="00EE49BE" w:rsidRPr="00075557">
        <w:rPr>
          <w:rFonts w:ascii="Times New Roman" w:hAnsi="Times New Roman"/>
          <w:sz w:val="28"/>
          <w:szCs w:val="28"/>
          <w:vertAlign w:val="superscript"/>
        </w:rPr>
        <w:t> </w:t>
      </w:r>
      <w:r w:rsidR="009F26D2" w:rsidRPr="00075557">
        <w:rPr>
          <w:rFonts w:ascii="Times New Roman" w:hAnsi="Times New Roman"/>
          <w:sz w:val="28"/>
          <w:szCs w:val="28"/>
        </w:rPr>
        <w:t xml:space="preserve">panta otrajā daļā </w:t>
      </w:r>
      <w:r w:rsidR="00BF290A" w:rsidRPr="00075557">
        <w:rPr>
          <w:rFonts w:ascii="Times New Roman" w:hAnsi="Times New Roman"/>
          <w:sz w:val="28"/>
          <w:szCs w:val="28"/>
        </w:rPr>
        <w:t>un 147</w:t>
      </w:r>
      <w:r w:rsidR="00DD1187" w:rsidRPr="00075557">
        <w:rPr>
          <w:rFonts w:ascii="Times New Roman" w:hAnsi="Times New Roman"/>
          <w:sz w:val="28"/>
          <w:szCs w:val="28"/>
        </w:rPr>
        <w:t>. p</w:t>
      </w:r>
      <w:r w:rsidR="00BF290A" w:rsidRPr="00075557">
        <w:rPr>
          <w:rFonts w:ascii="Times New Roman" w:hAnsi="Times New Roman"/>
          <w:sz w:val="28"/>
          <w:szCs w:val="28"/>
        </w:rPr>
        <w:t>antā,</w:t>
      </w:r>
      <w:r w:rsidR="007E7494" w:rsidRPr="00075557">
        <w:rPr>
          <w:rFonts w:ascii="Times New Roman" w:hAnsi="Times New Roman"/>
          <w:sz w:val="28"/>
          <w:szCs w:val="28"/>
        </w:rPr>
        <w:t xml:space="preserve"> vārdu savienojumu </w:t>
      </w:r>
      <w:r w:rsidR="00DD1187" w:rsidRPr="00075557">
        <w:rPr>
          <w:rFonts w:ascii="Times New Roman" w:hAnsi="Times New Roman"/>
          <w:sz w:val="28"/>
          <w:szCs w:val="28"/>
        </w:rPr>
        <w:t>"</w:t>
      </w:r>
      <w:r w:rsidR="007E7494" w:rsidRPr="00075557">
        <w:rPr>
          <w:rFonts w:ascii="Times New Roman" w:hAnsi="Times New Roman"/>
          <w:sz w:val="28"/>
          <w:szCs w:val="28"/>
        </w:rPr>
        <w:t>revīzijas komisijas</w:t>
      </w:r>
      <w:r w:rsidR="00DD1187" w:rsidRPr="00075557">
        <w:rPr>
          <w:rFonts w:ascii="Times New Roman" w:hAnsi="Times New Roman"/>
          <w:sz w:val="28"/>
          <w:szCs w:val="28"/>
        </w:rPr>
        <w:t>"</w:t>
      </w:r>
      <w:r w:rsidR="00BF290A" w:rsidRPr="00075557">
        <w:rPr>
          <w:rFonts w:ascii="Times New Roman" w:hAnsi="Times New Roman"/>
          <w:sz w:val="28"/>
          <w:szCs w:val="28"/>
        </w:rPr>
        <w:t xml:space="preserve"> </w:t>
      </w:r>
      <w:r w:rsidR="0000646E" w:rsidRPr="00075557">
        <w:rPr>
          <w:rFonts w:ascii="Times New Roman" w:hAnsi="Times New Roman"/>
          <w:sz w:val="28"/>
          <w:szCs w:val="28"/>
        </w:rPr>
        <w:t>132</w:t>
      </w:r>
      <w:r w:rsidR="00DD1187" w:rsidRPr="00075557">
        <w:rPr>
          <w:rFonts w:ascii="Times New Roman" w:hAnsi="Times New Roman"/>
          <w:sz w:val="28"/>
          <w:szCs w:val="28"/>
        </w:rPr>
        <w:t>. p</w:t>
      </w:r>
      <w:r w:rsidR="0000646E" w:rsidRPr="00075557">
        <w:rPr>
          <w:rFonts w:ascii="Times New Roman" w:hAnsi="Times New Roman"/>
          <w:sz w:val="28"/>
          <w:szCs w:val="28"/>
        </w:rPr>
        <w:t>anta pirmajā daļā,</w:t>
      </w:r>
      <w:r w:rsidR="007E7494" w:rsidRPr="00075557">
        <w:rPr>
          <w:rFonts w:ascii="Times New Roman" w:hAnsi="Times New Roman"/>
          <w:sz w:val="28"/>
          <w:szCs w:val="28"/>
        </w:rPr>
        <w:t xml:space="preserve"> vārdu savienojumu </w:t>
      </w:r>
      <w:r w:rsidR="00DD1187" w:rsidRPr="00075557">
        <w:rPr>
          <w:rFonts w:ascii="Times New Roman" w:hAnsi="Times New Roman"/>
          <w:sz w:val="28"/>
          <w:szCs w:val="28"/>
        </w:rPr>
        <w:t>"</w:t>
      </w:r>
      <w:r w:rsidR="007E7494" w:rsidRPr="00075557">
        <w:rPr>
          <w:rFonts w:ascii="Times New Roman" w:hAnsi="Times New Roman"/>
          <w:sz w:val="28"/>
          <w:szCs w:val="28"/>
        </w:rPr>
        <w:t>Komisijas 2016</w:t>
      </w:r>
      <w:r w:rsidR="00EE49BE" w:rsidRPr="00075557">
        <w:rPr>
          <w:rFonts w:ascii="Times New Roman" w:hAnsi="Times New Roman"/>
          <w:sz w:val="28"/>
          <w:szCs w:val="28"/>
        </w:rPr>
        <w:t>. </w:t>
      </w:r>
      <w:r w:rsidR="007E7494" w:rsidRPr="00075557">
        <w:rPr>
          <w:rFonts w:ascii="Times New Roman" w:hAnsi="Times New Roman"/>
          <w:sz w:val="28"/>
          <w:szCs w:val="28"/>
        </w:rPr>
        <w:t>gada 1</w:t>
      </w:r>
      <w:r w:rsidR="00EE49BE" w:rsidRPr="00075557">
        <w:rPr>
          <w:rFonts w:ascii="Times New Roman" w:hAnsi="Times New Roman"/>
          <w:sz w:val="28"/>
          <w:szCs w:val="28"/>
        </w:rPr>
        <w:t>. </w:t>
      </w:r>
      <w:r w:rsidR="007E7494" w:rsidRPr="00075557">
        <w:rPr>
          <w:rFonts w:ascii="Times New Roman" w:hAnsi="Times New Roman"/>
          <w:sz w:val="28"/>
          <w:szCs w:val="28"/>
        </w:rPr>
        <w:t>decembra deleģētajā regulā</w:t>
      </w:r>
      <w:r w:rsidR="00DD1187" w:rsidRPr="00075557">
        <w:rPr>
          <w:rFonts w:ascii="Times New Roman" w:hAnsi="Times New Roman"/>
          <w:sz w:val="28"/>
          <w:szCs w:val="28"/>
        </w:rPr>
        <w:t>"</w:t>
      </w:r>
      <w:r w:rsidR="0000646E" w:rsidRPr="00075557">
        <w:rPr>
          <w:rFonts w:ascii="Times New Roman" w:hAnsi="Times New Roman"/>
          <w:sz w:val="28"/>
          <w:szCs w:val="28"/>
        </w:rPr>
        <w:t xml:space="preserve"> </w:t>
      </w:r>
      <w:r w:rsidR="00BF290A" w:rsidRPr="00075557">
        <w:rPr>
          <w:rFonts w:ascii="Times New Roman" w:hAnsi="Times New Roman"/>
          <w:sz w:val="28"/>
          <w:szCs w:val="28"/>
        </w:rPr>
        <w:t>133.</w:t>
      </w:r>
      <w:r w:rsidR="00BF290A" w:rsidRPr="00075557">
        <w:rPr>
          <w:rFonts w:ascii="Times New Roman" w:hAnsi="Times New Roman"/>
          <w:sz w:val="28"/>
          <w:szCs w:val="28"/>
          <w:vertAlign w:val="superscript"/>
        </w:rPr>
        <w:t>14</w:t>
      </w:r>
      <w:r w:rsidR="00EE49BE" w:rsidRPr="00075557">
        <w:rPr>
          <w:rFonts w:ascii="Times New Roman" w:hAnsi="Times New Roman"/>
          <w:sz w:val="28"/>
          <w:szCs w:val="28"/>
          <w:vertAlign w:val="superscript"/>
        </w:rPr>
        <w:t> </w:t>
      </w:r>
      <w:r w:rsidR="00BF290A" w:rsidRPr="00075557">
        <w:rPr>
          <w:rFonts w:ascii="Times New Roman" w:hAnsi="Times New Roman"/>
          <w:sz w:val="28"/>
          <w:szCs w:val="28"/>
        </w:rPr>
        <w:t>panta pirmajā daļā</w:t>
      </w:r>
      <w:r w:rsidR="00FA3E6D" w:rsidRPr="00075557">
        <w:rPr>
          <w:rFonts w:ascii="Times New Roman" w:hAnsi="Times New Roman"/>
          <w:sz w:val="28"/>
          <w:szCs w:val="28"/>
        </w:rPr>
        <w:t xml:space="preserve">, </w:t>
      </w:r>
      <w:r w:rsidR="007E7494" w:rsidRPr="00075557">
        <w:rPr>
          <w:rFonts w:ascii="Times New Roman" w:hAnsi="Times New Roman"/>
          <w:sz w:val="28"/>
          <w:szCs w:val="28"/>
        </w:rPr>
        <w:t xml:space="preserve">vārdu savienojumu </w:t>
      </w:r>
      <w:r w:rsidR="00DD1187" w:rsidRPr="00075557">
        <w:rPr>
          <w:rFonts w:ascii="Times New Roman" w:hAnsi="Times New Roman"/>
          <w:sz w:val="28"/>
          <w:szCs w:val="28"/>
        </w:rPr>
        <w:t>"</w:t>
      </w:r>
      <w:r w:rsidR="007E7494" w:rsidRPr="00075557">
        <w:rPr>
          <w:rFonts w:ascii="Times New Roman" w:hAnsi="Times New Roman"/>
          <w:sz w:val="28"/>
          <w:szCs w:val="28"/>
        </w:rPr>
        <w:t>Komisijas 2006</w:t>
      </w:r>
      <w:r w:rsidR="00EE49BE" w:rsidRPr="00075557">
        <w:rPr>
          <w:rFonts w:ascii="Times New Roman" w:hAnsi="Times New Roman"/>
          <w:sz w:val="28"/>
          <w:szCs w:val="28"/>
        </w:rPr>
        <w:t>. </w:t>
      </w:r>
      <w:r w:rsidR="007E7494" w:rsidRPr="00075557">
        <w:rPr>
          <w:rFonts w:ascii="Times New Roman" w:hAnsi="Times New Roman"/>
          <w:sz w:val="28"/>
          <w:szCs w:val="28"/>
        </w:rPr>
        <w:t>gada 10</w:t>
      </w:r>
      <w:r w:rsidR="00EE49BE" w:rsidRPr="00075557">
        <w:rPr>
          <w:rFonts w:ascii="Times New Roman" w:hAnsi="Times New Roman"/>
          <w:sz w:val="28"/>
          <w:szCs w:val="28"/>
        </w:rPr>
        <w:t>. </w:t>
      </w:r>
      <w:r w:rsidR="007E7494" w:rsidRPr="00075557">
        <w:rPr>
          <w:rFonts w:ascii="Times New Roman" w:hAnsi="Times New Roman"/>
          <w:sz w:val="28"/>
          <w:szCs w:val="28"/>
        </w:rPr>
        <w:t>augusta regulas</w:t>
      </w:r>
      <w:r w:rsidR="00DD1187" w:rsidRPr="00075557">
        <w:rPr>
          <w:rFonts w:ascii="Times New Roman" w:hAnsi="Times New Roman"/>
          <w:sz w:val="28"/>
          <w:szCs w:val="28"/>
        </w:rPr>
        <w:t>"</w:t>
      </w:r>
      <w:r w:rsidR="007E7494" w:rsidRPr="00075557">
        <w:rPr>
          <w:rFonts w:ascii="Times New Roman" w:hAnsi="Times New Roman"/>
          <w:sz w:val="28"/>
          <w:szCs w:val="28"/>
        </w:rPr>
        <w:t xml:space="preserve"> </w:t>
      </w:r>
      <w:r w:rsidR="0036714D" w:rsidRPr="00075557">
        <w:rPr>
          <w:rFonts w:ascii="Times New Roman" w:hAnsi="Times New Roman"/>
          <w:sz w:val="28"/>
          <w:szCs w:val="28"/>
        </w:rPr>
        <w:t>143</w:t>
      </w:r>
      <w:r w:rsidR="00DD1187" w:rsidRPr="00075557">
        <w:rPr>
          <w:rFonts w:ascii="Times New Roman" w:hAnsi="Times New Roman"/>
          <w:sz w:val="28"/>
          <w:szCs w:val="28"/>
        </w:rPr>
        <w:t>. p</w:t>
      </w:r>
      <w:r w:rsidR="0036714D" w:rsidRPr="00075557">
        <w:rPr>
          <w:rFonts w:ascii="Times New Roman" w:hAnsi="Times New Roman"/>
          <w:sz w:val="28"/>
          <w:szCs w:val="28"/>
        </w:rPr>
        <w:t xml:space="preserve">anta piektajā daļā, </w:t>
      </w:r>
      <w:r w:rsidR="00F113C0" w:rsidRPr="00075557">
        <w:rPr>
          <w:rFonts w:ascii="Times New Roman" w:hAnsi="Times New Roman"/>
          <w:sz w:val="28"/>
          <w:szCs w:val="28"/>
        </w:rPr>
        <w:t xml:space="preserve">vārdu savienojumu </w:t>
      </w:r>
      <w:r w:rsidR="00DD1187" w:rsidRPr="00075557">
        <w:rPr>
          <w:rFonts w:ascii="Times New Roman" w:hAnsi="Times New Roman"/>
          <w:sz w:val="28"/>
          <w:szCs w:val="28"/>
        </w:rPr>
        <w:t>"</w:t>
      </w:r>
      <w:r w:rsidR="00F113C0" w:rsidRPr="00075557">
        <w:rPr>
          <w:rFonts w:ascii="Times New Roman" w:hAnsi="Times New Roman"/>
          <w:sz w:val="28"/>
          <w:szCs w:val="28"/>
        </w:rPr>
        <w:t>vērtspapīru komisiju</w:t>
      </w:r>
      <w:r w:rsidR="00DD1187" w:rsidRPr="00075557">
        <w:rPr>
          <w:rFonts w:ascii="Times New Roman" w:hAnsi="Times New Roman"/>
          <w:sz w:val="28"/>
          <w:szCs w:val="28"/>
        </w:rPr>
        <w:t>"</w:t>
      </w:r>
      <w:r w:rsidR="007E7494" w:rsidRPr="00075557">
        <w:rPr>
          <w:rFonts w:ascii="Times New Roman" w:hAnsi="Times New Roman"/>
          <w:sz w:val="28"/>
          <w:szCs w:val="28"/>
        </w:rPr>
        <w:t xml:space="preserve"> </w:t>
      </w:r>
      <w:r w:rsidR="0036714D" w:rsidRPr="00075557">
        <w:rPr>
          <w:rFonts w:ascii="Times New Roman" w:hAnsi="Times New Roman"/>
          <w:sz w:val="28"/>
          <w:szCs w:val="28"/>
        </w:rPr>
        <w:t>145</w:t>
      </w:r>
      <w:r w:rsidR="00DD1187" w:rsidRPr="00075557">
        <w:rPr>
          <w:rFonts w:ascii="Times New Roman" w:hAnsi="Times New Roman"/>
          <w:sz w:val="28"/>
          <w:szCs w:val="28"/>
        </w:rPr>
        <w:t>. p</w:t>
      </w:r>
      <w:r w:rsidR="0036714D" w:rsidRPr="00075557">
        <w:rPr>
          <w:rFonts w:ascii="Times New Roman" w:hAnsi="Times New Roman"/>
          <w:sz w:val="28"/>
          <w:szCs w:val="28"/>
        </w:rPr>
        <w:t xml:space="preserve">anta pirmajā daļā, </w:t>
      </w:r>
      <w:r w:rsidR="00CE120B" w:rsidRPr="00075557">
        <w:rPr>
          <w:rFonts w:ascii="Times New Roman" w:hAnsi="Times New Roman"/>
          <w:sz w:val="28"/>
          <w:szCs w:val="28"/>
        </w:rPr>
        <w:t>pārejas noteikum</w:t>
      </w:r>
      <w:r w:rsidR="00E75CD1" w:rsidRPr="00075557">
        <w:rPr>
          <w:rFonts w:ascii="Times New Roman" w:hAnsi="Times New Roman"/>
          <w:sz w:val="28"/>
          <w:szCs w:val="28"/>
        </w:rPr>
        <w:t>u</w:t>
      </w:r>
      <w:r w:rsidR="00CE120B" w:rsidRPr="00075557">
        <w:rPr>
          <w:rFonts w:ascii="Times New Roman" w:hAnsi="Times New Roman"/>
          <w:sz w:val="28"/>
          <w:szCs w:val="28"/>
        </w:rPr>
        <w:t>s un informatīvās atsauc</w:t>
      </w:r>
      <w:r w:rsidR="00E75CD1" w:rsidRPr="00075557">
        <w:rPr>
          <w:rFonts w:ascii="Times New Roman" w:hAnsi="Times New Roman"/>
          <w:sz w:val="28"/>
          <w:szCs w:val="28"/>
        </w:rPr>
        <w:t>e</w:t>
      </w:r>
      <w:r w:rsidR="00CE120B" w:rsidRPr="00075557">
        <w:rPr>
          <w:rFonts w:ascii="Times New Roman" w:hAnsi="Times New Roman"/>
          <w:sz w:val="28"/>
          <w:szCs w:val="28"/>
        </w:rPr>
        <w:t>s uz Eiropas Savienības direktīvām.</w:t>
      </w:r>
    </w:p>
    <w:p w14:paraId="6CDF6934" w14:textId="13ED84F0" w:rsidR="00181E26" w:rsidRPr="00075557" w:rsidRDefault="00181E26" w:rsidP="00EE49BE">
      <w:pPr>
        <w:pStyle w:val="NoSpacing"/>
        <w:tabs>
          <w:tab w:val="left" w:pos="1134"/>
        </w:tabs>
        <w:ind w:firstLine="720"/>
        <w:jc w:val="both"/>
        <w:rPr>
          <w:rFonts w:ascii="Times New Roman" w:hAnsi="Times New Roman"/>
          <w:sz w:val="28"/>
          <w:szCs w:val="28"/>
        </w:rPr>
      </w:pPr>
    </w:p>
    <w:p w14:paraId="40525ED7" w14:textId="5217147F" w:rsidR="00F91688" w:rsidRPr="00075557" w:rsidRDefault="0000646E" w:rsidP="00EE49BE">
      <w:pPr>
        <w:pStyle w:val="NoSpacing"/>
        <w:ind w:firstLine="720"/>
        <w:jc w:val="both"/>
        <w:rPr>
          <w:rFonts w:ascii="Times New Roman" w:hAnsi="Times New Roman"/>
          <w:spacing w:val="-2"/>
          <w:sz w:val="28"/>
          <w:szCs w:val="28"/>
        </w:rPr>
      </w:pPr>
      <w:r w:rsidRPr="00075557">
        <w:rPr>
          <w:rFonts w:ascii="Times New Roman" w:hAnsi="Times New Roman"/>
          <w:spacing w:val="-2"/>
          <w:sz w:val="28"/>
          <w:szCs w:val="28"/>
        </w:rPr>
        <w:lastRenderedPageBreak/>
        <w:t>4</w:t>
      </w:r>
      <w:r w:rsidR="00F7751C" w:rsidRPr="00075557">
        <w:rPr>
          <w:rFonts w:ascii="Times New Roman" w:hAnsi="Times New Roman"/>
          <w:spacing w:val="-2"/>
          <w:sz w:val="28"/>
          <w:szCs w:val="28"/>
        </w:rPr>
        <w:t>.</w:t>
      </w:r>
      <w:r w:rsidR="000A5545" w:rsidRPr="00075557">
        <w:rPr>
          <w:rFonts w:ascii="Times New Roman" w:hAnsi="Times New Roman"/>
          <w:spacing w:val="-2"/>
          <w:sz w:val="28"/>
          <w:szCs w:val="28"/>
        </w:rPr>
        <w:t> </w:t>
      </w:r>
      <w:r w:rsidR="00F7751C" w:rsidRPr="00075557">
        <w:rPr>
          <w:rFonts w:ascii="Times New Roman" w:hAnsi="Times New Roman"/>
          <w:spacing w:val="-2"/>
          <w:sz w:val="28"/>
          <w:szCs w:val="28"/>
        </w:rPr>
        <w:t>Aizstāt visā likumā</w:t>
      </w:r>
      <w:r w:rsidR="00CB0168" w:rsidRPr="00075557">
        <w:rPr>
          <w:rFonts w:ascii="Times New Roman" w:hAnsi="Times New Roman"/>
          <w:spacing w:val="-2"/>
          <w:sz w:val="28"/>
          <w:szCs w:val="28"/>
        </w:rPr>
        <w:t>, izņemot pārejas noteikumus,</w:t>
      </w:r>
      <w:r w:rsidR="00F7751C" w:rsidRPr="00075557">
        <w:rPr>
          <w:rFonts w:ascii="Times New Roman" w:hAnsi="Times New Roman"/>
          <w:spacing w:val="-2"/>
          <w:sz w:val="28"/>
          <w:szCs w:val="28"/>
        </w:rPr>
        <w:t xml:space="preserve"> vārdus </w:t>
      </w:r>
      <w:r w:rsidR="000A5545" w:rsidRPr="00075557">
        <w:rPr>
          <w:rFonts w:ascii="Times New Roman" w:hAnsi="Times New Roman"/>
          <w:spacing w:val="-2"/>
          <w:sz w:val="28"/>
          <w:szCs w:val="28"/>
        </w:rPr>
        <w:t>"</w:t>
      </w:r>
      <w:r w:rsidR="00F7751C" w:rsidRPr="00075557">
        <w:rPr>
          <w:rFonts w:ascii="Times New Roman" w:hAnsi="Times New Roman"/>
          <w:spacing w:val="-2"/>
          <w:sz w:val="28"/>
          <w:szCs w:val="28"/>
        </w:rPr>
        <w:t>finanšu un kapitāla tirgus</w:t>
      </w:r>
      <w:r w:rsidR="000A5545" w:rsidRPr="00075557">
        <w:rPr>
          <w:rFonts w:ascii="Times New Roman" w:hAnsi="Times New Roman"/>
          <w:spacing w:val="-2"/>
          <w:sz w:val="28"/>
          <w:szCs w:val="28"/>
        </w:rPr>
        <w:t>"</w:t>
      </w:r>
      <w:r w:rsidR="00F7751C" w:rsidRPr="00075557">
        <w:rPr>
          <w:rFonts w:ascii="Times New Roman" w:hAnsi="Times New Roman"/>
          <w:spacing w:val="-2"/>
          <w:sz w:val="28"/>
          <w:szCs w:val="28"/>
        </w:rPr>
        <w:t xml:space="preserve"> (attiecīgā locījumā) ar vārdiem </w:t>
      </w:r>
      <w:r w:rsidR="000A5545" w:rsidRPr="00075557">
        <w:rPr>
          <w:rFonts w:ascii="Times New Roman" w:hAnsi="Times New Roman"/>
          <w:spacing w:val="-2"/>
          <w:sz w:val="28"/>
          <w:szCs w:val="28"/>
        </w:rPr>
        <w:t>"</w:t>
      </w:r>
      <w:r w:rsidR="00F7751C" w:rsidRPr="00075557">
        <w:rPr>
          <w:rFonts w:ascii="Times New Roman" w:hAnsi="Times New Roman"/>
          <w:spacing w:val="-2"/>
          <w:sz w:val="28"/>
          <w:szCs w:val="28"/>
        </w:rPr>
        <w:t>finanšu tirgus</w:t>
      </w:r>
      <w:r w:rsidR="000A5545" w:rsidRPr="00075557">
        <w:rPr>
          <w:rFonts w:ascii="Times New Roman" w:hAnsi="Times New Roman"/>
          <w:spacing w:val="-2"/>
          <w:sz w:val="28"/>
          <w:szCs w:val="28"/>
        </w:rPr>
        <w:t>"</w:t>
      </w:r>
      <w:r w:rsidR="00F7751C" w:rsidRPr="00075557">
        <w:rPr>
          <w:rFonts w:ascii="Times New Roman" w:hAnsi="Times New Roman"/>
          <w:spacing w:val="-2"/>
          <w:sz w:val="28"/>
          <w:szCs w:val="28"/>
        </w:rPr>
        <w:t xml:space="preserve"> (attiecīgā locījumā).</w:t>
      </w:r>
    </w:p>
    <w:p w14:paraId="2946492E" w14:textId="12709AA6" w:rsidR="00F7751C" w:rsidRPr="00075557" w:rsidRDefault="00F7751C" w:rsidP="00EE49BE">
      <w:pPr>
        <w:pStyle w:val="NoSpacing"/>
        <w:ind w:firstLine="720"/>
        <w:jc w:val="both"/>
        <w:rPr>
          <w:rFonts w:ascii="Times New Roman" w:hAnsi="Times New Roman"/>
          <w:sz w:val="28"/>
          <w:szCs w:val="28"/>
        </w:rPr>
      </w:pPr>
    </w:p>
    <w:p w14:paraId="62BE2E63" w14:textId="244B2F07" w:rsidR="00683E62" w:rsidRPr="00075557" w:rsidRDefault="00683E62" w:rsidP="00EE49BE">
      <w:pPr>
        <w:pStyle w:val="NoSpacing"/>
        <w:ind w:firstLine="720"/>
        <w:jc w:val="both"/>
        <w:rPr>
          <w:rFonts w:ascii="Times New Roman" w:hAnsi="Times New Roman"/>
          <w:sz w:val="28"/>
          <w:szCs w:val="28"/>
        </w:rPr>
      </w:pPr>
      <w:r w:rsidRPr="00075557">
        <w:rPr>
          <w:rFonts w:ascii="Times New Roman" w:hAnsi="Times New Roman"/>
          <w:sz w:val="28"/>
          <w:szCs w:val="28"/>
        </w:rPr>
        <w:t>5. Aizstāt visā likumā</w:t>
      </w:r>
      <w:r w:rsidR="00524EC5" w:rsidRPr="00075557">
        <w:rPr>
          <w:rFonts w:ascii="Times New Roman" w:hAnsi="Times New Roman"/>
          <w:sz w:val="28"/>
          <w:szCs w:val="28"/>
        </w:rPr>
        <w:t xml:space="preserve"> </w:t>
      </w:r>
      <w:r w:rsidRPr="00075557">
        <w:rPr>
          <w:rFonts w:ascii="Times New Roman" w:hAnsi="Times New Roman"/>
          <w:sz w:val="28"/>
          <w:szCs w:val="28"/>
        </w:rPr>
        <w:t>vārdu "</w:t>
      </w:r>
      <w:r w:rsidR="00524EC5" w:rsidRPr="00075557">
        <w:rPr>
          <w:rFonts w:ascii="Times New Roman" w:hAnsi="Times New Roman"/>
          <w:sz w:val="28"/>
          <w:szCs w:val="28"/>
        </w:rPr>
        <w:t>terorisma</w:t>
      </w:r>
      <w:r w:rsidRPr="00075557">
        <w:rPr>
          <w:rFonts w:ascii="Times New Roman" w:hAnsi="Times New Roman"/>
          <w:sz w:val="28"/>
          <w:szCs w:val="28"/>
        </w:rPr>
        <w:t>"</w:t>
      </w:r>
      <w:r w:rsidR="00150E2A" w:rsidRPr="00075557">
        <w:rPr>
          <w:rFonts w:ascii="Times New Roman" w:hAnsi="Times New Roman"/>
          <w:sz w:val="28"/>
          <w:szCs w:val="28"/>
        </w:rPr>
        <w:t xml:space="preserve"> </w:t>
      </w:r>
      <w:r w:rsidRPr="00075557">
        <w:rPr>
          <w:rFonts w:ascii="Times New Roman" w:hAnsi="Times New Roman"/>
          <w:sz w:val="28"/>
          <w:szCs w:val="28"/>
        </w:rPr>
        <w:t>ar vārdiem "</w:t>
      </w:r>
      <w:r w:rsidR="00524EC5" w:rsidRPr="00075557">
        <w:rPr>
          <w:rFonts w:ascii="Times New Roman" w:hAnsi="Times New Roman"/>
          <w:sz w:val="28"/>
          <w:szCs w:val="28"/>
        </w:rPr>
        <w:t xml:space="preserve">terorisma un </w:t>
      </w:r>
      <w:proofErr w:type="spellStart"/>
      <w:r w:rsidR="00524EC5" w:rsidRPr="00075557">
        <w:rPr>
          <w:rFonts w:ascii="Times New Roman" w:hAnsi="Times New Roman"/>
          <w:sz w:val="28"/>
          <w:szCs w:val="28"/>
        </w:rPr>
        <w:t>proliferācijas</w:t>
      </w:r>
      <w:bookmarkStart w:id="0" w:name="_msoanchor_1"/>
      <w:bookmarkEnd w:id="0"/>
      <w:proofErr w:type="spellEnd"/>
      <w:r w:rsidRPr="00075557">
        <w:rPr>
          <w:rFonts w:ascii="Times New Roman" w:hAnsi="Times New Roman"/>
          <w:sz w:val="28"/>
          <w:szCs w:val="28"/>
        </w:rPr>
        <w:t>".</w:t>
      </w:r>
    </w:p>
    <w:p w14:paraId="0FDAB77E" w14:textId="77777777" w:rsidR="00161226" w:rsidRPr="00075557" w:rsidRDefault="00161226" w:rsidP="00161226">
      <w:pPr>
        <w:pStyle w:val="NoSpacing"/>
        <w:ind w:firstLine="720"/>
        <w:jc w:val="both"/>
        <w:rPr>
          <w:rFonts w:ascii="Times New Roman" w:hAnsi="Times New Roman"/>
          <w:sz w:val="24"/>
          <w:szCs w:val="24"/>
        </w:rPr>
      </w:pPr>
    </w:p>
    <w:p w14:paraId="7CDBEB69" w14:textId="30BB0D44" w:rsidR="00153D97" w:rsidRPr="00075557" w:rsidRDefault="004F5DC8" w:rsidP="00EE49BE">
      <w:pPr>
        <w:pStyle w:val="NoSpacing"/>
        <w:ind w:firstLine="720"/>
        <w:jc w:val="both"/>
        <w:rPr>
          <w:rFonts w:ascii="Times New Roman" w:hAnsi="Times New Roman"/>
          <w:sz w:val="28"/>
          <w:szCs w:val="28"/>
        </w:rPr>
      </w:pPr>
      <w:r w:rsidRPr="00075557">
        <w:rPr>
          <w:rFonts w:ascii="Times New Roman" w:hAnsi="Times New Roman"/>
          <w:sz w:val="28"/>
          <w:szCs w:val="28"/>
        </w:rPr>
        <w:t>6</w:t>
      </w:r>
      <w:r w:rsidR="006177BB" w:rsidRPr="00075557">
        <w:rPr>
          <w:rFonts w:ascii="Times New Roman" w:hAnsi="Times New Roman"/>
          <w:sz w:val="28"/>
          <w:szCs w:val="28"/>
        </w:rPr>
        <w:t>.</w:t>
      </w:r>
      <w:r w:rsidR="00EE49BE" w:rsidRPr="00075557">
        <w:rPr>
          <w:rFonts w:ascii="Times New Roman" w:hAnsi="Times New Roman"/>
          <w:sz w:val="28"/>
          <w:szCs w:val="28"/>
        </w:rPr>
        <w:t>  </w:t>
      </w:r>
      <w:r w:rsidR="00EE03FD" w:rsidRPr="00075557">
        <w:rPr>
          <w:rFonts w:ascii="Times New Roman" w:hAnsi="Times New Roman"/>
          <w:sz w:val="28"/>
          <w:szCs w:val="28"/>
        </w:rPr>
        <w:t>4.</w:t>
      </w:r>
      <w:r w:rsidR="000E7E18" w:rsidRPr="00075557">
        <w:rPr>
          <w:rFonts w:ascii="Times New Roman" w:hAnsi="Times New Roman"/>
          <w:sz w:val="28"/>
          <w:szCs w:val="28"/>
        </w:rPr>
        <w:t> </w:t>
      </w:r>
      <w:r w:rsidR="00EE03FD" w:rsidRPr="00075557">
        <w:rPr>
          <w:rFonts w:ascii="Times New Roman" w:hAnsi="Times New Roman"/>
          <w:sz w:val="28"/>
          <w:szCs w:val="28"/>
        </w:rPr>
        <w:t>pant</w:t>
      </w:r>
      <w:r w:rsidR="004810CD" w:rsidRPr="00075557">
        <w:rPr>
          <w:rFonts w:ascii="Times New Roman" w:hAnsi="Times New Roman"/>
          <w:sz w:val="28"/>
          <w:szCs w:val="28"/>
        </w:rPr>
        <w:t>ā</w:t>
      </w:r>
      <w:r w:rsidR="002818AB" w:rsidRPr="00075557">
        <w:rPr>
          <w:rFonts w:ascii="Times New Roman" w:hAnsi="Times New Roman"/>
          <w:sz w:val="28"/>
          <w:szCs w:val="28"/>
        </w:rPr>
        <w:t>:</w:t>
      </w:r>
    </w:p>
    <w:p w14:paraId="38AD8221" w14:textId="240C74E6" w:rsidR="008E7820" w:rsidRPr="00075557" w:rsidRDefault="004810CD" w:rsidP="00EE49BE">
      <w:pPr>
        <w:pStyle w:val="NoSpacing"/>
        <w:ind w:firstLine="720"/>
        <w:jc w:val="both"/>
        <w:rPr>
          <w:rFonts w:ascii="Times New Roman" w:hAnsi="Times New Roman"/>
          <w:sz w:val="28"/>
          <w:szCs w:val="28"/>
        </w:rPr>
      </w:pPr>
      <w:r w:rsidRPr="00075557">
        <w:rPr>
          <w:rFonts w:ascii="Times New Roman" w:hAnsi="Times New Roman"/>
          <w:sz w:val="28"/>
          <w:szCs w:val="28"/>
        </w:rPr>
        <w:t xml:space="preserve">izteikt </w:t>
      </w:r>
      <w:r w:rsidR="00EE03FD" w:rsidRPr="00075557">
        <w:rPr>
          <w:rFonts w:ascii="Times New Roman" w:hAnsi="Times New Roman"/>
          <w:sz w:val="28"/>
          <w:szCs w:val="28"/>
        </w:rPr>
        <w:t>pirmo daļu šādā redakcijā:</w:t>
      </w:r>
    </w:p>
    <w:p w14:paraId="51999B6C" w14:textId="77777777" w:rsidR="00006B5B" w:rsidRPr="00075557" w:rsidRDefault="00006B5B" w:rsidP="00EE49BE">
      <w:pPr>
        <w:pStyle w:val="NoSpacing"/>
        <w:ind w:firstLine="720"/>
        <w:jc w:val="both"/>
        <w:rPr>
          <w:rFonts w:ascii="Times New Roman" w:hAnsi="Times New Roman"/>
          <w:sz w:val="24"/>
          <w:szCs w:val="24"/>
        </w:rPr>
      </w:pPr>
    </w:p>
    <w:p w14:paraId="0CCA617C" w14:textId="7276C612" w:rsidR="008E7820" w:rsidRPr="00075557" w:rsidRDefault="000A5545" w:rsidP="00EE49BE">
      <w:pPr>
        <w:pStyle w:val="NoSpacing"/>
        <w:ind w:firstLine="720"/>
        <w:jc w:val="both"/>
        <w:rPr>
          <w:rFonts w:ascii="Times New Roman" w:hAnsi="Times New Roman"/>
          <w:sz w:val="28"/>
          <w:szCs w:val="28"/>
        </w:rPr>
      </w:pPr>
      <w:r w:rsidRPr="00075557">
        <w:rPr>
          <w:rFonts w:ascii="Times New Roman" w:hAnsi="Times New Roman"/>
          <w:sz w:val="28"/>
          <w:szCs w:val="28"/>
        </w:rPr>
        <w:t>"</w:t>
      </w:r>
      <w:r w:rsidR="00C96A5C" w:rsidRPr="00075557">
        <w:rPr>
          <w:rFonts w:ascii="Times New Roman" w:hAnsi="Times New Roman"/>
          <w:sz w:val="28"/>
          <w:szCs w:val="28"/>
        </w:rPr>
        <w:t>(1) </w:t>
      </w:r>
      <w:r w:rsidR="00EE03FD" w:rsidRPr="00075557">
        <w:rPr>
          <w:rFonts w:ascii="Times New Roman" w:hAnsi="Times New Roman"/>
          <w:sz w:val="28"/>
          <w:szCs w:val="28"/>
        </w:rPr>
        <w:t>Likumā noteiktajos gadījumos Latvijas Banka izdod administratīvos aktus.</w:t>
      </w:r>
      <w:r w:rsidRPr="00075557">
        <w:rPr>
          <w:rFonts w:ascii="Times New Roman" w:hAnsi="Times New Roman"/>
          <w:sz w:val="28"/>
          <w:szCs w:val="28"/>
        </w:rPr>
        <w:t>"</w:t>
      </w:r>
      <w:r w:rsidR="00153D97" w:rsidRPr="00075557">
        <w:rPr>
          <w:rFonts w:ascii="Times New Roman" w:hAnsi="Times New Roman"/>
          <w:sz w:val="28"/>
          <w:szCs w:val="28"/>
        </w:rPr>
        <w:t>;</w:t>
      </w:r>
    </w:p>
    <w:p w14:paraId="1A3BF668" w14:textId="77777777" w:rsidR="00161226" w:rsidRPr="00075557" w:rsidRDefault="00161226" w:rsidP="00161226">
      <w:pPr>
        <w:pStyle w:val="NoSpacing"/>
        <w:ind w:firstLine="720"/>
        <w:jc w:val="both"/>
        <w:rPr>
          <w:rFonts w:ascii="Times New Roman" w:hAnsi="Times New Roman"/>
          <w:sz w:val="24"/>
          <w:szCs w:val="24"/>
        </w:rPr>
      </w:pPr>
    </w:p>
    <w:p w14:paraId="0F21389C" w14:textId="77777777" w:rsidR="008E7820" w:rsidRPr="00075557" w:rsidRDefault="00C96A5C" w:rsidP="00EE49BE">
      <w:pPr>
        <w:pStyle w:val="NoSpacing"/>
        <w:ind w:firstLine="720"/>
        <w:jc w:val="both"/>
        <w:rPr>
          <w:rFonts w:ascii="Times New Roman" w:hAnsi="Times New Roman"/>
          <w:sz w:val="28"/>
          <w:szCs w:val="28"/>
        </w:rPr>
      </w:pPr>
      <w:r w:rsidRPr="00075557">
        <w:rPr>
          <w:rFonts w:ascii="Times New Roman" w:hAnsi="Times New Roman"/>
          <w:sz w:val="28"/>
          <w:szCs w:val="28"/>
        </w:rPr>
        <w:t>izteikt ceturtās daļas ievaddaļu šādā redakcijā:</w:t>
      </w:r>
    </w:p>
    <w:p w14:paraId="100D7355" w14:textId="77777777" w:rsidR="00161226" w:rsidRPr="00075557" w:rsidRDefault="00161226" w:rsidP="00161226">
      <w:pPr>
        <w:pStyle w:val="NoSpacing"/>
        <w:ind w:firstLine="720"/>
        <w:jc w:val="both"/>
        <w:rPr>
          <w:rFonts w:ascii="Times New Roman" w:hAnsi="Times New Roman"/>
          <w:sz w:val="24"/>
          <w:szCs w:val="24"/>
        </w:rPr>
      </w:pPr>
    </w:p>
    <w:p w14:paraId="633F5C8C" w14:textId="0CEC53E1" w:rsidR="002818AB" w:rsidRPr="00075557" w:rsidRDefault="000A5545" w:rsidP="00EE49BE">
      <w:pPr>
        <w:pStyle w:val="NoSpacing"/>
        <w:ind w:firstLine="720"/>
        <w:jc w:val="both"/>
        <w:rPr>
          <w:rFonts w:ascii="Times New Roman" w:hAnsi="Times New Roman"/>
          <w:sz w:val="28"/>
          <w:szCs w:val="28"/>
        </w:rPr>
      </w:pPr>
      <w:r w:rsidRPr="00075557">
        <w:rPr>
          <w:rFonts w:ascii="Times New Roman" w:hAnsi="Times New Roman"/>
          <w:sz w:val="28"/>
          <w:szCs w:val="28"/>
        </w:rPr>
        <w:t>"</w:t>
      </w:r>
      <w:r w:rsidR="00C96A5C" w:rsidRPr="00075557">
        <w:rPr>
          <w:rFonts w:ascii="Times New Roman" w:hAnsi="Times New Roman"/>
          <w:sz w:val="28"/>
          <w:szCs w:val="28"/>
        </w:rPr>
        <w:t>(4)</w:t>
      </w:r>
      <w:r w:rsidR="008E7820" w:rsidRPr="00075557">
        <w:rPr>
          <w:rFonts w:ascii="Times New Roman" w:hAnsi="Times New Roman"/>
          <w:sz w:val="28"/>
          <w:szCs w:val="28"/>
        </w:rPr>
        <w:t> </w:t>
      </w:r>
      <w:r w:rsidR="00C96A5C" w:rsidRPr="00075557">
        <w:rPr>
          <w:rFonts w:ascii="Times New Roman" w:hAnsi="Times New Roman"/>
          <w:sz w:val="28"/>
          <w:szCs w:val="28"/>
        </w:rPr>
        <w:t>Latvijas Bankas izdotu administratīvo aktu apstrīdēšana un pārsūdzēšana neaptur to izpildi, ja Latvijas Bankas izdotais administratīvais akts ir lēmums:</w:t>
      </w:r>
      <w:r w:rsidRPr="00075557">
        <w:rPr>
          <w:rFonts w:ascii="Times New Roman" w:hAnsi="Times New Roman"/>
          <w:sz w:val="28"/>
          <w:szCs w:val="28"/>
        </w:rPr>
        <w:t>"</w:t>
      </w:r>
      <w:r w:rsidR="002818AB" w:rsidRPr="00075557">
        <w:rPr>
          <w:rFonts w:ascii="Times New Roman" w:hAnsi="Times New Roman"/>
          <w:sz w:val="28"/>
          <w:szCs w:val="28"/>
        </w:rPr>
        <w:t>.</w:t>
      </w:r>
    </w:p>
    <w:p w14:paraId="1DEEFF23" w14:textId="77777777" w:rsidR="00161226" w:rsidRPr="00075557" w:rsidRDefault="00161226" w:rsidP="00161226">
      <w:pPr>
        <w:pStyle w:val="NoSpacing"/>
        <w:ind w:firstLine="720"/>
        <w:jc w:val="both"/>
        <w:rPr>
          <w:rFonts w:ascii="Times New Roman" w:hAnsi="Times New Roman"/>
          <w:sz w:val="24"/>
          <w:szCs w:val="24"/>
        </w:rPr>
      </w:pPr>
    </w:p>
    <w:p w14:paraId="1BF9B469" w14:textId="59F3F790" w:rsidR="00CB271D" w:rsidRPr="00075557" w:rsidRDefault="004F5DC8" w:rsidP="00EE49BE">
      <w:pPr>
        <w:pStyle w:val="NoSpacing"/>
        <w:ind w:firstLine="720"/>
        <w:jc w:val="both"/>
        <w:rPr>
          <w:rFonts w:ascii="Times New Roman" w:hAnsi="Times New Roman"/>
          <w:sz w:val="28"/>
          <w:szCs w:val="28"/>
        </w:rPr>
      </w:pPr>
      <w:r w:rsidRPr="00075557">
        <w:rPr>
          <w:rFonts w:ascii="Times New Roman" w:hAnsi="Times New Roman"/>
          <w:sz w:val="28"/>
          <w:szCs w:val="28"/>
        </w:rPr>
        <w:t>7</w:t>
      </w:r>
      <w:r w:rsidR="002818AB" w:rsidRPr="00075557">
        <w:rPr>
          <w:rFonts w:ascii="Times New Roman" w:hAnsi="Times New Roman"/>
          <w:sz w:val="28"/>
          <w:szCs w:val="28"/>
        </w:rPr>
        <w:t>. </w:t>
      </w:r>
      <w:r w:rsidR="00EE49BE" w:rsidRPr="00075557">
        <w:rPr>
          <w:rFonts w:ascii="Times New Roman" w:hAnsi="Times New Roman"/>
          <w:sz w:val="28"/>
          <w:szCs w:val="28"/>
        </w:rPr>
        <w:t> </w:t>
      </w:r>
      <w:r w:rsidR="002818AB" w:rsidRPr="00075557">
        <w:rPr>
          <w:rFonts w:ascii="Times New Roman" w:hAnsi="Times New Roman"/>
          <w:sz w:val="28"/>
          <w:szCs w:val="28"/>
        </w:rPr>
        <w:t>4.</w:t>
      </w:r>
      <w:r w:rsidR="002818AB" w:rsidRPr="00075557">
        <w:rPr>
          <w:rFonts w:ascii="Times New Roman" w:hAnsi="Times New Roman"/>
          <w:sz w:val="28"/>
          <w:szCs w:val="28"/>
          <w:vertAlign w:val="superscript"/>
        </w:rPr>
        <w:t>1</w:t>
      </w:r>
      <w:r w:rsidR="006F39DA" w:rsidRPr="00075557">
        <w:rPr>
          <w:rFonts w:ascii="Times New Roman" w:hAnsi="Times New Roman"/>
          <w:sz w:val="28"/>
          <w:szCs w:val="28"/>
          <w:vertAlign w:val="superscript"/>
        </w:rPr>
        <w:t> </w:t>
      </w:r>
      <w:r w:rsidR="002818AB" w:rsidRPr="00075557">
        <w:rPr>
          <w:rFonts w:ascii="Times New Roman" w:hAnsi="Times New Roman"/>
          <w:sz w:val="28"/>
          <w:szCs w:val="28"/>
        </w:rPr>
        <w:t>pant</w:t>
      </w:r>
      <w:r w:rsidR="00CB271D" w:rsidRPr="00075557">
        <w:rPr>
          <w:rFonts w:ascii="Times New Roman" w:hAnsi="Times New Roman"/>
          <w:sz w:val="28"/>
          <w:szCs w:val="28"/>
        </w:rPr>
        <w:t>ā:</w:t>
      </w:r>
    </w:p>
    <w:p w14:paraId="383BEC86" w14:textId="7357DCC2" w:rsidR="006904C4" w:rsidRPr="00075557" w:rsidRDefault="00161226" w:rsidP="00EE49BE">
      <w:pPr>
        <w:pStyle w:val="NoSpacing"/>
        <w:ind w:firstLine="720"/>
        <w:jc w:val="both"/>
        <w:rPr>
          <w:rFonts w:ascii="Times New Roman" w:hAnsi="Times New Roman"/>
          <w:sz w:val="28"/>
          <w:szCs w:val="28"/>
        </w:rPr>
      </w:pPr>
      <w:r w:rsidRPr="00075557">
        <w:rPr>
          <w:rFonts w:ascii="Times New Roman" w:hAnsi="Times New Roman"/>
          <w:sz w:val="28"/>
          <w:szCs w:val="28"/>
        </w:rPr>
        <w:t xml:space="preserve">aizstāt </w:t>
      </w:r>
      <w:r w:rsidR="002818AB" w:rsidRPr="00075557">
        <w:rPr>
          <w:rFonts w:ascii="Times New Roman" w:hAnsi="Times New Roman"/>
          <w:sz w:val="28"/>
          <w:szCs w:val="28"/>
        </w:rPr>
        <w:t>pirmajā</w:t>
      </w:r>
      <w:r w:rsidR="00CB271D" w:rsidRPr="00075557">
        <w:rPr>
          <w:rFonts w:ascii="Times New Roman" w:hAnsi="Times New Roman"/>
          <w:sz w:val="28"/>
          <w:szCs w:val="28"/>
        </w:rPr>
        <w:t xml:space="preserve"> un trešajā</w:t>
      </w:r>
      <w:r w:rsidR="002818AB" w:rsidRPr="00075557">
        <w:rPr>
          <w:rFonts w:ascii="Times New Roman" w:hAnsi="Times New Roman"/>
          <w:sz w:val="28"/>
          <w:szCs w:val="28"/>
        </w:rPr>
        <w:t xml:space="preserve"> daļā vārdu </w:t>
      </w:r>
      <w:r w:rsidR="000A5545" w:rsidRPr="00075557">
        <w:rPr>
          <w:rFonts w:ascii="Times New Roman" w:hAnsi="Times New Roman"/>
          <w:sz w:val="28"/>
          <w:szCs w:val="28"/>
        </w:rPr>
        <w:t>"</w:t>
      </w:r>
      <w:r w:rsidR="002818AB" w:rsidRPr="00075557">
        <w:rPr>
          <w:rFonts w:ascii="Times New Roman" w:hAnsi="Times New Roman"/>
          <w:sz w:val="28"/>
          <w:szCs w:val="28"/>
        </w:rPr>
        <w:t>pārraugot</w:t>
      </w:r>
      <w:r w:rsidR="000A5545" w:rsidRPr="00075557">
        <w:rPr>
          <w:rFonts w:ascii="Times New Roman" w:hAnsi="Times New Roman"/>
          <w:sz w:val="28"/>
          <w:szCs w:val="28"/>
        </w:rPr>
        <w:t>"</w:t>
      </w:r>
      <w:r w:rsidR="002818AB" w:rsidRPr="00075557">
        <w:rPr>
          <w:rFonts w:ascii="Times New Roman" w:hAnsi="Times New Roman"/>
          <w:sz w:val="28"/>
          <w:szCs w:val="28"/>
        </w:rPr>
        <w:t xml:space="preserve"> ar vārdu </w:t>
      </w:r>
      <w:r w:rsidR="000A5545" w:rsidRPr="00075557">
        <w:rPr>
          <w:rFonts w:ascii="Times New Roman" w:hAnsi="Times New Roman"/>
          <w:sz w:val="28"/>
          <w:szCs w:val="28"/>
        </w:rPr>
        <w:t>"</w:t>
      </w:r>
      <w:r w:rsidR="002818AB" w:rsidRPr="00075557">
        <w:rPr>
          <w:rFonts w:ascii="Times New Roman" w:hAnsi="Times New Roman"/>
          <w:sz w:val="28"/>
          <w:szCs w:val="28"/>
        </w:rPr>
        <w:t>uzraugot</w:t>
      </w:r>
      <w:r w:rsidR="000A5545" w:rsidRPr="00075557">
        <w:rPr>
          <w:rFonts w:ascii="Times New Roman" w:hAnsi="Times New Roman"/>
          <w:sz w:val="28"/>
          <w:szCs w:val="28"/>
        </w:rPr>
        <w:t>"</w:t>
      </w:r>
      <w:r w:rsidR="002818AB" w:rsidRPr="00075557">
        <w:rPr>
          <w:rFonts w:ascii="Times New Roman" w:hAnsi="Times New Roman"/>
          <w:sz w:val="28"/>
          <w:szCs w:val="28"/>
        </w:rPr>
        <w:t>;</w:t>
      </w:r>
    </w:p>
    <w:p w14:paraId="73870F66" w14:textId="0CBCE7AE" w:rsidR="002818AB" w:rsidRPr="00075557" w:rsidRDefault="00161226" w:rsidP="00EE49BE">
      <w:pPr>
        <w:pStyle w:val="NoSpacing"/>
        <w:ind w:firstLine="720"/>
        <w:jc w:val="both"/>
        <w:rPr>
          <w:rFonts w:ascii="Times New Roman" w:hAnsi="Times New Roman"/>
          <w:sz w:val="28"/>
          <w:szCs w:val="28"/>
        </w:rPr>
      </w:pPr>
      <w:r w:rsidRPr="00075557">
        <w:rPr>
          <w:rFonts w:ascii="Times New Roman" w:hAnsi="Times New Roman"/>
          <w:sz w:val="28"/>
          <w:szCs w:val="28"/>
        </w:rPr>
        <w:t xml:space="preserve">aizstāt </w:t>
      </w:r>
      <w:r w:rsidR="00CB271D" w:rsidRPr="00075557">
        <w:rPr>
          <w:rFonts w:ascii="Times New Roman" w:hAnsi="Times New Roman"/>
          <w:sz w:val="28"/>
          <w:szCs w:val="28"/>
        </w:rPr>
        <w:t>ceturtajā</w:t>
      </w:r>
      <w:r w:rsidR="002818AB" w:rsidRPr="00075557">
        <w:rPr>
          <w:rFonts w:ascii="Times New Roman" w:hAnsi="Times New Roman"/>
          <w:sz w:val="28"/>
          <w:szCs w:val="28"/>
        </w:rPr>
        <w:t xml:space="preserve"> daļā vārdu </w:t>
      </w:r>
      <w:r w:rsidR="000A5545" w:rsidRPr="00075557">
        <w:rPr>
          <w:rFonts w:ascii="Times New Roman" w:hAnsi="Times New Roman"/>
          <w:sz w:val="28"/>
          <w:szCs w:val="28"/>
        </w:rPr>
        <w:t>"</w:t>
      </w:r>
      <w:r w:rsidR="002818AB" w:rsidRPr="00075557">
        <w:rPr>
          <w:rFonts w:ascii="Times New Roman" w:hAnsi="Times New Roman"/>
          <w:sz w:val="28"/>
          <w:szCs w:val="28"/>
        </w:rPr>
        <w:t>pārrau</w:t>
      </w:r>
      <w:r w:rsidR="00CB271D" w:rsidRPr="00075557">
        <w:rPr>
          <w:rFonts w:ascii="Times New Roman" w:hAnsi="Times New Roman"/>
          <w:sz w:val="28"/>
          <w:szCs w:val="28"/>
        </w:rPr>
        <w:t>dzītu</w:t>
      </w:r>
      <w:r w:rsidR="000A5545" w:rsidRPr="00075557">
        <w:rPr>
          <w:rFonts w:ascii="Times New Roman" w:hAnsi="Times New Roman"/>
          <w:sz w:val="28"/>
          <w:szCs w:val="28"/>
        </w:rPr>
        <w:t>"</w:t>
      </w:r>
      <w:r w:rsidR="002818AB" w:rsidRPr="00075557">
        <w:rPr>
          <w:rFonts w:ascii="Times New Roman" w:hAnsi="Times New Roman"/>
          <w:sz w:val="28"/>
          <w:szCs w:val="28"/>
        </w:rPr>
        <w:t xml:space="preserve"> ar vārdu </w:t>
      </w:r>
      <w:r w:rsidR="000A5545" w:rsidRPr="00075557">
        <w:rPr>
          <w:rFonts w:ascii="Times New Roman" w:hAnsi="Times New Roman"/>
          <w:sz w:val="28"/>
          <w:szCs w:val="28"/>
        </w:rPr>
        <w:t>"</w:t>
      </w:r>
      <w:r w:rsidR="002818AB" w:rsidRPr="00075557">
        <w:rPr>
          <w:rFonts w:ascii="Times New Roman" w:hAnsi="Times New Roman"/>
          <w:sz w:val="28"/>
          <w:szCs w:val="28"/>
        </w:rPr>
        <w:t>uzrau</w:t>
      </w:r>
      <w:r w:rsidR="00CB271D" w:rsidRPr="00075557">
        <w:rPr>
          <w:rFonts w:ascii="Times New Roman" w:hAnsi="Times New Roman"/>
          <w:sz w:val="28"/>
          <w:szCs w:val="28"/>
        </w:rPr>
        <w:t>dzītu</w:t>
      </w:r>
      <w:r w:rsidR="000A5545" w:rsidRPr="00075557">
        <w:rPr>
          <w:rFonts w:ascii="Times New Roman" w:hAnsi="Times New Roman"/>
          <w:sz w:val="28"/>
          <w:szCs w:val="28"/>
        </w:rPr>
        <w:t>"</w:t>
      </w:r>
      <w:r w:rsidR="002818AB" w:rsidRPr="00075557">
        <w:rPr>
          <w:rFonts w:ascii="Times New Roman" w:hAnsi="Times New Roman"/>
          <w:sz w:val="28"/>
          <w:szCs w:val="28"/>
        </w:rPr>
        <w:t>.</w:t>
      </w:r>
    </w:p>
    <w:p w14:paraId="39E3626D" w14:textId="10D04A4F" w:rsidR="005D6D8E" w:rsidRPr="00075557" w:rsidRDefault="005D6D8E" w:rsidP="00EE49BE">
      <w:pPr>
        <w:pStyle w:val="NoSpacing"/>
        <w:ind w:firstLine="720"/>
        <w:jc w:val="both"/>
        <w:rPr>
          <w:rFonts w:ascii="Times New Roman" w:hAnsi="Times New Roman"/>
          <w:sz w:val="28"/>
          <w:szCs w:val="28"/>
        </w:rPr>
      </w:pPr>
    </w:p>
    <w:p w14:paraId="12C6E180" w14:textId="48D41B39" w:rsidR="00A226D6" w:rsidRPr="00075557" w:rsidRDefault="004F5DC8" w:rsidP="00EE49BE">
      <w:pPr>
        <w:pStyle w:val="NoSpacing"/>
        <w:ind w:firstLine="720"/>
        <w:jc w:val="both"/>
        <w:rPr>
          <w:rFonts w:ascii="Times New Roman" w:hAnsi="Times New Roman"/>
          <w:sz w:val="28"/>
          <w:szCs w:val="28"/>
        </w:rPr>
      </w:pPr>
      <w:r w:rsidRPr="00075557">
        <w:rPr>
          <w:rFonts w:ascii="Times New Roman" w:hAnsi="Times New Roman"/>
          <w:sz w:val="28"/>
          <w:szCs w:val="28"/>
        </w:rPr>
        <w:t>8</w:t>
      </w:r>
      <w:r w:rsidR="00AA5D2B" w:rsidRPr="00075557">
        <w:rPr>
          <w:rFonts w:ascii="Times New Roman" w:hAnsi="Times New Roman"/>
          <w:sz w:val="28"/>
          <w:szCs w:val="28"/>
        </w:rPr>
        <w:t>.</w:t>
      </w:r>
      <w:r w:rsidR="00A52DFB" w:rsidRPr="00075557">
        <w:rPr>
          <w:rFonts w:ascii="Times New Roman" w:hAnsi="Times New Roman"/>
          <w:sz w:val="28"/>
          <w:szCs w:val="28"/>
        </w:rPr>
        <w:t> </w:t>
      </w:r>
      <w:r w:rsidR="00A226D6" w:rsidRPr="00075557">
        <w:rPr>
          <w:rFonts w:ascii="Times New Roman" w:hAnsi="Times New Roman"/>
          <w:sz w:val="28"/>
          <w:szCs w:val="28"/>
        </w:rPr>
        <w:t xml:space="preserve">Izteikt </w:t>
      </w:r>
      <w:r w:rsidR="00AA5D2B" w:rsidRPr="00075557">
        <w:rPr>
          <w:rFonts w:ascii="Times New Roman" w:hAnsi="Times New Roman"/>
          <w:sz w:val="28"/>
          <w:szCs w:val="28"/>
        </w:rPr>
        <w:t>10.</w:t>
      </w:r>
      <w:r w:rsidR="008C7BED" w:rsidRPr="00075557">
        <w:rPr>
          <w:rFonts w:ascii="Times New Roman" w:hAnsi="Times New Roman"/>
          <w:sz w:val="28"/>
          <w:szCs w:val="28"/>
        </w:rPr>
        <w:t> </w:t>
      </w:r>
      <w:r w:rsidR="00AA5D2B" w:rsidRPr="00075557">
        <w:rPr>
          <w:rFonts w:ascii="Times New Roman" w:hAnsi="Times New Roman"/>
          <w:sz w:val="28"/>
          <w:szCs w:val="28"/>
        </w:rPr>
        <w:t>pant</w:t>
      </w:r>
      <w:r w:rsidR="000A5545" w:rsidRPr="00075557">
        <w:rPr>
          <w:rFonts w:ascii="Times New Roman" w:hAnsi="Times New Roman"/>
          <w:sz w:val="28"/>
          <w:szCs w:val="28"/>
        </w:rPr>
        <w:t xml:space="preserve">a </w:t>
      </w:r>
      <w:r w:rsidR="00AA5D2B" w:rsidRPr="00075557">
        <w:rPr>
          <w:rFonts w:ascii="Times New Roman" w:hAnsi="Times New Roman"/>
          <w:sz w:val="28"/>
          <w:szCs w:val="28"/>
        </w:rPr>
        <w:t>desmit</w:t>
      </w:r>
      <w:r w:rsidR="00345FDF" w:rsidRPr="00075557">
        <w:rPr>
          <w:rFonts w:ascii="Times New Roman" w:hAnsi="Times New Roman"/>
          <w:sz w:val="28"/>
          <w:szCs w:val="28"/>
        </w:rPr>
        <w:t>o</w:t>
      </w:r>
      <w:r w:rsidR="00AA5D2B" w:rsidRPr="00075557">
        <w:rPr>
          <w:rFonts w:ascii="Times New Roman" w:hAnsi="Times New Roman"/>
          <w:sz w:val="28"/>
          <w:szCs w:val="28"/>
        </w:rPr>
        <w:t xml:space="preserve"> daļ</w:t>
      </w:r>
      <w:r w:rsidR="00345FDF" w:rsidRPr="00075557">
        <w:rPr>
          <w:rFonts w:ascii="Times New Roman" w:hAnsi="Times New Roman"/>
          <w:sz w:val="28"/>
          <w:szCs w:val="28"/>
        </w:rPr>
        <w:t>u</w:t>
      </w:r>
      <w:r w:rsidR="00A226D6" w:rsidRPr="00075557">
        <w:rPr>
          <w:rFonts w:ascii="Times New Roman" w:hAnsi="Times New Roman"/>
          <w:sz w:val="28"/>
          <w:szCs w:val="28"/>
        </w:rPr>
        <w:t xml:space="preserve"> šādā redakcijā:</w:t>
      </w:r>
    </w:p>
    <w:p w14:paraId="6F0E346E" w14:textId="77777777" w:rsidR="00161226" w:rsidRPr="00075557" w:rsidRDefault="00161226" w:rsidP="00161226">
      <w:pPr>
        <w:pStyle w:val="NoSpacing"/>
        <w:ind w:firstLine="720"/>
        <w:jc w:val="both"/>
        <w:rPr>
          <w:rFonts w:ascii="Times New Roman" w:hAnsi="Times New Roman"/>
          <w:sz w:val="24"/>
          <w:szCs w:val="24"/>
        </w:rPr>
      </w:pPr>
    </w:p>
    <w:p w14:paraId="2656389F" w14:textId="4BA9593D" w:rsidR="00A226D6" w:rsidRPr="00075557" w:rsidRDefault="00A226D6" w:rsidP="00EE49BE">
      <w:pPr>
        <w:pStyle w:val="NoSpacing"/>
        <w:ind w:firstLine="720"/>
        <w:jc w:val="both"/>
        <w:rPr>
          <w:rFonts w:ascii="Times New Roman" w:hAnsi="Times New Roman"/>
          <w:sz w:val="28"/>
          <w:szCs w:val="28"/>
        </w:rPr>
      </w:pPr>
      <w:r w:rsidRPr="00075557">
        <w:rPr>
          <w:rFonts w:ascii="Times New Roman" w:hAnsi="Times New Roman"/>
          <w:sz w:val="28"/>
          <w:szCs w:val="28"/>
        </w:rPr>
        <w:t xml:space="preserve">"(10) Šā panta trešajā un devītajā daļā minētā Latvijas Bankas izdotā administratīvā akta </w:t>
      </w:r>
      <w:r w:rsidR="00636F24" w:rsidRPr="00075557">
        <w:rPr>
          <w:rFonts w:ascii="Times New Roman" w:hAnsi="Times New Roman"/>
          <w:sz w:val="28"/>
          <w:szCs w:val="28"/>
        </w:rPr>
        <w:t xml:space="preserve">apstrīdēšana un </w:t>
      </w:r>
      <w:r w:rsidRPr="00075557">
        <w:rPr>
          <w:rFonts w:ascii="Times New Roman" w:hAnsi="Times New Roman"/>
          <w:sz w:val="28"/>
          <w:szCs w:val="28"/>
        </w:rPr>
        <w:t>pārsūdzēšana neaptur tā izpildi."</w:t>
      </w:r>
    </w:p>
    <w:p w14:paraId="75E3D8C7" w14:textId="4F1607AE" w:rsidR="00AA5D2B" w:rsidRPr="00075557" w:rsidRDefault="00AA5D2B" w:rsidP="00EE49BE">
      <w:pPr>
        <w:pStyle w:val="NoSpacing"/>
        <w:ind w:firstLine="720"/>
        <w:jc w:val="both"/>
        <w:rPr>
          <w:rFonts w:ascii="Times New Roman" w:hAnsi="Times New Roman"/>
          <w:sz w:val="28"/>
          <w:szCs w:val="28"/>
        </w:rPr>
      </w:pPr>
    </w:p>
    <w:p w14:paraId="21BF662F" w14:textId="0CDAD525" w:rsidR="00F35577" w:rsidRPr="00075557" w:rsidRDefault="004F5DC8" w:rsidP="00EE49BE">
      <w:pPr>
        <w:pStyle w:val="NoSpacing"/>
        <w:ind w:firstLine="720"/>
        <w:jc w:val="both"/>
        <w:rPr>
          <w:rFonts w:ascii="Times New Roman" w:hAnsi="Times New Roman"/>
          <w:sz w:val="28"/>
          <w:szCs w:val="28"/>
        </w:rPr>
      </w:pPr>
      <w:r w:rsidRPr="00075557">
        <w:rPr>
          <w:rFonts w:ascii="Times New Roman" w:hAnsi="Times New Roman"/>
          <w:sz w:val="28"/>
          <w:szCs w:val="28"/>
        </w:rPr>
        <w:t>9</w:t>
      </w:r>
      <w:r w:rsidR="00F35577" w:rsidRPr="00075557">
        <w:rPr>
          <w:rFonts w:ascii="Times New Roman" w:hAnsi="Times New Roman"/>
          <w:sz w:val="28"/>
          <w:szCs w:val="28"/>
        </w:rPr>
        <w:t>.</w:t>
      </w:r>
      <w:r w:rsidR="000A5545" w:rsidRPr="00075557">
        <w:rPr>
          <w:rFonts w:ascii="Times New Roman" w:hAnsi="Times New Roman"/>
          <w:sz w:val="28"/>
          <w:szCs w:val="28"/>
        </w:rPr>
        <w:t> </w:t>
      </w:r>
      <w:r w:rsidR="00F35577" w:rsidRPr="00075557">
        <w:rPr>
          <w:rFonts w:ascii="Times New Roman" w:hAnsi="Times New Roman"/>
          <w:sz w:val="28"/>
          <w:szCs w:val="28"/>
        </w:rPr>
        <w:t xml:space="preserve">Izslēgt 20. panta otrajā daļā vārdu </w:t>
      </w:r>
      <w:r w:rsidR="000A5545" w:rsidRPr="00075557">
        <w:rPr>
          <w:rFonts w:ascii="Times New Roman" w:hAnsi="Times New Roman"/>
          <w:sz w:val="28"/>
          <w:szCs w:val="28"/>
        </w:rPr>
        <w:t>"</w:t>
      </w:r>
      <w:r w:rsidR="00F35577" w:rsidRPr="00075557">
        <w:rPr>
          <w:rFonts w:ascii="Times New Roman" w:hAnsi="Times New Roman"/>
          <w:sz w:val="28"/>
          <w:szCs w:val="28"/>
        </w:rPr>
        <w:t>emisijas</w:t>
      </w:r>
      <w:r w:rsidR="000A5545" w:rsidRPr="00075557">
        <w:rPr>
          <w:rFonts w:ascii="Times New Roman" w:hAnsi="Times New Roman"/>
          <w:sz w:val="28"/>
          <w:szCs w:val="28"/>
        </w:rPr>
        <w:t>"</w:t>
      </w:r>
      <w:r w:rsidR="00F35577" w:rsidRPr="00075557">
        <w:rPr>
          <w:rFonts w:ascii="Times New Roman" w:hAnsi="Times New Roman"/>
          <w:sz w:val="28"/>
          <w:szCs w:val="28"/>
        </w:rPr>
        <w:t>.</w:t>
      </w:r>
    </w:p>
    <w:p w14:paraId="3F14928A" w14:textId="77777777" w:rsidR="00161226" w:rsidRPr="00075557" w:rsidRDefault="00161226" w:rsidP="00161226">
      <w:pPr>
        <w:pStyle w:val="NoSpacing"/>
        <w:ind w:firstLine="720"/>
        <w:jc w:val="both"/>
        <w:rPr>
          <w:rFonts w:ascii="Times New Roman" w:hAnsi="Times New Roman"/>
          <w:sz w:val="24"/>
          <w:szCs w:val="24"/>
        </w:rPr>
      </w:pPr>
    </w:p>
    <w:p w14:paraId="31C19DCD" w14:textId="6F966BB5" w:rsidR="004A6746" w:rsidRPr="00075557" w:rsidRDefault="004F5DC8" w:rsidP="00EE49BE">
      <w:pPr>
        <w:pStyle w:val="NoSpacing"/>
        <w:ind w:firstLine="720"/>
        <w:jc w:val="both"/>
        <w:rPr>
          <w:rFonts w:ascii="Times New Roman" w:hAnsi="Times New Roman"/>
          <w:sz w:val="28"/>
          <w:szCs w:val="28"/>
        </w:rPr>
      </w:pPr>
      <w:r w:rsidRPr="00075557">
        <w:rPr>
          <w:rFonts w:ascii="Times New Roman" w:hAnsi="Times New Roman"/>
          <w:sz w:val="28"/>
          <w:szCs w:val="28"/>
        </w:rPr>
        <w:t>10</w:t>
      </w:r>
      <w:r w:rsidR="004A6746" w:rsidRPr="00075557">
        <w:rPr>
          <w:rFonts w:ascii="Times New Roman" w:hAnsi="Times New Roman"/>
          <w:sz w:val="28"/>
          <w:szCs w:val="28"/>
        </w:rPr>
        <w:t>.</w:t>
      </w:r>
      <w:r w:rsidR="00A52DFB" w:rsidRPr="00075557">
        <w:rPr>
          <w:rFonts w:ascii="Times New Roman" w:hAnsi="Times New Roman"/>
          <w:sz w:val="28"/>
          <w:szCs w:val="28"/>
        </w:rPr>
        <w:t> </w:t>
      </w:r>
      <w:r w:rsidR="004A6746" w:rsidRPr="00075557">
        <w:rPr>
          <w:rFonts w:ascii="Times New Roman" w:hAnsi="Times New Roman"/>
          <w:sz w:val="28"/>
          <w:szCs w:val="28"/>
        </w:rPr>
        <w:t>Aizstāt 39.</w:t>
      </w:r>
      <w:r w:rsidR="004A6746" w:rsidRPr="00075557">
        <w:rPr>
          <w:rFonts w:ascii="Times New Roman" w:hAnsi="Times New Roman"/>
          <w:sz w:val="28"/>
          <w:szCs w:val="28"/>
          <w:vertAlign w:val="superscript"/>
        </w:rPr>
        <w:t>2 </w:t>
      </w:r>
      <w:r w:rsidR="004A6746" w:rsidRPr="00075557">
        <w:rPr>
          <w:rFonts w:ascii="Times New Roman" w:hAnsi="Times New Roman"/>
          <w:sz w:val="28"/>
          <w:szCs w:val="28"/>
        </w:rPr>
        <w:t xml:space="preserve">panta piektajā daļā vārdu </w:t>
      </w:r>
      <w:r w:rsidR="000A5545" w:rsidRPr="00075557">
        <w:rPr>
          <w:rFonts w:ascii="Times New Roman" w:hAnsi="Times New Roman"/>
          <w:sz w:val="28"/>
          <w:szCs w:val="28"/>
        </w:rPr>
        <w:t>"</w:t>
      </w:r>
      <w:r w:rsidR="004A6746" w:rsidRPr="00075557">
        <w:rPr>
          <w:rFonts w:ascii="Times New Roman" w:hAnsi="Times New Roman"/>
          <w:sz w:val="28"/>
          <w:szCs w:val="28"/>
        </w:rPr>
        <w:t>starpniekam</w:t>
      </w:r>
      <w:r w:rsidR="000A5545" w:rsidRPr="00075557">
        <w:rPr>
          <w:rFonts w:ascii="Times New Roman" w:hAnsi="Times New Roman"/>
          <w:sz w:val="28"/>
          <w:szCs w:val="28"/>
        </w:rPr>
        <w:t>"</w:t>
      </w:r>
      <w:r w:rsidR="004A6746" w:rsidRPr="00075557">
        <w:rPr>
          <w:rFonts w:ascii="Times New Roman" w:hAnsi="Times New Roman"/>
          <w:sz w:val="28"/>
          <w:szCs w:val="28"/>
        </w:rPr>
        <w:t xml:space="preserve"> ar vārdu </w:t>
      </w:r>
      <w:r w:rsidR="000A5545" w:rsidRPr="00075557">
        <w:rPr>
          <w:rFonts w:ascii="Times New Roman" w:hAnsi="Times New Roman"/>
          <w:sz w:val="28"/>
          <w:szCs w:val="28"/>
        </w:rPr>
        <w:t>"</w:t>
      </w:r>
      <w:r w:rsidR="004A6746" w:rsidRPr="00075557">
        <w:rPr>
          <w:rFonts w:ascii="Times New Roman" w:hAnsi="Times New Roman"/>
          <w:sz w:val="28"/>
          <w:szCs w:val="28"/>
        </w:rPr>
        <w:t>partnerim</w:t>
      </w:r>
      <w:r w:rsidR="000A5545" w:rsidRPr="00075557">
        <w:rPr>
          <w:rFonts w:ascii="Times New Roman" w:hAnsi="Times New Roman"/>
          <w:sz w:val="28"/>
          <w:szCs w:val="28"/>
        </w:rPr>
        <w:t>"</w:t>
      </w:r>
      <w:r w:rsidR="004A6746" w:rsidRPr="00075557">
        <w:rPr>
          <w:rFonts w:ascii="Times New Roman" w:hAnsi="Times New Roman"/>
          <w:sz w:val="28"/>
          <w:szCs w:val="28"/>
        </w:rPr>
        <w:t>.</w:t>
      </w:r>
    </w:p>
    <w:p w14:paraId="4EE1454D" w14:textId="77777777" w:rsidR="00161226" w:rsidRPr="00075557" w:rsidRDefault="00161226" w:rsidP="00161226">
      <w:pPr>
        <w:pStyle w:val="NoSpacing"/>
        <w:ind w:firstLine="720"/>
        <w:jc w:val="both"/>
        <w:rPr>
          <w:rFonts w:ascii="Times New Roman" w:hAnsi="Times New Roman"/>
          <w:sz w:val="24"/>
          <w:szCs w:val="24"/>
        </w:rPr>
      </w:pPr>
    </w:p>
    <w:p w14:paraId="131EED58" w14:textId="691F354A" w:rsidR="00695F4A" w:rsidRPr="00075557" w:rsidRDefault="00695F4A" w:rsidP="00EE49BE">
      <w:pPr>
        <w:pStyle w:val="NoSpacing"/>
        <w:ind w:firstLine="720"/>
        <w:jc w:val="both"/>
        <w:rPr>
          <w:rFonts w:ascii="Times New Roman" w:hAnsi="Times New Roman"/>
          <w:sz w:val="28"/>
          <w:szCs w:val="28"/>
        </w:rPr>
      </w:pPr>
      <w:r w:rsidRPr="00075557">
        <w:rPr>
          <w:rFonts w:ascii="Times New Roman" w:hAnsi="Times New Roman"/>
          <w:sz w:val="28"/>
          <w:szCs w:val="28"/>
        </w:rPr>
        <w:t>1</w:t>
      </w:r>
      <w:r w:rsidR="004F5DC8" w:rsidRPr="00075557">
        <w:rPr>
          <w:rFonts w:ascii="Times New Roman" w:hAnsi="Times New Roman"/>
          <w:sz w:val="28"/>
          <w:szCs w:val="28"/>
        </w:rPr>
        <w:t>1</w:t>
      </w:r>
      <w:r w:rsidRPr="00075557">
        <w:rPr>
          <w:rFonts w:ascii="Times New Roman" w:hAnsi="Times New Roman"/>
          <w:sz w:val="28"/>
          <w:szCs w:val="28"/>
        </w:rPr>
        <w:t>. Izslēgt 46. panta sestajā daļā vārdu "emisijas".</w:t>
      </w:r>
    </w:p>
    <w:p w14:paraId="49C9B569" w14:textId="77777777" w:rsidR="00161226" w:rsidRPr="00075557" w:rsidRDefault="00161226" w:rsidP="00161226">
      <w:pPr>
        <w:pStyle w:val="NoSpacing"/>
        <w:ind w:firstLine="720"/>
        <w:jc w:val="both"/>
        <w:rPr>
          <w:rFonts w:ascii="Times New Roman" w:hAnsi="Times New Roman"/>
          <w:sz w:val="24"/>
          <w:szCs w:val="24"/>
        </w:rPr>
      </w:pPr>
    </w:p>
    <w:p w14:paraId="0FD93548" w14:textId="7BC0227A" w:rsidR="00A53759" w:rsidRPr="00075557" w:rsidRDefault="0050720D" w:rsidP="00EE49BE">
      <w:pPr>
        <w:pStyle w:val="NoSpacing"/>
        <w:ind w:firstLine="720"/>
        <w:jc w:val="both"/>
        <w:rPr>
          <w:rFonts w:ascii="Times New Roman" w:hAnsi="Times New Roman"/>
          <w:sz w:val="28"/>
          <w:szCs w:val="28"/>
        </w:rPr>
      </w:pPr>
      <w:r w:rsidRPr="00075557">
        <w:rPr>
          <w:rFonts w:ascii="Times New Roman" w:hAnsi="Times New Roman"/>
          <w:sz w:val="28"/>
          <w:szCs w:val="28"/>
        </w:rPr>
        <w:t>1</w:t>
      </w:r>
      <w:r w:rsidR="004F5DC8" w:rsidRPr="00075557">
        <w:rPr>
          <w:rFonts w:ascii="Times New Roman" w:hAnsi="Times New Roman"/>
          <w:sz w:val="28"/>
          <w:szCs w:val="28"/>
        </w:rPr>
        <w:t>2</w:t>
      </w:r>
      <w:r w:rsidR="00F5072B" w:rsidRPr="00075557">
        <w:rPr>
          <w:rFonts w:ascii="Times New Roman" w:hAnsi="Times New Roman"/>
          <w:sz w:val="28"/>
          <w:szCs w:val="28"/>
        </w:rPr>
        <w:t>.</w:t>
      </w:r>
      <w:r w:rsidR="00A52DFB" w:rsidRPr="00075557">
        <w:rPr>
          <w:rFonts w:ascii="Times New Roman" w:hAnsi="Times New Roman"/>
          <w:sz w:val="28"/>
          <w:szCs w:val="28"/>
        </w:rPr>
        <w:t> </w:t>
      </w:r>
      <w:r w:rsidR="00EE49BE" w:rsidRPr="00075557">
        <w:rPr>
          <w:rFonts w:ascii="Times New Roman" w:hAnsi="Times New Roman"/>
          <w:sz w:val="28"/>
          <w:szCs w:val="28"/>
        </w:rPr>
        <w:t> </w:t>
      </w:r>
      <w:r w:rsidR="001A2497" w:rsidRPr="00075557">
        <w:rPr>
          <w:rFonts w:ascii="Times New Roman" w:hAnsi="Times New Roman"/>
          <w:sz w:val="28"/>
          <w:szCs w:val="28"/>
        </w:rPr>
        <w:t>103.</w:t>
      </w:r>
      <w:r w:rsidR="001A2497" w:rsidRPr="00075557">
        <w:rPr>
          <w:rFonts w:ascii="Times New Roman" w:hAnsi="Times New Roman"/>
          <w:sz w:val="28"/>
          <w:szCs w:val="28"/>
          <w:vertAlign w:val="superscript"/>
        </w:rPr>
        <w:t>2 </w:t>
      </w:r>
      <w:r w:rsidR="001A2497" w:rsidRPr="00075557">
        <w:rPr>
          <w:rFonts w:ascii="Times New Roman" w:hAnsi="Times New Roman"/>
          <w:sz w:val="28"/>
          <w:szCs w:val="28"/>
        </w:rPr>
        <w:t>pant</w:t>
      </w:r>
      <w:r w:rsidR="00A53759" w:rsidRPr="00075557">
        <w:rPr>
          <w:rFonts w:ascii="Times New Roman" w:hAnsi="Times New Roman"/>
          <w:sz w:val="28"/>
          <w:szCs w:val="28"/>
        </w:rPr>
        <w:t>ā:</w:t>
      </w:r>
    </w:p>
    <w:p w14:paraId="7F7DD975" w14:textId="01D84DFD" w:rsidR="005C13CB" w:rsidRPr="00075557" w:rsidRDefault="005C13CB" w:rsidP="00EE49BE">
      <w:pPr>
        <w:pStyle w:val="NoSpacing"/>
        <w:ind w:firstLine="720"/>
        <w:jc w:val="both"/>
        <w:rPr>
          <w:rFonts w:ascii="Times New Roman" w:hAnsi="Times New Roman"/>
          <w:sz w:val="28"/>
          <w:szCs w:val="28"/>
        </w:rPr>
      </w:pPr>
      <w:r w:rsidRPr="00075557">
        <w:rPr>
          <w:rFonts w:ascii="Times New Roman" w:hAnsi="Times New Roman"/>
          <w:sz w:val="28"/>
          <w:szCs w:val="28"/>
        </w:rPr>
        <w:t xml:space="preserve">aizstāt vienpadsmitajā daļā vārdu </w:t>
      </w:r>
      <w:r w:rsidR="00DD1187" w:rsidRPr="00075557">
        <w:rPr>
          <w:rFonts w:ascii="Times New Roman" w:hAnsi="Times New Roman"/>
          <w:sz w:val="28"/>
          <w:szCs w:val="28"/>
        </w:rPr>
        <w:t>"</w:t>
      </w:r>
      <w:r w:rsidRPr="00075557">
        <w:rPr>
          <w:rFonts w:ascii="Times New Roman" w:hAnsi="Times New Roman"/>
          <w:sz w:val="28"/>
          <w:szCs w:val="28"/>
        </w:rPr>
        <w:t>pārsūdzēts</w:t>
      </w:r>
      <w:r w:rsidR="00DD1187" w:rsidRPr="00075557">
        <w:rPr>
          <w:rFonts w:ascii="Times New Roman" w:hAnsi="Times New Roman"/>
          <w:sz w:val="28"/>
          <w:szCs w:val="28"/>
        </w:rPr>
        <w:t>"</w:t>
      </w:r>
      <w:r w:rsidRPr="00075557">
        <w:rPr>
          <w:rFonts w:ascii="Times New Roman" w:hAnsi="Times New Roman"/>
          <w:sz w:val="28"/>
          <w:szCs w:val="28"/>
        </w:rPr>
        <w:t xml:space="preserve"> ar vārdiem  </w:t>
      </w:r>
      <w:r w:rsidR="00DD1187" w:rsidRPr="00075557">
        <w:rPr>
          <w:rFonts w:ascii="Times New Roman" w:hAnsi="Times New Roman"/>
          <w:sz w:val="28"/>
          <w:szCs w:val="28"/>
        </w:rPr>
        <w:t>"</w:t>
      </w:r>
      <w:r w:rsidRPr="00075557">
        <w:rPr>
          <w:rFonts w:ascii="Times New Roman" w:hAnsi="Times New Roman"/>
          <w:sz w:val="28"/>
          <w:szCs w:val="28"/>
        </w:rPr>
        <w:t>apstrīdēts un pārsūdzēts</w:t>
      </w:r>
      <w:r w:rsidR="00DD1187" w:rsidRPr="00075557">
        <w:rPr>
          <w:rFonts w:ascii="Times New Roman" w:hAnsi="Times New Roman"/>
          <w:sz w:val="28"/>
          <w:szCs w:val="28"/>
        </w:rPr>
        <w:t>"</w:t>
      </w:r>
      <w:r w:rsidR="00161226" w:rsidRPr="00075557">
        <w:rPr>
          <w:rFonts w:ascii="Times New Roman" w:hAnsi="Times New Roman"/>
          <w:sz w:val="28"/>
          <w:szCs w:val="28"/>
        </w:rPr>
        <w:t>;</w:t>
      </w:r>
    </w:p>
    <w:p w14:paraId="45DF65BE" w14:textId="59BBF6BF" w:rsidR="005C13CB" w:rsidRPr="00075557" w:rsidRDefault="005C13CB" w:rsidP="00EE49BE">
      <w:pPr>
        <w:pStyle w:val="NoSpacing"/>
        <w:ind w:firstLine="720"/>
        <w:jc w:val="both"/>
        <w:rPr>
          <w:rFonts w:ascii="Times New Roman" w:hAnsi="Times New Roman"/>
          <w:sz w:val="28"/>
          <w:szCs w:val="28"/>
        </w:rPr>
      </w:pPr>
      <w:r w:rsidRPr="00075557">
        <w:rPr>
          <w:rFonts w:ascii="Times New Roman" w:hAnsi="Times New Roman"/>
          <w:sz w:val="28"/>
          <w:szCs w:val="28"/>
        </w:rPr>
        <w:t>aizstāt</w:t>
      </w:r>
      <w:r w:rsidR="00303C74" w:rsidRPr="00075557">
        <w:rPr>
          <w:rFonts w:ascii="Times New Roman" w:hAnsi="Times New Roman"/>
          <w:sz w:val="28"/>
          <w:szCs w:val="28"/>
        </w:rPr>
        <w:t xml:space="preserve"> </w:t>
      </w:r>
      <w:r w:rsidR="001B2987" w:rsidRPr="00075557">
        <w:rPr>
          <w:rFonts w:ascii="Times New Roman" w:hAnsi="Times New Roman"/>
          <w:sz w:val="28"/>
          <w:szCs w:val="28"/>
        </w:rPr>
        <w:t>trīspadsmi</w:t>
      </w:r>
      <w:r w:rsidR="00303C74" w:rsidRPr="00075557">
        <w:rPr>
          <w:rFonts w:ascii="Times New Roman" w:hAnsi="Times New Roman"/>
          <w:sz w:val="28"/>
          <w:szCs w:val="28"/>
        </w:rPr>
        <w:t>t</w:t>
      </w:r>
      <w:r w:rsidRPr="00075557">
        <w:rPr>
          <w:rFonts w:ascii="Times New Roman" w:hAnsi="Times New Roman"/>
          <w:sz w:val="28"/>
          <w:szCs w:val="28"/>
        </w:rPr>
        <w:t>ajā</w:t>
      </w:r>
      <w:r w:rsidR="001B2987" w:rsidRPr="00075557">
        <w:rPr>
          <w:rFonts w:ascii="Times New Roman" w:hAnsi="Times New Roman"/>
          <w:sz w:val="28"/>
          <w:szCs w:val="28"/>
        </w:rPr>
        <w:t xml:space="preserve"> daļ</w:t>
      </w:r>
      <w:r w:rsidRPr="00075557">
        <w:rPr>
          <w:rFonts w:ascii="Times New Roman" w:hAnsi="Times New Roman"/>
          <w:sz w:val="28"/>
          <w:szCs w:val="28"/>
        </w:rPr>
        <w:t xml:space="preserve">ā vārdus </w:t>
      </w:r>
      <w:r w:rsidR="00DD1187" w:rsidRPr="00075557">
        <w:rPr>
          <w:rFonts w:ascii="Times New Roman" w:hAnsi="Times New Roman"/>
          <w:sz w:val="28"/>
          <w:szCs w:val="28"/>
        </w:rPr>
        <w:t>"</w:t>
      </w:r>
      <w:r w:rsidRPr="00075557">
        <w:rPr>
          <w:rFonts w:ascii="Times New Roman" w:hAnsi="Times New Roman"/>
          <w:sz w:val="28"/>
          <w:szCs w:val="28"/>
        </w:rPr>
        <w:t>tiek pārsūdzēts, šī pārsūdzēšana neaptur tā izpildi</w:t>
      </w:r>
      <w:r w:rsidR="00DD1187" w:rsidRPr="00075557">
        <w:rPr>
          <w:rFonts w:ascii="Times New Roman" w:hAnsi="Times New Roman"/>
          <w:sz w:val="28"/>
          <w:szCs w:val="28"/>
        </w:rPr>
        <w:t>"</w:t>
      </w:r>
      <w:r w:rsidRPr="00075557">
        <w:rPr>
          <w:rFonts w:ascii="Times New Roman" w:hAnsi="Times New Roman"/>
          <w:sz w:val="28"/>
          <w:szCs w:val="28"/>
        </w:rPr>
        <w:t xml:space="preserve"> ar vārdiem </w:t>
      </w:r>
      <w:r w:rsidR="00DD1187" w:rsidRPr="00075557">
        <w:rPr>
          <w:rFonts w:ascii="Times New Roman" w:hAnsi="Times New Roman"/>
          <w:sz w:val="28"/>
          <w:szCs w:val="28"/>
        </w:rPr>
        <w:t>"</w:t>
      </w:r>
      <w:r w:rsidRPr="00075557">
        <w:rPr>
          <w:rFonts w:ascii="Times New Roman" w:hAnsi="Times New Roman"/>
          <w:sz w:val="28"/>
          <w:szCs w:val="28"/>
        </w:rPr>
        <w:t xml:space="preserve">tiek apstrīdēts un pārsūdzēts, tas neaptur </w:t>
      </w:r>
      <w:r w:rsidR="00161226" w:rsidRPr="00075557">
        <w:rPr>
          <w:rFonts w:ascii="Times New Roman" w:hAnsi="Times New Roman"/>
          <w:sz w:val="28"/>
          <w:szCs w:val="28"/>
        </w:rPr>
        <w:t xml:space="preserve">šā </w:t>
      </w:r>
      <w:r w:rsidRPr="00075557">
        <w:rPr>
          <w:rFonts w:ascii="Times New Roman" w:hAnsi="Times New Roman"/>
          <w:sz w:val="28"/>
          <w:szCs w:val="28"/>
        </w:rPr>
        <w:t>administratīvā akta izpildi"</w:t>
      </w:r>
      <w:r w:rsidR="00161226" w:rsidRPr="00075557">
        <w:rPr>
          <w:rFonts w:ascii="Times New Roman" w:hAnsi="Times New Roman"/>
          <w:sz w:val="28"/>
          <w:szCs w:val="28"/>
        </w:rPr>
        <w:t>.</w:t>
      </w:r>
    </w:p>
    <w:p w14:paraId="163D2409" w14:textId="77777777" w:rsidR="00161226" w:rsidRPr="00075557" w:rsidRDefault="00161226" w:rsidP="00161226">
      <w:pPr>
        <w:pStyle w:val="NoSpacing"/>
        <w:ind w:firstLine="720"/>
        <w:jc w:val="both"/>
        <w:rPr>
          <w:rFonts w:ascii="Times New Roman" w:hAnsi="Times New Roman"/>
          <w:sz w:val="24"/>
          <w:szCs w:val="24"/>
        </w:rPr>
      </w:pPr>
    </w:p>
    <w:p w14:paraId="2CAB1E98" w14:textId="134088B3" w:rsidR="00A226D6" w:rsidRPr="00075557" w:rsidRDefault="00A226D6" w:rsidP="00EE49BE">
      <w:pPr>
        <w:pStyle w:val="NoSpacing"/>
        <w:ind w:firstLine="720"/>
        <w:jc w:val="both"/>
        <w:rPr>
          <w:rFonts w:ascii="Times New Roman" w:hAnsi="Times New Roman"/>
          <w:sz w:val="28"/>
          <w:szCs w:val="28"/>
        </w:rPr>
      </w:pPr>
      <w:r w:rsidRPr="00075557">
        <w:rPr>
          <w:rFonts w:ascii="Times New Roman" w:hAnsi="Times New Roman"/>
          <w:sz w:val="28"/>
          <w:szCs w:val="28"/>
        </w:rPr>
        <w:t>1</w:t>
      </w:r>
      <w:r w:rsidR="004F5DC8" w:rsidRPr="00075557">
        <w:rPr>
          <w:rFonts w:ascii="Times New Roman" w:hAnsi="Times New Roman"/>
          <w:sz w:val="28"/>
          <w:szCs w:val="28"/>
        </w:rPr>
        <w:t>3</w:t>
      </w:r>
      <w:r w:rsidRPr="00075557">
        <w:rPr>
          <w:rFonts w:ascii="Times New Roman" w:hAnsi="Times New Roman"/>
          <w:sz w:val="28"/>
          <w:szCs w:val="28"/>
        </w:rPr>
        <w:t>. Izteikt 142.</w:t>
      </w:r>
      <w:r w:rsidRPr="00075557">
        <w:rPr>
          <w:rFonts w:ascii="Times New Roman" w:hAnsi="Times New Roman"/>
          <w:sz w:val="28"/>
          <w:szCs w:val="28"/>
          <w:vertAlign w:val="superscript"/>
        </w:rPr>
        <w:t>2 </w:t>
      </w:r>
      <w:r w:rsidRPr="00075557">
        <w:rPr>
          <w:rFonts w:ascii="Times New Roman" w:hAnsi="Times New Roman"/>
          <w:sz w:val="28"/>
          <w:szCs w:val="28"/>
        </w:rPr>
        <w:t>panta septīto daļu šād</w:t>
      </w:r>
      <w:r w:rsidR="00636F24" w:rsidRPr="00075557">
        <w:rPr>
          <w:rFonts w:ascii="Times New Roman" w:hAnsi="Times New Roman"/>
          <w:sz w:val="28"/>
          <w:szCs w:val="28"/>
        </w:rPr>
        <w:t>ā redak</w:t>
      </w:r>
      <w:r w:rsidRPr="00075557">
        <w:rPr>
          <w:rFonts w:ascii="Times New Roman" w:hAnsi="Times New Roman"/>
          <w:sz w:val="28"/>
          <w:szCs w:val="28"/>
        </w:rPr>
        <w:t>cijā:</w:t>
      </w:r>
    </w:p>
    <w:p w14:paraId="4E0710A9" w14:textId="77777777" w:rsidR="00161226" w:rsidRPr="00075557" w:rsidRDefault="00161226" w:rsidP="00161226">
      <w:pPr>
        <w:pStyle w:val="NoSpacing"/>
        <w:ind w:firstLine="720"/>
        <w:jc w:val="both"/>
        <w:rPr>
          <w:rFonts w:ascii="Times New Roman" w:hAnsi="Times New Roman"/>
          <w:sz w:val="24"/>
          <w:szCs w:val="24"/>
        </w:rPr>
      </w:pPr>
    </w:p>
    <w:p w14:paraId="73F79D29" w14:textId="6D92F82A" w:rsidR="00A226D6" w:rsidRPr="00075557" w:rsidRDefault="00A226D6" w:rsidP="00EE49BE">
      <w:pPr>
        <w:pStyle w:val="NoSpacing"/>
        <w:ind w:firstLine="720"/>
        <w:jc w:val="both"/>
        <w:rPr>
          <w:rFonts w:ascii="Times New Roman" w:hAnsi="Times New Roman"/>
          <w:sz w:val="28"/>
          <w:szCs w:val="28"/>
        </w:rPr>
      </w:pPr>
      <w:r w:rsidRPr="00075557">
        <w:rPr>
          <w:rFonts w:ascii="Times New Roman" w:hAnsi="Times New Roman"/>
          <w:sz w:val="28"/>
          <w:szCs w:val="28"/>
        </w:rPr>
        <w:t xml:space="preserve">"(7) Šā panta pirmajā, trešajā un ceturtajā daļā minētā Latvijas Bankas izdotā administratīvā akta </w:t>
      </w:r>
      <w:r w:rsidR="00636F24" w:rsidRPr="00075557">
        <w:rPr>
          <w:rFonts w:ascii="Times New Roman" w:hAnsi="Times New Roman"/>
          <w:sz w:val="28"/>
          <w:szCs w:val="28"/>
        </w:rPr>
        <w:t xml:space="preserve">apstrīdēšana un </w:t>
      </w:r>
      <w:r w:rsidRPr="00075557">
        <w:rPr>
          <w:rFonts w:ascii="Times New Roman" w:hAnsi="Times New Roman"/>
          <w:sz w:val="28"/>
          <w:szCs w:val="28"/>
        </w:rPr>
        <w:t>pārsūdzēšana neaptur tā izpildi."</w:t>
      </w:r>
    </w:p>
    <w:p w14:paraId="7A5C1429" w14:textId="77777777" w:rsidR="00161226" w:rsidRPr="00075557" w:rsidRDefault="00161226" w:rsidP="00161226">
      <w:pPr>
        <w:pStyle w:val="NoSpacing"/>
        <w:ind w:firstLine="720"/>
        <w:jc w:val="both"/>
        <w:rPr>
          <w:rFonts w:ascii="Times New Roman" w:hAnsi="Times New Roman"/>
          <w:sz w:val="24"/>
          <w:szCs w:val="24"/>
        </w:rPr>
      </w:pPr>
    </w:p>
    <w:p w14:paraId="7F7BF94A" w14:textId="1E7456BB" w:rsidR="00A04D89" w:rsidRPr="00075557" w:rsidRDefault="00303082" w:rsidP="00EE49BE">
      <w:pPr>
        <w:pStyle w:val="NoSpacing"/>
        <w:ind w:firstLine="720"/>
        <w:jc w:val="both"/>
        <w:rPr>
          <w:rFonts w:ascii="Times New Roman" w:hAnsi="Times New Roman"/>
          <w:sz w:val="28"/>
          <w:szCs w:val="28"/>
        </w:rPr>
      </w:pPr>
      <w:r w:rsidRPr="00075557">
        <w:rPr>
          <w:rFonts w:ascii="Times New Roman" w:hAnsi="Times New Roman"/>
          <w:sz w:val="28"/>
          <w:szCs w:val="28"/>
        </w:rPr>
        <w:lastRenderedPageBreak/>
        <w:t>1</w:t>
      </w:r>
      <w:r w:rsidR="004F5DC8" w:rsidRPr="00075557">
        <w:rPr>
          <w:rFonts w:ascii="Times New Roman" w:hAnsi="Times New Roman"/>
          <w:sz w:val="28"/>
          <w:szCs w:val="28"/>
        </w:rPr>
        <w:t>4.</w:t>
      </w:r>
      <w:r w:rsidR="006B1975" w:rsidRPr="00075557">
        <w:rPr>
          <w:rFonts w:ascii="Times New Roman" w:hAnsi="Times New Roman"/>
          <w:sz w:val="28"/>
          <w:szCs w:val="28"/>
        </w:rPr>
        <w:t> </w:t>
      </w:r>
      <w:r w:rsidR="00B72353" w:rsidRPr="00075557">
        <w:rPr>
          <w:rFonts w:ascii="Times New Roman" w:hAnsi="Times New Roman"/>
          <w:sz w:val="28"/>
          <w:szCs w:val="28"/>
        </w:rPr>
        <w:t>Papildināt</w:t>
      </w:r>
      <w:r w:rsidR="000A5545" w:rsidRPr="00075557">
        <w:rPr>
          <w:rFonts w:ascii="Times New Roman" w:hAnsi="Times New Roman"/>
          <w:sz w:val="28"/>
          <w:szCs w:val="28"/>
        </w:rPr>
        <w:t xml:space="preserve"> </w:t>
      </w:r>
      <w:r w:rsidR="007908BF" w:rsidRPr="00075557">
        <w:rPr>
          <w:rFonts w:ascii="Times New Roman" w:hAnsi="Times New Roman"/>
          <w:sz w:val="28"/>
          <w:szCs w:val="28"/>
        </w:rPr>
        <w:t>145</w:t>
      </w:r>
      <w:r w:rsidR="00EE49BE" w:rsidRPr="00075557">
        <w:rPr>
          <w:rFonts w:ascii="Times New Roman" w:hAnsi="Times New Roman"/>
          <w:sz w:val="28"/>
          <w:szCs w:val="28"/>
        </w:rPr>
        <w:t>. </w:t>
      </w:r>
      <w:r w:rsidR="007908BF" w:rsidRPr="00075557">
        <w:rPr>
          <w:rFonts w:ascii="Times New Roman" w:hAnsi="Times New Roman"/>
          <w:sz w:val="28"/>
          <w:szCs w:val="28"/>
        </w:rPr>
        <w:t xml:space="preserve">panta </w:t>
      </w:r>
      <w:r w:rsidR="00A04D89" w:rsidRPr="00075557">
        <w:rPr>
          <w:rFonts w:ascii="Times New Roman" w:hAnsi="Times New Roman"/>
          <w:sz w:val="28"/>
          <w:szCs w:val="28"/>
        </w:rPr>
        <w:t xml:space="preserve">trešās daļas pirmo teikumu </w:t>
      </w:r>
      <w:r w:rsidR="000215F6" w:rsidRPr="00075557">
        <w:rPr>
          <w:rFonts w:ascii="Times New Roman" w:hAnsi="Times New Roman"/>
          <w:sz w:val="28"/>
          <w:szCs w:val="28"/>
        </w:rPr>
        <w:t>pēc</w:t>
      </w:r>
      <w:r w:rsidR="00B72353" w:rsidRPr="00075557">
        <w:rPr>
          <w:rFonts w:ascii="Times New Roman" w:hAnsi="Times New Roman"/>
          <w:sz w:val="28"/>
          <w:szCs w:val="28"/>
        </w:rPr>
        <w:t xml:space="preserve"> vārda </w:t>
      </w:r>
      <w:r w:rsidR="000A5545" w:rsidRPr="00075557">
        <w:rPr>
          <w:rFonts w:ascii="Times New Roman" w:hAnsi="Times New Roman"/>
          <w:sz w:val="28"/>
          <w:szCs w:val="28"/>
        </w:rPr>
        <w:t>"</w:t>
      </w:r>
      <w:r w:rsidR="00B72353" w:rsidRPr="00075557">
        <w:rPr>
          <w:rFonts w:ascii="Times New Roman" w:hAnsi="Times New Roman"/>
          <w:sz w:val="28"/>
          <w:szCs w:val="28"/>
        </w:rPr>
        <w:t>izpaušanu</w:t>
      </w:r>
      <w:r w:rsidR="000A5545" w:rsidRPr="00075557">
        <w:rPr>
          <w:rFonts w:ascii="Times New Roman" w:hAnsi="Times New Roman"/>
          <w:sz w:val="28"/>
          <w:szCs w:val="28"/>
        </w:rPr>
        <w:t>"</w:t>
      </w:r>
      <w:r w:rsidR="00B72353" w:rsidRPr="00075557">
        <w:rPr>
          <w:rFonts w:ascii="Times New Roman" w:hAnsi="Times New Roman"/>
          <w:sz w:val="28"/>
          <w:szCs w:val="28"/>
        </w:rPr>
        <w:t xml:space="preserve"> ar vārdiem </w:t>
      </w:r>
      <w:r w:rsidR="000A5545" w:rsidRPr="00075557">
        <w:rPr>
          <w:rFonts w:ascii="Times New Roman" w:hAnsi="Times New Roman"/>
          <w:sz w:val="28"/>
          <w:szCs w:val="28"/>
        </w:rPr>
        <w:t>"</w:t>
      </w:r>
      <w:r w:rsidR="00A04D89" w:rsidRPr="00075557">
        <w:rPr>
          <w:rFonts w:ascii="Times New Roman" w:hAnsi="Times New Roman"/>
          <w:sz w:val="28"/>
          <w:szCs w:val="28"/>
        </w:rPr>
        <w:t>un ir ievērotas Latvijā spēkā esošās prasības personu datu aizsardzības jomā</w:t>
      </w:r>
      <w:r w:rsidR="000A5545" w:rsidRPr="00075557">
        <w:rPr>
          <w:rFonts w:ascii="Times New Roman" w:hAnsi="Times New Roman"/>
          <w:sz w:val="28"/>
          <w:szCs w:val="28"/>
        </w:rPr>
        <w:t>"</w:t>
      </w:r>
      <w:r w:rsidR="002346A2" w:rsidRPr="00075557">
        <w:rPr>
          <w:rFonts w:ascii="Times New Roman" w:hAnsi="Times New Roman"/>
          <w:sz w:val="28"/>
          <w:szCs w:val="28"/>
        </w:rPr>
        <w:t>.</w:t>
      </w:r>
    </w:p>
    <w:p w14:paraId="16799BA7" w14:textId="77777777" w:rsidR="006B1975" w:rsidRPr="00075557" w:rsidRDefault="006B1975" w:rsidP="00EE49BE">
      <w:pPr>
        <w:pStyle w:val="NoSpacing"/>
        <w:ind w:firstLine="720"/>
        <w:jc w:val="both"/>
        <w:rPr>
          <w:rFonts w:ascii="Times New Roman" w:hAnsi="Times New Roman"/>
          <w:sz w:val="28"/>
          <w:szCs w:val="28"/>
        </w:rPr>
      </w:pPr>
    </w:p>
    <w:p w14:paraId="6343BCFF" w14:textId="07141A43" w:rsidR="005D6D8E" w:rsidRPr="00075557" w:rsidRDefault="003D5FEA" w:rsidP="00EE49BE">
      <w:pPr>
        <w:pStyle w:val="NoSpacing"/>
        <w:ind w:firstLine="720"/>
        <w:jc w:val="both"/>
        <w:rPr>
          <w:rFonts w:ascii="Times New Roman" w:hAnsi="Times New Roman"/>
          <w:sz w:val="28"/>
          <w:szCs w:val="28"/>
        </w:rPr>
      </w:pPr>
      <w:r w:rsidRPr="00075557">
        <w:rPr>
          <w:rFonts w:ascii="Times New Roman" w:hAnsi="Times New Roman"/>
          <w:sz w:val="28"/>
          <w:szCs w:val="28"/>
        </w:rPr>
        <w:t>1</w:t>
      </w:r>
      <w:r w:rsidR="004F5DC8" w:rsidRPr="00075557">
        <w:rPr>
          <w:rFonts w:ascii="Times New Roman" w:hAnsi="Times New Roman"/>
          <w:sz w:val="28"/>
          <w:szCs w:val="28"/>
        </w:rPr>
        <w:t>5</w:t>
      </w:r>
      <w:r w:rsidR="005D6D8E" w:rsidRPr="00075557">
        <w:rPr>
          <w:rFonts w:ascii="Times New Roman" w:hAnsi="Times New Roman"/>
          <w:sz w:val="28"/>
          <w:szCs w:val="28"/>
        </w:rPr>
        <w:t>.</w:t>
      </w:r>
      <w:r w:rsidR="00F8272E" w:rsidRPr="00075557">
        <w:rPr>
          <w:rFonts w:ascii="Times New Roman" w:hAnsi="Times New Roman"/>
          <w:sz w:val="28"/>
          <w:szCs w:val="28"/>
        </w:rPr>
        <w:t> </w:t>
      </w:r>
      <w:r w:rsidR="00DF5567" w:rsidRPr="00075557">
        <w:rPr>
          <w:rFonts w:ascii="Times New Roman" w:hAnsi="Times New Roman"/>
          <w:sz w:val="28"/>
          <w:szCs w:val="28"/>
        </w:rPr>
        <w:t xml:space="preserve">Izteikt </w:t>
      </w:r>
      <w:r w:rsidR="005D6D8E" w:rsidRPr="00075557">
        <w:rPr>
          <w:rFonts w:ascii="Times New Roman" w:hAnsi="Times New Roman"/>
          <w:sz w:val="28"/>
          <w:szCs w:val="28"/>
        </w:rPr>
        <w:t>146</w:t>
      </w:r>
      <w:r w:rsidR="00EE49BE" w:rsidRPr="00075557">
        <w:rPr>
          <w:rFonts w:ascii="Times New Roman" w:hAnsi="Times New Roman"/>
          <w:sz w:val="28"/>
          <w:szCs w:val="28"/>
        </w:rPr>
        <w:t>. </w:t>
      </w:r>
      <w:r w:rsidR="005D6D8E" w:rsidRPr="00075557">
        <w:rPr>
          <w:rFonts w:ascii="Times New Roman" w:hAnsi="Times New Roman"/>
          <w:sz w:val="28"/>
          <w:szCs w:val="28"/>
        </w:rPr>
        <w:t>pant</w:t>
      </w:r>
      <w:r w:rsidR="00DF5567" w:rsidRPr="00075557">
        <w:rPr>
          <w:rFonts w:ascii="Times New Roman" w:hAnsi="Times New Roman"/>
          <w:sz w:val="28"/>
          <w:szCs w:val="28"/>
        </w:rPr>
        <w:t>u šādā redakcijā</w:t>
      </w:r>
      <w:r w:rsidR="005D6D8E" w:rsidRPr="00075557">
        <w:rPr>
          <w:rFonts w:ascii="Times New Roman" w:hAnsi="Times New Roman"/>
          <w:sz w:val="28"/>
          <w:szCs w:val="28"/>
        </w:rPr>
        <w:t>:</w:t>
      </w:r>
    </w:p>
    <w:p w14:paraId="4568000A" w14:textId="77777777" w:rsidR="00B777C6" w:rsidRPr="00075557" w:rsidRDefault="00B777C6" w:rsidP="00EE49BE">
      <w:pPr>
        <w:pStyle w:val="NoSpacing"/>
        <w:ind w:firstLine="720"/>
        <w:jc w:val="both"/>
        <w:rPr>
          <w:rFonts w:ascii="Times New Roman" w:hAnsi="Times New Roman"/>
          <w:sz w:val="28"/>
          <w:szCs w:val="28"/>
        </w:rPr>
      </w:pPr>
    </w:p>
    <w:p w14:paraId="546D4892" w14:textId="5DB04CD9" w:rsidR="00B777C6" w:rsidRPr="00075557" w:rsidRDefault="000A5545" w:rsidP="00EE49BE">
      <w:pPr>
        <w:pStyle w:val="NoSpacing"/>
        <w:ind w:firstLine="720"/>
        <w:jc w:val="both"/>
        <w:rPr>
          <w:rFonts w:ascii="Times New Roman" w:hAnsi="Times New Roman"/>
          <w:b/>
          <w:bCs/>
          <w:sz w:val="28"/>
          <w:szCs w:val="28"/>
        </w:rPr>
      </w:pPr>
      <w:r w:rsidRPr="00075557">
        <w:rPr>
          <w:rFonts w:ascii="Times New Roman" w:hAnsi="Times New Roman"/>
          <w:sz w:val="28"/>
          <w:szCs w:val="28"/>
        </w:rPr>
        <w:t>"</w:t>
      </w:r>
      <w:r w:rsidR="00B777C6" w:rsidRPr="00075557">
        <w:rPr>
          <w:rFonts w:ascii="Times New Roman" w:hAnsi="Times New Roman"/>
          <w:b/>
          <w:bCs/>
          <w:sz w:val="28"/>
          <w:szCs w:val="28"/>
        </w:rPr>
        <w:t>146</w:t>
      </w:r>
      <w:r w:rsidR="00DD1187" w:rsidRPr="00075557">
        <w:rPr>
          <w:rFonts w:ascii="Times New Roman" w:hAnsi="Times New Roman"/>
          <w:b/>
          <w:bCs/>
          <w:sz w:val="28"/>
          <w:szCs w:val="28"/>
        </w:rPr>
        <w:t>. p</w:t>
      </w:r>
      <w:r w:rsidR="00B777C6" w:rsidRPr="00075557">
        <w:rPr>
          <w:rFonts w:ascii="Times New Roman" w:hAnsi="Times New Roman"/>
          <w:b/>
          <w:bCs/>
          <w:sz w:val="28"/>
          <w:szCs w:val="28"/>
        </w:rPr>
        <w:t>ants. Ierobežotas pieejamības informācija</w:t>
      </w:r>
    </w:p>
    <w:p w14:paraId="6A5D3DE3" w14:textId="2AB82BF2" w:rsidR="00DF5567" w:rsidRPr="00630EDE"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(1)</w:t>
      </w:r>
      <w:r w:rsidR="00B777C6" w:rsidRPr="00075557">
        <w:rPr>
          <w:rFonts w:ascii="Times New Roman" w:hAnsi="Times New Roman"/>
          <w:sz w:val="28"/>
          <w:szCs w:val="28"/>
        </w:rPr>
        <w:t> </w:t>
      </w:r>
      <w:r w:rsidRPr="00075557">
        <w:rPr>
          <w:rFonts w:ascii="Times New Roman" w:hAnsi="Times New Roman"/>
          <w:sz w:val="28"/>
          <w:szCs w:val="28"/>
        </w:rPr>
        <w:t xml:space="preserve">Informācija par ieguldījumu brokeru sabiedrību un tās klientu, ieguldījumu brokeru sabiedrības un tās klienta darbību, </w:t>
      </w:r>
      <w:r w:rsidR="008B0531" w:rsidRPr="00075557">
        <w:rPr>
          <w:rFonts w:ascii="Times New Roman" w:hAnsi="Times New Roman"/>
          <w:sz w:val="28"/>
          <w:szCs w:val="28"/>
        </w:rPr>
        <w:t>kā arī par citiem šajā likumā minētajiem finanšu instrumentu tirgus dalībniekiem un to darbību, to klientiem un to darbību,</w:t>
      </w:r>
      <w:r w:rsidRPr="00075557">
        <w:rPr>
          <w:rFonts w:ascii="Times New Roman" w:hAnsi="Times New Roman"/>
          <w:sz w:val="28"/>
          <w:szCs w:val="28"/>
        </w:rPr>
        <w:t xml:space="preserve"> kura iepriekš nav bijusi likumā noteiktajā kārtībā publicēta vai kuras izpaušanu nenosaka citi likumi, vai kuru par publiski pieejamu nav apstiprinājusi Komisija, šā panta</w:t>
      </w:r>
      <w:r w:rsidR="000A5545" w:rsidRPr="00075557">
        <w:rPr>
          <w:rFonts w:ascii="Times New Roman" w:hAnsi="Times New Roman"/>
          <w:sz w:val="28"/>
          <w:szCs w:val="28"/>
        </w:rPr>
        <w:t xml:space="preserve"> </w:t>
      </w:r>
      <w:r w:rsidRPr="00075557">
        <w:rPr>
          <w:rFonts w:ascii="Times New Roman" w:hAnsi="Times New Roman"/>
          <w:sz w:val="28"/>
          <w:szCs w:val="28"/>
        </w:rPr>
        <w:t xml:space="preserve">kārtībā no dalībvalstīm, ārvalstīm un šo valstu personām, struktūrām un iestādēm saņemtā informācija uzskatāma par ierobežotas pieejamības informāciju, un tā </w:t>
      </w:r>
      <w:r w:rsidR="00161226" w:rsidRPr="00075557">
        <w:rPr>
          <w:rFonts w:ascii="Times New Roman" w:hAnsi="Times New Roman"/>
          <w:sz w:val="28"/>
          <w:szCs w:val="28"/>
        </w:rPr>
        <w:t xml:space="preserve">ir </w:t>
      </w:r>
      <w:r w:rsidRPr="00075557">
        <w:rPr>
          <w:rFonts w:ascii="Times New Roman" w:hAnsi="Times New Roman"/>
          <w:sz w:val="28"/>
          <w:szCs w:val="28"/>
        </w:rPr>
        <w:t>izpaužama trešajām personām tikai pārskata vai apkopojuma veidā tā, lai nebūtu iespējams identificēt kādu konkrētu ieguldījumu brokeru sabiedrību</w:t>
      </w:r>
      <w:r w:rsidR="00B717CC">
        <w:rPr>
          <w:rFonts w:ascii="Times New Roman" w:hAnsi="Times New Roman"/>
          <w:sz w:val="28"/>
          <w:szCs w:val="28"/>
        </w:rPr>
        <w:t xml:space="preserve"> </w:t>
      </w:r>
      <w:r w:rsidR="00B717CC" w:rsidRPr="00630EDE">
        <w:rPr>
          <w:rFonts w:ascii="Times New Roman" w:hAnsi="Times New Roman"/>
          <w:sz w:val="28"/>
          <w:szCs w:val="28"/>
        </w:rPr>
        <w:t>vai tās klientu</w:t>
      </w:r>
      <w:r w:rsidR="000F0CE8" w:rsidRPr="00630EDE">
        <w:rPr>
          <w:rFonts w:ascii="Times New Roman" w:hAnsi="Times New Roman"/>
          <w:sz w:val="28"/>
          <w:szCs w:val="28"/>
        </w:rPr>
        <w:t>, citu šajā likumā minētu finanšu instrumentu tirgus dalībnieku</w:t>
      </w:r>
      <w:r w:rsidR="000A5545" w:rsidRPr="00630EDE">
        <w:rPr>
          <w:rFonts w:ascii="Times New Roman" w:hAnsi="Times New Roman"/>
          <w:sz w:val="28"/>
          <w:szCs w:val="28"/>
        </w:rPr>
        <w:t xml:space="preserve"> </w:t>
      </w:r>
      <w:r w:rsidRPr="00630EDE">
        <w:rPr>
          <w:rFonts w:ascii="Times New Roman" w:hAnsi="Times New Roman"/>
          <w:sz w:val="28"/>
          <w:szCs w:val="28"/>
        </w:rPr>
        <w:t>vai t</w:t>
      </w:r>
      <w:r w:rsidR="002D384B" w:rsidRPr="00630EDE">
        <w:rPr>
          <w:rFonts w:ascii="Times New Roman" w:hAnsi="Times New Roman"/>
          <w:sz w:val="28"/>
          <w:szCs w:val="28"/>
        </w:rPr>
        <w:t>ā</w:t>
      </w:r>
      <w:r w:rsidRPr="00630EDE">
        <w:rPr>
          <w:rFonts w:ascii="Times New Roman" w:hAnsi="Times New Roman"/>
          <w:sz w:val="28"/>
          <w:szCs w:val="28"/>
        </w:rPr>
        <w:t xml:space="preserve"> klientu.</w:t>
      </w:r>
      <w:r w:rsidR="006E37EA" w:rsidRPr="00630EDE">
        <w:rPr>
          <w:rFonts w:ascii="Times New Roman" w:hAnsi="Times New Roman"/>
          <w:sz w:val="28"/>
          <w:szCs w:val="28"/>
        </w:rPr>
        <w:t xml:space="preserve"> </w:t>
      </w:r>
      <w:r w:rsidR="00882C9A" w:rsidRPr="00630EDE">
        <w:rPr>
          <w:rFonts w:ascii="Times New Roman" w:hAnsi="Times New Roman"/>
          <w:sz w:val="28"/>
          <w:szCs w:val="28"/>
        </w:rPr>
        <w:t xml:space="preserve">Šādai </w:t>
      </w:r>
      <w:r w:rsidR="006E37EA" w:rsidRPr="00630EDE">
        <w:rPr>
          <w:rFonts w:ascii="Times New Roman" w:hAnsi="Times New Roman"/>
          <w:sz w:val="28"/>
          <w:szCs w:val="28"/>
        </w:rPr>
        <w:t>informācija</w:t>
      </w:r>
      <w:r w:rsidR="00882C9A" w:rsidRPr="00630EDE">
        <w:rPr>
          <w:rFonts w:ascii="Times New Roman" w:hAnsi="Times New Roman"/>
          <w:sz w:val="28"/>
          <w:szCs w:val="28"/>
        </w:rPr>
        <w:t xml:space="preserve">i ir </w:t>
      </w:r>
      <w:r w:rsidR="006E37EA" w:rsidRPr="00630EDE">
        <w:rPr>
          <w:rFonts w:ascii="Times New Roman" w:hAnsi="Times New Roman"/>
          <w:sz w:val="28"/>
          <w:szCs w:val="28"/>
        </w:rPr>
        <w:t>ierobežotas pieejamības statuss arī</w:t>
      </w:r>
      <w:r w:rsidR="00161226" w:rsidRPr="00630EDE">
        <w:rPr>
          <w:rFonts w:ascii="Times New Roman" w:hAnsi="Times New Roman"/>
          <w:sz w:val="28"/>
          <w:szCs w:val="28"/>
        </w:rPr>
        <w:t xml:space="preserve"> tad</w:t>
      </w:r>
      <w:r w:rsidR="006E37EA" w:rsidRPr="00630EDE">
        <w:rPr>
          <w:rFonts w:ascii="Times New Roman" w:hAnsi="Times New Roman"/>
          <w:sz w:val="28"/>
          <w:szCs w:val="28"/>
        </w:rPr>
        <w:t>,</w:t>
      </w:r>
      <w:r w:rsidR="00882C9A" w:rsidRPr="00630EDE">
        <w:rPr>
          <w:rFonts w:ascii="Times New Roman" w:hAnsi="Times New Roman"/>
          <w:sz w:val="28"/>
          <w:szCs w:val="28"/>
        </w:rPr>
        <w:t xml:space="preserve"> </w:t>
      </w:r>
      <w:r w:rsidR="006E37EA" w:rsidRPr="00630EDE">
        <w:rPr>
          <w:rFonts w:ascii="Times New Roman" w:hAnsi="Times New Roman"/>
          <w:sz w:val="28"/>
          <w:szCs w:val="28"/>
        </w:rPr>
        <w:t>ja</w:t>
      </w:r>
      <w:r w:rsidR="00882C9A" w:rsidRPr="00630EDE">
        <w:rPr>
          <w:rFonts w:ascii="Times New Roman" w:hAnsi="Times New Roman"/>
          <w:sz w:val="28"/>
          <w:szCs w:val="28"/>
        </w:rPr>
        <w:t xml:space="preserve"> ieguldījumu brokeru sabiedrībai</w:t>
      </w:r>
      <w:r w:rsidR="00B75ADA" w:rsidRPr="00630EDE">
        <w:rPr>
          <w:rFonts w:ascii="Times New Roman" w:hAnsi="Times New Roman"/>
          <w:sz w:val="28"/>
          <w:szCs w:val="28"/>
        </w:rPr>
        <w:t xml:space="preserve"> vai citiem šajā likumā minētajiem finanšu instrumentu tirgus dalībniekiem</w:t>
      </w:r>
      <w:r w:rsidR="001E44B6" w:rsidRPr="00630EDE">
        <w:rPr>
          <w:rFonts w:ascii="Times New Roman" w:hAnsi="Times New Roman"/>
          <w:sz w:val="28"/>
          <w:szCs w:val="28"/>
        </w:rPr>
        <w:t xml:space="preserve"> </w:t>
      </w:r>
      <w:r w:rsidR="00C43EEB" w:rsidRPr="00630EDE">
        <w:rPr>
          <w:rFonts w:ascii="Times New Roman" w:hAnsi="Times New Roman"/>
          <w:sz w:val="28"/>
          <w:szCs w:val="28"/>
        </w:rPr>
        <w:t>pasludināts</w:t>
      </w:r>
      <w:r w:rsidR="006E37EA" w:rsidRPr="00630EDE">
        <w:rPr>
          <w:rFonts w:ascii="Times New Roman" w:hAnsi="Times New Roman"/>
          <w:sz w:val="28"/>
          <w:szCs w:val="28"/>
        </w:rPr>
        <w:t xml:space="preserve"> maksātnespējas vai likvidācijas process vai</w:t>
      </w:r>
      <w:r w:rsidR="008963B5" w:rsidRPr="00630EDE">
        <w:rPr>
          <w:rFonts w:ascii="Times New Roman" w:hAnsi="Times New Roman"/>
          <w:sz w:val="28"/>
          <w:szCs w:val="28"/>
        </w:rPr>
        <w:t xml:space="preserve"> </w:t>
      </w:r>
      <w:r w:rsidR="006E37EA" w:rsidRPr="00630EDE">
        <w:rPr>
          <w:rFonts w:ascii="Times New Roman" w:hAnsi="Times New Roman"/>
          <w:sz w:val="28"/>
          <w:szCs w:val="28"/>
        </w:rPr>
        <w:t>t</w:t>
      </w:r>
      <w:r w:rsidR="00B75ADA" w:rsidRPr="00630EDE">
        <w:rPr>
          <w:rFonts w:ascii="Times New Roman" w:hAnsi="Times New Roman"/>
          <w:sz w:val="28"/>
          <w:szCs w:val="28"/>
        </w:rPr>
        <w:t>ie</w:t>
      </w:r>
      <w:r w:rsidR="008963B5" w:rsidRPr="00630EDE">
        <w:rPr>
          <w:rFonts w:ascii="Times New Roman" w:hAnsi="Times New Roman"/>
          <w:sz w:val="28"/>
          <w:szCs w:val="28"/>
        </w:rPr>
        <w:t xml:space="preserve"> </w:t>
      </w:r>
      <w:r w:rsidR="006E37EA" w:rsidRPr="00630EDE">
        <w:rPr>
          <w:rFonts w:ascii="Times New Roman" w:hAnsi="Times New Roman"/>
          <w:sz w:val="28"/>
          <w:szCs w:val="28"/>
        </w:rPr>
        <w:t>likvidēt</w:t>
      </w:r>
      <w:r w:rsidR="00B75ADA" w:rsidRPr="00630EDE">
        <w:rPr>
          <w:rFonts w:ascii="Times New Roman" w:hAnsi="Times New Roman"/>
          <w:sz w:val="28"/>
          <w:szCs w:val="28"/>
        </w:rPr>
        <w:t>i</w:t>
      </w:r>
      <w:r w:rsidR="006E37EA" w:rsidRPr="00630EDE">
        <w:rPr>
          <w:rFonts w:ascii="Times New Roman" w:hAnsi="Times New Roman"/>
          <w:sz w:val="28"/>
          <w:szCs w:val="28"/>
        </w:rPr>
        <w:t>.</w:t>
      </w:r>
    </w:p>
    <w:p w14:paraId="161C1AB7" w14:textId="7E2619D8" w:rsidR="00DF5567" w:rsidRPr="00075557" w:rsidRDefault="00DF5567" w:rsidP="00EE49BE">
      <w:pPr>
        <w:pStyle w:val="NoSpacing"/>
        <w:ind w:firstLine="720"/>
        <w:jc w:val="both"/>
        <w:rPr>
          <w:rFonts w:ascii="Times New Roman" w:hAnsi="Times New Roman"/>
          <w:sz w:val="28"/>
          <w:szCs w:val="28"/>
        </w:rPr>
      </w:pPr>
      <w:r w:rsidRPr="00630EDE">
        <w:rPr>
          <w:rFonts w:ascii="Times New Roman" w:hAnsi="Times New Roman"/>
          <w:sz w:val="28"/>
          <w:szCs w:val="28"/>
        </w:rPr>
        <w:t>(2)</w:t>
      </w:r>
      <w:r w:rsidR="000F0CE8" w:rsidRPr="00630EDE">
        <w:rPr>
          <w:rFonts w:ascii="Times New Roman" w:hAnsi="Times New Roman"/>
          <w:sz w:val="28"/>
          <w:szCs w:val="28"/>
        </w:rPr>
        <w:t> </w:t>
      </w:r>
      <w:r w:rsidRPr="00630EDE">
        <w:rPr>
          <w:rFonts w:ascii="Times New Roman" w:hAnsi="Times New Roman"/>
          <w:sz w:val="28"/>
          <w:szCs w:val="28"/>
        </w:rPr>
        <w:t>Šā panta pirmajā daļā minēto informāciju drīkst izpaust trešajām personām, kurām tā nepieciešama savu likumā noteikto funkciju veikšanai, tikai ar</w:t>
      </w:r>
      <w:r w:rsidR="00B717CC" w:rsidRPr="00630EDE">
        <w:rPr>
          <w:rFonts w:ascii="Times New Roman" w:hAnsi="Times New Roman"/>
          <w:sz w:val="28"/>
          <w:szCs w:val="28"/>
        </w:rPr>
        <w:t xml:space="preserve"> Komisijas, </w:t>
      </w:r>
      <w:r w:rsidRPr="00630EDE">
        <w:rPr>
          <w:rFonts w:ascii="Times New Roman" w:hAnsi="Times New Roman"/>
          <w:sz w:val="28"/>
          <w:szCs w:val="28"/>
        </w:rPr>
        <w:t>attiecīgās dalībvalsts vai ārvalsts uzraudzības institūcijas iepriekšēju rakstveida piekrišanu un tikai tādiem mērķiem, kādiem</w:t>
      </w:r>
      <w:r w:rsidR="00B717CC" w:rsidRPr="00630EDE">
        <w:rPr>
          <w:rFonts w:ascii="Times New Roman" w:hAnsi="Times New Roman"/>
          <w:sz w:val="28"/>
          <w:szCs w:val="28"/>
        </w:rPr>
        <w:t xml:space="preserve"> Komisija vai</w:t>
      </w:r>
      <w:r w:rsidRPr="00075557">
        <w:rPr>
          <w:rFonts w:ascii="Times New Roman" w:hAnsi="Times New Roman"/>
          <w:sz w:val="28"/>
          <w:szCs w:val="28"/>
        </w:rPr>
        <w:t xml:space="preserve"> attiecīgā uzraudzības institūcija piekritusi izpaust šo informāciju.</w:t>
      </w:r>
    </w:p>
    <w:p w14:paraId="4F398B83" w14:textId="69CEDB36"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(3)</w:t>
      </w:r>
      <w:r w:rsidR="000F0CE8" w:rsidRPr="00075557">
        <w:rPr>
          <w:rFonts w:ascii="Times New Roman" w:hAnsi="Times New Roman"/>
          <w:sz w:val="28"/>
          <w:szCs w:val="28"/>
        </w:rPr>
        <w:t> </w:t>
      </w:r>
      <w:r w:rsidRPr="00075557">
        <w:rPr>
          <w:rFonts w:ascii="Times New Roman" w:hAnsi="Times New Roman"/>
          <w:sz w:val="28"/>
          <w:szCs w:val="28"/>
        </w:rPr>
        <w:t>Ierobežotas pieejamības informāciju, kuru Komisija ir saņēmusi no dalībvalsts vai ārvalsts uzraudzības institūcijas, tā ir tiesīga izmantot, veicot savas funkcijas:</w:t>
      </w:r>
    </w:p>
    <w:p w14:paraId="6DAA00CC" w14:textId="3E1A345B"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pacing w:val="-2"/>
          <w:sz w:val="28"/>
          <w:szCs w:val="28"/>
        </w:rPr>
        <w:t>1)</w:t>
      </w:r>
      <w:r w:rsidR="000F0CE8" w:rsidRPr="00075557">
        <w:rPr>
          <w:rFonts w:ascii="Times New Roman" w:hAnsi="Times New Roman"/>
          <w:spacing w:val="-2"/>
          <w:sz w:val="28"/>
          <w:szCs w:val="28"/>
        </w:rPr>
        <w:t> </w:t>
      </w:r>
      <w:r w:rsidRPr="00075557">
        <w:rPr>
          <w:rFonts w:ascii="Times New Roman" w:hAnsi="Times New Roman"/>
          <w:spacing w:val="-2"/>
          <w:sz w:val="28"/>
          <w:szCs w:val="28"/>
        </w:rPr>
        <w:t>lai pārbaudītu informāciju, ko ieguldījumu brokeru sabiedrības sniegušas</w:t>
      </w:r>
      <w:r w:rsidRPr="00075557">
        <w:rPr>
          <w:rFonts w:ascii="Times New Roman" w:hAnsi="Times New Roman"/>
          <w:sz w:val="28"/>
          <w:szCs w:val="28"/>
        </w:rPr>
        <w:t xml:space="preserve"> nolūkā saņemt licenci ieguldījumu pakalpojumu sniegšanai;</w:t>
      </w:r>
    </w:p>
    <w:p w14:paraId="2DED74A4" w14:textId="4A103F02"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2)</w:t>
      </w:r>
      <w:r w:rsidR="000F0CE8" w:rsidRPr="00075557">
        <w:rPr>
          <w:rFonts w:ascii="Times New Roman" w:hAnsi="Times New Roman"/>
          <w:sz w:val="28"/>
          <w:szCs w:val="28"/>
        </w:rPr>
        <w:t> </w:t>
      </w:r>
      <w:r w:rsidRPr="00075557">
        <w:rPr>
          <w:rFonts w:ascii="Times New Roman" w:hAnsi="Times New Roman"/>
          <w:sz w:val="28"/>
          <w:szCs w:val="28"/>
        </w:rPr>
        <w:t>lai pārliecinātos par kredītiestādes vai ieguldījumu brokeru sabiedrības darbības atbilstību likuma prasībām;</w:t>
      </w:r>
    </w:p>
    <w:p w14:paraId="09A08C07" w14:textId="0BB4901D"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3)</w:t>
      </w:r>
      <w:r w:rsidR="000F0CE8" w:rsidRPr="00075557">
        <w:rPr>
          <w:rFonts w:ascii="Times New Roman" w:hAnsi="Times New Roman"/>
          <w:sz w:val="28"/>
          <w:szCs w:val="28"/>
        </w:rPr>
        <w:t> </w:t>
      </w:r>
      <w:r w:rsidRPr="00075557">
        <w:rPr>
          <w:rFonts w:ascii="Times New Roman" w:hAnsi="Times New Roman"/>
          <w:sz w:val="28"/>
          <w:szCs w:val="28"/>
        </w:rPr>
        <w:t>lai piemērotu likumos noteikto atbildību par šā likuma pārkāpumiem;</w:t>
      </w:r>
    </w:p>
    <w:p w14:paraId="6F2890DA" w14:textId="693C6449"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4)</w:t>
      </w:r>
      <w:r w:rsidR="000F0CE8" w:rsidRPr="00075557">
        <w:rPr>
          <w:rFonts w:ascii="Times New Roman" w:hAnsi="Times New Roman"/>
          <w:sz w:val="28"/>
          <w:szCs w:val="28"/>
        </w:rPr>
        <w:t> </w:t>
      </w:r>
      <w:r w:rsidR="00DC7547" w:rsidRPr="00075557">
        <w:rPr>
          <w:rFonts w:ascii="Times New Roman" w:hAnsi="Times New Roman"/>
          <w:sz w:val="28"/>
          <w:szCs w:val="28"/>
        </w:rPr>
        <w:t>tiesvedībā</w:t>
      </w:r>
      <w:r w:rsidRPr="00075557">
        <w:rPr>
          <w:rFonts w:ascii="Times New Roman" w:hAnsi="Times New Roman"/>
          <w:sz w:val="28"/>
          <w:szCs w:val="28"/>
        </w:rPr>
        <w:t>, kurā tiek pārsūdzēti Komisijas pieņemtie lēmumi vai tās faktiskā rīcība;</w:t>
      </w:r>
    </w:p>
    <w:p w14:paraId="0249F0C3" w14:textId="7424C766"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5)</w:t>
      </w:r>
      <w:r w:rsidR="000F0CE8" w:rsidRPr="00075557">
        <w:rPr>
          <w:rFonts w:ascii="Times New Roman" w:hAnsi="Times New Roman"/>
          <w:sz w:val="28"/>
          <w:szCs w:val="28"/>
        </w:rPr>
        <w:t> </w:t>
      </w:r>
      <w:r w:rsidRPr="00075557">
        <w:rPr>
          <w:rFonts w:ascii="Times New Roman" w:hAnsi="Times New Roman"/>
          <w:sz w:val="28"/>
          <w:szCs w:val="28"/>
        </w:rPr>
        <w:t>lai uzraudzītu finanšu instrumentu tirdzniecības vietu darbību;</w:t>
      </w:r>
    </w:p>
    <w:p w14:paraId="69A61C2A" w14:textId="75ED9184"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pacing w:val="-2"/>
          <w:sz w:val="28"/>
          <w:szCs w:val="28"/>
        </w:rPr>
        <w:t>6)</w:t>
      </w:r>
      <w:r w:rsidR="000F0CE8" w:rsidRPr="00075557">
        <w:rPr>
          <w:rFonts w:ascii="Times New Roman" w:hAnsi="Times New Roman"/>
          <w:spacing w:val="-2"/>
          <w:sz w:val="28"/>
          <w:szCs w:val="28"/>
        </w:rPr>
        <w:t> </w:t>
      </w:r>
      <w:r w:rsidRPr="00075557">
        <w:rPr>
          <w:rFonts w:ascii="Times New Roman" w:hAnsi="Times New Roman"/>
          <w:spacing w:val="-2"/>
          <w:sz w:val="28"/>
          <w:szCs w:val="28"/>
        </w:rPr>
        <w:t>tiesvedībā, kas ierosināta par šā likuma un uz tā pamata izdoto noteikumu</w:t>
      </w:r>
      <w:r w:rsidRPr="00075557">
        <w:rPr>
          <w:rFonts w:ascii="Times New Roman" w:hAnsi="Times New Roman"/>
          <w:sz w:val="28"/>
          <w:szCs w:val="28"/>
        </w:rPr>
        <w:t xml:space="preserve"> pārkāpumiem.</w:t>
      </w:r>
    </w:p>
    <w:p w14:paraId="2493615C" w14:textId="4CE02BEC"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(4)</w:t>
      </w:r>
      <w:r w:rsidR="000F0CE8" w:rsidRPr="00075557">
        <w:rPr>
          <w:rFonts w:ascii="Times New Roman" w:hAnsi="Times New Roman"/>
          <w:sz w:val="28"/>
          <w:szCs w:val="28"/>
        </w:rPr>
        <w:t> </w:t>
      </w:r>
      <w:r w:rsidRPr="00075557">
        <w:rPr>
          <w:rFonts w:ascii="Times New Roman" w:hAnsi="Times New Roman"/>
          <w:sz w:val="28"/>
          <w:szCs w:val="28"/>
        </w:rPr>
        <w:t>Šā panta noteikumi neierobežo Komisiju atbilstoši kompetencei apmainīties ar noteikto funkciju pildīšanai nepieciešamo ierobežotas pieejamības informāciju ar:</w:t>
      </w:r>
    </w:p>
    <w:p w14:paraId="450AD8B1" w14:textId="3F29429F"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pacing w:val="-2"/>
          <w:sz w:val="28"/>
          <w:szCs w:val="28"/>
        </w:rPr>
        <w:t>1)</w:t>
      </w:r>
      <w:r w:rsidR="000F0CE8" w:rsidRPr="00075557">
        <w:rPr>
          <w:rFonts w:ascii="Times New Roman" w:hAnsi="Times New Roman"/>
          <w:spacing w:val="-2"/>
          <w:sz w:val="28"/>
          <w:szCs w:val="28"/>
        </w:rPr>
        <w:t> </w:t>
      </w:r>
      <w:r w:rsidRPr="00075557">
        <w:rPr>
          <w:rFonts w:ascii="Times New Roman" w:hAnsi="Times New Roman"/>
          <w:spacing w:val="-2"/>
          <w:sz w:val="28"/>
          <w:szCs w:val="28"/>
        </w:rPr>
        <w:t>institūcijām, kuras dalībvalstīs vai ārvalstīs ir atbildīgas par kredītiestāžu</w:t>
      </w:r>
      <w:r w:rsidRPr="00075557">
        <w:rPr>
          <w:rFonts w:ascii="Times New Roman" w:hAnsi="Times New Roman"/>
          <w:sz w:val="28"/>
          <w:szCs w:val="28"/>
        </w:rPr>
        <w:t>, apdrošinātāju, citu finanšu institūciju un finanšu tirgus uzraudzību;</w:t>
      </w:r>
    </w:p>
    <w:p w14:paraId="4C27E913" w14:textId="3485ADA5" w:rsidR="00DF5567" w:rsidRPr="00075557" w:rsidRDefault="00DF5567" w:rsidP="00EE49BE">
      <w:pPr>
        <w:pStyle w:val="NoSpacing"/>
        <w:ind w:firstLine="720"/>
        <w:jc w:val="both"/>
        <w:rPr>
          <w:rFonts w:ascii="Times New Roman" w:hAnsi="Times New Roman"/>
          <w:spacing w:val="-3"/>
          <w:sz w:val="28"/>
          <w:szCs w:val="28"/>
        </w:rPr>
      </w:pPr>
      <w:r w:rsidRPr="00075557">
        <w:rPr>
          <w:rFonts w:ascii="Times New Roman" w:hAnsi="Times New Roman"/>
          <w:sz w:val="28"/>
          <w:szCs w:val="28"/>
        </w:rPr>
        <w:lastRenderedPageBreak/>
        <w:t>2)</w:t>
      </w:r>
      <w:r w:rsidR="000F0CE8" w:rsidRPr="00075557">
        <w:rPr>
          <w:rFonts w:ascii="Times New Roman" w:hAnsi="Times New Roman"/>
          <w:sz w:val="28"/>
          <w:szCs w:val="28"/>
        </w:rPr>
        <w:t> </w:t>
      </w:r>
      <w:r w:rsidRPr="00075557">
        <w:rPr>
          <w:rFonts w:ascii="Times New Roman" w:hAnsi="Times New Roman"/>
          <w:sz w:val="28"/>
          <w:szCs w:val="28"/>
        </w:rPr>
        <w:t xml:space="preserve">iestādēm vai personām, kas Latvijas Republikā, dalībvalstīs vai ārvalstīs </w:t>
      </w:r>
      <w:r w:rsidRPr="00075557">
        <w:rPr>
          <w:rFonts w:ascii="Times New Roman" w:hAnsi="Times New Roman"/>
          <w:spacing w:val="-3"/>
          <w:sz w:val="28"/>
          <w:szCs w:val="28"/>
        </w:rPr>
        <w:t>ir atbildīgas par ieguldījumu brokeru sabiedrību bankrota un likvidācijas procedūru;</w:t>
      </w:r>
    </w:p>
    <w:p w14:paraId="32255186" w14:textId="098B0646"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3)</w:t>
      </w:r>
      <w:r w:rsidR="000F0CE8" w:rsidRPr="00075557">
        <w:rPr>
          <w:rFonts w:ascii="Times New Roman" w:hAnsi="Times New Roman"/>
          <w:sz w:val="28"/>
          <w:szCs w:val="28"/>
        </w:rPr>
        <w:t> </w:t>
      </w:r>
      <w:r w:rsidRPr="00075557">
        <w:rPr>
          <w:rFonts w:ascii="Times New Roman" w:hAnsi="Times New Roman"/>
          <w:sz w:val="28"/>
          <w:szCs w:val="28"/>
        </w:rPr>
        <w:t>personām, kas Latvijas Republikā, dalībvalstīs vai ārvalstīs veic likumā noteiktās iekšējās pārbaudes un revīzijas ieguldījumu brokeru sabiedrībās vai citās finanšu institūcijās, veicot finanšu tirgus uzraudzības funkcijas;</w:t>
      </w:r>
    </w:p>
    <w:p w14:paraId="5CB5506E" w14:textId="0251396D"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4)</w:t>
      </w:r>
      <w:r w:rsidR="000F0CE8" w:rsidRPr="00075557">
        <w:rPr>
          <w:rFonts w:ascii="Times New Roman" w:hAnsi="Times New Roman"/>
          <w:sz w:val="28"/>
          <w:szCs w:val="28"/>
        </w:rPr>
        <w:t> </w:t>
      </w:r>
      <w:r w:rsidRPr="00075557">
        <w:rPr>
          <w:rFonts w:ascii="Times New Roman" w:hAnsi="Times New Roman"/>
          <w:sz w:val="28"/>
          <w:szCs w:val="28"/>
        </w:rPr>
        <w:t>iestādēm, kas pārvalda ieguldījumu un noguldījumu kompensācijas shēmas, ja šāda informācija tām nepieciešama savu funkciju veikšanai;</w:t>
      </w:r>
    </w:p>
    <w:p w14:paraId="32DB6221" w14:textId="158FFC46"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5)</w:t>
      </w:r>
      <w:r w:rsidR="000F0CE8" w:rsidRPr="00075557">
        <w:rPr>
          <w:rFonts w:ascii="Times New Roman" w:hAnsi="Times New Roman"/>
          <w:sz w:val="28"/>
          <w:szCs w:val="28"/>
        </w:rPr>
        <w:t> </w:t>
      </w:r>
      <w:r w:rsidRPr="00075557">
        <w:rPr>
          <w:rFonts w:ascii="Times New Roman" w:hAnsi="Times New Roman"/>
          <w:sz w:val="28"/>
          <w:szCs w:val="28"/>
        </w:rPr>
        <w:t xml:space="preserve">valsts iestādēm vai struktūrām, kurām ir uzlikts pienākums pārraudzīt finanšu stabilitāti dalībvalstīs, izmantojot </w:t>
      </w:r>
      <w:proofErr w:type="spellStart"/>
      <w:r w:rsidRPr="00075557">
        <w:rPr>
          <w:rFonts w:ascii="Times New Roman" w:hAnsi="Times New Roman"/>
          <w:sz w:val="28"/>
          <w:szCs w:val="28"/>
        </w:rPr>
        <w:t>makroprudenciālo</w:t>
      </w:r>
      <w:proofErr w:type="spellEnd"/>
      <w:r w:rsidRPr="00075557">
        <w:rPr>
          <w:rFonts w:ascii="Times New Roman" w:hAnsi="Times New Roman"/>
          <w:sz w:val="28"/>
          <w:szCs w:val="28"/>
        </w:rPr>
        <w:t xml:space="preserve"> regulējumu;</w:t>
      </w:r>
    </w:p>
    <w:p w14:paraId="2550617C" w14:textId="26FC389E"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6)</w:t>
      </w:r>
      <w:r w:rsidR="000F0CE8" w:rsidRPr="00075557">
        <w:rPr>
          <w:rFonts w:ascii="Times New Roman" w:hAnsi="Times New Roman"/>
          <w:sz w:val="28"/>
          <w:szCs w:val="28"/>
        </w:rPr>
        <w:t> </w:t>
      </w:r>
      <w:r w:rsidRPr="00075557">
        <w:rPr>
          <w:rFonts w:ascii="Times New Roman" w:hAnsi="Times New Roman"/>
          <w:sz w:val="28"/>
          <w:szCs w:val="28"/>
        </w:rPr>
        <w:t>dalībvalstu reorganizācijas struktūrām vai valsts iestādēm, kuru mērķis saskaņā ar normatīvajiem aktiem ir veikt reorganizāciju, kā arī aizsargāt finanšu stabilitāti;</w:t>
      </w:r>
    </w:p>
    <w:p w14:paraId="17B88F31" w14:textId="77C2F282"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7)</w:t>
      </w:r>
      <w:r w:rsidR="000F0CE8" w:rsidRPr="00075557">
        <w:rPr>
          <w:rFonts w:ascii="Times New Roman" w:hAnsi="Times New Roman"/>
          <w:sz w:val="28"/>
          <w:szCs w:val="28"/>
        </w:rPr>
        <w:t> </w:t>
      </w:r>
      <w:r w:rsidRPr="00075557">
        <w:rPr>
          <w:rFonts w:ascii="Times New Roman" w:hAnsi="Times New Roman"/>
          <w:sz w:val="28"/>
          <w:szCs w:val="28"/>
        </w:rPr>
        <w:t>dalībvalstu līgumiskajām vai institucionālajām klientu aizsardzības sistēmām;</w:t>
      </w:r>
    </w:p>
    <w:p w14:paraId="1E5A06AC" w14:textId="0E1BC3CD"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8)</w:t>
      </w:r>
      <w:r w:rsidR="000F0CE8" w:rsidRPr="00075557">
        <w:rPr>
          <w:rFonts w:ascii="Times New Roman" w:hAnsi="Times New Roman"/>
          <w:sz w:val="28"/>
          <w:szCs w:val="28"/>
        </w:rPr>
        <w:t> </w:t>
      </w:r>
      <w:r w:rsidRPr="00075557">
        <w:rPr>
          <w:rFonts w:ascii="Times New Roman" w:hAnsi="Times New Roman"/>
          <w:sz w:val="28"/>
          <w:szCs w:val="28"/>
        </w:rPr>
        <w:t>institūcijām vai personām, kas saskaņā ar normatīvajiem aktiem ir atbildīgas par komerctiesību pārkāpumu atklāšanu un izmeklēšanu;</w:t>
      </w:r>
    </w:p>
    <w:p w14:paraId="6C837AFF" w14:textId="7C14F084"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9)</w:t>
      </w:r>
      <w:r w:rsidR="000F0CE8" w:rsidRPr="00075557">
        <w:rPr>
          <w:rFonts w:ascii="Times New Roman" w:hAnsi="Times New Roman"/>
          <w:sz w:val="28"/>
          <w:szCs w:val="28"/>
        </w:rPr>
        <w:t> </w:t>
      </w:r>
      <w:r w:rsidRPr="00075557">
        <w:rPr>
          <w:rFonts w:ascii="Times New Roman" w:hAnsi="Times New Roman"/>
          <w:sz w:val="28"/>
          <w:szCs w:val="28"/>
        </w:rPr>
        <w:t>citām valsts pārvaldes iestādēm, kas ir atbildīgas par normatīvo aktu ievērošanu ieguldījumu brokeru sabiedrību un citu finanšu tirgus dalībnieku uzraudzības jomā, un darbiniekiem, kas rīkojas minēto iestāžu uzdevumā, ja informācijas izpaušana ir vajadzīga piesardzīgas uzraudzības</w:t>
      </w:r>
      <w:r w:rsidR="000A5545" w:rsidRPr="00075557">
        <w:rPr>
          <w:rFonts w:ascii="Times New Roman" w:hAnsi="Times New Roman"/>
          <w:sz w:val="28"/>
          <w:szCs w:val="28"/>
        </w:rPr>
        <w:t xml:space="preserve"> </w:t>
      </w:r>
      <w:r w:rsidRPr="00075557">
        <w:rPr>
          <w:rFonts w:ascii="Times New Roman" w:hAnsi="Times New Roman"/>
          <w:sz w:val="28"/>
          <w:szCs w:val="28"/>
        </w:rPr>
        <w:t>nodrošināšanai.</w:t>
      </w:r>
    </w:p>
    <w:p w14:paraId="73FEF15F" w14:textId="1A63F175"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(5)</w:t>
      </w:r>
      <w:r w:rsidR="000F0CE8" w:rsidRPr="00075557">
        <w:rPr>
          <w:rFonts w:ascii="Times New Roman" w:hAnsi="Times New Roman"/>
          <w:sz w:val="28"/>
          <w:szCs w:val="28"/>
        </w:rPr>
        <w:t> </w:t>
      </w:r>
      <w:r w:rsidRPr="00075557">
        <w:rPr>
          <w:rFonts w:ascii="Times New Roman" w:hAnsi="Times New Roman"/>
          <w:sz w:val="28"/>
          <w:szCs w:val="28"/>
        </w:rPr>
        <w:t>Šā panta noteikumi neaizliedz Komisijai sniegt ierobežotas pieejamības informāciju Eiropas Vērtspapīru un tirgu iestādei, Eiropas Sistēmisko risku kolēģijai, Eiropas Banku iestādei, Eiropas Apdrošināšanas un aroda pensiju iestādei,</w:t>
      </w:r>
      <w:r w:rsidR="000A5545" w:rsidRPr="00075557">
        <w:rPr>
          <w:rFonts w:ascii="Times New Roman" w:hAnsi="Times New Roman"/>
          <w:sz w:val="28"/>
          <w:szCs w:val="28"/>
        </w:rPr>
        <w:t xml:space="preserve"> </w:t>
      </w:r>
      <w:r w:rsidRPr="00075557">
        <w:rPr>
          <w:rFonts w:ascii="Times New Roman" w:hAnsi="Times New Roman"/>
          <w:sz w:val="28"/>
          <w:szCs w:val="28"/>
        </w:rPr>
        <w:t xml:space="preserve">dalībvalstu centrālajām bankām un citām institūcijām, kas ir atbildīgas par maksājumu, </w:t>
      </w:r>
      <w:proofErr w:type="spellStart"/>
      <w:r w:rsidRPr="00075557">
        <w:rPr>
          <w:rFonts w:ascii="Times New Roman" w:hAnsi="Times New Roman"/>
          <w:sz w:val="28"/>
          <w:szCs w:val="28"/>
        </w:rPr>
        <w:t>tīrvērtes</w:t>
      </w:r>
      <w:proofErr w:type="spellEnd"/>
      <w:r w:rsidRPr="00075557">
        <w:rPr>
          <w:rFonts w:ascii="Times New Roman" w:hAnsi="Times New Roman"/>
          <w:sz w:val="28"/>
          <w:szCs w:val="28"/>
        </w:rPr>
        <w:t xml:space="preserve"> un norēķinu sistēmu pārraudzību, ja šāda informācija tām nepieciešama savu likumā noteikto funkciju veikšanai, kā arī publicēt saskaņā ar uzraudzības iestāžu prasībām veikto stresa testu rezultātus.</w:t>
      </w:r>
    </w:p>
    <w:p w14:paraId="167EC1C6" w14:textId="422CD8AB"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(6)</w:t>
      </w:r>
      <w:r w:rsidR="000F0CE8" w:rsidRPr="00075557">
        <w:rPr>
          <w:rFonts w:ascii="Times New Roman" w:hAnsi="Times New Roman"/>
          <w:sz w:val="28"/>
          <w:szCs w:val="28"/>
        </w:rPr>
        <w:t> </w:t>
      </w:r>
      <w:r w:rsidRPr="00075557">
        <w:rPr>
          <w:rFonts w:ascii="Times New Roman" w:hAnsi="Times New Roman"/>
          <w:sz w:val="28"/>
          <w:szCs w:val="28"/>
        </w:rPr>
        <w:t xml:space="preserve">Šā panta noteikumi neaizliedz Komisijai sniegt ierobežotas pieejamības informāciju regulētā tirgus organizētājam, centrālajam vērtspapīru depozitārijam un institūcijām, kas dalībvalstīs nodrošina </w:t>
      </w:r>
      <w:proofErr w:type="spellStart"/>
      <w:r w:rsidRPr="00075557">
        <w:rPr>
          <w:rFonts w:ascii="Times New Roman" w:hAnsi="Times New Roman"/>
          <w:sz w:val="28"/>
          <w:szCs w:val="28"/>
        </w:rPr>
        <w:t>tīrvērti</w:t>
      </w:r>
      <w:proofErr w:type="spellEnd"/>
      <w:r w:rsidRPr="00075557">
        <w:rPr>
          <w:rFonts w:ascii="Times New Roman" w:hAnsi="Times New Roman"/>
          <w:sz w:val="28"/>
          <w:szCs w:val="28"/>
        </w:rPr>
        <w:t xml:space="preserve"> un norēķinus par darījumiem ar finanšu instrumentiem, ja Latvijas Banka uzskata, ka šādas informācijas sniegšana ir nepieciešama, lai nodrošinātu šo institūciju atbilstošu rīcību, ja norēķinu dalībnieki nepilda savas saistības vai ir pamats uzskatīt, ka tie nepildīs savas saistības.</w:t>
      </w:r>
    </w:p>
    <w:p w14:paraId="17DC90F0" w14:textId="63E3DDA9"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(7)</w:t>
      </w:r>
      <w:r w:rsidR="000F0CE8" w:rsidRPr="00075557">
        <w:rPr>
          <w:rFonts w:ascii="Times New Roman" w:hAnsi="Times New Roman"/>
          <w:sz w:val="28"/>
          <w:szCs w:val="28"/>
        </w:rPr>
        <w:t> </w:t>
      </w:r>
      <w:r w:rsidRPr="00075557">
        <w:rPr>
          <w:rFonts w:ascii="Times New Roman" w:hAnsi="Times New Roman"/>
          <w:sz w:val="28"/>
          <w:szCs w:val="28"/>
        </w:rPr>
        <w:t>Šā panta ceturtajā, piektajā un sestajā daļā noteiktās institūcijas un personas attiecībā uz informāciju, kas saņemta no Komisijas un dalībvalstu finanšu tirgus dalībnieku uzraudzības iestādēm, ievēro šādas prasības:</w:t>
      </w:r>
    </w:p>
    <w:p w14:paraId="03B11006" w14:textId="32FAB0B0"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1)</w:t>
      </w:r>
      <w:r w:rsidR="000F0CE8" w:rsidRPr="00075557">
        <w:rPr>
          <w:rFonts w:ascii="Times New Roman" w:hAnsi="Times New Roman"/>
          <w:sz w:val="28"/>
          <w:szCs w:val="28"/>
        </w:rPr>
        <w:t> </w:t>
      </w:r>
      <w:r w:rsidRPr="00075557">
        <w:rPr>
          <w:rFonts w:ascii="Times New Roman" w:hAnsi="Times New Roman"/>
          <w:sz w:val="28"/>
          <w:szCs w:val="28"/>
        </w:rPr>
        <w:t>saņemto informāciju izmanto tikai to kompetencē esošo pienākumu veikšanai;</w:t>
      </w:r>
    </w:p>
    <w:p w14:paraId="3AC05893" w14:textId="4F01C9AF"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2)</w:t>
      </w:r>
      <w:r w:rsidR="000F0CE8" w:rsidRPr="00075557">
        <w:rPr>
          <w:rFonts w:ascii="Times New Roman" w:hAnsi="Times New Roman"/>
          <w:sz w:val="28"/>
          <w:szCs w:val="28"/>
        </w:rPr>
        <w:t> </w:t>
      </w:r>
      <w:r w:rsidRPr="00075557">
        <w:rPr>
          <w:rFonts w:ascii="Times New Roman" w:hAnsi="Times New Roman"/>
          <w:sz w:val="28"/>
          <w:szCs w:val="28"/>
        </w:rPr>
        <w:t>minētajām</w:t>
      </w:r>
      <w:r w:rsidR="000A5545" w:rsidRPr="00075557">
        <w:rPr>
          <w:rFonts w:ascii="Times New Roman" w:hAnsi="Times New Roman"/>
          <w:sz w:val="28"/>
          <w:szCs w:val="28"/>
        </w:rPr>
        <w:t xml:space="preserve"> </w:t>
      </w:r>
      <w:r w:rsidRPr="00075557">
        <w:rPr>
          <w:rFonts w:ascii="Times New Roman" w:hAnsi="Times New Roman"/>
          <w:sz w:val="28"/>
          <w:szCs w:val="28"/>
        </w:rPr>
        <w:t>institūcijām un personām, tai skaitā to darbiniekiem pienākumu pildīšanas laikā un pēc tam, kad izbeigtas darba un cita veida līgumattiecības ar minētajām</w:t>
      </w:r>
      <w:r w:rsidR="000A5545" w:rsidRPr="00075557">
        <w:rPr>
          <w:rFonts w:ascii="Times New Roman" w:hAnsi="Times New Roman"/>
          <w:sz w:val="28"/>
          <w:szCs w:val="28"/>
        </w:rPr>
        <w:t xml:space="preserve"> </w:t>
      </w:r>
      <w:r w:rsidRPr="00075557">
        <w:rPr>
          <w:rFonts w:ascii="Times New Roman" w:hAnsi="Times New Roman"/>
          <w:sz w:val="28"/>
          <w:szCs w:val="28"/>
        </w:rPr>
        <w:t xml:space="preserve">institūcijām vai personām, ir aizliegts publiski vai </w:t>
      </w:r>
      <w:r w:rsidRPr="00075557">
        <w:rPr>
          <w:rFonts w:ascii="Times New Roman" w:hAnsi="Times New Roman"/>
          <w:spacing w:val="-2"/>
          <w:sz w:val="28"/>
          <w:szCs w:val="28"/>
        </w:rPr>
        <w:t>citādā veidā izpaust ar ieguldījumu brokeru sabiedrību darbību saistītu informāciju</w:t>
      </w:r>
      <w:r w:rsidRPr="00075557">
        <w:rPr>
          <w:rFonts w:ascii="Times New Roman" w:hAnsi="Times New Roman"/>
          <w:sz w:val="28"/>
          <w:szCs w:val="28"/>
        </w:rPr>
        <w:t xml:space="preserve">, kura iepriekš nav bijusi likumā noteiktajā kārtībā publicēta vai kuras izpaušanu </w:t>
      </w:r>
      <w:r w:rsidRPr="00075557">
        <w:rPr>
          <w:rFonts w:ascii="Times New Roman" w:hAnsi="Times New Roman"/>
          <w:sz w:val="28"/>
          <w:szCs w:val="28"/>
        </w:rPr>
        <w:lastRenderedPageBreak/>
        <w:t>nenosaka citi likumi. Šajā daļā minētās institūcijas vai personas normatīvajos aktos noteiktajā kārtībā ir atbildīgas par ierobežotas pieejamības informācijas nelikumīgu izpaušanu un par zaudējumiem, kas trešajām personām radušies šajā daļā minēto institūciju vai personu prettiesiskas rīcības dēļ;</w:t>
      </w:r>
    </w:p>
    <w:p w14:paraId="0012C132" w14:textId="25435095"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3)</w:t>
      </w:r>
      <w:r w:rsidR="000F0CE8" w:rsidRPr="00075557">
        <w:rPr>
          <w:rFonts w:ascii="Times New Roman" w:hAnsi="Times New Roman"/>
          <w:sz w:val="28"/>
          <w:szCs w:val="28"/>
        </w:rPr>
        <w:t> </w:t>
      </w:r>
      <w:r w:rsidRPr="00075557">
        <w:rPr>
          <w:rFonts w:ascii="Times New Roman" w:hAnsi="Times New Roman"/>
          <w:sz w:val="28"/>
          <w:szCs w:val="28"/>
        </w:rPr>
        <w:t>saņemto informāciju minētās institūcijas vai personas ir tiesīgas izpaust vienīgi ar to personu iepriekšēju rakstveida piekrišanu, kuras tām attiecīgo informāciju sniegušas, un vienīgi tam nolūkam, kādam šī piekrišana dota.</w:t>
      </w:r>
    </w:p>
    <w:p w14:paraId="6A8A3AB5" w14:textId="12A32D52"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(8)</w:t>
      </w:r>
      <w:r w:rsidR="000F0CE8" w:rsidRPr="00075557">
        <w:rPr>
          <w:rFonts w:ascii="Times New Roman" w:hAnsi="Times New Roman"/>
          <w:sz w:val="28"/>
          <w:szCs w:val="28"/>
        </w:rPr>
        <w:t> </w:t>
      </w:r>
      <w:r w:rsidRPr="00075557">
        <w:rPr>
          <w:rFonts w:ascii="Times New Roman" w:hAnsi="Times New Roman"/>
          <w:sz w:val="28"/>
          <w:szCs w:val="28"/>
        </w:rPr>
        <w:t>Šā panta pirmās daļas noteikumi neierobežo Komisiju atbilstoši kompetencei apmainīties ar ierobežotas pieejamības informāciju</w:t>
      </w:r>
      <w:r w:rsidR="00913057" w:rsidRPr="00075557">
        <w:rPr>
          <w:rFonts w:ascii="Times New Roman" w:hAnsi="Times New Roman"/>
          <w:sz w:val="28"/>
          <w:szCs w:val="28"/>
        </w:rPr>
        <w:t>,</w:t>
      </w:r>
      <w:r w:rsidRPr="00075557">
        <w:rPr>
          <w:rFonts w:ascii="Times New Roman" w:hAnsi="Times New Roman"/>
          <w:sz w:val="28"/>
          <w:szCs w:val="28"/>
        </w:rPr>
        <w:t xml:space="preserve"> pamatojoties uz procesa virzītāja pieprasījumu krimināllietā, saglabājot sniegtajai informācijai ierobežotas pieejamības statusu.</w:t>
      </w:r>
    </w:p>
    <w:p w14:paraId="53FB1DA7" w14:textId="61D89B2F"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(9)</w:t>
      </w:r>
      <w:r w:rsidR="000F0CE8" w:rsidRPr="00075557">
        <w:rPr>
          <w:rFonts w:ascii="Times New Roman" w:hAnsi="Times New Roman"/>
          <w:sz w:val="28"/>
          <w:szCs w:val="28"/>
        </w:rPr>
        <w:t> </w:t>
      </w:r>
      <w:r w:rsidRPr="00075557">
        <w:rPr>
          <w:rFonts w:ascii="Times New Roman" w:hAnsi="Times New Roman"/>
          <w:sz w:val="28"/>
          <w:szCs w:val="28"/>
        </w:rPr>
        <w:t>Šā panta pirmās daļas noteikumi neierobežo Komisiju atbilstoši kompetencei informēt tiesīb</w:t>
      </w:r>
      <w:r w:rsidR="00C43EEB" w:rsidRPr="00075557">
        <w:rPr>
          <w:rFonts w:ascii="Times New Roman" w:hAnsi="Times New Roman"/>
          <w:sz w:val="28"/>
          <w:szCs w:val="28"/>
        </w:rPr>
        <w:t>aizsardzības</w:t>
      </w:r>
      <w:r w:rsidRPr="00075557">
        <w:rPr>
          <w:rFonts w:ascii="Times New Roman" w:hAnsi="Times New Roman"/>
          <w:sz w:val="28"/>
          <w:szCs w:val="28"/>
        </w:rPr>
        <w:t xml:space="preserve"> iestādi par uzraudzības funkciju pildīšanas laikā konstatētu iespējamu </w:t>
      </w:r>
      <w:r w:rsidR="00261B13" w:rsidRPr="00075557">
        <w:rPr>
          <w:rFonts w:ascii="Times New Roman" w:hAnsi="Times New Roman"/>
          <w:sz w:val="28"/>
          <w:szCs w:val="28"/>
        </w:rPr>
        <w:t xml:space="preserve">noziedzīga </w:t>
      </w:r>
      <w:r w:rsidRPr="00075557">
        <w:rPr>
          <w:rFonts w:ascii="Times New Roman" w:hAnsi="Times New Roman"/>
          <w:sz w:val="28"/>
          <w:szCs w:val="28"/>
        </w:rPr>
        <w:t xml:space="preserve">nodarījuma izdarīšanu un sniegt </w:t>
      </w:r>
      <w:r w:rsidR="009E2221" w:rsidRPr="00075557">
        <w:rPr>
          <w:rFonts w:ascii="Times New Roman" w:hAnsi="Times New Roman"/>
          <w:sz w:val="28"/>
          <w:szCs w:val="28"/>
        </w:rPr>
        <w:t xml:space="preserve">tai </w:t>
      </w:r>
      <w:r w:rsidRPr="00075557">
        <w:rPr>
          <w:rFonts w:ascii="Times New Roman" w:hAnsi="Times New Roman"/>
          <w:sz w:val="28"/>
          <w:szCs w:val="28"/>
        </w:rPr>
        <w:t xml:space="preserve">visu nepieciešamo informāciju. </w:t>
      </w:r>
    </w:p>
    <w:p w14:paraId="469EB29F" w14:textId="234F00AF"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(10)</w:t>
      </w:r>
      <w:r w:rsidR="000F0CE8" w:rsidRPr="00075557">
        <w:rPr>
          <w:rFonts w:ascii="Times New Roman" w:hAnsi="Times New Roman"/>
          <w:sz w:val="28"/>
          <w:szCs w:val="28"/>
        </w:rPr>
        <w:t> </w:t>
      </w:r>
      <w:r w:rsidRPr="00075557">
        <w:rPr>
          <w:rFonts w:ascii="Times New Roman" w:hAnsi="Times New Roman"/>
          <w:sz w:val="28"/>
          <w:szCs w:val="28"/>
        </w:rPr>
        <w:t xml:space="preserve">Komisija ir tiesīga pieprasīt ieguldījumu brokeru sabiedrībai informāciju, pamatojoties uz citas dalībvalsts ieguldījumu brokeru </w:t>
      </w:r>
      <w:r w:rsidR="00913057" w:rsidRPr="00075557">
        <w:rPr>
          <w:rFonts w:ascii="Times New Roman" w:hAnsi="Times New Roman"/>
          <w:sz w:val="28"/>
          <w:szCs w:val="28"/>
        </w:rPr>
        <w:t xml:space="preserve">sabiedrību </w:t>
      </w:r>
      <w:r w:rsidRPr="00075557">
        <w:rPr>
          <w:rFonts w:ascii="Times New Roman" w:hAnsi="Times New Roman"/>
          <w:spacing w:val="-2"/>
          <w:sz w:val="28"/>
          <w:szCs w:val="28"/>
        </w:rPr>
        <w:t xml:space="preserve">uzraudzības iestādes </w:t>
      </w:r>
      <w:r w:rsidR="00913057" w:rsidRPr="00075557">
        <w:rPr>
          <w:rFonts w:ascii="Times New Roman" w:hAnsi="Times New Roman"/>
          <w:spacing w:val="-2"/>
          <w:sz w:val="28"/>
          <w:szCs w:val="28"/>
        </w:rPr>
        <w:t xml:space="preserve">pieprasījumu </w:t>
      </w:r>
      <w:r w:rsidRPr="00075557">
        <w:rPr>
          <w:rFonts w:ascii="Times New Roman" w:hAnsi="Times New Roman"/>
          <w:spacing w:val="-2"/>
          <w:sz w:val="28"/>
          <w:szCs w:val="28"/>
        </w:rPr>
        <w:t xml:space="preserve">un </w:t>
      </w:r>
      <w:r w:rsidR="00913057" w:rsidRPr="00075557">
        <w:rPr>
          <w:rFonts w:ascii="Times New Roman" w:hAnsi="Times New Roman"/>
          <w:spacing w:val="-2"/>
          <w:sz w:val="28"/>
          <w:szCs w:val="28"/>
        </w:rPr>
        <w:t xml:space="preserve">tādas </w:t>
      </w:r>
      <w:r w:rsidRPr="00075557">
        <w:rPr>
          <w:rFonts w:ascii="Times New Roman" w:hAnsi="Times New Roman"/>
          <w:spacing w:val="-2"/>
          <w:sz w:val="28"/>
          <w:szCs w:val="28"/>
        </w:rPr>
        <w:t xml:space="preserve">ārvalsts ieguldījumu brokeru </w:t>
      </w:r>
      <w:r w:rsidR="00913057" w:rsidRPr="00075557">
        <w:rPr>
          <w:rFonts w:ascii="Times New Roman" w:hAnsi="Times New Roman"/>
          <w:spacing w:val="-2"/>
          <w:sz w:val="28"/>
          <w:szCs w:val="28"/>
        </w:rPr>
        <w:t>sabiedrību</w:t>
      </w:r>
      <w:r w:rsidR="00913057" w:rsidRPr="00075557">
        <w:rPr>
          <w:rFonts w:ascii="Times New Roman" w:hAnsi="Times New Roman"/>
          <w:sz w:val="28"/>
          <w:szCs w:val="28"/>
        </w:rPr>
        <w:t xml:space="preserve"> </w:t>
      </w:r>
      <w:r w:rsidRPr="00075557">
        <w:rPr>
          <w:rFonts w:ascii="Times New Roman" w:hAnsi="Times New Roman"/>
          <w:sz w:val="28"/>
          <w:szCs w:val="28"/>
        </w:rPr>
        <w:t>uzraudzības iestādes</w:t>
      </w:r>
      <w:r w:rsidR="00913057" w:rsidRPr="00075557">
        <w:rPr>
          <w:rFonts w:ascii="Times New Roman" w:hAnsi="Times New Roman"/>
          <w:sz w:val="28"/>
          <w:szCs w:val="28"/>
        </w:rPr>
        <w:t xml:space="preserve"> pieprasījumu</w:t>
      </w:r>
      <w:r w:rsidRPr="00075557">
        <w:rPr>
          <w:rFonts w:ascii="Times New Roman" w:hAnsi="Times New Roman"/>
          <w:sz w:val="28"/>
          <w:szCs w:val="28"/>
        </w:rPr>
        <w:t xml:space="preserve">, ar kuru ir noslēgts informācijas apmaiņas līgums. Šo informāciju citas valsts ieguldījumu brokeru sabiedrību uzraudzības iestādes drīkst izmantot tikai mērķim, kuram tā pieprasīta. </w:t>
      </w:r>
    </w:p>
    <w:p w14:paraId="51376A55" w14:textId="25656ADD"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(11)</w:t>
      </w:r>
      <w:r w:rsidR="000F0CE8" w:rsidRPr="00075557">
        <w:rPr>
          <w:rFonts w:ascii="Times New Roman" w:hAnsi="Times New Roman"/>
          <w:sz w:val="28"/>
          <w:szCs w:val="28"/>
        </w:rPr>
        <w:t> </w:t>
      </w:r>
      <w:r w:rsidRPr="00075557">
        <w:rPr>
          <w:rFonts w:ascii="Times New Roman" w:hAnsi="Times New Roman"/>
          <w:sz w:val="28"/>
          <w:szCs w:val="28"/>
        </w:rPr>
        <w:t>Papildus šā panta ceturtajā daļā noteiktajam Komisija</w:t>
      </w:r>
      <w:r w:rsidR="00913057" w:rsidRPr="00075557">
        <w:rPr>
          <w:rFonts w:ascii="Times New Roman" w:hAnsi="Times New Roman"/>
          <w:sz w:val="28"/>
          <w:szCs w:val="28"/>
        </w:rPr>
        <w:t>i</w:t>
      </w:r>
      <w:r w:rsidRPr="00075557">
        <w:rPr>
          <w:rFonts w:ascii="Times New Roman" w:hAnsi="Times New Roman"/>
          <w:sz w:val="28"/>
          <w:szCs w:val="28"/>
        </w:rPr>
        <w:t xml:space="preserve"> ir tiesības sniegt šajā pantā minēto ierobežotas pieejamības informāciju šādām institūcijām:</w:t>
      </w:r>
    </w:p>
    <w:p w14:paraId="55F72049" w14:textId="28DA0913"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1)</w:t>
      </w:r>
      <w:r w:rsidR="000F0CE8" w:rsidRPr="00075557">
        <w:rPr>
          <w:rFonts w:ascii="Times New Roman" w:hAnsi="Times New Roman"/>
          <w:sz w:val="28"/>
          <w:szCs w:val="28"/>
        </w:rPr>
        <w:t> </w:t>
      </w:r>
      <w:r w:rsidRPr="00075557">
        <w:rPr>
          <w:rFonts w:ascii="Times New Roman" w:hAnsi="Times New Roman"/>
          <w:sz w:val="28"/>
          <w:szCs w:val="28"/>
        </w:rPr>
        <w:t>Starptautiskajam Valūtas fondam un Pasaules Bankai</w:t>
      </w:r>
      <w:r w:rsidR="00913057" w:rsidRPr="00075557">
        <w:rPr>
          <w:rFonts w:ascii="Times New Roman" w:hAnsi="Times New Roman"/>
          <w:sz w:val="28"/>
          <w:szCs w:val="28"/>
        </w:rPr>
        <w:t xml:space="preserve"> – </w:t>
      </w:r>
      <w:r w:rsidRPr="00075557">
        <w:rPr>
          <w:rFonts w:ascii="Times New Roman" w:hAnsi="Times New Roman"/>
          <w:sz w:val="28"/>
          <w:szCs w:val="28"/>
        </w:rPr>
        <w:t xml:space="preserve">finanšu sektora novērtēšanas programmai paredzētajiem </w:t>
      </w:r>
      <w:proofErr w:type="spellStart"/>
      <w:r w:rsidRPr="00075557">
        <w:rPr>
          <w:rFonts w:ascii="Times New Roman" w:hAnsi="Times New Roman"/>
          <w:sz w:val="28"/>
          <w:szCs w:val="28"/>
        </w:rPr>
        <w:t>izvērtējumiem</w:t>
      </w:r>
      <w:proofErr w:type="spellEnd"/>
      <w:r w:rsidRPr="00075557">
        <w:rPr>
          <w:rFonts w:ascii="Times New Roman" w:hAnsi="Times New Roman"/>
          <w:sz w:val="28"/>
          <w:szCs w:val="28"/>
        </w:rPr>
        <w:t>;</w:t>
      </w:r>
    </w:p>
    <w:p w14:paraId="049E6F75" w14:textId="4F9AED07"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2)</w:t>
      </w:r>
      <w:r w:rsidR="000F0CE8" w:rsidRPr="00075557">
        <w:rPr>
          <w:rFonts w:ascii="Times New Roman" w:hAnsi="Times New Roman"/>
          <w:sz w:val="28"/>
          <w:szCs w:val="28"/>
        </w:rPr>
        <w:t> </w:t>
      </w:r>
      <w:r w:rsidR="005E2CAB" w:rsidRPr="00075557">
        <w:rPr>
          <w:rFonts w:ascii="Times New Roman" w:hAnsi="Times New Roman"/>
          <w:sz w:val="28"/>
          <w:szCs w:val="28"/>
        </w:rPr>
        <w:t xml:space="preserve">Starptautisko </w:t>
      </w:r>
      <w:r w:rsidRPr="00075557">
        <w:rPr>
          <w:rFonts w:ascii="Times New Roman" w:hAnsi="Times New Roman"/>
          <w:sz w:val="28"/>
          <w:szCs w:val="28"/>
        </w:rPr>
        <w:t>norēķinu bankai – kvantitatīvās ietekmes pētījumiem;</w:t>
      </w:r>
    </w:p>
    <w:p w14:paraId="4D26944D" w14:textId="4609FD5D"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3)</w:t>
      </w:r>
      <w:r w:rsidR="000F0CE8" w:rsidRPr="00075557">
        <w:rPr>
          <w:rFonts w:ascii="Times New Roman" w:hAnsi="Times New Roman"/>
          <w:sz w:val="28"/>
          <w:szCs w:val="28"/>
        </w:rPr>
        <w:t> </w:t>
      </w:r>
      <w:r w:rsidRPr="00075557">
        <w:rPr>
          <w:rFonts w:ascii="Times New Roman" w:hAnsi="Times New Roman"/>
          <w:sz w:val="28"/>
          <w:szCs w:val="28"/>
        </w:rPr>
        <w:t xml:space="preserve">Finanšu stabilitātes padomei – tās uzraudzības funkciju izpildei. </w:t>
      </w:r>
    </w:p>
    <w:p w14:paraId="5C141BAC" w14:textId="11393490"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(12)</w:t>
      </w:r>
      <w:r w:rsidR="000F0CE8" w:rsidRPr="00075557">
        <w:rPr>
          <w:rFonts w:ascii="Times New Roman" w:hAnsi="Times New Roman"/>
          <w:sz w:val="28"/>
          <w:szCs w:val="28"/>
        </w:rPr>
        <w:t> </w:t>
      </w:r>
      <w:r w:rsidRPr="00075557">
        <w:rPr>
          <w:rFonts w:ascii="Times New Roman" w:hAnsi="Times New Roman"/>
          <w:sz w:val="28"/>
          <w:szCs w:val="28"/>
        </w:rPr>
        <w:t xml:space="preserve">Komisija šā panta vienpadsmitajā daļā minētajām institūcijām ierobežotas pieejamības informāciju sniedz, ja ir saņemts motivēts pieprasījums un ir ievēroti šādi nosacījumi: </w:t>
      </w:r>
    </w:p>
    <w:p w14:paraId="0A767D30" w14:textId="1CA73CD7"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1)</w:t>
      </w:r>
      <w:r w:rsidR="000F0CE8" w:rsidRPr="00075557">
        <w:rPr>
          <w:rFonts w:ascii="Times New Roman" w:hAnsi="Times New Roman"/>
          <w:sz w:val="28"/>
          <w:szCs w:val="28"/>
        </w:rPr>
        <w:t> </w:t>
      </w:r>
      <w:r w:rsidRPr="00075557">
        <w:rPr>
          <w:rFonts w:ascii="Times New Roman" w:hAnsi="Times New Roman"/>
          <w:sz w:val="28"/>
          <w:szCs w:val="28"/>
        </w:rPr>
        <w:t>pieprasījums ir pienācīgi pamatots, ņemot vērā konkrētos uzdevumus, ko pieprasītāja institūcija veic saskaņā ar tai tiesību aktos noteiktajām pilnvarām;</w:t>
      </w:r>
    </w:p>
    <w:p w14:paraId="7EAD5CE5" w14:textId="0583F831"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2)</w:t>
      </w:r>
      <w:r w:rsidR="000F0CE8" w:rsidRPr="00075557">
        <w:rPr>
          <w:rFonts w:ascii="Times New Roman" w:hAnsi="Times New Roman"/>
          <w:sz w:val="28"/>
          <w:szCs w:val="28"/>
        </w:rPr>
        <w:t> </w:t>
      </w:r>
      <w:r w:rsidRPr="00075557">
        <w:rPr>
          <w:rFonts w:ascii="Times New Roman" w:hAnsi="Times New Roman"/>
          <w:sz w:val="28"/>
          <w:szCs w:val="28"/>
        </w:rPr>
        <w:t xml:space="preserve">pieprasījums ir pietiekami precīzs attiecībā uz pieprasītās informācijas būtību, tvērumu un formātu, </w:t>
      </w:r>
      <w:r w:rsidR="00C15D80" w:rsidRPr="00075557">
        <w:rPr>
          <w:rFonts w:ascii="Times New Roman" w:hAnsi="Times New Roman"/>
          <w:sz w:val="28"/>
          <w:szCs w:val="28"/>
        </w:rPr>
        <w:t xml:space="preserve">kā arī </w:t>
      </w:r>
      <w:r w:rsidRPr="00075557">
        <w:rPr>
          <w:rFonts w:ascii="Times New Roman" w:hAnsi="Times New Roman"/>
          <w:sz w:val="28"/>
          <w:szCs w:val="28"/>
        </w:rPr>
        <w:t>tās izpaušanas vai nosūtīšanas līdzekļiem;</w:t>
      </w:r>
    </w:p>
    <w:p w14:paraId="5BD1C1D0" w14:textId="32D530B1"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3)</w:t>
      </w:r>
      <w:r w:rsidR="000F0CE8" w:rsidRPr="00075557">
        <w:rPr>
          <w:rFonts w:ascii="Times New Roman" w:hAnsi="Times New Roman"/>
          <w:sz w:val="28"/>
          <w:szCs w:val="28"/>
        </w:rPr>
        <w:t> </w:t>
      </w:r>
      <w:r w:rsidRPr="00075557">
        <w:rPr>
          <w:rFonts w:ascii="Times New Roman" w:hAnsi="Times New Roman"/>
          <w:sz w:val="28"/>
          <w:szCs w:val="28"/>
        </w:rPr>
        <w:t xml:space="preserve">ir sniegts apliecinājums, ka pieprasītā informācija ir nepieciešama konkrētu pieprasītājas institūcijas uzdevumu veikšanai un </w:t>
      </w:r>
      <w:r w:rsidR="00C15D80" w:rsidRPr="00075557">
        <w:rPr>
          <w:rFonts w:ascii="Times New Roman" w:hAnsi="Times New Roman"/>
          <w:sz w:val="28"/>
          <w:szCs w:val="28"/>
        </w:rPr>
        <w:t xml:space="preserve">ka </w:t>
      </w:r>
      <w:r w:rsidRPr="00075557">
        <w:rPr>
          <w:rFonts w:ascii="Times New Roman" w:hAnsi="Times New Roman"/>
          <w:sz w:val="28"/>
          <w:szCs w:val="28"/>
        </w:rPr>
        <w:t>tā nepārsniedz šai institūcijai ar tiesību aktiem piešķirto uzdevumu tvērumu;</w:t>
      </w:r>
    </w:p>
    <w:p w14:paraId="190535E3" w14:textId="385E43B7" w:rsidR="00DF5567" w:rsidRPr="00075557" w:rsidRDefault="00DF5567" w:rsidP="00EE49BE">
      <w:pPr>
        <w:pStyle w:val="NoSpacing"/>
        <w:ind w:firstLine="720"/>
        <w:jc w:val="both"/>
        <w:rPr>
          <w:rFonts w:ascii="Times New Roman" w:hAnsi="Times New Roman"/>
          <w:spacing w:val="-2"/>
          <w:sz w:val="28"/>
          <w:szCs w:val="28"/>
        </w:rPr>
      </w:pPr>
      <w:r w:rsidRPr="00075557">
        <w:rPr>
          <w:rFonts w:ascii="Times New Roman" w:hAnsi="Times New Roman"/>
          <w:spacing w:val="-2"/>
          <w:sz w:val="28"/>
          <w:szCs w:val="28"/>
        </w:rPr>
        <w:t>4)</w:t>
      </w:r>
      <w:r w:rsidR="000F0CE8" w:rsidRPr="00075557">
        <w:rPr>
          <w:rFonts w:ascii="Times New Roman" w:hAnsi="Times New Roman"/>
          <w:spacing w:val="-2"/>
          <w:sz w:val="28"/>
          <w:szCs w:val="28"/>
        </w:rPr>
        <w:t> </w:t>
      </w:r>
      <w:r w:rsidRPr="00075557">
        <w:rPr>
          <w:rFonts w:ascii="Times New Roman" w:hAnsi="Times New Roman"/>
          <w:spacing w:val="-2"/>
          <w:sz w:val="28"/>
          <w:szCs w:val="28"/>
        </w:rPr>
        <w:t xml:space="preserve">ir sniegts apliecinājums, ka </w:t>
      </w:r>
      <w:r w:rsidR="00261B13" w:rsidRPr="00075557">
        <w:rPr>
          <w:rFonts w:ascii="Times New Roman" w:hAnsi="Times New Roman"/>
          <w:spacing w:val="-2"/>
          <w:sz w:val="28"/>
          <w:szCs w:val="28"/>
        </w:rPr>
        <w:t xml:space="preserve">informācija </w:t>
      </w:r>
      <w:r w:rsidRPr="00075557">
        <w:rPr>
          <w:rFonts w:ascii="Times New Roman" w:hAnsi="Times New Roman"/>
          <w:spacing w:val="-2"/>
          <w:sz w:val="28"/>
          <w:szCs w:val="28"/>
        </w:rPr>
        <w:t>būs pieejama tikai tām personām, kuras ir iesaistītas uzdevuma izpildē</w:t>
      </w:r>
      <w:r w:rsidR="00C15D80" w:rsidRPr="00075557">
        <w:rPr>
          <w:rFonts w:ascii="Times New Roman" w:hAnsi="Times New Roman"/>
          <w:spacing w:val="-2"/>
          <w:sz w:val="28"/>
          <w:szCs w:val="28"/>
        </w:rPr>
        <w:t>,</w:t>
      </w:r>
      <w:r w:rsidRPr="00075557">
        <w:rPr>
          <w:rFonts w:ascii="Times New Roman" w:hAnsi="Times New Roman"/>
          <w:spacing w:val="-2"/>
          <w:sz w:val="28"/>
          <w:szCs w:val="28"/>
        </w:rPr>
        <w:t xml:space="preserve"> un </w:t>
      </w:r>
      <w:r w:rsidR="00C15D80" w:rsidRPr="00075557">
        <w:rPr>
          <w:rFonts w:ascii="Times New Roman" w:hAnsi="Times New Roman"/>
          <w:spacing w:val="-2"/>
          <w:sz w:val="28"/>
          <w:szCs w:val="28"/>
        </w:rPr>
        <w:t xml:space="preserve">ka </w:t>
      </w:r>
      <w:r w:rsidRPr="00075557">
        <w:rPr>
          <w:rFonts w:ascii="Times New Roman" w:hAnsi="Times New Roman"/>
          <w:spacing w:val="-2"/>
          <w:sz w:val="28"/>
          <w:szCs w:val="28"/>
        </w:rPr>
        <w:t xml:space="preserve">tām ir saistošas informācijas aizsardzības prasības, kas ir līdzvērtīgas šā panta </w:t>
      </w:r>
      <w:r w:rsidR="00F7045B" w:rsidRPr="00075557">
        <w:rPr>
          <w:rFonts w:ascii="Times New Roman" w:hAnsi="Times New Roman"/>
          <w:spacing w:val="-2"/>
          <w:sz w:val="28"/>
          <w:szCs w:val="28"/>
        </w:rPr>
        <w:t>septītās daļas 2.</w:t>
      </w:r>
      <w:r w:rsidR="000F0CE8" w:rsidRPr="00075557">
        <w:rPr>
          <w:rFonts w:ascii="Times New Roman" w:hAnsi="Times New Roman"/>
          <w:spacing w:val="-2"/>
          <w:sz w:val="28"/>
          <w:szCs w:val="28"/>
        </w:rPr>
        <w:t> </w:t>
      </w:r>
      <w:r w:rsidR="00F7045B" w:rsidRPr="00075557">
        <w:rPr>
          <w:rFonts w:ascii="Times New Roman" w:hAnsi="Times New Roman"/>
          <w:spacing w:val="-2"/>
          <w:sz w:val="28"/>
          <w:szCs w:val="28"/>
        </w:rPr>
        <w:t>punktā</w:t>
      </w:r>
      <w:r w:rsidR="00C15D80" w:rsidRPr="00075557">
        <w:rPr>
          <w:rFonts w:ascii="Times New Roman" w:hAnsi="Times New Roman"/>
          <w:spacing w:val="-2"/>
          <w:sz w:val="28"/>
          <w:szCs w:val="28"/>
        </w:rPr>
        <w:t xml:space="preserve"> minētajām prasībām</w:t>
      </w:r>
      <w:r w:rsidRPr="00075557">
        <w:rPr>
          <w:rFonts w:ascii="Times New Roman" w:hAnsi="Times New Roman"/>
          <w:spacing w:val="-2"/>
          <w:sz w:val="28"/>
          <w:szCs w:val="28"/>
        </w:rPr>
        <w:t>.</w:t>
      </w:r>
    </w:p>
    <w:p w14:paraId="77F0F976" w14:textId="46B285D4" w:rsidR="00DF5567" w:rsidRPr="00075557" w:rsidRDefault="00DF5567" w:rsidP="00EE49BE">
      <w:pPr>
        <w:pStyle w:val="NoSpacing"/>
        <w:ind w:firstLine="720"/>
        <w:jc w:val="both"/>
        <w:rPr>
          <w:rFonts w:ascii="Times New Roman" w:hAnsi="Times New Roman"/>
          <w:sz w:val="28"/>
          <w:szCs w:val="28"/>
        </w:rPr>
      </w:pPr>
      <w:r w:rsidRPr="00075557">
        <w:rPr>
          <w:rFonts w:ascii="Times New Roman" w:hAnsi="Times New Roman"/>
          <w:sz w:val="28"/>
          <w:szCs w:val="28"/>
        </w:rPr>
        <w:t>(13)</w:t>
      </w:r>
      <w:r w:rsidR="000F0CE8" w:rsidRPr="00075557">
        <w:rPr>
          <w:rFonts w:ascii="Times New Roman" w:hAnsi="Times New Roman"/>
          <w:sz w:val="28"/>
          <w:szCs w:val="28"/>
        </w:rPr>
        <w:t> </w:t>
      </w:r>
      <w:r w:rsidRPr="00075557">
        <w:rPr>
          <w:rFonts w:ascii="Times New Roman" w:hAnsi="Times New Roman"/>
          <w:sz w:val="28"/>
          <w:szCs w:val="28"/>
        </w:rPr>
        <w:t xml:space="preserve">Šā panta vienpadsmitajā daļā minētajām institūcijām pēc pieprasījuma izvērtēšanas Komisija </w:t>
      </w:r>
      <w:proofErr w:type="spellStart"/>
      <w:r w:rsidRPr="00075557">
        <w:rPr>
          <w:rFonts w:ascii="Times New Roman" w:hAnsi="Times New Roman"/>
          <w:sz w:val="28"/>
          <w:szCs w:val="28"/>
        </w:rPr>
        <w:t>nosūta</w:t>
      </w:r>
      <w:proofErr w:type="spellEnd"/>
      <w:r w:rsidRPr="00075557">
        <w:rPr>
          <w:rFonts w:ascii="Times New Roman" w:hAnsi="Times New Roman"/>
          <w:sz w:val="28"/>
          <w:szCs w:val="28"/>
        </w:rPr>
        <w:t xml:space="preserve"> tikai apkopotu vai </w:t>
      </w:r>
      <w:proofErr w:type="spellStart"/>
      <w:r w:rsidRPr="00075557">
        <w:rPr>
          <w:rFonts w:ascii="Times New Roman" w:hAnsi="Times New Roman"/>
          <w:sz w:val="28"/>
          <w:szCs w:val="28"/>
        </w:rPr>
        <w:t>anonimizētu</w:t>
      </w:r>
      <w:proofErr w:type="spellEnd"/>
      <w:r w:rsidRPr="00075557">
        <w:rPr>
          <w:rFonts w:ascii="Times New Roman" w:hAnsi="Times New Roman"/>
          <w:sz w:val="28"/>
          <w:szCs w:val="28"/>
        </w:rPr>
        <w:t xml:space="preserve"> informāciju un ar citu informāciju dalās tikai Komisijas telpās.</w:t>
      </w:r>
      <w:r w:rsidR="000A5545" w:rsidRPr="00075557">
        <w:rPr>
          <w:rFonts w:ascii="Times New Roman" w:hAnsi="Times New Roman"/>
          <w:sz w:val="28"/>
          <w:szCs w:val="28"/>
        </w:rPr>
        <w:t>"</w:t>
      </w:r>
    </w:p>
    <w:p w14:paraId="491C22A8" w14:textId="77777777" w:rsidR="0055529C" w:rsidRPr="00075557" w:rsidRDefault="0055529C" w:rsidP="00EE49BE">
      <w:pPr>
        <w:pStyle w:val="NoSpacing"/>
        <w:ind w:firstLine="720"/>
        <w:jc w:val="both"/>
        <w:rPr>
          <w:rFonts w:ascii="Times New Roman" w:hAnsi="Times New Roman"/>
          <w:sz w:val="28"/>
          <w:szCs w:val="28"/>
        </w:rPr>
      </w:pPr>
    </w:p>
    <w:p w14:paraId="7D269749" w14:textId="7369318E" w:rsidR="002954A9" w:rsidRPr="00075557" w:rsidRDefault="0055529C" w:rsidP="00EE49BE">
      <w:pPr>
        <w:pStyle w:val="NoSpacing"/>
        <w:ind w:firstLine="720"/>
        <w:jc w:val="both"/>
        <w:rPr>
          <w:rFonts w:ascii="Times New Roman" w:hAnsi="Times New Roman"/>
          <w:sz w:val="28"/>
          <w:szCs w:val="28"/>
        </w:rPr>
      </w:pPr>
      <w:r w:rsidRPr="00630EDE">
        <w:rPr>
          <w:rFonts w:ascii="Times New Roman" w:hAnsi="Times New Roman"/>
          <w:sz w:val="28"/>
          <w:szCs w:val="28"/>
        </w:rPr>
        <w:t>16. I</w:t>
      </w:r>
      <w:r w:rsidR="00B717CC" w:rsidRPr="00630EDE">
        <w:rPr>
          <w:rFonts w:ascii="Times New Roman" w:hAnsi="Times New Roman"/>
          <w:sz w:val="28"/>
          <w:szCs w:val="28"/>
        </w:rPr>
        <w:t>zslēgt</w:t>
      </w:r>
      <w:r w:rsidRPr="00630EDE">
        <w:rPr>
          <w:rFonts w:ascii="Times New Roman" w:hAnsi="Times New Roman"/>
          <w:sz w:val="28"/>
          <w:szCs w:val="28"/>
        </w:rPr>
        <w:t xml:space="preserve"> 147.</w:t>
      </w:r>
      <w:r w:rsidRPr="00630EDE">
        <w:rPr>
          <w:rFonts w:ascii="Times New Roman" w:hAnsi="Times New Roman"/>
          <w:sz w:val="28"/>
          <w:szCs w:val="28"/>
          <w:vertAlign w:val="superscript"/>
        </w:rPr>
        <w:t>3</w:t>
      </w:r>
      <w:r w:rsidR="00EE49BE" w:rsidRPr="00630EDE">
        <w:rPr>
          <w:rFonts w:ascii="Times New Roman" w:hAnsi="Times New Roman"/>
          <w:sz w:val="28"/>
          <w:szCs w:val="28"/>
          <w:vertAlign w:val="superscript"/>
        </w:rPr>
        <w:t> </w:t>
      </w:r>
      <w:r w:rsidRPr="00630EDE">
        <w:rPr>
          <w:rFonts w:ascii="Times New Roman" w:hAnsi="Times New Roman"/>
          <w:sz w:val="28"/>
          <w:szCs w:val="28"/>
        </w:rPr>
        <w:t xml:space="preserve">panta </w:t>
      </w:r>
      <w:r w:rsidR="00393F88" w:rsidRPr="00630EDE">
        <w:rPr>
          <w:rFonts w:ascii="Times New Roman" w:hAnsi="Times New Roman"/>
          <w:sz w:val="28"/>
          <w:szCs w:val="28"/>
        </w:rPr>
        <w:t>astoto daļu</w:t>
      </w:r>
      <w:r w:rsidR="00B717CC" w:rsidRPr="00630EDE">
        <w:rPr>
          <w:rFonts w:ascii="Times New Roman" w:hAnsi="Times New Roman"/>
          <w:sz w:val="28"/>
          <w:szCs w:val="28"/>
        </w:rPr>
        <w:t>.</w:t>
      </w:r>
      <w:r w:rsidR="00393F88" w:rsidRPr="00075557">
        <w:rPr>
          <w:rFonts w:ascii="Times New Roman" w:hAnsi="Times New Roman"/>
          <w:sz w:val="28"/>
          <w:szCs w:val="28"/>
        </w:rPr>
        <w:t xml:space="preserve"> </w:t>
      </w:r>
    </w:p>
    <w:p w14:paraId="38990BB3" w14:textId="77777777" w:rsidR="007868AA" w:rsidRPr="00075557" w:rsidRDefault="007868AA" w:rsidP="00EE49BE">
      <w:pPr>
        <w:pStyle w:val="NoSpacing"/>
        <w:ind w:firstLine="720"/>
        <w:jc w:val="both"/>
        <w:rPr>
          <w:rFonts w:ascii="Times New Roman" w:hAnsi="Times New Roman"/>
          <w:sz w:val="28"/>
          <w:szCs w:val="28"/>
        </w:rPr>
      </w:pPr>
    </w:p>
    <w:p w14:paraId="0D7D2647" w14:textId="195A7690" w:rsidR="003863A7" w:rsidRPr="00075557" w:rsidRDefault="00A35109" w:rsidP="00EE49BE">
      <w:pPr>
        <w:pStyle w:val="NoSpacing"/>
        <w:ind w:firstLine="720"/>
        <w:jc w:val="both"/>
        <w:rPr>
          <w:rFonts w:ascii="Times New Roman" w:hAnsi="Times New Roman"/>
          <w:sz w:val="28"/>
          <w:szCs w:val="28"/>
        </w:rPr>
      </w:pPr>
      <w:r w:rsidRPr="00075557">
        <w:rPr>
          <w:rFonts w:ascii="Times New Roman" w:hAnsi="Times New Roman"/>
          <w:sz w:val="28"/>
          <w:szCs w:val="28"/>
        </w:rPr>
        <w:t>1</w:t>
      </w:r>
      <w:r w:rsidR="007868AA" w:rsidRPr="00075557">
        <w:rPr>
          <w:rFonts w:ascii="Times New Roman" w:hAnsi="Times New Roman"/>
          <w:sz w:val="28"/>
          <w:szCs w:val="28"/>
        </w:rPr>
        <w:t>7</w:t>
      </w:r>
      <w:r w:rsidRPr="00075557">
        <w:rPr>
          <w:rFonts w:ascii="Times New Roman" w:hAnsi="Times New Roman"/>
          <w:sz w:val="28"/>
          <w:szCs w:val="28"/>
        </w:rPr>
        <w:t>.</w:t>
      </w:r>
      <w:r w:rsidR="00EE49BE" w:rsidRPr="00075557">
        <w:rPr>
          <w:rFonts w:ascii="Times New Roman" w:hAnsi="Times New Roman"/>
          <w:sz w:val="28"/>
          <w:szCs w:val="28"/>
        </w:rPr>
        <w:t> </w:t>
      </w:r>
      <w:r w:rsidR="003863A7" w:rsidRPr="00075557">
        <w:rPr>
          <w:rFonts w:ascii="Times New Roman" w:hAnsi="Times New Roman"/>
          <w:sz w:val="28"/>
          <w:szCs w:val="28"/>
        </w:rPr>
        <w:t xml:space="preserve">Papildināt pārejas noteikumus ar </w:t>
      </w:r>
      <w:r w:rsidR="003728E9" w:rsidRPr="00075557">
        <w:rPr>
          <w:rFonts w:ascii="Times New Roman" w:hAnsi="Times New Roman"/>
          <w:sz w:val="28"/>
          <w:szCs w:val="28"/>
        </w:rPr>
        <w:t xml:space="preserve">71. </w:t>
      </w:r>
      <w:r w:rsidR="008F5476" w:rsidRPr="00075557">
        <w:rPr>
          <w:rFonts w:ascii="Times New Roman" w:hAnsi="Times New Roman"/>
          <w:sz w:val="28"/>
          <w:szCs w:val="28"/>
        </w:rPr>
        <w:t xml:space="preserve">un </w:t>
      </w:r>
      <w:r w:rsidR="003728E9" w:rsidRPr="00075557">
        <w:rPr>
          <w:rFonts w:ascii="Times New Roman" w:hAnsi="Times New Roman"/>
          <w:sz w:val="28"/>
          <w:szCs w:val="28"/>
        </w:rPr>
        <w:t>72.</w:t>
      </w:r>
      <w:r w:rsidR="003D5FEA" w:rsidRPr="00075557">
        <w:rPr>
          <w:rFonts w:ascii="Times New Roman" w:hAnsi="Times New Roman"/>
          <w:sz w:val="28"/>
          <w:szCs w:val="28"/>
        </w:rPr>
        <w:t> </w:t>
      </w:r>
      <w:r w:rsidR="003728E9" w:rsidRPr="00075557">
        <w:rPr>
          <w:rFonts w:ascii="Times New Roman" w:hAnsi="Times New Roman"/>
          <w:sz w:val="28"/>
          <w:szCs w:val="28"/>
        </w:rPr>
        <w:t>punktu šādā redakcijā</w:t>
      </w:r>
      <w:r w:rsidR="003863A7" w:rsidRPr="00075557">
        <w:rPr>
          <w:rFonts w:ascii="Times New Roman" w:hAnsi="Times New Roman"/>
          <w:sz w:val="28"/>
          <w:szCs w:val="28"/>
        </w:rPr>
        <w:t>:</w:t>
      </w:r>
    </w:p>
    <w:p w14:paraId="1A8E4CEE" w14:textId="77777777" w:rsidR="00F167FE" w:rsidRPr="00075557" w:rsidRDefault="00F167FE" w:rsidP="00EE49BE">
      <w:pPr>
        <w:pStyle w:val="NoSpacing"/>
        <w:ind w:firstLine="720"/>
        <w:jc w:val="both"/>
        <w:rPr>
          <w:rFonts w:ascii="Times New Roman" w:hAnsi="Times New Roman"/>
          <w:sz w:val="28"/>
          <w:szCs w:val="28"/>
        </w:rPr>
      </w:pPr>
    </w:p>
    <w:p w14:paraId="3AC7C671" w14:textId="315D2B9F" w:rsidR="003728E9" w:rsidRPr="00075557" w:rsidRDefault="000A5545" w:rsidP="00EE49BE">
      <w:pPr>
        <w:pStyle w:val="NoSpacing"/>
        <w:ind w:firstLine="720"/>
        <w:jc w:val="both"/>
        <w:rPr>
          <w:rFonts w:ascii="Times New Roman" w:hAnsi="Times New Roman"/>
          <w:sz w:val="28"/>
          <w:szCs w:val="28"/>
        </w:rPr>
      </w:pPr>
      <w:r w:rsidRPr="00075557">
        <w:rPr>
          <w:rFonts w:ascii="Times New Roman" w:hAnsi="Times New Roman"/>
          <w:spacing w:val="-2"/>
          <w:sz w:val="28"/>
          <w:szCs w:val="28"/>
        </w:rPr>
        <w:t>"</w:t>
      </w:r>
      <w:bookmarkStart w:id="1" w:name="_Hlk48925424"/>
      <w:r w:rsidR="003728E9" w:rsidRPr="00075557">
        <w:rPr>
          <w:rFonts w:ascii="Times New Roman" w:hAnsi="Times New Roman"/>
          <w:spacing w:val="-2"/>
          <w:sz w:val="28"/>
          <w:szCs w:val="28"/>
        </w:rPr>
        <w:t>71.</w:t>
      </w:r>
      <w:r w:rsidR="000F0CE8" w:rsidRPr="00075557">
        <w:rPr>
          <w:rFonts w:ascii="Times New Roman" w:hAnsi="Times New Roman"/>
          <w:spacing w:val="-2"/>
          <w:sz w:val="28"/>
          <w:szCs w:val="28"/>
        </w:rPr>
        <w:t> </w:t>
      </w:r>
      <w:bookmarkEnd w:id="1"/>
      <w:r w:rsidR="00163CA9" w:rsidRPr="00075557">
        <w:rPr>
          <w:rFonts w:ascii="Times New Roman" w:hAnsi="Times New Roman"/>
          <w:spacing w:val="-2"/>
          <w:sz w:val="28"/>
          <w:szCs w:val="28"/>
        </w:rPr>
        <w:t>Šā likuma grozījumi</w:t>
      </w:r>
      <w:r w:rsidR="004002C2" w:rsidRPr="00075557">
        <w:rPr>
          <w:rFonts w:ascii="Times New Roman" w:hAnsi="Times New Roman"/>
          <w:spacing w:val="-2"/>
          <w:sz w:val="28"/>
          <w:szCs w:val="28"/>
        </w:rPr>
        <w:t>, kas</w:t>
      </w:r>
      <w:r w:rsidR="00163CA9" w:rsidRPr="00075557">
        <w:rPr>
          <w:rFonts w:ascii="Times New Roman" w:hAnsi="Times New Roman"/>
          <w:spacing w:val="-2"/>
          <w:sz w:val="28"/>
          <w:szCs w:val="28"/>
        </w:rPr>
        <w:t xml:space="preserve"> </w:t>
      </w:r>
      <w:r w:rsidR="004002C2" w:rsidRPr="00075557">
        <w:rPr>
          <w:rFonts w:ascii="Times New Roman" w:hAnsi="Times New Roman"/>
          <w:spacing w:val="-2"/>
          <w:sz w:val="28"/>
          <w:szCs w:val="28"/>
        </w:rPr>
        <w:t xml:space="preserve">saistīti </w:t>
      </w:r>
      <w:r w:rsidR="00163CA9" w:rsidRPr="00075557">
        <w:rPr>
          <w:rFonts w:ascii="Times New Roman" w:hAnsi="Times New Roman"/>
          <w:spacing w:val="-2"/>
          <w:sz w:val="28"/>
          <w:szCs w:val="28"/>
        </w:rPr>
        <w:t>ar Finanšu un kapitāla tirgus komisijas pievienošanu Latvijas Bankai (</w:t>
      </w:r>
      <w:r w:rsidR="00CD18F6" w:rsidRPr="00075557">
        <w:rPr>
          <w:rFonts w:ascii="Times New Roman" w:hAnsi="Times New Roman"/>
          <w:spacing w:val="-2"/>
          <w:sz w:val="28"/>
          <w:szCs w:val="28"/>
        </w:rPr>
        <w:t>vārdu "Finanšu un kapitāla tirgus komisija" (attiecīgā locījumā) aizstāšana visā likumā, izņemot pārejas noteikumus, ar vārdiem "Latvijas Banka" (attiecīgā locījumā</w:t>
      </w:r>
      <w:r w:rsidR="004002C2" w:rsidRPr="00075557">
        <w:rPr>
          <w:rFonts w:ascii="Times New Roman" w:hAnsi="Times New Roman"/>
          <w:spacing w:val="-2"/>
          <w:sz w:val="28"/>
          <w:szCs w:val="28"/>
        </w:rPr>
        <w:t xml:space="preserve">), </w:t>
      </w:r>
      <w:r w:rsidR="00CD18F6" w:rsidRPr="00075557">
        <w:rPr>
          <w:rFonts w:ascii="Times New Roman" w:hAnsi="Times New Roman"/>
          <w:spacing w:val="-2"/>
          <w:sz w:val="28"/>
          <w:szCs w:val="28"/>
        </w:rPr>
        <w:t>vārdu "normatīvie noteikumi</w:t>
      </w:r>
      <w:r w:rsidR="00CD18F6" w:rsidRPr="00075557">
        <w:rPr>
          <w:rFonts w:ascii="Times New Roman" w:hAnsi="Times New Roman"/>
          <w:sz w:val="28"/>
          <w:szCs w:val="28"/>
        </w:rPr>
        <w:t xml:space="preserve">" (attiecīgā locījumā) aizstāšana visā likumā ar </w:t>
      </w:r>
      <w:r w:rsidR="004002C2" w:rsidRPr="00075557">
        <w:rPr>
          <w:rFonts w:ascii="Times New Roman" w:hAnsi="Times New Roman"/>
          <w:sz w:val="28"/>
          <w:szCs w:val="28"/>
        </w:rPr>
        <w:t xml:space="preserve">vārdu </w:t>
      </w:r>
      <w:r w:rsidR="00CD18F6" w:rsidRPr="00075557">
        <w:rPr>
          <w:rFonts w:ascii="Times New Roman" w:hAnsi="Times New Roman"/>
          <w:sz w:val="28"/>
          <w:szCs w:val="28"/>
        </w:rPr>
        <w:t>"noteikumi" (attiecīgā locījumā</w:t>
      </w:r>
      <w:r w:rsidR="004002C2" w:rsidRPr="00075557">
        <w:rPr>
          <w:rFonts w:ascii="Times New Roman" w:hAnsi="Times New Roman"/>
          <w:sz w:val="28"/>
          <w:szCs w:val="28"/>
        </w:rPr>
        <w:t xml:space="preserve">), </w:t>
      </w:r>
      <w:r w:rsidR="00163CA9" w:rsidRPr="00075557">
        <w:rPr>
          <w:rFonts w:ascii="Times New Roman" w:hAnsi="Times New Roman"/>
          <w:sz w:val="28"/>
          <w:szCs w:val="28"/>
        </w:rPr>
        <w:t xml:space="preserve">vārda </w:t>
      </w:r>
      <w:r w:rsidRPr="00075557">
        <w:rPr>
          <w:rFonts w:ascii="Times New Roman" w:hAnsi="Times New Roman"/>
          <w:sz w:val="28"/>
          <w:szCs w:val="28"/>
        </w:rPr>
        <w:t>"</w:t>
      </w:r>
      <w:r w:rsidR="00163CA9" w:rsidRPr="00075557">
        <w:rPr>
          <w:rFonts w:ascii="Times New Roman" w:hAnsi="Times New Roman"/>
          <w:sz w:val="28"/>
          <w:szCs w:val="28"/>
        </w:rPr>
        <w:t>Komisija</w:t>
      </w:r>
      <w:r w:rsidRPr="00075557">
        <w:rPr>
          <w:rFonts w:ascii="Times New Roman" w:hAnsi="Times New Roman"/>
          <w:sz w:val="28"/>
          <w:szCs w:val="28"/>
        </w:rPr>
        <w:t>"</w:t>
      </w:r>
      <w:r w:rsidR="00163CA9" w:rsidRPr="00075557">
        <w:rPr>
          <w:rFonts w:ascii="Times New Roman" w:hAnsi="Times New Roman"/>
          <w:sz w:val="28"/>
          <w:szCs w:val="28"/>
        </w:rPr>
        <w:t xml:space="preserve"> (attiecīgā locījumā) </w:t>
      </w:r>
      <w:r w:rsidR="00621E81" w:rsidRPr="00075557">
        <w:rPr>
          <w:rFonts w:ascii="Times New Roman" w:hAnsi="Times New Roman"/>
          <w:sz w:val="28"/>
          <w:szCs w:val="28"/>
        </w:rPr>
        <w:t>aizstāšan</w:t>
      </w:r>
      <w:r w:rsidR="00842581" w:rsidRPr="00075557">
        <w:rPr>
          <w:rFonts w:ascii="Times New Roman" w:hAnsi="Times New Roman"/>
          <w:sz w:val="28"/>
          <w:szCs w:val="28"/>
        </w:rPr>
        <w:t>a</w:t>
      </w:r>
      <w:r w:rsidR="00621E81" w:rsidRPr="00075557">
        <w:rPr>
          <w:rFonts w:ascii="Times New Roman" w:hAnsi="Times New Roman"/>
          <w:sz w:val="28"/>
          <w:szCs w:val="28"/>
        </w:rPr>
        <w:t xml:space="preserve"> </w:t>
      </w:r>
      <w:r w:rsidR="00BF28EA" w:rsidRPr="00075557">
        <w:rPr>
          <w:rFonts w:ascii="Times New Roman" w:hAnsi="Times New Roman"/>
          <w:sz w:val="28"/>
          <w:szCs w:val="28"/>
        </w:rPr>
        <w:t>attiecīgajos likuma pantos ar</w:t>
      </w:r>
      <w:r w:rsidR="00163CA9" w:rsidRPr="00075557">
        <w:rPr>
          <w:rFonts w:ascii="Times New Roman" w:hAnsi="Times New Roman"/>
          <w:sz w:val="28"/>
          <w:szCs w:val="28"/>
        </w:rPr>
        <w:t xml:space="preserve"> vārdiem </w:t>
      </w:r>
      <w:r w:rsidRPr="00075557">
        <w:rPr>
          <w:rFonts w:ascii="Times New Roman" w:hAnsi="Times New Roman"/>
          <w:sz w:val="28"/>
          <w:szCs w:val="28"/>
        </w:rPr>
        <w:t>"</w:t>
      </w:r>
      <w:r w:rsidR="00163CA9" w:rsidRPr="00075557">
        <w:rPr>
          <w:rFonts w:ascii="Times New Roman" w:hAnsi="Times New Roman"/>
          <w:sz w:val="28"/>
          <w:szCs w:val="28"/>
        </w:rPr>
        <w:t>Latvijas Banka</w:t>
      </w:r>
      <w:r w:rsidRPr="00075557">
        <w:rPr>
          <w:rFonts w:ascii="Times New Roman" w:hAnsi="Times New Roman"/>
          <w:sz w:val="28"/>
          <w:szCs w:val="28"/>
        </w:rPr>
        <w:t>"</w:t>
      </w:r>
      <w:r w:rsidR="00163CA9" w:rsidRPr="00075557">
        <w:rPr>
          <w:rFonts w:ascii="Times New Roman" w:hAnsi="Times New Roman"/>
          <w:sz w:val="28"/>
          <w:szCs w:val="28"/>
        </w:rPr>
        <w:t xml:space="preserve"> (attiecīgā locījumā</w:t>
      </w:r>
      <w:r w:rsidR="004002C2" w:rsidRPr="00075557">
        <w:rPr>
          <w:rFonts w:ascii="Times New Roman" w:hAnsi="Times New Roman"/>
          <w:sz w:val="28"/>
          <w:szCs w:val="28"/>
        </w:rPr>
        <w:t xml:space="preserve">), </w:t>
      </w:r>
      <w:r w:rsidR="001379F6" w:rsidRPr="00075557">
        <w:rPr>
          <w:rFonts w:ascii="Times New Roman" w:hAnsi="Times New Roman"/>
          <w:sz w:val="28"/>
          <w:szCs w:val="28"/>
        </w:rPr>
        <w:t xml:space="preserve">vārdu </w:t>
      </w:r>
      <w:r w:rsidRPr="00075557">
        <w:rPr>
          <w:rFonts w:ascii="Times New Roman" w:hAnsi="Times New Roman"/>
          <w:sz w:val="28"/>
          <w:szCs w:val="28"/>
        </w:rPr>
        <w:t>"</w:t>
      </w:r>
      <w:r w:rsidR="001379F6" w:rsidRPr="00075557">
        <w:rPr>
          <w:rFonts w:ascii="Times New Roman" w:hAnsi="Times New Roman"/>
          <w:sz w:val="28"/>
          <w:szCs w:val="28"/>
        </w:rPr>
        <w:t>finanšu un kapitāla tirgus</w:t>
      </w:r>
      <w:r w:rsidRPr="00075557">
        <w:rPr>
          <w:rFonts w:ascii="Times New Roman" w:hAnsi="Times New Roman"/>
          <w:sz w:val="28"/>
          <w:szCs w:val="28"/>
        </w:rPr>
        <w:t>"</w:t>
      </w:r>
      <w:r w:rsidR="001379F6" w:rsidRPr="00075557">
        <w:rPr>
          <w:rFonts w:ascii="Times New Roman" w:hAnsi="Times New Roman"/>
          <w:sz w:val="28"/>
          <w:szCs w:val="28"/>
        </w:rPr>
        <w:t xml:space="preserve"> (attiecīgā locījumā) aizstāšan</w:t>
      </w:r>
      <w:r w:rsidR="00CD18F6" w:rsidRPr="00075557">
        <w:rPr>
          <w:rFonts w:ascii="Times New Roman" w:hAnsi="Times New Roman"/>
          <w:sz w:val="28"/>
          <w:szCs w:val="28"/>
        </w:rPr>
        <w:t>a visā</w:t>
      </w:r>
      <w:r w:rsidR="001379F6" w:rsidRPr="00075557">
        <w:rPr>
          <w:rFonts w:ascii="Times New Roman" w:hAnsi="Times New Roman"/>
          <w:sz w:val="28"/>
          <w:szCs w:val="28"/>
        </w:rPr>
        <w:t xml:space="preserve"> likumā ar vārdiem </w:t>
      </w:r>
      <w:r w:rsidRPr="00075557">
        <w:rPr>
          <w:rFonts w:ascii="Times New Roman" w:hAnsi="Times New Roman"/>
          <w:sz w:val="28"/>
          <w:szCs w:val="28"/>
        </w:rPr>
        <w:t>"</w:t>
      </w:r>
      <w:r w:rsidR="001379F6" w:rsidRPr="00075557">
        <w:rPr>
          <w:rFonts w:ascii="Times New Roman" w:hAnsi="Times New Roman"/>
          <w:sz w:val="28"/>
          <w:szCs w:val="28"/>
        </w:rPr>
        <w:t>finanšu tirgus</w:t>
      </w:r>
      <w:r w:rsidRPr="00075557">
        <w:rPr>
          <w:rFonts w:ascii="Times New Roman" w:hAnsi="Times New Roman"/>
          <w:sz w:val="28"/>
          <w:szCs w:val="28"/>
        </w:rPr>
        <w:t>"</w:t>
      </w:r>
      <w:r w:rsidR="001379F6" w:rsidRPr="00075557">
        <w:rPr>
          <w:rFonts w:ascii="Times New Roman" w:hAnsi="Times New Roman"/>
          <w:sz w:val="28"/>
          <w:szCs w:val="28"/>
        </w:rPr>
        <w:t xml:space="preserve"> (attiecīgā locījumā</w:t>
      </w:r>
      <w:r w:rsidR="004002C2" w:rsidRPr="00075557">
        <w:rPr>
          <w:rFonts w:ascii="Times New Roman" w:hAnsi="Times New Roman"/>
          <w:sz w:val="28"/>
          <w:szCs w:val="28"/>
        </w:rPr>
        <w:t xml:space="preserve">), </w:t>
      </w:r>
      <w:r w:rsidR="002639F8" w:rsidRPr="00075557">
        <w:rPr>
          <w:rFonts w:ascii="Times New Roman" w:hAnsi="Times New Roman"/>
          <w:sz w:val="28"/>
          <w:szCs w:val="28"/>
        </w:rPr>
        <w:t>4. panta pirm</w:t>
      </w:r>
      <w:r w:rsidR="00791AC1" w:rsidRPr="00075557">
        <w:rPr>
          <w:rFonts w:ascii="Times New Roman" w:hAnsi="Times New Roman"/>
          <w:sz w:val="28"/>
          <w:szCs w:val="28"/>
        </w:rPr>
        <w:t>ās d</w:t>
      </w:r>
      <w:r w:rsidR="00CD18F6" w:rsidRPr="00075557">
        <w:rPr>
          <w:rFonts w:ascii="Times New Roman" w:hAnsi="Times New Roman"/>
          <w:sz w:val="28"/>
          <w:szCs w:val="28"/>
        </w:rPr>
        <w:t>aļa</w:t>
      </w:r>
      <w:r w:rsidR="00791AC1" w:rsidRPr="00075557">
        <w:rPr>
          <w:rFonts w:ascii="Times New Roman" w:hAnsi="Times New Roman"/>
          <w:sz w:val="28"/>
          <w:szCs w:val="28"/>
        </w:rPr>
        <w:t>s</w:t>
      </w:r>
      <w:r w:rsidR="001566D2" w:rsidRPr="00075557">
        <w:rPr>
          <w:rFonts w:ascii="Times New Roman" w:hAnsi="Times New Roman"/>
          <w:sz w:val="28"/>
          <w:szCs w:val="28"/>
        </w:rPr>
        <w:t xml:space="preserve"> </w:t>
      </w:r>
      <w:r w:rsidR="002639F8" w:rsidRPr="00075557">
        <w:rPr>
          <w:rFonts w:ascii="Times New Roman" w:hAnsi="Times New Roman"/>
          <w:sz w:val="28"/>
          <w:szCs w:val="28"/>
        </w:rPr>
        <w:t>un ceturt</w:t>
      </w:r>
      <w:r w:rsidR="00791AC1" w:rsidRPr="00075557">
        <w:rPr>
          <w:rFonts w:ascii="Times New Roman" w:hAnsi="Times New Roman"/>
          <w:sz w:val="28"/>
          <w:szCs w:val="28"/>
        </w:rPr>
        <w:t xml:space="preserve">ās </w:t>
      </w:r>
      <w:r w:rsidR="002639F8" w:rsidRPr="00075557">
        <w:rPr>
          <w:rFonts w:ascii="Times New Roman" w:hAnsi="Times New Roman"/>
          <w:sz w:val="28"/>
          <w:szCs w:val="28"/>
        </w:rPr>
        <w:t>daļ</w:t>
      </w:r>
      <w:r w:rsidR="00791AC1" w:rsidRPr="00075557">
        <w:rPr>
          <w:rFonts w:ascii="Times New Roman" w:hAnsi="Times New Roman"/>
          <w:sz w:val="28"/>
          <w:szCs w:val="28"/>
        </w:rPr>
        <w:t>as ievaddaļas izteikšan</w:t>
      </w:r>
      <w:r w:rsidR="001566D2" w:rsidRPr="00075557">
        <w:rPr>
          <w:rFonts w:ascii="Times New Roman" w:hAnsi="Times New Roman"/>
          <w:sz w:val="28"/>
          <w:szCs w:val="28"/>
        </w:rPr>
        <w:t>a</w:t>
      </w:r>
      <w:r w:rsidR="00791AC1" w:rsidRPr="00075557">
        <w:rPr>
          <w:rFonts w:ascii="Times New Roman" w:hAnsi="Times New Roman"/>
          <w:sz w:val="28"/>
          <w:szCs w:val="28"/>
        </w:rPr>
        <w:t xml:space="preserve"> jaunā redakcijā</w:t>
      </w:r>
      <w:r w:rsidR="002639F8" w:rsidRPr="00075557">
        <w:rPr>
          <w:rFonts w:ascii="Times New Roman" w:hAnsi="Times New Roman"/>
          <w:sz w:val="28"/>
          <w:szCs w:val="28"/>
        </w:rPr>
        <w:t>,</w:t>
      </w:r>
      <w:r w:rsidR="00791AC1" w:rsidRPr="00075557">
        <w:rPr>
          <w:rFonts w:ascii="Times New Roman" w:hAnsi="Times New Roman"/>
          <w:sz w:val="28"/>
          <w:szCs w:val="28"/>
        </w:rPr>
        <w:t xml:space="preserve"> </w:t>
      </w:r>
      <w:r w:rsidR="001566D2" w:rsidRPr="00075557">
        <w:rPr>
          <w:rFonts w:ascii="Times New Roman" w:hAnsi="Times New Roman"/>
          <w:sz w:val="28"/>
          <w:szCs w:val="28"/>
        </w:rPr>
        <w:t>grozījumi</w:t>
      </w:r>
      <w:r w:rsidR="00791AC1" w:rsidRPr="00075557">
        <w:rPr>
          <w:rFonts w:ascii="Times New Roman" w:hAnsi="Times New Roman"/>
          <w:sz w:val="28"/>
          <w:szCs w:val="28"/>
        </w:rPr>
        <w:t xml:space="preserve"> 4.</w:t>
      </w:r>
      <w:r w:rsidR="00791AC1" w:rsidRPr="00075557">
        <w:rPr>
          <w:rFonts w:ascii="Times New Roman" w:hAnsi="Times New Roman"/>
          <w:sz w:val="28"/>
          <w:szCs w:val="28"/>
          <w:vertAlign w:val="superscript"/>
        </w:rPr>
        <w:t>1 </w:t>
      </w:r>
      <w:r w:rsidR="00791AC1" w:rsidRPr="00075557">
        <w:rPr>
          <w:rFonts w:ascii="Times New Roman" w:hAnsi="Times New Roman"/>
          <w:sz w:val="28"/>
          <w:szCs w:val="28"/>
        </w:rPr>
        <w:t>panta pirmajā</w:t>
      </w:r>
      <w:r w:rsidR="001566D2" w:rsidRPr="00075557">
        <w:rPr>
          <w:rFonts w:ascii="Times New Roman" w:hAnsi="Times New Roman"/>
          <w:sz w:val="28"/>
          <w:szCs w:val="28"/>
        </w:rPr>
        <w:t xml:space="preserve">, </w:t>
      </w:r>
      <w:r w:rsidR="00791AC1" w:rsidRPr="00075557">
        <w:rPr>
          <w:rFonts w:ascii="Times New Roman" w:hAnsi="Times New Roman"/>
          <w:sz w:val="28"/>
          <w:szCs w:val="28"/>
        </w:rPr>
        <w:t xml:space="preserve">trešajā </w:t>
      </w:r>
      <w:r w:rsidR="001566D2" w:rsidRPr="00075557">
        <w:rPr>
          <w:rFonts w:ascii="Times New Roman" w:hAnsi="Times New Roman"/>
          <w:sz w:val="28"/>
          <w:szCs w:val="28"/>
        </w:rPr>
        <w:t xml:space="preserve">un </w:t>
      </w:r>
      <w:r w:rsidR="00791AC1" w:rsidRPr="00075557">
        <w:rPr>
          <w:rFonts w:ascii="Times New Roman" w:hAnsi="Times New Roman"/>
          <w:sz w:val="28"/>
          <w:szCs w:val="28"/>
        </w:rPr>
        <w:t>ceturtajā daļā,</w:t>
      </w:r>
      <w:r w:rsidR="00C8048D" w:rsidRPr="00075557">
        <w:rPr>
          <w:rFonts w:ascii="Times New Roman" w:hAnsi="Times New Roman"/>
          <w:sz w:val="28"/>
          <w:szCs w:val="28"/>
        </w:rPr>
        <w:t xml:space="preserve"> </w:t>
      </w:r>
      <w:r w:rsidR="00D56F5A" w:rsidRPr="00075557">
        <w:rPr>
          <w:rFonts w:ascii="Times New Roman" w:hAnsi="Times New Roman"/>
          <w:sz w:val="28"/>
          <w:szCs w:val="28"/>
        </w:rPr>
        <w:t xml:space="preserve">10. panta desmitās daļas </w:t>
      </w:r>
      <w:r w:rsidR="00A226D6" w:rsidRPr="00075557">
        <w:rPr>
          <w:rFonts w:ascii="Times New Roman" w:hAnsi="Times New Roman"/>
          <w:sz w:val="28"/>
          <w:szCs w:val="28"/>
        </w:rPr>
        <w:t>izteikšan</w:t>
      </w:r>
      <w:r w:rsidR="001566D2" w:rsidRPr="00075557">
        <w:rPr>
          <w:rFonts w:ascii="Times New Roman" w:hAnsi="Times New Roman"/>
          <w:sz w:val="28"/>
          <w:szCs w:val="28"/>
        </w:rPr>
        <w:t>a</w:t>
      </w:r>
      <w:r w:rsidR="00A226D6" w:rsidRPr="00075557">
        <w:rPr>
          <w:rFonts w:ascii="Times New Roman" w:hAnsi="Times New Roman"/>
          <w:sz w:val="28"/>
          <w:szCs w:val="28"/>
        </w:rPr>
        <w:t xml:space="preserve"> jaunā redakcijā</w:t>
      </w:r>
      <w:r w:rsidR="004002C2" w:rsidRPr="00075557">
        <w:rPr>
          <w:rFonts w:ascii="Times New Roman" w:hAnsi="Times New Roman"/>
          <w:sz w:val="28"/>
          <w:szCs w:val="28"/>
        </w:rPr>
        <w:t xml:space="preserve">, </w:t>
      </w:r>
      <w:r w:rsidR="00EA4A04" w:rsidRPr="00075557">
        <w:rPr>
          <w:rFonts w:ascii="Times New Roman" w:hAnsi="Times New Roman"/>
          <w:sz w:val="28"/>
          <w:szCs w:val="28"/>
        </w:rPr>
        <w:t>grozījumi</w:t>
      </w:r>
      <w:r w:rsidR="00D56F5A" w:rsidRPr="00075557">
        <w:rPr>
          <w:rFonts w:ascii="Times New Roman" w:hAnsi="Times New Roman"/>
          <w:sz w:val="28"/>
          <w:szCs w:val="28"/>
        </w:rPr>
        <w:t xml:space="preserve"> 103.</w:t>
      </w:r>
      <w:r w:rsidR="00D56F5A" w:rsidRPr="00075557">
        <w:rPr>
          <w:rFonts w:ascii="Times New Roman" w:hAnsi="Times New Roman"/>
          <w:sz w:val="28"/>
          <w:szCs w:val="28"/>
          <w:vertAlign w:val="superscript"/>
        </w:rPr>
        <w:t>2 </w:t>
      </w:r>
      <w:r w:rsidR="00D56F5A" w:rsidRPr="00075557">
        <w:rPr>
          <w:rFonts w:ascii="Times New Roman" w:hAnsi="Times New Roman"/>
          <w:sz w:val="28"/>
          <w:szCs w:val="28"/>
        </w:rPr>
        <w:t>panta vienpadsmit</w:t>
      </w:r>
      <w:r w:rsidR="00EA4A04" w:rsidRPr="00075557">
        <w:rPr>
          <w:rFonts w:ascii="Times New Roman" w:hAnsi="Times New Roman"/>
          <w:sz w:val="28"/>
          <w:szCs w:val="28"/>
        </w:rPr>
        <w:t>ajā</w:t>
      </w:r>
      <w:r w:rsidR="00D56F5A" w:rsidRPr="00075557">
        <w:rPr>
          <w:rFonts w:ascii="Times New Roman" w:hAnsi="Times New Roman"/>
          <w:sz w:val="28"/>
          <w:szCs w:val="28"/>
        </w:rPr>
        <w:t xml:space="preserve"> </w:t>
      </w:r>
      <w:r w:rsidR="005C13CB" w:rsidRPr="00075557">
        <w:rPr>
          <w:rFonts w:ascii="Times New Roman" w:hAnsi="Times New Roman"/>
          <w:sz w:val="28"/>
          <w:szCs w:val="28"/>
        </w:rPr>
        <w:t>un trīspadsmit</w:t>
      </w:r>
      <w:r w:rsidR="00EA4A04" w:rsidRPr="00075557">
        <w:rPr>
          <w:rFonts w:ascii="Times New Roman" w:hAnsi="Times New Roman"/>
          <w:sz w:val="28"/>
          <w:szCs w:val="28"/>
        </w:rPr>
        <w:t>ajā</w:t>
      </w:r>
      <w:r w:rsidR="005C13CB" w:rsidRPr="00075557">
        <w:rPr>
          <w:rFonts w:ascii="Times New Roman" w:hAnsi="Times New Roman"/>
          <w:sz w:val="28"/>
          <w:szCs w:val="28"/>
        </w:rPr>
        <w:t xml:space="preserve"> </w:t>
      </w:r>
      <w:r w:rsidR="00D56F5A" w:rsidRPr="00075557">
        <w:rPr>
          <w:rFonts w:ascii="Times New Roman" w:hAnsi="Times New Roman"/>
          <w:sz w:val="28"/>
          <w:szCs w:val="28"/>
        </w:rPr>
        <w:t>daļ</w:t>
      </w:r>
      <w:r w:rsidR="00EA4A04" w:rsidRPr="00075557">
        <w:rPr>
          <w:rFonts w:ascii="Times New Roman" w:hAnsi="Times New Roman"/>
          <w:sz w:val="28"/>
          <w:szCs w:val="28"/>
        </w:rPr>
        <w:t>ā</w:t>
      </w:r>
      <w:r w:rsidR="004002C2" w:rsidRPr="00075557">
        <w:rPr>
          <w:rFonts w:ascii="Times New Roman" w:hAnsi="Times New Roman"/>
          <w:sz w:val="28"/>
          <w:szCs w:val="28"/>
        </w:rPr>
        <w:t xml:space="preserve"> un </w:t>
      </w:r>
      <w:r w:rsidR="00D56F5A" w:rsidRPr="00075557">
        <w:rPr>
          <w:rFonts w:ascii="Times New Roman" w:hAnsi="Times New Roman"/>
          <w:sz w:val="28"/>
          <w:szCs w:val="28"/>
        </w:rPr>
        <w:t>142.</w:t>
      </w:r>
      <w:r w:rsidR="00D56F5A" w:rsidRPr="00075557">
        <w:rPr>
          <w:rFonts w:ascii="Times New Roman" w:hAnsi="Times New Roman"/>
          <w:sz w:val="28"/>
          <w:szCs w:val="28"/>
          <w:vertAlign w:val="superscript"/>
        </w:rPr>
        <w:t>2 </w:t>
      </w:r>
      <w:r w:rsidR="00D56F5A" w:rsidRPr="00075557">
        <w:rPr>
          <w:rFonts w:ascii="Times New Roman" w:hAnsi="Times New Roman"/>
          <w:sz w:val="28"/>
          <w:szCs w:val="28"/>
        </w:rPr>
        <w:t xml:space="preserve">panta septītās daļas </w:t>
      </w:r>
      <w:r w:rsidR="00524A40" w:rsidRPr="00075557">
        <w:rPr>
          <w:rFonts w:ascii="Times New Roman" w:hAnsi="Times New Roman"/>
          <w:sz w:val="28"/>
          <w:szCs w:val="28"/>
        </w:rPr>
        <w:t>izteikšan</w:t>
      </w:r>
      <w:r w:rsidR="008B426F" w:rsidRPr="00075557">
        <w:rPr>
          <w:rFonts w:ascii="Times New Roman" w:hAnsi="Times New Roman"/>
          <w:sz w:val="28"/>
          <w:szCs w:val="28"/>
        </w:rPr>
        <w:t>a</w:t>
      </w:r>
      <w:r w:rsidR="00524A40" w:rsidRPr="00075557">
        <w:rPr>
          <w:rFonts w:ascii="Times New Roman" w:hAnsi="Times New Roman"/>
          <w:sz w:val="28"/>
          <w:szCs w:val="28"/>
        </w:rPr>
        <w:t xml:space="preserve"> jaunā redakcijā</w:t>
      </w:r>
      <w:r w:rsidR="00B717CC">
        <w:rPr>
          <w:rFonts w:ascii="Times New Roman" w:hAnsi="Times New Roman"/>
          <w:sz w:val="28"/>
          <w:szCs w:val="28"/>
        </w:rPr>
        <w:t>,</w:t>
      </w:r>
      <w:r w:rsidR="00B717CC" w:rsidRPr="00B717CC">
        <w:t xml:space="preserve"> </w:t>
      </w:r>
      <w:r w:rsidR="00B717CC" w:rsidRPr="00630EDE">
        <w:rPr>
          <w:rFonts w:ascii="Times New Roman" w:hAnsi="Times New Roman"/>
          <w:sz w:val="28"/>
          <w:szCs w:val="28"/>
        </w:rPr>
        <w:t>147.</w:t>
      </w:r>
      <w:r w:rsidR="00B717CC" w:rsidRPr="00630EDE">
        <w:rPr>
          <w:rFonts w:ascii="Times New Roman" w:hAnsi="Times New Roman"/>
          <w:sz w:val="28"/>
          <w:szCs w:val="28"/>
          <w:vertAlign w:val="superscript"/>
        </w:rPr>
        <w:t>3</w:t>
      </w:r>
      <w:r w:rsidR="00B717CC" w:rsidRPr="00630EDE">
        <w:rPr>
          <w:rFonts w:ascii="Times New Roman" w:hAnsi="Times New Roman"/>
          <w:sz w:val="28"/>
          <w:szCs w:val="28"/>
        </w:rPr>
        <w:t xml:space="preserve"> panta astotās daļas izslēgšana</w:t>
      </w:r>
      <w:r w:rsidR="00163CA9" w:rsidRPr="00075557">
        <w:rPr>
          <w:rFonts w:ascii="Times New Roman" w:hAnsi="Times New Roman"/>
          <w:sz w:val="28"/>
          <w:szCs w:val="28"/>
        </w:rPr>
        <w:t>)</w:t>
      </w:r>
      <w:r w:rsidR="004002C2" w:rsidRPr="00075557">
        <w:rPr>
          <w:rFonts w:ascii="Times New Roman" w:hAnsi="Times New Roman"/>
          <w:sz w:val="28"/>
          <w:szCs w:val="28"/>
        </w:rPr>
        <w:t>,</w:t>
      </w:r>
      <w:r w:rsidR="00163CA9" w:rsidRPr="00075557">
        <w:rPr>
          <w:rFonts w:ascii="Times New Roman" w:hAnsi="Times New Roman"/>
          <w:sz w:val="28"/>
          <w:szCs w:val="28"/>
        </w:rPr>
        <w:t xml:space="preserve"> stājas spēkā vienlaikus ar Latvijas Bankas likumu.</w:t>
      </w:r>
    </w:p>
    <w:p w14:paraId="05A35DDF" w14:textId="0FDE0ECC" w:rsidR="003728E9" w:rsidRPr="00075557" w:rsidRDefault="008F5476" w:rsidP="00EE49BE">
      <w:pPr>
        <w:pStyle w:val="NoSpacing"/>
        <w:ind w:firstLine="720"/>
        <w:jc w:val="both"/>
        <w:rPr>
          <w:rFonts w:ascii="Times New Roman" w:hAnsi="Times New Roman"/>
          <w:sz w:val="28"/>
          <w:szCs w:val="28"/>
        </w:rPr>
      </w:pPr>
      <w:r w:rsidRPr="00075557">
        <w:rPr>
          <w:rFonts w:ascii="Times New Roman" w:hAnsi="Times New Roman"/>
          <w:sz w:val="28"/>
          <w:szCs w:val="28"/>
        </w:rPr>
        <w:t>72</w:t>
      </w:r>
      <w:r w:rsidR="00EE49BE" w:rsidRPr="00075557">
        <w:rPr>
          <w:rFonts w:ascii="Times New Roman" w:hAnsi="Times New Roman"/>
          <w:sz w:val="28"/>
          <w:szCs w:val="28"/>
        </w:rPr>
        <w:t>. </w:t>
      </w:r>
      <w:r w:rsidR="00CD18F6" w:rsidRPr="00075557">
        <w:rPr>
          <w:rFonts w:ascii="Times New Roman" w:hAnsi="Times New Roman"/>
          <w:sz w:val="28"/>
          <w:szCs w:val="28"/>
        </w:rPr>
        <w:t>Uz šā likuma pamata izdotie</w:t>
      </w:r>
      <w:r w:rsidR="00EE49BE" w:rsidRPr="00075557">
        <w:rPr>
          <w:rFonts w:ascii="Times New Roman" w:hAnsi="Times New Roman"/>
          <w:sz w:val="28"/>
          <w:szCs w:val="28"/>
        </w:rPr>
        <w:t xml:space="preserve"> </w:t>
      </w:r>
      <w:r w:rsidR="00C84638" w:rsidRPr="00075557">
        <w:rPr>
          <w:rFonts w:ascii="Times New Roman" w:hAnsi="Times New Roman"/>
          <w:sz w:val="28"/>
          <w:szCs w:val="28"/>
        </w:rPr>
        <w:t xml:space="preserve">Finanšu un kapitāla tirgus komisijas noteikumi, normatīvie noteikumi, </w:t>
      </w:r>
      <w:r w:rsidR="004002C2" w:rsidRPr="00075557">
        <w:rPr>
          <w:rFonts w:ascii="Times New Roman" w:hAnsi="Times New Roman"/>
          <w:sz w:val="28"/>
          <w:szCs w:val="28"/>
        </w:rPr>
        <w:t xml:space="preserve">vadlīnijas un </w:t>
      </w:r>
      <w:r w:rsidR="00C84638" w:rsidRPr="00075557">
        <w:rPr>
          <w:rFonts w:ascii="Times New Roman" w:hAnsi="Times New Roman"/>
          <w:sz w:val="28"/>
          <w:szCs w:val="28"/>
        </w:rPr>
        <w:t xml:space="preserve">ieteikumi, kas </w:t>
      </w:r>
      <w:r w:rsidR="0098014E" w:rsidRPr="00075557">
        <w:rPr>
          <w:rFonts w:ascii="Times New Roman" w:hAnsi="Times New Roman"/>
          <w:sz w:val="28"/>
          <w:szCs w:val="28"/>
        </w:rPr>
        <w:t xml:space="preserve">pieņemti </w:t>
      </w:r>
      <w:r w:rsidR="00C84638" w:rsidRPr="00075557">
        <w:rPr>
          <w:rFonts w:ascii="Times New Roman" w:hAnsi="Times New Roman"/>
          <w:sz w:val="28"/>
          <w:szCs w:val="28"/>
        </w:rPr>
        <w:t xml:space="preserve">līdz šā likuma spēkā stāšanās dienai, piemērojami līdz dienai, kad Latvijas Banka apstiprina attiecīgus noteikumus, </w:t>
      </w:r>
      <w:r w:rsidR="004002C2" w:rsidRPr="00075557">
        <w:rPr>
          <w:rFonts w:ascii="Times New Roman" w:hAnsi="Times New Roman"/>
          <w:sz w:val="28"/>
          <w:szCs w:val="28"/>
        </w:rPr>
        <w:t xml:space="preserve">vadlīnijas vai </w:t>
      </w:r>
      <w:r w:rsidR="00C84638" w:rsidRPr="00075557">
        <w:rPr>
          <w:rFonts w:ascii="Times New Roman" w:hAnsi="Times New Roman"/>
          <w:sz w:val="28"/>
          <w:szCs w:val="28"/>
        </w:rPr>
        <w:t>ieteikumus, bet ne ilgāk kā līdz 2024</w:t>
      </w:r>
      <w:r w:rsidR="00EE49BE" w:rsidRPr="00075557">
        <w:rPr>
          <w:rFonts w:ascii="Times New Roman" w:hAnsi="Times New Roman"/>
          <w:sz w:val="28"/>
          <w:szCs w:val="28"/>
        </w:rPr>
        <w:t>. </w:t>
      </w:r>
      <w:r w:rsidR="00C84638" w:rsidRPr="00075557">
        <w:rPr>
          <w:rFonts w:ascii="Times New Roman" w:hAnsi="Times New Roman"/>
          <w:sz w:val="28"/>
          <w:szCs w:val="28"/>
        </w:rPr>
        <w:t>gada 31</w:t>
      </w:r>
      <w:r w:rsidR="00EE49BE" w:rsidRPr="00075557">
        <w:rPr>
          <w:rFonts w:ascii="Times New Roman" w:hAnsi="Times New Roman"/>
          <w:sz w:val="28"/>
          <w:szCs w:val="28"/>
        </w:rPr>
        <w:t>. </w:t>
      </w:r>
      <w:r w:rsidR="00C84638" w:rsidRPr="00075557">
        <w:rPr>
          <w:rFonts w:ascii="Times New Roman" w:hAnsi="Times New Roman"/>
          <w:sz w:val="28"/>
          <w:szCs w:val="28"/>
        </w:rPr>
        <w:t>decembrim</w:t>
      </w:r>
      <w:r w:rsidR="003728E9" w:rsidRPr="00075557">
        <w:rPr>
          <w:rFonts w:ascii="Times New Roman" w:hAnsi="Times New Roman"/>
          <w:sz w:val="28"/>
          <w:szCs w:val="28"/>
        </w:rPr>
        <w:t>.</w:t>
      </w:r>
      <w:r w:rsidR="000A5545" w:rsidRPr="00075557">
        <w:rPr>
          <w:rFonts w:ascii="Times New Roman" w:hAnsi="Times New Roman"/>
          <w:sz w:val="28"/>
          <w:szCs w:val="28"/>
        </w:rPr>
        <w:t>"</w:t>
      </w:r>
    </w:p>
    <w:p w14:paraId="110B94D3" w14:textId="5751612A" w:rsidR="004C5D6E" w:rsidRPr="00075557" w:rsidRDefault="004C5D6E" w:rsidP="00EE49BE">
      <w:pPr>
        <w:pStyle w:val="NoSpacing"/>
        <w:ind w:firstLine="720"/>
        <w:jc w:val="both"/>
        <w:rPr>
          <w:rFonts w:ascii="Times New Roman" w:hAnsi="Times New Roman"/>
          <w:sz w:val="28"/>
          <w:szCs w:val="28"/>
        </w:rPr>
      </w:pPr>
    </w:p>
    <w:p w14:paraId="0A6807A3" w14:textId="77777777" w:rsidR="00DD1187" w:rsidRPr="00075557" w:rsidRDefault="00DD1187" w:rsidP="00EE49BE">
      <w:pPr>
        <w:pStyle w:val="NoSpacing"/>
        <w:ind w:firstLine="720"/>
        <w:jc w:val="both"/>
        <w:rPr>
          <w:rFonts w:ascii="Times New Roman" w:hAnsi="Times New Roman"/>
          <w:sz w:val="28"/>
          <w:szCs w:val="28"/>
        </w:rPr>
      </w:pPr>
    </w:p>
    <w:p w14:paraId="68095A3A" w14:textId="49D75855" w:rsidR="00BF28EA" w:rsidRPr="00075557" w:rsidRDefault="00BF28EA" w:rsidP="00EE49BE">
      <w:pPr>
        <w:pStyle w:val="NoSpacing"/>
        <w:ind w:firstLine="720"/>
        <w:jc w:val="both"/>
        <w:rPr>
          <w:rFonts w:ascii="Times New Roman" w:hAnsi="Times New Roman"/>
          <w:sz w:val="28"/>
          <w:szCs w:val="28"/>
        </w:rPr>
      </w:pPr>
    </w:p>
    <w:p w14:paraId="154DE3F8" w14:textId="77777777" w:rsidR="00CD18F6" w:rsidRPr="00075557" w:rsidRDefault="009D0816" w:rsidP="00EE49BE">
      <w:pPr>
        <w:pStyle w:val="NormalWeb"/>
        <w:tabs>
          <w:tab w:val="left" w:pos="6804"/>
        </w:tabs>
        <w:spacing w:before="0" w:beforeAutospacing="0" w:after="0" w:afterAutospacing="0"/>
        <w:ind w:firstLine="720"/>
        <w:rPr>
          <w:sz w:val="28"/>
          <w:szCs w:val="28"/>
        </w:rPr>
      </w:pPr>
      <w:r w:rsidRPr="00075557">
        <w:rPr>
          <w:sz w:val="28"/>
          <w:szCs w:val="28"/>
        </w:rPr>
        <w:t>Finanšu ministrs</w:t>
      </w:r>
      <w:r w:rsidR="001B42CB" w:rsidRPr="00075557">
        <w:rPr>
          <w:sz w:val="28"/>
          <w:szCs w:val="28"/>
        </w:rPr>
        <w:t xml:space="preserve"> </w:t>
      </w:r>
    </w:p>
    <w:p w14:paraId="2016952A" w14:textId="5048171D" w:rsidR="00D42811" w:rsidRPr="00075557" w:rsidRDefault="00CD18F6" w:rsidP="00EE49BE">
      <w:pPr>
        <w:pStyle w:val="NormalWeb"/>
        <w:tabs>
          <w:tab w:val="left" w:pos="6804"/>
        </w:tabs>
        <w:spacing w:before="0" w:beforeAutospacing="0" w:after="0" w:afterAutospacing="0"/>
        <w:ind w:firstLine="720"/>
        <w:rPr>
          <w:sz w:val="28"/>
          <w:szCs w:val="28"/>
        </w:rPr>
      </w:pPr>
      <w:r w:rsidRPr="00075557">
        <w:rPr>
          <w:sz w:val="28"/>
          <w:szCs w:val="28"/>
        </w:rPr>
        <w:t>J</w:t>
      </w:r>
      <w:r w:rsidR="009D0816" w:rsidRPr="00075557">
        <w:rPr>
          <w:sz w:val="28"/>
          <w:szCs w:val="28"/>
        </w:rPr>
        <w:t>.</w:t>
      </w:r>
      <w:r w:rsidR="002F741F" w:rsidRPr="00075557">
        <w:rPr>
          <w:sz w:val="28"/>
          <w:szCs w:val="28"/>
        </w:rPr>
        <w:t> </w:t>
      </w:r>
      <w:r w:rsidR="009D0816" w:rsidRPr="00075557">
        <w:rPr>
          <w:sz w:val="28"/>
          <w:szCs w:val="28"/>
        </w:rPr>
        <w:t>Reirs</w:t>
      </w:r>
    </w:p>
    <w:sectPr w:rsidR="00D42811" w:rsidRPr="00075557" w:rsidSect="00DD1187">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B2453" w14:textId="77777777" w:rsidR="00B020FB" w:rsidRDefault="00B020FB" w:rsidP="00D42811">
      <w:pPr>
        <w:spacing w:after="0" w:line="240" w:lineRule="auto"/>
      </w:pPr>
      <w:r>
        <w:separator/>
      </w:r>
    </w:p>
  </w:endnote>
  <w:endnote w:type="continuationSeparator" w:id="0">
    <w:p w14:paraId="4B3589C8" w14:textId="77777777" w:rsidR="00B020FB" w:rsidRDefault="00B020FB" w:rsidP="00D4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F57F" w14:textId="77777777" w:rsidR="00DD1187" w:rsidRPr="00DD1187" w:rsidRDefault="00DD1187" w:rsidP="00DD1187">
    <w:pPr>
      <w:pStyle w:val="Footer"/>
      <w:rPr>
        <w:rFonts w:ascii="Times New Roman" w:hAnsi="Times New Roman" w:cs="Times New Roman"/>
        <w:sz w:val="16"/>
        <w:szCs w:val="16"/>
      </w:rPr>
    </w:pPr>
    <w:r>
      <w:rPr>
        <w:rFonts w:ascii="Times New Roman" w:hAnsi="Times New Roman" w:cs="Times New Roman"/>
        <w:sz w:val="16"/>
        <w:szCs w:val="16"/>
      </w:rPr>
      <w:t>L0354_1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E255C" w14:textId="27F01EEB" w:rsidR="00DD1187" w:rsidRPr="005A3098" w:rsidRDefault="00DD1187" w:rsidP="00DD1187">
    <w:pPr>
      <w:pStyle w:val="Footer"/>
      <w:rPr>
        <w:rFonts w:ascii="Times New Roman" w:hAnsi="Times New Roman"/>
        <w:sz w:val="16"/>
        <w:szCs w:val="16"/>
      </w:rPr>
    </w:pPr>
    <w:r>
      <w:rPr>
        <w:rFonts w:ascii="Times New Roman" w:hAnsi="Times New Roman" w:cs="Times New Roman"/>
        <w:sz w:val="16"/>
        <w:szCs w:val="16"/>
      </w:rPr>
      <w:t xml:space="preserve">L0354_1  </w:t>
    </w:r>
    <w:bookmarkStart w:id="2" w:name="_Hlk26364611"/>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bookmarkEnd w:id="2"/>
    <w:r w:rsidR="006F6C3B" w:rsidRPr="008709C1">
      <w:rPr>
        <w:rFonts w:ascii="Times New Roman" w:hAnsi="Times New Roman"/>
        <w:sz w:val="16"/>
        <w:szCs w:val="16"/>
      </w:rPr>
      <w:fldChar w:fldCharType="begin"/>
    </w:r>
    <w:r w:rsidR="006F6C3B" w:rsidRPr="008709C1">
      <w:rPr>
        <w:rFonts w:ascii="Times New Roman" w:hAnsi="Times New Roman"/>
        <w:sz w:val="16"/>
        <w:szCs w:val="16"/>
      </w:rPr>
      <w:instrText xml:space="preserve"> NUMWORDS  \* MERGEFORMAT </w:instrText>
    </w:r>
    <w:r w:rsidR="006F6C3B" w:rsidRPr="008709C1">
      <w:rPr>
        <w:rFonts w:ascii="Times New Roman" w:hAnsi="Times New Roman"/>
        <w:sz w:val="16"/>
        <w:szCs w:val="16"/>
      </w:rPr>
      <w:fldChar w:fldCharType="separate"/>
    </w:r>
    <w:r w:rsidR="0010026A">
      <w:rPr>
        <w:rFonts w:ascii="Times New Roman" w:hAnsi="Times New Roman"/>
        <w:noProof/>
        <w:sz w:val="16"/>
        <w:szCs w:val="16"/>
      </w:rPr>
      <w:t>192</w:t>
    </w:r>
    <w:r w:rsidR="003C7D08">
      <w:rPr>
        <w:rFonts w:ascii="Times New Roman" w:hAnsi="Times New Roman"/>
        <w:noProof/>
        <w:sz w:val="16"/>
        <w:szCs w:val="16"/>
      </w:rPr>
      <w:t>8</w:t>
    </w:r>
    <w:r w:rsidR="006F6C3B"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ED474" w14:textId="77777777" w:rsidR="00B020FB" w:rsidRDefault="00B020FB" w:rsidP="00D42811">
      <w:pPr>
        <w:spacing w:after="0" w:line="240" w:lineRule="auto"/>
      </w:pPr>
      <w:r>
        <w:separator/>
      </w:r>
    </w:p>
  </w:footnote>
  <w:footnote w:type="continuationSeparator" w:id="0">
    <w:p w14:paraId="51703919" w14:textId="77777777" w:rsidR="00B020FB" w:rsidRDefault="00B020FB" w:rsidP="00D42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7640263"/>
      <w:docPartObj>
        <w:docPartGallery w:val="Page Numbers (Top of Page)"/>
        <w:docPartUnique/>
      </w:docPartObj>
    </w:sdtPr>
    <w:sdtEndPr>
      <w:rPr>
        <w:rFonts w:ascii="Times New Roman" w:hAnsi="Times New Roman" w:cs="Times New Roman"/>
        <w:noProof/>
        <w:sz w:val="24"/>
        <w:szCs w:val="24"/>
      </w:rPr>
    </w:sdtEndPr>
    <w:sdtContent>
      <w:p w14:paraId="299BAF0F" w14:textId="57C53B0E" w:rsidR="00DD1187" w:rsidRPr="00DD1187" w:rsidRDefault="00DD1187">
        <w:pPr>
          <w:pStyle w:val="Header"/>
          <w:jc w:val="center"/>
          <w:rPr>
            <w:rFonts w:ascii="Times New Roman" w:hAnsi="Times New Roman" w:cs="Times New Roman"/>
            <w:sz w:val="24"/>
            <w:szCs w:val="24"/>
          </w:rPr>
        </w:pPr>
        <w:r w:rsidRPr="00DD1187">
          <w:rPr>
            <w:rFonts w:ascii="Times New Roman" w:hAnsi="Times New Roman" w:cs="Times New Roman"/>
            <w:sz w:val="24"/>
            <w:szCs w:val="24"/>
          </w:rPr>
          <w:fldChar w:fldCharType="begin"/>
        </w:r>
        <w:r w:rsidRPr="00DD1187">
          <w:rPr>
            <w:rFonts w:ascii="Times New Roman" w:hAnsi="Times New Roman" w:cs="Times New Roman"/>
            <w:sz w:val="24"/>
            <w:szCs w:val="24"/>
          </w:rPr>
          <w:instrText xml:space="preserve"> PAGE   \* MERGEFORMAT </w:instrText>
        </w:r>
        <w:r w:rsidRPr="00DD1187">
          <w:rPr>
            <w:rFonts w:ascii="Times New Roman" w:hAnsi="Times New Roman" w:cs="Times New Roman"/>
            <w:sz w:val="24"/>
            <w:szCs w:val="24"/>
          </w:rPr>
          <w:fldChar w:fldCharType="separate"/>
        </w:r>
        <w:r>
          <w:rPr>
            <w:rFonts w:ascii="Times New Roman" w:hAnsi="Times New Roman" w:cs="Times New Roman"/>
            <w:noProof/>
            <w:sz w:val="24"/>
            <w:szCs w:val="24"/>
          </w:rPr>
          <w:t>6</w:t>
        </w:r>
        <w:r w:rsidRPr="00DD118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04B87"/>
    <w:multiLevelType w:val="hybridMultilevel"/>
    <w:tmpl w:val="C0483AE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BC0EE4"/>
    <w:multiLevelType w:val="hybridMultilevel"/>
    <w:tmpl w:val="EDD6E8FA"/>
    <w:lvl w:ilvl="0" w:tplc="AE84AFC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F78297E"/>
    <w:multiLevelType w:val="hybridMultilevel"/>
    <w:tmpl w:val="8C74E2DC"/>
    <w:lvl w:ilvl="0" w:tplc="FB28DD7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991007"/>
    <w:multiLevelType w:val="hybridMultilevel"/>
    <w:tmpl w:val="220C82DC"/>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 w15:restartNumberingAfterBreak="0">
    <w:nsid w:val="5D2E0376"/>
    <w:multiLevelType w:val="hybridMultilevel"/>
    <w:tmpl w:val="5F4A287C"/>
    <w:lvl w:ilvl="0" w:tplc="904C5D98">
      <w:start w:val="1"/>
      <w:numFmt w:val="decimal"/>
      <w:lvlText w:val="%1."/>
      <w:lvlJc w:val="left"/>
      <w:pPr>
        <w:ind w:left="1866" w:hanging="360"/>
      </w:pPr>
      <w:rPr>
        <w:sz w:val="28"/>
      </w:r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5" w15:restartNumberingAfterBreak="0">
    <w:nsid w:val="65E83EED"/>
    <w:multiLevelType w:val="hybridMultilevel"/>
    <w:tmpl w:val="8F8ED0DC"/>
    <w:lvl w:ilvl="0" w:tplc="5270E3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274"/>
    <w:rsid w:val="00002FB0"/>
    <w:rsid w:val="0000646E"/>
    <w:rsid w:val="00006B5B"/>
    <w:rsid w:val="00011255"/>
    <w:rsid w:val="00017E3B"/>
    <w:rsid w:val="000215F6"/>
    <w:rsid w:val="00036AE8"/>
    <w:rsid w:val="0004142D"/>
    <w:rsid w:val="000468BF"/>
    <w:rsid w:val="00071040"/>
    <w:rsid w:val="00073398"/>
    <w:rsid w:val="00075557"/>
    <w:rsid w:val="000758AB"/>
    <w:rsid w:val="00084783"/>
    <w:rsid w:val="000857AE"/>
    <w:rsid w:val="00085C56"/>
    <w:rsid w:val="0008710A"/>
    <w:rsid w:val="00091EC0"/>
    <w:rsid w:val="000A5545"/>
    <w:rsid w:val="000A6CE4"/>
    <w:rsid w:val="000B598A"/>
    <w:rsid w:val="000B6141"/>
    <w:rsid w:val="000C6336"/>
    <w:rsid w:val="000C7767"/>
    <w:rsid w:val="000D5A81"/>
    <w:rsid w:val="000E2C08"/>
    <w:rsid w:val="000E76CA"/>
    <w:rsid w:val="000E7E18"/>
    <w:rsid w:val="000F044D"/>
    <w:rsid w:val="000F0CE8"/>
    <w:rsid w:val="000F2FDE"/>
    <w:rsid w:val="000F4AB0"/>
    <w:rsid w:val="000F63EB"/>
    <w:rsid w:val="000F7FC2"/>
    <w:rsid w:val="0010026A"/>
    <w:rsid w:val="00102651"/>
    <w:rsid w:val="00114D25"/>
    <w:rsid w:val="001162FC"/>
    <w:rsid w:val="00120AE1"/>
    <w:rsid w:val="00126691"/>
    <w:rsid w:val="0012787C"/>
    <w:rsid w:val="0013296B"/>
    <w:rsid w:val="00136056"/>
    <w:rsid w:val="00137677"/>
    <w:rsid w:val="001379F6"/>
    <w:rsid w:val="001463A1"/>
    <w:rsid w:val="00150E2A"/>
    <w:rsid w:val="0015131A"/>
    <w:rsid w:val="00153D97"/>
    <w:rsid w:val="001566D2"/>
    <w:rsid w:val="00161226"/>
    <w:rsid w:val="00163CA9"/>
    <w:rsid w:val="00174ADD"/>
    <w:rsid w:val="00181E26"/>
    <w:rsid w:val="00181F9E"/>
    <w:rsid w:val="001831D7"/>
    <w:rsid w:val="001844D0"/>
    <w:rsid w:val="001963CF"/>
    <w:rsid w:val="00196687"/>
    <w:rsid w:val="001A2497"/>
    <w:rsid w:val="001B0668"/>
    <w:rsid w:val="001B2987"/>
    <w:rsid w:val="001B38E5"/>
    <w:rsid w:val="001B42CB"/>
    <w:rsid w:val="001B4904"/>
    <w:rsid w:val="001D3281"/>
    <w:rsid w:val="001E44B6"/>
    <w:rsid w:val="001F703F"/>
    <w:rsid w:val="00205169"/>
    <w:rsid w:val="00207ED4"/>
    <w:rsid w:val="0021574B"/>
    <w:rsid w:val="00215AC6"/>
    <w:rsid w:val="002246AD"/>
    <w:rsid w:val="002346A2"/>
    <w:rsid w:val="00236008"/>
    <w:rsid w:val="00236AC8"/>
    <w:rsid w:val="00236FE2"/>
    <w:rsid w:val="002446D9"/>
    <w:rsid w:val="0025318C"/>
    <w:rsid w:val="00256055"/>
    <w:rsid w:val="0026070A"/>
    <w:rsid w:val="00261B13"/>
    <w:rsid w:val="002639F8"/>
    <w:rsid w:val="00266AC9"/>
    <w:rsid w:val="0027180F"/>
    <w:rsid w:val="002818AB"/>
    <w:rsid w:val="0028398A"/>
    <w:rsid w:val="00283D71"/>
    <w:rsid w:val="00284154"/>
    <w:rsid w:val="002859DA"/>
    <w:rsid w:val="00290AF7"/>
    <w:rsid w:val="002954A9"/>
    <w:rsid w:val="0029721D"/>
    <w:rsid w:val="002A339E"/>
    <w:rsid w:val="002A6809"/>
    <w:rsid w:val="002A7214"/>
    <w:rsid w:val="002B1A74"/>
    <w:rsid w:val="002B42AE"/>
    <w:rsid w:val="002B646E"/>
    <w:rsid w:val="002C066E"/>
    <w:rsid w:val="002D0F3B"/>
    <w:rsid w:val="002D384B"/>
    <w:rsid w:val="002D3A58"/>
    <w:rsid w:val="002E2C55"/>
    <w:rsid w:val="002E2F89"/>
    <w:rsid w:val="002E3EEB"/>
    <w:rsid w:val="002F741F"/>
    <w:rsid w:val="00302EFE"/>
    <w:rsid w:val="00303082"/>
    <w:rsid w:val="00303C74"/>
    <w:rsid w:val="00320606"/>
    <w:rsid w:val="003303DC"/>
    <w:rsid w:val="003317A5"/>
    <w:rsid w:val="00334820"/>
    <w:rsid w:val="00335F4D"/>
    <w:rsid w:val="00345FDF"/>
    <w:rsid w:val="00353721"/>
    <w:rsid w:val="003606C5"/>
    <w:rsid w:val="0036714D"/>
    <w:rsid w:val="003728E9"/>
    <w:rsid w:val="00374FEF"/>
    <w:rsid w:val="00377BCF"/>
    <w:rsid w:val="00384A37"/>
    <w:rsid w:val="00385533"/>
    <w:rsid w:val="003863A7"/>
    <w:rsid w:val="00393F88"/>
    <w:rsid w:val="003942F1"/>
    <w:rsid w:val="003B75D4"/>
    <w:rsid w:val="003C2943"/>
    <w:rsid w:val="003C2BC8"/>
    <w:rsid w:val="003C647A"/>
    <w:rsid w:val="003C7D08"/>
    <w:rsid w:val="003D465B"/>
    <w:rsid w:val="003D5FEA"/>
    <w:rsid w:val="003E48BD"/>
    <w:rsid w:val="003E4B20"/>
    <w:rsid w:val="003F6C49"/>
    <w:rsid w:val="004002C2"/>
    <w:rsid w:val="004017CD"/>
    <w:rsid w:val="00402C0B"/>
    <w:rsid w:val="00407B3B"/>
    <w:rsid w:val="00411DCD"/>
    <w:rsid w:val="00424A33"/>
    <w:rsid w:val="00424A89"/>
    <w:rsid w:val="00430BBB"/>
    <w:rsid w:val="004358C2"/>
    <w:rsid w:val="0043733D"/>
    <w:rsid w:val="004425BD"/>
    <w:rsid w:val="00456868"/>
    <w:rsid w:val="00462371"/>
    <w:rsid w:val="004646DC"/>
    <w:rsid w:val="004707DF"/>
    <w:rsid w:val="00472274"/>
    <w:rsid w:val="00473158"/>
    <w:rsid w:val="0047707C"/>
    <w:rsid w:val="00480B90"/>
    <w:rsid w:val="00480BED"/>
    <w:rsid w:val="004810CD"/>
    <w:rsid w:val="0048307A"/>
    <w:rsid w:val="004871A5"/>
    <w:rsid w:val="00491799"/>
    <w:rsid w:val="00492F3E"/>
    <w:rsid w:val="004953D2"/>
    <w:rsid w:val="004A6746"/>
    <w:rsid w:val="004A7BA0"/>
    <w:rsid w:val="004B4833"/>
    <w:rsid w:val="004C03A2"/>
    <w:rsid w:val="004C5D6E"/>
    <w:rsid w:val="004D6CE6"/>
    <w:rsid w:val="004D6EEF"/>
    <w:rsid w:val="004F2197"/>
    <w:rsid w:val="004F403D"/>
    <w:rsid w:val="004F56EC"/>
    <w:rsid w:val="004F5DC8"/>
    <w:rsid w:val="00501896"/>
    <w:rsid w:val="0050720D"/>
    <w:rsid w:val="00515838"/>
    <w:rsid w:val="00516E4A"/>
    <w:rsid w:val="00521C45"/>
    <w:rsid w:val="00524A40"/>
    <w:rsid w:val="00524EC5"/>
    <w:rsid w:val="0053598B"/>
    <w:rsid w:val="00537FA9"/>
    <w:rsid w:val="00543784"/>
    <w:rsid w:val="00552AB5"/>
    <w:rsid w:val="0055375B"/>
    <w:rsid w:val="0055529C"/>
    <w:rsid w:val="00555852"/>
    <w:rsid w:val="00560BD5"/>
    <w:rsid w:val="005709E0"/>
    <w:rsid w:val="005765C3"/>
    <w:rsid w:val="00577528"/>
    <w:rsid w:val="00584438"/>
    <w:rsid w:val="0058754A"/>
    <w:rsid w:val="00591274"/>
    <w:rsid w:val="005917C1"/>
    <w:rsid w:val="00594949"/>
    <w:rsid w:val="005A1E28"/>
    <w:rsid w:val="005A208D"/>
    <w:rsid w:val="005A3A21"/>
    <w:rsid w:val="005A5308"/>
    <w:rsid w:val="005B0C51"/>
    <w:rsid w:val="005B195B"/>
    <w:rsid w:val="005C13CB"/>
    <w:rsid w:val="005D0D4B"/>
    <w:rsid w:val="005D6D8E"/>
    <w:rsid w:val="005D7123"/>
    <w:rsid w:val="005E2CAB"/>
    <w:rsid w:val="005E2F12"/>
    <w:rsid w:val="005E488A"/>
    <w:rsid w:val="006005E5"/>
    <w:rsid w:val="0061727D"/>
    <w:rsid w:val="006177BB"/>
    <w:rsid w:val="006209E1"/>
    <w:rsid w:val="00621E81"/>
    <w:rsid w:val="00630EDE"/>
    <w:rsid w:val="00636D02"/>
    <w:rsid w:val="00636F24"/>
    <w:rsid w:val="0065086D"/>
    <w:rsid w:val="00653188"/>
    <w:rsid w:val="00657AEA"/>
    <w:rsid w:val="006666BF"/>
    <w:rsid w:val="0067171D"/>
    <w:rsid w:val="00676657"/>
    <w:rsid w:val="006775A2"/>
    <w:rsid w:val="00683E62"/>
    <w:rsid w:val="006854AF"/>
    <w:rsid w:val="006904C4"/>
    <w:rsid w:val="00695F4A"/>
    <w:rsid w:val="006A59C4"/>
    <w:rsid w:val="006B1975"/>
    <w:rsid w:val="006B4F32"/>
    <w:rsid w:val="006B613B"/>
    <w:rsid w:val="006C296C"/>
    <w:rsid w:val="006D2DAF"/>
    <w:rsid w:val="006D4C38"/>
    <w:rsid w:val="006D5FFA"/>
    <w:rsid w:val="006E358E"/>
    <w:rsid w:val="006E37EA"/>
    <w:rsid w:val="006F39DA"/>
    <w:rsid w:val="006F6C3B"/>
    <w:rsid w:val="006F73CB"/>
    <w:rsid w:val="007044C6"/>
    <w:rsid w:val="00710439"/>
    <w:rsid w:val="007107E1"/>
    <w:rsid w:val="00712388"/>
    <w:rsid w:val="00717242"/>
    <w:rsid w:val="00742742"/>
    <w:rsid w:val="0074792A"/>
    <w:rsid w:val="00755B40"/>
    <w:rsid w:val="00760AF1"/>
    <w:rsid w:val="00763625"/>
    <w:rsid w:val="0076576F"/>
    <w:rsid w:val="007753F6"/>
    <w:rsid w:val="007823D5"/>
    <w:rsid w:val="007868AA"/>
    <w:rsid w:val="007868DA"/>
    <w:rsid w:val="007900FC"/>
    <w:rsid w:val="007908BF"/>
    <w:rsid w:val="00790DB2"/>
    <w:rsid w:val="007911DC"/>
    <w:rsid w:val="00791AC1"/>
    <w:rsid w:val="007942A2"/>
    <w:rsid w:val="007A2D64"/>
    <w:rsid w:val="007B4696"/>
    <w:rsid w:val="007B6932"/>
    <w:rsid w:val="007B6E9F"/>
    <w:rsid w:val="007C65CB"/>
    <w:rsid w:val="007D2336"/>
    <w:rsid w:val="007D3983"/>
    <w:rsid w:val="007D5A6B"/>
    <w:rsid w:val="007E05B2"/>
    <w:rsid w:val="007E0DF6"/>
    <w:rsid w:val="007E39BC"/>
    <w:rsid w:val="007E7494"/>
    <w:rsid w:val="007F13B7"/>
    <w:rsid w:val="007F20C3"/>
    <w:rsid w:val="007F7A61"/>
    <w:rsid w:val="0080199C"/>
    <w:rsid w:val="00802910"/>
    <w:rsid w:val="0080415C"/>
    <w:rsid w:val="0081460B"/>
    <w:rsid w:val="008146F8"/>
    <w:rsid w:val="0081574D"/>
    <w:rsid w:val="00817B93"/>
    <w:rsid w:val="00823E83"/>
    <w:rsid w:val="00831BB5"/>
    <w:rsid w:val="00836815"/>
    <w:rsid w:val="00836BCF"/>
    <w:rsid w:val="00842581"/>
    <w:rsid w:val="008438BB"/>
    <w:rsid w:val="00855589"/>
    <w:rsid w:val="008606D0"/>
    <w:rsid w:val="00861EBA"/>
    <w:rsid w:val="00867606"/>
    <w:rsid w:val="008749CE"/>
    <w:rsid w:val="00877E75"/>
    <w:rsid w:val="00880ECC"/>
    <w:rsid w:val="00882C9A"/>
    <w:rsid w:val="008929E3"/>
    <w:rsid w:val="00893667"/>
    <w:rsid w:val="008963B5"/>
    <w:rsid w:val="008A45F9"/>
    <w:rsid w:val="008B0531"/>
    <w:rsid w:val="008B426F"/>
    <w:rsid w:val="008C7BED"/>
    <w:rsid w:val="008D23A4"/>
    <w:rsid w:val="008D47F7"/>
    <w:rsid w:val="008E2DC3"/>
    <w:rsid w:val="008E7820"/>
    <w:rsid w:val="008E7CEC"/>
    <w:rsid w:val="008F5476"/>
    <w:rsid w:val="008F6922"/>
    <w:rsid w:val="0090194F"/>
    <w:rsid w:val="00906466"/>
    <w:rsid w:val="0090755B"/>
    <w:rsid w:val="00913057"/>
    <w:rsid w:val="00914331"/>
    <w:rsid w:val="00915BE0"/>
    <w:rsid w:val="0091716C"/>
    <w:rsid w:val="00922B75"/>
    <w:rsid w:val="00927080"/>
    <w:rsid w:val="00931737"/>
    <w:rsid w:val="009324D9"/>
    <w:rsid w:val="009400F6"/>
    <w:rsid w:val="00940ADA"/>
    <w:rsid w:val="009441B3"/>
    <w:rsid w:val="00944A29"/>
    <w:rsid w:val="00945104"/>
    <w:rsid w:val="00955652"/>
    <w:rsid w:val="00955CB5"/>
    <w:rsid w:val="00960D7D"/>
    <w:rsid w:val="00965BCE"/>
    <w:rsid w:val="0098014E"/>
    <w:rsid w:val="00990057"/>
    <w:rsid w:val="00995132"/>
    <w:rsid w:val="009B5D9D"/>
    <w:rsid w:val="009C49CD"/>
    <w:rsid w:val="009C712E"/>
    <w:rsid w:val="009D0816"/>
    <w:rsid w:val="009D5A46"/>
    <w:rsid w:val="009E2221"/>
    <w:rsid w:val="009E2E05"/>
    <w:rsid w:val="009E71EC"/>
    <w:rsid w:val="009F26D2"/>
    <w:rsid w:val="009F3663"/>
    <w:rsid w:val="009F5199"/>
    <w:rsid w:val="009F5863"/>
    <w:rsid w:val="00A04D89"/>
    <w:rsid w:val="00A14AAB"/>
    <w:rsid w:val="00A21611"/>
    <w:rsid w:val="00A226D6"/>
    <w:rsid w:val="00A33974"/>
    <w:rsid w:val="00A35109"/>
    <w:rsid w:val="00A4174E"/>
    <w:rsid w:val="00A42509"/>
    <w:rsid w:val="00A428C0"/>
    <w:rsid w:val="00A50074"/>
    <w:rsid w:val="00A52DFB"/>
    <w:rsid w:val="00A53759"/>
    <w:rsid w:val="00A54303"/>
    <w:rsid w:val="00A67FC1"/>
    <w:rsid w:val="00A701EB"/>
    <w:rsid w:val="00A82BCC"/>
    <w:rsid w:val="00A92798"/>
    <w:rsid w:val="00A942AB"/>
    <w:rsid w:val="00AA1406"/>
    <w:rsid w:val="00AA42A8"/>
    <w:rsid w:val="00AA5D2B"/>
    <w:rsid w:val="00AB35AA"/>
    <w:rsid w:val="00AC2531"/>
    <w:rsid w:val="00AC607E"/>
    <w:rsid w:val="00AC6CAA"/>
    <w:rsid w:val="00AD43AF"/>
    <w:rsid w:val="00AE070D"/>
    <w:rsid w:val="00AE24A9"/>
    <w:rsid w:val="00AE5062"/>
    <w:rsid w:val="00AE6DEA"/>
    <w:rsid w:val="00AF0677"/>
    <w:rsid w:val="00AF7FF8"/>
    <w:rsid w:val="00B020FB"/>
    <w:rsid w:val="00B03E8F"/>
    <w:rsid w:val="00B0602C"/>
    <w:rsid w:val="00B118CC"/>
    <w:rsid w:val="00B127ED"/>
    <w:rsid w:val="00B14044"/>
    <w:rsid w:val="00B1459F"/>
    <w:rsid w:val="00B174E1"/>
    <w:rsid w:val="00B20B88"/>
    <w:rsid w:val="00B21488"/>
    <w:rsid w:val="00B22066"/>
    <w:rsid w:val="00B23772"/>
    <w:rsid w:val="00B23B8E"/>
    <w:rsid w:val="00B334F6"/>
    <w:rsid w:val="00B33B8A"/>
    <w:rsid w:val="00B33D36"/>
    <w:rsid w:val="00B36B17"/>
    <w:rsid w:val="00B378BE"/>
    <w:rsid w:val="00B43504"/>
    <w:rsid w:val="00B52372"/>
    <w:rsid w:val="00B61B47"/>
    <w:rsid w:val="00B61CB7"/>
    <w:rsid w:val="00B717CC"/>
    <w:rsid w:val="00B72353"/>
    <w:rsid w:val="00B75ADA"/>
    <w:rsid w:val="00B776AF"/>
    <w:rsid w:val="00B777C6"/>
    <w:rsid w:val="00B8160E"/>
    <w:rsid w:val="00B86370"/>
    <w:rsid w:val="00B90534"/>
    <w:rsid w:val="00B92C77"/>
    <w:rsid w:val="00B9339D"/>
    <w:rsid w:val="00B9459B"/>
    <w:rsid w:val="00B95399"/>
    <w:rsid w:val="00BA05CF"/>
    <w:rsid w:val="00BA13BB"/>
    <w:rsid w:val="00BA149A"/>
    <w:rsid w:val="00BA5755"/>
    <w:rsid w:val="00BB5196"/>
    <w:rsid w:val="00BC31C1"/>
    <w:rsid w:val="00BD09E5"/>
    <w:rsid w:val="00BD10D6"/>
    <w:rsid w:val="00BD5C8C"/>
    <w:rsid w:val="00BD67EC"/>
    <w:rsid w:val="00BE408E"/>
    <w:rsid w:val="00BF2098"/>
    <w:rsid w:val="00BF28EA"/>
    <w:rsid w:val="00BF290A"/>
    <w:rsid w:val="00C02F3D"/>
    <w:rsid w:val="00C04B67"/>
    <w:rsid w:val="00C05270"/>
    <w:rsid w:val="00C13079"/>
    <w:rsid w:val="00C15D80"/>
    <w:rsid w:val="00C17237"/>
    <w:rsid w:val="00C22153"/>
    <w:rsid w:val="00C23111"/>
    <w:rsid w:val="00C270CD"/>
    <w:rsid w:val="00C30B56"/>
    <w:rsid w:val="00C31E1D"/>
    <w:rsid w:val="00C42C66"/>
    <w:rsid w:val="00C43BE7"/>
    <w:rsid w:val="00C43EEB"/>
    <w:rsid w:val="00C51169"/>
    <w:rsid w:val="00C60935"/>
    <w:rsid w:val="00C617B2"/>
    <w:rsid w:val="00C663FE"/>
    <w:rsid w:val="00C74743"/>
    <w:rsid w:val="00C7674D"/>
    <w:rsid w:val="00C8048D"/>
    <w:rsid w:val="00C83531"/>
    <w:rsid w:val="00C84638"/>
    <w:rsid w:val="00C96A5C"/>
    <w:rsid w:val="00CA0281"/>
    <w:rsid w:val="00CB0168"/>
    <w:rsid w:val="00CB271D"/>
    <w:rsid w:val="00CB390F"/>
    <w:rsid w:val="00CB7D2A"/>
    <w:rsid w:val="00CC150B"/>
    <w:rsid w:val="00CC281D"/>
    <w:rsid w:val="00CC3F27"/>
    <w:rsid w:val="00CD042A"/>
    <w:rsid w:val="00CD18F6"/>
    <w:rsid w:val="00CE120B"/>
    <w:rsid w:val="00CE2B55"/>
    <w:rsid w:val="00CF6184"/>
    <w:rsid w:val="00D002CD"/>
    <w:rsid w:val="00D00B12"/>
    <w:rsid w:val="00D06B01"/>
    <w:rsid w:val="00D15B88"/>
    <w:rsid w:val="00D232A5"/>
    <w:rsid w:val="00D26F55"/>
    <w:rsid w:val="00D37CE8"/>
    <w:rsid w:val="00D40362"/>
    <w:rsid w:val="00D4245A"/>
    <w:rsid w:val="00D42811"/>
    <w:rsid w:val="00D503B9"/>
    <w:rsid w:val="00D56927"/>
    <w:rsid w:val="00D56F5A"/>
    <w:rsid w:val="00D62EF5"/>
    <w:rsid w:val="00D64944"/>
    <w:rsid w:val="00D6719D"/>
    <w:rsid w:val="00D716F9"/>
    <w:rsid w:val="00D730DC"/>
    <w:rsid w:val="00D75A7D"/>
    <w:rsid w:val="00D804DC"/>
    <w:rsid w:val="00D83F0B"/>
    <w:rsid w:val="00D92942"/>
    <w:rsid w:val="00D95333"/>
    <w:rsid w:val="00D96ECA"/>
    <w:rsid w:val="00DB7A46"/>
    <w:rsid w:val="00DC1B79"/>
    <w:rsid w:val="00DC7547"/>
    <w:rsid w:val="00DD1187"/>
    <w:rsid w:val="00DD4411"/>
    <w:rsid w:val="00DD5770"/>
    <w:rsid w:val="00DE664E"/>
    <w:rsid w:val="00DF442F"/>
    <w:rsid w:val="00DF5567"/>
    <w:rsid w:val="00E25895"/>
    <w:rsid w:val="00E30D1E"/>
    <w:rsid w:val="00E47BE0"/>
    <w:rsid w:val="00E51E63"/>
    <w:rsid w:val="00E71EBC"/>
    <w:rsid w:val="00E75CD1"/>
    <w:rsid w:val="00E8150E"/>
    <w:rsid w:val="00E830A0"/>
    <w:rsid w:val="00E839F8"/>
    <w:rsid w:val="00E978E0"/>
    <w:rsid w:val="00EA1685"/>
    <w:rsid w:val="00EA4A04"/>
    <w:rsid w:val="00EA77BB"/>
    <w:rsid w:val="00EC0FAE"/>
    <w:rsid w:val="00EC14CD"/>
    <w:rsid w:val="00EC4D69"/>
    <w:rsid w:val="00EC5957"/>
    <w:rsid w:val="00EC64A1"/>
    <w:rsid w:val="00ED1725"/>
    <w:rsid w:val="00ED1ACC"/>
    <w:rsid w:val="00ED2BDC"/>
    <w:rsid w:val="00ED382C"/>
    <w:rsid w:val="00ED7991"/>
    <w:rsid w:val="00EE03FD"/>
    <w:rsid w:val="00EE06F9"/>
    <w:rsid w:val="00EE39D5"/>
    <w:rsid w:val="00EE49BE"/>
    <w:rsid w:val="00EE5336"/>
    <w:rsid w:val="00EE6782"/>
    <w:rsid w:val="00EE6E6B"/>
    <w:rsid w:val="00EF2DBB"/>
    <w:rsid w:val="00EF331F"/>
    <w:rsid w:val="00EF6157"/>
    <w:rsid w:val="00F043B1"/>
    <w:rsid w:val="00F04A3B"/>
    <w:rsid w:val="00F04C8E"/>
    <w:rsid w:val="00F113C0"/>
    <w:rsid w:val="00F141E4"/>
    <w:rsid w:val="00F167FE"/>
    <w:rsid w:val="00F2051D"/>
    <w:rsid w:val="00F23A0C"/>
    <w:rsid w:val="00F25542"/>
    <w:rsid w:val="00F27779"/>
    <w:rsid w:val="00F35577"/>
    <w:rsid w:val="00F37504"/>
    <w:rsid w:val="00F37E0E"/>
    <w:rsid w:val="00F414EF"/>
    <w:rsid w:val="00F437A1"/>
    <w:rsid w:val="00F46651"/>
    <w:rsid w:val="00F46ECE"/>
    <w:rsid w:val="00F5072B"/>
    <w:rsid w:val="00F630AD"/>
    <w:rsid w:val="00F7045B"/>
    <w:rsid w:val="00F75E07"/>
    <w:rsid w:val="00F762CD"/>
    <w:rsid w:val="00F7751C"/>
    <w:rsid w:val="00F80E7B"/>
    <w:rsid w:val="00F8272E"/>
    <w:rsid w:val="00F8487F"/>
    <w:rsid w:val="00F906CD"/>
    <w:rsid w:val="00F91167"/>
    <w:rsid w:val="00F91688"/>
    <w:rsid w:val="00F95934"/>
    <w:rsid w:val="00F97870"/>
    <w:rsid w:val="00FA277D"/>
    <w:rsid w:val="00FA3E6D"/>
    <w:rsid w:val="00FA45CD"/>
    <w:rsid w:val="00FB5E37"/>
    <w:rsid w:val="00FB75D0"/>
    <w:rsid w:val="00FD09BD"/>
    <w:rsid w:val="00FD764D"/>
    <w:rsid w:val="00FE1720"/>
    <w:rsid w:val="00FE20BA"/>
    <w:rsid w:val="00FE541E"/>
    <w:rsid w:val="00FF5469"/>
    <w:rsid w:val="00FF5963"/>
    <w:rsid w:val="00FF7F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A1C7CDA"/>
  <w15:docId w15:val="{E1572098-A668-4064-A7E9-71FCDF0A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66E"/>
    <w:rPr>
      <w:color w:val="0000FF"/>
      <w:u w:val="single"/>
    </w:rPr>
  </w:style>
  <w:style w:type="paragraph" w:styleId="ListParagraph">
    <w:name w:val="List Paragraph"/>
    <w:basedOn w:val="Normal"/>
    <w:uiPriority w:val="34"/>
    <w:qFormat/>
    <w:rsid w:val="002C066E"/>
    <w:pPr>
      <w:ind w:left="720"/>
      <w:contextualSpacing/>
    </w:pPr>
  </w:style>
  <w:style w:type="paragraph" w:styleId="NormalWeb">
    <w:name w:val="Normal (Web)"/>
    <w:basedOn w:val="Normal"/>
    <w:uiPriority w:val="99"/>
    <w:unhideWhenUsed/>
    <w:rsid w:val="00F90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428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811"/>
  </w:style>
  <w:style w:type="paragraph" w:styleId="Footer">
    <w:name w:val="footer"/>
    <w:basedOn w:val="Normal"/>
    <w:link w:val="FooterChar"/>
    <w:uiPriority w:val="99"/>
    <w:unhideWhenUsed/>
    <w:rsid w:val="00D428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811"/>
  </w:style>
  <w:style w:type="paragraph" w:styleId="BalloonText">
    <w:name w:val="Balloon Text"/>
    <w:basedOn w:val="Normal"/>
    <w:link w:val="BalloonTextChar"/>
    <w:uiPriority w:val="99"/>
    <w:semiHidden/>
    <w:unhideWhenUsed/>
    <w:rsid w:val="00085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7AE"/>
    <w:rPr>
      <w:rFonts w:ascii="Segoe UI" w:hAnsi="Segoe UI" w:cs="Segoe UI"/>
      <w:sz w:val="18"/>
      <w:szCs w:val="18"/>
    </w:rPr>
  </w:style>
  <w:style w:type="character" w:styleId="CommentReference">
    <w:name w:val="annotation reference"/>
    <w:basedOn w:val="DefaultParagraphFont"/>
    <w:uiPriority w:val="99"/>
    <w:semiHidden/>
    <w:unhideWhenUsed/>
    <w:rsid w:val="00521C45"/>
    <w:rPr>
      <w:sz w:val="16"/>
      <w:szCs w:val="16"/>
    </w:rPr>
  </w:style>
  <w:style w:type="paragraph" w:styleId="CommentText">
    <w:name w:val="annotation text"/>
    <w:basedOn w:val="Normal"/>
    <w:link w:val="CommentTextChar"/>
    <w:uiPriority w:val="99"/>
    <w:unhideWhenUsed/>
    <w:rsid w:val="00521C45"/>
    <w:pPr>
      <w:spacing w:line="240" w:lineRule="auto"/>
    </w:pPr>
    <w:rPr>
      <w:sz w:val="20"/>
      <w:szCs w:val="20"/>
    </w:rPr>
  </w:style>
  <w:style w:type="character" w:customStyle="1" w:styleId="CommentTextChar">
    <w:name w:val="Comment Text Char"/>
    <w:basedOn w:val="DefaultParagraphFont"/>
    <w:link w:val="CommentText"/>
    <w:uiPriority w:val="99"/>
    <w:rsid w:val="00521C45"/>
    <w:rPr>
      <w:sz w:val="20"/>
      <w:szCs w:val="20"/>
    </w:rPr>
  </w:style>
  <w:style w:type="paragraph" w:styleId="CommentSubject">
    <w:name w:val="annotation subject"/>
    <w:basedOn w:val="CommentText"/>
    <w:next w:val="CommentText"/>
    <w:link w:val="CommentSubjectChar"/>
    <w:uiPriority w:val="99"/>
    <w:semiHidden/>
    <w:unhideWhenUsed/>
    <w:rsid w:val="00521C45"/>
    <w:rPr>
      <w:b/>
      <w:bCs/>
    </w:rPr>
  </w:style>
  <w:style w:type="character" w:customStyle="1" w:styleId="CommentSubjectChar">
    <w:name w:val="Comment Subject Char"/>
    <w:basedOn w:val="CommentTextChar"/>
    <w:link w:val="CommentSubject"/>
    <w:uiPriority w:val="99"/>
    <w:semiHidden/>
    <w:rsid w:val="00521C45"/>
    <w:rPr>
      <w:b/>
      <w:bCs/>
      <w:sz w:val="20"/>
      <w:szCs w:val="20"/>
    </w:rPr>
  </w:style>
  <w:style w:type="paragraph" w:styleId="NoSpacing">
    <w:name w:val="No Spacing"/>
    <w:qFormat/>
    <w:rsid w:val="00516E4A"/>
    <w:pPr>
      <w:widowControl w:val="0"/>
      <w:spacing w:after="0" w:line="240" w:lineRule="auto"/>
    </w:pPr>
    <w:rPr>
      <w:rFonts w:ascii="Calibri" w:eastAsia="Calibri" w:hAnsi="Calibri" w:cs="Times New Roman"/>
    </w:rPr>
  </w:style>
  <w:style w:type="paragraph" w:customStyle="1" w:styleId="tv213">
    <w:name w:val="tv213"/>
    <w:basedOn w:val="Normal"/>
    <w:rsid w:val="00516E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161226"/>
    <w:rPr>
      <w:color w:val="605E5C"/>
      <w:shd w:val="clear" w:color="auto" w:fill="E1DFDD"/>
    </w:rPr>
  </w:style>
  <w:style w:type="paragraph" w:styleId="Revision">
    <w:name w:val="Revision"/>
    <w:hidden/>
    <w:uiPriority w:val="99"/>
    <w:semiHidden/>
    <w:rsid w:val="00BA05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44005">
      <w:bodyDiv w:val="1"/>
      <w:marLeft w:val="0"/>
      <w:marRight w:val="0"/>
      <w:marTop w:val="0"/>
      <w:marBottom w:val="0"/>
      <w:divBdr>
        <w:top w:val="none" w:sz="0" w:space="0" w:color="auto"/>
        <w:left w:val="none" w:sz="0" w:space="0" w:color="auto"/>
        <w:bottom w:val="none" w:sz="0" w:space="0" w:color="auto"/>
        <w:right w:val="none" w:sz="0" w:space="0" w:color="auto"/>
      </w:divBdr>
    </w:div>
    <w:div w:id="643892688">
      <w:bodyDiv w:val="1"/>
      <w:marLeft w:val="0"/>
      <w:marRight w:val="0"/>
      <w:marTop w:val="0"/>
      <w:marBottom w:val="0"/>
      <w:divBdr>
        <w:top w:val="none" w:sz="0" w:space="0" w:color="auto"/>
        <w:left w:val="none" w:sz="0" w:space="0" w:color="auto"/>
        <w:bottom w:val="none" w:sz="0" w:space="0" w:color="auto"/>
        <w:right w:val="none" w:sz="0" w:space="0" w:color="auto"/>
      </w:divBdr>
    </w:div>
    <w:div w:id="815951580">
      <w:bodyDiv w:val="1"/>
      <w:marLeft w:val="0"/>
      <w:marRight w:val="0"/>
      <w:marTop w:val="0"/>
      <w:marBottom w:val="0"/>
      <w:divBdr>
        <w:top w:val="none" w:sz="0" w:space="0" w:color="auto"/>
        <w:left w:val="none" w:sz="0" w:space="0" w:color="auto"/>
        <w:bottom w:val="none" w:sz="0" w:space="0" w:color="auto"/>
        <w:right w:val="none" w:sz="0" w:space="0" w:color="auto"/>
      </w:divBdr>
    </w:div>
    <w:div w:id="822433879">
      <w:bodyDiv w:val="1"/>
      <w:marLeft w:val="0"/>
      <w:marRight w:val="0"/>
      <w:marTop w:val="0"/>
      <w:marBottom w:val="0"/>
      <w:divBdr>
        <w:top w:val="none" w:sz="0" w:space="0" w:color="auto"/>
        <w:left w:val="none" w:sz="0" w:space="0" w:color="auto"/>
        <w:bottom w:val="none" w:sz="0" w:space="0" w:color="auto"/>
        <w:right w:val="none" w:sz="0" w:space="0" w:color="auto"/>
      </w:divBdr>
    </w:div>
    <w:div w:id="844981731">
      <w:bodyDiv w:val="1"/>
      <w:marLeft w:val="0"/>
      <w:marRight w:val="0"/>
      <w:marTop w:val="0"/>
      <w:marBottom w:val="0"/>
      <w:divBdr>
        <w:top w:val="none" w:sz="0" w:space="0" w:color="auto"/>
        <w:left w:val="none" w:sz="0" w:space="0" w:color="auto"/>
        <w:bottom w:val="none" w:sz="0" w:space="0" w:color="auto"/>
        <w:right w:val="none" w:sz="0" w:space="0" w:color="auto"/>
      </w:divBdr>
    </w:div>
    <w:div w:id="951788772">
      <w:bodyDiv w:val="1"/>
      <w:marLeft w:val="0"/>
      <w:marRight w:val="0"/>
      <w:marTop w:val="0"/>
      <w:marBottom w:val="0"/>
      <w:divBdr>
        <w:top w:val="none" w:sz="0" w:space="0" w:color="auto"/>
        <w:left w:val="none" w:sz="0" w:space="0" w:color="auto"/>
        <w:bottom w:val="none" w:sz="0" w:space="0" w:color="auto"/>
        <w:right w:val="none" w:sz="0" w:space="0" w:color="auto"/>
      </w:divBdr>
    </w:div>
    <w:div w:id="1384719208">
      <w:bodyDiv w:val="1"/>
      <w:marLeft w:val="0"/>
      <w:marRight w:val="0"/>
      <w:marTop w:val="0"/>
      <w:marBottom w:val="0"/>
      <w:divBdr>
        <w:top w:val="none" w:sz="0" w:space="0" w:color="auto"/>
        <w:left w:val="none" w:sz="0" w:space="0" w:color="auto"/>
        <w:bottom w:val="none" w:sz="0" w:space="0" w:color="auto"/>
        <w:right w:val="none" w:sz="0" w:space="0" w:color="auto"/>
      </w:divBdr>
      <w:divsChild>
        <w:div w:id="1589343719">
          <w:marLeft w:val="0"/>
          <w:marRight w:val="0"/>
          <w:marTop w:val="0"/>
          <w:marBottom w:val="0"/>
          <w:divBdr>
            <w:top w:val="none" w:sz="0" w:space="0" w:color="auto"/>
            <w:left w:val="none" w:sz="0" w:space="0" w:color="auto"/>
            <w:bottom w:val="none" w:sz="0" w:space="0" w:color="auto"/>
            <w:right w:val="none" w:sz="0" w:space="0" w:color="auto"/>
          </w:divBdr>
        </w:div>
        <w:div w:id="1196849926">
          <w:marLeft w:val="0"/>
          <w:marRight w:val="0"/>
          <w:marTop w:val="0"/>
          <w:marBottom w:val="0"/>
          <w:divBdr>
            <w:top w:val="none" w:sz="0" w:space="0" w:color="auto"/>
            <w:left w:val="none" w:sz="0" w:space="0" w:color="auto"/>
            <w:bottom w:val="none" w:sz="0" w:space="0" w:color="auto"/>
            <w:right w:val="none" w:sz="0" w:space="0" w:color="auto"/>
          </w:divBdr>
        </w:div>
      </w:divsChild>
    </w:div>
    <w:div w:id="18727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5586C-B227-40A7-B520-FC76AD6B06F8}">
  <ds:schemaRefs>
    <ds:schemaRef ds:uri="http://schemas.openxmlformats.org/officeDocument/2006/bibliography"/>
  </ds:schemaRefs>
</ds:datastoreItem>
</file>

<file path=customXml/itemProps2.xml><?xml version="1.0" encoding="utf-8"?>
<ds:datastoreItem xmlns:ds="http://schemas.openxmlformats.org/officeDocument/2006/customXml" ds:itemID="{5E6D47E5-3E95-43E7-A0D5-ECF9683739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04254F-D54C-4D50-8C54-48248CA03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9044D1-5820-4861-95E1-5A9D3621B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6</Pages>
  <Words>9400</Words>
  <Characters>5358</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Finanšu instrumentu tirgus likumā</vt:lpstr>
      <vt:lpstr>Grozījumi Finanšu instrumentu tirgus likumā</vt:lpstr>
    </vt:vector>
  </TitlesOfParts>
  <Company>FKTK</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Finanšu instrumentu tirgus likumā</dc:title>
  <dc:subject>Likumprojekts</dc:subject>
  <dc:creator>Elīna Dejus</dc:creator>
  <dc:description>67774875, Elina.Dejus@fktk.lv</dc:description>
  <cp:lastModifiedBy>Inese Lismane</cp:lastModifiedBy>
  <cp:revision>110</cp:revision>
  <cp:lastPrinted>2020-09-16T07:38:00Z</cp:lastPrinted>
  <dcterms:created xsi:type="dcterms:W3CDTF">2021-02-10T15:39:00Z</dcterms:created>
  <dcterms:modified xsi:type="dcterms:W3CDTF">2021-03-04T14:49:00Z</dcterms:modified>
</cp:coreProperties>
</file>