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6350" w14:textId="002E4C55" w:rsidR="0078271A" w:rsidRPr="00BB22CD" w:rsidRDefault="00E85898" w:rsidP="00112F5A">
      <w:pPr>
        <w:spacing w:after="0" w:line="240" w:lineRule="auto"/>
        <w:ind w:firstLine="720"/>
        <w:jc w:val="right"/>
        <w:rPr>
          <w:rFonts w:ascii="Times New Roman" w:hAnsi="Times New Roman" w:cs="Times New Roman"/>
          <w:bCs/>
          <w:sz w:val="28"/>
          <w:szCs w:val="28"/>
        </w:rPr>
      </w:pPr>
      <w:r w:rsidRPr="00BB22CD">
        <w:rPr>
          <w:rFonts w:ascii="Times New Roman" w:hAnsi="Times New Roman" w:cs="Times New Roman"/>
          <w:bCs/>
          <w:sz w:val="28"/>
          <w:szCs w:val="28"/>
        </w:rPr>
        <w:t>Likumprojekts</w:t>
      </w:r>
    </w:p>
    <w:p w14:paraId="7AEBA7AE" w14:textId="77777777" w:rsidR="00D57890" w:rsidRPr="00BB22CD" w:rsidRDefault="00D57890" w:rsidP="00BB22CD">
      <w:pPr>
        <w:spacing w:after="0" w:line="240" w:lineRule="auto"/>
        <w:jc w:val="both"/>
        <w:rPr>
          <w:rFonts w:ascii="Times New Roman" w:hAnsi="Times New Roman" w:cs="Times New Roman"/>
          <w:sz w:val="28"/>
          <w:szCs w:val="28"/>
        </w:rPr>
      </w:pPr>
    </w:p>
    <w:p w14:paraId="402A7C63" w14:textId="60781C89" w:rsidR="00EC4306" w:rsidRPr="00BB22CD" w:rsidRDefault="005A0B8C" w:rsidP="00D152F3">
      <w:pPr>
        <w:spacing w:after="0" w:line="240" w:lineRule="auto"/>
        <w:jc w:val="center"/>
        <w:rPr>
          <w:rFonts w:ascii="Times New Roman" w:hAnsi="Times New Roman" w:cs="Times New Roman"/>
          <w:b/>
          <w:sz w:val="28"/>
          <w:szCs w:val="28"/>
        </w:rPr>
      </w:pPr>
      <w:r w:rsidRPr="00BB22CD">
        <w:rPr>
          <w:rFonts w:ascii="Times New Roman" w:hAnsi="Times New Roman" w:cs="Times New Roman"/>
          <w:b/>
          <w:sz w:val="28"/>
          <w:szCs w:val="28"/>
        </w:rPr>
        <w:t xml:space="preserve">Grozījumi </w:t>
      </w:r>
      <w:r w:rsidR="0078271A" w:rsidRPr="00BB22CD">
        <w:rPr>
          <w:rFonts w:ascii="Times New Roman" w:hAnsi="Times New Roman" w:cs="Times New Roman"/>
          <w:b/>
          <w:sz w:val="28"/>
          <w:szCs w:val="28"/>
        </w:rPr>
        <w:t xml:space="preserve">Privāto </w:t>
      </w:r>
      <w:r w:rsidRPr="00BB22CD">
        <w:rPr>
          <w:rFonts w:ascii="Times New Roman" w:hAnsi="Times New Roman" w:cs="Times New Roman"/>
          <w:b/>
          <w:sz w:val="28"/>
          <w:szCs w:val="28"/>
        </w:rPr>
        <w:t>pensiju fondu</w:t>
      </w:r>
      <w:r w:rsidR="00E85898" w:rsidRPr="00BB22CD">
        <w:rPr>
          <w:rFonts w:ascii="Times New Roman" w:hAnsi="Times New Roman" w:cs="Times New Roman"/>
          <w:b/>
          <w:sz w:val="28"/>
          <w:szCs w:val="28"/>
        </w:rPr>
        <w:t xml:space="preserve"> </w:t>
      </w:r>
      <w:r w:rsidR="00EC4306" w:rsidRPr="00BB22CD">
        <w:rPr>
          <w:rFonts w:ascii="Times New Roman" w:hAnsi="Times New Roman" w:cs="Times New Roman"/>
          <w:b/>
          <w:sz w:val="28"/>
          <w:szCs w:val="28"/>
        </w:rPr>
        <w:t>likumā</w:t>
      </w:r>
    </w:p>
    <w:p w14:paraId="228B98F8" w14:textId="77777777" w:rsidR="00D57890" w:rsidRPr="00BB22CD" w:rsidRDefault="00D57890" w:rsidP="00BB22CD">
      <w:pPr>
        <w:spacing w:after="0" w:line="240" w:lineRule="auto"/>
        <w:jc w:val="both"/>
        <w:rPr>
          <w:rFonts w:ascii="Times New Roman" w:hAnsi="Times New Roman" w:cs="Times New Roman"/>
          <w:sz w:val="28"/>
          <w:szCs w:val="28"/>
        </w:rPr>
      </w:pPr>
    </w:p>
    <w:p w14:paraId="66CD557B" w14:textId="3183A632" w:rsidR="00283EC9" w:rsidRPr="00BB22CD" w:rsidRDefault="00EA262D"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Izdarīt Privāto pensiju fondu likumā (Latvijas Vēstnesis, 2019, 259A</w:t>
      </w:r>
      <w:r w:rsidR="00663F40" w:rsidRPr="00BB22CD">
        <w:rPr>
          <w:rFonts w:ascii="Times New Roman" w:hAnsi="Times New Roman" w:cs="Times New Roman"/>
          <w:sz w:val="28"/>
          <w:szCs w:val="28"/>
        </w:rPr>
        <w:t>. nr.</w:t>
      </w:r>
      <w:r w:rsidRPr="00BB22CD">
        <w:rPr>
          <w:rFonts w:ascii="Times New Roman" w:hAnsi="Times New Roman" w:cs="Times New Roman"/>
          <w:sz w:val="28"/>
          <w:szCs w:val="28"/>
        </w:rPr>
        <w:t>) šādus grozījumus:</w:t>
      </w:r>
    </w:p>
    <w:p w14:paraId="3FE82220" w14:textId="53C594A0" w:rsidR="00CD4FC7" w:rsidRPr="00BB22CD" w:rsidRDefault="00CD4FC7" w:rsidP="00BB22CD">
      <w:pPr>
        <w:pStyle w:val="ListParagraph"/>
        <w:spacing w:after="0" w:line="240" w:lineRule="auto"/>
        <w:ind w:left="0" w:firstLine="720"/>
        <w:jc w:val="both"/>
        <w:rPr>
          <w:rFonts w:ascii="Times New Roman" w:hAnsi="Times New Roman" w:cs="Times New Roman"/>
          <w:sz w:val="28"/>
          <w:szCs w:val="28"/>
        </w:rPr>
      </w:pPr>
    </w:p>
    <w:p w14:paraId="4771FFF3" w14:textId="51813FDE" w:rsidR="00CD4FC7" w:rsidRPr="00BB22CD" w:rsidRDefault="00FD3A99"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1. </w:t>
      </w:r>
      <w:r w:rsidR="00BA6260" w:rsidRPr="00BB22CD">
        <w:rPr>
          <w:rFonts w:ascii="Times New Roman" w:hAnsi="Times New Roman" w:cs="Times New Roman"/>
          <w:sz w:val="28"/>
          <w:szCs w:val="28"/>
        </w:rPr>
        <w:t>Aizstāt visā likumā</w:t>
      </w:r>
      <w:r w:rsidR="0076624F">
        <w:rPr>
          <w:rFonts w:ascii="Times New Roman" w:hAnsi="Times New Roman" w:cs="Times New Roman"/>
          <w:sz w:val="28"/>
          <w:szCs w:val="28"/>
        </w:rPr>
        <w:t xml:space="preserve"> </w:t>
      </w:r>
      <w:r w:rsidR="0076624F" w:rsidRPr="00BB22CD">
        <w:rPr>
          <w:rFonts w:ascii="Times New Roman" w:hAnsi="Times New Roman" w:cs="Times New Roman"/>
          <w:sz w:val="28"/>
          <w:szCs w:val="28"/>
        </w:rPr>
        <w:t>vārdu "Komisija" (attiecīgā locījumā) ar vārdiem "Latvijas Banka" (attiecīgā locījumā)</w:t>
      </w:r>
      <w:r w:rsidR="00666E7E" w:rsidRPr="00BB22CD">
        <w:rPr>
          <w:rFonts w:ascii="Times New Roman" w:hAnsi="Times New Roman" w:cs="Times New Roman"/>
          <w:sz w:val="28"/>
          <w:szCs w:val="28"/>
        </w:rPr>
        <w:t xml:space="preserve">, </w:t>
      </w:r>
      <w:r w:rsidRPr="00BB22CD">
        <w:rPr>
          <w:rFonts w:ascii="Times New Roman" w:hAnsi="Times New Roman" w:cs="Times New Roman"/>
          <w:sz w:val="28"/>
          <w:szCs w:val="28"/>
        </w:rPr>
        <w:t xml:space="preserve">izņemot vārdu savienojumu </w:t>
      </w:r>
      <w:r w:rsidR="00282063" w:rsidRPr="00BB22CD">
        <w:rPr>
          <w:rFonts w:ascii="Times New Roman" w:hAnsi="Times New Roman" w:cs="Times New Roman"/>
          <w:sz w:val="28"/>
          <w:szCs w:val="28"/>
        </w:rPr>
        <w:t>"</w:t>
      </w:r>
      <w:r w:rsidRPr="00BB22CD">
        <w:rPr>
          <w:rFonts w:ascii="Times New Roman" w:hAnsi="Times New Roman" w:cs="Times New Roman"/>
          <w:sz w:val="28"/>
          <w:szCs w:val="28"/>
        </w:rPr>
        <w:t>komisijas maksa</w:t>
      </w:r>
      <w:r w:rsidR="00282063" w:rsidRPr="00BB22CD">
        <w:rPr>
          <w:rFonts w:ascii="Times New Roman" w:hAnsi="Times New Roman" w:cs="Times New Roman"/>
          <w:sz w:val="28"/>
          <w:szCs w:val="28"/>
        </w:rPr>
        <w:t>"</w:t>
      </w:r>
      <w:r w:rsidRPr="00BB22CD">
        <w:rPr>
          <w:rFonts w:ascii="Times New Roman" w:hAnsi="Times New Roman" w:cs="Times New Roman"/>
          <w:sz w:val="28"/>
          <w:szCs w:val="28"/>
        </w:rPr>
        <w:t xml:space="preserve"> 26</w:t>
      </w:r>
      <w:r w:rsidR="00BB22CD" w:rsidRPr="00BB22CD">
        <w:rPr>
          <w:rFonts w:ascii="Times New Roman" w:hAnsi="Times New Roman" w:cs="Times New Roman"/>
          <w:sz w:val="28"/>
          <w:szCs w:val="28"/>
        </w:rPr>
        <w:t>. </w:t>
      </w:r>
      <w:r w:rsidRPr="00BB22CD">
        <w:rPr>
          <w:rFonts w:ascii="Times New Roman" w:hAnsi="Times New Roman" w:cs="Times New Roman"/>
          <w:sz w:val="28"/>
          <w:szCs w:val="28"/>
        </w:rPr>
        <w:t>panta ceturtās daļas 7</w:t>
      </w:r>
      <w:r w:rsidR="00BB22CD" w:rsidRPr="00BB22CD">
        <w:rPr>
          <w:rFonts w:ascii="Times New Roman" w:hAnsi="Times New Roman" w:cs="Times New Roman"/>
          <w:sz w:val="28"/>
          <w:szCs w:val="28"/>
        </w:rPr>
        <w:t>. </w:t>
      </w:r>
      <w:r w:rsidRPr="00BB22CD">
        <w:rPr>
          <w:rFonts w:ascii="Times New Roman" w:hAnsi="Times New Roman" w:cs="Times New Roman"/>
          <w:sz w:val="28"/>
          <w:szCs w:val="28"/>
        </w:rPr>
        <w:t xml:space="preserve">punktā </w:t>
      </w:r>
      <w:r w:rsidR="00B3406F" w:rsidRPr="00BB22CD">
        <w:rPr>
          <w:rFonts w:ascii="Times New Roman" w:hAnsi="Times New Roman" w:cs="Times New Roman"/>
          <w:sz w:val="28"/>
          <w:szCs w:val="28"/>
        </w:rPr>
        <w:t xml:space="preserve">un </w:t>
      </w:r>
      <w:r w:rsidR="00BA6260" w:rsidRPr="00BB22CD">
        <w:rPr>
          <w:rFonts w:ascii="Times New Roman" w:hAnsi="Times New Roman" w:cs="Times New Roman"/>
          <w:sz w:val="28"/>
          <w:szCs w:val="28"/>
        </w:rPr>
        <w:t>pār</w:t>
      </w:r>
      <w:r w:rsidR="00666E7E" w:rsidRPr="00BB22CD">
        <w:rPr>
          <w:rFonts w:ascii="Times New Roman" w:hAnsi="Times New Roman" w:cs="Times New Roman"/>
          <w:sz w:val="28"/>
          <w:szCs w:val="28"/>
        </w:rPr>
        <w:t>ejas no</w:t>
      </w:r>
      <w:r w:rsidR="00BA6260" w:rsidRPr="00BB22CD">
        <w:rPr>
          <w:rFonts w:ascii="Times New Roman" w:hAnsi="Times New Roman" w:cs="Times New Roman"/>
          <w:sz w:val="28"/>
          <w:szCs w:val="28"/>
        </w:rPr>
        <w:t>t</w:t>
      </w:r>
      <w:r w:rsidR="00666E7E" w:rsidRPr="00BB22CD">
        <w:rPr>
          <w:rFonts w:ascii="Times New Roman" w:hAnsi="Times New Roman" w:cs="Times New Roman"/>
          <w:sz w:val="28"/>
          <w:szCs w:val="28"/>
        </w:rPr>
        <w:t>e</w:t>
      </w:r>
      <w:r w:rsidR="00EA262D" w:rsidRPr="00BB22CD">
        <w:rPr>
          <w:rFonts w:ascii="Times New Roman" w:hAnsi="Times New Roman" w:cs="Times New Roman"/>
          <w:sz w:val="28"/>
          <w:szCs w:val="28"/>
        </w:rPr>
        <w:t>ikumus</w:t>
      </w:r>
      <w:r w:rsidR="00996D18" w:rsidRPr="00BB22CD">
        <w:rPr>
          <w:rFonts w:ascii="Times New Roman" w:hAnsi="Times New Roman" w:cs="Times New Roman"/>
          <w:sz w:val="28"/>
          <w:szCs w:val="28"/>
        </w:rPr>
        <w:t>.</w:t>
      </w:r>
    </w:p>
    <w:p w14:paraId="1DF572C9" w14:textId="77777777" w:rsidR="00996D18" w:rsidRPr="00BB22CD" w:rsidRDefault="00996D18" w:rsidP="00BB22CD">
      <w:pPr>
        <w:pStyle w:val="ListParagraph"/>
        <w:spacing w:after="0" w:line="240" w:lineRule="auto"/>
        <w:ind w:left="0" w:firstLine="720"/>
        <w:jc w:val="both"/>
        <w:rPr>
          <w:rFonts w:ascii="Times New Roman" w:hAnsi="Times New Roman" w:cs="Times New Roman"/>
          <w:sz w:val="28"/>
          <w:szCs w:val="28"/>
        </w:rPr>
      </w:pPr>
    </w:p>
    <w:p w14:paraId="67EB5EE7" w14:textId="46C3C6B4" w:rsidR="00CD4FC7"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2. </w:t>
      </w:r>
      <w:r w:rsidR="00BA6260" w:rsidRPr="00BB22CD">
        <w:rPr>
          <w:rFonts w:ascii="Times New Roman" w:hAnsi="Times New Roman" w:cs="Times New Roman"/>
          <w:sz w:val="28"/>
          <w:szCs w:val="28"/>
        </w:rPr>
        <w:t>Aizstāt visā likumā vārdus</w:t>
      </w:r>
      <w:r w:rsidR="00CD4FC7" w:rsidRPr="00BB22CD">
        <w:rPr>
          <w:rFonts w:ascii="Times New Roman" w:hAnsi="Times New Roman" w:cs="Times New Roman"/>
          <w:sz w:val="28"/>
          <w:szCs w:val="28"/>
        </w:rPr>
        <w:t xml:space="preserve"> </w:t>
      </w:r>
      <w:r w:rsidR="007176BF" w:rsidRPr="00BB22CD">
        <w:rPr>
          <w:rFonts w:ascii="Times New Roman" w:hAnsi="Times New Roman" w:cs="Times New Roman"/>
          <w:sz w:val="28"/>
          <w:szCs w:val="28"/>
        </w:rPr>
        <w:t>"</w:t>
      </w:r>
      <w:r w:rsidR="00CD4FC7" w:rsidRPr="00BB22CD">
        <w:rPr>
          <w:rFonts w:ascii="Times New Roman" w:hAnsi="Times New Roman" w:cs="Times New Roman"/>
          <w:sz w:val="28"/>
          <w:szCs w:val="28"/>
        </w:rPr>
        <w:t>normatīvie noteikumi</w:t>
      </w:r>
      <w:r w:rsidR="007176BF" w:rsidRPr="00BB22CD">
        <w:rPr>
          <w:rFonts w:ascii="Times New Roman" w:hAnsi="Times New Roman" w:cs="Times New Roman"/>
          <w:sz w:val="28"/>
          <w:szCs w:val="28"/>
        </w:rPr>
        <w:t>"</w:t>
      </w:r>
      <w:r w:rsidR="00CD4FC7" w:rsidRPr="00BB22CD">
        <w:rPr>
          <w:rFonts w:ascii="Times New Roman" w:hAnsi="Times New Roman" w:cs="Times New Roman"/>
          <w:sz w:val="28"/>
          <w:szCs w:val="28"/>
        </w:rPr>
        <w:t xml:space="preserve"> (attiecīgā locījumā) ar vārdu </w:t>
      </w:r>
      <w:r w:rsidR="007176BF" w:rsidRPr="00BB22CD">
        <w:rPr>
          <w:rFonts w:ascii="Times New Roman" w:hAnsi="Times New Roman" w:cs="Times New Roman"/>
          <w:sz w:val="28"/>
          <w:szCs w:val="28"/>
        </w:rPr>
        <w:t>"</w:t>
      </w:r>
      <w:r w:rsidR="00EA262D" w:rsidRPr="00BB22CD">
        <w:rPr>
          <w:rFonts w:ascii="Times New Roman" w:hAnsi="Times New Roman" w:cs="Times New Roman"/>
          <w:sz w:val="28"/>
          <w:szCs w:val="28"/>
        </w:rPr>
        <w:t>noteikumi</w:t>
      </w:r>
      <w:r w:rsidR="007176BF" w:rsidRPr="00BB22CD">
        <w:rPr>
          <w:rFonts w:ascii="Times New Roman" w:hAnsi="Times New Roman" w:cs="Times New Roman"/>
          <w:sz w:val="28"/>
          <w:szCs w:val="28"/>
        </w:rPr>
        <w:t>"</w:t>
      </w:r>
      <w:r w:rsidR="00EA262D" w:rsidRPr="00BB22CD">
        <w:rPr>
          <w:rFonts w:ascii="Times New Roman" w:hAnsi="Times New Roman" w:cs="Times New Roman"/>
          <w:sz w:val="28"/>
          <w:szCs w:val="28"/>
        </w:rPr>
        <w:t xml:space="preserve"> (attiecīgā locījumā).</w:t>
      </w:r>
    </w:p>
    <w:p w14:paraId="1CF1A4F1" w14:textId="77777777" w:rsidR="002F0AB8" w:rsidRPr="00BB22CD" w:rsidRDefault="002F0AB8" w:rsidP="00BB22CD">
      <w:pPr>
        <w:pStyle w:val="ListParagraph"/>
        <w:spacing w:after="0" w:line="240" w:lineRule="auto"/>
        <w:ind w:left="0" w:firstLine="720"/>
        <w:jc w:val="both"/>
        <w:rPr>
          <w:rFonts w:ascii="Times New Roman" w:hAnsi="Times New Roman" w:cs="Times New Roman"/>
          <w:sz w:val="28"/>
          <w:szCs w:val="28"/>
        </w:rPr>
      </w:pPr>
    </w:p>
    <w:p w14:paraId="08E54547" w14:textId="073ABEF5" w:rsidR="00666E7E"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3. </w:t>
      </w:r>
      <w:r w:rsidR="0025265C" w:rsidRPr="00BB22CD">
        <w:rPr>
          <w:rFonts w:ascii="Times New Roman" w:hAnsi="Times New Roman" w:cs="Times New Roman"/>
          <w:sz w:val="28"/>
          <w:szCs w:val="28"/>
        </w:rPr>
        <w:t>Izteikt</w:t>
      </w:r>
      <w:r w:rsidR="007A6429" w:rsidRPr="00BB22CD">
        <w:rPr>
          <w:rFonts w:ascii="Times New Roman" w:hAnsi="Times New Roman" w:cs="Times New Roman"/>
          <w:sz w:val="28"/>
          <w:szCs w:val="28"/>
        </w:rPr>
        <w:t xml:space="preserve"> </w:t>
      </w:r>
      <w:r w:rsidR="00666E7E" w:rsidRPr="00BB22CD">
        <w:rPr>
          <w:rFonts w:ascii="Times New Roman" w:hAnsi="Times New Roman" w:cs="Times New Roman"/>
          <w:sz w:val="28"/>
          <w:szCs w:val="28"/>
        </w:rPr>
        <w:t>1.</w:t>
      </w:r>
      <w:r w:rsidRPr="00BB22CD">
        <w:rPr>
          <w:rFonts w:ascii="Times New Roman" w:hAnsi="Times New Roman" w:cs="Times New Roman"/>
          <w:sz w:val="28"/>
          <w:szCs w:val="28"/>
        </w:rPr>
        <w:t> </w:t>
      </w:r>
      <w:r w:rsidR="00666E7E" w:rsidRPr="00BB22CD">
        <w:rPr>
          <w:rFonts w:ascii="Times New Roman" w:hAnsi="Times New Roman" w:cs="Times New Roman"/>
          <w:sz w:val="28"/>
          <w:szCs w:val="28"/>
        </w:rPr>
        <w:t>panta pirmās daļas 25.</w:t>
      </w:r>
      <w:r w:rsidRPr="00BB22CD">
        <w:rPr>
          <w:rFonts w:ascii="Times New Roman" w:hAnsi="Times New Roman" w:cs="Times New Roman"/>
          <w:sz w:val="28"/>
          <w:szCs w:val="28"/>
        </w:rPr>
        <w:t> </w:t>
      </w:r>
      <w:r w:rsidR="007A6429" w:rsidRPr="00BB22CD">
        <w:rPr>
          <w:rFonts w:ascii="Times New Roman" w:hAnsi="Times New Roman" w:cs="Times New Roman"/>
          <w:sz w:val="28"/>
          <w:szCs w:val="28"/>
        </w:rPr>
        <w:t>punkt</w:t>
      </w:r>
      <w:r w:rsidR="0025265C" w:rsidRPr="00BB22CD">
        <w:rPr>
          <w:rFonts w:ascii="Times New Roman" w:hAnsi="Times New Roman" w:cs="Times New Roman"/>
          <w:sz w:val="28"/>
          <w:szCs w:val="28"/>
        </w:rPr>
        <w:t xml:space="preserve">u šādā redakcijā: </w:t>
      </w:r>
    </w:p>
    <w:p w14:paraId="55CF9983" w14:textId="77777777" w:rsidR="00C81ECD" w:rsidRPr="00BB22CD" w:rsidRDefault="00C81ECD" w:rsidP="00BB22CD">
      <w:pPr>
        <w:pStyle w:val="ListParagraph"/>
        <w:spacing w:after="0" w:line="240" w:lineRule="auto"/>
        <w:ind w:left="0" w:firstLine="720"/>
        <w:jc w:val="both"/>
        <w:rPr>
          <w:rFonts w:ascii="Times New Roman" w:hAnsi="Times New Roman" w:cs="Times New Roman"/>
          <w:sz w:val="28"/>
          <w:szCs w:val="28"/>
        </w:rPr>
      </w:pPr>
    </w:p>
    <w:p w14:paraId="295CDFF5" w14:textId="25F8DE33" w:rsidR="00666E7E" w:rsidRPr="00BB22CD" w:rsidRDefault="0025265C"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 xml:space="preserve">"25) </w:t>
      </w:r>
      <w:r w:rsidRPr="00BB22CD">
        <w:rPr>
          <w:rFonts w:ascii="Times New Roman" w:hAnsi="Times New Roman" w:cs="Times New Roman"/>
          <w:b/>
          <w:bCs/>
          <w:sz w:val="28"/>
          <w:szCs w:val="28"/>
        </w:rPr>
        <w:t>privātais pensiju fonds</w:t>
      </w:r>
      <w:r w:rsidRPr="00BB22CD">
        <w:rPr>
          <w:rFonts w:ascii="Times New Roman" w:hAnsi="Times New Roman" w:cs="Times New Roman"/>
          <w:sz w:val="28"/>
          <w:szCs w:val="28"/>
        </w:rPr>
        <w:t xml:space="preserve"> </w:t>
      </w:r>
      <w:r w:rsidR="00491DAC" w:rsidRPr="00BB22CD">
        <w:rPr>
          <w:rFonts w:ascii="Times New Roman" w:hAnsi="Times New Roman" w:cs="Times New Roman"/>
          <w:sz w:val="28"/>
          <w:szCs w:val="28"/>
        </w:rPr>
        <w:t>–</w:t>
      </w:r>
      <w:r w:rsidR="00491DAC">
        <w:rPr>
          <w:rFonts w:ascii="Times New Roman" w:hAnsi="Times New Roman" w:cs="Times New Roman"/>
          <w:sz w:val="28"/>
          <w:szCs w:val="28"/>
        </w:rPr>
        <w:t xml:space="preserve"> </w:t>
      </w:r>
      <w:r w:rsidRPr="00BB22CD">
        <w:rPr>
          <w:rFonts w:ascii="Times New Roman" w:hAnsi="Times New Roman" w:cs="Times New Roman"/>
          <w:sz w:val="28"/>
          <w:szCs w:val="28"/>
        </w:rPr>
        <w:t>pensiju fonds, kas ir Latvijas Republikas Uzņēmumu reģistra komercreģistrā ierakstīta kapitālsabiedrība, kuras vadība (</w:t>
      </w:r>
      <w:r w:rsidRPr="002E7B6E">
        <w:rPr>
          <w:rFonts w:ascii="Times New Roman" w:hAnsi="Times New Roman" w:cs="Times New Roman"/>
          <w:sz w:val="28"/>
          <w:szCs w:val="28"/>
        </w:rPr>
        <w:t>sabiedrības sēdeklis</w:t>
      </w:r>
      <w:r w:rsidRPr="00BB22CD">
        <w:rPr>
          <w:rFonts w:ascii="Times New Roman" w:hAnsi="Times New Roman" w:cs="Times New Roman"/>
          <w:sz w:val="28"/>
          <w:szCs w:val="28"/>
        </w:rPr>
        <w:t>) atrodas Latvijas Republikā un kurai Latvijas Banka šajā likumā noteiktajā kārtībā ir izsniegusi licenci pensiju fonda darbībai (turpmāk</w:t>
      </w:r>
      <w:r w:rsidR="00CF1001">
        <w:rPr>
          <w:rFonts w:ascii="Times New Roman" w:hAnsi="Times New Roman" w:cs="Times New Roman"/>
          <w:sz w:val="28"/>
          <w:szCs w:val="28"/>
        </w:rPr>
        <w:t> </w:t>
      </w:r>
      <w:r w:rsidR="00407BD7" w:rsidRPr="00BB22CD">
        <w:rPr>
          <w:rFonts w:ascii="Times New Roman" w:hAnsi="Times New Roman" w:cs="Times New Roman"/>
          <w:sz w:val="28"/>
          <w:szCs w:val="28"/>
        </w:rPr>
        <w:t>–</w:t>
      </w:r>
      <w:r w:rsidRPr="00BB22CD">
        <w:rPr>
          <w:rFonts w:ascii="Times New Roman" w:hAnsi="Times New Roman" w:cs="Times New Roman"/>
          <w:sz w:val="28"/>
          <w:szCs w:val="28"/>
        </w:rPr>
        <w:t xml:space="preserve"> licence);"</w:t>
      </w:r>
      <w:r w:rsidR="00282063">
        <w:rPr>
          <w:rFonts w:ascii="Times New Roman" w:hAnsi="Times New Roman" w:cs="Times New Roman"/>
          <w:sz w:val="28"/>
          <w:szCs w:val="28"/>
        </w:rPr>
        <w:t>.</w:t>
      </w:r>
    </w:p>
    <w:p w14:paraId="284AFC92" w14:textId="5FC82A2E" w:rsidR="0025265C" w:rsidRPr="00BB22CD" w:rsidRDefault="0025265C" w:rsidP="00BB22CD">
      <w:pPr>
        <w:pStyle w:val="ListParagraph"/>
        <w:spacing w:after="0" w:line="240" w:lineRule="auto"/>
        <w:ind w:left="0" w:firstLine="720"/>
        <w:jc w:val="both"/>
        <w:rPr>
          <w:rFonts w:ascii="Times New Roman" w:hAnsi="Times New Roman" w:cs="Times New Roman"/>
          <w:sz w:val="28"/>
          <w:szCs w:val="28"/>
        </w:rPr>
      </w:pPr>
    </w:p>
    <w:p w14:paraId="3A63043F" w14:textId="577106B2" w:rsidR="00360B88" w:rsidRPr="00BB22CD" w:rsidRDefault="001678BC"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4. </w:t>
      </w:r>
      <w:r w:rsidR="00360B88" w:rsidRPr="00BB22CD">
        <w:rPr>
          <w:rFonts w:ascii="Times New Roman" w:hAnsi="Times New Roman" w:cs="Times New Roman"/>
          <w:sz w:val="28"/>
          <w:szCs w:val="28"/>
        </w:rPr>
        <w:t xml:space="preserve">Aizstāt </w:t>
      </w:r>
      <w:r w:rsidR="00AB4032" w:rsidRPr="00BB22CD">
        <w:rPr>
          <w:rFonts w:ascii="Times New Roman" w:hAnsi="Times New Roman" w:cs="Times New Roman"/>
          <w:sz w:val="28"/>
          <w:szCs w:val="28"/>
        </w:rPr>
        <w:t>14</w:t>
      </w:r>
      <w:r w:rsidR="00BB22CD" w:rsidRPr="00BB22CD">
        <w:rPr>
          <w:rFonts w:ascii="Times New Roman" w:hAnsi="Times New Roman" w:cs="Times New Roman"/>
          <w:sz w:val="28"/>
          <w:szCs w:val="28"/>
        </w:rPr>
        <w:t>. </w:t>
      </w:r>
      <w:r w:rsidR="00AB4032" w:rsidRPr="00BB22CD">
        <w:rPr>
          <w:rFonts w:ascii="Times New Roman" w:hAnsi="Times New Roman" w:cs="Times New Roman"/>
          <w:sz w:val="28"/>
          <w:szCs w:val="28"/>
        </w:rPr>
        <w:t>panta trešajā daļā</w:t>
      </w:r>
      <w:r w:rsidR="00360B88" w:rsidRPr="00BB22CD">
        <w:rPr>
          <w:rFonts w:ascii="Times New Roman" w:hAnsi="Times New Roman" w:cs="Times New Roman"/>
          <w:sz w:val="28"/>
          <w:szCs w:val="28"/>
        </w:rPr>
        <w:t xml:space="preserve"> vārdus "tiek pārsūdzēts, pārsūdzēšana neaptur tā darbību" ar vārdiem "tiek apstrīdēts un pārsūdzēts, tā apstrīdēšana un pārsūdzēšana neaptur </w:t>
      </w:r>
      <w:r w:rsidR="00407BD7" w:rsidRPr="00BB22CD">
        <w:rPr>
          <w:rFonts w:ascii="Times New Roman" w:hAnsi="Times New Roman" w:cs="Times New Roman"/>
          <w:sz w:val="28"/>
          <w:szCs w:val="28"/>
        </w:rPr>
        <w:t>š</w:t>
      </w:r>
      <w:r w:rsidR="00407BD7">
        <w:rPr>
          <w:rFonts w:ascii="Times New Roman" w:hAnsi="Times New Roman" w:cs="Times New Roman"/>
          <w:sz w:val="28"/>
          <w:szCs w:val="28"/>
        </w:rPr>
        <w:t>ā</w:t>
      </w:r>
      <w:r w:rsidR="00407BD7" w:rsidRPr="00BB22CD">
        <w:rPr>
          <w:rFonts w:ascii="Times New Roman" w:hAnsi="Times New Roman" w:cs="Times New Roman"/>
          <w:sz w:val="28"/>
          <w:szCs w:val="28"/>
        </w:rPr>
        <w:t xml:space="preserve"> </w:t>
      </w:r>
      <w:r w:rsidR="00360B88" w:rsidRPr="00BB22CD">
        <w:rPr>
          <w:rFonts w:ascii="Times New Roman" w:hAnsi="Times New Roman" w:cs="Times New Roman"/>
          <w:sz w:val="28"/>
          <w:szCs w:val="28"/>
        </w:rPr>
        <w:t>akta darbību".</w:t>
      </w:r>
    </w:p>
    <w:p w14:paraId="755F8282" w14:textId="77777777" w:rsidR="00360B88" w:rsidRPr="00BB22CD" w:rsidRDefault="00360B88" w:rsidP="00BB22CD">
      <w:pPr>
        <w:spacing w:after="0" w:line="240" w:lineRule="auto"/>
        <w:ind w:firstLine="720"/>
        <w:jc w:val="both"/>
        <w:rPr>
          <w:rFonts w:ascii="Times New Roman" w:hAnsi="Times New Roman" w:cs="Times New Roman"/>
          <w:sz w:val="28"/>
          <w:szCs w:val="28"/>
        </w:rPr>
      </w:pPr>
    </w:p>
    <w:p w14:paraId="3349FF53" w14:textId="261AAF09" w:rsidR="00AD0D97" w:rsidRPr="00BB22CD" w:rsidRDefault="00362194"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5</w:t>
      </w:r>
      <w:r w:rsidR="00BB22CD" w:rsidRPr="00BB22CD">
        <w:rPr>
          <w:rFonts w:ascii="Times New Roman" w:hAnsi="Times New Roman" w:cs="Times New Roman"/>
          <w:sz w:val="28"/>
          <w:szCs w:val="28"/>
        </w:rPr>
        <w:t>. </w:t>
      </w:r>
      <w:r w:rsidR="00AD0D97" w:rsidRPr="00BB22CD">
        <w:rPr>
          <w:rFonts w:ascii="Times New Roman" w:hAnsi="Times New Roman" w:cs="Times New Roman"/>
          <w:sz w:val="28"/>
          <w:szCs w:val="28"/>
        </w:rPr>
        <w:t xml:space="preserve">Aizstāt </w:t>
      </w:r>
      <w:r w:rsidR="00AB4032" w:rsidRPr="00BB22CD">
        <w:rPr>
          <w:rFonts w:ascii="Times New Roman" w:hAnsi="Times New Roman" w:cs="Times New Roman"/>
          <w:sz w:val="28"/>
          <w:szCs w:val="28"/>
        </w:rPr>
        <w:t>15</w:t>
      </w:r>
      <w:r w:rsidR="00BB22CD" w:rsidRPr="00BB22CD">
        <w:rPr>
          <w:rFonts w:ascii="Times New Roman" w:hAnsi="Times New Roman" w:cs="Times New Roman"/>
          <w:sz w:val="28"/>
          <w:szCs w:val="28"/>
        </w:rPr>
        <w:t>. </w:t>
      </w:r>
      <w:r w:rsidR="00AB4032" w:rsidRPr="00BB22CD">
        <w:rPr>
          <w:rFonts w:ascii="Times New Roman" w:hAnsi="Times New Roman" w:cs="Times New Roman"/>
          <w:sz w:val="28"/>
          <w:szCs w:val="28"/>
        </w:rPr>
        <w:t>panta trešajā daļā</w:t>
      </w:r>
      <w:r w:rsidR="00AD0D97" w:rsidRPr="00BB22CD">
        <w:rPr>
          <w:rFonts w:ascii="Times New Roman" w:hAnsi="Times New Roman" w:cs="Times New Roman"/>
          <w:sz w:val="28"/>
          <w:szCs w:val="28"/>
        </w:rPr>
        <w:t xml:space="preserve"> vārdus "tiek pārsūdzēts, pārsūdzēšana neaptur tā darbību" ar vārdiem "tiek apstrīdēts un pārsūdzēts, tā apstrīdēšana un pārsūdzēšana neaptur </w:t>
      </w:r>
      <w:r w:rsidR="00407BD7" w:rsidRPr="00BB22CD">
        <w:rPr>
          <w:rFonts w:ascii="Times New Roman" w:hAnsi="Times New Roman" w:cs="Times New Roman"/>
          <w:sz w:val="28"/>
          <w:szCs w:val="28"/>
        </w:rPr>
        <w:t>š</w:t>
      </w:r>
      <w:r w:rsidR="00407BD7">
        <w:rPr>
          <w:rFonts w:ascii="Times New Roman" w:hAnsi="Times New Roman" w:cs="Times New Roman"/>
          <w:sz w:val="28"/>
          <w:szCs w:val="28"/>
        </w:rPr>
        <w:t>ā</w:t>
      </w:r>
      <w:r w:rsidR="00407BD7" w:rsidRPr="00BB22CD">
        <w:rPr>
          <w:rFonts w:ascii="Times New Roman" w:hAnsi="Times New Roman" w:cs="Times New Roman"/>
          <w:sz w:val="28"/>
          <w:szCs w:val="28"/>
        </w:rPr>
        <w:t xml:space="preserve"> </w:t>
      </w:r>
      <w:r w:rsidR="00AD0D97" w:rsidRPr="00BB22CD">
        <w:rPr>
          <w:rFonts w:ascii="Times New Roman" w:hAnsi="Times New Roman" w:cs="Times New Roman"/>
          <w:sz w:val="28"/>
          <w:szCs w:val="28"/>
        </w:rPr>
        <w:t>akta darbību".</w:t>
      </w:r>
    </w:p>
    <w:p w14:paraId="312F4EB9" w14:textId="77777777" w:rsidR="00AB4032" w:rsidRPr="00BB22CD" w:rsidRDefault="00AB4032" w:rsidP="00BB22CD">
      <w:pPr>
        <w:spacing w:after="0" w:line="240" w:lineRule="auto"/>
        <w:ind w:firstLine="720"/>
        <w:jc w:val="both"/>
        <w:rPr>
          <w:rFonts w:ascii="Times New Roman" w:hAnsi="Times New Roman" w:cs="Times New Roman"/>
          <w:sz w:val="28"/>
          <w:szCs w:val="28"/>
        </w:rPr>
      </w:pPr>
    </w:p>
    <w:p w14:paraId="0942CFC3" w14:textId="68B9B3F9" w:rsidR="00AD0D97" w:rsidRPr="00BB22CD" w:rsidRDefault="00362194"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6</w:t>
      </w:r>
      <w:r w:rsidR="00BB22CD" w:rsidRPr="00BB22CD">
        <w:rPr>
          <w:rFonts w:ascii="Times New Roman" w:hAnsi="Times New Roman" w:cs="Times New Roman"/>
          <w:sz w:val="28"/>
          <w:szCs w:val="28"/>
        </w:rPr>
        <w:t>. </w:t>
      </w:r>
      <w:r w:rsidR="00AD0D97" w:rsidRPr="00BB22CD">
        <w:rPr>
          <w:rFonts w:ascii="Times New Roman" w:hAnsi="Times New Roman" w:cs="Times New Roman"/>
          <w:sz w:val="28"/>
          <w:szCs w:val="28"/>
        </w:rPr>
        <w:t xml:space="preserve">Aizstāt </w:t>
      </w:r>
      <w:r w:rsidR="00AB4032" w:rsidRPr="00BB22CD">
        <w:rPr>
          <w:rFonts w:ascii="Times New Roman" w:hAnsi="Times New Roman" w:cs="Times New Roman"/>
          <w:sz w:val="28"/>
          <w:szCs w:val="28"/>
        </w:rPr>
        <w:t>20</w:t>
      </w:r>
      <w:r w:rsidR="00BB22CD" w:rsidRPr="00BB22CD">
        <w:rPr>
          <w:rFonts w:ascii="Times New Roman" w:hAnsi="Times New Roman" w:cs="Times New Roman"/>
          <w:sz w:val="28"/>
          <w:szCs w:val="28"/>
        </w:rPr>
        <w:t>. </w:t>
      </w:r>
      <w:r w:rsidR="00AB4032" w:rsidRPr="00BB22CD">
        <w:rPr>
          <w:rFonts w:ascii="Times New Roman" w:hAnsi="Times New Roman" w:cs="Times New Roman"/>
          <w:sz w:val="28"/>
          <w:szCs w:val="28"/>
        </w:rPr>
        <w:t>panta vienpadsmitajā daļā</w:t>
      </w:r>
      <w:r w:rsidR="00AD0D97" w:rsidRPr="00BB22CD">
        <w:rPr>
          <w:rFonts w:ascii="Times New Roman" w:hAnsi="Times New Roman" w:cs="Times New Roman"/>
          <w:sz w:val="28"/>
          <w:szCs w:val="28"/>
        </w:rPr>
        <w:t xml:space="preserve"> vārdus "tiek pārsūdzēts, pārsūdzēšana neaptur tā darbību" ar vārdiem "tiek apstrīdēts un pārsūdzēts, tā apstrīdēšana un pārsūdzēšana neaptur </w:t>
      </w:r>
      <w:r w:rsidR="00407BD7" w:rsidRPr="00BB22CD">
        <w:rPr>
          <w:rFonts w:ascii="Times New Roman" w:hAnsi="Times New Roman" w:cs="Times New Roman"/>
          <w:sz w:val="28"/>
          <w:szCs w:val="28"/>
        </w:rPr>
        <w:t>š</w:t>
      </w:r>
      <w:r w:rsidR="00407BD7">
        <w:rPr>
          <w:rFonts w:ascii="Times New Roman" w:hAnsi="Times New Roman" w:cs="Times New Roman"/>
          <w:sz w:val="28"/>
          <w:szCs w:val="28"/>
        </w:rPr>
        <w:t>ā</w:t>
      </w:r>
      <w:r w:rsidR="00407BD7" w:rsidRPr="00BB22CD">
        <w:rPr>
          <w:rFonts w:ascii="Times New Roman" w:hAnsi="Times New Roman" w:cs="Times New Roman"/>
          <w:sz w:val="28"/>
          <w:szCs w:val="28"/>
        </w:rPr>
        <w:t xml:space="preserve"> </w:t>
      </w:r>
      <w:r w:rsidR="00AD0D97" w:rsidRPr="00BB22CD">
        <w:rPr>
          <w:rFonts w:ascii="Times New Roman" w:hAnsi="Times New Roman" w:cs="Times New Roman"/>
          <w:sz w:val="28"/>
          <w:szCs w:val="28"/>
        </w:rPr>
        <w:t>akta darbību".</w:t>
      </w:r>
    </w:p>
    <w:p w14:paraId="5A94529A" w14:textId="77777777" w:rsidR="00AB4032" w:rsidRPr="00BB22CD" w:rsidRDefault="00AB4032" w:rsidP="00BB22CD">
      <w:pPr>
        <w:pStyle w:val="ListParagraph"/>
        <w:spacing w:after="0" w:line="240" w:lineRule="auto"/>
        <w:ind w:left="0" w:firstLine="720"/>
        <w:jc w:val="both"/>
        <w:rPr>
          <w:rFonts w:ascii="Times New Roman" w:hAnsi="Times New Roman" w:cs="Times New Roman"/>
          <w:sz w:val="28"/>
          <w:szCs w:val="28"/>
        </w:rPr>
      </w:pPr>
    </w:p>
    <w:p w14:paraId="6E8CF1C1" w14:textId="4327592D" w:rsidR="002A4639" w:rsidRPr="00BB22CD" w:rsidRDefault="0036219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7</w:t>
      </w:r>
      <w:r w:rsidR="00D57890" w:rsidRPr="00BB22CD">
        <w:rPr>
          <w:rFonts w:ascii="Times New Roman" w:hAnsi="Times New Roman" w:cs="Times New Roman"/>
          <w:sz w:val="28"/>
          <w:szCs w:val="28"/>
        </w:rPr>
        <w:t>. </w:t>
      </w:r>
      <w:r w:rsidR="00BB22CD">
        <w:rPr>
          <w:rFonts w:ascii="Times New Roman" w:hAnsi="Times New Roman" w:cs="Times New Roman"/>
          <w:sz w:val="28"/>
          <w:szCs w:val="28"/>
        </w:rPr>
        <w:t> </w:t>
      </w:r>
      <w:r w:rsidR="005A0B8C" w:rsidRPr="00BB22CD">
        <w:rPr>
          <w:rFonts w:ascii="Times New Roman" w:hAnsi="Times New Roman" w:cs="Times New Roman"/>
          <w:sz w:val="28"/>
          <w:szCs w:val="28"/>
        </w:rPr>
        <w:t>41.</w:t>
      </w:r>
      <w:r w:rsidR="00D57890" w:rsidRPr="00BB22CD">
        <w:rPr>
          <w:rFonts w:ascii="Times New Roman" w:hAnsi="Times New Roman" w:cs="Times New Roman"/>
          <w:sz w:val="28"/>
          <w:szCs w:val="28"/>
        </w:rPr>
        <w:t> </w:t>
      </w:r>
      <w:r w:rsidR="005A0B8C" w:rsidRPr="00BB22CD">
        <w:rPr>
          <w:rFonts w:ascii="Times New Roman" w:hAnsi="Times New Roman" w:cs="Times New Roman"/>
          <w:sz w:val="28"/>
          <w:szCs w:val="28"/>
        </w:rPr>
        <w:t>pant</w:t>
      </w:r>
      <w:r w:rsidR="002A4639" w:rsidRPr="00BB22CD">
        <w:rPr>
          <w:rFonts w:ascii="Times New Roman" w:hAnsi="Times New Roman" w:cs="Times New Roman"/>
          <w:sz w:val="28"/>
          <w:szCs w:val="28"/>
        </w:rPr>
        <w:t>ā:</w:t>
      </w:r>
    </w:p>
    <w:p w14:paraId="6D47358D" w14:textId="39DF5B79" w:rsidR="002A4639" w:rsidRPr="00BB22CD" w:rsidRDefault="00AB0A05"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 xml:space="preserve">papildināt </w:t>
      </w:r>
      <w:r w:rsidR="00282063" w:rsidRPr="00BB22CD">
        <w:rPr>
          <w:rFonts w:ascii="Times New Roman" w:hAnsi="Times New Roman" w:cs="Times New Roman"/>
          <w:sz w:val="28"/>
          <w:szCs w:val="28"/>
        </w:rPr>
        <w:t>sest</w:t>
      </w:r>
      <w:r w:rsidR="00282063">
        <w:rPr>
          <w:rFonts w:ascii="Times New Roman" w:hAnsi="Times New Roman" w:cs="Times New Roman"/>
          <w:sz w:val="28"/>
          <w:szCs w:val="28"/>
        </w:rPr>
        <w:t>o</w:t>
      </w:r>
      <w:r w:rsidR="00282063" w:rsidRPr="00BB22CD">
        <w:rPr>
          <w:rFonts w:ascii="Times New Roman" w:hAnsi="Times New Roman" w:cs="Times New Roman"/>
          <w:sz w:val="28"/>
          <w:szCs w:val="28"/>
        </w:rPr>
        <w:t xml:space="preserve"> daļ</w:t>
      </w:r>
      <w:r w:rsidR="00282063">
        <w:rPr>
          <w:rFonts w:ascii="Times New Roman" w:hAnsi="Times New Roman" w:cs="Times New Roman"/>
          <w:sz w:val="28"/>
          <w:szCs w:val="28"/>
        </w:rPr>
        <w:t>u</w:t>
      </w:r>
      <w:r w:rsidR="00282063" w:rsidRPr="00BB22CD">
        <w:rPr>
          <w:rFonts w:ascii="Times New Roman" w:hAnsi="Times New Roman" w:cs="Times New Roman"/>
          <w:sz w:val="28"/>
          <w:szCs w:val="28"/>
        </w:rPr>
        <w:t xml:space="preserve"> </w:t>
      </w:r>
      <w:r w:rsidRPr="00BB22CD">
        <w:rPr>
          <w:rFonts w:ascii="Times New Roman" w:hAnsi="Times New Roman" w:cs="Times New Roman"/>
          <w:sz w:val="28"/>
          <w:szCs w:val="28"/>
        </w:rPr>
        <w:t>pēc</w:t>
      </w:r>
      <w:r w:rsidR="002A4639" w:rsidRPr="00BB22CD">
        <w:rPr>
          <w:rFonts w:ascii="Times New Roman" w:hAnsi="Times New Roman" w:cs="Times New Roman"/>
          <w:sz w:val="28"/>
          <w:szCs w:val="28"/>
        </w:rPr>
        <w:t xml:space="preserve"> vārda "apturēšanu" ar vārdiem "apstrīdēšana un</w:t>
      </w:r>
      <w:r w:rsidR="003A1024" w:rsidRPr="00BB22CD">
        <w:rPr>
          <w:rFonts w:ascii="Times New Roman" w:hAnsi="Times New Roman" w:cs="Times New Roman"/>
          <w:sz w:val="28"/>
          <w:szCs w:val="28"/>
        </w:rPr>
        <w:t>";</w:t>
      </w:r>
    </w:p>
    <w:p w14:paraId="4DD6114B" w14:textId="2EE52C45" w:rsidR="005A0B8C" w:rsidRPr="00BB22CD" w:rsidRDefault="002A463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papildināt</w:t>
      </w:r>
      <w:r w:rsidR="005A0B8C" w:rsidRPr="00BB22CD">
        <w:rPr>
          <w:rFonts w:ascii="Times New Roman" w:hAnsi="Times New Roman" w:cs="Times New Roman"/>
          <w:sz w:val="28"/>
          <w:szCs w:val="28"/>
        </w:rPr>
        <w:t xml:space="preserve"> </w:t>
      </w:r>
      <w:r w:rsidR="00282063">
        <w:rPr>
          <w:rFonts w:ascii="Times New Roman" w:hAnsi="Times New Roman" w:cs="Times New Roman"/>
          <w:sz w:val="28"/>
          <w:szCs w:val="28"/>
        </w:rPr>
        <w:t xml:space="preserve">pantu </w:t>
      </w:r>
      <w:r w:rsidR="005A0B8C" w:rsidRPr="00BB22CD">
        <w:rPr>
          <w:rFonts w:ascii="Times New Roman" w:hAnsi="Times New Roman" w:cs="Times New Roman"/>
          <w:sz w:val="28"/>
          <w:szCs w:val="28"/>
        </w:rPr>
        <w:t>ar 6.</w:t>
      </w:r>
      <w:r w:rsidR="005A0B8C" w:rsidRPr="00BB22CD">
        <w:rPr>
          <w:rFonts w:ascii="Times New Roman" w:hAnsi="Times New Roman" w:cs="Times New Roman"/>
          <w:sz w:val="28"/>
          <w:szCs w:val="28"/>
          <w:vertAlign w:val="superscript"/>
        </w:rPr>
        <w:t>1</w:t>
      </w:r>
      <w:r w:rsidR="00BB22CD">
        <w:rPr>
          <w:rFonts w:ascii="Times New Roman" w:hAnsi="Times New Roman" w:cs="Times New Roman"/>
          <w:sz w:val="28"/>
          <w:szCs w:val="28"/>
          <w:vertAlign w:val="superscript"/>
        </w:rPr>
        <w:t> </w:t>
      </w:r>
      <w:r w:rsidR="005A0B8C" w:rsidRPr="00BB22CD">
        <w:rPr>
          <w:rFonts w:ascii="Times New Roman" w:hAnsi="Times New Roman" w:cs="Times New Roman"/>
          <w:sz w:val="28"/>
          <w:szCs w:val="28"/>
        </w:rPr>
        <w:t>daļu šādā redakcijā:</w:t>
      </w:r>
    </w:p>
    <w:p w14:paraId="38F14B6E" w14:textId="77777777" w:rsidR="00282063" w:rsidRDefault="00282063" w:rsidP="00BB22CD">
      <w:pPr>
        <w:pStyle w:val="ListParagraph"/>
        <w:spacing w:after="0" w:line="240" w:lineRule="auto"/>
        <w:ind w:left="0" w:firstLine="720"/>
        <w:jc w:val="both"/>
        <w:rPr>
          <w:rFonts w:ascii="Times New Roman" w:hAnsi="Times New Roman" w:cs="Times New Roman"/>
          <w:sz w:val="28"/>
          <w:szCs w:val="28"/>
        </w:rPr>
      </w:pPr>
    </w:p>
    <w:p w14:paraId="41432D68" w14:textId="43EC80CB" w:rsidR="005A0B8C" w:rsidRPr="00BB22CD" w:rsidRDefault="007176BF"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5A0B8C" w:rsidRPr="00BB22CD">
        <w:rPr>
          <w:rFonts w:ascii="Times New Roman" w:hAnsi="Times New Roman" w:cs="Times New Roman"/>
          <w:sz w:val="28"/>
          <w:szCs w:val="28"/>
        </w:rPr>
        <w:t>(6</w:t>
      </w:r>
      <w:r w:rsidR="005A0B8C" w:rsidRPr="00BB22CD">
        <w:rPr>
          <w:rFonts w:ascii="Times New Roman" w:hAnsi="Times New Roman" w:cs="Times New Roman"/>
          <w:sz w:val="28"/>
          <w:szCs w:val="28"/>
          <w:vertAlign w:val="superscript"/>
        </w:rPr>
        <w:t>1</w:t>
      </w:r>
      <w:r w:rsidR="005A0B8C" w:rsidRPr="00BB22CD">
        <w:rPr>
          <w:rFonts w:ascii="Times New Roman" w:hAnsi="Times New Roman" w:cs="Times New Roman"/>
          <w:sz w:val="28"/>
          <w:szCs w:val="28"/>
        </w:rPr>
        <w:t>)</w:t>
      </w:r>
      <w:r w:rsidR="00D57890" w:rsidRPr="00BB22CD">
        <w:rPr>
          <w:rFonts w:ascii="Times New Roman" w:hAnsi="Times New Roman" w:cs="Times New Roman"/>
          <w:sz w:val="28"/>
          <w:szCs w:val="28"/>
        </w:rPr>
        <w:t> </w:t>
      </w:r>
      <w:r w:rsidR="00AB0A05" w:rsidRPr="00BB22CD">
        <w:rPr>
          <w:rFonts w:ascii="Times New Roman" w:hAnsi="Times New Roman" w:cs="Times New Roman"/>
          <w:sz w:val="28"/>
          <w:szCs w:val="28"/>
        </w:rPr>
        <w:t>Komisija</w:t>
      </w:r>
      <w:r w:rsidR="005A0B8C" w:rsidRPr="00BB22CD">
        <w:rPr>
          <w:rFonts w:ascii="Times New Roman" w:hAnsi="Times New Roman" w:cs="Times New Roman"/>
          <w:sz w:val="28"/>
          <w:szCs w:val="28"/>
        </w:rPr>
        <w:t xml:space="preserve"> ir tiesīga personām, k</w:t>
      </w:r>
      <w:r w:rsidR="00407BD7">
        <w:rPr>
          <w:rFonts w:ascii="Times New Roman" w:hAnsi="Times New Roman" w:cs="Times New Roman"/>
          <w:sz w:val="28"/>
          <w:szCs w:val="28"/>
        </w:rPr>
        <w:t>ur</w:t>
      </w:r>
      <w:r w:rsidR="005A0B8C" w:rsidRPr="00BB22CD">
        <w:rPr>
          <w:rFonts w:ascii="Times New Roman" w:hAnsi="Times New Roman" w:cs="Times New Roman"/>
          <w:sz w:val="28"/>
          <w:szCs w:val="28"/>
        </w:rPr>
        <w:t>as veic privātā pensiju fonda darbību be</w:t>
      </w:r>
      <w:r w:rsidR="00BB2566" w:rsidRPr="00BB22CD">
        <w:rPr>
          <w:rFonts w:ascii="Times New Roman" w:hAnsi="Times New Roman" w:cs="Times New Roman"/>
          <w:sz w:val="28"/>
          <w:szCs w:val="28"/>
        </w:rPr>
        <w:t xml:space="preserve">z speciālās atļaujas (licences), </w:t>
      </w:r>
      <w:r w:rsidR="005A0B8C" w:rsidRPr="00BB22CD">
        <w:rPr>
          <w:rFonts w:ascii="Times New Roman" w:hAnsi="Times New Roman" w:cs="Times New Roman"/>
          <w:sz w:val="28"/>
          <w:szCs w:val="28"/>
        </w:rPr>
        <w:t>piemērot vienu vai vairākas šādas sankcijas un uzraudzības pasākumus:</w:t>
      </w:r>
    </w:p>
    <w:p w14:paraId="39C44D0F" w14:textId="669A9BD5" w:rsidR="00D952D5" w:rsidRPr="00BB22CD" w:rsidRDefault="005A0B8C"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110C83" w:rsidRPr="00BB22CD">
        <w:rPr>
          <w:rFonts w:ascii="Times New Roman" w:hAnsi="Times New Roman" w:cs="Times New Roman"/>
          <w:sz w:val="28"/>
          <w:szCs w:val="28"/>
        </w:rPr>
        <w:t> </w:t>
      </w:r>
      <w:r w:rsidR="00D952D5" w:rsidRPr="00BB22CD">
        <w:rPr>
          <w:rFonts w:ascii="Times New Roman" w:hAnsi="Times New Roman" w:cs="Times New Roman"/>
          <w:sz w:val="28"/>
          <w:szCs w:val="28"/>
        </w:rPr>
        <w:t>izteikt brīdinājumu;</w:t>
      </w:r>
    </w:p>
    <w:p w14:paraId="3611253B" w14:textId="48C50434" w:rsidR="002644F1" w:rsidRPr="00BB22CD" w:rsidRDefault="00685D4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5A0B8C" w:rsidRPr="00BB22CD">
        <w:rPr>
          <w:rFonts w:ascii="Times New Roman" w:hAnsi="Times New Roman" w:cs="Times New Roman"/>
          <w:sz w:val="28"/>
          <w:szCs w:val="28"/>
        </w:rPr>
        <w:t>)</w:t>
      </w:r>
      <w:r w:rsidR="00110C83" w:rsidRPr="00BB22CD">
        <w:rPr>
          <w:rFonts w:ascii="Times New Roman" w:hAnsi="Times New Roman" w:cs="Times New Roman"/>
          <w:sz w:val="28"/>
          <w:szCs w:val="28"/>
        </w:rPr>
        <w:t> </w:t>
      </w:r>
      <w:r w:rsidR="005A0B8C" w:rsidRPr="00BB22CD">
        <w:rPr>
          <w:rFonts w:ascii="Times New Roman" w:hAnsi="Times New Roman" w:cs="Times New Roman"/>
          <w:sz w:val="28"/>
          <w:szCs w:val="28"/>
        </w:rPr>
        <w:t>uzlikt personai soda naudu līdz če</w:t>
      </w:r>
      <w:r w:rsidR="00EA262D" w:rsidRPr="00BB22CD">
        <w:rPr>
          <w:rFonts w:ascii="Times New Roman" w:hAnsi="Times New Roman" w:cs="Times New Roman"/>
          <w:sz w:val="28"/>
          <w:szCs w:val="28"/>
        </w:rPr>
        <w:t>trsimt minimālajām mēnešalgām.</w:t>
      </w:r>
      <w:r w:rsidR="007176BF" w:rsidRPr="00BB22CD">
        <w:rPr>
          <w:rFonts w:ascii="Times New Roman" w:hAnsi="Times New Roman" w:cs="Times New Roman"/>
          <w:sz w:val="28"/>
          <w:szCs w:val="28"/>
        </w:rPr>
        <w:t>"</w:t>
      </w:r>
      <w:r w:rsidR="00282063">
        <w:rPr>
          <w:rFonts w:ascii="Times New Roman" w:hAnsi="Times New Roman" w:cs="Times New Roman"/>
          <w:sz w:val="28"/>
          <w:szCs w:val="28"/>
        </w:rPr>
        <w:t>;</w:t>
      </w:r>
    </w:p>
    <w:p w14:paraId="5D68F877" w14:textId="7F99695B" w:rsidR="005B538C" w:rsidRPr="00BB22CD" w:rsidRDefault="005B538C" w:rsidP="00BB22CD">
      <w:pPr>
        <w:pStyle w:val="ListParagraph"/>
        <w:spacing w:after="0" w:line="240" w:lineRule="auto"/>
        <w:ind w:left="0" w:firstLine="720"/>
        <w:jc w:val="both"/>
        <w:rPr>
          <w:rFonts w:ascii="Times New Roman" w:hAnsi="Times New Roman" w:cs="Times New Roman"/>
          <w:sz w:val="28"/>
          <w:szCs w:val="28"/>
        </w:rPr>
      </w:pPr>
    </w:p>
    <w:p w14:paraId="6AABA01D" w14:textId="425E10E5" w:rsidR="00812127" w:rsidRPr="00BB22CD" w:rsidRDefault="0036456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lastRenderedPageBreak/>
        <w:t>i</w:t>
      </w:r>
      <w:r w:rsidR="00812127" w:rsidRPr="00BB22CD">
        <w:rPr>
          <w:rFonts w:ascii="Times New Roman" w:hAnsi="Times New Roman" w:cs="Times New Roman"/>
          <w:sz w:val="28"/>
          <w:szCs w:val="28"/>
        </w:rPr>
        <w:t>zteikt septīto daļu šādā redakcijā:</w:t>
      </w:r>
    </w:p>
    <w:p w14:paraId="3B6BC8B6" w14:textId="493F1129" w:rsidR="00812127" w:rsidRPr="00BB22CD" w:rsidRDefault="00812127" w:rsidP="00BB22CD">
      <w:pPr>
        <w:pStyle w:val="ListParagraph"/>
        <w:spacing w:after="0" w:line="240" w:lineRule="auto"/>
        <w:ind w:left="0" w:firstLine="720"/>
        <w:jc w:val="both"/>
        <w:rPr>
          <w:rFonts w:ascii="Times New Roman" w:hAnsi="Times New Roman" w:cs="Times New Roman"/>
          <w:sz w:val="28"/>
          <w:szCs w:val="28"/>
        </w:rPr>
      </w:pPr>
    </w:p>
    <w:p w14:paraId="69247AA2" w14:textId="13823CAC" w:rsidR="00B3406F" w:rsidRPr="00BB22CD" w:rsidRDefault="0036456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B3406F" w:rsidRPr="00BB22CD">
        <w:rPr>
          <w:rFonts w:ascii="Times New Roman" w:hAnsi="Times New Roman" w:cs="Times New Roman"/>
          <w:sz w:val="28"/>
          <w:szCs w:val="28"/>
          <w:shd w:val="clear" w:color="auto" w:fill="FFFFFF"/>
        </w:rPr>
        <w:t>(7</w:t>
      </w:r>
      <w:r w:rsidR="00282063" w:rsidRPr="00BB22CD">
        <w:rPr>
          <w:rFonts w:ascii="Times New Roman" w:hAnsi="Times New Roman" w:cs="Times New Roman"/>
          <w:sz w:val="28"/>
          <w:szCs w:val="28"/>
          <w:shd w:val="clear" w:color="auto" w:fill="FFFFFF"/>
        </w:rPr>
        <w:t>)</w:t>
      </w:r>
      <w:r w:rsidR="00282063">
        <w:rPr>
          <w:rFonts w:ascii="Times New Roman" w:hAnsi="Times New Roman" w:cs="Times New Roman"/>
          <w:sz w:val="28"/>
          <w:szCs w:val="28"/>
          <w:shd w:val="clear" w:color="auto" w:fill="FFFFFF"/>
        </w:rPr>
        <w:t> </w:t>
      </w:r>
      <w:r w:rsidR="00B3406F" w:rsidRPr="00BB22CD">
        <w:rPr>
          <w:rFonts w:ascii="Times New Roman" w:hAnsi="Times New Roman" w:cs="Times New Roman"/>
          <w:sz w:val="28"/>
          <w:szCs w:val="28"/>
          <w:shd w:val="clear" w:color="auto" w:fill="FFFFFF"/>
        </w:rPr>
        <w:t xml:space="preserve">Pieņemot lēmumu par sankciju piemērošanu personām, kuras pārkāpušas finanšu tirgu regulējošus normatīvos aktus, un par soda naudas apmēru, </w:t>
      </w:r>
      <w:bookmarkStart w:id="0" w:name="_Hlk65168644"/>
      <w:r w:rsidR="00812127" w:rsidRPr="00BB22CD">
        <w:rPr>
          <w:rFonts w:ascii="Times New Roman" w:hAnsi="Times New Roman" w:cs="Times New Roman"/>
          <w:sz w:val="28"/>
          <w:szCs w:val="28"/>
          <w:shd w:val="clear" w:color="auto" w:fill="FFFFFF"/>
        </w:rPr>
        <w:t xml:space="preserve">Latvijas Banka </w:t>
      </w:r>
      <w:r w:rsidR="00B3406F" w:rsidRPr="00BB22CD">
        <w:rPr>
          <w:rFonts w:ascii="Times New Roman" w:hAnsi="Times New Roman" w:cs="Times New Roman"/>
          <w:sz w:val="28"/>
          <w:szCs w:val="28"/>
          <w:shd w:val="clear" w:color="auto" w:fill="FFFFFF"/>
        </w:rPr>
        <w:t>ņem vērā visus apstākļus, tai skaitā</w:t>
      </w:r>
      <w:r w:rsidR="00812127" w:rsidRPr="00BB22CD">
        <w:rPr>
          <w:rFonts w:ascii="Times New Roman" w:hAnsi="Times New Roman" w:cs="Times New Roman"/>
          <w:sz w:val="28"/>
          <w:szCs w:val="28"/>
          <w:shd w:val="clear" w:color="auto" w:fill="FFFFFF"/>
        </w:rPr>
        <w:t xml:space="preserve"> Latvijas Bankas likumā</w:t>
      </w:r>
      <w:r w:rsidR="00131EDD">
        <w:rPr>
          <w:rFonts w:ascii="Times New Roman" w:hAnsi="Times New Roman" w:cs="Times New Roman"/>
          <w:sz w:val="28"/>
          <w:szCs w:val="28"/>
          <w:shd w:val="clear" w:color="auto" w:fill="FFFFFF"/>
        </w:rPr>
        <w:t xml:space="preserve"> </w:t>
      </w:r>
      <w:r w:rsidR="00B3406F" w:rsidRPr="00BB22CD">
        <w:rPr>
          <w:rFonts w:ascii="Times New Roman" w:hAnsi="Times New Roman" w:cs="Times New Roman"/>
          <w:sz w:val="28"/>
          <w:szCs w:val="28"/>
          <w:shd w:val="clear" w:color="auto" w:fill="FFFFFF"/>
        </w:rPr>
        <w:t xml:space="preserve">paredzētos, kā arī iespējamās pārkāpuma sistemātiskas izdarīšanas sekas un izvērtē piemērojamo sankciju </w:t>
      </w:r>
      <w:bookmarkEnd w:id="0"/>
      <w:r w:rsidR="00B3406F" w:rsidRPr="00BB22CD">
        <w:rPr>
          <w:rFonts w:ascii="Times New Roman" w:hAnsi="Times New Roman" w:cs="Times New Roman"/>
          <w:sz w:val="28"/>
          <w:szCs w:val="28"/>
          <w:shd w:val="clear" w:color="auto" w:fill="FFFFFF"/>
        </w:rPr>
        <w:t>samērīgumu, efektivitāti un atturošo raksturu</w:t>
      </w:r>
      <w:r w:rsidR="00B3406F" w:rsidRPr="00A05DB5">
        <w:rPr>
          <w:rFonts w:ascii="Times New Roman" w:hAnsi="Times New Roman" w:cs="Times New Roman"/>
          <w:sz w:val="28"/>
          <w:szCs w:val="28"/>
          <w:shd w:val="clear" w:color="auto" w:fill="FFFFFF"/>
        </w:rPr>
        <w:t>.</w:t>
      </w:r>
      <w:r w:rsidRPr="00BB22CD">
        <w:rPr>
          <w:rFonts w:ascii="Times New Roman" w:hAnsi="Times New Roman" w:cs="Times New Roman"/>
          <w:sz w:val="28"/>
          <w:szCs w:val="28"/>
        </w:rPr>
        <w:t>"</w:t>
      </w:r>
    </w:p>
    <w:p w14:paraId="7E6CC733" w14:textId="77777777" w:rsidR="00B3406F" w:rsidRPr="00BB22CD" w:rsidRDefault="00B3406F" w:rsidP="00BB22CD">
      <w:pPr>
        <w:pStyle w:val="ListParagraph"/>
        <w:spacing w:after="0" w:line="240" w:lineRule="auto"/>
        <w:ind w:left="0" w:firstLine="720"/>
        <w:jc w:val="both"/>
        <w:rPr>
          <w:rFonts w:ascii="Times New Roman" w:hAnsi="Times New Roman" w:cs="Times New Roman"/>
          <w:sz w:val="28"/>
          <w:szCs w:val="28"/>
        </w:rPr>
      </w:pPr>
    </w:p>
    <w:p w14:paraId="62FA42E6" w14:textId="652CBF91" w:rsidR="005B538C" w:rsidRPr="00BB22CD" w:rsidRDefault="0036219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8</w:t>
      </w:r>
      <w:r w:rsidR="00D57890" w:rsidRPr="00BB22CD">
        <w:rPr>
          <w:rFonts w:ascii="Times New Roman" w:hAnsi="Times New Roman" w:cs="Times New Roman"/>
          <w:sz w:val="28"/>
          <w:szCs w:val="28"/>
        </w:rPr>
        <w:t>. </w:t>
      </w:r>
      <w:r w:rsidR="00043C26" w:rsidRPr="00BB22CD">
        <w:rPr>
          <w:rFonts w:ascii="Times New Roman" w:hAnsi="Times New Roman" w:cs="Times New Roman"/>
          <w:sz w:val="28"/>
          <w:szCs w:val="28"/>
        </w:rPr>
        <w:t>Izteikt 48.</w:t>
      </w:r>
      <w:r w:rsidR="00D57890" w:rsidRPr="00BB22CD">
        <w:rPr>
          <w:rFonts w:ascii="Times New Roman" w:hAnsi="Times New Roman" w:cs="Times New Roman"/>
          <w:sz w:val="28"/>
          <w:szCs w:val="28"/>
        </w:rPr>
        <w:t> </w:t>
      </w:r>
      <w:r w:rsidR="00043C26" w:rsidRPr="00BB22CD">
        <w:rPr>
          <w:rFonts w:ascii="Times New Roman" w:hAnsi="Times New Roman" w:cs="Times New Roman"/>
          <w:sz w:val="28"/>
          <w:szCs w:val="28"/>
        </w:rPr>
        <w:t>pantu š</w:t>
      </w:r>
      <w:r w:rsidR="005B538C" w:rsidRPr="00BB22CD">
        <w:rPr>
          <w:rFonts w:ascii="Times New Roman" w:hAnsi="Times New Roman" w:cs="Times New Roman"/>
          <w:sz w:val="28"/>
          <w:szCs w:val="28"/>
        </w:rPr>
        <w:t>ādā redakcijā:</w:t>
      </w:r>
    </w:p>
    <w:p w14:paraId="503E2104" w14:textId="77777777" w:rsidR="00043C26" w:rsidRPr="00BB22CD" w:rsidRDefault="00043C26" w:rsidP="00BB22CD">
      <w:pPr>
        <w:pStyle w:val="ListParagraph"/>
        <w:spacing w:after="0" w:line="240" w:lineRule="auto"/>
        <w:ind w:left="0" w:firstLine="720"/>
        <w:jc w:val="both"/>
        <w:rPr>
          <w:rFonts w:ascii="Times New Roman" w:hAnsi="Times New Roman" w:cs="Times New Roman"/>
          <w:sz w:val="28"/>
          <w:szCs w:val="28"/>
        </w:rPr>
      </w:pPr>
    </w:p>
    <w:p w14:paraId="7222F875" w14:textId="2BDE383D" w:rsidR="00283EC9" w:rsidRPr="00BB22CD" w:rsidRDefault="007176BF" w:rsidP="00BB22CD">
      <w:pPr>
        <w:pStyle w:val="ListParagraph"/>
        <w:spacing w:after="0" w:line="240" w:lineRule="auto"/>
        <w:ind w:left="0" w:firstLine="720"/>
        <w:jc w:val="both"/>
        <w:rPr>
          <w:rFonts w:ascii="Times New Roman" w:hAnsi="Times New Roman" w:cs="Times New Roman"/>
          <w:b/>
          <w:bCs/>
          <w:sz w:val="28"/>
          <w:szCs w:val="28"/>
        </w:rPr>
      </w:pPr>
      <w:r w:rsidRPr="00BB22CD">
        <w:rPr>
          <w:rFonts w:ascii="Times New Roman" w:hAnsi="Times New Roman" w:cs="Times New Roman"/>
          <w:sz w:val="28"/>
          <w:szCs w:val="28"/>
        </w:rPr>
        <w:t>"</w:t>
      </w:r>
      <w:r w:rsidR="00283EC9" w:rsidRPr="00BB22CD">
        <w:rPr>
          <w:rFonts w:ascii="Times New Roman" w:hAnsi="Times New Roman" w:cs="Times New Roman"/>
          <w:b/>
          <w:bCs/>
          <w:sz w:val="28"/>
          <w:szCs w:val="28"/>
        </w:rPr>
        <w:t>48.</w:t>
      </w:r>
      <w:r w:rsidR="00BE3295" w:rsidRPr="00BB22CD">
        <w:rPr>
          <w:rFonts w:ascii="Times New Roman" w:hAnsi="Times New Roman" w:cs="Times New Roman"/>
          <w:b/>
          <w:bCs/>
          <w:sz w:val="28"/>
          <w:szCs w:val="28"/>
        </w:rPr>
        <w:t> pants.</w:t>
      </w:r>
      <w:r w:rsidR="002A42F5" w:rsidRPr="00BB22CD">
        <w:rPr>
          <w:rFonts w:ascii="Times New Roman" w:hAnsi="Times New Roman" w:cs="Times New Roman"/>
          <w:b/>
          <w:bCs/>
          <w:sz w:val="28"/>
          <w:szCs w:val="28"/>
        </w:rPr>
        <w:t xml:space="preserve"> Maksājumi Latvijas Bankai</w:t>
      </w:r>
    </w:p>
    <w:p w14:paraId="149EC978" w14:textId="5E373A3D" w:rsidR="005B538C" w:rsidRPr="00BB22CD" w:rsidRDefault="005B538C"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Pen</w:t>
      </w:r>
      <w:r w:rsidR="002A42F5" w:rsidRPr="00BB22CD">
        <w:rPr>
          <w:rFonts w:ascii="Times New Roman" w:hAnsi="Times New Roman" w:cs="Times New Roman"/>
          <w:sz w:val="28"/>
          <w:szCs w:val="28"/>
        </w:rPr>
        <w:t>siju fonds maksā Latvijas Bankai</w:t>
      </w:r>
      <w:r w:rsidRPr="00BB22CD">
        <w:rPr>
          <w:rFonts w:ascii="Times New Roman" w:hAnsi="Times New Roman" w:cs="Times New Roman"/>
          <w:sz w:val="28"/>
          <w:szCs w:val="28"/>
        </w:rPr>
        <w:t xml:space="preserve"> līdz 0,4 procentiem no ceturksnī pensiju plānu dalībnieku un to labā veiktajām iemaksām (veicot atskaitījumus) pensiju fonda licencētajos pensiju plānos.</w:t>
      </w:r>
      <w:r w:rsidR="007176BF" w:rsidRPr="00BB22CD">
        <w:rPr>
          <w:rFonts w:ascii="Times New Roman" w:hAnsi="Times New Roman" w:cs="Times New Roman"/>
          <w:sz w:val="28"/>
          <w:szCs w:val="28"/>
        </w:rPr>
        <w:t>"</w:t>
      </w:r>
    </w:p>
    <w:p w14:paraId="10C46042" w14:textId="77777777" w:rsidR="00043C26" w:rsidRPr="00BB22CD" w:rsidRDefault="00043C26" w:rsidP="00BB22CD">
      <w:pPr>
        <w:pStyle w:val="ListParagraph"/>
        <w:spacing w:after="0" w:line="240" w:lineRule="auto"/>
        <w:ind w:left="0" w:firstLine="720"/>
        <w:jc w:val="both"/>
        <w:rPr>
          <w:rFonts w:ascii="Times New Roman" w:hAnsi="Times New Roman" w:cs="Times New Roman"/>
          <w:sz w:val="28"/>
          <w:szCs w:val="28"/>
        </w:rPr>
      </w:pPr>
    </w:p>
    <w:p w14:paraId="4DC82EA8" w14:textId="4BAFDFEE" w:rsidR="00606861" w:rsidRPr="00BB22CD" w:rsidRDefault="0036219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9</w:t>
      </w:r>
      <w:r w:rsidR="00D57890" w:rsidRPr="00BB22CD">
        <w:rPr>
          <w:rFonts w:ascii="Times New Roman" w:hAnsi="Times New Roman" w:cs="Times New Roman"/>
          <w:sz w:val="28"/>
          <w:szCs w:val="28"/>
        </w:rPr>
        <w:t>. </w:t>
      </w:r>
      <w:r w:rsidR="00AA1E16" w:rsidRPr="00BB22CD">
        <w:rPr>
          <w:rFonts w:ascii="Times New Roman" w:hAnsi="Times New Roman" w:cs="Times New Roman"/>
          <w:sz w:val="28"/>
          <w:szCs w:val="28"/>
        </w:rPr>
        <w:t>Izteikt 49</w:t>
      </w:r>
      <w:r w:rsidR="00BB22CD" w:rsidRPr="00BB22CD">
        <w:rPr>
          <w:rFonts w:ascii="Times New Roman" w:hAnsi="Times New Roman" w:cs="Times New Roman"/>
          <w:sz w:val="28"/>
          <w:szCs w:val="28"/>
        </w:rPr>
        <w:t>. </w:t>
      </w:r>
      <w:r w:rsidR="00AA1E16" w:rsidRPr="00BB22CD">
        <w:rPr>
          <w:rFonts w:ascii="Times New Roman" w:hAnsi="Times New Roman" w:cs="Times New Roman"/>
          <w:sz w:val="28"/>
          <w:szCs w:val="28"/>
        </w:rPr>
        <w:t>pantu šādā redakcijā:</w:t>
      </w:r>
    </w:p>
    <w:p w14:paraId="2646E316" w14:textId="77777777" w:rsidR="00AA1E16" w:rsidRPr="00BB22CD" w:rsidRDefault="00AA1E16" w:rsidP="00BB22CD">
      <w:pPr>
        <w:pStyle w:val="ListParagraph"/>
        <w:spacing w:after="0" w:line="240" w:lineRule="auto"/>
        <w:ind w:left="0" w:firstLine="720"/>
        <w:jc w:val="both"/>
        <w:rPr>
          <w:rFonts w:ascii="Times New Roman" w:hAnsi="Times New Roman" w:cs="Times New Roman"/>
          <w:sz w:val="28"/>
          <w:szCs w:val="28"/>
        </w:rPr>
      </w:pPr>
    </w:p>
    <w:p w14:paraId="0CB2D41F" w14:textId="3CA0358D" w:rsidR="00AA49FA" w:rsidRPr="00BB22CD" w:rsidRDefault="007176BF"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AA49FA" w:rsidRPr="00BB22CD">
        <w:rPr>
          <w:rFonts w:ascii="Times New Roman" w:hAnsi="Times New Roman" w:cs="Times New Roman"/>
          <w:b/>
          <w:bCs/>
          <w:sz w:val="28"/>
          <w:szCs w:val="28"/>
        </w:rPr>
        <w:t>49.</w:t>
      </w:r>
      <w:r w:rsidR="00DA6A97" w:rsidRPr="00BB22CD">
        <w:rPr>
          <w:rFonts w:ascii="Times New Roman" w:hAnsi="Times New Roman" w:cs="Times New Roman"/>
          <w:b/>
          <w:bCs/>
          <w:sz w:val="28"/>
          <w:szCs w:val="28"/>
        </w:rPr>
        <w:t> </w:t>
      </w:r>
      <w:r w:rsidR="00AA49FA" w:rsidRPr="00BB22CD">
        <w:rPr>
          <w:rFonts w:ascii="Times New Roman" w:hAnsi="Times New Roman" w:cs="Times New Roman"/>
          <w:b/>
          <w:bCs/>
          <w:sz w:val="28"/>
          <w:szCs w:val="28"/>
        </w:rPr>
        <w:t>pants. Ierobežotas pieejamības informācija</w:t>
      </w:r>
    </w:p>
    <w:p w14:paraId="6C62630D" w14:textId="30C3D2EB" w:rsidR="00072638" w:rsidRPr="00BB22CD" w:rsidRDefault="00283EC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072638" w:rsidRPr="00BB22CD">
        <w:rPr>
          <w:rFonts w:ascii="Times New Roman" w:hAnsi="Times New Roman" w:cs="Times New Roman"/>
          <w:sz w:val="28"/>
          <w:szCs w:val="28"/>
        </w:rPr>
        <w:t>1)</w:t>
      </w:r>
      <w:r w:rsidR="00D57890" w:rsidRPr="00BB22CD">
        <w:rPr>
          <w:rFonts w:ascii="Times New Roman" w:hAnsi="Times New Roman" w:cs="Times New Roman"/>
          <w:sz w:val="28"/>
          <w:szCs w:val="28"/>
        </w:rPr>
        <w:t> </w:t>
      </w:r>
      <w:r w:rsidR="00072638" w:rsidRPr="00BB22CD">
        <w:rPr>
          <w:rFonts w:ascii="Times New Roman" w:hAnsi="Times New Roman" w:cs="Times New Roman"/>
          <w:sz w:val="28"/>
          <w:szCs w:val="28"/>
        </w:rPr>
        <w:t>Informācija par pensiju</w:t>
      </w:r>
      <w:r w:rsidR="008C2EF0" w:rsidRPr="00BB22CD">
        <w:rPr>
          <w:rFonts w:ascii="Times New Roman" w:hAnsi="Times New Roman" w:cs="Times New Roman"/>
          <w:sz w:val="28"/>
          <w:szCs w:val="28"/>
        </w:rPr>
        <w:t xml:space="preserve"> fondu, tā pensiju plānu</w:t>
      </w:r>
      <w:r w:rsidR="00072638" w:rsidRPr="00BB22CD">
        <w:rPr>
          <w:rFonts w:ascii="Times New Roman" w:hAnsi="Times New Roman" w:cs="Times New Roman"/>
          <w:sz w:val="28"/>
          <w:szCs w:val="28"/>
        </w:rPr>
        <w:t xml:space="preserve"> dalībniekiem un papildpensijas saņēmējiem, pen</w:t>
      </w:r>
      <w:r w:rsidR="008C2EF0" w:rsidRPr="00BB22CD">
        <w:rPr>
          <w:rFonts w:ascii="Times New Roman" w:hAnsi="Times New Roman" w:cs="Times New Roman"/>
          <w:sz w:val="28"/>
          <w:szCs w:val="28"/>
        </w:rPr>
        <w:t xml:space="preserve">siju fonda, pensiju plānu </w:t>
      </w:r>
      <w:r w:rsidR="00072638" w:rsidRPr="00BB22CD">
        <w:rPr>
          <w:rFonts w:ascii="Times New Roman" w:hAnsi="Times New Roman" w:cs="Times New Roman"/>
          <w:sz w:val="28"/>
          <w:szCs w:val="28"/>
        </w:rPr>
        <w:t xml:space="preserve">dalībnieku un </w:t>
      </w:r>
      <w:r w:rsidR="00072638" w:rsidRPr="00C67F39">
        <w:rPr>
          <w:rFonts w:ascii="Times New Roman" w:hAnsi="Times New Roman" w:cs="Times New Roman"/>
          <w:spacing w:val="-2"/>
          <w:sz w:val="28"/>
          <w:szCs w:val="28"/>
        </w:rPr>
        <w:t>papildpensijas saņēmēju darbību, kura iepriekš nav bijusi likumā noteiktajā kārtībā</w:t>
      </w:r>
      <w:r w:rsidR="00072638" w:rsidRPr="00BB22CD">
        <w:rPr>
          <w:rFonts w:ascii="Times New Roman" w:hAnsi="Times New Roman" w:cs="Times New Roman"/>
          <w:sz w:val="28"/>
          <w:szCs w:val="28"/>
        </w:rPr>
        <w:t xml:space="preserve"> publicēta vai kuras izpaušanu nenosaka citi likumi, vai kuru par publiski pieejamu </w:t>
      </w:r>
      <w:r w:rsidR="00072638" w:rsidRPr="00C67F39">
        <w:rPr>
          <w:rFonts w:ascii="Times New Roman" w:hAnsi="Times New Roman" w:cs="Times New Roman"/>
          <w:spacing w:val="-2"/>
          <w:sz w:val="28"/>
          <w:szCs w:val="28"/>
        </w:rPr>
        <w:t>n</w:t>
      </w:r>
      <w:r w:rsidR="00BE2945" w:rsidRPr="00C67F39">
        <w:rPr>
          <w:rFonts w:ascii="Times New Roman" w:hAnsi="Times New Roman" w:cs="Times New Roman"/>
          <w:spacing w:val="-2"/>
          <w:sz w:val="28"/>
          <w:szCs w:val="28"/>
        </w:rPr>
        <w:t>av apstiprinājusi Komisija</w:t>
      </w:r>
      <w:r w:rsidR="00072638" w:rsidRPr="00C67F39">
        <w:rPr>
          <w:rFonts w:ascii="Times New Roman" w:hAnsi="Times New Roman" w:cs="Times New Roman"/>
          <w:spacing w:val="-2"/>
          <w:sz w:val="28"/>
          <w:szCs w:val="28"/>
        </w:rPr>
        <w:t>, š</w:t>
      </w:r>
      <w:r w:rsidR="00C67F39" w:rsidRPr="00C67F39">
        <w:rPr>
          <w:rFonts w:ascii="Times New Roman" w:hAnsi="Times New Roman" w:cs="Times New Roman"/>
          <w:spacing w:val="-2"/>
          <w:sz w:val="28"/>
          <w:szCs w:val="28"/>
        </w:rPr>
        <w:t>aj</w:t>
      </w:r>
      <w:r w:rsidR="00072638" w:rsidRPr="00C67F39">
        <w:rPr>
          <w:rFonts w:ascii="Times New Roman" w:hAnsi="Times New Roman" w:cs="Times New Roman"/>
          <w:spacing w:val="-2"/>
          <w:sz w:val="28"/>
          <w:szCs w:val="28"/>
        </w:rPr>
        <w:t xml:space="preserve">ā </w:t>
      </w:r>
      <w:r w:rsidR="00C67F39" w:rsidRPr="00C67F39">
        <w:rPr>
          <w:rFonts w:ascii="Times New Roman" w:hAnsi="Times New Roman" w:cs="Times New Roman"/>
          <w:spacing w:val="-2"/>
          <w:sz w:val="28"/>
          <w:szCs w:val="28"/>
        </w:rPr>
        <w:t xml:space="preserve">pantā noteiktajā </w:t>
      </w:r>
      <w:r w:rsidR="00072638" w:rsidRPr="00C67F39">
        <w:rPr>
          <w:rFonts w:ascii="Times New Roman" w:hAnsi="Times New Roman" w:cs="Times New Roman"/>
          <w:spacing w:val="-2"/>
          <w:sz w:val="28"/>
          <w:szCs w:val="28"/>
        </w:rPr>
        <w:t>kārtībā no dalībvalstīm, ārvalstīm</w:t>
      </w:r>
      <w:r w:rsidR="00072638" w:rsidRPr="00BB22CD">
        <w:rPr>
          <w:rFonts w:ascii="Times New Roman" w:hAnsi="Times New Roman" w:cs="Times New Roman"/>
          <w:sz w:val="28"/>
          <w:szCs w:val="28"/>
        </w:rPr>
        <w:t xml:space="preserve"> un šo valstu personām, struktūrām un iestādēm saņemtā informācija un </w:t>
      </w:r>
      <w:r w:rsidR="00BE2945" w:rsidRPr="00BB22CD">
        <w:rPr>
          <w:rFonts w:ascii="Times New Roman" w:hAnsi="Times New Roman" w:cs="Times New Roman"/>
          <w:sz w:val="28"/>
          <w:szCs w:val="28"/>
        </w:rPr>
        <w:t>pensiju fondu</w:t>
      </w:r>
      <w:r w:rsidR="00072638" w:rsidRPr="00BB22CD">
        <w:rPr>
          <w:rFonts w:ascii="Times New Roman" w:hAnsi="Times New Roman" w:cs="Times New Roman"/>
          <w:sz w:val="28"/>
          <w:szCs w:val="28"/>
        </w:rPr>
        <w:t xml:space="preserve"> uzraudzības vajadzībām pārbaudēs iegūtā informācija uzskatāma par ierobežotas pieejamības informāciju, un tā </w:t>
      </w:r>
      <w:r w:rsidR="00C67F39">
        <w:rPr>
          <w:rFonts w:ascii="Times New Roman" w:hAnsi="Times New Roman" w:cs="Times New Roman"/>
          <w:sz w:val="28"/>
          <w:szCs w:val="28"/>
        </w:rPr>
        <w:t>ir</w:t>
      </w:r>
      <w:r w:rsidR="00C67F39" w:rsidRPr="00BB22CD">
        <w:rPr>
          <w:rFonts w:ascii="Times New Roman" w:hAnsi="Times New Roman" w:cs="Times New Roman"/>
          <w:sz w:val="28"/>
          <w:szCs w:val="28"/>
        </w:rPr>
        <w:t xml:space="preserve"> </w:t>
      </w:r>
      <w:r w:rsidR="00072638" w:rsidRPr="00BB22CD">
        <w:rPr>
          <w:rFonts w:ascii="Times New Roman" w:hAnsi="Times New Roman" w:cs="Times New Roman"/>
          <w:sz w:val="28"/>
          <w:szCs w:val="28"/>
        </w:rPr>
        <w:t xml:space="preserve">izpaužama trešajām personām tikai pārskata vai apkopojuma veidā tā, lai nebūtu iespējams identificēt kādu konkrētu </w:t>
      </w:r>
      <w:r w:rsidR="00052E0A" w:rsidRPr="00BB22CD">
        <w:rPr>
          <w:rFonts w:ascii="Times New Roman" w:hAnsi="Times New Roman" w:cs="Times New Roman"/>
          <w:sz w:val="28"/>
          <w:szCs w:val="28"/>
        </w:rPr>
        <w:t>pensij</w:t>
      </w:r>
      <w:r w:rsidR="008C2EF0" w:rsidRPr="00BB22CD">
        <w:rPr>
          <w:rFonts w:ascii="Times New Roman" w:hAnsi="Times New Roman" w:cs="Times New Roman"/>
          <w:sz w:val="28"/>
          <w:szCs w:val="28"/>
        </w:rPr>
        <w:t xml:space="preserve">u fondu, tā pensiju plānu </w:t>
      </w:r>
      <w:r w:rsidR="00052E0A" w:rsidRPr="00BB22CD">
        <w:rPr>
          <w:rFonts w:ascii="Times New Roman" w:hAnsi="Times New Roman" w:cs="Times New Roman"/>
          <w:sz w:val="28"/>
          <w:szCs w:val="28"/>
        </w:rPr>
        <w:t>dalībnieku un papildpensijas saņēmēju.</w:t>
      </w:r>
      <w:r w:rsidR="009307B5" w:rsidRPr="00BB22CD">
        <w:rPr>
          <w:rFonts w:ascii="Times New Roman" w:hAnsi="Times New Roman" w:cs="Times New Roman"/>
          <w:sz w:val="28"/>
          <w:szCs w:val="28"/>
        </w:rPr>
        <w:t xml:space="preserve"> Šādai informācijai par pensiju fondu un tā darbību ir ierobežotas </w:t>
      </w:r>
      <w:r w:rsidR="009B7C4F" w:rsidRPr="00BB22CD">
        <w:rPr>
          <w:rFonts w:ascii="Times New Roman" w:hAnsi="Times New Roman" w:cs="Times New Roman"/>
          <w:sz w:val="28"/>
          <w:szCs w:val="28"/>
        </w:rPr>
        <w:t>pieejamības statuss arī</w:t>
      </w:r>
      <w:r w:rsidR="00C67F39">
        <w:rPr>
          <w:rFonts w:ascii="Times New Roman" w:hAnsi="Times New Roman" w:cs="Times New Roman"/>
          <w:sz w:val="28"/>
          <w:szCs w:val="28"/>
        </w:rPr>
        <w:t xml:space="preserve"> tad</w:t>
      </w:r>
      <w:r w:rsidR="009B7C4F" w:rsidRPr="00BB22CD">
        <w:rPr>
          <w:rFonts w:ascii="Times New Roman" w:hAnsi="Times New Roman" w:cs="Times New Roman"/>
          <w:sz w:val="28"/>
          <w:szCs w:val="28"/>
        </w:rPr>
        <w:t>, ja tam</w:t>
      </w:r>
      <w:r w:rsidR="009307B5" w:rsidRPr="00BB22CD">
        <w:rPr>
          <w:rFonts w:ascii="Times New Roman" w:hAnsi="Times New Roman" w:cs="Times New Roman"/>
          <w:sz w:val="28"/>
          <w:szCs w:val="28"/>
        </w:rPr>
        <w:t xml:space="preserve"> </w:t>
      </w:r>
      <w:r w:rsidR="003F0F0A" w:rsidRPr="00BB22CD">
        <w:rPr>
          <w:rFonts w:ascii="Times New Roman" w:hAnsi="Times New Roman" w:cs="Times New Roman"/>
          <w:sz w:val="28"/>
          <w:szCs w:val="28"/>
        </w:rPr>
        <w:t>pasludināts</w:t>
      </w:r>
      <w:r w:rsidR="009307B5" w:rsidRPr="00BB22CD">
        <w:rPr>
          <w:rFonts w:ascii="Times New Roman" w:hAnsi="Times New Roman" w:cs="Times New Roman"/>
          <w:sz w:val="28"/>
          <w:szCs w:val="28"/>
        </w:rPr>
        <w:t xml:space="preserve"> maksātnespējas </w:t>
      </w:r>
      <w:r w:rsidR="009B7C4F" w:rsidRPr="00BB22CD">
        <w:rPr>
          <w:rFonts w:ascii="Times New Roman" w:hAnsi="Times New Roman" w:cs="Times New Roman"/>
          <w:sz w:val="28"/>
          <w:szCs w:val="28"/>
        </w:rPr>
        <w:t>vai likvidācijas process vai tas likvidēts</w:t>
      </w:r>
      <w:r w:rsidR="009307B5" w:rsidRPr="00BB22CD">
        <w:rPr>
          <w:rFonts w:ascii="Times New Roman" w:hAnsi="Times New Roman" w:cs="Times New Roman"/>
          <w:sz w:val="28"/>
          <w:szCs w:val="28"/>
        </w:rPr>
        <w:t>.</w:t>
      </w:r>
    </w:p>
    <w:p w14:paraId="3EEFB14B" w14:textId="637F4256"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Aizliegums izpaust ierobežotas pieejamības informāciju </w:t>
      </w:r>
      <w:r w:rsidR="00C67F39" w:rsidRPr="00BB22CD">
        <w:rPr>
          <w:rFonts w:ascii="Times New Roman" w:hAnsi="Times New Roman" w:cs="Times New Roman"/>
          <w:sz w:val="28"/>
          <w:szCs w:val="28"/>
        </w:rPr>
        <w:t>neattiec</w:t>
      </w:r>
      <w:r w:rsidR="00C67F39">
        <w:rPr>
          <w:rFonts w:ascii="Times New Roman" w:hAnsi="Times New Roman" w:cs="Times New Roman"/>
          <w:sz w:val="28"/>
          <w:szCs w:val="28"/>
        </w:rPr>
        <w:t>a</w:t>
      </w:r>
      <w:r w:rsidR="00C67F39" w:rsidRPr="00BB22CD">
        <w:rPr>
          <w:rFonts w:ascii="Times New Roman" w:hAnsi="Times New Roman" w:cs="Times New Roman"/>
          <w:sz w:val="28"/>
          <w:szCs w:val="28"/>
        </w:rPr>
        <w:t xml:space="preserve">s </w:t>
      </w:r>
      <w:r w:rsidRPr="00BB22CD">
        <w:rPr>
          <w:rFonts w:ascii="Times New Roman" w:hAnsi="Times New Roman" w:cs="Times New Roman"/>
          <w:sz w:val="28"/>
          <w:szCs w:val="28"/>
        </w:rPr>
        <w:t xml:space="preserve">uz: </w:t>
      </w:r>
    </w:p>
    <w:p w14:paraId="0C71619E" w14:textId="2420BA3B"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tiesvedību civillietā, </w:t>
      </w:r>
      <w:r w:rsidR="00BB5006" w:rsidRPr="00BB22CD">
        <w:rPr>
          <w:rFonts w:ascii="Times New Roman" w:hAnsi="Times New Roman" w:cs="Times New Roman"/>
          <w:sz w:val="28"/>
          <w:szCs w:val="28"/>
        </w:rPr>
        <w:t>ja ir pasludināta pensiju fonda</w:t>
      </w:r>
      <w:r w:rsidRPr="00BB22CD">
        <w:rPr>
          <w:rFonts w:ascii="Times New Roman" w:hAnsi="Times New Roman" w:cs="Times New Roman"/>
          <w:sz w:val="28"/>
          <w:szCs w:val="28"/>
        </w:rPr>
        <w:t xml:space="preserve"> maksātnespēja vai uzsākts tā likvidācijas process un šī informācija nav par trešajām personām, kuras iesaistītas darbībās </w:t>
      </w:r>
      <w:r w:rsidR="00BB5006" w:rsidRPr="00BB22CD">
        <w:rPr>
          <w:rFonts w:ascii="Times New Roman" w:hAnsi="Times New Roman" w:cs="Times New Roman"/>
          <w:sz w:val="28"/>
          <w:szCs w:val="28"/>
        </w:rPr>
        <w:t>pensiju fonda</w:t>
      </w:r>
      <w:r w:rsidRPr="00BB22CD">
        <w:rPr>
          <w:rFonts w:ascii="Times New Roman" w:hAnsi="Times New Roman" w:cs="Times New Roman"/>
          <w:sz w:val="28"/>
          <w:szCs w:val="28"/>
        </w:rPr>
        <w:t xml:space="preserve"> finansiālā stāvokļa uzlabošanai;</w:t>
      </w:r>
    </w:p>
    <w:p w14:paraId="74BA95EE" w14:textId="27C9AC62" w:rsidR="00072638" w:rsidRPr="00BB22CD" w:rsidRDefault="003E5DF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D57890" w:rsidRPr="00BB22CD">
        <w:rPr>
          <w:rFonts w:ascii="Times New Roman" w:hAnsi="Times New Roman" w:cs="Times New Roman"/>
          <w:sz w:val="28"/>
          <w:szCs w:val="28"/>
        </w:rPr>
        <w:t> </w:t>
      </w:r>
      <w:r w:rsidR="00C67F39" w:rsidRPr="00BB22CD">
        <w:rPr>
          <w:rFonts w:ascii="Times New Roman" w:hAnsi="Times New Roman" w:cs="Times New Roman"/>
          <w:sz w:val="28"/>
          <w:szCs w:val="28"/>
        </w:rPr>
        <w:t>ierobežotas pieejamības informāciju</w:t>
      </w:r>
      <w:r w:rsidR="00C67F39">
        <w:rPr>
          <w:rFonts w:ascii="Times New Roman" w:hAnsi="Times New Roman" w:cs="Times New Roman"/>
          <w:sz w:val="28"/>
          <w:szCs w:val="28"/>
        </w:rPr>
        <w:t>, kuru</w:t>
      </w:r>
      <w:r w:rsidR="00C67F39" w:rsidRPr="00BB22CD">
        <w:rPr>
          <w:rFonts w:ascii="Times New Roman" w:hAnsi="Times New Roman" w:cs="Times New Roman"/>
          <w:sz w:val="28"/>
          <w:szCs w:val="28"/>
        </w:rPr>
        <w:t xml:space="preserve"> </w:t>
      </w:r>
      <w:r w:rsidR="0095479E" w:rsidRPr="00BB22CD">
        <w:rPr>
          <w:rFonts w:ascii="Times New Roman" w:hAnsi="Times New Roman" w:cs="Times New Roman"/>
          <w:sz w:val="28"/>
          <w:szCs w:val="28"/>
        </w:rPr>
        <w:t xml:space="preserve">Komisija atbilstoši </w:t>
      </w:r>
      <w:r w:rsidR="0095479E" w:rsidRPr="00184814">
        <w:rPr>
          <w:rFonts w:ascii="Times New Roman" w:hAnsi="Times New Roman" w:cs="Times New Roman"/>
          <w:spacing w:val="-2"/>
          <w:sz w:val="28"/>
          <w:szCs w:val="28"/>
        </w:rPr>
        <w:t xml:space="preserve">kompetencei </w:t>
      </w:r>
      <w:r w:rsidR="00C67F39" w:rsidRPr="00184814">
        <w:rPr>
          <w:rFonts w:ascii="Times New Roman" w:hAnsi="Times New Roman" w:cs="Times New Roman"/>
          <w:spacing w:val="-2"/>
          <w:sz w:val="28"/>
          <w:szCs w:val="28"/>
        </w:rPr>
        <w:t>sniegusi</w:t>
      </w:r>
      <w:r w:rsidR="008322EE" w:rsidRPr="008322EE">
        <w:rPr>
          <w:rFonts w:ascii="Times New Roman" w:hAnsi="Times New Roman" w:cs="Times New Roman"/>
          <w:spacing w:val="-2"/>
          <w:sz w:val="28"/>
          <w:szCs w:val="28"/>
        </w:rPr>
        <w:t xml:space="preserve"> </w:t>
      </w:r>
      <w:r w:rsidR="008322EE" w:rsidRPr="00E466AB">
        <w:rPr>
          <w:rFonts w:ascii="Times New Roman" w:hAnsi="Times New Roman" w:cs="Times New Roman"/>
          <w:spacing w:val="-2"/>
          <w:sz w:val="28"/>
          <w:szCs w:val="28"/>
        </w:rPr>
        <w:t>procesa virzītāja</w:t>
      </w:r>
      <w:r w:rsidR="008322EE">
        <w:rPr>
          <w:rFonts w:ascii="Times New Roman" w:hAnsi="Times New Roman" w:cs="Times New Roman"/>
          <w:spacing w:val="-2"/>
          <w:sz w:val="28"/>
          <w:szCs w:val="28"/>
        </w:rPr>
        <w:t>m</w:t>
      </w:r>
      <w:r w:rsidR="008322EE" w:rsidRPr="00E466AB">
        <w:rPr>
          <w:rFonts w:ascii="Times New Roman" w:hAnsi="Times New Roman" w:cs="Times New Roman"/>
          <w:spacing w:val="-2"/>
          <w:sz w:val="28"/>
          <w:szCs w:val="28"/>
        </w:rPr>
        <w:t xml:space="preserve"> </w:t>
      </w:r>
      <w:r w:rsidR="008322EE" w:rsidRPr="00466C82">
        <w:rPr>
          <w:rFonts w:ascii="Times New Roman" w:hAnsi="Times New Roman" w:cs="Times New Roman"/>
          <w:spacing w:val="-2"/>
          <w:sz w:val="28"/>
          <w:szCs w:val="28"/>
        </w:rPr>
        <w:t>krimināllietā</w:t>
      </w:r>
      <w:r w:rsidR="0095479E" w:rsidRPr="00184814">
        <w:rPr>
          <w:rFonts w:ascii="Times New Roman" w:hAnsi="Times New Roman" w:cs="Times New Roman"/>
          <w:spacing w:val="-2"/>
          <w:sz w:val="28"/>
          <w:szCs w:val="28"/>
        </w:rPr>
        <w:t xml:space="preserve">, pamatojoties uz </w:t>
      </w:r>
      <w:r w:rsidR="008322EE">
        <w:rPr>
          <w:rFonts w:ascii="Times New Roman" w:hAnsi="Times New Roman" w:cs="Times New Roman"/>
          <w:spacing w:val="-2"/>
          <w:sz w:val="28"/>
          <w:szCs w:val="28"/>
        </w:rPr>
        <w:t xml:space="preserve">tā </w:t>
      </w:r>
      <w:r w:rsidR="0095479E" w:rsidRPr="00184814">
        <w:rPr>
          <w:rFonts w:ascii="Times New Roman" w:hAnsi="Times New Roman" w:cs="Times New Roman"/>
          <w:spacing w:val="-2"/>
          <w:sz w:val="28"/>
          <w:szCs w:val="28"/>
        </w:rPr>
        <w:t>pieprasījumu</w:t>
      </w:r>
      <w:r w:rsidR="008322EE">
        <w:rPr>
          <w:rFonts w:ascii="Times New Roman" w:hAnsi="Times New Roman" w:cs="Times New Roman"/>
          <w:spacing w:val="-2"/>
          <w:sz w:val="28"/>
          <w:szCs w:val="28"/>
        </w:rPr>
        <w:t>,</w:t>
      </w:r>
      <w:r w:rsidR="0095479E" w:rsidRPr="002B454A">
        <w:rPr>
          <w:rFonts w:ascii="Times New Roman" w:hAnsi="Times New Roman" w:cs="Times New Roman"/>
          <w:spacing w:val="-2"/>
          <w:sz w:val="28"/>
          <w:szCs w:val="28"/>
        </w:rPr>
        <w:t xml:space="preserve"> </w:t>
      </w:r>
      <w:r w:rsidR="00EF3F36" w:rsidRPr="00BB22CD">
        <w:rPr>
          <w:rFonts w:ascii="Times New Roman" w:hAnsi="Times New Roman" w:cs="Times New Roman"/>
          <w:sz w:val="28"/>
          <w:szCs w:val="28"/>
        </w:rPr>
        <w:t>vai parlamentārās izmeklēšanas komisijai, ja tas nepieciešams tās funkciju īstenošanai</w:t>
      </w:r>
      <w:r w:rsidR="0095479E" w:rsidRPr="00BB22CD">
        <w:rPr>
          <w:rFonts w:ascii="Times New Roman" w:hAnsi="Times New Roman" w:cs="Times New Roman"/>
          <w:sz w:val="28"/>
          <w:szCs w:val="28"/>
        </w:rPr>
        <w:t>, saglabājot sniegtajai informācijai ierobežotas pieejamības statusu;</w:t>
      </w:r>
    </w:p>
    <w:p w14:paraId="3516B9C2" w14:textId="7EE6E2BF" w:rsidR="00072638" w:rsidRPr="00BB22CD" w:rsidRDefault="003E5DF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 xml:space="preserve">3) </w:t>
      </w:r>
      <w:r w:rsidR="0095479E" w:rsidRPr="00BB22CD">
        <w:rPr>
          <w:rFonts w:ascii="Times New Roman" w:hAnsi="Times New Roman" w:cs="Times New Roman"/>
          <w:sz w:val="28"/>
          <w:szCs w:val="28"/>
        </w:rPr>
        <w:t>Komisijas uzraudzības funkciju pildīšanas laikā konstatētu iespējamu noziedzīgu nodarījumu, par kuru tā informē tiesīb</w:t>
      </w:r>
      <w:r w:rsidR="00A300F8" w:rsidRPr="00BB22CD">
        <w:rPr>
          <w:rFonts w:ascii="Times New Roman" w:hAnsi="Times New Roman" w:cs="Times New Roman"/>
          <w:sz w:val="28"/>
          <w:szCs w:val="28"/>
        </w:rPr>
        <w:t>aizsardzības</w:t>
      </w:r>
      <w:r w:rsidR="0095479E" w:rsidRPr="00BB22CD">
        <w:rPr>
          <w:rFonts w:ascii="Times New Roman" w:hAnsi="Times New Roman" w:cs="Times New Roman"/>
          <w:sz w:val="28"/>
          <w:szCs w:val="28"/>
        </w:rPr>
        <w:t xml:space="preserve"> iestādi, un visas nepieciešamās informācijas sniegšanu</w:t>
      </w:r>
      <w:r w:rsidR="008322EE">
        <w:rPr>
          <w:rFonts w:ascii="Times New Roman" w:hAnsi="Times New Roman" w:cs="Times New Roman"/>
          <w:sz w:val="28"/>
          <w:szCs w:val="28"/>
        </w:rPr>
        <w:t>;</w:t>
      </w:r>
    </w:p>
    <w:p w14:paraId="43E10957" w14:textId="7A95AD99"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4)</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personām, kuras ir atbildīgas par tiesību aktu pārkāpumu atklāšanu un izmeklēšanu komercdarbības jomā, </w:t>
      </w:r>
      <w:r w:rsidR="008322EE">
        <w:rPr>
          <w:rFonts w:ascii="Times New Roman" w:hAnsi="Times New Roman" w:cs="Times New Roman"/>
          <w:sz w:val="28"/>
          <w:szCs w:val="28"/>
        </w:rPr>
        <w:t>ja</w:t>
      </w:r>
      <w:r w:rsidR="008322EE" w:rsidRPr="00BB22CD">
        <w:rPr>
          <w:rFonts w:ascii="Times New Roman" w:hAnsi="Times New Roman" w:cs="Times New Roman"/>
          <w:sz w:val="28"/>
          <w:szCs w:val="28"/>
        </w:rPr>
        <w:t xml:space="preserve"> </w:t>
      </w:r>
      <w:r w:rsidRPr="00BB22CD">
        <w:rPr>
          <w:rFonts w:ascii="Times New Roman" w:hAnsi="Times New Roman" w:cs="Times New Roman"/>
          <w:sz w:val="28"/>
          <w:szCs w:val="28"/>
        </w:rPr>
        <w:t>ir ievēroti šādi nosacījumi:</w:t>
      </w:r>
    </w:p>
    <w:p w14:paraId="2B301B7C" w14:textId="5B31BC4B"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373C82">
        <w:rPr>
          <w:rFonts w:ascii="Times New Roman" w:hAnsi="Times New Roman" w:cs="Times New Roman"/>
          <w:spacing w:val="-2"/>
          <w:sz w:val="28"/>
          <w:szCs w:val="28"/>
        </w:rPr>
        <w:lastRenderedPageBreak/>
        <w:t>a)</w:t>
      </w:r>
      <w:r w:rsidR="00D57890" w:rsidRPr="00373C82">
        <w:rPr>
          <w:rFonts w:ascii="Times New Roman" w:hAnsi="Times New Roman" w:cs="Times New Roman"/>
          <w:spacing w:val="-2"/>
          <w:sz w:val="28"/>
          <w:szCs w:val="28"/>
        </w:rPr>
        <w:t> </w:t>
      </w:r>
      <w:r w:rsidRPr="00373C82">
        <w:rPr>
          <w:rFonts w:ascii="Times New Roman" w:hAnsi="Times New Roman" w:cs="Times New Roman"/>
          <w:spacing w:val="-2"/>
          <w:sz w:val="28"/>
          <w:szCs w:val="28"/>
        </w:rPr>
        <w:t>informācijas apmaiņa nepieciešama komercdarbību regulējošo normatīvo</w:t>
      </w:r>
      <w:r w:rsidRPr="00BB22CD">
        <w:rPr>
          <w:rFonts w:ascii="Times New Roman" w:hAnsi="Times New Roman" w:cs="Times New Roman"/>
          <w:sz w:val="28"/>
          <w:szCs w:val="28"/>
        </w:rPr>
        <w:t xml:space="preserve"> aktu pārkāpumu atklāšanas un izmeklēšanas nolūkā</w:t>
      </w:r>
      <w:r w:rsidR="008322EE">
        <w:rPr>
          <w:rFonts w:ascii="Times New Roman" w:hAnsi="Times New Roman" w:cs="Times New Roman"/>
          <w:sz w:val="28"/>
          <w:szCs w:val="28"/>
        </w:rPr>
        <w:t>,</w:t>
      </w:r>
    </w:p>
    <w:p w14:paraId="6F9B2575" w14:textId="1E1170E0"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373C82">
        <w:rPr>
          <w:rFonts w:ascii="Times New Roman" w:hAnsi="Times New Roman" w:cs="Times New Roman"/>
          <w:spacing w:val="-2"/>
          <w:sz w:val="28"/>
          <w:szCs w:val="28"/>
        </w:rPr>
        <w:t>b)</w:t>
      </w:r>
      <w:r w:rsidR="00D57890" w:rsidRPr="00373C82">
        <w:rPr>
          <w:rFonts w:ascii="Times New Roman" w:hAnsi="Times New Roman" w:cs="Times New Roman"/>
          <w:spacing w:val="-2"/>
          <w:sz w:val="28"/>
          <w:szCs w:val="28"/>
        </w:rPr>
        <w:t> </w:t>
      </w:r>
      <w:r w:rsidRPr="00373C82">
        <w:rPr>
          <w:rFonts w:ascii="Times New Roman" w:hAnsi="Times New Roman" w:cs="Times New Roman"/>
          <w:spacing w:val="-2"/>
          <w:sz w:val="28"/>
          <w:szCs w:val="28"/>
        </w:rPr>
        <w:t>ir sniegts apliecinājums, ka informācija būs pieejama tikai tām personām,</w:t>
      </w:r>
      <w:r w:rsidRPr="00BB22CD">
        <w:rPr>
          <w:rFonts w:ascii="Times New Roman" w:hAnsi="Times New Roman" w:cs="Times New Roman"/>
          <w:sz w:val="28"/>
          <w:szCs w:val="28"/>
        </w:rPr>
        <w:t xml:space="preserve"> kuras ir iesaistītas uzdevuma izpildē</w:t>
      </w:r>
      <w:r w:rsidR="008322EE">
        <w:rPr>
          <w:rFonts w:ascii="Times New Roman" w:hAnsi="Times New Roman" w:cs="Times New Roman"/>
          <w:sz w:val="28"/>
          <w:szCs w:val="28"/>
        </w:rPr>
        <w:t>,</w:t>
      </w:r>
      <w:r w:rsidRPr="00BB22CD">
        <w:rPr>
          <w:rFonts w:ascii="Times New Roman" w:hAnsi="Times New Roman" w:cs="Times New Roman"/>
          <w:sz w:val="28"/>
          <w:szCs w:val="28"/>
        </w:rPr>
        <w:t xml:space="preserve"> un </w:t>
      </w:r>
      <w:r w:rsidR="008322EE">
        <w:rPr>
          <w:rFonts w:ascii="Times New Roman" w:hAnsi="Times New Roman" w:cs="Times New Roman"/>
          <w:sz w:val="28"/>
          <w:szCs w:val="28"/>
        </w:rPr>
        <w:t xml:space="preserve">ka </w:t>
      </w:r>
      <w:r w:rsidRPr="00BB22CD">
        <w:rPr>
          <w:rFonts w:ascii="Times New Roman" w:hAnsi="Times New Roman" w:cs="Times New Roman"/>
          <w:sz w:val="28"/>
          <w:szCs w:val="28"/>
        </w:rPr>
        <w:t xml:space="preserve">tām ir saistošas </w:t>
      </w:r>
      <w:r w:rsidR="0095479E" w:rsidRPr="00BB22CD">
        <w:rPr>
          <w:rFonts w:ascii="Times New Roman" w:hAnsi="Times New Roman" w:cs="Times New Roman"/>
          <w:sz w:val="28"/>
          <w:szCs w:val="28"/>
        </w:rPr>
        <w:t xml:space="preserve">līdzvērtīgas </w:t>
      </w:r>
      <w:r w:rsidRPr="00BB22CD">
        <w:rPr>
          <w:rFonts w:ascii="Times New Roman" w:hAnsi="Times New Roman" w:cs="Times New Roman"/>
          <w:sz w:val="28"/>
          <w:szCs w:val="28"/>
        </w:rPr>
        <w:t>informācijas aizsardzības prasības</w:t>
      </w:r>
      <w:r w:rsidR="008322EE">
        <w:rPr>
          <w:rFonts w:ascii="Times New Roman" w:hAnsi="Times New Roman" w:cs="Times New Roman"/>
          <w:sz w:val="28"/>
          <w:szCs w:val="28"/>
        </w:rPr>
        <w:t>,</w:t>
      </w:r>
    </w:p>
    <w:p w14:paraId="2DF8E94C" w14:textId="1E23FCDF" w:rsidR="00072638" w:rsidRPr="00BB22CD" w:rsidRDefault="00302E7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c)</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ja Komisija</w:t>
      </w:r>
      <w:r w:rsidR="00072638" w:rsidRPr="00BB22CD">
        <w:rPr>
          <w:rFonts w:ascii="Times New Roman" w:hAnsi="Times New Roman" w:cs="Times New Roman"/>
          <w:sz w:val="28"/>
          <w:szCs w:val="28"/>
        </w:rPr>
        <w:t xml:space="preserve"> nepieciešamo informāciju ir ieguvusi no citas valsts finanšu tirgus dalībnieka uzraudzības iestādes, to izpauž vienīgi </w:t>
      </w:r>
      <w:r w:rsidR="008322EE">
        <w:rPr>
          <w:rFonts w:ascii="Times New Roman" w:hAnsi="Times New Roman" w:cs="Times New Roman"/>
          <w:sz w:val="28"/>
          <w:szCs w:val="28"/>
        </w:rPr>
        <w:t xml:space="preserve">tad, </w:t>
      </w:r>
      <w:r w:rsidR="00072638" w:rsidRPr="00BB22CD">
        <w:rPr>
          <w:rFonts w:ascii="Times New Roman" w:hAnsi="Times New Roman" w:cs="Times New Roman"/>
          <w:sz w:val="28"/>
          <w:szCs w:val="28"/>
        </w:rPr>
        <w:t>ja ir saņemta informāciju sniegušās iestādes piekrišana.</w:t>
      </w:r>
    </w:p>
    <w:p w14:paraId="3F79A6EF" w14:textId="65A8B307"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1974AB">
        <w:rPr>
          <w:rFonts w:ascii="Times New Roman" w:hAnsi="Times New Roman" w:cs="Times New Roman"/>
          <w:sz w:val="28"/>
          <w:szCs w:val="28"/>
        </w:rPr>
        <w:t>(3)</w:t>
      </w:r>
      <w:r w:rsidR="00D57890" w:rsidRPr="001974AB">
        <w:rPr>
          <w:rFonts w:ascii="Times New Roman" w:hAnsi="Times New Roman" w:cs="Times New Roman"/>
          <w:sz w:val="28"/>
          <w:szCs w:val="28"/>
        </w:rPr>
        <w:t> </w:t>
      </w:r>
      <w:r w:rsidRPr="001974AB">
        <w:rPr>
          <w:rFonts w:ascii="Times New Roman" w:hAnsi="Times New Roman" w:cs="Times New Roman"/>
          <w:sz w:val="28"/>
          <w:szCs w:val="28"/>
        </w:rPr>
        <w:t>Šā panta pirmās daļas not</w:t>
      </w:r>
      <w:r w:rsidR="00302E74" w:rsidRPr="001974AB">
        <w:rPr>
          <w:rFonts w:ascii="Times New Roman" w:hAnsi="Times New Roman" w:cs="Times New Roman"/>
          <w:sz w:val="28"/>
          <w:szCs w:val="28"/>
        </w:rPr>
        <w:t>eikumi neierobežo Komisiju</w:t>
      </w:r>
      <w:r w:rsidRPr="001974AB">
        <w:rPr>
          <w:rFonts w:ascii="Times New Roman" w:hAnsi="Times New Roman" w:cs="Times New Roman"/>
          <w:sz w:val="28"/>
          <w:szCs w:val="28"/>
        </w:rPr>
        <w:t xml:space="preserve"> atbilstoši tās </w:t>
      </w:r>
      <w:r w:rsidRPr="001974AB">
        <w:rPr>
          <w:rFonts w:ascii="Times New Roman" w:hAnsi="Times New Roman" w:cs="Times New Roman"/>
          <w:spacing w:val="-2"/>
          <w:sz w:val="28"/>
          <w:szCs w:val="28"/>
        </w:rPr>
        <w:t>kompetencei apmainīties ar ierobežotas pieejamības informāciju ar citas dalībvalsts</w:t>
      </w:r>
      <w:r w:rsidRPr="00BB22CD">
        <w:rPr>
          <w:rFonts w:ascii="Times New Roman" w:hAnsi="Times New Roman" w:cs="Times New Roman"/>
          <w:sz w:val="28"/>
          <w:szCs w:val="28"/>
        </w:rPr>
        <w:t xml:space="preserve"> tirgus dalībnieku uzraudzības institūcijām un Eiropas Centrālo banku, Eiropas Banku iestādi, Eiropas Vērtspapīru un tirgu iestādi, Eiropas Apdrošināšanas un aroda pensiju iestādi un Eiropas Sistēmisko risku kolēģiju, saglabājot sniegtajai informācijai </w:t>
      </w:r>
      <w:r w:rsidR="0095479E" w:rsidRPr="00BB22CD">
        <w:rPr>
          <w:rFonts w:ascii="Times New Roman" w:hAnsi="Times New Roman" w:cs="Times New Roman"/>
          <w:sz w:val="28"/>
          <w:szCs w:val="28"/>
        </w:rPr>
        <w:t>ierobežotas pieejamības statusu.</w:t>
      </w:r>
      <w:r w:rsidRPr="00BB22CD">
        <w:rPr>
          <w:rFonts w:ascii="Times New Roman" w:hAnsi="Times New Roman" w:cs="Times New Roman"/>
          <w:sz w:val="28"/>
          <w:szCs w:val="28"/>
        </w:rPr>
        <w:t xml:space="preserve"> </w:t>
      </w:r>
      <w:r w:rsidR="00BE69CB" w:rsidRPr="00BB22CD">
        <w:rPr>
          <w:rFonts w:ascii="Times New Roman" w:hAnsi="Times New Roman" w:cs="Times New Roman"/>
          <w:sz w:val="28"/>
          <w:szCs w:val="28"/>
        </w:rPr>
        <w:t xml:space="preserve">Komisijai ir tiesības, ņemot vērā pieprasītās informācijas raksturu, noteikt sniedzamās informācijas saturu, kā arī sagatavošanas un iesniegšanas kārtību. </w:t>
      </w:r>
    </w:p>
    <w:p w14:paraId="3297C0A9" w14:textId="3C4F6C7C" w:rsidR="00072638" w:rsidRPr="00BB22CD" w:rsidRDefault="00302E7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(4)</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Komisija</w:t>
      </w:r>
      <w:r w:rsidR="00072638" w:rsidRPr="00BB22CD">
        <w:rPr>
          <w:rFonts w:ascii="Times New Roman" w:hAnsi="Times New Roman" w:cs="Times New Roman"/>
          <w:sz w:val="28"/>
          <w:szCs w:val="28"/>
        </w:rPr>
        <w:t xml:space="preserve"> šā pant</w:t>
      </w:r>
      <w:r w:rsidR="00C64B4E" w:rsidRPr="00BB22CD">
        <w:rPr>
          <w:rFonts w:ascii="Times New Roman" w:hAnsi="Times New Roman" w:cs="Times New Roman"/>
          <w:sz w:val="28"/>
          <w:szCs w:val="28"/>
        </w:rPr>
        <w:t>a trešajā, septītajā un as</w:t>
      </w:r>
      <w:r w:rsidR="001974AB">
        <w:rPr>
          <w:rFonts w:ascii="Times New Roman" w:hAnsi="Times New Roman" w:cs="Times New Roman"/>
          <w:sz w:val="28"/>
          <w:szCs w:val="28"/>
        </w:rPr>
        <w:t>t</w:t>
      </w:r>
      <w:r w:rsidR="00C64B4E" w:rsidRPr="00BB22CD">
        <w:rPr>
          <w:rFonts w:ascii="Times New Roman" w:hAnsi="Times New Roman" w:cs="Times New Roman"/>
          <w:sz w:val="28"/>
          <w:szCs w:val="28"/>
        </w:rPr>
        <w:t>otajā</w:t>
      </w:r>
      <w:r w:rsidR="00072638" w:rsidRPr="00BB22CD">
        <w:rPr>
          <w:rFonts w:ascii="Times New Roman" w:hAnsi="Times New Roman" w:cs="Times New Roman"/>
          <w:sz w:val="28"/>
          <w:szCs w:val="28"/>
        </w:rPr>
        <w:t xml:space="preserve"> daļā minētajā kārtībā saņemto informāciju ir tiesīga izmantot vienīgi tās funkciju veikšanai:</w:t>
      </w:r>
    </w:p>
    <w:p w14:paraId="02C6D111" w14:textId="70ACEF27"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lai pārliecinātos par</w:t>
      </w:r>
      <w:r w:rsidR="00302E74" w:rsidRPr="00BB22CD">
        <w:rPr>
          <w:rFonts w:ascii="Times New Roman" w:hAnsi="Times New Roman" w:cs="Times New Roman"/>
          <w:sz w:val="28"/>
          <w:szCs w:val="28"/>
        </w:rPr>
        <w:t xml:space="preserve"> pensiju fondu</w:t>
      </w:r>
      <w:r w:rsidRPr="00BB22CD">
        <w:rPr>
          <w:rFonts w:ascii="Times New Roman" w:hAnsi="Times New Roman" w:cs="Times New Roman"/>
          <w:sz w:val="28"/>
          <w:szCs w:val="28"/>
        </w:rPr>
        <w:t xml:space="preserve"> dibināšanu un darbību reglamentējošo </w:t>
      </w:r>
      <w:r w:rsidRPr="001974AB">
        <w:rPr>
          <w:rFonts w:ascii="Times New Roman" w:hAnsi="Times New Roman" w:cs="Times New Roman"/>
          <w:spacing w:val="-2"/>
          <w:sz w:val="28"/>
          <w:szCs w:val="28"/>
        </w:rPr>
        <w:t>norm</w:t>
      </w:r>
      <w:r w:rsidR="0095479E" w:rsidRPr="001974AB">
        <w:rPr>
          <w:rFonts w:ascii="Times New Roman" w:hAnsi="Times New Roman" w:cs="Times New Roman"/>
          <w:spacing w:val="-2"/>
          <w:sz w:val="28"/>
          <w:szCs w:val="28"/>
        </w:rPr>
        <w:t xml:space="preserve">atīvo aktu ievērošanu, </w:t>
      </w:r>
      <w:r w:rsidR="001974AB" w:rsidRPr="001974AB">
        <w:rPr>
          <w:rFonts w:ascii="Times New Roman" w:hAnsi="Times New Roman" w:cs="Times New Roman"/>
          <w:spacing w:val="-2"/>
          <w:sz w:val="28"/>
          <w:szCs w:val="28"/>
        </w:rPr>
        <w:t xml:space="preserve">kā arī par </w:t>
      </w:r>
      <w:r w:rsidR="0095479E" w:rsidRPr="001974AB">
        <w:rPr>
          <w:rFonts w:ascii="Times New Roman" w:hAnsi="Times New Roman" w:cs="Times New Roman"/>
          <w:spacing w:val="-2"/>
          <w:sz w:val="28"/>
          <w:szCs w:val="28"/>
        </w:rPr>
        <w:t>tehnisko rezervju, maksātspējas, pārvaldības</w:t>
      </w:r>
      <w:r w:rsidR="0095479E" w:rsidRPr="00BB22CD">
        <w:rPr>
          <w:rFonts w:ascii="Times New Roman" w:hAnsi="Times New Roman" w:cs="Times New Roman"/>
          <w:sz w:val="28"/>
          <w:szCs w:val="28"/>
        </w:rPr>
        <w:t xml:space="preserve"> organizācijas, iekšējās kontroles sistēmas un pensiju plāna dalībniekiem un papildpensijas saņēmējiem </w:t>
      </w:r>
      <w:r w:rsidR="001974AB" w:rsidRPr="00BB22CD">
        <w:rPr>
          <w:rFonts w:ascii="Times New Roman" w:hAnsi="Times New Roman" w:cs="Times New Roman"/>
          <w:sz w:val="28"/>
          <w:szCs w:val="28"/>
        </w:rPr>
        <w:t>sniegt</w:t>
      </w:r>
      <w:r w:rsidR="001974AB">
        <w:rPr>
          <w:rFonts w:ascii="Times New Roman" w:hAnsi="Times New Roman" w:cs="Times New Roman"/>
          <w:sz w:val="28"/>
          <w:szCs w:val="28"/>
        </w:rPr>
        <w:t>ās</w:t>
      </w:r>
      <w:r w:rsidR="001974AB" w:rsidRPr="00BB22CD">
        <w:rPr>
          <w:rFonts w:ascii="Times New Roman" w:hAnsi="Times New Roman" w:cs="Times New Roman"/>
          <w:sz w:val="28"/>
          <w:szCs w:val="28"/>
        </w:rPr>
        <w:t xml:space="preserve"> informācijas </w:t>
      </w:r>
      <w:r w:rsidR="0095479E" w:rsidRPr="00BB22CD">
        <w:rPr>
          <w:rFonts w:ascii="Times New Roman" w:hAnsi="Times New Roman" w:cs="Times New Roman"/>
          <w:sz w:val="28"/>
          <w:szCs w:val="28"/>
        </w:rPr>
        <w:t>atbilstību normatīvo aktu prasībām</w:t>
      </w:r>
      <w:r w:rsidRPr="00BB22CD">
        <w:rPr>
          <w:rFonts w:ascii="Times New Roman" w:hAnsi="Times New Roman" w:cs="Times New Roman"/>
          <w:sz w:val="28"/>
          <w:szCs w:val="28"/>
        </w:rPr>
        <w:t>;</w:t>
      </w:r>
    </w:p>
    <w:p w14:paraId="204F1919" w14:textId="355DDB34"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lai piemērotu likumā noteiktos tiesību ierobežojumus un sodus;</w:t>
      </w:r>
    </w:p>
    <w:p w14:paraId="15829619" w14:textId="333B21E1"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3)</w:t>
      </w:r>
      <w:r w:rsidR="00D57890" w:rsidRPr="00BB22CD">
        <w:rPr>
          <w:rFonts w:ascii="Times New Roman" w:hAnsi="Times New Roman" w:cs="Times New Roman"/>
          <w:sz w:val="28"/>
          <w:szCs w:val="28"/>
        </w:rPr>
        <w:t> </w:t>
      </w:r>
      <w:r w:rsidR="001974AB" w:rsidRPr="00BB22CD">
        <w:rPr>
          <w:rFonts w:ascii="Times New Roman" w:hAnsi="Times New Roman" w:cs="Times New Roman"/>
          <w:sz w:val="28"/>
          <w:szCs w:val="28"/>
        </w:rPr>
        <w:t>tiesvedīb</w:t>
      </w:r>
      <w:r w:rsidR="001974AB">
        <w:rPr>
          <w:rFonts w:ascii="Times New Roman" w:hAnsi="Times New Roman" w:cs="Times New Roman"/>
          <w:sz w:val="28"/>
          <w:szCs w:val="28"/>
        </w:rPr>
        <w:t>ā</w:t>
      </w:r>
      <w:r w:rsidRPr="00BB22CD">
        <w:rPr>
          <w:rFonts w:ascii="Times New Roman" w:hAnsi="Times New Roman" w:cs="Times New Roman"/>
          <w:sz w:val="28"/>
          <w:szCs w:val="28"/>
        </w:rPr>
        <w:t>, kurā</w:t>
      </w:r>
      <w:r w:rsidR="00302E74" w:rsidRPr="00BB22CD">
        <w:rPr>
          <w:rFonts w:ascii="Times New Roman" w:hAnsi="Times New Roman" w:cs="Times New Roman"/>
          <w:sz w:val="28"/>
          <w:szCs w:val="28"/>
        </w:rPr>
        <w:t xml:space="preserve"> tiek pārsūdzēti Komisijas</w:t>
      </w:r>
      <w:r w:rsidRPr="00BB22CD">
        <w:rPr>
          <w:rFonts w:ascii="Times New Roman" w:hAnsi="Times New Roman" w:cs="Times New Roman"/>
          <w:sz w:val="28"/>
          <w:szCs w:val="28"/>
        </w:rPr>
        <w:t xml:space="preserve"> izdotie administratīvie akti vai tās faktiskā rīcība;</w:t>
      </w:r>
    </w:p>
    <w:p w14:paraId="4DC50889" w14:textId="4B23E781"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1974AB">
        <w:rPr>
          <w:rFonts w:ascii="Times New Roman" w:hAnsi="Times New Roman" w:cs="Times New Roman"/>
          <w:spacing w:val="-2"/>
          <w:sz w:val="28"/>
          <w:szCs w:val="28"/>
        </w:rPr>
        <w:t>4)</w:t>
      </w:r>
      <w:r w:rsidR="00D57890" w:rsidRPr="001974AB">
        <w:rPr>
          <w:rFonts w:ascii="Times New Roman" w:hAnsi="Times New Roman" w:cs="Times New Roman"/>
          <w:spacing w:val="-2"/>
          <w:sz w:val="28"/>
          <w:szCs w:val="28"/>
        </w:rPr>
        <w:t> </w:t>
      </w:r>
      <w:r w:rsidRPr="001974AB">
        <w:rPr>
          <w:rFonts w:ascii="Times New Roman" w:hAnsi="Times New Roman" w:cs="Times New Roman"/>
          <w:spacing w:val="-2"/>
          <w:sz w:val="28"/>
          <w:szCs w:val="28"/>
        </w:rPr>
        <w:t>tiesvedībā, kas ierosināta par šā likuma un uz tā pamata izdoto noteikumu</w:t>
      </w:r>
      <w:r w:rsidRPr="00BB22CD">
        <w:rPr>
          <w:rFonts w:ascii="Times New Roman" w:hAnsi="Times New Roman" w:cs="Times New Roman"/>
          <w:sz w:val="28"/>
          <w:szCs w:val="28"/>
        </w:rPr>
        <w:t xml:space="preserve"> pārkāpumiem.</w:t>
      </w:r>
    </w:p>
    <w:p w14:paraId="68C45D29" w14:textId="62BCC830" w:rsidR="00072638" w:rsidRPr="00BB22CD" w:rsidRDefault="00302E7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(5)</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Komisija</w:t>
      </w:r>
      <w:r w:rsidR="00072638" w:rsidRPr="00BB22CD">
        <w:rPr>
          <w:rFonts w:ascii="Times New Roman" w:hAnsi="Times New Roman" w:cs="Times New Roman"/>
          <w:sz w:val="28"/>
          <w:szCs w:val="28"/>
        </w:rPr>
        <w:t xml:space="preserve"> ir </w:t>
      </w:r>
      <w:r w:rsidRPr="00BB22CD">
        <w:rPr>
          <w:rFonts w:ascii="Times New Roman" w:hAnsi="Times New Roman" w:cs="Times New Roman"/>
          <w:sz w:val="28"/>
          <w:szCs w:val="28"/>
        </w:rPr>
        <w:t>tiesīga pieprasīt pensiju fondam</w:t>
      </w:r>
      <w:r w:rsidR="00072638" w:rsidRPr="00BB22CD">
        <w:rPr>
          <w:rFonts w:ascii="Times New Roman" w:hAnsi="Times New Roman" w:cs="Times New Roman"/>
          <w:sz w:val="28"/>
          <w:szCs w:val="28"/>
        </w:rPr>
        <w:t xml:space="preserve"> informāciju, pamatojoties uz citas dalībvalsts </w:t>
      </w:r>
      <w:r w:rsidRPr="00BB22CD">
        <w:rPr>
          <w:rFonts w:ascii="Times New Roman" w:hAnsi="Times New Roman" w:cs="Times New Roman"/>
          <w:sz w:val="28"/>
          <w:szCs w:val="28"/>
        </w:rPr>
        <w:t>pensiju fondu</w:t>
      </w:r>
      <w:r w:rsidR="00072638" w:rsidRPr="00BB22CD">
        <w:rPr>
          <w:rFonts w:ascii="Times New Roman" w:hAnsi="Times New Roman" w:cs="Times New Roman"/>
          <w:sz w:val="28"/>
          <w:szCs w:val="28"/>
        </w:rPr>
        <w:t xml:space="preserve"> uzraudzības iestādes </w:t>
      </w:r>
      <w:r w:rsidR="00A42DC9" w:rsidRPr="00BB22CD">
        <w:rPr>
          <w:rFonts w:ascii="Times New Roman" w:hAnsi="Times New Roman" w:cs="Times New Roman"/>
          <w:sz w:val="28"/>
          <w:szCs w:val="28"/>
        </w:rPr>
        <w:t>pieprasījum</w:t>
      </w:r>
      <w:r w:rsidR="00A42DC9">
        <w:rPr>
          <w:rFonts w:ascii="Times New Roman" w:hAnsi="Times New Roman" w:cs="Times New Roman"/>
          <w:sz w:val="28"/>
          <w:szCs w:val="28"/>
        </w:rPr>
        <w:t>u</w:t>
      </w:r>
      <w:r w:rsidR="00A42DC9" w:rsidRPr="00BB22CD">
        <w:rPr>
          <w:rFonts w:ascii="Times New Roman" w:hAnsi="Times New Roman" w:cs="Times New Roman"/>
          <w:sz w:val="28"/>
          <w:szCs w:val="28"/>
        </w:rPr>
        <w:t xml:space="preserve"> </w:t>
      </w:r>
      <w:r w:rsidR="00072638" w:rsidRPr="00BB22CD">
        <w:rPr>
          <w:rFonts w:ascii="Times New Roman" w:hAnsi="Times New Roman" w:cs="Times New Roman"/>
          <w:sz w:val="28"/>
          <w:szCs w:val="28"/>
        </w:rPr>
        <w:t xml:space="preserve">un </w:t>
      </w:r>
      <w:r w:rsidR="00A42DC9">
        <w:rPr>
          <w:rFonts w:ascii="Times New Roman" w:hAnsi="Times New Roman" w:cs="Times New Roman"/>
          <w:sz w:val="28"/>
          <w:szCs w:val="28"/>
        </w:rPr>
        <w:t xml:space="preserve">tādas </w:t>
      </w:r>
      <w:r w:rsidR="00072638" w:rsidRPr="00BB22CD">
        <w:rPr>
          <w:rFonts w:ascii="Times New Roman" w:hAnsi="Times New Roman" w:cs="Times New Roman"/>
          <w:sz w:val="28"/>
          <w:szCs w:val="28"/>
        </w:rPr>
        <w:t xml:space="preserve">ārvalsts </w:t>
      </w:r>
      <w:r w:rsidRPr="00BB22CD">
        <w:rPr>
          <w:rFonts w:ascii="Times New Roman" w:hAnsi="Times New Roman" w:cs="Times New Roman"/>
          <w:sz w:val="28"/>
          <w:szCs w:val="28"/>
        </w:rPr>
        <w:t>pensiju fondu</w:t>
      </w:r>
      <w:r w:rsidR="00072638" w:rsidRPr="00BB22CD">
        <w:rPr>
          <w:rFonts w:ascii="Times New Roman" w:hAnsi="Times New Roman" w:cs="Times New Roman"/>
          <w:sz w:val="28"/>
          <w:szCs w:val="28"/>
        </w:rPr>
        <w:t xml:space="preserve"> uzraudzības iestādes</w:t>
      </w:r>
      <w:r w:rsidR="00A42DC9" w:rsidRPr="00A42DC9">
        <w:rPr>
          <w:rFonts w:ascii="Times New Roman" w:hAnsi="Times New Roman" w:cs="Times New Roman"/>
          <w:sz w:val="28"/>
          <w:szCs w:val="28"/>
        </w:rPr>
        <w:t xml:space="preserve"> </w:t>
      </w:r>
      <w:r w:rsidR="00A42DC9" w:rsidRPr="00BB22CD">
        <w:rPr>
          <w:rFonts w:ascii="Times New Roman" w:hAnsi="Times New Roman" w:cs="Times New Roman"/>
          <w:sz w:val="28"/>
          <w:szCs w:val="28"/>
        </w:rPr>
        <w:t>pieprasījum</w:t>
      </w:r>
      <w:r w:rsidR="00A42DC9">
        <w:rPr>
          <w:rFonts w:ascii="Times New Roman" w:hAnsi="Times New Roman" w:cs="Times New Roman"/>
          <w:sz w:val="28"/>
          <w:szCs w:val="28"/>
        </w:rPr>
        <w:t>u</w:t>
      </w:r>
      <w:r w:rsidR="00072638" w:rsidRPr="00BB22CD">
        <w:rPr>
          <w:rFonts w:ascii="Times New Roman" w:hAnsi="Times New Roman" w:cs="Times New Roman"/>
          <w:sz w:val="28"/>
          <w:szCs w:val="28"/>
        </w:rPr>
        <w:t>, ar kuru ir noslēgts informācijas apmaiņas līgums. Šo inform</w:t>
      </w:r>
      <w:r w:rsidRPr="00BB22CD">
        <w:rPr>
          <w:rFonts w:ascii="Times New Roman" w:hAnsi="Times New Roman" w:cs="Times New Roman"/>
          <w:sz w:val="28"/>
          <w:szCs w:val="28"/>
        </w:rPr>
        <w:t>āciju citas valsts pensiju fondu</w:t>
      </w:r>
      <w:r w:rsidR="00072638" w:rsidRPr="00BB22CD">
        <w:rPr>
          <w:rFonts w:ascii="Times New Roman" w:hAnsi="Times New Roman" w:cs="Times New Roman"/>
          <w:sz w:val="28"/>
          <w:szCs w:val="28"/>
        </w:rPr>
        <w:t xml:space="preserve"> uzraudzības iestādes ir tiesīgas iz</w:t>
      </w:r>
      <w:r w:rsidR="0009157F" w:rsidRPr="00BB22CD">
        <w:rPr>
          <w:rFonts w:ascii="Times New Roman" w:hAnsi="Times New Roman" w:cs="Times New Roman"/>
          <w:sz w:val="28"/>
          <w:szCs w:val="28"/>
        </w:rPr>
        <w:t>paust vienīgi ar Komisijas</w:t>
      </w:r>
      <w:r w:rsidR="00072638" w:rsidRPr="00BB22CD">
        <w:rPr>
          <w:rFonts w:ascii="Times New Roman" w:hAnsi="Times New Roman" w:cs="Times New Roman"/>
          <w:sz w:val="28"/>
          <w:szCs w:val="28"/>
        </w:rPr>
        <w:t xml:space="preserve"> rakstveida piekrišanu</w:t>
      </w:r>
      <w:r w:rsidR="00692D82">
        <w:rPr>
          <w:rFonts w:ascii="Times New Roman" w:hAnsi="Times New Roman" w:cs="Times New Roman"/>
          <w:sz w:val="28"/>
          <w:szCs w:val="28"/>
        </w:rPr>
        <w:t>,</w:t>
      </w:r>
      <w:r w:rsidR="00072638" w:rsidRPr="00BB22CD">
        <w:rPr>
          <w:rFonts w:ascii="Times New Roman" w:hAnsi="Times New Roman" w:cs="Times New Roman"/>
          <w:sz w:val="28"/>
          <w:szCs w:val="28"/>
        </w:rPr>
        <w:t xml:space="preserve"> un šo informāciju drīkst izmantot tikai mērķim, kuram tā pieprasīta.</w:t>
      </w:r>
    </w:p>
    <w:p w14:paraId="65537285" w14:textId="72F00EC9" w:rsidR="00072638" w:rsidRPr="00BB22CD" w:rsidRDefault="003C7465"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(6)</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Komisija</w:t>
      </w:r>
      <w:r w:rsidR="00072638" w:rsidRPr="00BB22CD">
        <w:rPr>
          <w:rFonts w:ascii="Times New Roman" w:hAnsi="Times New Roman" w:cs="Times New Roman"/>
          <w:sz w:val="28"/>
          <w:szCs w:val="28"/>
        </w:rPr>
        <w:t xml:space="preserve"> ir tiesīga slēgt informācijas apmaiņas līgumus ar </w:t>
      </w:r>
      <w:r w:rsidRPr="00BB22CD">
        <w:rPr>
          <w:rFonts w:ascii="Times New Roman" w:hAnsi="Times New Roman" w:cs="Times New Roman"/>
          <w:sz w:val="28"/>
          <w:szCs w:val="28"/>
        </w:rPr>
        <w:t>pensiju fondu</w:t>
      </w:r>
      <w:r w:rsidR="00072638" w:rsidRPr="00BB22CD">
        <w:rPr>
          <w:rFonts w:ascii="Times New Roman" w:hAnsi="Times New Roman" w:cs="Times New Roman"/>
          <w:sz w:val="28"/>
          <w:szCs w:val="28"/>
        </w:rPr>
        <w:t xml:space="preserve"> uzraudzības institūcijām vai attiecīgās ārvalsts institūcijām, kas pielīdzināma</w:t>
      </w:r>
      <w:r w:rsidR="00C64B4E" w:rsidRPr="00BB22CD">
        <w:rPr>
          <w:rFonts w:ascii="Times New Roman" w:hAnsi="Times New Roman" w:cs="Times New Roman"/>
          <w:sz w:val="28"/>
          <w:szCs w:val="28"/>
        </w:rPr>
        <w:t>s šā panta septītajā un astotajā</w:t>
      </w:r>
      <w:r w:rsidR="00072638" w:rsidRPr="00BB22CD">
        <w:rPr>
          <w:rFonts w:ascii="Times New Roman" w:hAnsi="Times New Roman" w:cs="Times New Roman"/>
          <w:sz w:val="28"/>
          <w:szCs w:val="28"/>
        </w:rPr>
        <w:t xml:space="preserve"> daļā minētajām institūcijām, ja šīs ārvalsts normatīvie akti paredz šim pantam līdzvērtīgu ierobežotas pieejamības informācijas aizsardzību un ir ievērotas Latvijā spēkā esošās prasības personu datu aizsardzības jomā. Šāda informācija izmantojama vienīgi tirgus dalībnieku </w:t>
      </w:r>
      <w:r w:rsidR="00A42DC9" w:rsidRPr="00BB22CD">
        <w:rPr>
          <w:rFonts w:ascii="Times New Roman" w:hAnsi="Times New Roman" w:cs="Times New Roman"/>
          <w:sz w:val="28"/>
          <w:szCs w:val="28"/>
        </w:rPr>
        <w:t>uzraudzīb</w:t>
      </w:r>
      <w:r w:rsidR="00A42DC9">
        <w:rPr>
          <w:rFonts w:ascii="Times New Roman" w:hAnsi="Times New Roman" w:cs="Times New Roman"/>
          <w:sz w:val="28"/>
          <w:szCs w:val="28"/>
        </w:rPr>
        <w:t>ai</w:t>
      </w:r>
      <w:r w:rsidR="00A42DC9" w:rsidRPr="00BB22CD">
        <w:rPr>
          <w:rFonts w:ascii="Times New Roman" w:hAnsi="Times New Roman" w:cs="Times New Roman"/>
          <w:sz w:val="28"/>
          <w:szCs w:val="28"/>
        </w:rPr>
        <w:t xml:space="preserve"> </w:t>
      </w:r>
      <w:r w:rsidR="00072638" w:rsidRPr="00BB22CD">
        <w:rPr>
          <w:rFonts w:ascii="Times New Roman" w:hAnsi="Times New Roman" w:cs="Times New Roman"/>
          <w:sz w:val="28"/>
          <w:szCs w:val="28"/>
        </w:rPr>
        <w:t xml:space="preserve">vai attiecīgajām institūcijām likumā </w:t>
      </w:r>
      <w:r w:rsidR="00A42DC9" w:rsidRPr="00BB22CD">
        <w:rPr>
          <w:rFonts w:ascii="Times New Roman" w:hAnsi="Times New Roman" w:cs="Times New Roman"/>
          <w:sz w:val="28"/>
          <w:szCs w:val="28"/>
        </w:rPr>
        <w:t>noteikt</w:t>
      </w:r>
      <w:r w:rsidR="00A42DC9">
        <w:rPr>
          <w:rFonts w:ascii="Times New Roman" w:hAnsi="Times New Roman" w:cs="Times New Roman"/>
          <w:sz w:val="28"/>
          <w:szCs w:val="28"/>
        </w:rPr>
        <w:t>o</w:t>
      </w:r>
      <w:r w:rsidR="00A42DC9" w:rsidRPr="00BB22CD">
        <w:rPr>
          <w:rFonts w:ascii="Times New Roman" w:hAnsi="Times New Roman" w:cs="Times New Roman"/>
          <w:sz w:val="28"/>
          <w:szCs w:val="28"/>
        </w:rPr>
        <w:t xml:space="preserve"> funkcij</w:t>
      </w:r>
      <w:r w:rsidR="00A42DC9">
        <w:rPr>
          <w:rFonts w:ascii="Times New Roman" w:hAnsi="Times New Roman" w:cs="Times New Roman"/>
          <w:sz w:val="28"/>
          <w:szCs w:val="28"/>
        </w:rPr>
        <w:t>u veikšanai</w:t>
      </w:r>
      <w:r w:rsidR="00072638" w:rsidRPr="00BB22CD">
        <w:rPr>
          <w:rFonts w:ascii="Times New Roman" w:hAnsi="Times New Roman" w:cs="Times New Roman"/>
          <w:sz w:val="28"/>
          <w:szCs w:val="28"/>
        </w:rPr>
        <w:t>.</w:t>
      </w:r>
    </w:p>
    <w:p w14:paraId="0FBDE7A4" w14:textId="7E7435AB"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 xml:space="preserve">(7) Šā panta pirmās un ceturtās daļas noteikumi, saglabājot ierobežotas </w:t>
      </w:r>
      <w:r w:rsidRPr="00A42DC9">
        <w:rPr>
          <w:rFonts w:ascii="Times New Roman" w:hAnsi="Times New Roman" w:cs="Times New Roman"/>
          <w:spacing w:val="-2"/>
          <w:sz w:val="28"/>
          <w:szCs w:val="28"/>
        </w:rPr>
        <w:t>pieejamības informācijas sta</w:t>
      </w:r>
      <w:r w:rsidR="00667CD2" w:rsidRPr="00A42DC9">
        <w:rPr>
          <w:rFonts w:ascii="Times New Roman" w:hAnsi="Times New Roman" w:cs="Times New Roman"/>
          <w:spacing w:val="-2"/>
          <w:sz w:val="28"/>
          <w:szCs w:val="28"/>
        </w:rPr>
        <w:t xml:space="preserve">tusu, neaizliedz </w:t>
      </w:r>
      <w:r w:rsidR="008C2EF0" w:rsidRPr="00A42DC9">
        <w:rPr>
          <w:rFonts w:ascii="Times New Roman" w:hAnsi="Times New Roman" w:cs="Times New Roman"/>
          <w:spacing w:val="-2"/>
          <w:sz w:val="28"/>
          <w:szCs w:val="28"/>
        </w:rPr>
        <w:t>p</w:t>
      </w:r>
      <w:r w:rsidR="00667CD2" w:rsidRPr="00A42DC9">
        <w:rPr>
          <w:rFonts w:ascii="Times New Roman" w:hAnsi="Times New Roman" w:cs="Times New Roman"/>
          <w:spacing w:val="-2"/>
          <w:sz w:val="28"/>
          <w:szCs w:val="28"/>
        </w:rPr>
        <w:t>ensiju fondam</w:t>
      </w:r>
      <w:r w:rsidRPr="00A42DC9">
        <w:rPr>
          <w:rFonts w:ascii="Times New Roman" w:hAnsi="Times New Roman" w:cs="Times New Roman"/>
          <w:spacing w:val="-2"/>
          <w:sz w:val="28"/>
          <w:szCs w:val="28"/>
        </w:rPr>
        <w:t xml:space="preserve"> atbilstoši kompetencei</w:t>
      </w:r>
      <w:r w:rsidRPr="00BB22CD">
        <w:rPr>
          <w:rFonts w:ascii="Times New Roman" w:hAnsi="Times New Roman" w:cs="Times New Roman"/>
          <w:sz w:val="28"/>
          <w:szCs w:val="28"/>
        </w:rPr>
        <w:t xml:space="preserve"> apmainīties ar ierobežotas pieejamības informāciju ar: </w:t>
      </w:r>
    </w:p>
    <w:p w14:paraId="036C3189" w14:textId="3A12A1B8" w:rsidR="00072638" w:rsidRPr="00BB22CD" w:rsidRDefault="00BB521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lastRenderedPageBreak/>
        <w:t>1)</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citas dalībvalsts pensiju fondu</w:t>
      </w:r>
      <w:r w:rsidR="00072638" w:rsidRPr="00BB22CD">
        <w:rPr>
          <w:rFonts w:ascii="Times New Roman" w:hAnsi="Times New Roman" w:cs="Times New Roman"/>
          <w:sz w:val="28"/>
          <w:szCs w:val="28"/>
        </w:rPr>
        <w:t xml:space="preserve"> uzraudzības in</w:t>
      </w:r>
      <w:r w:rsidR="00283EC9" w:rsidRPr="00BB22CD">
        <w:rPr>
          <w:rFonts w:ascii="Times New Roman" w:hAnsi="Times New Roman" w:cs="Times New Roman"/>
          <w:sz w:val="28"/>
          <w:szCs w:val="28"/>
        </w:rPr>
        <w:t>stitūcijām</w:t>
      </w:r>
      <w:r w:rsidR="00072638" w:rsidRPr="00BB22CD">
        <w:rPr>
          <w:rFonts w:ascii="Times New Roman" w:hAnsi="Times New Roman" w:cs="Times New Roman"/>
          <w:sz w:val="28"/>
          <w:szCs w:val="28"/>
        </w:rPr>
        <w:t>;</w:t>
      </w:r>
    </w:p>
    <w:p w14:paraId="68B4F5A9" w14:textId="5395778A"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iestādēm, k</w:t>
      </w:r>
      <w:r w:rsidR="00A42DC9">
        <w:rPr>
          <w:rFonts w:ascii="Times New Roman" w:hAnsi="Times New Roman" w:cs="Times New Roman"/>
          <w:sz w:val="28"/>
          <w:szCs w:val="28"/>
        </w:rPr>
        <w:t>urā</w:t>
      </w:r>
      <w:r w:rsidRPr="00BB22CD">
        <w:rPr>
          <w:rFonts w:ascii="Times New Roman" w:hAnsi="Times New Roman" w:cs="Times New Roman"/>
          <w:sz w:val="28"/>
          <w:szCs w:val="28"/>
        </w:rPr>
        <w:t xml:space="preserve">m ir uzticēts publiskais pienākums </w:t>
      </w:r>
      <w:r w:rsidR="006C2291" w:rsidRPr="00BB22CD">
        <w:rPr>
          <w:rFonts w:ascii="Times New Roman" w:hAnsi="Times New Roman" w:cs="Times New Roman"/>
          <w:sz w:val="28"/>
          <w:szCs w:val="28"/>
        </w:rPr>
        <w:t>uzraudzī</w:t>
      </w:r>
      <w:r w:rsidR="006C2291">
        <w:rPr>
          <w:rFonts w:ascii="Times New Roman" w:hAnsi="Times New Roman" w:cs="Times New Roman"/>
          <w:sz w:val="28"/>
          <w:szCs w:val="28"/>
        </w:rPr>
        <w:t>t</w:t>
      </w:r>
      <w:r w:rsidR="006C2291" w:rsidRPr="00BB22CD">
        <w:rPr>
          <w:rFonts w:ascii="Times New Roman" w:hAnsi="Times New Roman" w:cs="Times New Roman"/>
          <w:sz w:val="28"/>
          <w:szCs w:val="28"/>
        </w:rPr>
        <w:t xml:space="preserve"> cit</w:t>
      </w:r>
      <w:r w:rsidR="006C2291">
        <w:rPr>
          <w:rFonts w:ascii="Times New Roman" w:hAnsi="Times New Roman" w:cs="Times New Roman"/>
          <w:sz w:val="28"/>
          <w:szCs w:val="28"/>
        </w:rPr>
        <w:t>as</w:t>
      </w:r>
      <w:r w:rsidR="006C2291" w:rsidRPr="00BB22CD">
        <w:rPr>
          <w:rFonts w:ascii="Times New Roman" w:hAnsi="Times New Roman" w:cs="Times New Roman"/>
          <w:sz w:val="28"/>
          <w:szCs w:val="28"/>
        </w:rPr>
        <w:t xml:space="preserve"> </w:t>
      </w:r>
      <w:r w:rsidRPr="00BB22CD">
        <w:rPr>
          <w:rFonts w:ascii="Times New Roman" w:hAnsi="Times New Roman" w:cs="Times New Roman"/>
          <w:sz w:val="28"/>
          <w:szCs w:val="28"/>
        </w:rPr>
        <w:t xml:space="preserve">finanšu sektora </w:t>
      </w:r>
      <w:r w:rsidR="006C2291" w:rsidRPr="00BB22CD">
        <w:rPr>
          <w:rFonts w:ascii="Times New Roman" w:hAnsi="Times New Roman" w:cs="Times New Roman"/>
          <w:sz w:val="28"/>
          <w:szCs w:val="28"/>
        </w:rPr>
        <w:t>sabiedrīb</w:t>
      </w:r>
      <w:r w:rsidR="006C2291">
        <w:rPr>
          <w:rFonts w:ascii="Times New Roman" w:hAnsi="Times New Roman" w:cs="Times New Roman"/>
          <w:sz w:val="28"/>
          <w:szCs w:val="28"/>
        </w:rPr>
        <w:t>as</w:t>
      </w:r>
      <w:r w:rsidRPr="00BB22CD">
        <w:rPr>
          <w:rFonts w:ascii="Times New Roman" w:hAnsi="Times New Roman" w:cs="Times New Roman"/>
          <w:sz w:val="28"/>
          <w:szCs w:val="28"/>
        </w:rPr>
        <w:t>, un valsts iestādēm, kas ir atbildīgas par finanšu tirgu uzraudzību;</w:t>
      </w:r>
    </w:p>
    <w:p w14:paraId="01414AA3" w14:textId="5B9E3DDC" w:rsidR="00072638" w:rsidRPr="00161267" w:rsidRDefault="00072638" w:rsidP="00BB22CD">
      <w:pPr>
        <w:pStyle w:val="ListParagraph"/>
        <w:spacing w:after="0" w:line="240" w:lineRule="auto"/>
        <w:ind w:left="0" w:firstLine="720"/>
        <w:jc w:val="both"/>
        <w:rPr>
          <w:rFonts w:ascii="Times New Roman" w:hAnsi="Times New Roman" w:cs="Times New Roman"/>
          <w:spacing w:val="-2"/>
          <w:sz w:val="28"/>
          <w:szCs w:val="28"/>
        </w:rPr>
      </w:pPr>
      <w:r w:rsidRPr="00BB22CD">
        <w:rPr>
          <w:rFonts w:ascii="Times New Roman" w:hAnsi="Times New Roman" w:cs="Times New Roman"/>
          <w:sz w:val="28"/>
          <w:szCs w:val="28"/>
        </w:rPr>
        <w:t>3)</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valsts iestādēm vai struktūrām, kurām ir uzdots pienākums uzturēt </w:t>
      </w:r>
      <w:r w:rsidRPr="00161267">
        <w:rPr>
          <w:rFonts w:ascii="Times New Roman" w:hAnsi="Times New Roman" w:cs="Times New Roman"/>
          <w:spacing w:val="-2"/>
          <w:sz w:val="28"/>
          <w:szCs w:val="28"/>
        </w:rPr>
        <w:t>finanšu sistēmas stabilitāti dalībvalstīs, izmantojot makroprudenciālos noteikumus;</w:t>
      </w:r>
    </w:p>
    <w:p w14:paraId="40D8F474" w14:textId="1137ED2E"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4)</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reorganizācijas struktūrām vai valsts iestādēm, kuru mērķis ir aizsargāt finanšu sistēmas stabilitāti;</w:t>
      </w:r>
    </w:p>
    <w:p w14:paraId="1600CB16" w14:textId="7993F75C"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5</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struktūrā</w:t>
      </w:r>
      <w:r w:rsidR="00BB5218" w:rsidRPr="00BB22CD">
        <w:rPr>
          <w:rFonts w:ascii="Times New Roman" w:hAnsi="Times New Roman" w:cs="Times New Roman"/>
          <w:sz w:val="28"/>
          <w:szCs w:val="28"/>
        </w:rPr>
        <w:t>m, kas iesaistītas pensiju fondu</w:t>
      </w:r>
      <w:r w:rsidR="00072638" w:rsidRPr="00BB22CD">
        <w:rPr>
          <w:rFonts w:ascii="Times New Roman" w:hAnsi="Times New Roman" w:cs="Times New Roman"/>
          <w:sz w:val="28"/>
          <w:szCs w:val="28"/>
        </w:rPr>
        <w:t xml:space="preserve"> maksātnespējas, likvidācijas un citās līdzīgās procedūrās;</w:t>
      </w:r>
    </w:p>
    <w:p w14:paraId="377BD6BF" w14:textId="2A6A8D87"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6</w:t>
      </w:r>
      <w:r w:rsidR="00072638" w:rsidRPr="00BB22CD">
        <w:rPr>
          <w:rFonts w:ascii="Times New Roman" w:hAnsi="Times New Roman" w:cs="Times New Roman"/>
          <w:sz w:val="28"/>
          <w:szCs w:val="28"/>
        </w:rPr>
        <w:t>) personām, k</w:t>
      </w:r>
      <w:r w:rsidR="00A42DC9">
        <w:rPr>
          <w:rFonts w:ascii="Times New Roman" w:hAnsi="Times New Roman" w:cs="Times New Roman"/>
          <w:sz w:val="28"/>
          <w:szCs w:val="28"/>
        </w:rPr>
        <w:t>ur</w:t>
      </w:r>
      <w:r w:rsidR="00072638" w:rsidRPr="00BB22CD">
        <w:rPr>
          <w:rFonts w:ascii="Times New Roman" w:hAnsi="Times New Roman" w:cs="Times New Roman"/>
          <w:sz w:val="28"/>
          <w:szCs w:val="28"/>
        </w:rPr>
        <w:t>as</w:t>
      </w:r>
      <w:r w:rsidR="00BB5218" w:rsidRPr="00BB22CD">
        <w:rPr>
          <w:rFonts w:ascii="Times New Roman" w:hAnsi="Times New Roman" w:cs="Times New Roman"/>
          <w:sz w:val="28"/>
          <w:szCs w:val="28"/>
        </w:rPr>
        <w:t xml:space="preserve"> ir atbildīgas par pensiju fondu un pensiju plānu</w:t>
      </w:r>
      <w:r w:rsidR="00072638" w:rsidRPr="00BB22CD">
        <w:rPr>
          <w:rFonts w:ascii="Times New Roman" w:hAnsi="Times New Roman" w:cs="Times New Roman"/>
          <w:sz w:val="28"/>
          <w:szCs w:val="28"/>
        </w:rPr>
        <w:t xml:space="preserve"> pārskatu obligātajām revīzijām;</w:t>
      </w:r>
    </w:p>
    <w:p w14:paraId="24EA295E" w14:textId="6F72DCCE"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7</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dalībvalsts iestādēm, kas pārvalda ieguldījumu un noguldījumu kompensācijas shēmas, ja šāda informācija nepieciešama to funkciju veikšanai;</w:t>
      </w:r>
    </w:p>
    <w:p w14:paraId="4641B5AB" w14:textId="1C5F9042"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8</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valsts iestādēm vai struktūrām, kas saskaņā ar normatīvajiem aktiem ir atbildīgas par tiesību aktu pārkāpumu atklāšanu un izmeklēšanu komercdarbības jomā;</w:t>
      </w:r>
    </w:p>
    <w:p w14:paraId="61E335A3" w14:textId="007A16B2"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9</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C61657" w:rsidRPr="00BB22CD">
        <w:rPr>
          <w:rFonts w:ascii="Times New Roman" w:hAnsi="Times New Roman" w:cs="Times New Roman"/>
          <w:sz w:val="28"/>
          <w:szCs w:val="28"/>
        </w:rPr>
        <w:t xml:space="preserve">iestādēm, kas </w:t>
      </w:r>
      <w:r w:rsidR="00A42DC9">
        <w:rPr>
          <w:rFonts w:ascii="Times New Roman" w:hAnsi="Times New Roman" w:cs="Times New Roman"/>
          <w:sz w:val="28"/>
          <w:szCs w:val="28"/>
        </w:rPr>
        <w:t xml:space="preserve">ir </w:t>
      </w:r>
      <w:r w:rsidR="00C61657" w:rsidRPr="00BB22CD">
        <w:rPr>
          <w:rFonts w:ascii="Times New Roman" w:hAnsi="Times New Roman" w:cs="Times New Roman"/>
          <w:sz w:val="28"/>
          <w:szCs w:val="28"/>
        </w:rPr>
        <w:t xml:space="preserve">atbildīgas par finanšu tirgus dalībnieku uzraudzību </w:t>
      </w:r>
      <w:r w:rsidR="00C61657" w:rsidRPr="00A42DC9">
        <w:rPr>
          <w:rFonts w:ascii="Times New Roman" w:hAnsi="Times New Roman" w:cs="Times New Roman"/>
          <w:spacing w:val="-2"/>
          <w:sz w:val="28"/>
          <w:szCs w:val="28"/>
        </w:rPr>
        <w:t>noziedzīgi iegūtu līdzekļu legalizācijas un terorisma un proliferācijas finansēšanas</w:t>
      </w:r>
      <w:r w:rsidR="00C61657" w:rsidRPr="00BB22CD">
        <w:rPr>
          <w:rFonts w:ascii="Times New Roman" w:hAnsi="Times New Roman" w:cs="Times New Roman"/>
          <w:sz w:val="28"/>
          <w:szCs w:val="28"/>
        </w:rPr>
        <w:t xml:space="preserve"> novēršanas jomā</w:t>
      </w:r>
      <w:r w:rsidR="00A42DC9">
        <w:rPr>
          <w:rFonts w:ascii="Times New Roman" w:hAnsi="Times New Roman" w:cs="Times New Roman"/>
          <w:sz w:val="28"/>
          <w:szCs w:val="28"/>
        </w:rPr>
        <w:t>,</w:t>
      </w:r>
      <w:r w:rsidR="00C61657" w:rsidRPr="00BB22CD">
        <w:rPr>
          <w:rFonts w:ascii="Times New Roman" w:hAnsi="Times New Roman" w:cs="Times New Roman"/>
          <w:sz w:val="28"/>
          <w:szCs w:val="28"/>
        </w:rPr>
        <w:t xml:space="preserve"> </w:t>
      </w:r>
      <w:r w:rsidR="00072638" w:rsidRPr="00BB22CD">
        <w:rPr>
          <w:rFonts w:ascii="Times New Roman" w:hAnsi="Times New Roman" w:cs="Times New Roman"/>
          <w:sz w:val="28"/>
          <w:szCs w:val="28"/>
        </w:rPr>
        <w:t>un finanšu ziņu vākšanas vienībām;</w:t>
      </w:r>
    </w:p>
    <w:p w14:paraId="0AB4B057" w14:textId="2817CFC9"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D57890" w:rsidRPr="00BB22CD">
        <w:rPr>
          <w:rFonts w:ascii="Times New Roman" w:hAnsi="Times New Roman" w:cs="Times New Roman"/>
          <w:sz w:val="28"/>
          <w:szCs w:val="28"/>
        </w:rPr>
        <w:t>0</w:t>
      </w:r>
      <w:r w:rsidRPr="00BB22CD">
        <w:rPr>
          <w:rFonts w:ascii="Times New Roman" w:hAnsi="Times New Roman" w:cs="Times New Roman"/>
          <w:sz w:val="28"/>
          <w:szCs w:val="28"/>
        </w:rPr>
        <w:t>)</w:t>
      </w:r>
      <w:r w:rsidR="00D57890" w:rsidRPr="00BB22CD">
        <w:rPr>
          <w:rFonts w:ascii="Times New Roman" w:hAnsi="Times New Roman" w:cs="Times New Roman"/>
          <w:sz w:val="28"/>
          <w:szCs w:val="28"/>
        </w:rPr>
        <w:t> </w:t>
      </w:r>
      <w:r w:rsidR="00C64B4E" w:rsidRPr="00BB22CD">
        <w:rPr>
          <w:rFonts w:ascii="Times New Roman" w:hAnsi="Times New Roman" w:cs="Times New Roman"/>
          <w:sz w:val="28"/>
          <w:szCs w:val="28"/>
        </w:rPr>
        <w:t xml:space="preserve">Latvijas valsts pārvaldes institūcijām un to struktūrvienībām vai personām, kas rīkojas minēto struktūrvienību vārdā, </w:t>
      </w:r>
      <w:r w:rsidR="00A42DC9" w:rsidRPr="00BB22CD">
        <w:rPr>
          <w:rFonts w:ascii="Times New Roman" w:hAnsi="Times New Roman" w:cs="Times New Roman"/>
          <w:sz w:val="28"/>
          <w:szCs w:val="28"/>
        </w:rPr>
        <w:t>–</w:t>
      </w:r>
      <w:r w:rsidR="00A42DC9">
        <w:rPr>
          <w:rFonts w:ascii="Times New Roman" w:hAnsi="Times New Roman" w:cs="Times New Roman"/>
          <w:sz w:val="28"/>
          <w:szCs w:val="28"/>
        </w:rPr>
        <w:t xml:space="preserve"> </w:t>
      </w:r>
      <w:r w:rsidR="00C64B4E" w:rsidRPr="00BB22CD">
        <w:rPr>
          <w:rFonts w:ascii="Times New Roman" w:hAnsi="Times New Roman" w:cs="Times New Roman"/>
          <w:sz w:val="28"/>
          <w:szCs w:val="28"/>
        </w:rPr>
        <w:t>tikai</w:t>
      </w:r>
      <w:r w:rsidR="00A42DC9">
        <w:rPr>
          <w:rFonts w:ascii="Times New Roman" w:hAnsi="Times New Roman" w:cs="Times New Roman"/>
          <w:sz w:val="28"/>
          <w:szCs w:val="28"/>
        </w:rPr>
        <w:t xml:space="preserve"> tad</w:t>
      </w:r>
      <w:r w:rsidR="00C64B4E" w:rsidRPr="00BB22CD">
        <w:rPr>
          <w:rFonts w:ascii="Times New Roman" w:hAnsi="Times New Roman" w:cs="Times New Roman"/>
          <w:sz w:val="28"/>
          <w:szCs w:val="28"/>
        </w:rPr>
        <w:t>, ja tas ir nepieciešams prudenciālo prasību kontroles nolūkā vai finansiālās grūtībās nonākuša pensiju fonda likvidācijas nepieļaušanas un darbības noregulēšanas nolūkā.</w:t>
      </w:r>
    </w:p>
    <w:p w14:paraId="50DDA464" w14:textId="593E32AE"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C64B4E" w:rsidRPr="00BB22CD">
        <w:rPr>
          <w:rFonts w:ascii="Times New Roman" w:hAnsi="Times New Roman" w:cs="Times New Roman"/>
          <w:sz w:val="28"/>
          <w:szCs w:val="28"/>
        </w:rPr>
        <w:t>8</w:t>
      </w:r>
      <w:r w:rsidRPr="00BB22CD">
        <w:rPr>
          <w:rFonts w:ascii="Times New Roman" w:hAnsi="Times New Roman" w:cs="Times New Roman"/>
          <w:sz w:val="28"/>
          <w:szCs w:val="28"/>
        </w:rPr>
        <w:t>)</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Šā panta note</w:t>
      </w:r>
      <w:r w:rsidR="003D60DD" w:rsidRPr="00BB22CD">
        <w:rPr>
          <w:rFonts w:ascii="Times New Roman" w:hAnsi="Times New Roman" w:cs="Times New Roman"/>
          <w:sz w:val="28"/>
          <w:szCs w:val="28"/>
        </w:rPr>
        <w:t>ikumi neaizliedz Kom</w:t>
      </w:r>
      <w:r w:rsidR="00DA176D" w:rsidRPr="00BB22CD">
        <w:rPr>
          <w:rFonts w:ascii="Times New Roman" w:hAnsi="Times New Roman" w:cs="Times New Roman"/>
          <w:sz w:val="28"/>
          <w:szCs w:val="28"/>
        </w:rPr>
        <w:t>i</w:t>
      </w:r>
      <w:r w:rsidR="003D60DD" w:rsidRPr="00BB22CD">
        <w:rPr>
          <w:rFonts w:ascii="Times New Roman" w:hAnsi="Times New Roman" w:cs="Times New Roman"/>
          <w:sz w:val="28"/>
          <w:szCs w:val="28"/>
        </w:rPr>
        <w:t>sijai</w:t>
      </w:r>
      <w:r w:rsidRPr="00BB22CD">
        <w:rPr>
          <w:rFonts w:ascii="Times New Roman" w:hAnsi="Times New Roman" w:cs="Times New Roman"/>
          <w:sz w:val="28"/>
          <w:szCs w:val="28"/>
        </w:rPr>
        <w:t xml:space="preserve"> apmainīties ar ierobežotas pieejamības informāciju ar dalībvalstu centrālajām bankām un citām institūcijām, kas ir atbildīgas par maksājumu sistēmu pārraudzīšanu, ja šādas informācijas sniegšana nepieciešama </w:t>
      </w:r>
      <w:r w:rsidR="002B454A" w:rsidRPr="00BB22CD">
        <w:rPr>
          <w:rFonts w:ascii="Times New Roman" w:hAnsi="Times New Roman" w:cs="Times New Roman"/>
          <w:sz w:val="28"/>
          <w:szCs w:val="28"/>
        </w:rPr>
        <w:t xml:space="preserve">tām </w:t>
      </w:r>
      <w:r w:rsidRPr="00BB22CD">
        <w:rPr>
          <w:rFonts w:ascii="Times New Roman" w:hAnsi="Times New Roman" w:cs="Times New Roman"/>
          <w:sz w:val="28"/>
          <w:szCs w:val="28"/>
        </w:rPr>
        <w:t xml:space="preserve">likumā noteikto funkciju veikšanai un Eiropas Sistēmisko risku kolēģijai.  </w:t>
      </w:r>
    </w:p>
    <w:p w14:paraId="61F85F4D" w14:textId="52C8BCF9" w:rsidR="00072638" w:rsidRPr="00BB22CD" w:rsidRDefault="00CF3FE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(9)</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Informāciju, kuru Komisija </w:t>
      </w:r>
      <w:r w:rsidR="002B454A" w:rsidRPr="00BB22CD">
        <w:rPr>
          <w:rFonts w:ascii="Times New Roman" w:hAnsi="Times New Roman" w:cs="Times New Roman"/>
          <w:sz w:val="28"/>
          <w:szCs w:val="28"/>
        </w:rPr>
        <w:t xml:space="preserve">uzraudzības funkciju veikšanai </w:t>
      </w:r>
      <w:r w:rsidRPr="00BB22CD">
        <w:rPr>
          <w:rFonts w:ascii="Times New Roman" w:hAnsi="Times New Roman" w:cs="Times New Roman"/>
          <w:sz w:val="28"/>
          <w:szCs w:val="28"/>
        </w:rPr>
        <w:t xml:space="preserve">saņēmusi no dalībvalsts vai ārvalsts uzraudzības institūcijas šā panta trešajā un sestajā daļā minētajā kārtībā, drīkst izpaust trešajām personām, kurām tā nepieciešama likumā noteikto funkciju veikšanai, tikai ar attiecīgās dalībvalsts vai ārvalsts uzraudzības institūcijas iepriekšēju rakstveida piekrišanu un tikai tādiem mērķiem, kādiem attiecīgā uzraudzības institūcija piekritusi izpaust šo informāciju. </w:t>
      </w:r>
      <w:r w:rsidR="00C22289" w:rsidRPr="00BB22CD">
        <w:rPr>
          <w:rFonts w:ascii="Times New Roman" w:hAnsi="Times New Roman" w:cs="Times New Roman"/>
          <w:sz w:val="28"/>
          <w:szCs w:val="28"/>
        </w:rPr>
        <w:t>Informācij</w:t>
      </w:r>
      <w:r w:rsidR="00C22289">
        <w:rPr>
          <w:rFonts w:ascii="Times New Roman" w:hAnsi="Times New Roman" w:cs="Times New Roman"/>
          <w:sz w:val="28"/>
          <w:szCs w:val="28"/>
        </w:rPr>
        <w:t>u</w:t>
      </w:r>
      <w:r w:rsidRPr="00BB22CD">
        <w:rPr>
          <w:rFonts w:ascii="Times New Roman" w:hAnsi="Times New Roman" w:cs="Times New Roman"/>
          <w:sz w:val="28"/>
          <w:szCs w:val="28"/>
        </w:rPr>
        <w:t xml:space="preserve">, kuru </w:t>
      </w:r>
      <w:r w:rsidR="002B454A">
        <w:rPr>
          <w:rFonts w:ascii="Times New Roman" w:hAnsi="Times New Roman" w:cs="Times New Roman"/>
          <w:sz w:val="28"/>
          <w:szCs w:val="28"/>
        </w:rPr>
        <w:t>d</w:t>
      </w:r>
      <w:r w:rsidR="002B454A" w:rsidRPr="00BB22CD">
        <w:rPr>
          <w:rFonts w:ascii="Times New Roman" w:hAnsi="Times New Roman" w:cs="Times New Roman"/>
          <w:sz w:val="28"/>
          <w:szCs w:val="28"/>
        </w:rPr>
        <w:t xml:space="preserve">alībvalsts </w:t>
      </w:r>
      <w:r w:rsidRPr="00BB22CD">
        <w:rPr>
          <w:rFonts w:ascii="Times New Roman" w:hAnsi="Times New Roman" w:cs="Times New Roman"/>
          <w:sz w:val="28"/>
          <w:szCs w:val="28"/>
        </w:rPr>
        <w:t xml:space="preserve">vai ārvalsts uzraudzības institūcijas </w:t>
      </w:r>
      <w:r w:rsidR="00A05DB5" w:rsidRPr="00BB22CD">
        <w:rPr>
          <w:rFonts w:ascii="Times New Roman" w:hAnsi="Times New Roman" w:cs="Times New Roman"/>
          <w:sz w:val="28"/>
          <w:szCs w:val="28"/>
        </w:rPr>
        <w:t xml:space="preserve">uzraudzības funkciju veikšanai </w:t>
      </w:r>
      <w:r w:rsidRPr="00BB22CD">
        <w:rPr>
          <w:rFonts w:ascii="Times New Roman" w:hAnsi="Times New Roman" w:cs="Times New Roman"/>
          <w:sz w:val="28"/>
          <w:szCs w:val="28"/>
        </w:rPr>
        <w:t>saņēmušas no Komisijas šā panta trešajā un sestajā daļā minētajā kārtībā</w:t>
      </w:r>
      <w:r w:rsidR="009C04B9">
        <w:rPr>
          <w:rFonts w:ascii="Times New Roman" w:hAnsi="Times New Roman" w:cs="Times New Roman"/>
          <w:sz w:val="28"/>
          <w:szCs w:val="28"/>
        </w:rPr>
        <w:t>,</w:t>
      </w:r>
      <w:r w:rsidRPr="00BB22CD">
        <w:rPr>
          <w:rFonts w:ascii="Times New Roman" w:hAnsi="Times New Roman" w:cs="Times New Roman"/>
          <w:sz w:val="28"/>
          <w:szCs w:val="28"/>
        </w:rPr>
        <w:t xml:space="preserve"> drīkst izpaust trešajām personām, kurām tā nepieciešama likumā noteikto funkciju veikšanai, tikai ar Komisijas iepriekšēju rakstveida piekrišanu un tikai tādiem mērķiem, kādiem Komisija piekritusi izpaust šo informāciju.</w:t>
      </w:r>
    </w:p>
    <w:p w14:paraId="106CF80C" w14:textId="7A0684AE"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(10)</w:t>
      </w:r>
      <w:r w:rsidR="00D57890" w:rsidRPr="00BB22CD">
        <w:rPr>
          <w:rFonts w:ascii="Times New Roman" w:hAnsi="Times New Roman" w:cs="Times New Roman"/>
          <w:sz w:val="28"/>
          <w:szCs w:val="28"/>
        </w:rPr>
        <w:t> </w:t>
      </w:r>
      <w:r w:rsidR="00C61657" w:rsidRPr="00BB22CD">
        <w:rPr>
          <w:rFonts w:ascii="Times New Roman" w:hAnsi="Times New Roman" w:cs="Times New Roman"/>
          <w:sz w:val="28"/>
          <w:szCs w:val="28"/>
        </w:rPr>
        <w:t xml:space="preserve">Ja rodas ārkārtas situācija, nelabvēlīgi notikumi vai stāvoklis, kad finanšu tirgos vērojama nelabvēlīga attīstība, kas var būtiski apdraudēt finanšu tirgus pienācīgu darbību, likviditāti un integritāti un finanšu sistēmas vai tās daļas </w:t>
      </w:r>
      <w:r w:rsidR="00C61657" w:rsidRPr="00BB22CD">
        <w:rPr>
          <w:rFonts w:ascii="Times New Roman" w:hAnsi="Times New Roman" w:cs="Times New Roman"/>
          <w:sz w:val="28"/>
          <w:szCs w:val="28"/>
        </w:rPr>
        <w:lastRenderedPageBreak/>
        <w:t xml:space="preserve">stabilitāti Eiropas </w:t>
      </w:r>
      <w:r w:rsidR="00A05DB5" w:rsidRPr="00BB22CD">
        <w:rPr>
          <w:rFonts w:ascii="Times New Roman" w:hAnsi="Times New Roman" w:cs="Times New Roman"/>
          <w:sz w:val="28"/>
          <w:szCs w:val="28"/>
        </w:rPr>
        <w:t>Sa</w:t>
      </w:r>
      <w:r w:rsidR="00A05DB5">
        <w:rPr>
          <w:rFonts w:ascii="Times New Roman" w:hAnsi="Times New Roman" w:cs="Times New Roman"/>
          <w:sz w:val="28"/>
          <w:szCs w:val="28"/>
        </w:rPr>
        <w:t>v</w:t>
      </w:r>
      <w:r w:rsidR="00A05DB5" w:rsidRPr="00BB22CD">
        <w:rPr>
          <w:rFonts w:ascii="Times New Roman" w:hAnsi="Times New Roman" w:cs="Times New Roman"/>
          <w:sz w:val="28"/>
          <w:szCs w:val="28"/>
        </w:rPr>
        <w:t>ie</w:t>
      </w:r>
      <w:r w:rsidR="00A05DB5">
        <w:rPr>
          <w:rFonts w:ascii="Times New Roman" w:hAnsi="Times New Roman" w:cs="Times New Roman"/>
          <w:sz w:val="28"/>
          <w:szCs w:val="28"/>
        </w:rPr>
        <w:t>n</w:t>
      </w:r>
      <w:r w:rsidR="00A05DB5" w:rsidRPr="00BB22CD">
        <w:rPr>
          <w:rFonts w:ascii="Times New Roman" w:hAnsi="Times New Roman" w:cs="Times New Roman"/>
          <w:sz w:val="28"/>
          <w:szCs w:val="28"/>
        </w:rPr>
        <w:t>ībā</w:t>
      </w:r>
      <w:r w:rsidR="00C61657" w:rsidRPr="00BB22CD">
        <w:rPr>
          <w:rFonts w:ascii="Times New Roman" w:hAnsi="Times New Roman" w:cs="Times New Roman"/>
          <w:sz w:val="28"/>
          <w:szCs w:val="28"/>
        </w:rPr>
        <w:t xml:space="preserve"> vai kādā no dalībvalstīm</w:t>
      </w:r>
      <w:r w:rsidR="003D60DD" w:rsidRPr="00BB22CD">
        <w:rPr>
          <w:rFonts w:ascii="Times New Roman" w:hAnsi="Times New Roman" w:cs="Times New Roman"/>
          <w:sz w:val="28"/>
          <w:szCs w:val="28"/>
        </w:rPr>
        <w:t>, Komisija</w:t>
      </w:r>
      <w:r w:rsidRPr="00BB22CD">
        <w:rPr>
          <w:rFonts w:ascii="Times New Roman" w:hAnsi="Times New Roman" w:cs="Times New Roman"/>
          <w:sz w:val="28"/>
          <w:szCs w:val="28"/>
        </w:rPr>
        <w:t xml:space="preserve"> pēc attiecīga pieprasījuma nekavējoties nodod informāciju dalībvalstu centrālajām bankām, ja šī informācija ir svarīga, lai tās varētu veikt normatīvajos aktos noteiktos uzdevumus, tostarp monetārās politikas īstenošanu un ar to saistītu likviditātes nodrošināšanu, maksājumu, tīrvērtes un norēķinu sistēmu pārraudzību un finanšu sistēmas stabilitātes nodrošināšanu, un Eiropas Sistēmisko risku kolēģijai, ja šī informācija ir svarīga, lai tā varētu veikt tiesību aktos noteiktos uzdevumus.</w:t>
      </w:r>
    </w:p>
    <w:p w14:paraId="7A307909" w14:textId="7F2872F8"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Pr="002B454A">
        <w:rPr>
          <w:rFonts w:ascii="Times New Roman" w:hAnsi="Times New Roman" w:cs="Times New Roman"/>
          <w:spacing w:val="-2"/>
          <w:sz w:val="28"/>
          <w:szCs w:val="28"/>
        </w:rPr>
        <w:t>11)</w:t>
      </w:r>
      <w:r w:rsidR="00D57890" w:rsidRPr="002B454A">
        <w:rPr>
          <w:rFonts w:ascii="Times New Roman" w:hAnsi="Times New Roman" w:cs="Times New Roman"/>
          <w:spacing w:val="-2"/>
          <w:sz w:val="28"/>
          <w:szCs w:val="28"/>
        </w:rPr>
        <w:t> </w:t>
      </w:r>
      <w:r w:rsidRPr="002B454A">
        <w:rPr>
          <w:rFonts w:ascii="Times New Roman" w:hAnsi="Times New Roman" w:cs="Times New Roman"/>
          <w:spacing w:val="-2"/>
          <w:sz w:val="28"/>
          <w:szCs w:val="28"/>
        </w:rPr>
        <w:t>Šā panta note</w:t>
      </w:r>
      <w:r w:rsidR="003D60DD" w:rsidRPr="002B454A">
        <w:rPr>
          <w:rFonts w:ascii="Times New Roman" w:hAnsi="Times New Roman" w:cs="Times New Roman"/>
          <w:spacing w:val="-2"/>
          <w:sz w:val="28"/>
          <w:szCs w:val="28"/>
        </w:rPr>
        <w:t>ikumi neaizliedz Komisijai</w:t>
      </w:r>
      <w:r w:rsidRPr="002B454A">
        <w:rPr>
          <w:rFonts w:ascii="Times New Roman" w:hAnsi="Times New Roman" w:cs="Times New Roman"/>
          <w:spacing w:val="-2"/>
          <w:sz w:val="28"/>
          <w:szCs w:val="28"/>
        </w:rPr>
        <w:t xml:space="preserve"> sniegt ierobežotas pieejamības</w:t>
      </w:r>
      <w:r w:rsidRPr="00BB22CD">
        <w:rPr>
          <w:rFonts w:ascii="Times New Roman" w:hAnsi="Times New Roman" w:cs="Times New Roman"/>
          <w:sz w:val="28"/>
          <w:szCs w:val="28"/>
        </w:rPr>
        <w:t xml:space="preserve"> informāciju šādām institūcijām:</w:t>
      </w:r>
    </w:p>
    <w:p w14:paraId="30A04C4D" w14:textId="0D7483F6"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 xml:space="preserve">Starptautiskajam Valūtas fondam un Pasaules Bankai </w:t>
      </w:r>
      <w:r w:rsidR="002B454A" w:rsidRPr="00BB22CD">
        <w:rPr>
          <w:rFonts w:ascii="Times New Roman" w:hAnsi="Times New Roman" w:cs="Times New Roman"/>
          <w:sz w:val="28"/>
          <w:szCs w:val="28"/>
        </w:rPr>
        <w:t>–</w:t>
      </w:r>
      <w:r w:rsidR="002B454A">
        <w:rPr>
          <w:rFonts w:ascii="Times New Roman" w:hAnsi="Times New Roman" w:cs="Times New Roman"/>
          <w:sz w:val="28"/>
          <w:szCs w:val="28"/>
        </w:rPr>
        <w:t xml:space="preserve"> </w:t>
      </w:r>
      <w:r w:rsidRPr="00BB22CD">
        <w:rPr>
          <w:rFonts w:ascii="Times New Roman" w:hAnsi="Times New Roman" w:cs="Times New Roman"/>
          <w:sz w:val="28"/>
          <w:szCs w:val="28"/>
        </w:rPr>
        <w:t>finanšu sektora novērtēšanas programmai paredzētajiem izvērtējumiem;</w:t>
      </w:r>
    </w:p>
    <w:p w14:paraId="109BED88" w14:textId="671CFA73"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D57890" w:rsidRPr="00BB22CD">
        <w:rPr>
          <w:rFonts w:ascii="Times New Roman" w:hAnsi="Times New Roman" w:cs="Times New Roman"/>
          <w:sz w:val="28"/>
          <w:szCs w:val="28"/>
        </w:rPr>
        <w:t> </w:t>
      </w:r>
      <w:r w:rsidR="002B454A" w:rsidRPr="00BB22CD">
        <w:rPr>
          <w:rFonts w:ascii="Times New Roman" w:hAnsi="Times New Roman" w:cs="Times New Roman"/>
          <w:sz w:val="28"/>
          <w:szCs w:val="28"/>
        </w:rPr>
        <w:t>Starptautisk</w:t>
      </w:r>
      <w:r w:rsidR="002B454A">
        <w:rPr>
          <w:rFonts w:ascii="Times New Roman" w:hAnsi="Times New Roman" w:cs="Times New Roman"/>
          <w:sz w:val="28"/>
          <w:szCs w:val="28"/>
        </w:rPr>
        <w:t>o</w:t>
      </w:r>
      <w:r w:rsidR="002B454A" w:rsidRPr="00BB22CD">
        <w:rPr>
          <w:rFonts w:ascii="Times New Roman" w:hAnsi="Times New Roman" w:cs="Times New Roman"/>
          <w:sz w:val="28"/>
          <w:szCs w:val="28"/>
        </w:rPr>
        <w:t xml:space="preserve"> </w:t>
      </w:r>
      <w:r w:rsidRPr="00BB22CD">
        <w:rPr>
          <w:rFonts w:ascii="Times New Roman" w:hAnsi="Times New Roman" w:cs="Times New Roman"/>
          <w:sz w:val="28"/>
          <w:szCs w:val="28"/>
        </w:rPr>
        <w:t>norēķinu bankai – kvantitatīvās ietekmes pētījumiem;</w:t>
      </w:r>
    </w:p>
    <w:p w14:paraId="48F43FCA" w14:textId="7DCAE578" w:rsidR="00072638" w:rsidRPr="00BB22CD" w:rsidRDefault="00072638"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3)</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Finanšu stabilitātes padomei – tās uzraudzības funkciju izpildei.</w:t>
      </w:r>
    </w:p>
    <w:p w14:paraId="7CC7492F" w14:textId="5DC0F5B4" w:rsidR="00072638" w:rsidRPr="00BB22CD" w:rsidRDefault="003D60DD"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(12)</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Komisija</w:t>
      </w:r>
      <w:r w:rsidR="00E765B7" w:rsidRPr="00BB22CD">
        <w:rPr>
          <w:rFonts w:ascii="Times New Roman" w:hAnsi="Times New Roman" w:cs="Times New Roman"/>
          <w:sz w:val="28"/>
          <w:szCs w:val="28"/>
        </w:rPr>
        <w:t xml:space="preserve"> šā panta vien</w:t>
      </w:r>
      <w:r w:rsidR="00CF3FE9" w:rsidRPr="00BB22CD">
        <w:rPr>
          <w:rFonts w:ascii="Times New Roman" w:hAnsi="Times New Roman" w:cs="Times New Roman"/>
          <w:sz w:val="28"/>
          <w:szCs w:val="28"/>
        </w:rPr>
        <w:t>padsmitajā</w:t>
      </w:r>
      <w:r w:rsidR="00072638" w:rsidRPr="00BB22CD">
        <w:rPr>
          <w:rFonts w:ascii="Times New Roman" w:hAnsi="Times New Roman" w:cs="Times New Roman"/>
          <w:sz w:val="28"/>
          <w:szCs w:val="28"/>
        </w:rPr>
        <w:t xml:space="preserve"> daļā minētajām institūcijām ierobežotas pieejamības informāciju sniedz, ja ir saņemts motivēts pieprasījums un ir ievēroti šādi nosacījumi:</w:t>
      </w:r>
    </w:p>
    <w:p w14:paraId="044F917B" w14:textId="074BF3F8"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pieprasījums ir pienācīgi pamatots, ņemot vērā konkrētos uzdevumus, ko pieprasītāja institūcija veic saskaņā ar tai tiesību aktos noteiktajām pilnvarām;</w:t>
      </w:r>
    </w:p>
    <w:p w14:paraId="7B8CC378" w14:textId="4E9ED1C2"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2</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 xml:space="preserve">pieprasījums ir pietiekami precīzs attiecībā uz pieprasītās informācijas būtību, tvērumu un formātu, </w:t>
      </w:r>
      <w:r w:rsidR="002B454A">
        <w:rPr>
          <w:rFonts w:ascii="Times New Roman" w:hAnsi="Times New Roman" w:cs="Times New Roman"/>
          <w:sz w:val="28"/>
          <w:szCs w:val="28"/>
        </w:rPr>
        <w:t>kā arī</w:t>
      </w:r>
      <w:r w:rsidR="002B454A" w:rsidRPr="00BB22CD">
        <w:rPr>
          <w:rFonts w:ascii="Times New Roman" w:hAnsi="Times New Roman" w:cs="Times New Roman"/>
          <w:sz w:val="28"/>
          <w:szCs w:val="28"/>
        </w:rPr>
        <w:t xml:space="preserve"> </w:t>
      </w:r>
      <w:r w:rsidR="00072638" w:rsidRPr="00BB22CD">
        <w:rPr>
          <w:rFonts w:ascii="Times New Roman" w:hAnsi="Times New Roman" w:cs="Times New Roman"/>
          <w:sz w:val="28"/>
          <w:szCs w:val="28"/>
        </w:rPr>
        <w:t>tās izpaušanas vai nosūtīšanas līdzekļiem;</w:t>
      </w:r>
    </w:p>
    <w:p w14:paraId="6233BDBD" w14:textId="3DE1D160"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3</w:t>
      </w:r>
      <w:r w:rsidR="00072638" w:rsidRPr="00BB22CD">
        <w:rPr>
          <w:rFonts w:ascii="Times New Roman" w:hAnsi="Times New Roman" w:cs="Times New Roman"/>
          <w:sz w:val="28"/>
          <w:szCs w:val="28"/>
        </w:rPr>
        <w:t>)</w:t>
      </w:r>
      <w:r w:rsidRPr="00BB22CD">
        <w:rPr>
          <w:rFonts w:ascii="Times New Roman" w:hAnsi="Times New Roman" w:cs="Times New Roman"/>
          <w:sz w:val="28"/>
          <w:szCs w:val="28"/>
        </w:rPr>
        <w:t> </w:t>
      </w:r>
      <w:r w:rsidR="00072638" w:rsidRPr="00BB22CD">
        <w:rPr>
          <w:rFonts w:ascii="Times New Roman" w:hAnsi="Times New Roman" w:cs="Times New Roman"/>
          <w:sz w:val="28"/>
          <w:szCs w:val="28"/>
        </w:rPr>
        <w:t xml:space="preserve">ir sniegts apliecinājums, ka pieprasītā informācija ir nepieciešama konkrētu pieprasītājas institūcijas uzdevumu veikšanai un </w:t>
      </w:r>
      <w:r w:rsidR="002B454A">
        <w:rPr>
          <w:rFonts w:ascii="Times New Roman" w:hAnsi="Times New Roman" w:cs="Times New Roman"/>
          <w:sz w:val="28"/>
          <w:szCs w:val="28"/>
        </w:rPr>
        <w:t xml:space="preserve">ka </w:t>
      </w:r>
      <w:r w:rsidR="00072638" w:rsidRPr="00BB22CD">
        <w:rPr>
          <w:rFonts w:ascii="Times New Roman" w:hAnsi="Times New Roman" w:cs="Times New Roman"/>
          <w:sz w:val="28"/>
          <w:szCs w:val="28"/>
        </w:rPr>
        <w:t>tā nepārsniedz šai institūcijai ar tiesību aktiem piešķirto uzdevumu tvērumu;</w:t>
      </w:r>
    </w:p>
    <w:p w14:paraId="7602F245" w14:textId="708E405A" w:rsidR="00072638" w:rsidRPr="00BB22CD" w:rsidRDefault="00D57890" w:rsidP="00BB22CD">
      <w:pPr>
        <w:pStyle w:val="ListParagraph"/>
        <w:spacing w:after="0" w:line="240" w:lineRule="auto"/>
        <w:ind w:left="0" w:firstLine="720"/>
        <w:jc w:val="both"/>
        <w:rPr>
          <w:rFonts w:ascii="Times New Roman" w:hAnsi="Times New Roman" w:cs="Times New Roman"/>
          <w:sz w:val="28"/>
          <w:szCs w:val="28"/>
        </w:rPr>
      </w:pPr>
      <w:r w:rsidRPr="002B454A">
        <w:rPr>
          <w:rFonts w:ascii="Times New Roman" w:hAnsi="Times New Roman" w:cs="Times New Roman"/>
          <w:spacing w:val="-2"/>
          <w:sz w:val="28"/>
          <w:szCs w:val="28"/>
        </w:rPr>
        <w:t>4</w:t>
      </w:r>
      <w:r w:rsidR="00072638" w:rsidRPr="002B454A">
        <w:rPr>
          <w:rFonts w:ascii="Times New Roman" w:hAnsi="Times New Roman" w:cs="Times New Roman"/>
          <w:spacing w:val="-2"/>
          <w:sz w:val="28"/>
          <w:szCs w:val="28"/>
        </w:rPr>
        <w:t>)</w:t>
      </w:r>
      <w:r w:rsidRPr="002B454A">
        <w:rPr>
          <w:rFonts w:ascii="Times New Roman" w:hAnsi="Times New Roman" w:cs="Times New Roman"/>
          <w:spacing w:val="-2"/>
          <w:sz w:val="28"/>
          <w:szCs w:val="28"/>
        </w:rPr>
        <w:t> </w:t>
      </w:r>
      <w:r w:rsidR="00072638" w:rsidRPr="002B454A">
        <w:rPr>
          <w:rFonts w:ascii="Times New Roman" w:hAnsi="Times New Roman" w:cs="Times New Roman"/>
          <w:spacing w:val="-2"/>
          <w:sz w:val="28"/>
          <w:szCs w:val="28"/>
        </w:rPr>
        <w:t>ir sniegts apliecinājums, ka informācija būs pieejama tikai tām personām,</w:t>
      </w:r>
      <w:r w:rsidR="00072638" w:rsidRPr="00BB22CD">
        <w:rPr>
          <w:rFonts w:ascii="Times New Roman" w:hAnsi="Times New Roman" w:cs="Times New Roman"/>
          <w:sz w:val="28"/>
          <w:szCs w:val="28"/>
        </w:rPr>
        <w:t xml:space="preserve"> kuras ir iesaistītas uzdevuma izpildē</w:t>
      </w:r>
      <w:r w:rsidR="002B454A">
        <w:rPr>
          <w:rFonts w:ascii="Times New Roman" w:hAnsi="Times New Roman" w:cs="Times New Roman"/>
          <w:sz w:val="28"/>
          <w:szCs w:val="28"/>
        </w:rPr>
        <w:t>,</w:t>
      </w:r>
      <w:r w:rsidR="00072638" w:rsidRPr="00BB22CD">
        <w:rPr>
          <w:rFonts w:ascii="Times New Roman" w:hAnsi="Times New Roman" w:cs="Times New Roman"/>
          <w:sz w:val="28"/>
          <w:szCs w:val="28"/>
        </w:rPr>
        <w:t xml:space="preserve"> un </w:t>
      </w:r>
      <w:r w:rsidR="002B454A">
        <w:rPr>
          <w:rFonts w:ascii="Times New Roman" w:hAnsi="Times New Roman" w:cs="Times New Roman"/>
          <w:sz w:val="28"/>
          <w:szCs w:val="28"/>
        </w:rPr>
        <w:t xml:space="preserve">ka </w:t>
      </w:r>
      <w:r w:rsidR="00072638" w:rsidRPr="00BB22CD">
        <w:rPr>
          <w:rFonts w:ascii="Times New Roman" w:hAnsi="Times New Roman" w:cs="Times New Roman"/>
          <w:sz w:val="28"/>
          <w:szCs w:val="28"/>
        </w:rPr>
        <w:t xml:space="preserve">tām ir saistošas </w:t>
      </w:r>
      <w:r w:rsidR="00CF3FE9" w:rsidRPr="00BB22CD">
        <w:rPr>
          <w:rFonts w:ascii="Times New Roman" w:hAnsi="Times New Roman" w:cs="Times New Roman"/>
          <w:sz w:val="28"/>
          <w:szCs w:val="28"/>
        </w:rPr>
        <w:t xml:space="preserve">līdzvērtīgas </w:t>
      </w:r>
      <w:r w:rsidR="00072638" w:rsidRPr="00BB22CD">
        <w:rPr>
          <w:rFonts w:ascii="Times New Roman" w:hAnsi="Times New Roman" w:cs="Times New Roman"/>
          <w:sz w:val="28"/>
          <w:szCs w:val="28"/>
        </w:rPr>
        <w:t>info</w:t>
      </w:r>
      <w:r w:rsidR="00CF3FE9" w:rsidRPr="00BB22CD">
        <w:rPr>
          <w:rFonts w:ascii="Times New Roman" w:hAnsi="Times New Roman" w:cs="Times New Roman"/>
          <w:sz w:val="28"/>
          <w:szCs w:val="28"/>
        </w:rPr>
        <w:t>rmācijas aizsardzības prasības.</w:t>
      </w:r>
    </w:p>
    <w:p w14:paraId="3BD94A27" w14:textId="38E02210" w:rsidR="00AA1E16" w:rsidRPr="00BB22CD" w:rsidRDefault="00CF3FE9"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(13)</w:t>
      </w:r>
      <w:r w:rsidR="00D57890" w:rsidRPr="00BB22CD">
        <w:rPr>
          <w:rFonts w:ascii="Times New Roman" w:hAnsi="Times New Roman" w:cs="Times New Roman"/>
          <w:sz w:val="28"/>
          <w:szCs w:val="28"/>
        </w:rPr>
        <w:t> </w:t>
      </w:r>
      <w:r w:rsidRPr="00BB22CD">
        <w:rPr>
          <w:rFonts w:ascii="Times New Roman" w:hAnsi="Times New Roman" w:cs="Times New Roman"/>
          <w:sz w:val="28"/>
          <w:szCs w:val="28"/>
        </w:rPr>
        <w:t>Šā panta vi</w:t>
      </w:r>
      <w:r w:rsidR="000F33FF" w:rsidRPr="00BB22CD">
        <w:rPr>
          <w:rFonts w:ascii="Times New Roman" w:hAnsi="Times New Roman" w:cs="Times New Roman"/>
          <w:sz w:val="28"/>
          <w:szCs w:val="28"/>
        </w:rPr>
        <w:t>e</w:t>
      </w:r>
      <w:r w:rsidRPr="00BB22CD">
        <w:rPr>
          <w:rFonts w:ascii="Times New Roman" w:hAnsi="Times New Roman" w:cs="Times New Roman"/>
          <w:sz w:val="28"/>
          <w:szCs w:val="28"/>
        </w:rPr>
        <w:t xml:space="preserve">npadsmitajā daļā </w:t>
      </w:r>
      <w:r w:rsidR="00072638" w:rsidRPr="00BB22CD">
        <w:rPr>
          <w:rFonts w:ascii="Times New Roman" w:hAnsi="Times New Roman" w:cs="Times New Roman"/>
          <w:sz w:val="28"/>
          <w:szCs w:val="28"/>
        </w:rPr>
        <w:t>minētajām institūcijām pēc pieprasīj</w:t>
      </w:r>
      <w:r w:rsidR="003D60DD" w:rsidRPr="00BB22CD">
        <w:rPr>
          <w:rFonts w:ascii="Times New Roman" w:hAnsi="Times New Roman" w:cs="Times New Roman"/>
          <w:sz w:val="28"/>
          <w:szCs w:val="28"/>
        </w:rPr>
        <w:t>uma izvērtēšanas Komisija</w:t>
      </w:r>
      <w:r w:rsidR="00072638" w:rsidRPr="00BB22CD">
        <w:rPr>
          <w:rFonts w:ascii="Times New Roman" w:hAnsi="Times New Roman" w:cs="Times New Roman"/>
          <w:sz w:val="28"/>
          <w:szCs w:val="28"/>
        </w:rPr>
        <w:t xml:space="preserve"> </w:t>
      </w:r>
      <w:proofErr w:type="spellStart"/>
      <w:r w:rsidR="00072638" w:rsidRPr="00BB22CD">
        <w:rPr>
          <w:rFonts w:ascii="Times New Roman" w:hAnsi="Times New Roman" w:cs="Times New Roman"/>
          <w:sz w:val="28"/>
          <w:szCs w:val="28"/>
        </w:rPr>
        <w:t>nosūta</w:t>
      </w:r>
      <w:proofErr w:type="spellEnd"/>
      <w:r w:rsidR="00072638" w:rsidRPr="00BB22CD">
        <w:rPr>
          <w:rFonts w:ascii="Times New Roman" w:hAnsi="Times New Roman" w:cs="Times New Roman"/>
          <w:sz w:val="28"/>
          <w:szCs w:val="28"/>
        </w:rPr>
        <w:t xml:space="preserve"> tikai apkopotu vai </w:t>
      </w:r>
      <w:proofErr w:type="spellStart"/>
      <w:r w:rsidR="00072638" w:rsidRPr="00BB22CD">
        <w:rPr>
          <w:rFonts w:ascii="Times New Roman" w:hAnsi="Times New Roman" w:cs="Times New Roman"/>
          <w:sz w:val="28"/>
          <w:szCs w:val="28"/>
        </w:rPr>
        <w:t>anonimizētu</w:t>
      </w:r>
      <w:proofErr w:type="spellEnd"/>
      <w:r w:rsidR="00072638" w:rsidRPr="00BB22CD">
        <w:rPr>
          <w:rFonts w:ascii="Times New Roman" w:hAnsi="Times New Roman" w:cs="Times New Roman"/>
          <w:sz w:val="28"/>
          <w:szCs w:val="28"/>
        </w:rPr>
        <w:t xml:space="preserve"> informāciju un ar citu informā</w:t>
      </w:r>
      <w:r w:rsidR="003D60DD" w:rsidRPr="00BB22CD">
        <w:rPr>
          <w:rFonts w:ascii="Times New Roman" w:hAnsi="Times New Roman" w:cs="Times New Roman"/>
          <w:sz w:val="28"/>
          <w:szCs w:val="28"/>
        </w:rPr>
        <w:t>ciju dalās tikai Komisijas</w:t>
      </w:r>
      <w:r w:rsidR="00072638" w:rsidRPr="00BB22CD">
        <w:rPr>
          <w:rFonts w:ascii="Times New Roman" w:hAnsi="Times New Roman" w:cs="Times New Roman"/>
          <w:sz w:val="28"/>
          <w:szCs w:val="28"/>
        </w:rPr>
        <w:t xml:space="preserve"> telpās.</w:t>
      </w:r>
      <w:r w:rsidR="007176BF" w:rsidRPr="00BB22CD">
        <w:rPr>
          <w:rFonts w:ascii="Times New Roman" w:hAnsi="Times New Roman" w:cs="Times New Roman"/>
          <w:sz w:val="28"/>
          <w:szCs w:val="28"/>
        </w:rPr>
        <w:t>"</w:t>
      </w:r>
    </w:p>
    <w:p w14:paraId="19BC230D" w14:textId="77777777" w:rsidR="00CF3FE9" w:rsidRPr="00BB22CD" w:rsidRDefault="00CF3FE9" w:rsidP="00BB22CD">
      <w:pPr>
        <w:pStyle w:val="ListParagraph"/>
        <w:spacing w:after="0" w:line="240" w:lineRule="auto"/>
        <w:ind w:left="0" w:firstLine="720"/>
        <w:jc w:val="both"/>
        <w:rPr>
          <w:rFonts w:ascii="Times New Roman" w:hAnsi="Times New Roman" w:cs="Times New Roman"/>
          <w:sz w:val="28"/>
          <w:szCs w:val="28"/>
        </w:rPr>
      </w:pPr>
    </w:p>
    <w:p w14:paraId="09F03EF7" w14:textId="381C6928" w:rsidR="00AA1E16" w:rsidRPr="00BB22CD" w:rsidRDefault="00362194" w:rsidP="00BB22CD">
      <w:pPr>
        <w:pStyle w:val="ListParagraph"/>
        <w:spacing w:after="0" w:line="240" w:lineRule="auto"/>
        <w:ind w:left="0" w:firstLine="720"/>
        <w:rPr>
          <w:rFonts w:ascii="Times New Roman" w:hAnsi="Times New Roman" w:cs="Times New Roman"/>
          <w:sz w:val="28"/>
          <w:szCs w:val="28"/>
        </w:rPr>
      </w:pPr>
      <w:r w:rsidRPr="00BB22CD">
        <w:rPr>
          <w:rFonts w:ascii="Times New Roman" w:hAnsi="Times New Roman" w:cs="Times New Roman"/>
          <w:sz w:val="28"/>
          <w:szCs w:val="28"/>
        </w:rPr>
        <w:t>10</w:t>
      </w:r>
      <w:r w:rsidR="00D57890" w:rsidRPr="00BB22CD">
        <w:rPr>
          <w:rFonts w:ascii="Times New Roman" w:hAnsi="Times New Roman" w:cs="Times New Roman"/>
          <w:sz w:val="28"/>
          <w:szCs w:val="28"/>
        </w:rPr>
        <w:t>. </w:t>
      </w:r>
      <w:r w:rsidR="005B538C" w:rsidRPr="00BB22CD">
        <w:rPr>
          <w:rFonts w:ascii="Times New Roman" w:hAnsi="Times New Roman" w:cs="Times New Roman"/>
          <w:sz w:val="28"/>
          <w:szCs w:val="28"/>
        </w:rPr>
        <w:t xml:space="preserve"> </w:t>
      </w:r>
      <w:r w:rsidR="008F2ABA" w:rsidRPr="00BB22CD">
        <w:rPr>
          <w:rFonts w:ascii="Times New Roman" w:hAnsi="Times New Roman" w:cs="Times New Roman"/>
          <w:sz w:val="28"/>
          <w:szCs w:val="28"/>
        </w:rPr>
        <w:t xml:space="preserve">Izslēgt </w:t>
      </w:r>
      <w:r w:rsidR="00AA1E16" w:rsidRPr="00BB22CD">
        <w:rPr>
          <w:rFonts w:ascii="Times New Roman" w:hAnsi="Times New Roman" w:cs="Times New Roman"/>
          <w:sz w:val="28"/>
          <w:szCs w:val="28"/>
        </w:rPr>
        <w:t>50</w:t>
      </w:r>
      <w:r w:rsidR="00BF2ECB" w:rsidRPr="00BB22CD">
        <w:rPr>
          <w:rFonts w:ascii="Times New Roman" w:hAnsi="Times New Roman" w:cs="Times New Roman"/>
          <w:sz w:val="28"/>
          <w:szCs w:val="28"/>
        </w:rPr>
        <w:t>.</w:t>
      </w:r>
      <w:r w:rsidR="00AA1E16" w:rsidRPr="00BB22CD">
        <w:rPr>
          <w:rFonts w:ascii="Times New Roman" w:hAnsi="Times New Roman" w:cs="Times New Roman"/>
          <w:sz w:val="28"/>
          <w:szCs w:val="28"/>
        </w:rPr>
        <w:t xml:space="preserve"> un 51</w:t>
      </w:r>
      <w:r w:rsidR="00BB22CD" w:rsidRPr="00BB22CD">
        <w:rPr>
          <w:rFonts w:ascii="Times New Roman" w:hAnsi="Times New Roman" w:cs="Times New Roman"/>
          <w:sz w:val="28"/>
          <w:szCs w:val="28"/>
        </w:rPr>
        <w:t>. </w:t>
      </w:r>
      <w:r w:rsidR="00AA1E16" w:rsidRPr="00BB22CD">
        <w:rPr>
          <w:rFonts w:ascii="Times New Roman" w:hAnsi="Times New Roman" w:cs="Times New Roman"/>
          <w:sz w:val="28"/>
          <w:szCs w:val="28"/>
        </w:rPr>
        <w:t>pantu</w:t>
      </w:r>
      <w:r w:rsidR="00BF2ECB" w:rsidRPr="00BB22CD">
        <w:rPr>
          <w:rFonts w:ascii="Times New Roman" w:hAnsi="Times New Roman" w:cs="Times New Roman"/>
          <w:sz w:val="28"/>
          <w:szCs w:val="28"/>
        </w:rPr>
        <w:t>.</w:t>
      </w:r>
    </w:p>
    <w:p w14:paraId="380C4DE4" w14:textId="77777777" w:rsidR="008F2ABA" w:rsidRPr="00BB22CD" w:rsidRDefault="008F2ABA" w:rsidP="00BB22CD">
      <w:pPr>
        <w:pStyle w:val="ListParagraph"/>
        <w:spacing w:after="0" w:line="240" w:lineRule="auto"/>
        <w:ind w:left="0" w:firstLine="720"/>
        <w:rPr>
          <w:rFonts w:ascii="Times New Roman" w:hAnsi="Times New Roman" w:cs="Times New Roman"/>
          <w:sz w:val="28"/>
          <w:szCs w:val="28"/>
        </w:rPr>
      </w:pPr>
    </w:p>
    <w:p w14:paraId="3EACFBCB" w14:textId="19B4CFC2" w:rsidR="00EC4306" w:rsidRPr="00BB22CD" w:rsidRDefault="00362194" w:rsidP="00BB22CD">
      <w:pPr>
        <w:pStyle w:val="ListParagraph"/>
        <w:spacing w:after="0" w:line="240" w:lineRule="auto"/>
        <w:ind w:left="0" w:firstLine="720"/>
        <w:jc w:val="both"/>
        <w:rPr>
          <w:rFonts w:ascii="Times New Roman" w:hAnsi="Times New Roman" w:cs="Times New Roman"/>
          <w:sz w:val="28"/>
          <w:szCs w:val="28"/>
        </w:rPr>
      </w:pPr>
      <w:r w:rsidRPr="00BB22CD">
        <w:rPr>
          <w:rFonts w:ascii="Times New Roman" w:hAnsi="Times New Roman" w:cs="Times New Roman"/>
          <w:sz w:val="28"/>
          <w:szCs w:val="28"/>
        </w:rPr>
        <w:t>11</w:t>
      </w:r>
      <w:r w:rsidR="00D57890" w:rsidRPr="00BB22CD">
        <w:rPr>
          <w:rFonts w:ascii="Times New Roman" w:hAnsi="Times New Roman" w:cs="Times New Roman"/>
          <w:sz w:val="28"/>
          <w:szCs w:val="28"/>
        </w:rPr>
        <w:t>. </w:t>
      </w:r>
      <w:r w:rsidR="00EC4306" w:rsidRPr="00BB22CD">
        <w:rPr>
          <w:rFonts w:ascii="Times New Roman" w:hAnsi="Times New Roman" w:cs="Times New Roman"/>
          <w:sz w:val="28"/>
          <w:szCs w:val="28"/>
        </w:rPr>
        <w:t>Pa</w:t>
      </w:r>
      <w:r w:rsidR="008A04A5" w:rsidRPr="00BB22CD">
        <w:rPr>
          <w:rFonts w:ascii="Times New Roman" w:hAnsi="Times New Roman" w:cs="Times New Roman"/>
          <w:sz w:val="28"/>
          <w:szCs w:val="28"/>
        </w:rPr>
        <w:t>p</w:t>
      </w:r>
      <w:r w:rsidR="00967A89" w:rsidRPr="00BB22CD">
        <w:rPr>
          <w:rFonts w:ascii="Times New Roman" w:hAnsi="Times New Roman" w:cs="Times New Roman"/>
          <w:sz w:val="28"/>
          <w:szCs w:val="28"/>
        </w:rPr>
        <w:t>ildināt pārejas noteikumus ar 7</w:t>
      </w:r>
      <w:r w:rsidR="00EC4306" w:rsidRPr="00BB22CD">
        <w:rPr>
          <w:rFonts w:ascii="Times New Roman" w:hAnsi="Times New Roman" w:cs="Times New Roman"/>
          <w:sz w:val="28"/>
          <w:szCs w:val="28"/>
        </w:rPr>
        <w:t>.</w:t>
      </w:r>
      <w:r w:rsidR="00967A89" w:rsidRPr="00BB22CD">
        <w:rPr>
          <w:rFonts w:ascii="Times New Roman" w:hAnsi="Times New Roman" w:cs="Times New Roman"/>
          <w:sz w:val="28"/>
          <w:szCs w:val="28"/>
        </w:rPr>
        <w:t xml:space="preserve"> un 8</w:t>
      </w:r>
      <w:r w:rsidR="00BB22CD" w:rsidRPr="00BB22CD">
        <w:rPr>
          <w:rFonts w:ascii="Times New Roman" w:hAnsi="Times New Roman" w:cs="Times New Roman"/>
          <w:sz w:val="28"/>
          <w:szCs w:val="28"/>
        </w:rPr>
        <w:t>. </w:t>
      </w:r>
      <w:r w:rsidR="00EC4306" w:rsidRPr="00BB22CD">
        <w:rPr>
          <w:rFonts w:ascii="Times New Roman" w:hAnsi="Times New Roman" w:cs="Times New Roman"/>
          <w:sz w:val="28"/>
          <w:szCs w:val="28"/>
        </w:rPr>
        <w:t>punktu šādā redakcijā:</w:t>
      </w:r>
    </w:p>
    <w:p w14:paraId="094434AC" w14:textId="77777777" w:rsidR="00736E16" w:rsidRPr="00BB22CD" w:rsidRDefault="00736E16" w:rsidP="00BB22CD">
      <w:pPr>
        <w:spacing w:after="0" w:line="240" w:lineRule="auto"/>
        <w:ind w:firstLine="720"/>
        <w:jc w:val="both"/>
        <w:rPr>
          <w:rFonts w:ascii="Times New Roman" w:hAnsi="Times New Roman" w:cs="Times New Roman"/>
          <w:sz w:val="28"/>
          <w:szCs w:val="28"/>
        </w:rPr>
      </w:pPr>
    </w:p>
    <w:p w14:paraId="51B8789C" w14:textId="60A84A71" w:rsidR="006A4314" w:rsidRPr="00BB22CD" w:rsidRDefault="007176BF"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t>"</w:t>
      </w:r>
      <w:r w:rsidR="00395BD2" w:rsidRPr="00BB22CD">
        <w:rPr>
          <w:rFonts w:ascii="Times New Roman" w:hAnsi="Times New Roman" w:cs="Times New Roman"/>
          <w:sz w:val="28"/>
          <w:szCs w:val="28"/>
        </w:rPr>
        <w:t>7</w:t>
      </w:r>
      <w:r w:rsidR="006A4314" w:rsidRPr="00BB22CD">
        <w:rPr>
          <w:rFonts w:ascii="Times New Roman" w:hAnsi="Times New Roman" w:cs="Times New Roman"/>
          <w:sz w:val="28"/>
          <w:szCs w:val="28"/>
        </w:rPr>
        <w:t>.</w:t>
      </w:r>
      <w:r w:rsidR="00D57890" w:rsidRPr="00BB22CD">
        <w:rPr>
          <w:rFonts w:ascii="Times New Roman" w:hAnsi="Times New Roman" w:cs="Times New Roman"/>
          <w:sz w:val="28"/>
          <w:szCs w:val="28"/>
        </w:rPr>
        <w:t> </w:t>
      </w:r>
      <w:bookmarkStart w:id="1" w:name="_Hlk50712286"/>
      <w:r w:rsidR="00CF3FE9" w:rsidRPr="00BB22CD">
        <w:rPr>
          <w:rFonts w:ascii="Times New Roman" w:hAnsi="Times New Roman" w:cs="Times New Roman"/>
          <w:sz w:val="28"/>
          <w:szCs w:val="28"/>
        </w:rPr>
        <w:t>Šā likuma grozījumi, kas saistīti ar Finanšu un kapitāla tirgus komisijas piev</w:t>
      </w:r>
      <w:r w:rsidR="00BA6260" w:rsidRPr="00BB22CD">
        <w:rPr>
          <w:rFonts w:ascii="Times New Roman" w:hAnsi="Times New Roman" w:cs="Times New Roman"/>
          <w:sz w:val="28"/>
          <w:szCs w:val="28"/>
        </w:rPr>
        <w:t>ienošanu Latvijas Bankai (</w:t>
      </w:r>
      <w:r w:rsidR="00996D18" w:rsidRPr="00BB22CD">
        <w:rPr>
          <w:rFonts w:ascii="Times New Roman" w:hAnsi="Times New Roman" w:cs="Times New Roman"/>
          <w:sz w:val="28"/>
          <w:szCs w:val="28"/>
        </w:rPr>
        <w:t xml:space="preserve">vārda </w:t>
      </w:r>
      <w:r w:rsidRPr="00BB22CD">
        <w:rPr>
          <w:rFonts w:ascii="Times New Roman" w:hAnsi="Times New Roman" w:cs="Times New Roman"/>
          <w:sz w:val="28"/>
          <w:szCs w:val="28"/>
        </w:rPr>
        <w:t>"</w:t>
      </w:r>
      <w:r w:rsidR="00996D18" w:rsidRPr="00BB22CD">
        <w:rPr>
          <w:rFonts w:ascii="Times New Roman" w:hAnsi="Times New Roman" w:cs="Times New Roman"/>
          <w:sz w:val="28"/>
          <w:szCs w:val="28"/>
        </w:rPr>
        <w:t>Komisija</w:t>
      </w:r>
      <w:r w:rsidRPr="00BB22CD">
        <w:rPr>
          <w:rFonts w:ascii="Times New Roman" w:hAnsi="Times New Roman" w:cs="Times New Roman"/>
          <w:sz w:val="28"/>
          <w:szCs w:val="28"/>
        </w:rPr>
        <w:t>"</w:t>
      </w:r>
      <w:r w:rsidR="00DE249D" w:rsidRPr="00BB22CD">
        <w:rPr>
          <w:rFonts w:ascii="Times New Roman" w:hAnsi="Times New Roman" w:cs="Times New Roman"/>
          <w:sz w:val="28"/>
          <w:szCs w:val="28"/>
        </w:rPr>
        <w:t xml:space="preserve"> (attiecīgā locījumā)</w:t>
      </w:r>
      <w:r w:rsidR="00BE3468" w:rsidRPr="00BB22CD">
        <w:rPr>
          <w:rFonts w:ascii="Times New Roman" w:hAnsi="Times New Roman" w:cs="Times New Roman"/>
          <w:sz w:val="28"/>
          <w:szCs w:val="28"/>
        </w:rPr>
        <w:t xml:space="preserve"> </w:t>
      </w:r>
      <w:r w:rsidR="00282063" w:rsidRPr="00BB22CD">
        <w:rPr>
          <w:rFonts w:ascii="Times New Roman" w:hAnsi="Times New Roman" w:cs="Times New Roman"/>
          <w:sz w:val="28"/>
          <w:szCs w:val="28"/>
        </w:rPr>
        <w:t>aizstāšan</w:t>
      </w:r>
      <w:r w:rsidR="00282063">
        <w:rPr>
          <w:rFonts w:ascii="Times New Roman" w:hAnsi="Times New Roman" w:cs="Times New Roman"/>
          <w:sz w:val="28"/>
          <w:szCs w:val="28"/>
        </w:rPr>
        <w:t>a</w:t>
      </w:r>
      <w:r w:rsidR="00282063" w:rsidRPr="00BB22CD">
        <w:rPr>
          <w:rFonts w:ascii="Times New Roman" w:hAnsi="Times New Roman" w:cs="Times New Roman"/>
          <w:sz w:val="28"/>
          <w:szCs w:val="28"/>
        </w:rPr>
        <w:t xml:space="preserve"> </w:t>
      </w:r>
      <w:r w:rsidR="00CC2873" w:rsidRPr="00BB22CD">
        <w:rPr>
          <w:rFonts w:ascii="Times New Roman" w:hAnsi="Times New Roman" w:cs="Times New Roman"/>
          <w:sz w:val="28"/>
          <w:szCs w:val="28"/>
        </w:rPr>
        <w:t>ar vārdiem "Latvijas Banka" (attiecīgā locījumā)</w:t>
      </w:r>
      <w:r w:rsidR="00CC2873">
        <w:rPr>
          <w:rFonts w:ascii="Times New Roman" w:hAnsi="Times New Roman" w:cs="Times New Roman"/>
          <w:sz w:val="28"/>
          <w:szCs w:val="28"/>
        </w:rPr>
        <w:t xml:space="preserve"> </w:t>
      </w:r>
      <w:r w:rsidR="00DE249D" w:rsidRPr="00BB22CD">
        <w:rPr>
          <w:rFonts w:ascii="Times New Roman" w:hAnsi="Times New Roman" w:cs="Times New Roman"/>
          <w:sz w:val="28"/>
          <w:szCs w:val="28"/>
        </w:rPr>
        <w:t>visā likumā</w:t>
      </w:r>
      <w:r w:rsidR="00E97336" w:rsidRPr="00BB22CD">
        <w:rPr>
          <w:rFonts w:ascii="Times New Roman" w:hAnsi="Times New Roman" w:cs="Times New Roman"/>
          <w:sz w:val="28"/>
          <w:szCs w:val="28"/>
        </w:rPr>
        <w:t>,</w:t>
      </w:r>
      <w:r w:rsidR="00DE249D" w:rsidRPr="00BB22CD">
        <w:rPr>
          <w:rFonts w:ascii="Times New Roman" w:hAnsi="Times New Roman" w:cs="Times New Roman"/>
          <w:sz w:val="28"/>
          <w:szCs w:val="28"/>
        </w:rPr>
        <w:t xml:space="preserve"> </w:t>
      </w:r>
      <w:r w:rsidR="00E97336" w:rsidRPr="00BB22CD">
        <w:rPr>
          <w:rFonts w:ascii="Times New Roman" w:hAnsi="Times New Roman" w:cs="Times New Roman"/>
          <w:sz w:val="28"/>
          <w:szCs w:val="28"/>
        </w:rPr>
        <w:t>izņemot</w:t>
      </w:r>
      <w:r w:rsidR="00C81ECD" w:rsidRPr="00BB22CD">
        <w:rPr>
          <w:rFonts w:ascii="Times New Roman" w:hAnsi="Times New Roman" w:cs="Times New Roman"/>
          <w:sz w:val="28"/>
          <w:szCs w:val="28"/>
        </w:rPr>
        <w:t xml:space="preserve"> vārdu savienojumu </w:t>
      </w:r>
      <w:r w:rsidR="00282063" w:rsidRPr="00BB22CD">
        <w:rPr>
          <w:rFonts w:ascii="Times New Roman" w:hAnsi="Times New Roman" w:cs="Times New Roman"/>
          <w:sz w:val="28"/>
          <w:szCs w:val="28"/>
        </w:rPr>
        <w:t>"</w:t>
      </w:r>
      <w:r w:rsidR="00C81ECD" w:rsidRPr="00BB22CD">
        <w:rPr>
          <w:rFonts w:ascii="Times New Roman" w:hAnsi="Times New Roman" w:cs="Times New Roman"/>
          <w:sz w:val="28"/>
          <w:szCs w:val="28"/>
        </w:rPr>
        <w:t>komisijas maksa</w:t>
      </w:r>
      <w:r w:rsidR="00282063" w:rsidRPr="00BB22CD">
        <w:rPr>
          <w:rFonts w:ascii="Times New Roman" w:hAnsi="Times New Roman" w:cs="Times New Roman"/>
          <w:sz w:val="28"/>
          <w:szCs w:val="28"/>
        </w:rPr>
        <w:t>"</w:t>
      </w:r>
      <w:r w:rsidR="00C81ECD" w:rsidRPr="00BB22CD">
        <w:rPr>
          <w:rFonts w:ascii="Times New Roman" w:hAnsi="Times New Roman" w:cs="Times New Roman"/>
          <w:sz w:val="28"/>
          <w:szCs w:val="28"/>
        </w:rPr>
        <w:t xml:space="preserve"> un</w:t>
      </w:r>
      <w:r w:rsidR="00E97336" w:rsidRPr="00BB22CD">
        <w:rPr>
          <w:rFonts w:ascii="Times New Roman" w:hAnsi="Times New Roman" w:cs="Times New Roman"/>
          <w:sz w:val="28"/>
          <w:szCs w:val="28"/>
        </w:rPr>
        <w:t xml:space="preserve"> pārejas noteikumus, </w:t>
      </w:r>
      <w:r w:rsidR="00996D18" w:rsidRPr="00BB22CD">
        <w:rPr>
          <w:rFonts w:ascii="Times New Roman" w:hAnsi="Times New Roman" w:cs="Times New Roman"/>
          <w:sz w:val="28"/>
          <w:szCs w:val="28"/>
        </w:rPr>
        <w:t xml:space="preserve">vārdu </w:t>
      </w:r>
      <w:r w:rsidRPr="00BB22CD">
        <w:rPr>
          <w:rFonts w:ascii="Times New Roman" w:hAnsi="Times New Roman" w:cs="Times New Roman"/>
          <w:sz w:val="28"/>
          <w:szCs w:val="28"/>
        </w:rPr>
        <w:t>"</w:t>
      </w:r>
      <w:r w:rsidR="00996D18" w:rsidRPr="00BB22CD">
        <w:rPr>
          <w:rFonts w:ascii="Times New Roman" w:hAnsi="Times New Roman" w:cs="Times New Roman"/>
          <w:sz w:val="28"/>
          <w:szCs w:val="28"/>
        </w:rPr>
        <w:t>normatīvie noteikumi</w:t>
      </w:r>
      <w:r w:rsidRPr="00BB22CD">
        <w:rPr>
          <w:rFonts w:ascii="Times New Roman" w:hAnsi="Times New Roman" w:cs="Times New Roman"/>
          <w:sz w:val="28"/>
          <w:szCs w:val="28"/>
        </w:rPr>
        <w:t>"</w:t>
      </w:r>
      <w:r w:rsidR="00996D18" w:rsidRPr="00BB22CD">
        <w:rPr>
          <w:rFonts w:ascii="Times New Roman" w:hAnsi="Times New Roman" w:cs="Times New Roman"/>
          <w:sz w:val="28"/>
          <w:szCs w:val="28"/>
        </w:rPr>
        <w:t xml:space="preserve"> (attiecīgā locījumā) </w:t>
      </w:r>
      <w:r w:rsidR="002B454A" w:rsidRPr="00BB22CD">
        <w:rPr>
          <w:rFonts w:ascii="Times New Roman" w:hAnsi="Times New Roman" w:cs="Times New Roman"/>
          <w:sz w:val="28"/>
          <w:szCs w:val="28"/>
        </w:rPr>
        <w:t>aizstāšan</w:t>
      </w:r>
      <w:r w:rsidR="002B454A">
        <w:rPr>
          <w:rFonts w:ascii="Times New Roman" w:hAnsi="Times New Roman" w:cs="Times New Roman"/>
          <w:sz w:val="28"/>
          <w:szCs w:val="28"/>
        </w:rPr>
        <w:t>a</w:t>
      </w:r>
      <w:r w:rsidR="002B454A" w:rsidRPr="00BB22CD">
        <w:rPr>
          <w:rFonts w:ascii="Times New Roman" w:hAnsi="Times New Roman" w:cs="Times New Roman"/>
          <w:sz w:val="28"/>
          <w:szCs w:val="28"/>
        </w:rPr>
        <w:t xml:space="preserve"> </w:t>
      </w:r>
      <w:r w:rsidR="00DE249D" w:rsidRPr="00BB22CD">
        <w:rPr>
          <w:rFonts w:ascii="Times New Roman" w:hAnsi="Times New Roman" w:cs="Times New Roman"/>
          <w:sz w:val="28"/>
          <w:szCs w:val="28"/>
        </w:rPr>
        <w:t xml:space="preserve">visā likumā </w:t>
      </w:r>
      <w:r w:rsidR="00996D18" w:rsidRPr="00BB22CD">
        <w:rPr>
          <w:rFonts w:ascii="Times New Roman" w:hAnsi="Times New Roman" w:cs="Times New Roman"/>
          <w:sz w:val="28"/>
          <w:szCs w:val="28"/>
        </w:rPr>
        <w:t xml:space="preserve">ar vārdu </w:t>
      </w:r>
      <w:r w:rsidRPr="00BB22CD">
        <w:rPr>
          <w:rFonts w:ascii="Times New Roman" w:hAnsi="Times New Roman" w:cs="Times New Roman"/>
          <w:sz w:val="28"/>
          <w:szCs w:val="28"/>
        </w:rPr>
        <w:t>"</w:t>
      </w:r>
      <w:r w:rsidR="00996D18" w:rsidRPr="00BB22CD">
        <w:rPr>
          <w:rFonts w:ascii="Times New Roman" w:hAnsi="Times New Roman" w:cs="Times New Roman"/>
          <w:sz w:val="28"/>
          <w:szCs w:val="28"/>
        </w:rPr>
        <w:t>noteikumi</w:t>
      </w:r>
      <w:r w:rsidRPr="00BB22CD">
        <w:rPr>
          <w:rFonts w:ascii="Times New Roman" w:hAnsi="Times New Roman" w:cs="Times New Roman"/>
          <w:sz w:val="28"/>
          <w:szCs w:val="28"/>
        </w:rPr>
        <w:t>"</w:t>
      </w:r>
      <w:r w:rsidR="00996D18" w:rsidRPr="00BB22CD">
        <w:rPr>
          <w:rFonts w:ascii="Times New Roman" w:hAnsi="Times New Roman" w:cs="Times New Roman"/>
          <w:sz w:val="28"/>
          <w:szCs w:val="28"/>
        </w:rPr>
        <w:t xml:space="preserve"> (attiecīgā locījumā), 1</w:t>
      </w:r>
      <w:r w:rsidR="00BB22CD" w:rsidRPr="00BB22CD">
        <w:rPr>
          <w:rFonts w:ascii="Times New Roman" w:hAnsi="Times New Roman" w:cs="Times New Roman"/>
          <w:sz w:val="28"/>
          <w:szCs w:val="28"/>
        </w:rPr>
        <w:t>. </w:t>
      </w:r>
      <w:r w:rsidR="00996D18" w:rsidRPr="00BB22CD">
        <w:rPr>
          <w:rFonts w:ascii="Times New Roman" w:hAnsi="Times New Roman" w:cs="Times New Roman"/>
          <w:sz w:val="28"/>
          <w:szCs w:val="28"/>
        </w:rPr>
        <w:t>panta pirmās daļas 25</w:t>
      </w:r>
      <w:r w:rsidR="00BB22CD" w:rsidRPr="00BB22CD">
        <w:rPr>
          <w:rFonts w:ascii="Times New Roman" w:hAnsi="Times New Roman" w:cs="Times New Roman"/>
          <w:sz w:val="28"/>
          <w:szCs w:val="28"/>
        </w:rPr>
        <w:t>. </w:t>
      </w:r>
      <w:r w:rsidR="00E97336" w:rsidRPr="00BB22CD">
        <w:rPr>
          <w:rFonts w:ascii="Times New Roman" w:hAnsi="Times New Roman" w:cs="Times New Roman"/>
          <w:sz w:val="28"/>
          <w:szCs w:val="28"/>
        </w:rPr>
        <w:t>punkt</w:t>
      </w:r>
      <w:r w:rsidR="00C81ECD" w:rsidRPr="00BB22CD">
        <w:rPr>
          <w:rFonts w:ascii="Times New Roman" w:hAnsi="Times New Roman" w:cs="Times New Roman"/>
          <w:sz w:val="28"/>
          <w:szCs w:val="28"/>
        </w:rPr>
        <w:t>a izteikšana jaunā redakcijā, grozījumi</w:t>
      </w:r>
      <w:r w:rsidR="00AB0A05" w:rsidRPr="00BB22CD">
        <w:rPr>
          <w:rFonts w:ascii="Times New Roman" w:hAnsi="Times New Roman" w:cs="Times New Roman"/>
          <w:sz w:val="28"/>
          <w:szCs w:val="28"/>
        </w:rPr>
        <w:t xml:space="preserve"> </w:t>
      </w:r>
      <w:r w:rsidR="00DE249D" w:rsidRPr="00BB22CD">
        <w:rPr>
          <w:rFonts w:ascii="Times New Roman" w:hAnsi="Times New Roman" w:cs="Times New Roman"/>
          <w:sz w:val="28"/>
          <w:szCs w:val="28"/>
        </w:rPr>
        <w:t>14. panta treš</w:t>
      </w:r>
      <w:r w:rsidR="00C81ECD" w:rsidRPr="00BB22CD">
        <w:rPr>
          <w:rFonts w:ascii="Times New Roman" w:hAnsi="Times New Roman" w:cs="Times New Roman"/>
          <w:sz w:val="28"/>
          <w:szCs w:val="28"/>
        </w:rPr>
        <w:t>ajā</w:t>
      </w:r>
      <w:r w:rsidR="00DE249D" w:rsidRPr="00BB22CD">
        <w:rPr>
          <w:rFonts w:ascii="Times New Roman" w:hAnsi="Times New Roman" w:cs="Times New Roman"/>
          <w:sz w:val="28"/>
          <w:szCs w:val="28"/>
        </w:rPr>
        <w:t xml:space="preserve"> </w:t>
      </w:r>
      <w:r w:rsidR="00E97336" w:rsidRPr="00BB22CD">
        <w:rPr>
          <w:rFonts w:ascii="Times New Roman" w:hAnsi="Times New Roman" w:cs="Times New Roman"/>
          <w:sz w:val="28"/>
          <w:szCs w:val="28"/>
        </w:rPr>
        <w:t>daļ</w:t>
      </w:r>
      <w:r w:rsidR="00C81ECD" w:rsidRPr="00BB22CD">
        <w:rPr>
          <w:rFonts w:ascii="Times New Roman" w:hAnsi="Times New Roman" w:cs="Times New Roman"/>
          <w:sz w:val="28"/>
          <w:szCs w:val="28"/>
        </w:rPr>
        <w:t>ā</w:t>
      </w:r>
      <w:r w:rsidR="00E97336" w:rsidRPr="00BB22CD">
        <w:rPr>
          <w:rFonts w:ascii="Times New Roman" w:hAnsi="Times New Roman" w:cs="Times New Roman"/>
          <w:sz w:val="28"/>
          <w:szCs w:val="28"/>
        </w:rPr>
        <w:t xml:space="preserve">, </w:t>
      </w:r>
      <w:r w:rsidR="00FC6B1A" w:rsidRPr="00BB22CD">
        <w:rPr>
          <w:rFonts w:ascii="Times New Roman" w:hAnsi="Times New Roman" w:cs="Times New Roman"/>
          <w:sz w:val="28"/>
          <w:szCs w:val="28"/>
        </w:rPr>
        <w:t>15. panta treš</w:t>
      </w:r>
      <w:r w:rsidR="00C81ECD" w:rsidRPr="00BB22CD">
        <w:rPr>
          <w:rFonts w:ascii="Times New Roman" w:hAnsi="Times New Roman" w:cs="Times New Roman"/>
          <w:sz w:val="28"/>
          <w:szCs w:val="28"/>
        </w:rPr>
        <w:t>ajā</w:t>
      </w:r>
      <w:r w:rsidR="00FC6B1A" w:rsidRPr="00BB22CD">
        <w:rPr>
          <w:rFonts w:ascii="Times New Roman" w:hAnsi="Times New Roman" w:cs="Times New Roman"/>
          <w:sz w:val="28"/>
          <w:szCs w:val="28"/>
        </w:rPr>
        <w:t xml:space="preserve"> daļ</w:t>
      </w:r>
      <w:r w:rsidR="00C81ECD" w:rsidRPr="00BB22CD">
        <w:rPr>
          <w:rFonts w:ascii="Times New Roman" w:hAnsi="Times New Roman" w:cs="Times New Roman"/>
          <w:sz w:val="28"/>
          <w:szCs w:val="28"/>
        </w:rPr>
        <w:t>ā,</w:t>
      </w:r>
      <w:r w:rsidR="00FC6B1A" w:rsidRPr="00BB22CD">
        <w:rPr>
          <w:rFonts w:ascii="Times New Roman" w:hAnsi="Times New Roman" w:cs="Times New Roman"/>
          <w:sz w:val="28"/>
          <w:szCs w:val="28"/>
        </w:rPr>
        <w:t xml:space="preserve"> 20. panta vienpadsmit</w:t>
      </w:r>
      <w:r w:rsidR="00C81ECD" w:rsidRPr="00BB22CD">
        <w:rPr>
          <w:rFonts w:ascii="Times New Roman" w:hAnsi="Times New Roman" w:cs="Times New Roman"/>
          <w:sz w:val="28"/>
          <w:szCs w:val="28"/>
        </w:rPr>
        <w:t>ajā</w:t>
      </w:r>
      <w:r w:rsidR="00FC6B1A" w:rsidRPr="00BB22CD">
        <w:rPr>
          <w:rFonts w:ascii="Times New Roman" w:hAnsi="Times New Roman" w:cs="Times New Roman"/>
          <w:sz w:val="28"/>
          <w:szCs w:val="28"/>
        </w:rPr>
        <w:t xml:space="preserve"> </w:t>
      </w:r>
      <w:r w:rsidR="00E97336" w:rsidRPr="00BB22CD">
        <w:rPr>
          <w:rFonts w:ascii="Times New Roman" w:hAnsi="Times New Roman" w:cs="Times New Roman"/>
          <w:sz w:val="28"/>
          <w:szCs w:val="28"/>
        </w:rPr>
        <w:t>daļ</w:t>
      </w:r>
      <w:r w:rsidR="00C81ECD" w:rsidRPr="00BB22CD">
        <w:rPr>
          <w:rFonts w:ascii="Times New Roman" w:hAnsi="Times New Roman" w:cs="Times New Roman"/>
          <w:sz w:val="28"/>
          <w:szCs w:val="28"/>
        </w:rPr>
        <w:t xml:space="preserve">ā un </w:t>
      </w:r>
      <w:r w:rsidR="006A4314" w:rsidRPr="00BB22CD">
        <w:rPr>
          <w:rFonts w:ascii="Times New Roman" w:hAnsi="Times New Roman" w:cs="Times New Roman"/>
          <w:sz w:val="28"/>
          <w:szCs w:val="28"/>
        </w:rPr>
        <w:t>41.</w:t>
      </w:r>
      <w:r w:rsidR="00FC6B1A" w:rsidRPr="00BB22CD">
        <w:rPr>
          <w:rFonts w:ascii="Times New Roman" w:hAnsi="Times New Roman" w:cs="Times New Roman"/>
          <w:sz w:val="28"/>
          <w:szCs w:val="28"/>
        </w:rPr>
        <w:t> </w:t>
      </w:r>
      <w:r w:rsidR="006A4314" w:rsidRPr="00BB22CD">
        <w:rPr>
          <w:rFonts w:ascii="Times New Roman" w:hAnsi="Times New Roman" w:cs="Times New Roman"/>
          <w:sz w:val="28"/>
          <w:szCs w:val="28"/>
        </w:rPr>
        <w:t xml:space="preserve">panta </w:t>
      </w:r>
      <w:r w:rsidR="00AB0A05" w:rsidRPr="00BB22CD">
        <w:rPr>
          <w:rFonts w:ascii="Times New Roman" w:hAnsi="Times New Roman" w:cs="Times New Roman"/>
          <w:sz w:val="28"/>
          <w:szCs w:val="28"/>
        </w:rPr>
        <w:t>sest</w:t>
      </w:r>
      <w:r w:rsidR="00C81ECD" w:rsidRPr="00BB22CD">
        <w:rPr>
          <w:rFonts w:ascii="Times New Roman" w:hAnsi="Times New Roman" w:cs="Times New Roman"/>
          <w:sz w:val="28"/>
          <w:szCs w:val="28"/>
        </w:rPr>
        <w:t>ajā</w:t>
      </w:r>
      <w:r w:rsidR="00AB0A05" w:rsidRPr="00BB22CD">
        <w:rPr>
          <w:rFonts w:ascii="Times New Roman" w:hAnsi="Times New Roman" w:cs="Times New Roman"/>
          <w:sz w:val="28"/>
          <w:szCs w:val="28"/>
        </w:rPr>
        <w:t xml:space="preserve"> daļ</w:t>
      </w:r>
      <w:r w:rsidR="00C81ECD" w:rsidRPr="00BB22CD">
        <w:rPr>
          <w:rFonts w:ascii="Times New Roman" w:hAnsi="Times New Roman" w:cs="Times New Roman"/>
          <w:sz w:val="28"/>
          <w:szCs w:val="28"/>
        </w:rPr>
        <w:t>ā, 41</w:t>
      </w:r>
      <w:r w:rsidR="00BB22CD" w:rsidRPr="00BB22CD">
        <w:rPr>
          <w:rFonts w:ascii="Times New Roman" w:hAnsi="Times New Roman" w:cs="Times New Roman"/>
          <w:sz w:val="28"/>
          <w:szCs w:val="28"/>
        </w:rPr>
        <w:t>. </w:t>
      </w:r>
      <w:r w:rsidR="00C81ECD" w:rsidRPr="00BB22CD">
        <w:rPr>
          <w:rFonts w:ascii="Times New Roman" w:hAnsi="Times New Roman" w:cs="Times New Roman"/>
          <w:sz w:val="28"/>
          <w:szCs w:val="28"/>
        </w:rPr>
        <w:t>panta septītās daļas un 48</w:t>
      </w:r>
      <w:r w:rsidR="00BB22CD" w:rsidRPr="00BB22CD">
        <w:rPr>
          <w:rFonts w:ascii="Times New Roman" w:hAnsi="Times New Roman" w:cs="Times New Roman"/>
          <w:sz w:val="28"/>
          <w:szCs w:val="28"/>
        </w:rPr>
        <w:t>. </w:t>
      </w:r>
      <w:r w:rsidR="00C81ECD" w:rsidRPr="00BB22CD">
        <w:rPr>
          <w:rFonts w:ascii="Times New Roman" w:hAnsi="Times New Roman" w:cs="Times New Roman"/>
          <w:sz w:val="28"/>
          <w:szCs w:val="28"/>
        </w:rPr>
        <w:t>panta izteikšana jaunā redakcijā</w:t>
      </w:r>
      <w:r w:rsidR="00996D18" w:rsidRPr="00BB22CD">
        <w:rPr>
          <w:rFonts w:ascii="Times New Roman" w:hAnsi="Times New Roman" w:cs="Times New Roman"/>
          <w:sz w:val="28"/>
          <w:szCs w:val="28"/>
        </w:rPr>
        <w:t>)</w:t>
      </w:r>
      <w:r w:rsidR="00282063">
        <w:rPr>
          <w:rFonts w:ascii="Times New Roman" w:hAnsi="Times New Roman" w:cs="Times New Roman"/>
          <w:sz w:val="28"/>
          <w:szCs w:val="28"/>
        </w:rPr>
        <w:t>,</w:t>
      </w:r>
      <w:r w:rsidR="00996D18" w:rsidRPr="00BB22CD">
        <w:rPr>
          <w:rFonts w:ascii="Times New Roman" w:hAnsi="Times New Roman" w:cs="Times New Roman"/>
          <w:sz w:val="28"/>
          <w:szCs w:val="28"/>
        </w:rPr>
        <w:t xml:space="preserve"> stājas spēkā vienlaikus ar Latvijas Bankas likumu.</w:t>
      </w:r>
      <w:bookmarkEnd w:id="1"/>
    </w:p>
    <w:p w14:paraId="2A998462" w14:textId="09E0DA6E" w:rsidR="00201DCB" w:rsidRPr="00BB22CD" w:rsidRDefault="006A4314" w:rsidP="00BB22CD">
      <w:pPr>
        <w:spacing w:after="0" w:line="240" w:lineRule="auto"/>
        <w:ind w:firstLine="720"/>
        <w:jc w:val="both"/>
        <w:rPr>
          <w:rFonts w:ascii="Times New Roman" w:hAnsi="Times New Roman" w:cs="Times New Roman"/>
          <w:sz w:val="28"/>
          <w:szCs w:val="28"/>
        </w:rPr>
      </w:pPr>
      <w:r w:rsidRPr="00BB22CD">
        <w:rPr>
          <w:rFonts w:ascii="Times New Roman" w:hAnsi="Times New Roman" w:cs="Times New Roman"/>
          <w:sz w:val="28"/>
          <w:szCs w:val="28"/>
        </w:rPr>
        <w:lastRenderedPageBreak/>
        <w:t>8.</w:t>
      </w:r>
      <w:r w:rsidR="00D57890" w:rsidRPr="00BB22CD">
        <w:rPr>
          <w:rFonts w:ascii="Times New Roman" w:hAnsi="Times New Roman" w:cs="Times New Roman"/>
          <w:sz w:val="28"/>
          <w:szCs w:val="28"/>
        </w:rPr>
        <w:t> </w:t>
      </w:r>
      <w:r w:rsidR="00C81ECD" w:rsidRPr="00BB22CD">
        <w:rPr>
          <w:rFonts w:ascii="Times New Roman" w:hAnsi="Times New Roman" w:cs="Times New Roman"/>
          <w:sz w:val="28"/>
          <w:szCs w:val="28"/>
        </w:rPr>
        <w:t xml:space="preserve">Uz šā likuma pamata izdotie Finanšu un kapitāla tirgus komisijas normatīvie noteikumi, kas </w:t>
      </w:r>
      <w:r w:rsidR="00282063">
        <w:rPr>
          <w:rFonts w:ascii="Times New Roman" w:hAnsi="Times New Roman" w:cs="Times New Roman"/>
          <w:sz w:val="28"/>
          <w:szCs w:val="28"/>
        </w:rPr>
        <w:t xml:space="preserve">pieņemti </w:t>
      </w:r>
      <w:r w:rsidR="00C81ECD" w:rsidRPr="00BB22CD">
        <w:rPr>
          <w:rFonts w:ascii="Times New Roman" w:hAnsi="Times New Roman" w:cs="Times New Roman"/>
          <w:sz w:val="28"/>
          <w:szCs w:val="28"/>
        </w:rPr>
        <w:t>līdz Latvijas Bankas likuma spēkā stāšanās dienai, piemērojami līdz dienai, kad Latvijas Banka apstiprina attiecīgos noteikumus, bet ne ilgāk kā līdz 2024</w:t>
      </w:r>
      <w:r w:rsidR="00BB22CD" w:rsidRPr="00BB22CD">
        <w:rPr>
          <w:rFonts w:ascii="Times New Roman" w:hAnsi="Times New Roman" w:cs="Times New Roman"/>
          <w:sz w:val="28"/>
          <w:szCs w:val="28"/>
        </w:rPr>
        <w:t>. </w:t>
      </w:r>
      <w:r w:rsidR="00C81ECD" w:rsidRPr="00BB22CD">
        <w:rPr>
          <w:rFonts w:ascii="Times New Roman" w:hAnsi="Times New Roman" w:cs="Times New Roman"/>
          <w:sz w:val="28"/>
          <w:szCs w:val="28"/>
        </w:rPr>
        <w:t>gada 31</w:t>
      </w:r>
      <w:r w:rsidR="00BB22CD" w:rsidRPr="00BB22CD">
        <w:rPr>
          <w:rFonts w:ascii="Times New Roman" w:hAnsi="Times New Roman" w:cs="Times New Roman"/>
          <w:sz w:val="28"/>
          <w:szCs w:val="28"/>
        </w:rPr>
        <w:t>. </w:t>
      </w:r>
      <w:r w:rsidR="00C81ECD" w:rsidRPr="00BB22CD">
        <w:rPr>
          <w:rFonts w:ascii="Times New Roman" w:hAnsi="Times New Roman" w:cs="Times New Roman"/>
          <w:sz w:val="28"/>
          <w:szCs w:val="28"/>
        </w:rPr>
        <w:t>decembrim</w:t>
      </w:r>
      <w:r w:rsidR="00AA3C9E" w:rsidRPr="00BB22CD">
        <w:rPr>
          <w:rFonts w:ascii="Times New Roman" w:hAnsi="Times New Roman" w:cs="Times New Roman"/>
          <w:sz w:val="28"/>
          <w:szCs w:val="28"/>
        </w:rPr>
        <w:t>.</w:t>
      </w:r>
      <w:r w:rsidR="007176BF" w:rsidRPr="00BB22CD">
        <w:rPr>
          <w:rFonts w:ascii="Times New Roman" w:hAnsi="Times New Roman" w:cs="Times New Roman"/>
          <w:sz w:val="28"/>
          <w:szCs w:val="28"/>
        </w:rPr>
        <w:t>"</w:t>
      </w:r>
    </w:p>
    <w:p w14:paraId="49F915C7" w14:textId="49489DD0" w:rsidR="00583163" w:rsidRPr="00BB22CD" w:rsidRDefault="00583163" w:rsidP="00BB22CD">
      <w:pPr>
        <w:spacing w:after="0" w:line="240" w:lineRule="auto"/>
        <w:ind w:firstLine="720"/>
        <w:rPr>
          <w:rFonts w:ascii="Times New Roman" w:hAnsi="Times New Roman" w:cs="Times New Roman"/>
          <w:sz w:val="28"/>
          <w:szCs w:val="28"/>
        </w:rPr>
      </w:pPr>
    </w:p>
    <w:p w14:paraId="007CEDF4" w14:textId="77777777" w:rsidR="00D152F3" w:rsidRPr="00BB22CD" w:rsidRDefault="00D152F3" w:rsidP="00BB22CD">
      <w:pPr>
        <w:spacing w:after="0" w:line="240" w:lineRule="auto"/>
        <w:ind w:firstLine="720"/>
        <w:rPr>
          <w:rFonts w:ascii="Times New Roman" w:hAnsi="Times New Roman" w:cs="Times New Roman"/>
          <w:sz w:val="28"/>
          <w:szCs w:val="28"/>
        </w:rPr>
      </w:pPr>
    </w:p>
    <w:p w14:paraId="01DB026B" w14:textId="49F86BC8" w:rsidR="00E8589A" w:rsidRPr="00BB22CD" w:rsidRDefault="00E8589A" w:rsidP="00BB22CD">
      <w:pPr>
        <w:spacing w:after="0" w:line="240" w:lineRule="auto"/>
        <w:ind w:firstLine="720"/>
        <w:rPr>
          <w:rFonts w:ascii="Times New Roman" w:hAnsi="Times New Roman" w:cs="Times New Roman"/>
          <w:sz w:val="28"/>
          <w:szCs w:val="28"/>
        </w:rPr>
      </w:pPr>
    </w:p>
    <w:p w14:paraId="0734F4EC" w14:textId="77777777" w:rsidR="00C81ECD" w:rsidRPr="00BB22CD" w:rsidRDefault="00E8589A" w:rsidP="00BB22CD">
      <w:pPr>
        <w:tabs>
          <w:tab w:val="left" w:pos="6804"/>
        </w:tabs>
        <w:spacing w:after="0" w:line="240" w:lineRule="auto"/>
        <w:ind w:firstLine="720"/>
        <w:rPr>
          <w:rFonts w:ascii="Times New Roman" w:hAnsi="Times New Roman" w:cs="Times New Roman"/>
          <w:sz w:val="28"/>
          <w:szCs w:val="28"/>
        </w:rPr>
      </w:pPr>
      <w:r w:rsidRPr="00BB22CD">
        <w:rPr>
          <w:rFonts w:ascii="Times New Roman" w:hAnsi="Times New Roman" w:cs="Times New Roman"/>
          <w:sz w:val="28"/>
          <w:szCs w:val="28"/>
        </w:rPr>
        <w:t>Finanšu ministrs</w:t>
      </w:r>
    </w:p>
    <w:p w14:paraId="5A4BB83D" w14:textId="15A4A8C6" w:rsidR="00E8589A" w:rsidRPr="00BB22CD" w:rsidRDefault="00E8589A" w:rsidP="00BB22CD">
      <w:pPr>
        <w:tabs>
          <w:tab w:val="left" w:pos="6804"/>
        </w:tabs>
        <w:spacing w:after="0" w:line="240" w:lineRule="auto"/>
        <w:ind w:firstLine="720"/>
        <w:rPr>
          <w:rFonts w:ascii="Times New Roman" w:hAnsi="Times New Roman" w:cs="Times New Roman"/>
          <w:sz w:val="28"/>
          <w:szCs w:val="28"/>
        </w:rPr>
      </w:pPr>
      <w:r w:rsidRPr="00BB22CD">
        <w:rPr>
          <w:rFonts w:ascii="Times New Roman" w:hAnsi="Times New Roman" w:cs="Times New Roman"/>
          <w:sz w:val="28"/>
          <w:szCs w:val="28"/>
        </w:rPr>
        <w:t>J. Reirs</w:t>
      </w:r>
    </w:p>
    <w:sectPr w:rsidR="00E8589A" w:rsidRPr="00BB22CD" w:rsidSect="00D152F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84BF" w14:textId="77777777" w:rsidR="00C25731" w:rsidRDefault="00C25731" w:rsidP="00B27D6D">
      <w:pPr>
        <w:spacing w:after="0" w:line="240" w:lineRule="auto"/>
      </w:pPr>
      <w:r>
        <w:separator/>
      </w:r>
    </w:p>
  </w:endnote>
  <w:endnote w:type="continuationSeparator" w:id="0">
    <w:p w14:paraId="6CDBA268" w14:textId="77777777" w:rsidR="00C25731" w:rsidRDefault="00C25731" w:rsidP="00B2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1968156218"/>
      <w:docPartObj>
        <w:docPartGallery w:val="Page Numbers (Bottom of Page)"/>
        <w:docPartUnique/>
      </w:docPartObj>
    </w:sdtPr>
    <w:sdtEndPr>
      <w:rPr>
        <w:noProof/>
      </w:rPr>
    </w:sdtEndPr>
    <w:sdtContent>
      <w:p w14:paraId="54A9771C" w14:textId="197D7D67" w:rsidR="00122BD4" w:rsidRPr="00D152F3" w:rsidRDefault="00D152F3" w:rsidP="00D152F3">
        <w:pPr>
          <w:pStyle w:val="Footer"/>
          <w:rPr>
            <w:rFonts w:ascii="Times New Roman" w:hAnsi="Times New Roman" w:cs="Times New Roman"/>
            <w:noProof/>
            <w:sz w:val="16"/>
            <w:szCs w:val="16"/>
          </w:rPr>
        </w:pPr>
        <w:r w:rsidRPr="00D152F3">
          <w:rPr>
            <w:rFonts w:ascii="Times New Roman" w:hAnsi="Times New Roman" w:cs="Times New Roman"/>
            <w:sz w:val="16"/>
            <w:szCs w:val="16"/>
          </w:rPr>
          <w:t>L0379_1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04E9" w14:textId="7FBFBB44" w:rsidR="00D152F3" w:rsidRPr="005A3098" w:rsidRDefault="00184814" w:rsidP="00D152F3">
    <w:pPr>
      <w:pStyle w:val="Footer"/>
      <w:rPr>
        <w:rFonts w:ascii="Times New Roman" w:hAnsi="Times New Roman"/>
        <w:sz w:val="16"/>
        <w:szCs w:val="16"/>
      </w:rPr>
    </w:pPr>
    <w:sdt>
      <w:sdtPr>
        <w:rPr>
          <w:rFonts w:ascii="Times New Roman" w:hAnsi="Times New Roman" w:cs="Times New Roman"/>
          <w:sz w:val="16"/>
          <w:szCs w:val="16"/>
        </w:rPr>
        <w:id w:val="813679856"/>
        <w:docPartObj>
          <w:docPartGallery w:val="Page Numbers (Bottom of Page)"/>
          <w:docPartUnique/>
        </w:docPartObj>
      </w:sdtPr>
      <w:sdtEndPr>
        <w:rPr>
          <w:noProof/>
        </w:rPr>
      </w:sdtEndPr>
      <w:sdtContent>
        <w:r w:rsidR="00D152F3" w:rsidRPr="00D152F3">
          <w:rPr>
            <w:rFonts w:ascii="Times New Roman" w:hAnsi="Times New Roman" w:cs="Times New Roman"/>
            <w:sz w:val="16"/>
            <w:szCs w:val="16"/>
          </w:rPr>
          <w:t>L0379_1</w:t>
        </w:r>
      </w:sdtContent>
    </w:sdt>
    <w:r w:rsidR="00D152F3">
      <w:rPr>
        <w:rFonts w:ascii="Times New Roman" w:hAnsi="Times New Roman" w:cs="Times New Roman"/>
        <w:noProof/>
        <w:sz w:val="16"/>
        <w:szCs w:val="16"/>
      </w:rPr>
      <w:t xml:space="preserve">  </w:t>
    </w:r>
    <w:r w:rsidR="00D152F3" w:rsidRPr="008709C1">
      <w:rPr>
        <w:rFonts w:ascii="Times New Roman" w:hAnsi="Times New Roman"/>
        <w:sz w:val="16"/>
        <w:szCs w:val="16"/>
      </w:rPr>
      <w:t xml:space="preserve">v_sk. = </w:t>
    </w:r>
    <w:r w:rsidR="006C2291" w:rsidRPr="008709C1">
      <w:rPr>
        <w:rFonts w:ascii="Times New Roman" w:hAnsi="Times New Roman"/>
        <w:sz w:val="16"/>
        <w:szCs w:val="16"/>
      </w:rPr>
      <w:fldChar w:fldCharType="begin"/>
    </w:r>
    <w:r w:rsidR="006C2291" w:rsidRPr="008709C1">
      <w:rPr>
        <w:rFonts w:ascii="Times New Roman" w:hAnsi="Times New Roman"/>
        <w:sz w:val="16"/>
        <w:szCs w:val="16"/>
      </w:rPr>
      <w:instrText xml:space="preserve"> NUMWORDS  \* MERGEFORMAT </w:instrText>
    </w:r>
    <w:r w:rsidR="006C2291" w:rsidRPr="008709C1">
      <w:rPr>
        <w:rFonts w:ascii="Times New Roman" w:hAnsi="Times New Roman"/>
        <w:sz w:val="16"/>
        <w:szCs w:val="16"/>
      </w:rPr>
      <w:fldChar w:fldCharType="separate"/>
    </w:r>
    <w:r w:rsidR="002B454A">
      <w:rPr>
        <w:rFonts w:ascii="Times New Roman" w:hAnsi="Times New Roman"/>
        <w:noProof/>
        <w:sz w:val="16"/>
        <w:szCs w:val="16"/>
      </w:rPr>
      <w:t>1713</w:t>
    </w:r>
    <w:r w:rsidR="006C2291"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6738" w14:textId="77777777" w:rsidR="00C25731" w:rsidRDefault="00C25731" w:rsidP="00B27D6D">
      <w:pPr>
        <w:spacing w:after="0" w:line="240" w:lineRule="auto"/>
      </w:pPr>
      <w:r>
        <w:separator/>
      </w:r>
    </w:p>
  </w:footnote>
  <w:footnote w:type="continuationSeparator" w:id="0">
    <w:p w14:paraId="60FF29E4" w14:textId="77777777" w:rsidR="00C25731" w:rsidRDefault="00C25731" w:rsidP="00B2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09269"/>
      <w:docPartObj>
        <w:docPartGallery w:val="Page Numbers (Top of Page)"/>
        <w:docPartUnique/>
      </w:docPartObj>
    </w:sdtPr>
    <w:sdtEndPr>
      <w:rPr>
        <w:rFonts w:ascii="Times New Roman" w:hAnsi="Times New Roman" w:cs="Times New Roman"/>
        <w:noProof/>
        <w:sz w:val="24"/>
        <w:szCs w:val="24"/>
      </w:rPr>
    </w:sdtEndPr>
    <w:sdtContent>
      <w:p w14:paraId="513464C7" w14:textId="5DB19739" w:rsidR="00D152F3" w:rsidRPr="00D152F3" w:rsidRDefault="00D152F3">
        <w:pPr>
          <w:pStyle w:val="Header"/>
          <w:jc w:val="center"/>
          <w:rPr>
            <w:rFonts w:ascii="Times New Roman" w:hAnsi="Times New Roman" w:cs="Times New Roman"/>
            <w:sz w:val="24"/>
            <w:szCs w:val="24"/>
          </w:rPr>
        </w:pPr>
        <w:r w:rsidRPr="00D152F3">
          <w:rPr>
            <w:rFonts w:ascii="Times New Roman" w:hAnsi="Times New Roman" w:cs="Times New Roman"/>
            <w:sz w:val="24"/>
            <w:szCs w:val="24"/>
          </w:rPr>
          <w:fldChar w:fldCharType="begin"/>
        </w:r>
        <w:r w:rsidRPr="00D152F3">
          <w:rPr>
            <w:rFonts w:ascii="Times New Roman" w:hAnsi="Times New Roman" w:cs="Times New Roman"/>
            <w:sz w:val="24"/>
            <w:szCs w:val="24"/>
          </w:rPr>
          <w:instrText xml:space="preserve"> PAGE   \* MERGEFORMAT </w:instrText>
        </w:r>
        <w:r w:rsidRPr="00D152F3">
          <w:rPr>
            <w:rFonts w:ascii="Times New Roman" w:hAnsi="Times New Roman" w:cs="Times New Roman"/>
            <w:sz w:val="24"/>
            <w:szCs w:val="24"/>
          </w:rPr>
          <w:fldChar w:fldCharType="separate"/>
        </w:r>
        <w:r>
          <w:rPr>
            <w:rFonts w:ascii="Times New Roman" w:hAnsi="Times New Roman" w:cs="Times New Roman"/>
            <w:noProof/>
            <w:sz w:val="24"/>
            <w:szCs w:val="24"/>
          </w:rPr>
          <w:t>2</w:t>
        </w:r>
        <w:r w:rsidRPr="00D152F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ACF"/>
    <w:multiLevelType w:val="hybridMultilevel"/>
    <w:tmpl w:val="BC4EB26C"/>
    <w:lvl w:ilvl="0" w:tplc="FBEEA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055028"/>
    <w:multiLevelType w:val="hybridMultilevel"/>
    <w:tmpl w:val="CF4A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F4319"/>
    <w:multiLevelType w:val="hybridMultilevel"/>
    <w:tmpl w:val="547A5B1C"/>
    <w:lvl w:ilvl="0" w:tplc="20A8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20BF1"/>
    <w:multiLevelType w:val="hybridMultilevel"/>
    <w:tmpl w:val="49FCCD26"/>
    <w:lvl w:ilvl="0" w:tplc="CF52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06"/>
    <w:rsid w:val="0000020D"/>
    <w:rsid w:val="000027B5"/>
    <w:rsid w:val="000055C5"/>
    <w:rsid w:val="000102ED"/>
    <w:rsid w:val="00034229"/>
    <w:rsid w:val="00043C26"/>
    <w:rsid w:val="00052E0A"/>
    <w:rsid w:val="00066E54"/>
    <w:rsid w:val="00072638"/>
    <w:rsid w:val="00077C12"/>
    <w:rsid w:val="000851AD"/>
    <w:rsid w:val="0009157F"/>
    <w:rsid w:val="00093115"/>
    <w:rsid w:val="000B6EF2"/>
    <w:rsid w:val="000D4F19"/>
    <w:rsid w:val="000D6D91"/>
    <w:rsid w:val="000E5AA8"/>
    <w:rsid w:val="000F2D7A"/>
    <w:rsid w:val="000F33FF"/>
    <w:rsid w:val="000F4A86"/>
    <w:rsid w:val="000F686A"/>
    <w:rsid w:val="000F77D8"/>
    <w:rsid w:val="00103188"/>
    <w:rsid w:val="00110C83"/>
    <w:rsid w:val="00112F5A"/>
    <w:rsid w:val="00115A4F"/>
    <w:rsid w:val="00120A04"/>
    <w:rsid w:val="00122BD4"/>
    <w:rsid w:val="00131EDD"/>
    <w:rsid w:val="00143422"/>
    <w:rsid w:val="00143525"/>
    <w:rsid w:val="00143677"/>
    <w:rsid w:val="00146F3B"/>
    <w:rsid w:val="00150DA2"/>
    <w:rsid w:val="00152089"/>
    <w:rsid w:val="00152B98"/>
    <w:rsid w:val="001572CD"/>
    <w:rsid w:val="00161267"/>
    <w:rsid w:val="001615E2"/>
    <w:rsid w:val="001678BC"/>
    <w:rsid w:val="00175F89"/>
    <w:rsid w:val="001838DA"/>
    <w:rsid w:val="00184814"/>
    <w:rsid w:val="001859F0"/>
    <w:rsid w:val="00190E00"/>
    <w:rsid w:val="00196F3E"/>
    <w:rsid w:val="001974AB"/>
    <w:rsid w:val="001D1F15"/>
    <w:rsid w:val="001E7407"/>
    <w:rsid w:val="00201DCB"/>
    <w:rsid w:val="0020271B"/>
    <w:rsid w:val="00230ADE"/>
    <w:rsid w:val="002418DA"/>
    <w:rsid w:val="0025265C"/>
    <w:rsid w:val="002644F1"/>
    <w:rsid w:val="00282063"/>
    <w:rsid w:val="00282D32"/>
    <w:rsid w:val="00283EC9"/>
    <w:rsid w:val="002846CF"/>
    <w:rsid w:val="00285D49"/>
    <w:rsid w:val="00294A4F"/>
    <w:rsid w:val="002A42F5"/>
    <w:rsid w:val="002A4639"/>
    <w:rsid w:val="002B3DC6"/>
    <w:rsid w:val="002B454A"/>
    <w:rsid w:val="002C0073"/>
    <w:rsid w:val="002C307A"/>
    <w:rsid w:val="002E7B6E"/>
    <w:rsid w:val="002F0AB8"/>
    <w:rsid w:val="002F14B9"/>
    <w:rsid w:val="00302E74"/>
    <w:rsid w:val="0036018F"/>
    <w:rsid w:val="00360B88"/>
    <w:rsid w:val="00361355"/>
    <w:rsid w:val="00362194"/>
    <w:rsid w:val="0036452A"/>
    <w:rsid w:val="00364568"/>
    <w:rsid w:val="003668B4"/>
    <w:rsid w:val="00373C82"/>
    <w:rsid w:val="003941D3"/>
    <w:rsid w:val="00394664"/>
    <w:rsid w:val="00395BD2"/>
    <w:rsid w:val="003A1024"/>
    <w:rsid w:val="003A55D2"/>
    <w:rsid w:val="003A6FF7"/>
    <w:rsid w:val="003C73CA"/>
    <w:rsid w:val="003C7465"/>
    <w:rsid w:val="003D5AE4"/>
    <w:rsid w:val="003D60DD"/>
    <w:rsid w:val="003E5DF9"/>
    <w:rsid w:val="003F0F0A"/>
    <w:rsid w:val="003F2A2C"/>
    <w:rsid w:val="004025CD"/>
    <w:rsid w:val="00407BD7"/>
    <w:rsid w:val="00411F2E"/>
    <w:rsid w:val="00415081"/>
    <w:rsid w:val="004179DE"/>
    <w:rsid w:val="0042521F"/>
    <w:rsid w:val="00425EB4"/>
    <w:rsid w:val="0043263F"/>
    <w:rsid w:val="00442042"/>
    <w:rsid w:val="00460E40"/>
    <w:rsid w:val="00491DAC"/>
    <w:rsid w:val="004D214C"/>
    <w:rsid w:val="004D4836"/>
    <w:rsid w:val="004E535A"/>
    <w:rsid w:val="004E784B"/>
    <w:rsid w:val="004F4001"/>
    <w:rsid w:val="005130AD"/>
    <w:rsid w:val="005325B7"/>
    <w:rsid w:val="00553AF6"/>
    <w:rsid w:val="00557AC5"/>
    <w:rsid w:val="00562B3E"/>
    <w:rsid w:val="005809A5"/>
    <w:rsid w:val="00581CEE"/>
    <w:rsid w:val="005821A0"/>
    <w:rsid w:val="00583163"/>
    <w:rsid w:val="00593DB8"/>
    <w:rsid w:val="005A0B8C"/>
    <w:rsid w:val="005B538C"/>
    <w:rsid w:val="005C113D"/>
    <w:rsid w:val="005C5682"/>
    <w:rsid w:val="005E14F2"/>
    <w:rsid w:val="005E2191"/>
    <w:rsid w:val="005F13CF"/>
    <w:rsid w:val="005F6E8D"/>
    <w:rsid w:val="00606861"/>
    <w:rsid w:val="00610BD9"/>
    <w:rsid w:val="00612974"/>
    <w:rsid w:val="006207E4"/>
    <w:rsid w:val="006225E0"/>
    <w:rsid w:val="0063220F"/>
    <w:rsid w:val="006420B2"/>
    <w:rsid w:val="00663226"/>
    <w:rsid w:val="00663F40"/>
    <w:rsid w:val="00664BC8"/>
    <w:rsid w:val="00666E7E"/>
    <w:rsid w:val="00667CD2"/>
    <w:rsid w:val="00680315"/>
    <w:rsid w:val="00685D48"/>
    <w:rsid w:val="00686A03"/>
    <w:rsid w:val="00692D82"/>
    <w:rsid w:val="006A4314"/>
    <w:rsid w:val="006B43D3"/>
    <w:rsid w:val="006B5EA0"/>
    <w:rsid w:val="006C2291"/>
    <w:rsid w:val="006C7425"/>
    <w:rsid w:val="006D6E6A"/>
    <w:rsid w:val="006E455C"/>
    <w:rsid w:val="006E4662"/>
    <w:rsid w:val="007100DA"/>
    <w:rsid w:val="007176BF"/>
    <w:rsid w:val="00727845"/>
    <w:rsid w:val="00730C48"/>
    <w:rsid w:val="00734E94"/>
    <w:rsid w:val="0073515E"/>
    <w:rsid w:val="00736E16"/>
    <w:rsid w:val="0074754E"/>
    <w:rsid w:val="0076542A"/>
    <w:rsid w:val="0076624F"/>
    <w:rsid w:val="007726FD"/>
    <w:rsid w:val="0078271A"/>
    <w:rsid w:val="007920AB"/>
    <w:rsid w:val="007A3C02"/>
    <w:rsid w:val="007A6429"/>
    <w:rsid w:val="007A7FF6"/>
    <w:rsid w:val="007B24D4"/>
    <w:rsid w:val="007B5721"/>
    <w:rsid w:val="007C10B4"/>
    <w:rsid w:val="007D0DB6"/>
    <w:rsid w:val="007D70F8"/>
    <w:rsid w:val="007E0632"/>
    <w:rsid w:val="007E1657"/>
    <w:rsid w:val="007F1E0A"/>
    <w:rsid w:val="00812127"/>
    <w:rsid w:val="00815B30"/>
    <w:rsid w:val="00825719"/>
    <w:rsid w:val="008322EE"/>
    <w:rsid w:val="0083553B"/>
    <w:rsid w:val="0083747D"/>
    <w:rsid w:val="008426F3"/>
    <w:rsid w:val="00852453"/>
    <w:rsid w:val="0085782F"/>
    <w:rsid w:val="0086098E"/>
    <w:rsid w:val="00865251"/>
    <w:rsid w:val="0087132E"/>
    <w:rsid w:val="00880A39"/>
    <w:rsid w:val="00885361"/>
    <w:rsid w:val="00886FF6"/>
    <w:rsid w:val="008A04A5"/>
    <w:rsid w:val="008C0913"/>
    <w:rsid w:val="008C2EF0"/>
    <w:rsid w:val="008C7C3A"/>
    <w:rsid w:val="008D10FB"/>
    <w:rsid w:val="008D23F6"/>
    <w:rsid w:val="008E46B4"/>
    <w:rsid w:val="008F1841"/>
    <w:rsid w:val="008F2ABA"/>
    <w:rsid w:val="008F7ECF"/>
    <w:rsid w:val="00903411"/>
    <w:rsid w:val="00912AD4"/>
    <w:rsid w:val="0092416A"/>
    <w:rsid w:val="009307B5"/>
    <w:rsid w:val="0094683B"/>
    <w:rsid w:val="0095479E"/>
    <w:rsid w:val="009613C9"/>
    <w:rsid w:val="00967A89"/>
    <w:rsid w:val="00996D18"/>
    <w:rsid w:val="009A7296"/>
    <w:rsid w:val="009B4AB5"/>
    <w:rsid w:val="009B6E1D"/>
    <w:rsid w:val="009B7C4F"/>
    <w:rsid w:val="009C04B9"/>
    <w:rsid w:val="009C2381"/>
    <w:rsid w:val="009C2C26"/>
    <w:rsid w:val="009C3441"/>
    <w:rsid w:val="009D6B08"/>
    <w:rsid w:val="009E1C36"/>
    <w:rsid w:val="009E3D84"/>
    <w:rsid w:val="00A05DB5"/>
    <w:rsid w:val="00A1076B"/>
    <w:rsid w:val="00A11C48"/>
    <w:rsid w:val="00A300F8"/>
    <w:rsid w:val="00A34A36"/>
    <w:rsid w:val="00A42DC9"/>
    <w:rsid w:val="00A51A2C"/>
    <w:rsid w:val="00A57AF0"/>
    <w:rsid w:val="00A60760"/>
    <w:rsid w:val="00A6608A"/>
    <w:rsid w:val="00A73D60"/>
    <w:rsid w:val="00AA00F3"/>
    <w:rsid w:val="00AA1E16"/>
    <w:rsid w:val="00AA3C9E"/>
    <w:rsid w:val="00AA49FA"/>
    <w:rsid w:val="00AB0A05"/>
    <w:rsid w:val="00AB4032"/>
    <w:rsid w:val="00AD0D97"/>
    <w:rsid w:val="00AE57B5"/>
    <w:rsid w:val="00AF3CD4"/>
    <w:rsid w:val="00B0431F"/>
    <w:rsid w:val="00B145FA"/>
    <w:rsid w:val="00B2463A"/>
    <w:rsid w:val="00B27D6D"/>
    <w:rsid w:val="00B318BD"/>
    <w:rsid w:val="00B3406F"/>
    <w:rsid w:val="00B37C7F"/>
    <w:rsid w:val="00B37CAC"/>
    <w:rsid w:val="00B43CC8"/>
    <w:rsid w:val="00B475B6"/>
    <w:rsid w:val="00B607F6"/>
    <w:rsid w:val="00B7741C"/>
    <w:rsid w:val="00B91E0C"/>
    <w:rsid w:val="00B94F41"/>
    <w:rsid w:val="00BA6260"/>
    <w:rsid w:val="00BB22CD"/>
    <w:rsid w:val="00BB2566"/>
    <w:rsid w:val="00BB5006"/>
    <w:rsid w:val="00BB5218"/>
    <w:rsid w:val="00BE2945"/>
    <w:rsid w:val="00BE3295"/>
    <w:rsid w:val="00BE3468"/>
    <w:rsid w:val="00BE60E6"/>
    <w:rsid w:val="00BE69CB"/>
    <w:rsid w:val="00BF2ECB"/>
    <w:rsid w:val="00C01169"/>
    <w:rsid w:val="00C14BFE"/>
    <w:rsid w:val="00C22289"/>
    <w:rsid w:val="00C25731"/>
    <w:rsid w:val="00C4725E"/>
    <w:rsid w:val="00C61657"/>
    <w:rsid w:val="00C61F25"/>
    <w:rsid w:val="00C64B4E"/>
    <w:rsid w:val="00C67F39"/>
    <w:rsid w:val="00C81ECD"/>
    <w:rsid w:val="00C92DEE"/>
    <w:rsid w:val="00CB76F4"/>
    <w:rsid w:val="00CB7734"/>
    <w:rsid w:val="00CC2873"/>
    <w:rsid w:val="00CC56E3"/>
    <w:rsid w:val="00CD4FC7"/>
    <w:rsid w:val="00CE5559"/>
    <w:rsid w:val="00CF1001"/>
    <w:rsid w:val="00CF3FE9"/>
    <w:rsid w:val="00D04654"/>
    <w:rsid w:val="00D152F3"/>
    <w:rsid w:val="00D245D3"/>
    <w:rsid w:val="00D25985"/>
    <w:rsid w:val="00D57890"/>
    <w:rsid w:val="00D804AB"/>
    <w:rsid w:val="00D80600"/>
    <w:rsid w:val="00D87563"/>
    <w:rsid w:val="00D95294"/>
    <w:rsid w:val="00D952D5"/>
    <w:rsid w:val="00DA176D"/>
    <w:rsid w:val="00DA6A97"/>
    <w:rsid w:val="00DE18EA"/>
    <w:rsid w:val="00DE249D"/>
    <w:rsid w:val="00DF60C7"/>
    <w:rsid w:val="00E0109C"/>
    <w:rsid w:val="00E04891"/>
    <w:rsid w:val="00E10B21"/>
    <w:rsid w:val="00E17C05"/>
    <w:rsid w:val="00E2080D"/>
    <w:rsid w:val="00E2609C"/>
    <w:rsid w:val="00E3077E"/>
    <w:rsid w:val="00E72A96"/>
    <w:rsid w:val="00E765B7"/>
    <w:rsid w:val="00E85898"/>
    <w:rsid w:val="00E8589A"/>
    <w:rsid w:val="00E97336"/>
    <w:rsid w:val="00E97E65"/>
    <w:rsid w:val="00EA262D"/>
    <w:rsid w:val="00EC4306"/>
    <w:rsid w:val="00EE3AE3"/>
    <w:rsid w:val="00EE5AD2"/>
    <w:rsid w:val="00EF3F36"/>
    <w:rsid w:val="00F27B5F"/>
    <w:rsid w:val="00F37AFB"/>
    <w:rsid w:val="00F43CE1"/>
    <w:rsid w:val="00F90999"/>
    <w:rsid w:val="00FC043C"/>
    <w:rsid w:val="00FC6251"/>
    <w:rsid w:val="00FC6B1A"/>
    <w:rsid w:val="00FD1E3A"/>
    <w:rsid w:val="00FD3A99"/>
    <w:rsid w:val="00FD4F27"/>
    <w:rsid w:val="00FE2A27"/>
    <w:rsid w:val="00FE30C0"/>
    <w:rsid w:val="00FF7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61E914"/>
  <w15:docId w15:val="{686B3F83-5523-410A-9D2B-B64B9A0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2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225E0"/>
    <w:pPr>
      <w:ind w:left="720"/>
      <w:contextualSpacing/>
    </w:pPr>
  </w:style>
  <w:style w:type="character" w:styleId="CommentReference">
    <w:name w:val="annotation reference"/>
    <w:basedOn w:val="DefaultParagraphFont"/>
    <w:uiPriority w:val="99"/>
    <w:semiHidden/>
    <w:unhideWhenUsed/>
    <w:rsid w:val="0063220F"/>
    <w:rPr>
      <w:sz w:val="16"/>
      <w:szCs w:val="16"/>
    </w:rPr>
  </w:style>
  <w:style w:type="paragraph" w:styleId="CommentText">
    <w:name w:val="annotation text"/>
    <w:basedOn w:val="Normal"/>
    <w:link w:val="CommentTextChar"/>
    <w:uiPriority w:val="99"/>
    <w:unhideWhenUsed/>
    <w:rsid w:val="0063220F"/>
    <w:pPr>
      <w:spacing w:line="240" w:lineRule="auto"/>
    </w:pPr>
    <w:rPr>
      <w:sz w:val="20"/>
      <w:szCs w:val="20"/>
    </w:rPr>
  </w:style>
  <w:style w:type="character" w:customStyle="1" w:styleId="CommentTextChar">
    <w:name w:val="Comment Text Char"/>
    <w:basedOn w:val="DefaultParagraphFont"/>
    <w:link w:val="CommentText"/>
    <w:uiPriority w:val="99"/>
    <w:rsid w:val="0063220F"/>
    <w:rPr>
      <w:sz w:val="20"/>
      <w:szCs w:val="20"/>
    </w:rPr>
  </w:style>
  <w:style w:type="paragraph" w:styleId="CommentSubject">
    <w:name w:val="annotation subject"/>
    <w:basedOn w:val="CommentText"/>
    <w:next w:val="CommentText"/>
    <w:link w:val="CommentSubjectChar"/>
    <w:uiPriority w:val="99"/>
    <w:semiHidden/>
    <w:unhideWhenUsed/>
    <w:rsid w:val="0063220F"/>
    <w:rPr>
      <w:b/>
      <w:bCs/>
    </w:rPr>
  </w:style>
  <w:style w:type="character" w:customStyle="1" w:styleId="CommentSubjectChar">
    <w:name w:val="Comment Subject Char"/>
    <w:basedOn w:val="CommentTextChar"/>
    <w:link w:val="CommentSubject"/>
    <w:uiPriority w:val="99"/>
    <w:semiHidden/>
    <w:rsid w:val="0063220F"/>
    <w:rPr>
      <w:b/>
      <w:bCs/>
      <w:sz w:val="20"/>
      <w:szCs w:val="20"/>
    </w:rPr>
  </w:style>
  <w:style w:type="paragraph" w:styleId="BalloonText">
    <w:name w:val="Balloon Text"/>
    <w:basedOn w:val="Normal"/>
    <w:link w:val="BalloonTextChar"/>
    <w:uiPriority w:val="99"/>
    <w:semiHidden/>
    <w:unhideWhenUsed/>
    <w:rsid w:val="0063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0F"/>
    <w:rPr>
      <w:rFonts w:ascii="Segoe UI" w:hAnsi="Segoe UI" w:cs="Segoe UI"/>
      <w:sz w:val="18"/>
      <w:szCs w:val="18"/>
    </w:rPr>
  </w:style>
  <w:style w:type="character" w:styleId="Hyperlink">
    <w:name w:val="Hyperlink"/>
    <w:basedOn w:val="DefaultParagraphFont"/>
    <w:uiPriority w:val="99"/>
    <w:unhideWhenUsed/>
    <w:rsid w:val="0078271A"/>
    <w:rPr>
      <w:color w:val="0563C1" w:themeColor="hyperlink"/>
      <w:u w:val="single"/>
    </w:rPr>
  </w:style>
  <w:style w:type="character" w:customStyle="1" w:styleId="Neatrisintapieminana1">
    <w:name w:val="Neatrisināta pieminēšana1"/>
    <w:basedOn w:val="DefaultParagraphFont"/>
    <w:uiPriority w:val="99"/>
    <w:semiHidden/>
    <w:unhideWhenUsed/>
    <w:rsid w:val="0078271A"/>
    <w:rPr>
      <w:color w:val="605E5C"/>
      <w:shd w:val="clear" w:color="auto" w:fill="E1DFDD"/>
    </w:rPr>
  </w:style>
  <w:style w:type="paragraph" w:styleId="Header">
    <w:name w:val="header"/>
    <w:basedOn w:val="Normal"/>
    <w:link w:val="HeaderChar"/>
    <w:uiPriority w:val="99"/>
    <w:unhideWhenUsed/>
    <w:rsid w:val="00122B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BD4"/>
  </w:style>
  <w:style w:type="paragraph" w:styleId="Footer">
    <w:name w:val="footer"/>
    <w:basedOn w:val="Normal"/>
    <w:link w:val="FooterChar"/>
    <w:uiPriority w:val="99"/>
    <w:unhideWhenUsed/>
    <w:rsid w:val="00122B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BD4"/>
  </w:style>
  <w:style w:type="character" w:styleId="UnresolvedMention">
    <w:name w:val="Unresolved Mention"/>
    <w:basedOn w:val="DefaultParagraphFont"/>
    <w:uiPriority w:val="99"/>
    <w:semiHidden/>
    <w:unhideWhenUsed/>
    <w:rsid w:val="00B1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272">
      <w:bodyDiv w:val="1"/>
      <w:marLeft w:val="0"/>
      <w:marRight w:val="0"/>
      <w:marTop w:val="0"/>
      <w:marBottom w:val="0"/>
      <w:divBdr>
        <w:top w:val="none" w:sz="0" w:space="0" w:color="auto"/>
        <w:left w:val="none" w:sz="0" w:space="0" w:color="auto"/>
        <w:bottom w:val="none" w:sz="0" w:space="0" w:color="auto"/>
        <w:right w:val="none" w:sz="0" w:space="0" w:color="auto"/>
      </w:divBdr>
    </w:div>
    <w:div w:id="14401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14D6A-7716-40E0-B111-23E3FE0271CB}">
  <ds:schemaRefs>
    <ds:schemaRef ds:uri="http://schemas.openxmlformats.org/officeDocument/2006/bibliography"/>
  </ds:schemaRefs>
</ds:datastoreItem>
</file>

<file path=customXml/itemProps2.xml><?xml version="1.0" encoding="utf-8"?>
<ds:datastoreItem xmlns:ds="http://schemas.openxmlformats.org/officeDocument/2006/customXml" ds:itemID="{055B9340-F458-4686-B2D2-7E009C08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C2A19B-C982-4190-BAE0-7F0530849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10A06-9A89-47E2-8879-37D509293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8670</Words>
  <Characters>4943</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Privāto pensiju fondu likumā</vt:lpstr>
      <vt:lpstr>Grozījumi Privāto pensiju fondu likumā</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Privāto pensiju fondu likumā</dc:title>
  <dc:subject>likumprojekts</dc:subject>
  <dc:creator>Sigita Tukiša</dc:creator>
  <dc:description>67774818, Sigita.Tukisa@fktk.lv</dc:description>
  <cp:lastModifiedBy>Inese Lismane</cp:lastModifiedBy>
  <cp:revision>39</cp:revision>
  <cp:lastPrinted>2020-09-11T07:06:00Z</cp:lastPrinted>
  <dcterms:created xsi:type="dcterms:W3CDTF">2021-02-11T13:30:00Z</dcterms:created>
  <dcterms:modified xsi:type="dcterms:W3CDTF">2021-03-01T12:42:00Z</dcterms:modified>
</cp:coreProperties>
</file>