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21E5" w14:textId="77777777" w:rsidR="006C4776" w:rsidRPr="00373B97" w:rsidRDefault="006C4776" w:rsidP="006C4776">
      <w:pPr>
        <w:pStyle w:val="BodyText"/>
        <w:jc w:val="right"/>
        <w:rPr>
          <w:i/>
        </w:rPr>
      </w:pPr>
      <w:r w:rsidRPr="00373B97">
        <w:rPr>
          <w:i/>
        </w:rPr>
        <w:t>Projekts</w:t>
      </w:r>
    </w:p>
    <w:p w14:paraId="33092CE7" w14:textId="77777777" w:rsidR="006C4776" w:rsidRPr="00C94F1E" w:rsidRDefault="006C4776" w:rsidP="006C4776">
      <w:pPr>
        <w:pStyle w:val="BodyText"/>
        <w:tabs>
          <w:tab w:val="left" w:pos="1944"/>
        </w:tabs>
        <w:jc w:val="left"/>
        <w:rPr>
          <w:b/>
        </w:rPr>
      </w:pPr>
      <w:r w:rsidRPr="00C94F1E">
        <w:rPr>
          <w:b/>
        </w:rPr>
        <w:tab/>
      </w:r>
    </w:p>
    <w:p w14:paraId="020C642D" w14:textId="77777777" w:rsidR="006C4776" w:rsidRPr="00C94F1E" w:rsidRDefault="006C4776" w:rsidP="006C4776">
      <w:pPr>
        <w:pStyle w:val="BodyText"/>
        <w:jc w:val="center"/>
        <w:rPr>
          <w:b/>
        </w:rPr>
      </w:pPr>
      <w:r w:rsidRPr="00C94F1E">
        <w:rPr>
          <w:b/>
        </w:rPr>
        <w:t>LATVIJAS REPUBLIKAS MINISTRU KABINETA</w:t>
      </w:r>
    </w:p>
    <w:p w14:paraId="306BC60D" w14:textId="77777777" w:rsidR="006C4776" w:rsidRPr="00C94F1E" w:rsidRDefault="006C4776" w:rsidP="006C4776">
      <w:pPr>
        <w:pStyle w:val="BodyText"/>
        <w:jc w:val="center"/>
        <w:rPr>
          <w:b/>
        </w:rPr>
      </w:pPr>
      <w:r w:rsidRPr="00C94F1E">
        <w:rPr>
          <w:b/>
        </w:rPr>
        <w:t xml:space="preserve"> SĒDES PROTOKOLLĒMUMS</w:t>
      </w:r>
    </w:p>
    <w:p w14:paraId="3199A0F1" w14:textId="77777777" w:rsidR="006C4776" w:rsidRPr="00C94F1E" w:rsidRDefault="006C4776" w:rsidP="006C4776">
      <w:pPr>
        <w:pStyle w:val="Heading3"/>
        <w:tabs>
          <w:tab w:val="clear" w:pos="9072"/>
          <w:tab w:val="left" w:pos="4500"/>
          <w:tab w:val="left" w:pos="6660"/>
          <w:tab w:val="right" w:pos="9356"/>
        </w:tabs>
        <w:rPr>
          <w:szCs w:val="28"/>
        </w:rPr>
      </w:pPr>
      <w:r w:rsidRPr="00C94F1E">
        <w:rPr>
          <w:noProof/>
          <w:szCs w:val="28"/>
          <w:lang w:eastAsia="lv-LV"/>
        </w:rPr>
        <mc:AlternateContent>
          <mc:Choice Requires="wps">
            <w:drawing>
              <wp:anchor distT="0" distB="0" distL="114300" distR="114300" simplePos="0" relativeHeight="251660288" behindDoc="0" locked="0" layoutInCell="0" allowOverlap="1" wp14:anchorId="541EDBA0" wp14:editId="3EDC7672">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10F6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" o:allowincell="f" strokeweight="1.5pt"/>
            </w:pict>
          </mc:Fallback>
        </mc:AlternateContent>
      </w:r>
      <w:r w:rsidRPr="00C94F1E">
        <w:rPr>
          <w:noProof/>
          <w:szCs w:val="28"/>
          <w:lang w:eastAsia="lv-LV"/>
        </w:rPr>
        <mc:AlternateContent>
          <mc:Choice Requires="wps">
            <w:drawing>
              <wp:anchor distT="0" distB="0" distL="114300" distR="114300" simplePos="0" relativeHeight="251659264" behindDoc="0" locked="0" layoutInCell="0" allowOverlap="1" wp14:anchorId="2AB8CDC7" wp14:editId="0EBB2762">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928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" o:allowincell="f"/>
            </w:pict>
          </mc:Fallback>
        </mc:AlternateContent>
      </w:r>
      <w:r w:rsidRPr="00C94F1E">
        <w:rPr>
          <w:szCs w:val="28"/>
        </w:rPr>
        <w:t>Rīgā</w:t>
      </w:r>
      <w:r w:rsidRPr="00C94F1E">
        <w:rPr>
          <w:szCs w:val="28"/>
        </w:rPr>
        <w:tab/>
        <w:t xml:space="preserve">Nr.                        </w:t>
      </w:r>
      <w:r>
        <w:rPr>
          <w:szCs w:val="28"/>
        </w:rPr>
        <w:t>2020</w:t>
      </w:r>
      <w:r w:rsidRPr="00C94F1E">
        <w:rPr>
          <w:szCs w:val="28"/>
        </w:rPr>
        <w:t>.gada   ________</w:t>
      </w:r>
    </w:p>
    <w:p w14:paraId="6DBFFB37" w14:textId="77777777" w:rsidR="006C4776" w:rsidRPr="00C94F1E" w:rsidRDefault="006C4776" w:rsidP="006C4776">
      <w:pPr>
        <w:spacing w:before="120" w:after="120"/>
        <w:jc w:val="center"/>
        <w:rPr>
          <w:sz w:val="28"/>
          <w:szCs w:val="28"/>
          <w:lang w:val="lv-LV"/>
        </w:rPr>
      </w:pPr>
      <w:r w:rsidRPr="00C94F1E">
        <w:rPr>
          <w:sz w:val="28"/>
          <w:szCs w:val="28"/>
          <w:lang w:val="lv-LV"/>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6C4776" w:rsidRPr="00F87106" w14:paraId="2C8FC422" w14:textId="77777777" w:rsidTr="00CC1914">
        <w:trPr>
          <w:tblCellSpacing w:w="0" w:type="dxa"/>
        </w:trPr>
        <w:tc>
          <w:tcPr>
            <w:tcW w:w="0" w:type="auto"/>
            <w:tcMar>
              <w:top w:w="0" w:type="dxa"/>
              <w:left w:w="150" w:type="dxa"/>
              <w:bottom w:w="0" w:type="dxa"/>
              <w:right w:w="0" w:type="dxa"/>
            </w:tcMar>
            <w:vAlign w:val="center"/>
            <w:hideMark/>
          </w:tcPr>
          <w:p w14:paraId="791559A0" w14:textId="77777777" w:rsidR="006C4776" w:rsidRDefault="006C4776" w:rsidP="00CC1914">
            <w:pPr>
              <w:jc w:val="center"/>
              <w:rPr>
                <w:b/>
                <w:color w:val="2A2A2A"/>
                <w:sz w:val="28"/>
                <w:szCs w:val="28"/>
                <w:lang w:val="lv-LV"/>
              </w:rPr>
            </w:pPr>
            <w:r>
              <w:rPr>
                <w:b/>
                <w:color w:val="2A2A2A"/>
                <w:sz w:val="28"/>
                <w:szCs w:val="28"/>
                <w:lang w:val="lv-LV"/>
              </w:rPr>
              <w:t xml:space="preserve">Par likumprojektu </w:t>
            </w:r>
          </w:p>
          <w:p w14:paraId="431C37A6" w14:textId="50746BA6" w:rsidR="006C4776" w:rsidRPr="00C90F06" w:rsidRDefault="006C4776" w:rsidP="00CC1914">
            <w:pPr>
              <w:jc w:val="center"/>
              <w:rPr>
                <w:b/>
                <w:color w:val="2A2A2A"/>
                <w:sz w:val="28"/>
                <w:szCs w:val="28"/>
                <w:lang w:val="lv-LV"/>
              </w:rPr>
            </w:pPr>
            <w:r>
              <w:rPr>
                <w:b/>
                <w:color w:val="2A2A2A"/>
                <w:sz w:val="28"/>
                <w:szCs w:val="28"/>
                <w:lang w:val="lv-LV"/>
              </w:rPr>
              <w:t>“Grozījumi Finanšu un kapitāla tirgus komisijas likumā”</w:t>
            </w:r>
          </w:p>
        </w:tc>
      </w:tr>
    </w:tbl>
    <w:p w14:paraId="22640440" w14:textId="77777777" w:rsidR="006C4776" w:rsidRPr="00C94F1E" w:rsidRDefault="006C4776" w:rsidP="006C4776">
      <w:pPr>
        <w:spacing w:before="120" w:after="120"/>
        <w:jc w:val="center"/>
        <w:rPr>
          <w:lang w:val="lv-LV"/>
        </w:rPr>
      </w:pPr>
      <w:r w:rsidRPr="00C94F1E">
        <w:rPr>
          <w:lang w:val="lv-LV"/>
        </w:rPr>
        <w:t>_______________________________________________________________</w:t>
      </w:r>
    </w:p>
    <w:p w14:paraId="7203D20E" w14:textId="77777777" w:rsidR="006C4776" w:rsidRPr="00C94F1E" w:rsidRDefault="006C4776" w:rsidP="006C4776">
      <w:pPr>
        <w:spacing w:before="120" w:after="120"/>
        <w:jc w:val="center"/>
        <w:rPr>
          <w:sz w:val="28"/>
          <w:lang w:val="lv-LV"/>
        </w:rPr>
      </w:pPr>
      <w:r w:rsidRPr="00C94F1E">
        <w:rPr>
          <w:sz w:val="28"/>
          <w:lang w:val="lv-LV"/>
        </w:rPr>
        <w:t>(…)</w:t>
      </w:r>
    </w:p>
    <w:p w14:paraId="179E55E1" w14:textId="77777777" w:rsidR="006C4776" w:rsidRPr="00FF6DCE" w:rsidRDefault="006C4776" w:rsidP="006C4776">
      <w:pPr>
        <w:numPr>
          <w:ilvl w:val="0"/>
          <w:numId w:val="1"/>
        </w:numPr>
        <w:spacing w:before="120" w:after="120" w:line="276" w:lineRule="auto"/>
        <w:contextualSpacing/>
        <w:jc w:val="both"/>
        <w:rPr>
          <w:rFonts w:eastAsia="Calibri"/>
          <w:sz w:val="28"/>
          <w:lang w:val="lv-LV"/>
        </w:rPr>
      </w:pPr>
      <w:r w:rsidRPr="00FF6DCE">
        <w:rPr>
          <w:rFonts w:eastAsia="Calibri"/>
          <w:sz w:val="28"/>
          <w:lang w:val="lv-LV"/>
        </w:rPr>
        <w:t>Atbalstīt iesniegto likumprojektu.</w:t>
      </w:r>
    </w:p>
    <w:p w14:paraId="305156B5" w14:textId="77777777" w:rsidR="006C4776" w:rsidRPr="00FF6DCE" w:rsidRDefault="006C4776" w:rsidP="006C4776">
      <w:pPr>
        <w:numPr>
          <w:ilvl w:val="0"/>
          <w:numId w:val="1"/>
        </w:numPr>
        <w:spacing w:before="120" w:after="120" w:line="276" w:lineRule="auto"/>
        <w:contextualSpacing/>
        <w:jc w:val="both"/>
        <w:rPr>
          <w:rFonts w:eastAsia="Calibri"/>
          <w:sz w:val="28"/>
          <w:lang w:val="lv-LV"/>
        </w:rPr>
      </w:pPr>
      <w:r w:rsidRPr="00FF6DCE">
        <w:rPr>
          <w:rFonts w:eastAsia="Calibri"/>
          <w:sz w:val="28"/>
          <w:lang w:val="lv-LV"/>
        </w:rPr>
        <w:t xml:space="preserve">Noteikt, ka atbildīgais par likumprojekta turpmāko virzību Saeimā ir finanšu ministrs. </w:t>
      </w:r>
    </w:p>
    <w:p w14:paraId="3B78198C" w14:textId="77777777" w:rsidR="006C4776" w:rsidRDefault="006C4776" w:rsidP="006C4776">
      <w:pPr>
        <w:numPr>
          <w:ilvl w:val="0"/>
          <w:numId w:val="1"/>
        </w:numPr>
        <w:spacing w:before="120" w:after="120" w:line="276" w:lineRule="auto"/>
        <w:contextualSpacing/>
        <w:jc w:val="both"/>
        <w:rPr>
          <w:rFonts w:eastAsia="Calibri"/>
          <w:sz w:val="28"/>
          <w:lang w:val="lv-LV"/>
        </w:rPr>
      </w:pPr>
      <w:r w:rsidRPr="009B2FD3">
        <w:rPr>
          <w:rFonts w:eastAsia="Calibri"/>
          <w:sz w:val="28"/>
          <w:lang w:val="lv-LV"/>
        </w:rPr>
        <w:t>Finanšu ministrijai sadarbībā ar Latvijas Banku iesniegt likumprojektu Eiropas Centrālajai bankai atzinuma sniegšanai saskaņā ar Līguma par Eiropas Savienības darbību 127. panta 4. punktu, 282. panta 5. punktu un tā 4.protokola “Par Eiropas Centrālo banku sistēmas un Eiropas Centrālās bankas Statūtiem” 4. pantu</w:t>
      </w:r>
      <w:r>
        <w:rPr>
          <w:rFonts w:eastAsia="Calibri"/>
          <w:sz w:val="28"/>
          <w:lang w:val="lv-LV"/>
        </w:rPr>
        <w:t>.</w:t>
      </w:r>
    </w:p>
    <w:p w14:paraId="0978E7C1" w14:textId="77777777" w:rsidR="006C4776" w:rsidRPr="009B2FD3" w:rsidRDefault="006C4776" w:rsidP="006C4776">
      <w:pPr>
        <w:numPr>
          <w:ilvl w:val="0"/>
          <w:numId w:val="1"/>
        </w:numPr>
        <w:spacing w:before="120" w:after="120" w:line="276" w:lineRule="auto"/>
        <w:contextualSpacing/>
        <w:jc w:val="both"/>
        <w:rPr>
          <w:rFonts w:eastAsia="Calibri"/>
          <w:sz w:val="28"/>
          <w:lang w:val="lv-LV"/>
        </w:rPr>
      </w:pPr>
      <w:r w:rsidRPr="009B2FD3">
        <w:rPr>
          <w:rFonts w:eastAsia="Calibri"/>
          <w:sz w:val="28"/>
          <w:lang w:val="lv-LV"/>
        </w:rPr>
        <w:t xml:space="preserve">Finanšu ministrijai pēc Eiropas Centrālās bankas atzinuma saņemšanas iesniegt Valsts kancelejā atzinumu un likumprojektu tālākai iesniegšanai Saeimā. </w:t>
      </w:r>
    </w:p>
    <w:p w14:paraId="7E5F8D0F" w14:textId="77777777" w:rsidR="006C4776" w:rsidRPr="00F709DF" w:rsidRDefault="006C4776" w:rsidP="006C4776">
      <w:pPr>
        <w:pStyle w:val="Heading1"/>
        <w:tabs>
          <w:tab w:val="right" w:pos="8931"/>
        </w:tabs>
        <w:jc w:val="left"/>
        <w:rPr>
          <w:szCs w:val="24"/>
          <w:lang w:val="lv-LV"/>
        </w:rPr>
      </w:pPr>
    </w:p>
    <w:p w14:paraId="32B37043" w14:textId="77777777" w:rsidR="006C4776" w:rsidRPr="00C94F1E" w:rsidRDefault="006C4776" w:rsidP="006C4776">
      <w:pPr>
        <w:pStyle w:val="Heading1"/>
        <w:tabs>
          <w:tab w:val="right" w:pos="8931"/>
        </w:tabs>
        <w:jc w:val="left"/>
        <w:rPr>
          <w:szCs w:val="24"/>
          <w:lang w:val="lv-LV"/>
        </w:rPr>
      </w:pPr>
      <w:r w:rsidRPr="00C94F1E">
        <w:rPr>
          <w:szCs w:val="24"/>
          <w:lang w:val="lv-LV"/>
        </w:rPr>
        <w:t>Ministru prezidents</w:t>
      </w:r>
      <w:r w:rsidRPr="00C94F1E">
        <w:rPr>
          <w:szCs w:val="24"/>
          <w:lang w:val="lv-LV"/>
        </w:rPr>
        <w:tab/>
      </w:r>
      <w:proofErr w:type="spellStart"/>
      <w:r>
        <w:rPr>
          <w:szCs w:val="24"/>
          <w:lang w:val="lv-LV"/>
        </w:rPr>
        <w:t>A</w:t>
      </w:r>
      <w:r w:rsidRPr="00C94F1E">
        <w:rPr>
          <w:szCs w:val="24"/>
          <w:lang w:val="lv-LV"/>
        </w:rPr>
        <w:t>.K.Kariņš</w:t>
      </w:r>
      <w:proofErr w:type="spellEnd"/>
    </w:p>
    <w:p w14:paraId="28E67EE7" w14:textId="77777777" w:rsidR="006C4776" w:rsidRPr="00C94F1E" w:rsidRDefault="006C4776" w:rsidP="006C4776">
      <w:pPr>
        <w:rPr>
          <w:sz w:val="28"/>
          <w:lang w:val="lv-LV"/>
        </w:rPr>
      </w:pPr>
    </w:p>
    <w:p w14:paraId="2D9F1F1D" w14:textId="77777777" w:rsidR="006C4776" w:rsidRPr="00C94F1E" w:rsidRDefault="006C4776" w:rsidP="006C4776">
      <w:pPr>
        <w:pStyle w:val="Heading1"/>
        <w:tabs>
          <w:tab w:val="right" w:pos="8931"/>
        </w:tabs>
        <w:jc w:val="left"/>
        <w:rPr>
          <w:szCs w:val="24"/>
          <w:lang w:val="lv-LV"/>
        </w:rPr>
      </w:pPr>
    </w:p>
    <w:p w14:paraId="4C79620B" w14:textId="77777777" w:rsidR="006C4776" w:rsidRPr="00C94F1E" w:rsidRDefault="006C4776" w:rsidP="006C4776">
      <w:pPr>
        <w:pStyle w:val="Heading1"/>
        <w:tabs>
          <w:tab w:val="right" w:pos="8931"/>
        </w:tabs>
        <w:jc w:val="left"/>
        <w:rPr>
          <w:szCs w:val="24"/>
          <w:lang w:val="lv-LV"/>
        </w:rPr>
      </w:pPr>
      <w:r w:rsidRPr="00C94F1E">
        <w:rPr>
          <w:szCs w:val="24"/>
          <w:lang w:val="lv-LV"/>
        </w:rPr>
        <w:t>Valsts kancelejas direktors</w:t>
      </w:r>
      <w:r w:rsidRPr="00C94F1E">
        <w:rPr>
          <w:szCs w:val="24"/>
          <w:lang w:val="lv-LV"/>
        </w:rPr>
        <w:tab/>
      </w:r>
      <w:proofErr w:type="spellStart"/>
      <w:r w:rsidRPr="00C94F1E">
        <w:rPr>
          <w:szCs w:val="24"/>
          <w:lang w:val="lv-LV"/>
        </w:rPr>
        <w:t>J.Citskovskis</w:t>
      </w:r>
      <w:proofErr w:type="spellEnd"/>
    </w:p>
    <w:p w14:paraId="67B316E9" w14:textId="77777777" w:rsidR="006C4776" w:rsidRDefault="006C4776" w:rsidP="006C4776">
      <w:pPr>
        <w:tabs>
          <w:tab w:val="left" w:pos="5040"/>
        </w:tabs>
        <w:rPr>
          <w:sz w:val="28"/>
          <w:lang w:val="lv-LV"/>
        </w:rPr>
      </w:pPr>
      <w:r w:rsidRPr="00C94F1E">
        <w:rPr>
          <w:sz w:val="28"/>
          <w:lang w:val="lv-LV"/>
        </w:rPr>
        <w:tab/>
      </w:r>
    </w:p>
    <w:p w14:paraId="5C82DD75" w14:textId="77777777" w:rsidR="006C4776" w:rsidRDefault="006C4776" w:rsidP="006C4776">
      <w:pPr>
        <w:tabs>
          <w:tab w:val="left" w:pos="5040"/>
        </w:tabs>
        <w:rPr>
          <w:sz w:val="28"/>
          <w:lang w:val="lv-LV"/>
        </w:rPr>
      </w:pPr>
    </w:p>
    <w:p w14:paraId="2376B22A" w14:textId="77777777" w:rsidR="006C4776" w:rsidRPr="00C94F1E" w:rsidRDefault="006C4776" w:rsidP="006C4776">
      <w:pPr>
        <w:tabs>
          <w:tab w:val="left" w:pos="3544"/>
        </w:tabs>
        <w:rPr>
          <w:sz w:val="28"/>
          <w:lang w:val="lv-LV" w:eastAsia="lv-LV"/>
        </w:rPr>
      </w:pPr>
      <w:r w:rsidRPr="00C94F1E">
        <w:rPr>
          <w:sz w:val="28"/>
          <w:lang w:val="lv-LV"/>
        </w:rPr>
        <w:t>Iesniedzējs:</w:t>
      </w:r>
      <w:r w:rsidRPr="00C94F1E">
        <w:rPr>
          <w:sz w:val="28"/>
          <w:lang w:val="lv-LV"/>
        </w:rPr>
        <w:tab/>
      </w:r>
    </w:p>
    <w:p w14:paraId="1B9DB4E0" w14:textId="77777777" w:rsidR="006C4776" w:rsidRPr="00C94F1E" w:rsidRDefault="006C4776" w:rsidP="006C4776">
      <w:pPr>
        <w:tabs>
          <w:tab w:val="left" w:pos="6521"/>
          <w:tab w:val="right" w:pos="8820"/>
        </w:tabs>
        <w:rPr>
          <w:sz w:val="28"/>
          <w:lang w:val="lv-LV" w:eastAsia="lv-LV"/>
        </w:rPr>
      </w:pPr>
      <w:r>
        <w:rPr>
          <w:sz w:val="28"/>
          <w:lang w:val="lv-LV"/>
        </w:rPr>
        <w:t>finanšu ministrs</w:t>
      </w:r>
      <w:r w:rsidRPr="00C94F1E">
        <w:rPr>
          <w:sz w:val="28"/>
          <w:lang w:val="lv-LV"/>
        </w:rPr>
        <w:tab/>
      </w:r>
      <w:r w:rsidRPr="00C94F1E">
        <w:rPr>
          <w:sz w:val="28"/>
          <w:lang w:val="lv-LV"/>
        </w:rPr>
        <w:tab/>
        <w:t xml:space="preserve">  </w:t>
      </w:r>
      <w:proofErr w:type="spellStart"/>
      <w:r>
        <w:rPr>
          <w:sz w:val="28"/>
          <w:lang w:val="lv-LV"/>
        </w:rPr>
        <w:t>J.Reirs</w:t>
      </w:r>
      <w:proofErr w:type="spellEnd"/>
    </w:p>
    <w:p w14:paraId="0C30B105" w14:textId="77777777" w:rsidR="006C4776" w:rsidRDefault="006C4776" w:rsidP="006C4776">
      <w:pPr>
        <w:rPr>
          <w:sz w:val="28"/>
          <w:lang w:val="lv-LV"/>
        </w:rPr>
      </w:pPr>
    </w:p>
    <w:p w14:paraId="4303D6C5" w14:textId="77777777" w:rsidR="006C4776" w:rsidRDefault="006C4776" w:rsidP="006C4776"/>
    <w:p w14:paraId="05532820" w14:textId="77777777" w:rsidR="006C4776" w:rsidRPr="00E27FC8" w:rsidRDefault="006C4776" w:rsidP="006C4776">
      <w:pPr>
        <w:rPr>
          <w:sz w:val="20"/>
          <w:szCs w:val="20"/>
        </w:rPr>
      </w:pPr>
      <w:r w:rsidRPr="00E27FC8">
        <w:rPr>
          <w:sz w:val="20"/>
          <w:szCs w:val="20"/>
        </w:rPr>
        <w:t>Jenerte, 67095502</w:t>
      </w:r>
    </w:p>
    <w:p w14:paraId="6236FDF5" w14:textId="77777777" w:rsidR="006C4776" w:rsidRPr="0048025B" w:rsidRDefault="006C4776" w:rsidP="006C4776">
      <w:pPr>
        <w:rPr>
          <w:sz w:val="20"/>
          <w:szCs w:val="20"/>
        </w:rPr>
      </w:pPr>
      <w:r w:rsidRPr="00E27FC8">
        <w:rPr>
          <w:sz w:val="20"/>
          <w:szCs w:val="20"/>
        </w:rPr>
        <w:t>Liene.Jenerte@fm.gov.lv</w:t>
      </w:r>
    </w:p>
    <w:p w14:paraId="72B991E4" w14:textId="77777777" w:rsidR="006C4776" w:rsidRDefault="006C4776" w:rsidP="006C4776"/>
    <w:p w14:paraId="54115767" w14:textId="77777777" w:rsidR="00E9620C" w:rsidRDefault="00E9620C"/>
    <w:sectPr w:rsidR="00E9620C" w:rsidSect="00AA2B74">
      <w:footerReference w:type="default" r:id="rId7"/>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041A5" w14:textId="77777777" w:rsidR="006C4776" w:rsidRDefault="006C4776" w:rsidP="006C4776">
      <w:r>
        <w:separator/>
      </w:r>
    </w:p>
  </w:endnote>
  <w:endnote w:type="continuationSeparator" w:id="0">
    <w:p w14:paraId="5C7B7512" w14:textId="77777777" w:rsidR="006C4776" w:rsidRDefault="006C4776" w:rsidP="006C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1870" w14:textId="67E8EC03" w:rsidR="006C4776" w:rsidRPr="006C4776" w:rsidRDefault="006C4776">
    <w:pPr>
      <w:pStyle w:val="Footer"/>
      <w:rPr>
        <w:lang w:val="lv-LV"/>
      </w:rPr>
    </w:pPr>
    <w:r>
      <w:rPr>
        <w:lang w:val="lv-LV"/>
      </w:rPr>
      <w:t>FMProt_141220_FKTK_groz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3E589" w14:textId="77777777" w:rsidR="006C4776" w:rsidRDefault="006C4776" w:rsidP="006C4776">
      <w:r>
        <w:separator/>
      </w:r>
    </w:p>
  </w:footnote>
  <w:footnote w:type="continuationSeparator" w:id="0">
    <w:p w14:paraId="12077CC3" w14:textId="77777777" w:rsidR="006C4776" w:rsidRDefault="006C4776" w:rsidP="006C4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76"/>
    <w:rsid w:val="003D79BB"/>
    <w:rsid w:val="006C4776"/>
    <w:rsid w:val="00E962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55CE"/>
  <w15:chartTrackingRefBased/>
  <w15:docId w15:val="{A063B266-EB0D-456B-95A3-CB0B2FB8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76"/>
    <w:pPr>
      <w:spacing w:after="0" w:line="240" w:lineRule="auto"/>
    </w:pPr>
    <w:rPr>
      <w:rFonts w:eastAsia="Times New Roman"/>
      <w:lang w:val="en-GB"/>
    </w:rPr>
  </w:style>
  <w:style w:type="paragraph" w:styleId="Heading1">
    <w:name w:val="heading 1"/>
    <w:basedOn w:val="Normal"/>
    <w:next w:val="Normal"/>
    <w:link w:val="Heading1Char"/>
    <w:qFormat/>
    <w:rsid w:val="006C4776"/>
    <w:pPr>
      <w:keepNext/>
      <w:jc w:val="right"/>
      <w:outlineLvl w:val="0"/>
    </w:pPr>
    <w:rPr>
      <w:sz w:val="28"/>
      <w:szCs w:val="28"/>
      <w:lang w:val="x-none"/>
    </w:rPr>
  </w:style>
  <w:style w:type="paragraph" w:styleId="Heading3">
    <w:name w:val="heading 3"/>
    <w:basedOn w:val="Normal"/>
    <w:next w:val="Normal"/>
    <w:link w:val="Heading3Char"/>
    <w:qFormat/>
    <w:rsid w:val="006C4776"/>
    <w:pPr>
      <w:keepNext/>
      <w:tabs>
        <w:tab w:val="right" w:pos="9072"/>
      </w:tabs>
      <w:spacing w:before="600"/>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776"/>
    <w:rPr>
      <w:rFonts w:eastAsia="Times New Roman"/>
      <w:sz w:val="28"/>
      <w:szCs w:val="28"/>
      <w:lang w:val="x-none"/>
    </w:rPr>
  </w:style>
  <w:style w:type="character" w:customStyle="1" w:styleId="Heading3Char">
    <w:name w:val="Heading 3 Char"/>
    <w:basedOn w:val="DefaultParagraphFont"/>
    <w:link w:val="Heading3"/>
    <w:rsid w:val="006C4776"/>
    <w:rPr>
      <w:rFonts w:eastAsia="Times New Roman"/>
      <w:sz w:val="28"/>
      <w:szCs w:val="20"/>
    </w:rPr>
  </w:style>
  <w:style w:type="paragraph" w:styleId="BodyText">
    <w:name w:val="Body Text"/>
    <w:basedOn w:val="Normal"/>
    <w:link w:val="BodyTextChar"/>
    <w:rsid w:val="006C4776"/>
    <w:pPr>
      <w:jc w:val="both"/>
    </w:pPr>
    <w:rPr>
      <w:sz w:val="28"/>
      <w:szCs w:val="28"/>
      <w:lang w:val="lv-LV"/>
    </w:rPr>
  </w:style>
  <w:style w:type="character" w:customStyle="1" w:styleId="BodyTextChar">
    <w:name w:val="Body Text Char"/>
    <w:basedOn w:val="DefaultParagraphFont"/>
    <w:link w:val="BodyText"/>
    <w:rsid w:val="006C4776"/>
    <w:rPr>
      <w:rFonts w:eastAsia="Times New Roman"/>
      <w:sz w:val="28"/>
      <w:szCs w:val="28"/>
    </w:rPr>
  </w:style>
  <w:style w:type="paragraph" w:styleId="Header">
    <w:name w:val="header"/>
    <w:basedOn w:val="Normal"/>
    <w:link w:val="HeaderChar"/>
    <w:uiPriority w:val="99"/>
    <w:unhideWhenUsed/>
    <w:rsid w:val="006C4776"/>
    <w:pPr>
      <w:tabs>
        <w:tab w:val="center" w:pos="4153"/>
        <w:tab w:val="right" w:pos="8306"/>
      </w:tabs>
    </w:pPr>
  </w:style>
  <w:style w:type="character" w:customStyle="1" w:styleId="HeaderChar">
    <w:name w:val="Header Char"/>
    <w:basedOn w:val="DefaultParagraphFont"/>
    <w:link w:val="Header"/>
    <w:uiPriority w:val="99"/>
    <w:rsid w:val="006C4776"/>
    <w:rPr>
      <w:rFonts w:eastAsia="Times New Roman"/>
      <w:lang w:val="en-GB"/>
    </w:rPr>
  </w:style>
  <w:style w:type="paragraph" w:styleId="Footer">
    <w:name w:val="footer"/>
    <w:basedOn w:val="Normal"/>
    <w:link w:val="FooterChar"/>
    <w:uiPriority w:val="99"/>
    <w:unhideWhenUsed/>
    <w:rsid w:val="006C4776"/>
    <w:pPr>
      <w:tabs>
        <w:tab w:val="center" w:pos="4153"/>
        <w:tab w:val="right" w:pos="8306"/>
      </w:tabs>
    </w:pPr>
  </w:style>
  <w:style w:type="character" w:customStyle="1" w:styleId="FooterChar">
    <w:name w:val="Footer Char"/>
    <w:basedOn w:val="DefaultParagraphFont"/>
    <w:link w:val="Footer"/>
    <w:uiPriority w:val="99"/>
    <w:rsid w:val="006C4776"/>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374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likumprojektu "Grozījumi Finanšu un kapitāla tirgus komisijas likumā"</vt:lpstr>
    </vt:vector>
  </TitlesOfParts>
  <Company>Finanšu ministrija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Finanšu un kapitāla tirgus komisijas likumā"</dc:title>
  <dc:subject>protokollēmums</dc:subject>
  <dc:creator>Liene Jenerte</dc:creator>
  <cp:keywords/>
  <dc:description>liene.jenerte@fm.gov.lv, 67095502</dc:description>
  <cp:lastModifiedBy>Liene Jenerte</cp:lastModifiedBy>
  <cp:revision>2</cp:revision>
  <dcterms:created xsi:type="dcterms:W3CDTF">2020-12-14T08:37:00Z</dcterms:created>
  <dcterms:modified xsi:type="dcterms:W3CDTF">2020-12-14T08:52:00Z</dcterms:modified>
</cp:coreProperties>
</file>