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66C40" w14:textId="77777777" w:rsidR="00E71DB6" w:rsidRPr="00752316" w:rsidRDefault="00E71DB6" w:rsidP="00E71DB6">
      <w:pPr>
        <w:rPr>
          <w:b/>
          <w:color w:val="000000" w:themeColor="text1"/>
          <w:highlight w:val="yellow"/>
        </w:rPr>
      </w:pPr>
      <w:bookmarkStart w:id="0" w:name="_GoBack"/>
      <w:bookmarkEnd w:id="0"/>
      <w:r w:rsidRPr="00752316">
        <w:rPr>
          <w:noProof/>
          <w:lang w:val="en-US"/>
        </w:rPr>
        <w:drawing>
          <wp:anchor distT="0" distB="0" distL="114300" distR="114300" simplePos="0" relativeHeight="251678208" behindDoc="1" locked="0" layoutInCell="1" allowOverlap="1" wp14:anchorId="21390760" wp14:editId="23DCAF97">
            <wp:simplePos x="0" y="0"/>
            <wp:positionH relativeFrom="margin">
              <wp:posOffset>1554059</wp:posOffset>
            </wp:positionH>
            <wp:positionV relativeFrom="page">
              <wp:posOffset>123314</wp:posOffset>
            </wp:positionV>
            <wp:extent cx="2273300" cy="2277745"/>
            <wp:effectExtent l="0" t="0" r="0" b="8255"/>
            <wp:wrapTight wrapText="bothSides">
              <wp:wrapPolygon edited="0">
                <wp:start x="0" y="0"/>
                <wp:lineTo x="0" y="21498"/>
                <wp:lineTo x="21359" y="21498"/>
                <wp:lineTo x="21359" y="0"/>
                <wp:lineTo x="0" y="0"/>
              </wp:wrapPolygon>
            </wp:wrapTight>
            <wp:docPr id="7" name="Picture 7" descr="https://www.fm.gov.lv/files/fmbudzets/22_vienkarss_vienkrasu_rgb_h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m.gov.lv/files/fmbudzets/22_vienkarss_vienkrasu_rgb_h_L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330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3920B" w14:textId="77777777" w:rsidR="00E71DB6" w:rsidRPr="00752316" w:rsidRDefault="00E71DB6" w:rsidP="00E71DB6">
      <w:pPr>
        <w:rPr>
          <w:b/>
          <w:color w:val="000000" w:themeColor="text1"/>
          <w:highlight w:val="yellow"/>
        </w:rPr>
      </w:pPr>
    </w:p>
    <w:p w14:paraId="20C66BB7" w14:textId="77777777" w:rsidR="00E71DB6" w:rsidRPr="00752316" w:rsidRDefault="00E71DB6" w:rsidP="00E71DB6">
      <w:pPr>
        <w:pStyle w:val="BodyText"/>
        <w:jc w:val="both"/>
        <w:rPr>
          <w:b w:val="0"/>
          <w:color w:val="000000" w:themeColor="text1"/>
          <w:szCs w:val="28"/>
          <w:highlight w:val="yellow"/>
          <w:lang w:val="lv-LV"/>
        </w:rPr>
      </w:pPr>
    </w:p>
    <w:p w14:paraId="771F1C66" w14:textId="77777777" w:rsidR="00E71DB6" w:rsidRPr="00752316" w:rsidRDefault="00E71DB6" w:rsidP="00E71DB6">
      <w:pPr>
        <w:pStyle w:val="BodyText"/>
        <w:jc w:val="both"/>
        <w:rPr>
          <w:b w:val="0"/>
          <w:color w:val="000000" w:themeColor="text1"/>
          <w:szCs w:val="28"/>
          <w:highlight w:val="yellow"/>
          <w:lang w:val="lv-LV"/>
        </w:rPr>
      </w:pPr>
    </w:p>
    <w:p w14:paraId="7F917BD9" w14:textId="77777777" w:rsidR="00E71DB6" w:rsidRPr="00752316" w:rsidRDefault="00E71DB6" w:rsidP="00E71DB6">
      <w:pPr>
        <w:pStyle w:val="BodyText"/>
        <w:jc w:val="both"/>
        <w:rPr>
          <w:b w:val="0"/>
          <w:color w:val="000000" w:themeColor="text1"/>
          <w:szCs w:val="28"/>
          <w:highlight w:val="yellow"/>
          <w:lang w:val="lv-LV"/>
        </w:rPr>
      </w:pPr>
    </w:p>
    <w:p w14:paraId="0B492B59" w14:textId="77777777" w:rsidR="00E71DB6" w:rsidRPr="00752316" w:rsidRDefault="00E71DB6" w:rsidP="00E71DB6">
      <w:pPr>
        <w:pStyle w:val="BodyText"/>
        <w:jc w:val="both"/>
        <w:rPr>
          <w:b w:val="0"/>
          <w:color w:val="000000" w:themeColor="text1"/>
          <w:szCs w:val="28"/>
          <w:highlight w:val="yellow"/>
          <w:lang w:val="lv-LV"/>
        </w:rPr>
      </w:pPr>
    </w:p>
    <w:p w14:paraId="11109E05" w14:textId="77777777" w:rsidR="00E71DB6" w:rsidRPr="00752316" w:rsidRDefault="00E71DB6" w:rsidP="00E71DB6">
      <w:pPr>
        <w:pStyle w:val="BodyText"/>
        <w:jc w:val="both"/>
        <w:rPr>
          <w:b w:val="0"/>
          <w:color w:val="000000" w:themeColor="text1"/>
          <w:szCs w:val="28"/>
          <w:highlight w:val="yellow"/>
          <w:lang w:val="lv-LV"/>
        </w:rPr>
      </w:pPr>
    </w:p>
    <w:p w14:paraId="458AF17E" w14:textId="77777777" w:rsidR="00E71DB6" w:rsidRPr="00752316" w:rsidRDefault="00E71DB6" w:rsidP="00E71DB6">
      <w:pPr>
        <w:pStyle w:val="BodyText"/>
        <w:jc w:val="both"/>
        <w:rPr>
          <w:b w:val="0"/>
          <w:color w:val="000000" w:themeColor="text1"/>
          <w:szCs w:val="28"/>
          <w:highlight w:val="yellow"/>
          <w:lang w:val="lv-LV"/>
        </w:rPr>
      </w:pPr>
    </w:p>
    <w:p w14:paraId="7E5F5A24" w14:textId="77777777" w:rsidR="00E71DB6" w:rsidRPr="00752316" w:rsidRDefault="00E71DB6" w:rsidP="00E71DB6">
      <w:pPr>
        <w:pStyle w:val="BodyText"/>
        <w:tabs>
          <w:tab w:val="left" w:pos="3765"/>
        </w:tabs>
        <w:jc w:val="both"/>
        <w:rPr>
          <w:b w:val="0"/>
          <w:color w:val="000000" w:themeColor="text1"/>
          <w:szCs w:val="28"/>
          <w:highlight w:val="yellow"/>
          <w:lang w:val="lv-LV"/>
        </w:rPr>
      </w:pPr>
    </w:p>
    <w:p w14:paraId="2B122272" w14:textId="77777777" w:rsidR="00E71DB6" w:rsidRPr="00752316" w:rsidRDefault="00E71DB6" w:rsidP="00E71DB6">
      <w:pPr>
        <w:pStyle w:val="BodyText"/>
        <w:jc w:val="both"/>
        <w:rPr>
          <w:b w:val="0"/>
          <w:color w:val="000000" w:themeColor="text1"/>
          <w:szCs w:val="28"/>
          <w:highlight w:val="yellow"/>
          <w:lang w:val="lv-LV"/>
        </w:rPr>
      </w:pPr>
    </w:p>
    <w:p w14:paraId="71C0438E" w14:textId="77777777" w:rsidR="00E71DB6" w:rsidRPr="00752316" w:rsidDel="00392FDF" w:rsidRDefault="00E71DB6" w:rsidP="00E71DB6">
      <w:pPr>
        <w:pStyle w:val="BodyText"/>
        <w:jc w:val="center"/>
        <w:rPr>
          <w:color w:val="000000" w:themeColor="text1"/>
          <w:szCs w:val="28"/>
          <w:lang w:val="lv-LV"/>
        </w:rPr>
      </w:pPr>
      <w:bookmarkStart w:id="1" w:name="OLE_LINK8"/>
      <w:bookmarkStart w:id="2" w:name="OLE_LINK9"/>
      <w:r w:rsidRPr="00752316">
        <w:rPr>
          <w:color w:val="000000" w:themeColor="text1"/>
          <w:szCs w:val="28"/>
          <w:lang w:val="lv-LV"/>
        </w:rPr>
        <w:t>Informatīvais ziņojums par</w:t>
      </w:r>
    </w:p>
    <w:p w14:paraId="77EC9E1C" w14:textId="107B75EA" w:rsidR="00E71DB6" w:rsidRPr="00752316" w:rsidRDefault="00E71DB6" w:rsidP="00E71DB6">
      <w:pPr>
        <w:pStyle w:val="Title"/>
        <w:rPr>
          <w:color w:val="000000" w:themeColor="text1"/>
        </w:rPr>
      </w:pPr>
      <w:r w:rsidRPr="00752316">
        <w:rPr>
          <w:color w:val="000000" w:themeColor="text1"/>
        </w:rPr>
        <w:t xml:space="preserve">Kohēzijas politikas Eiropas Savienības fondu investīciju aktualitātēm </w:t>
      </w:r>
      <w:r>
        <w:rPr>
          <w:color w:val="000000" w:themeColor="text1"/>
        </w:rPr>
        <w:t>līdz 202</w:t>
      </w:r>
      <w:r w:rsidR="00496176">
        <w:rPr>
          <w:color w:val="000000" w:themeColor="text1"/>
        </w:rPr>
        <w:t>1</w:t>
      </w:r>
      <w:r>
        <w:rPr>
          <w:color w:val="000000" w:themeColor="text1"/>
        </w:rPr>
        <w:t xml:space="preserve">. gada 1. </w:t>
      </w:r>
      <w:r w:rsidR="00496176">
        <w:rPr>
          <w:color w:val="000000" w:themeColor="text1"/>
        </w:rPr>
        <w:t>februā</w:t>
      </w:r>
      <w:r>
        <w:rPr>
          <w:color w:val="000000" w:themeColor="text1"/>
        </w:rPr>
        <w:t xml:space="preserve">rim </w:t>
      </w:r>
      <w:r w:rsidRPr="00752316">
        <w:rPr>
          <w:color w:val="000000" w:themeColor="text1"/>
        </w:rPr>
        <w:t>(pusgada ziņojums)</w:t>
      </w:r>
      <w:bookmarkEnd w:id="1"/>
      <w:bookmarkEnd w:id="2"/>
    </w:p>
    <w:p w14:paraId="4B7A9E5E" w14:textId="77777777" w:rsidR="00E71DB6" w:rsidRPr="00752316" w:rsidRDefault="00E71DB6" w:rsidP="00E71DB6">
      <w:pPr>
        <w:rPr>
          <w:rFonts w:eastAsia="Times New Roman" w:cs="Times New Roman"/>
          <w:b/>
          <w:color w:val="000000" w:themeColor="text1"/>
          <w:szCs w:val="28"/>
        </w:rPr>
      </w:pPr>
    </w:p>
    <w:p w14:paraId="3A1A6247" w14:textId="77777777" w:rsidR="00E71DB6" w:rsidRPr="00752316" w:rsidRDefault="00E71DB6" w:rsidP="00E71DB6">
      <w:pPr>
        <w:rPr>
          <w:color w:val="000000" w:themeColor="text1"/>
        </w:rPr>
      </w:pPr>
      <w:r w:rsidRPr="00752316">
        <w:rPr>
          <w:noProof/>
          <w:highlight w:val="yellow"/>
          <w:lang w:val="en-US"/>
        </w:rPr>
        <w:drawing>
          <wp:anchor distT="0" distB="0" distL="114300" distR="114300" simplePos="0" relativeHeight="251677184" behindDoc="1" locked="0" layoutInCell="1" allowOverlap="1" wp14:anchorId="6448F2CB" wp14:editId="5D9745C3">
            <wp:simplePos x="0" y="0"/>
            <wp:positionH relativeFrom="margin">
              <wp:align>center</wp:align>
            </wp:positionH>
            <wp:positionV relativeFrom="paragraph">
              <wp:posOffset>3702808</wp:posOffset>
            </wp:positionV>
            <wp:extent cx="4309110" cy="906145"/>
            <wp:effectExtent l="0" t="0" r="0" b="8255"/>
            <wp:wrapTight wrapText="bothSides">
              <wp:wrapPolygon edited="0">
                <wp:start x="6780" y="0"/>
                <wp:lineTo x="0" y="1816"/>
                <wp:lineTo x="0" y="11352"/>
                <wp:lineTo x="10790" y="14531"/>
                <wp:lineTo x="0" y="16802"/>
                <wp:lineTo x="0" y="18164"/>
                <wp:lineTo x="2865" y="21343"/>
                <wp:lineTo x="18812" y="21343"/>
                <wp:lineTo x="21485" y="18164"/>
                <wp:lineTo x="21485" y="16802"/>
                <wp:lineTo x="10790" y="14531"/>
                <wp:lineTo x="19480" y="13623"/>
                <wp:lineTo x="19767" y="7266"/>
                <wp:lineTo x="21485" y="7266"/>
                <wp:lineTo x="21485" y="0"/>
                <wp:lineTo x="20817" y="0"/>
                <wp:lineTo x="6780" y="0"/>
              </wp:wrapPolygon>
            </wp:wrapTight>
            <wp:docPr id="20" name="Picture 20" descr="Esfondi.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ondi.l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911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9232" behindDoc="0" locked="0" layoutInCell="1" allowOverlap="1" wp14:anchorId="0F5C38E3" wp14:editId="5FFF1748">
            <wp:simplePos x="0" y="0"/>
            <wp:positionH relativeFrom="margin">
              <wp:align>right</wp:align>
            </wp:positionH>
            <wp:positionV relativeFrom="paragraph">
              <wp:posOffset>4628728</wp:posOffset>
            </wp:positionV>
            <wp:extent cx="5942367" cy="558141"/>
            <wp:effectExtent l="0" t="0" r="1270" b="0"/>
            <wp:wrapSquare wrapText="bothSides"/>
            <wp:docPr id="15" name="Picture 15" descr="C:\Users\kd-rabov\AppData\Local\Microsoft\Windows\INetCache\Content.Word\EEA-and-Norway_grants_A4-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abov\AppData\Local\Microsoft\Windows\INetCache\Content.Word\EEA-and-Norway_grants_A4-horizont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2367" cy="5581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316">
        <w:rPr>
          <w:color w:val="000000" w:themeColor="text1"/>
        </w:rPr>
        <w:br w:type="page"/>
      </w:r>
    </w:p>
    <w:p w14:paraId="37C41FE2" w14:textId="77777777" w:rsidR="00947E07" w:rsidRPr="00752316" w:rsidRDefault="00947E07" w:rsidP="00947E07">
      <w:pPr>
        <w:pStyle w:val="TOCHeading"/>
        <w:rPr>
          <w:rFonts w:ascii="Times New Roman" w:hAnsi="Times New Roman" w:cs="Times New Roman"/>
          <w:b/>
          <w:color w:val="auto"/>
          <w:sz w:val="28"/>
          <w:szCs w:val="28"/>
          <w:lang w:val="lv-LV"/>
        </w:rPr>
      </w:pPr>
      <w:r w:rsidRPr="00752316">
        <w:rPr>
          <w:rFonts w:ascii="Times New Roman" w:hAnsi="Times New Roman" w:cs="Times New Roman"/>
          <w:b/>
          <w:color w:val="auto"/>
          <w:sz w:val="28"/>
          <w:szCs w:val="28"/>
          <w:lang w:val="lv-LV"/>
        </w:rPr>
        <w:lastRenderedPageBreak/>
        <w:t>Satura rādītājs</w:t>
      </w:r>
    </w:p>
    <w:p w14:paraId="1E6BE4E3" w14:textId="77777777" w:rsidR="009C0862" w:rsidRPr="00DC2F63" w:rsidRDefault="009C0862" w:rsidP="00CC7869">
      <w:pPr>
        <w:pStyle w:val="Title"/>
      </w:pPr>
    </w:p>
    <w:sdt>
      <w:sdtPr>
        <w:rPr>
          <w:rFonts w:ascii="Times New Roman" w:eastAsiaTheme="minorHAnsi" w:hAnsi="Times New Roman" w:cstheme="minorBidi"/>
          <w:color w:val="auto"/>
          <w:sz w:val="24"/>
          <w:szCs w:val="22"/>
          <w:lang w:val="lv-LV"/>
        </w:rPr>
        <w:id w:val="-1599408524"/>
        <w:docPartObj>
          <w:docPartGallery w:val="Table of Contents"/>
          <w:docPartUnique/>
        </w:docPartObj>
      </w:sdtPr>
      <w:sdtEndPr>
        <w:rPr>
          <w:b/>
          <w:bCs/>
          <w:noProof/>
        </w:rPr>
      </w:sdtEndPr>
      <w:sdtContent>
        <w:p w14:paraId="3F1680E5" w14:textId="71CE2B0D" w:rsidR="008F75BA" w:rsidRPr="0079306A" w:rsidRDefault="008F75BA">
          <w:pPr>
            <w:pStyle w:val="TOCHeading"/>
          </w:pPr>
        </w:p>
        <w:p w14:paraId="70DAC4EB" w14:textId="00972B6B" w:rsidR="0079306A" w:rsidRPr="0079306A" w:rsidRDefault="008F75BA">
          <w:pPr>
            <w:pStyle w:val="TOC2"/>
            <w:rPr>
              <w:rFonts w:asciiTheme="minorHAnsi" w:eastAsiaTheme="minorEastAsia" w:hAnsiTheme="minorHAnsi" w:cstheme="minorBidi"/>
              <w:bCs w:val="0"/>
              <w:i w:val="0"/>
              <w:sz w:val="22"/>
              <w:szCs w:val="22"/>
              <w:lang w:eastAsia="lv-LV"/>
            </w:rPr>
          </w:pPr>
          <w:r w:rsidRPr="0079306A">
            <w:rPr>
              <w:i w:val="0"/>
            </w:rPr>
            <w:fldChar w:fldCharType="begin"/>
          </w:r>
          <w:r w:rsidRPr="0079306A">
            <w:rPr>
              <w:i w:val="0"/>
            </w:rPr>
            <w:instrText xml:space="preserve"> TOC \o "1-3" \h \z \u </w:instrText>
          </w:r>
          <w:r w:rsidRPr="0079306A">
            <w:rPr>
              <w:i w:val="0"/>
            </w:rPr>
            <w:fldChar w:fldCharType="separate"/>
          </w:r>
          <w:hyperlink w:anchor="_Toc65051057" w:history="1">
            <w:r w:rsidR="0079306A" w:rsidRPr="0079306A">
              <w:rPr>
                <w:rStyle w:val="Hyperlink"/>
                <w:i w:val="0"/>
              </w:rPr>
              <w:t>1.</w:t>
            </w:r>
            <w:r w:rsidR="0079306A" w:rsidRPr="0079306A">
              <w:rPr>
                <w:rFonts w:asciiTheme="minorHAnsi" w:eastAsiaTheme="minorEastAsia" w:hAnsiTheme="minorHAnsi" w:cstheme="minorBidi"/>
                <w:bCs w:val="0"/>
                <w:i w:val="0"/>
                <w:sz w:val="22"/>
                <w:szCs w:val="22"/>
                <w:lang w:eastAsia="lv-LV"/>
              </w:rPr>
              <w:tab/>
            </w:r>
            <w:r w:rsidR="0079306A" w:rsidRPr="0079306A">
              <w:rPr>
                <w:rStyle w:val="Hyperlink"/>
                <w:i w:val="0"/>
              </w:rPr>
              <w:t>Kopsavilkums</w:t>
            </w:r>
            <w:r w:rsidR="0079306A" w:rsidRPr="0079306A">
              <w:rPr>
                <w:i w:val="0"/>
                <w:webHidden/>
              </w:rPr>
              <w:tab/>
            </w:r>
            <w:r w:rsidR="0079306A" w:rsidRPr="0079306A">
              <w:rPr>
                <w:i w:val="0"/>
                <w:webHidden/>
              </w:rPr>
              <w:fldChar w:fldCharType="begin"/>
            </w:r>
            <w:r w:rsidR="0079306A" w:rsidRPr="0079306A">
              <w:rPr>
                <w:i w:val="0"/>
                <w:webHidden/>
              </w:rPr>
              <w:instrText xml:space="preserve"> PAGEREF _Toc65051057 \h </w:instrText>
            </w:r>
            <w:r w:rsidR="0079306A" w:rsidRPr="0079306A">
              <w:rPr>
                <w:i w:val="0"/>
                <w:webHidden/>
              </w:rPr>
            </w:r>
            <w:r w:rsidR="0079306A" w:rsidRPr="0079306A">
              <w:rPr>
                <w:i w:val="0"/>
                <w:webHidden/>
              </w:rPr>
              <w:fldChar w:fldCharType="separate"/>
            </w:r>
            <w:r w:rsidR="00E97533">
              <w:rPr>
                <w:i w:val="0"/>
                <w:webHidden/>
              </w:rPr>
              <w:t>6</w:t>
            </w:r>
            <w:r w:rsidR="0079306A" w:rsidRPr="0079306A">
              <w:rPr>
                <w:i w:val="0"/>
                <w:webHidden/>
              </w:rPr>
              <w:fldChar w:fldCharType="end"/>
            </w:r>
          </w:hyperlink>
        </w:p>
        <w:p w14:paraId="13C15D6A" w14:textId="0DB28889" w:rsidR="0079306A" w:rsidRPr="0079306A" w:rsidRDefault="00D075EC">
          <w:pPr>
            <w:pStyle w:val="TOC2"/>
            <w:rPr>
              <w:rFonts w:asciiTheme="minorHAnsi" w:eastAsiaTheme="minorEastAsia" w:hAnsiTheme="minorHAnsi" w:cstheme="minorBidi"/>
              <w:bCs w:val="0"/>
              <w:i w:val="0"/>
              <w:sz w:val="22"/>
              <w:szCs w:val="22"/>
              <w:lang w:eastAsia="lv-LV"/>
            </w:rPr>
          </w:pPr>
          <w:hyperlink w:anchor="_Toc65051058" w:history="1">
            <w:r w:rsidR="0079306A" w:rsidRPr="0079306A">
              <w:rPr>
                <w:rStyle w:val="Hyperlink"/>
                <w:i w:val="0"/>
              </w:rPr>
              <w:t>2.</w:t>
            </w:r>
            <w:r w:rsidR="0079306A" w:rsidRPr="0079306A">
              <w:rPr>
                <w:rFonts w:asciiTheme="minorHAnsi" w:eastAsiaTheme="minorEastAsia" w:hAnsiTheme="minorHAnsi" w:cstheme="minorBidi"/>
                <w:bCs w:val="0"/>
                <w:i w:val="0"/>
                <w:sz w:val="22"/>
                <w:szCs w:val="22"/>
                <w:lang w:eastAsia="lv-LV"/>
              </w:rPr>
              <w:tab/>
            </w:r>
            <w:r w:rsidR="0079306A" w:rsidRPr="0079306A">
              <w:rPr>
                <w:rStyle w:val="Hyperlink"/>
                <w:i w:val="0"/>
              </w:rPr>
              <w:t>2014. - 2020. gada plānošanas perioda ES fondu īstenošana</w:t>
            </w:r>
            <w:r w:rsidR="0079306A" w:rsidRPr="0079306A">
              <w:rPr>
                <w:i w:val="0"/>
                <w:webHidden/>
              </w:rPr>
              <w:tab/>
            </w:r>
            <w:r w:rsidR="0079306A" w:rsidRPr="0079306A">
              <w:rPr>
                <w:i w:val="0"/>
                <w:webHidden/>
              </w:rPr>
              <w:fldChar w:fldCharType="begin"/>
            </w:r>
            <w:r w:rsidR="0079306A" w:rsidRPr="0079306A">
              <w:rPr>
                <w:i w:val="0"/>
                <w:webHidden/>
              </w:rPr>
              <w:instrText xml:space="preserve"> PAGEREF _Toc65051058 \h </w:instrText>
            </w:r>
            <w:r w:rsidR="0079306A" w:rsidRPr="0079306A">
              <w:rPr>
                <w:i w:val="0"/>
                <w:webHidden/>
              </w:rPr>
            </w:r>
            <w:r w:rsidR="0079306A" w:rsidRPr="0079306A">
              <w:rPr>
                <w:i w:val="0"/>
                <w:webHidden/>
              </w:rPr>
              <w:fldChar w:fldCharType="separate"/>
            </w:r>
            <w:r w:rsidR="00E97533">
              <w:rPr>
                <w:i w:val="0"/>
                <w:webHidden/>
              </w:rPr>
              <w:t>10</w:t>
            </w:r>
            <w:r w:rsidR="0079306A" w:rsidRPr="0079306A">
              <w:rPr>
                <w:i w:val="0"/>
                <w:webHidden/>
              </w:rPr>
              <w:fldChar w:fldCharType="end"/>
            </w:r>
          </w:hyperlink>
        </w:p>
        <w:p w14:paraId="7C2970AA" w14:textId="14DA688F" w:rsidR="0079306A" w:rsidRPr="0079306A" w:rsidRDefault="00D075EC">
          <w:pPr>
            <w:pStyle w:val="TOC2"/>
            <w:rPr>
              <w:rFonts w:asciiTheme="minorHAnsi" w:eastAsiaTheme="minorEastAsia" w:hAnsiTheme="minorHAnsi" w:cstheme="minorBidi"/>
              <w:bCs w:val="0"/>
              <w:i w:val="0"/>
              <w:sz w:val="22"/>
              <w:szCs w:val="22"/>
              <w:lang w:eastAsia="lv-LV"/>
            </w:rPr>
          </w:pPr>
          <w:hyperlink w:anchor="_Toc65051059" w:history="1">
            <w:r w:rsidR="0079306A" w:rsidRPr="0079306A">
              <w:rPr>
                <w:rStyle w:val="Hyperlink"/>
                <w:i w:val="0"/>
              </w:rPr>
              <w:t>2.1.</w:t>
            </w:r>
            <w:r w:rsidR="0079306A" w:rsidRPr="0079306A">
              <w:rPr>
                <w:rFonts w:asciiTheme="minorHAnsi" w:eastAsiaTheme="minorEastAsia" w:hAnsiTheme="minorHAnsi" w:cstheme="minorBidi"/>
                <w:bCs w:val="0"/>
                <w:i w:val="0"/>
                <w:sz w:val="22"/>
                <w:szCs w:val="22"/>
                <w:lang w:eastAsia="lv-LV"/>
              </w:rPr>
              <w:tab/>
            </w:r>
            <w:r w:rsidR="0079306A" w:rsidRPr="0079306A">
              <w:rPr>
                <w:rStyle w:val="Hyperlink"/>
                <w:i w:val="0"/>
              </w:rPr>
              <w:t>ES fondu ieviešanas progress</w:t>
            </w:r>
            <w:r w:rsidR="0079306A" w:rsidRPr="0079306A">
              <w:rPr>
                <w:i w:val="0"/>
                <w:webHidden/>
              </w:rPr>
              <w:tab/>
            </w:r>
            <w:r w:rsidR="0079306A" w:rsidRPr="0079306A">
              <w:rPr>
                <w:i w:val="0"/>
                <w:webHidden/>
              </w:rPr>
              <w:fldChar w:fldCharType="begin"/>
            </w:r>
            <w:r w:rsidR="0079306A" w:rsidRPr="0079306A">
              <w:rPr>
                <w:i w:val="0"/>
                <w:webHidden/>
              </w:rPr>
              <w:instrText xml:space="preserve"> PAGEREF _Toc65051059 \h </w:instrText>
            </w:r>
            <w:r w:rsidR="0079306A" w:rsidRPr="0079306A">
              <w:rPr>
                <w:i w:val="0"/>
                <w:webHidden/>
              </w:rPr>
            </w:r>
            <w:r w:rsidR="0079306A" w:rsidRPr="0079306A">
              <w:rPr>
                <w:i w:val="0"/>
                <w:webHidden/>
              </w:rPr>
              <w:fldChar w:fldCharType="separate"/>
            </w:r>
            <w:r w:rsidR="00E97533">
              <w:rPr>
                <w:i w:val="0"/>
                <w:webHidden/>
              </w:rPr>
              <w:t>12</w:t>
            </w:r>
            <w:r w:rsidR="0079306A" w:rsidRPr="0079306A">
              <w:rPr>
                <w:i w:val="0"/>
                <w:webHidden/>
              </w:rPr>
              <w:fldChar w:fldCharType="end"/>
            </w:r>
          </w:hyperlink>
        </w:p>
        <w:p w14:paraId="5CD41CB2" w14:textId="10DD3E69" w:rsidR="0079306A" w:rsidRPr="0079306A" w:rsidRDefault="00D075EC">
          <w:pPr>
            <w:pStyle w:val="TOC2"/>
            <w:rPr>
              <w:rFonts w:asciiTheme="minorHAnsi" w:eastAsiaTheme="minorEastAsia" w:hAnsiTheme="minorHAnsi" w:cstheme="minorBidi"/>
              <w:bCs w:val="0"/>
              <w:i w:val="0"/>
              <w:sz w:val="22"/>
              <w:szCs w:val="22"/>
              <w:lang w:eastAsia="lv-LV"/>
            </w:rPr>
          </w:pPr>
          <w:hyperlink w:anchor="_Toc65051060" w:history="1">
            <w:r w:rsidR="0079306A" w:rsidRPr="0079306A">
              <w:rPr>
                <w:rStyle w:val="Hyperlink"/>
                <w:i w:val="0"/>
              </w:rPr>
              <w:t>2.3.</w:t>
            </w:r>
            <w:r w:rsidR="0079306A" w:rsidRPr="0079306A">
              <w:rPr>
                <w:rFonts w:asciiTheme="minorHAnsi" w:eastAsiaTheme="minorEastAsia" w:hAnsiTheme="minorHAnsi" w:cstheme="minorBidi"/>
                <w:bCs w:val="0"/>
                <w:i w:val="0"/>
                <w:sz w:val="22"/>
                <w:szCs w:val="22"/>
                <w:lang w:eastAsia="lv-LV"/>
              </w:rPr>
              <w:tab/>
            </w:r>
            <w:r w:rsidR="0079306A" w:rsidRPr="0079306A">
              <w:rPr>
                <w:rStyle w:val="Hyperlink"/>
                <w:i w:val="0"/>
              </w:rPr>
              <w:t>2020. gada un turpmāko gadu kopējā investīciju prognoze un izpilde</w:t>
            </w:r>
            <w:r w:rsidR="0079306A" w:rsidRPr="0079306A">
              <w:rPr>
                <w:i w:val="0"/>
                <w:webHidden/>
              </w:rPr>
              <w:tab/>
            </w:r>
            <w:r w:rsidR="0079306A" w:rsidRPr="0079306A">
              <w:rPr>
                <w:i w:val="0"/>
                <w:webHidden/>
              </w:rPr>
              <w:fldChar w:fldCharType="begin"/>
            </w:r>
            <w:r w:rsidR="0079306A" w:rsidRPr="0079306A">
              <w:rPr>
                <w:i w:val="0"/>
                <w:webHidden/>
              </w:rPr>
              <w:instrText xml:space="preserve"> PAGEREF _Toc65051060 \h </w:instrText>
            </w:r>
            <w:r w:rsidR="0079306A" w:rsidRPr="0079306A">
              <w:rPr>
                <w:i w:val="0"/>
                <w:webHidden/>
              </w:rPr>
            </w:r>
            <w:r w:rsidR="0079306A" w:rsidRPr="0079306A">
              <w:rPr>
                <w:i w:val="0"/>
                <w:webHidden/>
              </w:rPr>
              <w:fldChar w:fldCharType="separate"/>
            </w:r>
            <w:r w:rsidR="00E97533">
              <w:rPr>
                <w:i w:val="0"/>
                <w:webHidden/>
              </w:rPr>
              <w:t>17</w:t>
            </w:r>
            <w:r w:rsidR="0079306A" w:rsidRPr="0079306A">
              <w:rPr>
                <w:i w:val="0"/>
                <w:webHidden/>
              </w:rPr>
              <w:fldChar w:fldCharType="end"/>
            </w:r>
          </w:hyperlink>
        </w:p>
        <w:p w14:paraId="505DCB14" w14:textId="626E0E5B" w:rsidR="0079306A" w:rsidRPr="0079306A" w:rsidRDefault="00D075EC">
          <w:pPr>
            <w:pStyle w:val="TOC2"/>
            <w:rPr>
              <w:rFonts w:asciiTheme="minorHAnsi" w:eastAsiaTheme="minorEastAsia" w:hAnsiTheme="minorHAnsi" w:cstheme="minorBidi"/>
              <w:bCs w:val="0"/>
              <w:i w:val="0"/>
              <w:sz w:val="22"/>
              <w:szCs w:val="22"/>
              <w:lang w:eastAsia="lv-LV"/>
            </w:rPr>
          </w:pPr>
          <w:hyperlink w:anchor="_Toc65051061" w:history="1">
            <w:r w:rsidR="0079306A" w:rsidRPr="0079306A">
              <w:rPr>
                <w:rStyle w:val="Hyperlink"/>
                <w:i w:val="0"/>
              </w:rPr>
              <w:t>2.4.</w:t>
            </w:r>
            <w:r w:rsidR="0079306A" w:rsidRPr="0079306A">
              <w:rPr>
                <w:rFonts w:asciiTheme="minorHAnsi" w:eastAsiaTheme="minorEastAsia" w:hAnsiTheme="minorHAnsi" w:cstheme="minorBidi"/>
                <w:bCs w:val="0"/>
                <w:i w:val="0"/>
                <w:sz w:val="22"/>
                <w:szCs w:val="22"/>
                <w:lang w:eastAsia="lv-LV"/>
              </w:rPr>
              <w:tab/>
            </w:r>
            <w:r w:rsidR="0079306A" w:rsidRPr="0079306A">
              <w:rPr>
                <w:rStyle w:val="Hyperlink"/>
                <w:i w:val="0"/>
              </w:rPr>
              <w:t>2020. gada un 2021. gada janvāra projektu ieviešanas plānu izpilde</w:t>
            </w:r>
            <w:r w:rsidR="0079306A" w:rsidRPr="0079306A">
              <w:rPr>
                <w:i w:val="0"/>
                <w:webHidden/>
              </w:rPr>
              <w:tab/>
            </w:r>
            <w:r w:rsidR="0079306A" w:rsidRPr="0079306A">
              <w:rPr>
                <w:i w:val="0"/>
                <w:webHidden/>
              </w:rPr>
              <w:fldChar w:fldCharType="begin"/>
            </w:r>
            <w:r w:rsidR="0079306A" w:rsidRPr="0079306A">
              <w:rPr>
                <w:i w:val="0"/>
                <w:webHidden/>
              </w:rPr>
              <w:instrText xml:space="preserve"> PAGEREF _Toc65051061 \h </w:instrText>
            </w:r>
            <w:r w:rsidR="0079306A" w:rsidRPr="0079306A">
              <w:rPr>
                <w:i w:val="0"/>
                <w:webHidden/>
              </w:rPr>
            </w:r>
            <w:r w:rsidR="0079306A" w:rsidRPr="0079306A">
              <w:rPr>
                <w:i w:val="0"/>
                <w:webHidden/>
              </w:rPr>
              <w:fldChar w:fldCharType="separate"/>
            </w:r>
            <w:r w:rsidR="00E97533">
              <w:rPr>
                <w:i w:val="0"/>
                <w:webHidden/>
              </w:rPr>
              <w:t>19</w:t>
            </w:r>
            <w:r w:rsidR="0079306A" w:rsidRPr="0079306A">
              <w:rPr>
                <w:i w:val="0"/>
                <w:webHidden/>
              </w:rPr>
              <w:fldChar w:fldCharType="end"/>
            </w:r>
          </w:hyperlink>
        </w:p>
        <w:p w14:paraId="3944A61E" w14:textId="0F47EB9F" w:rsidR="0079306A" w:rsidRPr="0079306A" w:rsidRDefault="00D075EC">
          <w:pPr>
            <w:pStyle w:val="TOC2"/>
            <w:rPr>
              <w:rFonts w:asciiTheme="minorHAnsi" w:eastAsiaTheme="minorEastAsia" w:hAnsiTheme="minorHAnsi" w:cstheme="minorBidi"/>
              <w:bCs w:val="0"/>
              <w:i w:val="0"/>
              <w:sz w:val="22"/>
              <w:szCs w:val="22"/>
              <w:lang w:eastAsia="lv-LV"/>
            </w:rPr>
          </w:pPr>
          <w:hyperlink w:anchor="_Toc65051062" w:history="1">
            <w:r w:rsidR="0079306A" w:rsidRPr="0079306A">
              <w:rPr>
                <w:rStyle w:val="Hyperlink"/>
                <w:i w:val="0"/>
              </w:rPr>
              <w:t>2.5.</w:t>
            </w:r>
            <w:r w:rsidR="0079306A" w:rsidRPr="0079306A">
              <w:rPr>
                <w:rFonts w:asciiTheme="minorHAnsi" w:eastAsiaTheme="minorEastAsia" w:hAnsiTheme="minorHAnsi" w:cstheme="minorBidi"/>
                <w:bCs w:val="0"/>
                <w:i w:val="0"/>
                <w:sz w:val="22"/>
                <w:szCs w:val="22"/>
                <w:lang w:eastAsia="lv-LV"/>
              </w:rPr>
              <w:tab/>
            </w:r>
            <w:r w:rsidR="0079306A" w:rsidRPr="0079306A">
              <w:rPr>
                <w:rStyle w:val="Hyperlink"/>
                <w:i w:val="0"/>
              </w:rPr>
              <w:t>Projektos konstatētie pārkāpumi un risku pārvaldības pasākumi</w:t>
            </w:r>
            <w:r w:rsidR="0079306A" w:rsidRPr="0079306A">
              <w:rPr>
                <w:i w:val="0"/>
                <w:webHidden/>
              </w:rPr>
              <w:tab/>
            </w:r>
            <w:r w:rsidR="0079306A" w:rsidRPr="0079306A">
              <w:rPr>
                <w:i w:val="0"/>
                <w:webHidden/>
              </w:rPr>
              <w:fldChar w:fldCharType="begin"/>
            </w:r>
            <w:r w:rsidR="0079306A" w:rsidRPr="0079306A">
              <w:rPr>
                <w:i w:val="0"/>
                <w:webHidden/>
              </w:rPr>
              <w:instrText xml:space="preserve"> PAGEREF _Toc65051062 \h </w:instrText>
            </w:r>
            <w:r w:rsidR="0079306A" w:rsidRPr="0079306A">
              <w:rPr>
                <w:i w:val="0"/>
                <w:webHidden/>
              </w:rPr>
            </w:r>
            <w:r w:rsidR="0079306A" w:rsidRPr="0079306A">
              <w:rPr>
                <w:i w:val="0"/>
                <w:webHidden/>
              </w:rPr>
              <w:fldChar w:fldCharType="separate"/>
            </w:r>
            <w:r w:rsidR="00E97533">
              <w:rPr>
                <w:i w:val="0"/>
                <w:webHidden/>
              </w:rPr>
              <w:t>22</w:t>
            </w:r>
            <w:r w:rsidR="0079306A" w:rsidRPr="0079306A">
              <w:rPr>
                <w:i w:val="0"/>
                <w:webHidden/>
              </w:rPr>
              <w:fldChar w:fldCharType="end"/>
            </w:r>
          </w:hyperlink>
        </w:p>
        <w:p w14:paraId="19A59D4D" w14:textId="65EC1B3B" w:rsidR="0079306A" w:rsidRPr="0079306A" w:rsidRDefault="00D075EC">
          <w:pPr>
            <w:pStyle w:val="TOC2"/>
            <w:rPr>
              <w:rFonts w:asciiTheme="minorHAnsi" w:eastAsiaTheme="minorEastAsia" w:hAnsiTheme="minorHAnsi" w:cstheme="minorBidi"/>
              <w:bCs w:val="0"/>
              <w:i w:val="0"/>
              <w:sz w:val="22"/>
              <w:szCs w:val="22"/>
              <w:lang w:eastAsia="lv-LV"/>
            </w:rPr>
          </w:pPr>
          <w:hyperlink w:anchor="_Toc65051063" w:history="1">
            <w:r w:rsidR="0079306A" w:rsidRPr="0079306A">
              <w:rPr>
                <w:rStyle w:val="Hyperlink"/>
                <w:i w:val="0"/>
              </w:rPr>
              <w:t>2.6.</w:t>
            </w:r>
            <w:r w:rsidR="0079306A" w:rsidRPr="0079306A">
              <w:rPr>
                <w:rFonts w:asciiTheme="minorHAnsi" w:eastAsiaTheme="minorEastAsia" w:hAnsiTheme="minorHAnsi" w:cstheme="minorBidi"/>
                <w:bCs w:val="0"/>
                <w:i w:val="0"/>
                <w:sz w:val="22"/>
                <w:szCs w:val="22"/>
                <w:lang w:eastAsia="lv-LV"/>
              </w:rPr>
              <w:tab/>
            </w:r>
            <w:r w:rsidR="0079306A" w:rsidRPr="0079306A">
              <w:rPr>
                <w:rStyle w:val="Hyperlink"/>
                <w:i w:val="0"/>
              </w:rPr>
              <w:t>Apstrīdēto CFLA lēmumu izskatīšana VI</w:t>
            </w:r>
            <w:r w:rsidR="0079306A" w:rsidRPr="0079306A">
              <w:rPr>
                <w:i w:val="0"/>
                <w:webHidden/>
              </w:rPr>
              <w:tab/>
            </w:r>
            <w:r w:rsidR="0079306A" w:rsidRPr="0079306A">
              <w:rPr>
                <w:i w:val="0"/>
                <w:webHidden/>
              </w:rPr>
              <w:fldChar w:fldCharType="begin"/>
            </w:r>
            <w:r w:rsidR="0079306A" w:rsidRPr="0079306A">
              <w:rPr>
                <w:i w:val="0"/>
                <w:webHidden/>
              </w:rPr>
              <w:instrText xml:space="preserve"> PAGEREF _Toc65051063 \h </w:instrText>
            </w:r>
            <w:r w:rsidR="0079306A" w:rsidRPr="0079306A">
              <w:rPr>
                <w:i w:val="0"/>
                <w:webHidden/>
              </w:rPr>
            </w:r>
            <w:r w:rsidR="0079306A" w:rsidRPr="0079306A">
              <w:rPr>
                <w:i w:val="0"/>
                <w:webHidden/>
              </w:rPr>
              <w:fldChar w:fldCharType="separate"/>
            </w:r>
            <w:r w:rsidR="00E97533">
              <w:rPr>
                <w:i w:val="0"/>
                <w:webHidden/>
              </w:rPr>
              <w:t>26</w:t>
            </w:r>
            <w:r w:rsidR="0079306A" w:rsidRPr="0079306A">
              <w:rPr>
                <w:i w:val="0"/>
                <w:webHidden/>
              </w:rPr>
              <w:fldChar w:fldCharType="end"/>
            </w:r>
          </w:hyperlink>
        </w:p>
        <w:p w14:paraId="019042A2" w14:textId="2DDD80CC" w:rsidR="0079306A" w:rsidRPr="0079306A" w:rsidRDefault="00D075EC">
          <w:pPr>
            <w:pStyle w:val="TOC2"/>
            <w:rPr>
              <w:rFonts w:asciiTheme="minorHAnsi" w:eastAsiaTheme="minorEastAsia" w:hAnsiTheme="minorHAnsi" w:cstheme="minorBidi"/>
              <w:bCs w:val="0"/>
              <w:i w:val="0"/>
              <w:sz w:val="22"/>
              <w:szCs w:val="22"/>
              <w:lang w:eastAsia="lv-LV"/>
            </w:rPr>
          </w:pPr>
          <w:hyperlink w:anchor="_Toc65051064" w:history="1">
            <w:r w:rsidR="0079306A" w:rsidRPr="0079306A">
              <w:rPr>
                <w:rStyle w:val="Hyperlink"/>
                <w:rFonts w:eastAsiaTheme="minorHAnsi"/>
                <w:i w:val="0"/>
              </w:rPr>
              <w:t>2.7.</w:t>
            </w:r>
            <w:r w:rsidR="0079306A" w:rsidRPr="0079306A">
              <w:rPr>
                <w:rFonts w:asciiTheme="minorHAnsi" w:eastAsiaTheme="minorEastAsia" w:hAnsiTheme="minorHAnsi" w:cstheme="minorBidi"/>
                <w:bCs w:val="0"/>
                <w:i w:val="0"/>
                <w:sz w:val="22"/>
                <w:szCs w:val="22"/>
                <w:lang w:eastAsia="lv-LV"/>
              </w:rPr>
              <w:tab/>
            </w:r>
            <w:r w:rsidR="0079306A" w:rsidRPr="0079306A">
              <w:rPr>
                <w:rStyle w:val="Hyperlink"/>
                <w:i w:val="0"/>
              </w:rPr>
              <w:t>Citas 2014. – 2020. gada ES fondu aktualitātes</w:t>
            </w:r>
            <w:r w:rsidR="0079306A" w:rsidRPr="0079306A">
              <w:rPr>
                <w:i w:val="0"/>
                <w:webHidden/>
              </w:rPr>
              <w:tab/>
            </w:r>
            <w:r w:rsidR="0079306A" w:rsidRPr="0079306A">
              <w:rPr>
                <w:i w:val="0"/>
                <w:webHidden/>
              </w:rPr>
              <w:fldChar w:fldCharType="begin"/>
            </w:r>
            <w:r w:rsidR="0079306A" w:rsidRPr="0079306A">
              <w:rPr>
                <w:i w:val="0"/>
                <w:webHidden/>
              </w:rPr>
              <w:instrText xml:space="preserve"> PAGEREF _Toc65051064 \h </w:instrText>
            </w:r>
            <w:r w:rsidR="0079306A" w:rsidRPr="0079306A">
              <w:rPr>
                <w:i w:val="0"/>
                <w:webHidden/>
              </w:rPr>
            </w:r>
            <w:r w:rsidR="0079306A" w:rsidRPr="0079306A">
              <w:rPr>
                <w:i w:val="0"/>
                <w:webHidden/>
              </w:rPr>
              <w:fldChar w:fldCharType="separate"/>
            </w:r>
            <w:r w:rsidR="00E97533">
              <w:rPr>
                <w:i w:val="0"/>
                <w:webHidden/>
              </w:rPr>
              <w:t>28</w:t>
            </w:r>
            <w:r w:rsidR="0079306A" w:rsidRPr="0079306A">
              <w:rPr>
                <w:i w:val="0"/>
                <w:webHidden/>
              </w:rPr>
              <w:fldChar w:fldCharType="end"/>
            </w:r>
          </w:hyperlink>
        </w:p>
        <w:p w14:paraId="1658E20C" w14:textId="1491EBA9" w:rsidR="0079306A" w:rsidRPr="0079306A" w:rsidRDefault="00D075EC">
          <w:pPr>
            <w:pStyle w:val="TOC2"/>
            <w:rPr>
              <w:rFonts w:asciiTheme="minorHAnsi" w:eastAsiaTheme="minorEastAsia" w:hAnsiTheme="minorHAnsi" w:cstheme="minorBidi"/>
              <w:bCs w:val="0"/>
              <w:i w:val="0"/>
              <w:sz w:val="22"/>
              <w:szCs w:val="22"/>
              <w:lang w:eastAsia="lv-LV"/>
            </w:rPr>
          </w:pPr>
          <w:hyperlink w:anchor="_Toc65051065" w:history="1">
            <w:r w:rsidR="0079306A" w:rsidRPr="0079306A">
              <w:rPr>
                <w:rStyle w:val="Hyperlink"/>
                <w:i w:val="0"/>
              </w:rPr>
              <w:t>3.</w:t>
            </w:r>
            <w:r w:rsidR="0079306A" w:rsidRPr="0079306A">
              <w:rPr>
                <w:rFonts w:asciiTheme="minorHAnsi" w:eastAsiaTheme="minorEastAsia" w:hAnsiTheme="minorHAnsi" w:cstheme="minorBidi"/>
                <w:bCs w:val="0"/>
                <w:i w:val="0"/>
                <w:sz w:val="22"/>
                <w:szCs w:val="22"/>
                <w:lang w:eastAsia="lv-LV"/>
              </w:rPr>
              <w:tab/>
            </w:r>
            <w:r w:rsidR="0079306A" w:rsidRPr="0079306A">
              <w:rPr>
                <w:rStyle w:val="Hyperlink"/>
                <w:i w:val="0"/>
              </w:rPr>
              <w:t>EEZ/Norvēģijas grantu investīciju progress</w:t>
            </w:r>
            <w:r w:rsidR="0079306A" w:rsidRPr="0079306A">
              <w:rPr>
                <w:i w:val="0"/>
                <w:webHidden/>
              </w:rPr>
              <w:tab/>
            </w:r>
            <w:r w:rsidR="0079306A" w:rsidRPr="0079306A">
              <w:rPr>
                <w:i w:val="0"/>
                <w:webHidden/>
              </w:rPr>
              <w:fldChar w:fldCharType="begin"/>
            </w:r>
            <w:r w:rsidR="0079306A" w:rsidRPr="0079306A">
              <w:rPr>
                <w:i w:val="0"/>
                <w:webHidden/>
              </w:rPr>
              <w:instrText xml:space="preserve"> PAGEREF _Toc65051065 \h </w:instrText>
            </w:r>
            <w:r w:rsidR="0079306A" w:rsidRPr="0079306A">
              <w:rPr>
                <w:i w:val="0"/>
                <w:webHidden/>
              </w:rPr>
            </w:r>
            <w:r w:rsidR="0079306A" w:rsidRPr="0079306A">
              <w:rPr>
                <w:i w:val="0"/>
                <w:webHidden/>
              </w:rPr>
              <w:fldChar w:fldCharType="separate"/>
            </w:r>
            <w:r w:rsidR="00E97533">
              <w:rPr>
                <w:i w:val="0"/>
                <w:webHidden/>
              </w:rPr>
              <w:t>29</w:t>
            </w:r>
            <w:r w:rsidR="0079306A" w:rsidRPr="0079306A">
              <w:rPr>
                <w:i w:val="0"/>
                <w:webHidden/>
              </w:rPr>
              <w:fldChar w:fldCharType="end"/>
            </w:r>
          </w:hyperlink>
        </w:p>
        <w:p w14:paraId="6AE4ABBE" w14:textId="25A2EE33" w:rsidR="0079306A" w:rsidRPr="0079306A" w:rsidRDefault="00D075EC">
          <w:pPr>
            <w:pStyle w:val="TOC2"/>
            <w:rPr>
              <w:rFonts w:asciiTheme="minorHAnsi" w:eastAsiaTheme="minorEastAsia" w:hAnsiTheme="minorHAnsi" w:cstheme="minorBidi"/>
              <w:bCs w:val="0"/>
              <w:i w:val="0"/>
              <w:sz w:val="22"/>
              <w:szCs w:val="22"/>
              <w:lang w:eastAsia="lv-LV"/>
            </w:rPr>
          </w:pPr>
          <w:hyperlink w:anchor="_Toc65051066" w:history="1">
            <w:r w:rsidR="0079306A" w:rsidRPr="0079306A">
              <w:rPr>
                <w:rStyle w:val="Hyperlink"/>
                <w:i w:val="0"/>
              </w:rPr>
              <w:t>4.</w:t>
            </w:r>
            <w:r w:rsidR="0079306A" w:rsidRPr="0079306A">
              <w:rPr>
                <w:rFonts w:asciiTheme="minorHAnsi" w:eastAsiaTheme="minorEastAsia" w:hAnsiTheme="minorHAnsi" w:cstheme="minorBidi"/>
                <w:bCs w:val="0"/>
                <w:i w:val="0"/>
                <w:sz w:val="22"/>
                <w:szCs w:val="22"/>
                <w:lang w:eastAsia="lv-LV"/>
              </w:rPr>
              <w:tab/>
            </w:r>
            <w:r w:rsidR="0079306A" w:rsidRPr="0079306A">
              <w:rPr>
                <w:rStyle w:val="Hyperlink"/>
                <w:i w:val="0"/>
              </w:rPr>
              <w:t>Investīcijas 2021. – 2027. gada plānošanas periodā</w:t>
            </w:r>
            <w:r w:rsidR="0079306A" w:rsidRPr="0079306A">
              <w:rPr>
                <w:i w:val="0"/>
                <w:webHidden/>
              </w:rPr>
              <w:tab/>
            </w:r>
            <w:r w:rsidR="0079306A" w:rsidRPr="0079306A">
              <w:rPr>
                <w:i w:val="0"/>
                <w:webHidden/>
              </w:rPr>
              <w:fldChar w:fldCharType="begin"/>
            </w:r>
            <w:r w:rsidR="0079306A" w:rsidRPr="0079306A">
              <w:rPr>
                <w:i w:val="0"/>
                <w:webHidden/>
              </w:rPr>
              <w:instrText xml:space="preserve"> PAGEREF _Toc65051066 \h </w:instrText>
            </w:r>
            <w:r w:rsidR="0079306A" w:rsidRPr="0079306A">
              <w:rPr>
                <w:i w:val="0"/>
                <w:webHidden/>
              </w:rPr>
            </w:r>
            <w:r w:rsidR="0079306A" w:rsidRPr="0079306A">
              <w:rPr>
                <w:i w:val="0"/>
                <w:webHidden/>
              </w:rPr>
              <w:fldChar w:fldCharType="separate"/>
            </w:r>
            <w:r w:rsidR="00E97533">
              <w:rPr>
                <w:i w:val="0"/>
                <w:webHidden/>
              </w:rPr>
              <w:t>34</w:t>
            </w:r>
            <w:r w:rsidR="0079306A" w:rsidRPr="0079306A">
              <w:rPr>
                <w:i w:val="0"/>
                <w:webHidden/>
              </w:rPr>
              <w:fldChar w:fldCharType="end"/>
            </w:r>
          </w:hyperlink>
        </w:p>
        <w:p w14:paraId="619D8501" w14:textId="7698D711" w:rsidR="0079306A" w:rsidRPr="0079306A" w:rsidRDefault="00D075EC">
          <w:pPr>
            <w:pStyle w:val="TOC2"/>
            <w:rPr>
              <w:rFonts w:asciiTheme="minorHAnsi" w:eastAsiaTheme="minorEastAsia" w:hAnsiTheme="minorHAnsi" w:cstheme="minorBidi"/>
              <w:bCs w:val="0"/>
              <w:i w:val="0"/>
              <w:sz w:val="22"/>
              <w:szCs w:val="22"/>
              <w:lang w:eastAsia="lv-LV"/>
            </w:rPr>
          </w:pPr>
          <w:hyperlink w:anchor="_Toc65051067" w:history="1">
            <w:r w:rsidR="0079306A" w:rsidRPr="0079306A">
              <w:rPr>
                <w:rStyle w:val="Hyperlink"/>
                <w:rFonts w:eastAsia="Calibri"/>
                <w:i w:val="0"/>
                <w:lang w:eastAsia="ar-SA"/>
              </w:rPr>
              <w:t>5.</w:t>
            </w:r>
            <w:r w:rsidR="0079306A" w:rsidRPr="0079306A">
              <w:rPr>
                <w:rFonts w:asciiTheme="minorHAnsi" w:eastAsiaTheme="minorEastAsia" w:hAnsiTheme="minorHAnsi" w:cstheme="minorBidi"/>
                <w:bCs w:val="0"/>
                <w:i w:val="0"/>
                <w:sz w:val="22"/>
                <w:szCs w:val="22"/>
                <w:lang w:eastAsia="lv-LV"/>
              </w:rPr>
              <w:tab/>
            </w:r>
            <w:r w:rsidR="0079306A" w:rsidRPr="0079306A">
              <w:rPr>
                <w:rStyle w:val="Hyperlink"/>
                <w:rFonts w:eastAsia="Calibri"/>
                <w:i w:val="0"/>
                <w:lang w:eastAsia="ar-SA"/>
              </w:rPr>
              <w:t>Priekšlikumi MK lēmumiem</w:t>
            </w:r>
            <w:r w:rsidR="0079306A" w:rsidRPr="0079306A">
              <w:rPr>
                <w:i w:val="0"/>
                <w:webHidden/>
              </w:rPr>
              <w:tab/>
            </w:r>
            <w:r w:rsidR="0079306A" w:rsidRPr="0079306A">
              <w:rPr>
                <w:i w:val="0"/>
                <w:webHidden/>
              </w:rPr>
              <w:fldChar w:fldCharType="begin"/>
            </w:r>
            <w:r w:rsidR="0079306A" w:rsidRPr="0079306A">
              <w:rPr>
                <w:i w:val="0"/>
                <w:webHidden/>
              </w:rPr>
              <w:instrText xml:space="preserve"> PAGEREF _Toc65051067 \h </w:instrText>
            </w:r>
            <w:r w:rsidR="0079306A" w:rsidRPr="0079306A">
              <w:rPr>
                <w:i w:val="0"/>
                <w:webHidden/>
              </w:rPr>
            </w:r>
            <w:r w:rsidR="0079306A" w:rsidRPr="0079306A">
              <w:rPr>
                <w:i w:val="0"/>
                <w:webHidden/>
              </w:rPr>
              <w:fldChar w:fldCharType="separate"/>
            </w:r>
            <w:r w:rsidR="00E97533">
              <w:rPr>
                <w:i w:val="0"/>
                <w:webHidden/>
              </w:rPr>
              <w:t>41</w:t>
            </w:r>
            <w:r w:rsidR="0079306A" w:rsidRPr="0079306A">
              <w:rPr>
                <w:i w:val="0"/>
                <w:webHidden/>
              </w:rPr>
              <w:fldChar w:fldCharType="end"/>
            </w:r>
          </w:hyperlink>
        </w:p>
        <w:p w14:paraId="5D5BB286" w14:textId="73046C06" w:rsidR="008F75BA" w:rsidRPr="0079306A" w:rsidRDefault="008F75BA">
          <w:r w:rsidRPr="0079306A">
            <w:rPr>
              <w:b/>
              <w:bCs/>
              <w:noProof/>
            </w:rPr>
            <w:fldChar w:fldCharType="end"/>
          </w:r>
        </w:p>
      </w:sdtContent>
    </w:sdt>
    <w:p w14:paraId="0A386326" w14:textId="575E25D0" w:rsidR="004600B7" w:rsidRPr="00DC2F63" w:rsidRDefault="004600B7">
      <w:pPr>
        <w:rPr>
          <w:rFonts w:cs="Times New Roman"/>
          <w:bCs/>
          <w:color w:val="000000" w:themeColor="text1"/>
          <w:sz w:val="28"/>
          <w:szCs w:val="28"/>
        </w:rPr>
      </w:pPr>
      <w:r w:rsidRPr="00DC2F63">
        <w:rPr>
          <w:rFonts w:cs="Times New Roman"/>
          <w:bCs/>
          <w:color w:val="000000" w:themeColor="text1"/>
          <w:sz w:val="28"/>
          <w:szCs w:val="28"/>
        </w:rPr>
        <w:br w:type="page"/>
      </w:r>
    </w:p>
    <w:p w14:paraId="16E1D2CA" w14:textId="77777777" w:rsidR="002E4606" w:rsidRPr="00A5358D" w:rsidRDefault="002E4606" w:rsidP="002E4606">
      <w:pPr>
        <w:tabs>
          <w:tab w:val="right" w:leader="dot" w:pos="9072"/>
        </w:tabs>
        <w:spacing w:before="120" w:after="120" w:line="276" w:lineRule="auto"/>
        <w:rPr>
          <w:rFonts w:cs="Times New Roman"/>
          <w:bCs/>
          <w:color w:val="000000" w:themeColor="text1"/>
          <w:sz w:val="28"/>
          <w:szCs w:val="28"/>
        </w:rPr>
      </w:pPr>
      <w:r w:rsidRPr="00A5358D">
        <w:rPr>
          <w:rFonts w:cs="Times New Roman"/>
          <w:bCs/>
          <w:color w:val="000000" w:themeColor="text1"/>
          <w:sz w:val="28"/>
          <w:szCs w:val="28"/>
        </w:rPr>
        <w:lastRenderedPageBreak/>
        <w:t>PIELIKUMI:</w:t>
      </w:r>
    </w:p>
    <w:p w14:paraId="00EAC270" w14:textId="7C5FB103" w:rsidR="002E4606" w:rsidRDefault="002E4606" w:rsidP="00981E85">
      <w:pPr>
        <w:pStyle w:val="ListParagraph"/>
        <w:numPr>
          <w:ilvl w:val="0"/>
          <w:numId w:val="22"/>
        </w:numPr>
        <w:tabs>
          <w:tab w:val="left" w:pos="284"/>
        </w:tabs>
        <w:spacing w:before="120" w:after="120" w:line="276" w:lineRule="auto"/>
        <w:ind w:left="0" w:firstLine="0"/>
        <w:jc w:val="both"/>
        <w:rPr>
          <w:iCs/>
          <w:sz w:val="28"/>
          <w:szCs w:val="28"/>
        </w:rPr>
      </w:pPr>
      <w:r w:rsidRPr="00F46A65">
        <w:rPr>
          <w:iCs/>
          <w:sz w:val="28"/>
          <w:szCs w:val="28"/>
        </w:rPr>
        <w:t xml:space="preserve">Covid-19 seku mazināšanai piešķirto līdzekļu progress ES fondu 2014. -2020. gada plānošanas perioda darbības programmas "Izaugsme un nodarbinātība" ietvaros uz </w:t>
      </w:r>
      <w:r w:rsidR="00130C93">
        <w:rPr>
          <w:iCs/>
          <w:sz w:val="28"/>
          <w:szCs w:val="28"/>
        </w:rPr>
        <w:t>2</w:t>
      </w:r>
      <w:r w:rsidR="00130C93" w:rsidRPr="00F46A65">
        <w:rPr>
          <w:iCs/>
          <w:sz w:val="28"/>
          <w:szCs w:val="28"/>
        </w:rPr>
        <w:t xml:space="preserve"> </w:t>
      </w:r>
      <w:proofErr w:type="spellStart"/>
      <w:r w:rsidRPr="00F46A65">
        <w:rPr>
          <w:iCs/>
          <w:sz w:val="28"/>
          <w:szCs w:val="28"/>
        </w:rPr>
        <w:t>lp</w:t>
      </w:r>
      <w:proofErr w:type="spellEnd"/>
      <w:r w:rsidRPr="00F46A65">
        <w:rPr>
          <w:iCs/>
          <w:sz w:val="28"/>
          <w:szCs w:val="28"/>
        </w:rPr>
        <w:t>.</w:t>
      </w:r>
    </w:p>
    <w:p w14:paraId="7E16B5E0" w14:textId="6FC68BF6" w:rsidR="00407CCF" w:rsidRDefault="00407CCF" w:rsidP="00981E85">
      <w:pPr>
        <w:pStyle w:val="ListParagraph"/>
        <w:numPr>
          <w:ilvl w:val="0"/>
          <w:numId w:val="22"/>
        </w:numPr>
        <w:tabs>
          <w:tab w:val="left" w:pos="284"/>
        </w:tabs>
        <w:spacing w:before="120" w:after="120" w:line="276" w:lineRule="auto"/>
        <w:ind w:left="0" w:firstLine="0"/>
        <w:jc w:val="both"/>
        <w:rPr>
          <w:iCs/>
          <w:sz w:val="28"/>
          <w:szCs w:val="28"/>
        </w:rPr>
      </w:pPr>
      <w:r w:rsidRPr="00407CCF">
        <w:rPr>
          <w:iCs/>
          <w:sz w:val="28"/>
          <w:szCs w:val="28"/>
        </w:rPr>
        <w:t>Priekšlikumi atbalsta samazinājuma nepiemērošanai projektos</w:t>
      </w:r>
      <w:r>
        <w:rPr>
          <w:iCs/>
          <w:sz w:val="28"/>
          <w:szCs w:val="28"/>
        </w:rPr>
        <w:t xml:space="preserve"> uz </w:t>
      </w:r>
      <w:r w:rsidR="00AD26B0">
        <w:rPr>
          <w:iCs/>
          <w:sz w:val="28"/>
          <w:szCs w:val="28"/>
        </w:rPr>
        <w:t>5</w:t>
      </w:r>
      <w:r>
        <w:rPr>
          <w:iCs/>
          <w:sz w:val="28"/>
          <w:szCs w:val="28"/>
        </w:rPr>
        <w:t xml:space="preserve"> </w:t>
      </w:r>
      <w:proofErr w:type="spellStart"/>
      <w:r>
        <w:rPr>
          <w:iCs/>
          <w:sz w:val="28"/>
          <w:szCs w:val="28"/>
        </w:rPr>
        <w:t>lp</w:t>
      </w:r>
      <w:proofErr w:type="spellEnd"/>
      <w:r>
        <w:rPr>
          <w:iCs/>
          <w:sz w:val="28"/>
          <w:szCs w:val="28"/>
        </w:rPr>
        <w:t>.</w:t>
      </w:r>
    </w:p>
    <w:p w14:paraId="352CADC5" w14:textId="6B8B0D15" w:rsidR="0095081D" w:rsidRPr="00F46A65" w:rsidRDefault="0095081D" w:rsidP="00981E85">
      <w:pPr>
        <w:pStyle w:val="ListParagraph"/>
        <w:numPr>
          <w:ilvl w:val="0"/>
          <w:numId w:val="22"/>
        </w:numPr>
        <w:tabs>
          <w:tab w:val="left" w:pos="284"/>
        </w:tabs>
        <w:spacing w:before="120" w:after="120" w:line="276" w:lineRule="auto"/>
        <w:ind w:left="0" w:firstLine="0"/>
        <w:jc w:val="both"/>
        <w:rPr>
          <w:iCs/>
          <w:sz w:val="28"/>
          <w:szCs w:val="28"/>
        </w:rPr>
      </w:pPr>
      <w:r w:rsidRPr="0095081D">
        <w:rPr>
          <w:iCs/>
          <w:sz w:val="28"/>
          <w:szCs w:val="28"/>
        </w:rPr>
        <w:t>Priekšlikumi projektu ieviešanas termiņu pagarinājumiem</w:t>
      </w:r>
      <w:r>
        <w:rPr>
          <w:iCs/>
          <w:sz w:val="28"/>
          <w:szCs w:val="28"/>
        </w:rPr>
        <w:t xml:space="preserve"> uz </w:t>
      </w:r>
      <w:r w:rsidR="00AD26B0">
        <w:rPr>
          <w:iCs/>
          <w:sz w:val="28"/>
          <w:szCs w:val="28"/>
        </w:rPr>
        <w:t>4</w:t>
      </w:r>
      <w:r>
        <w:rPr>
          <w:iCs/>
          <w:sz w:val="28"/>
          <w:szCs w:val="28"/>
        </w:rPr>
        <w:t xml:space="preserve"> </w:t>
      </w:r>
      <w:proofErr w:type="spellStart"/>
      <w:r>
        <w:rPr>
          <w:iCs/>
          <w:sz w:val="28"/>
          <w:szCs w:val="28"/>
        </w:rPr>
        <w:t>lp</w:t>
      </w:r>
      <w:proofErr w:type="spellEnd"/>
      <w:r>
        <w:rPr>
          <w:iCs/>
          <w:sz w:val="28"/>
          <w:szCs w:val="28"/>
        </w:rPr>
        <w:t>.</w:t>
      </w:r>
    </w:p>
    <w:p w14:paraId="2D652563" w14:textId="77777777" w:rsidR="002E4606" w:rsidRDefault="002E4606">
      <w:pPr>
        <w:rPr>
          <w:color w:val="000000"/>
          <w:sz w:val="28"/>
          <w:szCs w:val="28"/>
        </w:rPr>
      </w:pPr>
      <w:r>
        <w:rPr>
          <w:color w:val="000000"/>
          <w:sz w:val="28"/>
          <w:szCs w:val="28"/>
        </w:rPr>
        <w:br w:type="page"/>
      </w:r>
    </w:p>
    <w:p w14:paraId="045205C5" w14:textId="77777777" w:rsidR="0044481E" w:rsidRPr="00DC2F63" w:rsidRDefault="0044481E" w:rsidP="0044481E">
      <w:pPr>
        <w:tabs>
          <w:tab w:val="left" w:pos="3030"/>
        </w:tabs>
        <w:rPr>
          <w:rFonts w:cs="Times New Roman"/>
          <w:b/>
          <w:color w:val="000000" w:themeColor="text1"/>
          <w:sz w:val="28"/>
          <w:szCs w:val="28"/>
        </w:rPr>
      </w:pPr>
      <w:r w:rsidRPr="00DC2F63">
        <w:rPr>
          <w:rFonts w:cs="Times New Roman"/>
          <w:b/>
          <w:color w:val="000000" w:themeColor="text1"/>
          <w:sz w:val="28"/>
          <w:szCs w:val="28"/>
        </w:rPr>
        <w:lastRenderedPageBreak/>
        <w:t>Saīsinājumi</w:t>
      </w:r>
      <w:r w:rsidRPr="00DC2F63">
        <w:rPr>
          <w:rFonts w:cs="Times New Roman"/>
          <w:sz w:val="28"/>
          <w:szCs w:val="28"/>
        </w:rPr>
        <w:tab/>
      </w:r>
    </w:p>
    <w:tbl>
      <w:tblPr>
        <w:tblStyle w:val="TableGrid"/>
        <w:tblW w:w="8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299"/>
      </w:tblGrid>
      <w:tr w:rsidR="00177FF2" w:rsidRPr="00DC2F63" w14:paraId="7E289CEB" w14:textId="77777777" w:rsidTr="008E296F">
        <w:tc>
          <w:tcPr>
            <w:tcW w:w="2694" w:type="dxa"/>
          </w:tcPr>
          <w:p w14:paraId="28E91750" w14:textId="6C118AFB" w:rsidR="00177FF2" w:rsidRPr="00DC2F63" w:rsidRDefault="00177FF2" w:rsidP="008E296F">
            <w:pPr>
              <w:spacing w:before="120" w:after="120" w:line="276" w:lineRule="auto"/>
              <w:contextualSpacing/>
              <w:rPr>
                <w:rFonts w:cs="Times New Roman"/>
                <w:sz w:val="28"/>
                <w:szCs w:val="28"/>
              </w:rPr>
            </w:pPr>
            <w:r>
              <w:rPr>
                <w:rFonts w:cs="Times New Roman"/>
                <w:sz w:val="28"/>
                <w:szCs w:val="28"/>
              </w:rPr>
              <w:t>ANM</w:t>
            </w:r>
          </w:p>
        </w:tc>
        <w:tc>
          <w:tcPr>
            <w:tcW w:w="6299" w:type="dxa"/>
          </w:tcPr>
          <w:p w14:paraId="11301F2C" w14:textId="743F1B4F" w:rsidR="00177FF2" w:rsidRPr="00177FF2" w:rsidRDefault="00177FF2" w:rsidP="008E296F">
            <w:pPr>
              <w:tabs>
                <w:tab w:val="left" w:pos="1276"/>
                <w:tab w:val="left" w:pos="1418"/>
                <w:tab w:val="left" w:pos="2127"/>
              </w:tabs>
              <w:spacing w:before="120" w:after="120" w:line="276" w:lineRule="auto"/>
              <w:contextualSpacing/>
              <w:jc w:val="both"/>
              <w:rPr>
                <w:rFonts w:cs="Times New Roman"/>
                <w:sz w:val="28"/>
                <w:szCs w:val="28"/>
              </w:rPr>
            </w:pPr>
            <w:r w:rsidRPr="00F850AF">
              <w:rPr>
                <w:rFonts w:cs="Times New Roman"/>
                <w:sz w:val="28"/>
                <w:szCs w:val="28"/>
              </w:rPr>
              <w:t>Eiropas</w:t>
            </w:r>
            <w:r w:rsidRPr="00177FF2">
              <w:rPr>
                <w:rFonts w:cs="Times New Roman"/>
                <w:sz w:val="28"/>
                <w:szCs w:val="28"/>
              </w:rPr>
              <w:t xml:space="preserve"> </w:t>
            </w:r>
            <w:r w:rsidRPr="00F850AF">
              <w:rPr>
                <w:rFonts w:cs="Times New Roman"/>
                <w:sz w:val="28"/>
                <w:szCs w:val="28"/>
              </w:rPr>
              <w:t>Atveseļošanas un noturības mehānisms</w:t>
            </w:r>
          </w:p>
        </w:tc>
      </w:tr>
      <w:tr w:rsidR="0044481E" w:rsidRPr="00DC2F63" w14:paraId="25216D78" w14:textId="77777777" w:rsidTr="008E296F">
        <w:tc>
          <w:tcPr>
            <w:tcW w:w="2694" w:type="dxa"/>
          </w:tcPr>
          <w:p w14:paraId="4F7DD20E" w14:textId="77777777" w:rsidR="0044481E" w:rsidRPr="00DC2F63" w:rsidRDefault="0044481E"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CFLA</w:t>
            </w:r>
          </w:p>
        </w:tc>
        <w:tc>
          <w:tcPr>
            <w:tcW w:w="6299" w:type="dxa"/>
          </w:tcPr>
          <w:p w14:paraId="28F048B1"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Centrālā finanšu un līgumu aģentūra (Eiropas Savienības fondu sadarbības iestāde)</w:t>
            </w:r>
          </w:p>
        </w:tc>
      </w:tr>
      <w:tr w:rsidR="0044481E" w:rsidRPr="00DC2F63" w14:paraId="11BD7C1F" w14:textId="77777777" w:rsidTr="008E296F">
        <w:tc>
          <w:tcPr>
            <w:tcW w:w="2694" w:type="dxa"/>
          </w:tcPr>
          <w:p w14:paraId="0E714CCB" w14:textId="77777777" w:rsidR="0044481E" w:rsidRPr="00DC2F63" w:rsidRDefault="0044481E"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DP</w:t>
            </w:r>
          </w:p>
        </w:tc>
        <w:tc>
          <w:tcPr>
            <w:tcW w:w="6299" w:type="dxa"/>
          </w:tcPr>
          <w:p w14:paraId="2B9BC411"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 xml:space="preserve">Darbības programma </w:t>
            </w:r>
            <w:r w:rsidRPr="00DC2F63">
              <w:rPr>
                <w:rFonts w:eastAsia="EUAlbertina-Bold-Identity-H" w:cs="Times New Roman"/>
                <w:color w:val="000000"/>
                <w:sz w:val="28"/>
                <w:szCs w:val="28"/>
                <w:lang w:eastAsia="lv-LV"/>
              </w:rPr>
              <w:t>“Izaugsme un nodarbinātība”</w:t>
            </w:r>
          </w:p>
        </w:tc>
      </w:tr>
      <w:tr w:rsidR="0044481E" w:rsidRPr="00DC2F63" w14:paraId="4C8F5CC6" w14:textId="77777777" w:rsidTr="008E296F">
        <w:tc>
          <w:tcPr>
            <w:tcW w:w="2694" w:type="dxa"/>
          </w:tcPr>
          <w:p w14:paraId="2D4F70BA" w14:textId="77777777" w:rsidR="0044481E" w:rsidRPr="00DC2F63" w:rsidRDefault="0044481E"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EK</w:t>
            </w:r>
          </w:p>
        </w:tc>
        <w:tc>
          <w:tcPr>
            <w:tcW w:w="6299" w:type="dxa"/>
          </w:tcPr>
          <w:p w14:paraId="5BA463A3"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Eiropas Komisija</w:t>
            </w:r>
          </w:p>
        </w:tc>
      </w:tr>
      <w:tr w:rsidR="0044481E" w:rsidRPr="00DC2F63" w14:paraId="5336D502" w14:textId="77777777" w:rsidTr="008E296F">
        <w:tc>
          <w:tcPr>
            <w:tcW w:w="2694" w:type="dxa"/>
          </w:tcPr>
          <w:p w14:paraId="32E6FBBC" w14:textId="77777777" w:rsidR="0044481E" w:rsidRPr="00DC2F63" w:rsidRDefault="0044481E"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EM</w:t>
            </w:r>
          </w:p>
        </w:tc>
        <w:tc>
          <w:tcPr>
            <w:tcW w:w="6299" w:type="dxa"/>
          </w:tcPr>
          <w:p w14:paraId="62543309"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Ekonomikas ministrija</w:t>
            </w:r>
          </w:p>
        </w:tc>
      </w:tr>
      <w:tr w:rsidR="0044481E" w:rsidRPr="00DC2F63" w14:paraId="0CBD36F2" w14:textId="77777777" w:rsidTr="008E296F">
        <w:tc>
          <w:tcPr>
            <w:tcW w:w="2694" w:type="dxa"/>
          </w:tcPr>
          <w:p w14:paraId="7996876A" w14:textId="77777777" w:rsidR="0044481E" w:rsidRPr="00DC2F63" w:rsidRDefault="0044481E"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ERAF</w:t>
            </w:r>
          </w:p>
        </w:tc>
        <w:tc>
          <w:tcPr>
            <w:tcW w:w="6299" w:type="dxa"/>
          </w:tcPr>
          <w:p w14:paraId="1ED5D79C"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Eiropas Reģionālās attīstības fonds</w:t>
            </w:r>
          </w:p>
        </w:tc>
      </w:tr>
      <w:tr w:rsidR="0044481E" w:rsidRPr="00DC2F63" w14:paraId="5E076C6E" w14:textId="77777777" w:rsidTr="008E296F">
        <w:tc>
          <w:tcPr>
            <w:tcW w:w="2694" w:type="dxa"/>
          </w:tcPr>
          <w:p w14:paraId="51F18907" w14:textId="77777777" w:rsidR="0044481E" w:rsidRPr="00DC2F63" w:rsidRDefault="0044481E"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ES</w:t>
            </w:r>
          </w:p>
        </w:tc>
        <w:tc>
          <w:tcPr>
            <w:tcW w:w="6299" w:type="dxa"/>
          </w:tcPr>
          <w:p w14:paraId="3A22A457"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 xml:space="preserve">Eiropas Savienība </w:t>
            </w:r>
          </w:p>
        </w:tc>
      </w:tr>
      <w:tr w:rsidR="0044481E" w:rsidRPr="00DC2F63" w14:paraId="67C79305" w14:textId="77777777" w:rsidTr="008E296F">
        <w:tc>
          <w:tcPr>
            <w:tcW w:w="2694" w:type="dxa"/>
          </w:tcPr>
          <w:p w14:paraId="5DD79518" w14:textId="77777777" w:rsidR="0044481E" w:rsidRPr="00DC2F63" w:rsidRDefault="0044481E"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ES fondi</w:t>
            </w:r>
          </w:p>
        </w:tc>
        <w:tc>
          <w:tcPr>
            <w:tcW w:w="6299" w:type="dxa"/>
          </w:tcPr>
          <w:p w14:paraId="327FB175"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eastAsia="EUAlbertina-Bold-Identity-H" w:cs="Times New Roman"/>
                <w:color w:val="000000" w:themeColor="text1"/>
                <w:sz w:val="28"/>
                <w:szCs w:val="28"/>
                <w:lang w:eastAsia="lv-LV"/>
              </w:rPr>
              <w:t xml:space="preserve">Eiropas Sociālais fonds, </w:t>
            </w:r>
            <w:r w:rsidRPr="00DC2F63">
              <w:rPr>
                <w:rFonts w:cs="Times New Roman"/>
                <w:color w:val="000000" w:themeColor="text1"/>
                <w:sz w:val="28"/>
                <w:szCs w:val="28"/>
              </w:rPr>
              <w:t>Eiropas Reģionālās attīstības fonds</w:t>
            </w:r>
            <w:r w:rsidRPr="00DC2F63">
              <w:rPr>
                <w:rFonts w:eastAsia="EUAlbertina-Bold-Identity-H" w:cs="Times New Roman"/>
                <w:color w:val="000000" w:themeColor="text1"/>
                <w:sz w:val="28"/>
                <w:szCs w:val="28"/>
                <w:lang w:eastAsia="lv-LV"/>
              </w:rPr>
              <w:t xml:space="preserve"> un Kohēzijas fonds</w:t>
            </w:r>
          </w:p>
        </w:tc>
      </w:tr>
      <w:tr w:rsidR="0044481E" w:rsidRPr="00DC2F63" w14:paraId="24E9FBC0" w14:textId="77777777" w:rsidTr="008E296F">
        <w:tc>
          <w:tcPr>
            <w:tcW w:w="2694" w:type="dxa"/>
          </w:tcPr>
          <w:p w14:paraId="0A284F9A" w14:textId="77777777" w:rsidR="00EB47DD" w:rsidRPr="00DC2F63" w:rsidRDefault="00EB47DD"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EEZ/Norvēģijas granti</w:t>
            </w:r>
          </w:p>
          <w:p w14:paraId="6E600586" w14:textId="7AA795BC" w:rsidR="0044481E" w:rsidRPr="00DC2F63" w:rsidRDefault="0044481E"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FM</w:t>
            </w:r>
          </w:p>
        </w:tc>
        <w:tc>
          <w:tcPr>
            <w:tcW w:w="6299" w:type="dxa"/>
          </w:tcPr>
          <w:p w14:paraId="2937AA12" w14:textId="77777777" w:rsidR="00EB47DD" w:rsidRPr="00DC2F63" w:rsidRDefault="00EB47DD"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Eiropas Ekonomikas zonas un Norvēģijas finanšu instrumentu 2014.-2021.gada periods</w:t>
            </w:r>
          </w:p>
          <w:p w14:paraId="74C0D64B" w14:textId="242B3908"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Finanšu ministrija</w:t>
            </w:r>
          </w:p>
        </w:tc>
      </w:tr>
      <w:tr w:rsidR="0044481E" w:rsidRPr="00DC2F63" w14:paraId="7A71A78B" w14:textId="77777777" w:rsidTr="008E296F">
        <w:tc>
          <w:tcPr>
            <w:tcW w:w="2694" w:type="dxa"/>
          </w:tcPr>
          <w:p w14:paraId="3F6BBC02" w14:textId="77777777" w:rsidR="0044481E" w:rsidRPr="00DC2F63" w:rsidRDefault="0044481E" w:rsidP="008E296F">
            <w:pPr>
              <w:spacing w:before="120" w:after="120" w:line="276" w:lineRule="auto"/>
              <w:contextualSpacing/>
              <w:rPr>
                <w:rFonts w:cs="Times New Roman"/>
                <w:sz w:val="28"/>
                <w:szCs w:val="28"/>
              </w:rPr>
            </w:pPr>
            <w:r w:rsidRPr="00DC2F63">
              <w:rPr>
                <w:rFonts w:cs="Times New Roman"/>
                <w:sz w:val="28"/>
                <w:szCs w:val="28"/>
              </w:rPr>
              <w:t>IEM</w:t>
            </w:r>
          </w:p>
        </w:tc>
        <w:tc>
          <w:tcPr>
            <w:tcW w:w="6299" w:type="dxa"/>
          </w:tcPr>
          <w:p w14:paraId="2318689A"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proofErr w:type="spellStart"/>
            <w:r w:rsidRPr="00DC2F63">
              <w:rPr>
                <w:rFonts w:cs="Times New Roman"/>
                <w:color w:val="000000" w:themeColor="text1"/>
                <w:sz w:val="28"/>
                <w:szCs w:val="28"/>
              </w:rPr>
              <w:t>Iekšlietu</w:t>
            </w:r>
            <w:proofErr w:type="spellEnd"/>
            <w:r w:rsidRPr="00DC2F63">
              <w:rPr>
                <w:rFonts w:cs="Times New Roman"/>
                <w:color w:val="000000" w:themeColor="text1"/>
                <w:sz w:val="28"/>
                <w:szCs w:val="28"/>
              </w:rPr>
              <w:t xml:space="preserve"> ministrija</w:t>
            </w:r>
          </w:p>
        </w:tc>
      </w:tr>
      <w:tr w:rsidR="0044481E" w:rsidRPr="00DC2F63" w14:paraId="5E724A13" w14:textId="77777777" w:rsidTr="008E296F">
        <w:tc>
          <w:tcPr>
            <w:tcW w:w="2694" w:type="dxa"/>
          </w:tcPr>
          <w:p w14:paraId="75358A43" w14:textId="77777777" w:rsidR="0044481E" w:rsidRPr="00DC2F63" w:rsidRDefault="0044481E" w:rsidP="008E296F">
            <w:pPr>
              <w:spacing w:before="120" w:after="120" w:line="276" w:lineRule="auto"/>
              <w:contextualSpacing/>
              <w:rPr>
                <w:rFonts w:cs="Times New Roman"/>
                <w:sz w:val="28"/>
                <w:szCs w:val="28"/>
              </w:rPr>
            </w:pPr>
            <w:r w:rsidRPr="00DC2F63">
              <w:rPr>
                <w:rFonts w:cs="Times New Roman"/>
                <w:sz w:val="28"/>
                <w:szCs w:val="28"/>
              </w:rPr>
              <w:t>IUB</w:t>
            </w:r>
          </w:p>
        </w:tc>
        <w:tc>
          <w:tcPr>
            <w:tcW w:w="6299" w:type="dxa"/>
          </w:tcPr>
          <w:p w14:paraId="22061577"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Iepirkumu uzraudzības birojs</w:t>
            </w:r>
          </w:p>
        </w:tc>
      </w:tr>
      <w:tr w:rsidR="0044481E" w:rsidRPr="00DC2F63" w14:paraId="4BF3CBBB" w14:textId="77777777" w:rsidTr="008E296F">
        <w:tc>
          <w:tcPr>
            <w:tcW w:w="2694" w:type="dxa"/>
          </w:tcPr>
          <w:p w14:paraId="61909E8E" w14:textId="77777777" w:rsidR="0044481E" w:rsidRPr="00DC2F63" w:rsidRDefault="0044481E" w:rsidP="008E296F">
            <w:pPr>
              <w:spacing w:before="120" w:after="120" w:line="276" w:lineRule="auto"/>
              <w:contextualSpacing/>
              <w:rPr>
                <w:rFonts w:cs="Times New Roman"/>
                <w:sz w:val="28"/>
                <w:szCs w:val="28"/>
              </w:rPr>
            </w:pPr>
            <w:r w:rsidRPr="00DC2F63">
              <w:rPr>
                <w:rFonts w:cs="Times New Roman"/>
                <w:sz w:val="28"/>
                <w:szCs w:val="28"/>
              </w:rPr>
              <w:t>IKP</w:t>
            </w:r>
          </w:p>
        </w:tc>
        <w:tc>
          <w:tcPr>
            <w:tcW w:w="6299" w:type="dxa"/>
          </w:tcPr>
          <w:p w14:paraId="041F9DC2"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Iekšzemes kopprodukts</w:t>
            </w:r>
          </w:p>
        </w:tc>
      </w:tr>
      <w:tr w:rsidR="00933649" w:rsidRPr="00DC2F63" w14:paraId="09C6C098" w14:textId="77777777" w:rsidTr="008E296F">
        <w:tc>
          <w:tcPr>
            <w:tcW w:w="2694" w:type="dxa"/>
          </w:tcPr>
          <w:p w14:paraId="0759A5B9" w14:textId="61FF66D6" w:rsidR="00933649" w:rsidRPr="00DC2F63" w:rsidRDefault="00933649" w:rsidP="008E296F">
            <w:pPr>
              <w:spacing w:before="120" w:after="120" w:line="276" w:lineRule="auto"/>
              <w:contextualSpacing/>
              <w:rPr>
                <w:rFonts w:cs="Times New Roman"/>
                <w:sz w:val="28"/>
                <w:szCs w:val="28"/>
              </w:rPr>
            </w:pPr>
            <w:r>
              <w:rPr>
                <w:rFonts w:cs="Times New Roman"/>
                <w:sz w:val="28"/>
                <w:szCs w:val="28"/>
              </w:rPr>
              <w:t>KM</w:t>
            </w:r>
          </w:p>
        </w:tc>
        <w:tc>
          <w:tcPr>
            <w:tcW w:w="6299" w:type="dxa"/>
          </w:tcPr>
          <w:p w14:paraId="15376913" w14:textId="15D81D48" w:rsidR="00933649" w:rsidRPr="00DC2F63" w:rsidRDefault="00933649"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Pr>
                <w:rFonts w:cs="Times New Roman"/>
                <w:color w:val="000000" w:themeColor="text1"/>
                <w:sz w:val="28"/>
                <w:szCs w:val="28"/>
              </w:rPr>
              <w:t>Kultūras ministrija</w:t>
            </w:r>
          </w:p>
        </w:tc>
      </w:tr>
      <w:tr w:rsidR="0044481E" w:rsidRPr="00DC2F63" w14:paraId="2EB87FEB" w14:textId="77777777" w:rsidTr="008E296F">
        <w:tc>
          <w:tcPr>
            <w:tcW w:w="2694" w:type="dxa"/>
          </w:tcPr>
          <w:p w14:paraId="62DB9DDF" w14:textId="77777777" w:rsidR="0044481E" w:rsidRPr="00DC2F63" w:rsidRDefault="0044481E" w:rsidP="008E296F">
            <w:pPr>
              <w:spacing w:before="120" w:after="120" w:line="276" w:lineRule="auto"/>
              <w:contextualSpacing/>
              <w:rPr>
                <w:rFonts w:cs="Times New Roman"/>
                <w:sz w:val="28"/>
                <w:szCs w:val="28"/>
              </w:rPr>
            </w:pPr>
            <w:r w:rsidRPr="00DC2F63">
              <w:rPr>
                <w:rFonts w:cs="Times New Roman"/>
                <w:sz w:val="28"/>
                <w:szCs w:val="28"/>
              </w:rPr>
              <w:t>IZM</w:t>
            </w:r>
          </w:p>
          <w:p w14:paraId="1E446528" w14:textId="77777777" w:rsidR="0044481E" w:rsidRPr="00DC2F63" w:rsidRDefault="0044481E" w:rsidP="008E296F">
            <w:pPr>
              <w:spacing w:before="120" w:after="120" w:line="276" w:lineRule="auto"/>
              <w:contextualSpacing/>
              <w:rPr>
                <w:rFonts w:cs="Times New Roman"/>
                <w:sz w:val="28"/>
                <w:szCs w:val="28"/>
              </w:rPr>
            </w:pPr>
            <w:r w:rsidRPr="00DC2F63">
              <w:rPr>
                <w:rFonts w:cs="Times New Roman"/>
                <w:sz w:val="28"/>
                <w:szCs w:val="28"/>
              </w:rPr>
              <w:t>LIAA</w:t>
            </w:r>
          </w:p>
        </w:tc>
        <w:tc>
          <w:tcPr>
            <w:tcW w:w="6299" w:type="dxa"/>
          </w:tcPr>
          <w:p w14:paraId="40E96DA6"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Izglītības un zinātnes ministrija</w:t>
            </w:r>
          </w:p>
          <w:p w14:paraId="56204308" w14:textId="77777777" w:rsidR="0044481E" w:rsidRPr="00DC2F63" w:rsidRDefault="0044481E" w:rsidP="008E296F">
            <w:pPr>
              <w:rPr>
                <w:rFonts w:cs="Times New Roman"/>
                <w:sz w:val="28"/>
                <w:szCs w:val="28"/>
              </w:rPr>
            </w:pPr>
            <w:r w:rsidRPr="00DC2F63">
              <w:rPr>
                <w:rFonts w:cs="Times New Roman"/>
                <w:sz w:val="28"/>
                <w:szCs w:val="28"/>
              </w:rPr>
              <w:t>Latvijas Investīciju un attīstības aģentūra</w:t>
            </w:r>
          </w:p>
        </w:tc>
      </w:tr>
      <w:tr w:rsidR="0044481E" w:rsidRPr="00DC2F63" w14:paraId="503732A5" w14:textId="77777777" w:rsidTr="008E296F">
        <w:tc>
          <w:tcPr>
            <w:tcW w:w="2694" w:type="dxa"/>
          </w:tcPr>
          <w:p w14:paraId="7710376E" w14:textId="77777777" w:rsidR="0044481E" w:rsidRPr="00DC2F63" w:rsidRDefault="0044481E" w:rsidP="008E296F">
            <w:pPr>
              <w:spacing w:before="120" w:after="120" w:line="276" w:lineRule="auto"/>
              <w:contextualSpacing/>
              <w:rPr>
                <w:rFonts w:cs="Times New Roman"/>
                <w:sz w:val="28"/>
                <w:szCs w:val="28"/>
              </w:rPr>
            </w:pPr>
            <w:r w:rsidRPr="00DC2F63">
              <w:rPr>
                <w:rFonts w:cs="Times New Roman"/>
                <w:sz w:val="28"/>
                <w:szCs w:val="28"/>
              </w:rPr>
              <w:t>LM</w:t>
            </w:r>
          </w:p>
        </w:tc>
        <w:tc>
          <w:tcPr>
            <w:tcW w:w="6299" w:type="dxa"/>
          </w:tcPr>
          <w:p w14:paraId="442B67BA"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Labklājības ministrija</w:t>
            </w:r>
          </w:p>
        </w:tc>
      </w:tr>
      <w:tr w:rsidR="0044481E" w:rsidRPr="00DC2F63" w14:paraId="5CE18040" w14:textId="77777777" w:rsidTr="008E296F">
        <w:tc>
          <w:tcPr>
            <w:tcW w:w="2694" w:type="dxa"/>
          </w:tcPr>
          <w:p w14:paraId="709EC93E" w14:textId="77777777" w:rsidR="0044481E" w:rsidRPr="00DC2F63" w:rsidRDefault="0044481E"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MK</w:t>
            </w:r>
          </w:p>
        </w:tc>
        <w:tc>
          <w:tcPr>
            <w:tcW w:w="6299" w:type="dxa"/>
          </w:tcPr>
          <w:p w14:paraId="169B3F8B"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Ministru kabinets</w:t>
            </w:r>
          </w:p>
        </w:tc>
      </w:tr>
      <w:tr w:rsidR="00177FF2" w:rsidRPr="00DC2F63" w14:paraId="091D6AB1" w14:textId="77777777" w:rsidTr="008E296F">
        <w:tc>
          <w:tcPr>
            <w:tcW w:w="2694" w:type="dxa"/>
          </w:tcPr>
          <w:p w14:paraId="27C53ECD" w14:textId="653D776D" w:rsidR="00177FF2" w:rsidRPr="00DC2F63" w:rsidRDefault="00177FF2" w:rsidP="008E296F">
            <w:pPr>
              <w:spacing w:before="120" w:after="120" w:line="276" w:lineRule="auto"/>
              <w:contextualSpacing/>
              <w:rPr>
                <w:rFonts w:cs="Times New Roman"/>
                <w:color w:val="000000" w:themeColor="text1"/>
                <w:sz w:val="28"/>
                <w:szCs w:val="28"/>
              </w:rPr>
            </w:pPr>
            <w:r>
              <w:rPr>
                <w:rFonts w:cs="Times New Roman"/>
                <w:color w:val="000000" w:themeColor="text1"/>
                <w:sz w:val="28"/>
                <w:szCs w:val="28"/>
              </w:rPr>
              <w:t>NVA</w:t>
            </w:r>
          </w:p>
        </w:tc>
        <w:tc>
          <w:tcPr>
            <w:tcW w:w="6299" w:type="dxa"/>
          </w:tcPr>
          <w:p w14:paraId="5507037B" w14:textId="23EDC82B" w:rsidR="00177FF2" w:rsidRPr="00DC2F63" w:rsidRDefault="00177FF2"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Pr>
                <w:rFonts w:cs="Times New Roman"/>
                <w:color w:val="000000" w:themeColor="text1"/>
                <w:sz w:val="28"/>
                <w:szCs w:val="28"/>
              </w:rPr>
              <w:t>Nodarbinātības valsts aģentūra</w:t>
            </w:r>
          </w:p>
        </w:tc>
      </w:tr>
      <w:tr w:rsidR="0044481E" w:rsidRPr="00DC2F63" w14:paraId="420AD40D" w14:textId="77777777" w:rsidTr="008E296F">
        <w:tc>
          <w:tcPr>
            <w:tcW w:w="2694" w:type="dxa"/>
          </w:tcPr>
          <w:p w14:paraId="5201FF66" w14:textId="77777777" w:rsidR="0044481E" w:rsidRPr="00DC2F63" w:rsidRDefault="0044481E"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SAM</w:t>
            </w:r>
          </w:p>
        </w:tc>
        <w:tc>
          <w:tcPr>
            <w:tcW w:w="6299" w:type="dxa"/>
          </w:tcPr>
          <w:p w14:paraId="31AFD854"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Specifiskais atbalsta mērķis</w:t>
            </w:r>
          </w:p>
        </w:tc>
      </w:tr>
      <w:tr w:rsidR="0044481E" w:rsidRPr="00DC2F63" w14:paraId="6F22F66D" w14:textId="77777777" w:rsidTr="008E296F">
        <w:tc>
          <w:tcPr>
            <w:tcW w:w="2694" w:type="dxa"/>
          </w:tcPr>
          <w:p w14:paraId="3475BFC7" w14:textId="77777777" w:rsidR="0044481E" w:rsidRPr="00DC2F63" w:rsidRDefault="0044481E"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SM</w:t>
            </w:r>
          </w:p>
        </w:tc>
        <w:tc>
          <w:tcPr>
            <w:tcW w:w="6299" w:type="dxa"/>
          </w:tcPr>
          <w:p w14:paraId="244B12F5"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Satiksmes ministrija</w:t>
            </w:r>
          </w:p>
        </w:tc>
      </w:tr>
      <w:tr w:rsidR="0044481E" w:rsidRPr="00DC2F63" w14:paraId="6BFD3F46" w14:textId="77777777" w:rsidTr="008E296F">
        <w:tc>
          <w:tcPr>
            <w:tcW w:w="2694" w:type="dxa"/>
          </w:tcPr>
          <w:p w14:paraId="2B54A0FF" w14:textId="77777777" w:rsidR="0044481E" w:rsidRPr="00DC2F63" w:rsidRDefault="0044481E"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TM</w:t>
            </w:r>
          </w:p>
        </w:tc>
        <w:tc>
          <w:tcPr>
            <w:tcW w:w="6299" w:type="dxa"/>
          </w:tcPr>
          <w:p w14:paraId="68B1119A"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Tieslietu ministrija</w:t>
            </w:r>
          </w:p>
        </w:tc>
      </w:tr>
      <w:tr w:rsidR="0044481E" w:rsidRPr="00DC2F63" w14:paraId="74E63C37" w14:textId="77777777" w:rsidTr="008E296F">
        <w:tc>
          <w:tcPr>
            <w:tcW w:w="2694" w:type="dxa"/>
          </w:tcPr>
          <w:p w14:paraId="6D7143B5" w14:textId="77777777" w:rsidR="0044481E" w:rsidRPr="00DC2F63" w:rsidRDefault="0044481E" w:rsidP="008E296F">
            <w:pPr>
              <w:spacing w:before="120" w:after="120" w:line="276" w:lineRule="auto"/>
              <w:contextualSpacing/>
              <w:rPr>
                <w:rFonts w:cs="Times New Roman"/>
                <w:color w:val="000000" w:themeColor="text1"/>
                <w:sz w:val="28"/>
                <w:szCs w:val="28"/>
              </w:rPr>
            </w:pPr>
            <w:r w:rsidRPr="00DC2F63">
              <w:rPr>
                <w:rFonts w:cs="Times New Roman"/>
                <w:color w:val="000000" w:themeColor="text1"/>
                <w:sz w:val="28"/>
                <w:szCs w:val="28"/>
              </w:rPr>
              <w:t>VARAM</w:t>
            </w:r>
          </w:p>
        </w:tc>
        <w:tc>
          <w:tcPr>
            <w:tcW w:w="6299" w:type="dxa"/>
          </w:tcPr>
          <w:p w14:paraId="2D3F6A85"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C2F63">
              <w:rPr>
                <w:rFonts w:cs="Times New Roman"/>
                <w:color w:val="000000" w:themeColor="text1"/>
                <w:sz w:val="28"/>
                <w:szCs w:val="28"/>
              </w:rPr>
              <w:t>Vides aizsardzības un reģionālās attīstības ministrija</w:t>
            </w:r>
          </w:p>
        </w:tc>
      </w:tr>
      <w:tr w:rsidR="0044481E" w:rsidRPr="00DC2F63" w14:paraId="2221A8AB" w14:textId="77777777" w:rsidTr="008E296F">
        <w:tc>
          <w:tcPr>
            <w:tcW w:w="2694" w:type="dxa"/>
          </w:tcPr>
          <w:p w14:paraId="3FA10A42" w14:textId="77777777" w:rsidR="0044481E" w:rsidRPr="00DC2F63" w:rsidRDefault="0044481E" w:rsidP="008E296F">
            <w:pPr>
              <w:spacing w:before="120" w:after="120" w:line="276" w:lineRule="auto"/>
              <w:contextualSpacing/>
              <w:rPr>
                <w:rFonts w:cs="Times New Roman"/>
                <w:sz w:val="28"/>
                <w:szCs w:val="28"/>
              </w:rPr>
            </w:pPr>
            <w:r w:rsidRPr="00DC2F63">
              <w:rPr>
                <w:rFonts w:cs="Times New Roman"/>
                <w:sz w:val="28"/>
                <w:szCs w:val="28"/>
              </w:rPr>
              <w:t>VI</w:t>
            </w:r>
          </w:p>
        </w:tc>
        <w:tc>
          <w:tcPr>
            <w:tcW w:w="6299" w:type="dxa"/>
          </w:tcPr>
          <w:p w14:paraId="20135E9E"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sz w:val="28"/>
                <w:szCs w:val="28"/>
              </w:rPr>
            </w:pPr>
            <w:r w:rsidRPr="00DC2F63">
              <w:rPr>
                <w:rFonts w:cs="Times New Roman"/>
                <w:sz w:val="28"/>
                <w:szCs w:val="28"/>
              </w:rPr>
              <w:t>Vadošā iestāde</w:t>
            </w:r>
          </w:p>
        </w:tc>
      </w:tr>
      <w:tr w:rsidR="0044481E" w:rsidRPr="00DC2F63" w14:paraId="2C45296D" w14:textId="77777777" w:rsidTr="008E296F">
        <w:tc>
          <w:tcPr>
            <w:tcW w:w="2694" w:type="dxa"/>
          </w:tcPr>
          <w:p w14:paraId="005076BA" w14:textId="77777777" w:rsidR="0044481E" w:rsidRPr="00DC2F63" w:rsidRDefault="0044481E" w:rsidP="008E296F">
            <w:pPr>
              <w:spacing w:before="120" w:after="120" w:line="276" w:lineRule="auto"/>
              <w:contextualSpacing/>
              <w:rPr>
                <w:rFonts w:cs="Times New Roman"/>
                <w:sz w:val="28"/>
                <w:szCs w:val="28"/>
              </w:rPr>
            </w:pPr>
            <w:r w:rsidRPr="00DC2F63">
              <w:rPr>
                <w:rFonts w:cs="Times New Roman"/>
                <w:sz w:val="28"/>
                <w:szCs w:val="28"/>
              </w:rPr>
              <w:t>VM</w:t>
            </w:r>
          </w:p>
        </w:tc>
        <w:tc>
          <w:tcPr>
            <w:tcW w:w="6299" w:type="dxa"/>
          </w:tcPr>
          <w:p w14:paraId="29E75F71" w14:textId="77777777" w:rsidR="0044481E" w:rsidRPr="00DC2F63" w:rsidRDefault="0044481E" w:rsidP="008E296F">
            <w:pPr>
              <w:tabs>
                <w:tab w:val="left" w:pos="1276"/>
                <w:tab w:val="left" w:pos="1418"/>
                <w:tab w:val="left" w:pos="2127"/>
              </w:tabs>
              <w:spacing w:before="120" w:after="120" w:line="276" w:lineRule="auto"/>
              <w:contextualSpacing/>
              <w:jc w:val="both"/>
              <w:rPr>
                <w:rFonts w:cs="Times New Roman"/>
                <w:sz w:val="28"/>
                <w:szCs w:val="28"/>
              </w:rPr>
            </w:pPr>
            <w:r w:rsidRPr="00DC2F63">
              <w:rPr>
                <w:rFonts w:cs="Times New Roman"/>
                <w:sz w:val="28"/>
                <w:szCs w:val="28"/>
              </w:rPr>
              <w:t>Veselības ministrija</w:t>
            </w:r>
          </w:p>
        </w:tc>
      </w:tr>
    </w:tbl>
    <w:p w14:paraId="74530560" w14:textId="77777777" w:rsidR="0044481E" w:rsidRPr="00DC2F63" w:rsidRDefault="0044481E" w:rsidP="0044481E">
      <w:pPr>
        <w:tabs>
          <w:tab w:val="left" w:pos="1276"/>
          <w:tab w:val="left" w:pos="1418"/>
          <w:tab w:val="left" w:pos="2127"/>
        </w:tabs>
        <w:spacing w:before="120" w:after="120" w:line="276" w:lineRule="auto"/>
        <w:contextualSpacing/>
        <w:rPr>
          <w:rFonts w:eastAsia="EUAlbertina-Bold-Identity-H" w:cs="Times New Roman"/>
          <w:b/>
          <w:color w:val="000000" w:themeColor="text1"/>
          <w:sz w:val="28"/>
          <w:szCs w:val="28"/>
          <w:lang w:eastAsia="lv-LV"/>
        </w:rPr>
      </w:pPr>
    </w:p>
    <w:p w14:paraId="3002185B" w14:textId="77777777" w:rsidR="0044481E" w:rsidRPr="00DC2F63" w:rsidRDefault="0044481E" w:rsidP="0029387B">
      <w:pPr>
        <w:tabs>
          <w:tab w:val="left" w:pos="1276"/>
          <w:tab w:val="left" w:pos="1418"/>
          <w:tab w:val="left" w:pos="2127"/>
        </w:tabs>
        <w:spacing w:before="120" w:after="120" w:line="276" w:lineRule="auto"/>
        <w:contextualSpacing/>
        <w:rPr>
          <w:rFonts w:eastAsia="EUAlbertina-Bold-Identity-H" w:cs="Times New Roman"/>
          <w:b/>
          <w:color w:val="000000" w:themeColor="text1"/>
          <w:sz w:val="28"/>
          <w:szCs w:val="28"/>
          <w:lang w:eastAsia="lv-LV"/>
        </w:rPr>
      </w:pPr>
      <w:r w:rsidRPr="00DC2F63">
        <w:rPr>
          <w:rFonts w:eastAsia="EUAlbertina-Bold-Identity-H" w:cs="Times New Roman"/>
          <w:b/>
          <w:color w:val="000000" w:themeColor="text1"/>
          <w:sz w:val="28"/>
          <w:szCs w:val="28"/>
          <w:lang w:eastAsia="lv-LV"/>
        </w:rPr>
        <w:t xml:space="preserve">Citi skaidrojumi: </w:t>
      </w:r>
    </w:p>
    <w:p w14:paraId="5B6D24DD" w14:textId="17729508" w:rsidR="0044481E" w:rsidRPr="00DC2F63" w:rsidRDefault="0044481E" w:rsidP="009F1609">
      <w:pPr>
        <w:spacing w:before="120" w:line="276" w:lineRule="auto"/>
        <w:ind w:firstLine="720"/>
        <w:jc w:val="both"/>
        <w:rPr>
          <w:rFonts w:eastAsia="EUAlbertina-Bold-Identity-H" w:cs="Times New Roman"/>
          <w:color w:val="000000"/>
          <w:sz w:val="28"/>
          <w:szCs w:val="28"/>
          <w:lang w:eastAsia="lv-LV"/>
        </w:rPr>
      </w:pPr>
      <w:r w:rsidRPr="00DC2F63">
        <w:rPr>
          <w:rFonts w:eastAsia="EUAlbertina-Bold-Identity-H" w:cs="Times New Roman"/>
          <w:color w:val="000000"/>
          <w:sz w:val="28"/>
          <w:szCs w:val="28"/>
          <w:lang w:eastAsia="lv-LV"/>
        </w:rPr>
        <w:t>Pamatojoties uz MK 2014. gada 16. septembra sēdes protokola Nr. 49 57. § 4. punktu, finanšu ministrs divas reizes gadā (līdz 1.</w:t>
      </w:r>
      <w:r w:rsidR="00367FD7" w:rsidRPr="00DC2F63">
        <w:rPr>
          <w:rFonts w:eastAsia="EUAlbertina-Bold-Identity-H" w:cs="Times New Roman"/>
          <w:color w:val="000000"/>
          <w:sz w:val="28"/>
          <w:szCs w:val="28"/>
          <w:lang w:eastAsia="lv-LV"/>
        </w:rPr>
        <w:t> </w:t>
      </w:r>
      <w:r w:rsidRPr="00DC2F63">
        <w:rPr>
          <w:rFonts w:eastAsia="EUAlbertina-Bold-Identity-H" w:cs="Times New Roman"/>
          <w:color w:val="000000"/>
          <w:sz w:val="28"/>
          <w:szCs w:val="28"/>
          <w:lang w:eastAsia="lv-LV"/>
        </w:rPr>
        <w:t xml:space="preserve">martam un 1. septembrim) iesniedz MK ziņojumus par ES fondu, EEZ /Norvēģijas un Latvijas un Šveices sadarbības programmas investīciju progresu (pusgada ziņojums). Tas tiek apvienots ar ikmēneša operatīvo informāciju, ko FM iesniedz MK atbilstoši MK 2015. gada 10. marta sēdes protokola Nr. 14 27.§ 11. punktam. </w:t>
      </w:r>
    </w:p>
    <w:p w14:paraId="052C08E8" w14:textId="0CE6ACD8" w:rsidR="0044481E" w:rsidRPr="00DC2F63" w:rsidRDefault="0044481E" w:rsidP="009F1609">
      <w:pPr>
        <w:spacing w:after="120" w:line="276" w:lineRule="auto"/>
        <w:ind w:firstLine="720"/>
        <w:jc w:val="both"/>
        <w:rPr>
          <w:rFonts w:eastAsia="Calibri" w:cs="Times New Roman"/>
          <w:color w:val="0563C1"/>
          <w:sz w:val="28"/>
          <w:szCs w:val="28"/>
          <w:u w:val="single"/>
        </w:rPr>
      </w:pPr>
      <w:r w:rsidRPr="00DC2F63">
        <w:rPr>
          <w:rFonts w:eastAsia="Calibri" w:cs="Times New Roman"/>
          <w:sz w:val="28"/>
          <w:szCs w:val="28"/>
          <w:shd w:val="clear" w:color="auto" w:fill="FFFFFF"/>
        </w:rPr>
        <w:lastRenderedPageBreak/>
        <w:t xml:space="preserve">Ziņojumā izmantoti SAM un to pasākumu saīsinātie nosaukumi, pilnie nosaukumi ir </w:t>
      </w:r>
      <w:r w:rsidRPr="00DC2F63">
        <w:rPr>
          <w:rFonts w:eastAsia="Calibri" w:cs="Times New Roman"/>
          <w:sz w:val="28"/>
          <w:szCs w:val="28"/>
        </w:rPr>
        <w:t>ES fondu tīmekļa vietnē: sadaļa ES fondi 2014</w:t>
      </w:r>
      <w:r w:rsidR="00367FD7" w:rsidRPr="00DC2F63">
        <w:rPr>
          <w:rFonts w:eastAsia="Calibri" w:cs="Times New Roman"/>
          <w:sz w:val="28"/>
          <w:szCs w:val="28"/>
        </w:rPr>
        <w:t> </w:t>
      </w:r>
      <w:r w:rsidRPr="00DC2F63">
        <w:rPr>
          <w:rFonts w:eastAsia="Calibri" w:cs="Times New Roman"/>
          <w:sz w:val="28"/>
          <w:szCs w:val="28"/>
        </w:rPr>
        <w:t>-</w:t>
      </w:r>
      <w:r w:rsidR="00367FD7" w:rsidRPr="00DC2F63">
        <w:rPr>
          <w:rFonts w:eastAsia="Calibri" w:cs="Times New Roman"/>
          <w:sz w:val="28"/>
          <w:szCs w:val="28"/>
        </w:rPr>
        <w:t> </w:t>
      </w:r>
      <w:r w:rsidRPr="00DC2F63">
        <w:rPr>
          <w:rFonts w:eastAsia="Calibri" w:cs="Times New Roman"/>
          <w:sz w:val="28"/>
          <w:szCs w:val="28"/>
        </w:rPr>
        <w:t>2020 → Plānošana →</w:t>
      </w:r>
      <w:r w:rsidR="00367FD7" w:rsidRPr="00DC2F63">
        <w:rPr>
          <w:rFonts w:eastAsia="Calibri" w:cs="Times New Roman"/>
          <w:sz w:val="28"/>
          <w:szCs w:val="28"/>
        </w:rPr>
        <w:t> </w:t>
      </w:r>
      <w:r w:rsidRPr="00DC2F63">
        <w:rPr>
          <w:rFonts w:eastAsia="Calibri" w:cs="Times New Roman"/>
          <w:sz w:val="28"/>
          <w:szCs w:val="28"/>
        </w:rPr>
        <w:t xml:space="preserve">Plānošanas dokumenti (tabulas 13. ieraksts): </w:t>
      </w:r>
      <w:hyperlink r:id="rId11" w:history="1">
        <w:r w:rsidRPr="00DC2F63">
          <w:rPr>
            <w:rFonts w:eastAsia="Calibri" w:cs="Times New Roman"/>
            <w:color w:val="0563C1"/>
            <w:sz w:val="28"/>
            <w:szCs w:val="28"/>
            <w:u w:val="single"/>
          </w:rPr>
          <w:t>http://www.esfondi.lv/planosanas-dokumenti</w:t>
        </w:r>
      </w:hyperlink>
      <w:r w:rsidRPr="00DC2F63">
        <w:rPr>
          <w:rFonts w:eastAsia="Calibri" w:cs="Times New Roman"/>
          <w:color w:val="0563C1"/>
          <w:sz w:val="28"/>
          <w:szCs w:val="28"/>
          <w:u w:val="single"/>
        </w:rPr>
        <w:t xml:space="preserve">. </w:t>
      </w:r>
    </w:p>
    <w:p w14:paraId="1069E8B4" w14:textId="0F8A40E0" w:rsidR="0044481E" w:rsidRPr="00DC2F63" w:rsidRDefault="0044481E" w:rsidP="000E6F42">
      <w:pPr>
        <w:spacing w:before="120" w:after="120" w:line="276" w:lineRule="auto"/>
        <w:ind w:firstLine="720"/>
        <w:jc w:val="both"/>
        <w:rPr>
          <w:rStyle w:val="Hyperlink"/>
          <w:rFonts w:eastAsia="EUAlbertina-Bold-Identity-H" w:cs="Times New Roman"/>
          <w:color w:val="000000"/>
          <w:sz w:val="28"/>
          <w:szCs w:val="28"/>
          <w:lang w:eastAsia="lv-LV"/>
        </w:rPr>
      </w:pPr>
      <w:r w:rsidRPr="00DC2F63">
        <w:rPr>
          <w:rFonts w:eastAsia="Calibri" w:cs="Times New Roman"/>
          <w:sz w:val="28"/>
          <w:szCs w:val="28"/>
        </w:rPr>
        <w:t>Plašāk par investīciju progresu un plānu izpildi ES fondu tīmekļa vietnes</w:t>
      </w:r>
      <w:r w:rsidRPr="00DC2F63">
        <w:rPr>
          <w:rFonts w:eastAsia="EUAlbertina-Bold-Identity-H" w:cs="Times New Roman"/>
          <w:color w:val="000000"/>
          <w:sz w:val="28"/>
          <w:szCs w:val="28"/>
          <w:lang w:eastAsia="lv-LV"/>
        </w:rPr>
        <w:t xml:space="preserve"> sadaļā ES fondi 2014</w:t>
      </w:r>
      <w:r w:rsidR="00367FD7" w:rsidRPr="00DC2F63">
        <w:rPr>
          <w:rFonts w:eastAsia="EUAlbertina-Bold-Identity-H" w:cs="Times New Roman"/>
          <w:color w:val="000000"/>
          <w:sz w:val="28"/>
          <w:szCs w:val="28"/>
          <w:lang w:eastAsia="lv-LV"/>
        </w:rPr>
        <w:t> </w:t>
      </w:r>
      <w:r w:rsidRPr="00DC2F63">
        <w:rPr>
          <w:rFonts w:eastAsia="EUAlbertina-Bold-Identity-H" w:cs="Times New Roman"/>
          <w:color w:val="000000"/>
          <w:sz w:val="28"/>
          <w:szCs w:val="28"/>
          <w:lang w:eastAsia="lv-LV"/>
        </w:rPr>
        <w:t>-</w:t>
      </w:r>
      <w:r w:rsidR="00367FD7" w:rsidRPr="00DC2F63">
        <w:rPr>
          <w:rFonts w:eastAsia="EUAlbertina-Bold-Identity-H" w:cs="Times New Roman"/>
          <w:color w:val="000000"/>
          <w:sz w:val="28"/>
          <w:szCs w:val="28"/>
          <w:lang w:eastAsia="lv-LV"/>
        </w:rPr>
        <w:t> </w:t>
      </w:r>
      <w:r w:rsidRPr="00DC2F63">
        <w:rPr>
          <w:rFonts w:eastAsia="EUAlbertina-Bold-Identity-H" w:cs="Times New Roman"/>
          <w:color w:val="000000"/>
          <w:sz w:val="28"/>
          <w:szCs w:val="28"/>
          <w:lang w:eastAsia="lv-LV"/>
        </w:rPr>
        <w:t xml:space="preserve">2020 </w:t>
      </w:r>
      <w:r w:rsidRPr="00DC2F63">
        <w:rPr>
          <w:rFonts w:eastAsia="EUAlbertina-Bold-Identity-H" w:cs="Times New Roman"/>
          <w:sz w:val="28"/>
          <w:szCs w:val="28"/>
          <w:lang w:eastAsia="lv-LV"/>
        </w:rPr>
        <w:t>→ Ieviešana</w:t>
      </w:r>
      <w:r w:rsidRPr="00DC2F63">
        <w:rPr>
          <w:rFonts w:eastAsia="Calibri" w:cs="Times New Roman"/>
          <w:sz w:val="28"/>
          <w:szCs w:val="28"/>
        </w:rPr>
        <w:t>.</w:t>
      </w:r>
    </w:p>
    <w:p w14:paraId="0926E7F6" w14:textId="77777777" w:rsidR="0044481E" w:rsidRPr="00DC2F63" w:rsidRDefault="0044481E" w:rsidP="000E6F42">
      <w:pPr>
        <w:spacing w:before="120" w:after="120" w:line="276" w:lineRule="auto"/>
        <w:ind w:firstLine="720"/>
        <w:jc w:val="both"/>
        <w:rPr>
          <w:rFonts w:eastAsia="Calibri" w:cs="Times New Roman"/>
          <w:vanish/>
          <w:sz w:val="28"/>
          <w:szCs w:val="28"/>
          <w:specVanish/>
        </w:rPr>
      </w:pPr>
      <w:r w:rsidRPr="00DC2F63">
        <w:rPr>
          <w:rFonts w:eastAsia="Calibri" w:cs="Times New Roman"/>
          <w:sz w:val="28"/>
          <w:szCs w:val="28"/>
        </w:rPr>
        <w:t>Ziņojumi, pārskati, dažādas publikācijas un prezentācijas ir ES fondu tīmekļa vietnē:</w:t>
      </w:r>
    </w:p>
    <w:p w14:paraId="349D71A7" w14:textId="77777777" w:rsidR="0044481E" w:rsidRPr="00DC2F63" w:rsidRDefault="0044481E" w:rsidP="000E6F42">
      <w:pPr>
        <w:pStyle w:val="ListParagraph"/>
        <w:numPr>
          <w:ilvl w:val="0"/>
          <w:numId w:val="4"/>
        </w:numPr>
        <w:tabs>
          <w:tab w:val="left" w:pos="426"/>
        </w:tabs>
        <w:spacing w:before="120" w:after="120" w:line="276" w:lineRule="auto"/>
        <w:ind w:left="0" w:firstLine="720"/>
        <w:jc w:val="both"/>
        <w:rPr>
          <w:rFonts w:eastAsia="EUAlbertina-Bold-Identity-H" w:cs="Times New Roman"/>
          <w:vanish/>
          <w:color w:val="000000"/>
          <w:sz w:val="28"/>
          <w:szCs w:val="28"/>
          <w:lang w:eastAsia="lv-LV"/>
          <w:specVanish/>
        </w:rPr>
      </w:pPr>
      <w:r w:rsidRPr="00DC2F63">
        <w:rPr>
          <w:rFonts w:eastAsia="Calibri" w:cs="Times New Roman"/>
          <w:sz w:val="28"/>
          <w:szCs w:val="28"/>
        </w:rPr>
        <w:t xml:space="preserve"> [1] ziņojumi MK: sadaļa Materiāli un ziņojumi </w:t>
      </w:r>
      <w:r w:rsidRPr="00DC2F63">
        <w:rPr>
          <w:rFonts w:eastAsia="EUAlbertina-Bold-Identity-H" w:cs="Times New Roman"/>
          <w:color w:val="000000"/>
          <w:sz w:val="28"/>
          <w:szCs w:val="28"/>
          <w:lang w:eastAsia="lv-LV"/>
        </w:rPr>
        <w:t xml:space="preserve">→ ES fondu ziņojumi Ministru kabinetam un Saeimas komisijām: </w:t>
      </w:r>
      <w:hyperlink r:id="rId12" w:history="1">
        <w:r w:rsidRPr="00DC2F63">
          <w:rPr>
            <w:rFonts w:eastAsia="EUAlbertina-Bold-Identity-H" w:cs="Times New Roman"/>
            <w:color w:val="0563C1"/>
            <w:sz w:val="28"/>
            <w:szCs w:val="28"/>
            <w:u w:val="single"/>
            <w:lang w:eastAsia="lv-LV"/>
          </w:rPr>
          <w:t>https://www.esfondi.lv/zinojumi-Ministru-kabinetam</w:t>
        </w:r>
      </w:hyperlink>
      <w:r w:rsidRPr="00DC2F63">
        <w:rPr>
          <w:rFonts w:eastAsia="EUAlbertina-Bold-Identity-H" w:cs="Times New Roman"/>
          <w:color w:val="0563C1"/>
          <w:sz w:val="28"/>
          <w:szCs w:val="28"/>
          <w:u w:val="single"/>
          <w:lang w:eastAsia="lv-LV"/>
        </w:rPr>
        <w:t xml:space="preserve">; </w:t>
      </w:r>
    </w:p>
    <w:p w14:paraId="171DF0BB" w14:textId="285E5BDB" w:rsidR="0044481E" w:rsidRPr="00DC2F63" w:rsidRDefault="0044481E" w:rsidP="00E71DB6">
      <w:pPr>
        <w:pStyle w:val="ListParagraph"/>
        <w:numPr>
          <w:ilvl w:val="3"/>
          <w:numId w:val="6"/>
        </w:numPr>
        <w:tabs>
          <w:tab w:val="left" w:pos="630"/>
        </w:tabs>
        <w:spacing w:before="120" w:after="120" w:line="276" w:lineRule="auto"/>
        <w:ind w:left="0" w:firstLine="720"/>
        <w:jc w:val="both"/>
        <w:rPr>
          <w:rFonts w:eastAsia="EUAlbertina-Bold-Identity-H" w:cs="Times New Roman"/>
          <w:color w:val="000000"/>
          <w:sz w:val="28"/>
          <w:szCs w:val="28"/>
          <w:lang w:eastAsia="lv-LV"/>
        </w:rPr>
      </w:pPr>
      <w:r w:rsidRPr="00DC2F63">
        <w:rPr>
          <w:rFonts w:eastAsia="Calibri" w:cs="Times New Roman"/>
          <w:sz w:val="28"/>
          <w:szCs w:val="28"/>
        </w:rPr>
        <w:t xml:space="preserve">[2] ziņojumi EK: sadaļa Materiāli un ziņojumi </w:t>
      </w:r>
      <w:r w:rsidRPr="00DC2F63">
        <w:rPr>
          <w:rFonts w:eastAsia="EUAlbertina-Bold-Identity-H" w:cs="Times New Roman"/>
          <w:color w:val="000000"/>
          <w:sz w:val="28"/>
          <w:szCs w:val="28"/>
          <w:lang w:eastAsia="lv-LV"/>
        </w:rPr>
        <w:t xml:space="preserve">→ ES fondu ziņojumi </w:t>
      </w:r>
      <w:r w:rsidRPr="00DC2F63">
        <w:rPr>
          <w:rFonts w:cs="Times New Roman"/>
          <w:sz w:val="28"/>
          <w:szCs w:val="28"/>
        </w:rPr>
        <w:t>2014</w:t>
      </w:r>
      <w:r w:rsidR="00367FD7" w:rsidRPr="00DC2F63">
        <w:rPr>
          <w:rFonts w:cs="Times New Roman"/>
          <w:sz w:val="28"/>
          <w:szCs w:val="28"/>
        </w:rPr>
        <w:t> </w:t>
      </w:r>
      <w:r w:rsidRPr="00DC2F63">
        <w:rPr>
          <w:rFonts w:cs="Times New Roman"/>
          <w:sz w:val="28"/>
          <w:szCs w:val="28"/>
        </w:rPr>
        <w:t>-</w:t>
      </w:r>
      <w:r w:rsidR="00367FD7" w:rsidRPr="00DC2F63">
        <w:rPr>
          <w:rFonts w:cs="Times New Roman"/>
          <w:sz w:val="28"/>
          <w:szCs w:val="28"/>
        </w:rPr>
        <w:t> </w:t>
      </w:r>
      <w:r w:rsidRPr="00DC2F63">
        <w:rPr>
          <w:rFonts w:cs="Times New Roman"/>
          <w:sz w:val="28"/>
          <w:szCs w:val="28"/>
        </w:rPr>
        <w:t xml:space="preserve">2020 </w:t>
      </w:r>
      <w:r w:rsidRPr="00DC2F63">
        <w:rPr>
          <w:rFonts w:eastAsia="EUAlbertina-Bold-Identity-H" w:cs="Times New Roman"/>
          <w:color w:val="000000"/>
          <w:sz w:val="28"/>
          <w:szCs w:val="28"/>
          <w:lang w:eastAsia="lv-LV"/>
        </w:rPr>
        <w:t xml:space="preserve">→ </w:t>
      </w:r>
      <w:r w:rsidRPr="00DC2F63">
        <w:rPr>
          <w:rFonts w:cs="Times New Roman"/>
          <w:sz w:val="28"/>
          <w:szCs w:val="28"/>
        </w:rPr>
        <w:t xml:space="preserve">Gadskārtējie un stratēģiskie ziņojumi Eiropas Komisijai: </w:t>
      </w:r>
      <w:hyperlink r:id="rId13" w:history="1">
        <w:r w:rsidRPr="00DC2F63">
          <w:rPr>
            <w:rStyle w:val="Hyperlink"/>
            <w:rFonts w:cs="Times New Roman"/>
            <w:sz w:val="28"/>
            <w:szCs w:val="28"/>
          </w:rPr>
          <w:t>https://www.esfondi.lv/gadskartejie-ieviesanas-zinojumi</w:t>
        </w:r>
      </w:hyperlink>
      <w:r w:rsidRPr="00DC2F63">
        <w:rPr>
          <w:rFonts w:cs="Times New Roman"/>
          <w:sz w:val="28"/>
          <w:szCs w:val="28"/>
        </w:rPr>
        <w:t xml:space="preserve">. </w:t>
      </w:r>
    </w:p>
    <w:p w14:paraId="72A90056" w14:textId="39EA481D" w:rsidR="0044481E" w:rsidRPr="00DC2F63" w:rsidRDefault="0044481E" w:rsidP="000E6F42">
      <w:pPr>
        <w:tabs>
          <w:tab w:val="left" w:pos="0"/>
        </w:tabs>
        <w:spacing w:before="120" w:after="120" w:line="276" w:lineRule="auto"/>
        <w:ind w:firstLine="720"/>
        <w:jc w:val="both"/>
        <w:rPr>
          <w:rFonts w:eastAsia="EUAlbertina-Bold-Identity-H" w:cs="Times New Roman"/>
          <w:color w:val="000000"/>
          <w:sz w:val="28"/>
          <w:szCs w:val="28"/>
          <w:lang w:eastAsia="lv-LV"/>
        </w:rPr>
      </w:pPr>
      <w:r w:rsidRPr="00DC2F63">
        <w:rPr>
          <w:rFonts w:eastAsia="EUAlbertina-Bold-Identity-H" w:cs="Times New Roman"/>
          <w:color w:val="000000"/>
          <w:sz w:val="28"/>
          <w:szCs w:val="28"/>
          <w:lang w:eastAsia="lv-LV"/>
        </w:rPr>
        <w:t xml:space="preserve">Informācija par ES fondu izvērtēšanas jautājumiem 2014. – 2020. gada plānošanas periodā: sadaļā Par ES fondiem → Izvērtēšana: </w:t>
      </w:r>
      <w:hyperlink r:id="rId14" w:history="1">
        <w:r w:rsidRPr="00DC2F63">
          <w:rPr>
            <w:rFonts w:eastAsia="EUAlbertina-Bold-Identity-H" w:cs="Times New Roman"/>
            <w:color w:val="0563C1"/>
            <w:sz w:val="28"/>
            <w:szCs w:val="28"/>
            <w:u w:val="single"/>
            <w:lang w:eastAsia="lv-LV"/>
          </w:rPr>
          <w:t>https://www.esfondi.lv/es-fondu-izvertesana-1</w:t>
        </w:r>
      </w:hyperlink>
      <w:r w:rsidRPr="00DC2F63">
        <w:rPr>
          <w:rFonts w:eastAsia="EUAlbertina-Bold-Identity-H" w:cs="Times New Roman"/>
          <w:color w:val="000000"/>
          <w:sz w:val="28"/>
          <w:szCs w:val="28"/>
          <w:lang w:eastAsia="lv-LV"/>
        </w:rPr>
        <w:t>.</w:t>
      </w:r>
    </w:p>
    <w:p w14:paraId="587ECB3E" w14:textId="04D9B2B6" w:rsidR="0044481E" w:rsidRPr="00DC2F63" w:rsidRDefault="0044481E" w:rsidP="000E6F42">
      <w:pPr>
        <w:spacing w:before="120" w:after="120" w:line="276" w:lineRule="auto"/>
        <w:ind w:firstLine="720"/>
        <w:jc w:val="both"/>
        <w:rPr>
          <w:rFonts w:cs="Times New Roman"/>
          <w:sz w:val="28"/>
          <w:szCs w:val="28"/>
        </w:rPr>
      </w:pPr>
      <w:r w:rsidRPr="00DC2F63">
        <w:rPr>
          <w:rFonts w:eastAsia="EUAlbertina-Bold-Identity-H" w:cs="Times New Roman"/>
          <w:color w:val="000000"/>
          <w:sz w:val="28"/>
          <w:szCs w:val="28"/>
          <w:lang w:eastAsia="lv-LV"/>
        </w:rPr>
        <w:t xml:space="preserve">Aktuālā projektu </w:t>
      </w:r>
      <w:r w:rsidR="0077087D">
        <w:rPr>
          <w:rFonts w:eastAsia="EUAlbertina-Bold-Identity-H" w:cs="Times New Roman"/>
          <w:color w:val="000000"/>
          <w:sz w:val="28"/>
          <w:szCs w:val="28"/>
          <w:lang w:eastAsia="lv-LV"/>
        </w:rPr>
        <w:t xml:space="preserve">ieviešanas </w:t>
      </w:r>
      <w:r w:rsidRPr="00DC2F63">
        <w:rPr>
          <w:rFonts w:eastAsia="EUAlbertina-Bold-Identity-H" w:cs="Times New Roman"/>
          <w:color w:val="000000"/>
          <w:sz w:val="28"/>
          <w:szCs w:val="28"/>
          <w:lang w:eastAsia="lv-LV"/>
        </w:rPr>
        <w:t>informācija pieejama CFLA tīmekļa vietn</w:t>
      </w:r>
      <w:r w:rsidR="0077087D">
        <w:rPr>
          <w:rFonts w:eastAsia="EUAlbertina-Bold-Identity-H" w:cs="Times New Roman"/>
          <w:color w:val="000000"/>
          <w:sz w:val="28"/>
          <w:szCs w:val="28"/>
          <w:lang w:eastAsia="lv-LV"/>
        </w:rPr>
        <w:t>ē, t.sk. specifiski par iesniegumu atlasēm</w:t>
      </w:r>
      <w:r w:rsidR="0077087D" w:rsidRPr="00DC2F63">
        <w:rPr>
          <w:rFonts w:eastAsia="EUAlbertina-Bold-Identity-H" w:cs="Times New Roman"/>
          <w:color w:val="000000"/>
          <w:sz w:val="28"/>
          <w:szCs w:val="28"/>
          <w:lang w:eastAsia="lv-LV"/>
        </w:rPr>
        <w:t xml:space="preserve"> </w:t>
      </w:r>
      <w:r w:rsidRPr="00DC2F63">
        <w:rPr>
          <w:rFonts w:eastAsia="EUAlbertina-Bold-Identity-H" w:cs="Times New Roman"/>
          <w:color w:val="000000"/>
          <w:sz w:val="28"/>
          <w:szCs w:val="28"/>
          <w:lang w:eastAsia="lv-LV"/>
        </w:rPr>
        <w:t xml:space="preserve"> sadaļā ES fondi 2014</w:t>
      </w:r>
      <w:r w:rsidR="00367FD7" w:rsidRPr="00DC2F63">
        <w:rPr>
          <w:rFonts w:eastAsia="EUAlbertina-Bold-Identity-H" w:cs="Times New Roman"/>
          <w:color w:val="000000"/>
          <w:sz w:val="28"/>
          <w:szCs w:val="28"/>
          <w:lang w:eastAsia="lv-LV"/>
        </w:rPr>
        <w:t> </w:t>
      </w:r>
      <w:r w:rsidRPr="00DC2F63">
        <w:rPr>
          <w:rFonts w:eastAsia="EUAlbertina-Bold-Identity-H" w:cs="Times New Roman"/>
          <w:color w:val="000000"/>
          <w:sz w:val="28"/>
          <w:szCs w:val="28"/>
          <w:lang w:eastAsia="lv-LV"/>
        </w:rPr>
        <w:t>–</w:t>
      </w:r>
      <w:r w:rsidR="00367FD7" w:rsidRPr="00DC2F63">
        <w:rPr>
          <w:rFonts w:eastAsia="EUAlbertina-Bold-Identity-H" w:cs="Times New Roman"/>
          <w:color w:val="000000"/>
          <w:sz w:val="28"/>
          <w:szCs w:val="28"/>
          <w:lang w:eastAsia="lv-LV"/>
        </w:rPr>
        <w:t> </w:t>
      </w:r>
      <w:r w:rsidRPr="00DC2F63">
        <w:rPr>
          <w:rFonts w:eastAsia="EUAlbertina-Bold-Identity-H" w:cs="Times New Roman"/>
          <w:color w:val="000000"/>
          <w:sz w:val="28"/>
          <w:szCs w:val="28"/>
          <w:lang w:eastAsia="lv-LV"/>
        </w:rPr>
        <w:t>2020</w:t>
      </w:r>
      <w:r w:rsidR="0077087D">
        <w:rPr>
          <w:rFonts w:eastAsia="EUAlbertina-Bold-Identity-H" w:cs="Times New Roman"/>
          <w:color w:val="000000"/>
          <w:sz w:val="28"/>
          <w:szCs w:val="28"/>
          <w:lang w:eastAsia="lv-LV"/>
        </w:rPr>
        <w:t xml:space="preserve"> </w:t>
      </w:r>
      <w:r w:rsidRPr="00DC2F63">
        <w:rPr>
          <w:rFonts w:eastAsia="EUAlbertina-Bold-Identity-H" w:cs="Times New Roman"/>
          <w:color w:val="000000"/>
          <w:sz w:val="28"/>
          <w:szCs w:val="28"/>
          <w:lang w:eastAsia="lv-LV"/>
        </w:rPr>
        <w:t xml:space="preserve">→ projektu iesniegumu atlases: </w:t>
      </w:r>
      <w:hyperlink r:id="rId15" w:history="1">
        <w:r w:rsidRPr="00DC2F63">
          <w:rPr>
            <w:rStyle w:val="Hyperlink"/>
            <w:rFonts w:eastAsia="EUAlbertina-Bold-Identity-H" w:cs="Times New Roman"/>
            <w:sz w:val="28"/>
            <w:szCs w:val="28"/>
            <w:lang w:eastAsia="lv-LV"/>
          </w:rPr>
          <w:t>https://www.cfla.gov.lv/lv/es-fondi-2014-2020/izsludinatas-atlases</w:t>
        </w:r>
      </w:hyperlink>
      <w:r w:rsidR="0077087D">
        <w:rPr>
          <w:rStyle w:val="Hyperlink"/>
          <w:rFonts w:eastAsia="EUAlbertina-Bold-Identity-H" w:cs="Times New Roman"/>
          <w:sz w:val="28"/>
          <w:szCs w:val="28"/>
          <w:lang w:eastAsia="lv-LV"/>
        </w:rPr>
        <w:t xml:space="preserve"> un atbalsts ieviešanā</w:t>
      </w:r>
      <w:r w:rsidR="0077087D" w:rsidRPr="00947E07">
        <w:rPr>
          <w:rStyle w:val="Hyperlink"/>
          <w:rFonts w:eastAsia="EUAlbertina-Bold-Identity-H" w:cs="Times New Roman"/>
          <w:sz w:val="28"/>
          <w:szCs w:val="28"/>
          <w:lang w:eastAsia="lv-LV"/>
        </w:rPr>
        <w:t xml:space="preserve"> - </w:t>
      </w:r>
      <w:hyperlink r:id="rId16" w:history="1">
        <w:r w:rsidR="0077087D" w:rsidRPr="00947E07">
          <w:rPr>
            <w:rStyle w:val="Hyperlink"/>
            <w:sz w:val="28"/>
            <w:szCs w:val="28"/>
          </w:rPr>
          <w:t>Palīgs finansējuma saņēmējiem » CFLA</w:t>
        </w:r>
      </w:hyperlink>
      <w:r w:rsidR="00947E07">
        <w:rPr>
          <w:rStyle w:val="Hyperlink"/>
          <w:sz w:val="28"/>
          <w:szCs w:val="28"/>
        </w:rPr>
        <w:t>.</w:t>
      </w:r>
    </w:p>
    <w:p w14:paraId="4896B0B2" w14:textId="5D649ED7" w:rsidR="0044481E" w:rsidRPr="00DC2F63" w:rsidRDefault="0044481E" w:rsidP="000E6F42">
      <w:pPr>
        <w:spacing w:before="120" w:after="120" w:line="276" w:lineRule="auto"/>
        <w:ind w:firstLine="720"/>
        <w:jc w:val="both"/>
        <w:rPr>
          <w:rFonts w:eastAsia="Calibri" w:cs="Times New Roman"/>
          <w:sz w:val="28"/>
          <w:szCs w:val="28"/>
        </w:rPr>
      </w:pPr>
      <w:r w:rsidRPr="00DC2F63">
        <w:rPr>
          <w:rFonts w:eastAsia="Calibri" w:cs="Times New Roman"/>
          <w:sz w:val="28"/>
          <w:szCs w:val="28"/>
        </w:rPr>
        <w:t xml:space="preserve">Plašāka informācija specifiski par ES fondu iespējām </w:t>
      </w:r>
      <w:proofErr w:type="spellStart"/>
      <w:r w:rsidRPr="00DC2F63">
        <w:rPr>
          <w:rFonts w:eastAsia="Calibri" w:cs="Times New Roman"/>
          <w:sz w:val="28"/>
          <w:szCs w:val="28"/>
        </w:rPr>
        <w:t>Covid</w:t>
      </w:r>
      <w:proofErr w:type="spellEnd"/>
      <w:r w:rsidR="00367FD7" w:rsidRPr="00DC2F63">
        <w:rPr>
          <w:rFonts w:eastAsia="Calibri" w:cs="Times New Roman"/>
          <w:sz w:val="28"/>
          <w:szCs w:val="28"/>
        </w:rPr>
        <w:t> </w:t>
      </w:r>
      <w:r w:rsidRPr="00DC2F63">
        <w:rPr>
          <w:rFonts w:eastAsia="Calibri" w:cs="Times New Roman"/>
          <w:sz w:val="28"/>
          <w:szCs w:val="28"/>
        </w:rPr>
        <w:t>-</w:t>
      </w:r>
      <w:r w:rsidR="00367FD7" w:rsidRPr="00DC2F63">
        <w:rPr>
          <w:rFonts w:eastAsia="Calibri" w:cs="Times New Roman"/>
          <w:sz w:val="28"/>
          <w:szCs w:val="28"/>
        </w:rPr>
        <w:t> </w:t>
      </w:r>
      <w:r w:rsidRPr="00DC2F63">
        <w:rPr>
          <w:rFonts w:eastAsia="Calibri" w:cs="Times New Roman"/>
          <w:sz w:val="28"/>
          <w:szCs w:val="28"/>
        </w:rPr>
        <w:t xml:space="preserve">19 krīzes pārvarēšanai tīmekļu vietnēs: </w:t>
      </w:r>
    </w:p>
    <w:p w14:paraId="58058B55" w14:textId="77777777" w:rsidR="0044481E" w:rsidRPr="00DC2F63" w:rsidRDefault="0044481E" w:rsidP="000E6F42">
      <w:pPr>
        <w:spacing w:before="120" w:after="120" w:line="276" w:lineRule="auto"/>
        <w:ind w:firstLine="720"/>
        <w:jc w:val="both"/>
        <w:rPr>
          <w:rFonts w:eastAsia="Calibri" w:cs="Times New Roman"/>
          <w:sz w:val="28"/>
          <w:szCs w:val="28"/>
        </w:rPr>
      </w:pPr>
      <w:r w:rsidRPr="00DC2F63">
        <w:rPr>
          <w:rFonts w:eastAsia="Calibri" w:cs="Times New Roman"/>
          <w:sz w:val="28"/>
          <w:szCs w:val="28"/>
        </w:rPr>
        <w:t>EK informācija:</w:t>
      </w:r>
      <w:r w:rsidRPr="00DC2F63">
        <w:rPr>
          <w:rFonts w:cs="Times New Roman"/>
          <w:sz w:val="28"/>
          <w:szCs w:val="28"/>
        </w:rPr>
        <w:t> </w:t>
      </w:r>
      <w:hyperlink r:id="rId17" w:history="1">
        <w:r w:rsidRPr="00DC2F63">
          <w:rPr>
            <w:rStyle w:val="Hyperlink"/>
            <w:rFonts w:cs="Times New Roman"/>
            <w:sz w:val="28"/>
            <w:szCs w:val="28"/>
          </w:rPr>
          <w:t>https://ec.europa.eu/info/live-work-travel-eu/health/coronavirus-response/recovery-plan-europe_lv</w:t>
        </w:r>
      </w:hyperlink>
      <w:r w:rsidRPr="00DC2F63">
        <w:rPr>
          <w:rFonts w:eastAsia="Calibri" w:cs="Times New Roman"/>
          <w:sz w:val="28"/>
          <w:szCs w:val="28"/>
        </w:rPr>
        <w:t xml:space="preserve">; </w:t>
      </w:r>
    </w:p>
    <w:p w14:paraId="67BF2095" w14:textId="556618DC" w:rsidR="0044481E" w:rsidRPr="009C2C51" w:rsidRDefault="0044481E" w:rsidP="000E6F42">
      <w:pPr>
        <w:spacing w:before="120" w:after="120" w:line="276" w:lineRule="auto"/>
        <w:ind w:firstLine="720"/>
        <w:jc w:val="both"/>
        <w:rPr>
          <w:rFonts w:eastAsia="Calibri" w:cs="Times New Roman"/>
          <w:sz w:val="28"/>
          <w:szCs w:val="28"/>
        </w:rPr>
      </w:pPr>
      <w:r w:rsidRPr="00DC2F63">
        <w:rPr>
          <w:rFonts w:eastAsia="Calibri" w:cs="Times New Roman"/>
          <w:sz w:val="28"/>
          <w:szCs w:val="28"/>
        </w:rPr>
        <w:t>FM informācija: </w:t>
      </w:r>
      <w:hyperlink r:id="rId18" w:history="1">
        <w:r w:rsidRPr="00DC2F63">
          <w:rPr>
            <w:rStyle w:val="Hyperlink"/>
            <w:rFonts w:eastAsia="Calibri" w:cs="Times New Roman"/>
            <w:sz w:val="28"/>
            <w:szCs w:val="28"/>
          </w:rPr>
          <w:t>https://www.fm.gov.lv/lv/covid_19/</w:t>
        </w:r>
      </w:hyperlink>
      <w:r w:rsidRPr="00DC2F63">
        <w:rPr>
          <w:rFonts w:eastAsia="Calibri" w:cs="Times New Roman"/>
          <w:sz w:val="28"/>
          <w:szCs w:val="28"/>
        </w:rPr>
        <w:t xml:space="preserve">; </w:t>
      </w:r>
      <w:hyperlink r:id="rId19" w:history="1">
        <w:r w:rsidRPr="00DC2F63">
          <w:rPr>
            <w:rStyle w:val="Hyperlink"/>
            <w:rFonts w:eastAsia="Calibri" w:cs="Times New Roman"/>
            <w:sz w:val="28"/>
            <w:szCs w:val="28"/>
          </w:rPr>
          <w:t>https://www.esfondi.lv/covid-19</w:t>
        </w:r>
      </w:hyperlink>
      <w:r w:rsidRPr="00DC2F63">
        <w:rPr>
          <w:rFonts w:eastAsia="Calibri" w:cs="Times New Roman"/>
          <w:sz w:val="28"/>
          <w:szCs w:val="28"/>
        </w:rPr>
        <w:t xml:space="preserve">; </w:t>
      </w:r>
      <w:hyperlink r:id="rId20" w:history="1">
        <w:r w:rsidR="00942C0E" w:rsidRPr="009C2C51">
          <w:rPr>
            <w:rStyle w:val="Hyperlink"/>
            <w:sz w:val="28"/>
            <w:szCs w:val="28"/>
          </w:rPr>
          <w:t>Eiropas Atveseļošanas un noturības mehānisms (esfondi.lv)</w:t>
        </w:r>
      </w:hyperlink>
      <w:r w:rsidR="00F47E39">
        <w:rPr>
          <w:sz w:val="28"/>
          <w:szCs w:val="28"/>
        </w:rPr>
        <w:t>;</w:t>
      </w:r>
    </w:p>
    <w:p w14:paraId="2A51D2C4" w14:textId="6B502B52" w:rsidR="0044481E" w:rsidRPr="00DC2F63" w:rsidRDefault="0044481E" w:rsidP="000E6F42">
      <w:pPr>
        <w:spacing w:before="120" w:after="120" w:line="276" w:lineRule="auto"/>
        <w:ind w:firstLine="720"/>
        <w:jc w:val="both"/>
        <w:rPr>
          <w:rFonts w:eastAsia="Calibri" w:cs="Times New Roman"/>
          <w:sz w:val="28"/>
          <w:szCs w:val="28"/>
        </w:rPr>
      </w:pPr>
      <w:r w:rsidRPr="00DC2F63">
        <w:rPr>
          <w:rFonts w:eastAsia="Calibri" w:cs="Times New Roman"/>
          <w:sz w:val="28"/>
          <w:szCs w:val="28"/>
        </w:rPr>
        <w:t xml:space="preserve">CFLA informācija: </w:t>
      </w:r>
      <w:hyperlink r:id="rId21" w:history="1">
        <w:r w:rsidRPr="00DC2F63">
          <w:rPr>
            <w:rStyle w:val="Hyperlink"/>
            <w:rFonts w:eastAsia="Calibri" w:cs="Times New Roman"/>
            <w:sz w:val="28"/>
            <w:szCs w:val="28"/>
          </w:rPr>
          <w:t>https://cfla.gov.lv/lv/arkarteja-situacija</w:t>
        </w:r>
      </w:hyperlink>
      <w:r w:rsidRPr="00DC2F63">
        <w:rPr>
          <w:rFonts w:eastAsia="Calibri" w:cs="Times New Roman"/>
          <w:sz w:val="28"/>
          <w:szCs w:val="28"/>
        </w:rPr>
        <w:t>.</w:t>
      </w:r>
    </w:p>
    <w:p w14:paraId="3A3215C8" w14:textId="77777777" w:rsidR="0044481E" w:rsidRPr="00DC2F63" w:rsidRDefault="0044481E">
      <w:pPr>
        <w:rPr>
          <w:rFonts w:eastAsia="Times New Roman" w:cs="Times New Roman"/>
          <w:b/>
          <w:color w:val="000000"/>
          <w:sz w:val="28"/>
          <w:szCs w:val="28"/>
        </w:rPr>
      </w:pPr>
      <w:r w:rsidRPr="00DC2F63">
        <w:rPr>
          <w:rFonts w:cs="Times New Roman"/>
          <w:sz w:val="28"/>
          <w:szCs w:val="28"/>
        </w:rPr>
        <w:br w:type="page"/>
      </w:r>
    </w:p>
    <w:p w14:paraId="1E2E1122" w14:textId="13DE29C9" w:rsidR="009C0862" w:rsidRPr="00DC2F63" w:rsidRDefault="009C0862" w:rsidP="00F9462E">
      <w:pPr>
        <w:pStyle w:val="Style1"/>
      </w:pPr>
      <w:bookmarkStart w:id="3" w:name="_Toc65051057"/>
      <w:r w:rsidRPr="00DC2F63">
        <w:lastRenderedPageBreak/>
        <w:t>Kopsavilkums</w:t>
      </w:r>
      <w:bookmarkEnd w:id="3"/>
    </w:p>
    <w:p w14:paraId="72E1F2E0" w14:textId="247A0AD8" w:rsidR="000D32E5" w:rsidRPr="00DC2F63" w:rsidRDefault="000D32E5" w:rsidP="00981E85">
      <w:pPr>
        <w:pStyle w:val="Caption"/>
        <w:spacing w:after="0" w:line="276" w:lineRule="auto"/>
        <w:ind w:firstLine="720"/>
        <w:jc w:val="both"/>
        <w:rPr>
          <w:rFonts w:cs="Times New Roman"/>
          <w:color w:val="000000" w:themeColor="text1"/>
          <w:sz w:val="28"/>
          <w:szCs w:val="28"/>
        </w:rPr>
      </w:pPr>
      <w:r w:rsidRPr="00DC2F63">
        <w:rPr>
          <w:rFonts w:cs="Times New Roman"/>
          <w:i w:val="0"/>
          <w:color w:val="000000" w:themeColor="text1"/>
          <w:sz w:val="28"/>
          <w:szCs w:val="28"/>
        </w:rPr>
        <w:t xml:space="preserve">Ziņojumā ir konspektīva informācija par Kohēzijas politikas ES fondu un EEZ/Norvēģijas </w:t>
      </w:r>
      <w:proofErr w:type="spellStart"/>
      <w:r w:rsidR="00EB47DD" w:rsidRPr="00DC2F63">
        <w:rPr>
          <w:rFonts w:cs="Times New Roman"/>
          <w:i w:val="0"/>
          <w:color w:val="000000" w:themeColor="text1"/>
          <w:sz w:val="28"/>
          <w:szCs w:val="28"/>
        </w:rPr>
        <w:t>grantu</w:t>
      </w:r>
      <w:proofErr w:type="spellEnd"/>
      <w:r w:rsidR="00EB47DD" w:rsidRPr="00DC2F63">
        <w:rPr>
          <w:rFonts w:cs="Times New Roman"/>
          <w:i w:val="0"/>
          <w:color w:val="000000" w:themeColor="text1"/>
          <w:sz w:val="28"/>
          <w:szCs w:val="28"/>
        </w:rPr>
        <w:t xml:space="preserve"> </w:t>
      </w:r>
      <w:r w:rsidRPr="00DC2F63">
        <w:rPr>
          <w:rFonts w:cs="Times New Roman"/>
          <w:i w:val="0"/>
          <w:color w:val="000000" w:themeColor="text1"/>
          <w:sz w:val="28"/>
          <w:szCs w:val="28"/>
        </w:rPr>
        <w:t>investīciju ieviešanas aktualitātēm Latvijā 2020. gada otrajā pusgadā, kā arī operatīva progresa informācija līdz 2021. gada</w:t>
      </w:r>
      <w:r w:rsidR="00441A64" w:rsidRPr="00DC2F63">
        <w:rPr>
          <w:rFonts w:cs="Times New Roman"/>
          <w:i w:val="0"/>
          <w:color w:val="000000" w:themeColor="text1"/>
          <w:sz w:val="28"/>
          <w:szCs w:val="28"/>
        </w:rPr>
        <w:t> </w:t>
      </w:r>
      <w:r w:rsidRPr="00DC2F63">
        <w:rPr>
          <w:rFonts w:cs="Times New Roman"/>
          <w:i w:val="0"/>
          <w:color w:val="000000" w:themeColor="text1"/>
          <w:sz w:val="28"/>
          <w:szCs w:val="28"/>
        </w:rPr>
        <w:t xml:space="preserve">februārim. Šīs sadaļas beigās ir </w:t>
      </w:r>
      <w:r w:rsidRPr="00DC2F63">
        <w:rPr>
          <w:i w:val="0"/>
          <w:color w:val="000000" w:themeColor="text1"/>
          <w:sz w:val="28"/>
          <w:szCs w:val="28"/>
        </w:rPr>
        <w:t>ilustratīv</w:t>
      </w:r>
      <w:r w:rsidR="00EB47DD" w:rsidRPr="00DC2F63">
        <w:rPr>
          <w:i w:val="0"/>
          <w:color w:val="000000" w:themeColor="text1"/>
          <w:sz w:val="28"/>
          <w:szCs w:val="28"/>
        </w:rPr>
        <w:t>i</w:t>
      </w:r>
      <w:r w:rsidRPr="00DC2F63">
        <w:rPr>
          <w:i w:val="0"/>
          <w:color w:val="000000" w:themeColor="text1"/>
          <w:sz w:val="28"/>
          <w:szCs w:val="28"/>
        </w:rPr>
        <w:t xml:space="preserve"> kopsavilkum</w:t>
      </w:r>
      <w:r w:rsidR="00EB47DD" w:rsidRPr="00DC2F63">
        <w:rPr>
          <w:i w:val="0"/>
          <w:color w:val="000000" w:themeColor="text1"/>
          <w:sz w:val="28"/>
          <w:szCs w:val="28"/>
        </w:rPr>
        <w:t>i</w:t>
      </w:r>
      <w:r w:rsidRPr="00DC2F63">
        <w:rPr>
          <w:i w:val="0"/>
          <w:color w:val="000000" w:themeColor="text1"/>
          <w:sz w:val="28"/>
          <w:szCs w:val="28"/>
        </w:rPr>
        <w:t xml:space="preserve"> par sasniegto ar ES fondu </w:t>
      </w:r>
      <w:r w:rsidR="00BB0D5F" w:rsidRPr="00DC2F63">
        <w:rPr>
          <w:i w:val="0"/>
          <w:color w:val="000000" w:themeColor="text1"/>
          <w:sz w:val="28"/>
          <w:szCs w:val="28"/>
        </w:rPr>
        <w:t xml:space="preserve">(attēls Nr.1) </w:t>
      </w:r>
      <w:r w:rsidRPr="00DC2F63">
        <w:rPr>
          <w:i w:val="0"/>
          <w:color w:val="000000" w:themeColor="text1"/>
          <w:sz w:val="28"/>
          <w:szCs w:val="28"/>
        </w:rPr>
        <w:t xml:space="preserve">un EEZ/Norvēģijas </w:t>
      </w:r>
      <w:proofErr w:type="spellStart"/>
      <w:r w:rsidR="00EB47DD" w:rsidRPr="00DC2F63">
        <w:rPr>
          <w:i w:val="0"/>
          <w:color w:val="000000" w:themeColor="text1"/>
          <w:sz w:val="28"/>
          <w:szCs w:val="28"/>
        </w:rPr>
        <w:t>grantu</w:t>
      </w:r>
      <w:proofErr w:type="spellEnd"/>
      <w:r w:rsidR="00AF1811" w:rsidRPr="00DC2F63">
        <w:rPr>
          <w:i w:val="0"/>
          <w:color w:val="000000" w:themeColor="text1"/>
          <w:sz w:val="28"/>
          <w:szCs w:val="28"/>
        </w:rPr>
        <w:t xml:space="preserve"> (attēls </w:t>
      </w:r>
      <w:r w:rsidR="00D04997" w:rsidRPr="00DC2F63">
        <w:rPr>
          <w:i w:val="0"/>
          <w:color w:val="000000" w:themeColor="text1"/>
          <w:sz w:val="28"/>
          <w:szCs w:val="28"/>
        </w:rPr>
        <w:t>Nr</w:t>
      </w:r>
      <w:r w:rsidR="00AF1811" w:rsidRPr="00DC2F63">
        <w:rPr>
          <w:i w:val="0"/>
          <w:color w:val="000000" w:themeColor="text1"/>
          <w:sz w:val="28"/>
          <w:szCs w:val="28"/>
        </w:rPr>
        <w:t>.</w:t>
      </w:r>
      <w:r w:rsidR="00AF1811" w:rsidRPr="00DC2F63">
        <w:rPr>
          <w:rFonts w:cs="Times New Roman"/>
          <w:i w:val="0"/>
          <w:color w:val="000000" w:themeColor="text1"/>
          <w:sz w:val="28"/>
          <w:szCs w:val="28"/>
        </w:rPr>
        <w:t> </w:t>
      </w:r>
      <w:r w:rsidR="00AF1811" w:rsidRPr="00DC2F63">
        <w:rPr>
          <w:i w:val="0"/>
          <w:color w:val="000000" w:themeColor="text1"/>
          <w:sz w:val="28"/>
          <w:szCs w:val="28"/>
        </w:rPr>
        <w:t xml:space="preserve">2) </w:t>
      </w:r>
      <w:r w:rsidRPr="00DC2F63">
        <w:rPr>
          <w:i w:val="0"/>
          <w:color w:val="000000" w:themeColor="text1"/>
          <w:sz w:val="28"/>
          <w:szCs w:val="28"/>
        </w:rPr>
        <w:t>investīcijām Latvijā.</w:t>
      </w:r>
    </w:p>
    <w:p w14:paraId="34AAA940" w14:textId="3E947FA5" w:rsidR="008030D2" w:rsidRPr="00DC2F63" w:rsidRDefault="00EC7B9C" w:rsidP="00981E85">
      <w:pPr>
        <w:spacing w:line="276" w:lineRule="auto"/>
        <w:ind w:firstLine="720"/>
        <w:jc w:val="both"/>
        <w:rPr>
          <w:rFonts w:cs="Times New Roman"/>
          <w:color w:val="000000" w:themeColor="text1"/>
          <w:sz w:val="28"/>
          <w:szCs w:val="28"/>
        </w:rPr>
      </w:pPr>
      <w:r>
        <w:rPr>
          <w:color w:val="000000" w:themeColor="text1"/>
          <w:sz w:val="28"/>
          <w:szCs w:val="28"/>
        </w:rPr>
        <w:t xml:space="preserve">Pēc provizoriskiem </w:t>
      </w:r>
      <w:r w:rsidR="008030D2" w:rsidRPr="00DC2F63">
        <w:rPr>
          <w:color w:val="000000" w:themeColor="text1"/>
          <w:sz w:val="28"/>
          <w:szCs w:val="28"/>
        </w:rPr>
        <w:t>datiem par ekonomikas aktivitāti</w:t>
      </w:r>
      <w:r w:rsidR="008030D2" w:rsidRPr="00DC2F63">
        <w:rPr>
          <w:rStyle w:val="FootnoteReference"/>
          <w:color w:val="000000" w:themeColor="text1"/>
          <w:sz w:val="28"/>
          <w:szCs w:val="28"/>
        </w:rPr>
        <w:footnoteReference w:id="2"/>
      </w:r>
      <w:r w:rsidR="008030D2" w:rsidRPr="00DC2F63">
        <w:rPr>
          <w:color w:val="000000" w:themeColor="text1"/>
          <w:sz w:val="28"/>
          <w:szCs w:val="28"/>
        </w:rPr>
        <w:t xml:space="preserve"> 2020.</w:t>
      </w:r>
      <w:r w:rsidR="00441A64" w:rsidRPr="00DC2F63">
        <w:rPr>
          <w:color w:val="000000" w:themeColor="text1"/>
          <w:sz w:val="28"/>
          <w:szCs w:val="28"/>
        </w:rPr>
        <w:t> gada</w:t>
      </w:r>
      <w:r>
        <w:rPr>
          <w:color w:val="000000" w:themeColor="text1"/>
          <w:sz w:val="28"/>
          <w:szCs w:val="28"/>
        </w:rPr>
        <w:t>m</w:t>
      </w:r>
      <w:r w:rsidR="008030D2" w:rsidRPr="00DC2F63">
        <w:rPr>
          <w:color w:val="000000" w:themeColor="text1"/>
          <w:sz w:val="28"/>
          <w:szCs w:val="28"/>
        </w:rPr>
        <w:t>, Latvijas IKP salīdzināmajās cenās 2020.</w:t>
      </w:r>
      <w:r w:rsidR="00441A64" w:rsidRPr="00DC2F63">
        <w:rPr>
          <w:color w:val="000000" w:themeColor="text1"/>
          <w:sz w:val="28"/>
          <w:szCs w:val="28"/>
        </w:rPr>
        <w:t> </w:t>
      </w:r>
      <w:r w:rsidR="008030D2" w:rsidRPr="00DC2F63">
        <w:rPr>
          <w:color w:val="000000" w:themeColor="text1"/>
          <w:sz w:val="28"/>
          <w:szCs w:val="28"/>
        </w:rPr>
        <w:t>gadā samazinā</w:t>
      </w:r>
      <w:r w:rsidR="00E038AF">
        <w:rPr>
          <w:color w:val="000000" w:themeColor="text1"/>
          <w:sz w:val="28"/>
          <w:szCs w:val="28"/>
        </w:rPr>
        <w:t>jies</w:t>
      </w:r>
      <w:r w:rsidR="008030D2" w:rsidRPr="00DC2F63">
        <w:rPr>
          <w:color w:val="000000" w:themeColor="text1"/>
          <w:sz w:val="28"/>
          <w:szCs w:val="28"/>
        </w:rPr>
        <w:t xml:space="preserve"> par </w:t>
      </w:r>
      <w:r w:rsidR="00E038AF">
        <w:rPr>
          <w:color w:val="000000" w:themeColor="text1"/>
          <w:sz w:val="28"/>
          <w:szCs w:val="28"/>
        </w:rPr>
        <w:t>3</w:t>
      </w:r>
      <w:r w:rsidR="008030D2" w:rsidRPr="00DC2F63">
        <w:rPr>
          <w:color w:val="000000" w:themeColor="text1"/>
          <w:sz w:val="28"/>
          <w:szCs w:val="28"/>
        </w:rPr>
        <w:t>,</w:t>
      </w:r>
      <w:r w:rsidR="00E038AF">
        <w:rPr>
          <w:color w:val="000000" w:themeColor="text1"/>
          <w:sz w:val="28"/>
          <w:szCs w:val="28"/>
        </w:rPr>
        <w:t>5</w:t>
      </w:r>
      <w:r w:rsidR="00441A64" w:rsidRPr="00DC2F63">
        <w:rPr>
          <w:color w:val="000000" w:themeColor="text1"/>
          <w:sz w:val="28"/>
          <w:szCs w:val="28"/>
        </w:rPr>
        <w:t> </w:t>
      </w:r>
      <w:r w:rsidR="008030D2" w:rsidRPr="00DC2F63">
        <w:rPr>
          <w:color w:val="000000" w:themeColor="text1"/>
          <w:sz w:val="28"/>
          <w:szCs w:val="28"/>
        </w:rPr>
        <w:t xml:space="preserve">%. Ekonomisko aktivitātes kritumu mazināja ES fondu </w:t>
      </w:r>
      <w:r w:rsidR="008030D2" w:rsidRPr="004E3B23">
        <w:rPr>
          <w:color w:val="000000" w:themeColor="text1"/>
          <w:sz w:val="28"/>
          <w:szCs w:val="28"/>
        </w:rPr>
        <w:t>investīcijas</w:t>
      </w:r>
      <w:r w:rsidR="004A53DA">
        <w:rPr>
          <w:color w:val="000000" w:themeColor="text1"/>
          <w:sz w:val="28"/>
          <w:szCs w:val="28"/>
        </w:rPr>
        <w:t>. V</w:t>
      </w:r>
      <w:r w:rsidR="004E3B23">
        <w:rPr>
          <w:color w:val="000000" w:themeColor="text1"/>
          <w:sz w:val="28"/>
          <w:szCs w:val="28"/>
        </w:rPr>
        <w:t xml:space="preserve">alsts </w:t>
      </w:r>
      <w:r w:rsidR="004E3B23" w:rsidRPr="004E3B23">
        <w:rPr>
          <w:color w:val="000000" w:themeColor="text1"/>
          <w:sz w:val="28"/>
          <w:szCs w:val="28"/>
        </w:rPr>
        <w:t>budžeta</w:t>
      </w:r>
      <w:r>
        <w:rPr>
          <w:rStyle w:val="FootnoteReference"/>
          <w:color w:val="000000" w:themeColor="text1"/>
          <w:sz w:val="28"/>
          <w:szCs w:val="28"/>
        </w:rPr>
        <w:footnoteReference w:id="3"/>
      </w:r>
      <w:r w:rsidR="004E3B23" w:rsidRPr="004E3B23">
        <w:rPr>
          <w:color w:val="000000" w:themeColor="text1"/>
          <w:sz w:val="28"/>
          <w:szCs w:val="28"/>
        </w:rPr>
        <w:t xml:space="preserve"> izdevumu apjoms</w:t>
      </w:r>
      <w:r w:rsidR="004E3B23" w:rsidRPr="009C2C51">
        <w:rPr>
          <w:color w:val="000000" w:themeColor="text1"/>
          <w:sz w:val="28"/>
          <w:szCs w:val="28"/>
        </w:rPr>
        <w:t xml:space="preserve"> ES fondu projektiem 2020. gadā </w:t>
      </w:r>
      <w:r w:rsidR="004E3B23">
        <w:rPr>
          <w:color w:val="000000" w:themeColor="text1"/>
          <w:sz w:val="28"/>
          <w:szCs w:val="28"/>
        </w:rPr>
        <w:t>bija</w:t>
      </w:r>
      <w:r w:rsidR="004E3B23" w:rsidRPr="009C2C51">
        <w:rPr>
          <w:color w:val="000000" w:themeColor="text1"/>
          <w:sz w:val="28"/>
          <w:szCs w:val="28"/>
        </w:rPr>
        <w:t xml:space="preserve"> 630</w:t>
      </w:r>
      <w:r w:rsidR="00593EFB">
        <w:rPr>
          <w:color w:val="000000" w:themeColor="text1"/>
          <w:sz w:val="28"/>
          <w:szCs w:val="28"/>
        </w:rPr>
        <w:t>,9</w:t>
      </w:r>
      <w:r w:rsidR="004E3B23" w:rsidRPr="009C2C51">
        <w:rPr>
          <w:color w:val="000000" w:themeColor="text1"/>
          <w:sz w:val="28"/>
          <w:szCs w:val="28"/>
        </w:rPr>
        <w:t> milj. </w:t>
      </w:r>
      <w:proofErr w:type="spellStart"/>
      <w:r w:rsidR="004E3B23" w:rsidRPr="009C2C51">
        <w:rPr>
          <w:i/>
          <w:color w:val="000000" w:themeColor="text1"/>
          <w:sz w:val="28"/>
          <w:szCs w:val="28"/>
        </w:rPr>
        <w:t>euro</w:t>
      </w:r>
      <w:proofErr w:type="spellEnd"/>
      <w:r w:rsidR="004A53DA">
        <w:rPr>
          <w:color w:val="000000" w:themeColor="text1"/>
          <w:sz w:val="28"/>
          <w:szCs w:val="28"/>
        </w:rPr>
        <w:t xml:space="preserve">, </w:t>
      </w:r>
      <w:r w:rsidR="00610293">
        <w:rPr>
          <w:color w:val="000000" w:themeColor="text1"/>
          <w:sz w:val="28"/>
          <w:szCs w:val="28"/>
        </w:rPr>
        <w:t>t</w:t>
      </w:r>
      <w:r w:rsidR="00D94455">
        <w:rPr>
          <w:color w:val="000000" w:themeColor="text1"/>
          <w:sz w:val="28"/>
          <w:szCs w:val="28"/>
        </w:rPr>
        <w:t xml:space="preserve">ādējādi </w:t>
      </w:r>
      <w:r w:rsidR="004A53DA">
        <w:rPr>
          <w:color w:val="000000" w:themeColor="text1"/>
          <w:sz w:val="28"/>
          <w:szCs w:val="28"/>
        </w:rPr>
        <w:t>bez ES fondu investīcijām,</w:t>
      </w:r>
      <w:r w:rsidR="00441A64" w:rsidRPr="00DC2F63">
        <w:rPr>
          <w:color w:val="000000" w:themeColor="text1"/>
          <w:sz w:val="28"/>
          <w:szCs w:val="28"/>
        </w:rPr>
        <w:t xml:space="preserve"> </w:t>
      </w:r>
      <w:r w:rsidR="004E3B23">
        <w:rPr>
          <w:color w:val="000000" w:themeColor="text1"/>
          <w:sz w:val="28"/>
          <w:szCs w:val="28"/>
        </w:rPr>
        <w:t>IKP</w:t>
      </w:r>
      <w:r w:rsidR="004A53DA">
        <w:rPr>
          <w:color w:val="000000" w:themeColor="text1"/>
          <w:sz w:val="28"/>
          <w:szCs w:val="28"/>
        </w:rPr>
        <w:t xml:space="preserve"> kritums būtu par</w:t>
      </w:r>
      <w:r w:rsidR="00441A64" w:rsidRPr="00DC2F63">
        <w:rPr>
          <w:color w:val="000000" w:themeColor="text1"/>
          <w:sz w:val="28"/>
          <w:szCs w:val="28"/>
        </w:rPr>
        <w:t xml:space="preserve"> 1,2 </w:t>
      </w:r>
      <w:r w:rsidR="008030D2" w:rsidRPr="00DC2F63">
        <w:rPr>
          <w:color w:val="000000" w:themeColor="text1"/>
          <w:sz w:val="28"/>
          <w:szCs w:val="28"/>
        </w:rPr>
        <w:t>procentpunkti</w:t>
      </w:r>
      <w:r w:rsidR="004A53DA">
        <w:rPr>
          <w:color w:val="000000" w:themeColor="text1"/>
          <w:sz w:val="28"/>
          <w:szCs w:val="28"/>
        </w:rPr>
        <w:t>em lielāks</w:t>
      </w:r>
      <w:r w:rsidR="008030D2" w:rsidRPr="00DC2F63">
        <w:rPr>
          <w:color w:val="000000" w:themeColor="text1"/>
          <w:sz w:val="28"/>
          <w:szCs w:val="28"/>
        </w:rPr>
        <w:t>.</w:t>
      </w:r>
    </w:p>
    <w:p w14:paraId="50C7C24E" w14:textId="2CD449F2" w:rsidR="000D32E5" w:rsidRPr="00F850AF" w:rsidRDefault="000D32E5" w:rsidP="00981E85">
      <w:pPr>
        <w:spacing w:line="276" w:lineRule="auto"/>
        <w:ind w:firstLine="720"/>
        <w:jc w:val="both"/>
        <w:rPr>
          <w:rFonts w:cs="Times New Roman"/>
          <w:sz w:val="28"/>
          <w:szCs w:val="28"/>
        </w:rPr>
      </w:pPr>
      <w:r w:rsidRPr="00F850AF">
        <w:rPr>
          <w:rFonts w:eastAsia="Calibri"/>
          <w:sz w:val="28"/>
          <w:szCs w:val="28"/>
          <w:lang w:eastAsia="ar-SA"/>
        </w:rPr>
        <w:t>No plānošanas perioda sākuma</w:t>
      </w:r>
      <w:r w:rsidRPr="00F850AF">
        <w:rPr>
          <w:rFonts w:cs="Times New Roman"/>
          <w:sz w:val="28"/>
          <w:szCs w:val="28"/>
        </w:rPr>
        <w:t xml:space="preserve"> līdz 202</w:t>
      </w:r>
      <w:r w:rsidR="00367FD7" w:rsidRPr="00F850AF">
        <w:rPr>
          <w:rFonts w:cs="Times New Roman"/>
          <w:sz w:val="28"/>
          <w:szCs w:val="28"/>
        </w:rPr>
        <w:t>1</w:t>
      </w:r>
      <w:r w:rsidRPr="00F850AF">
        <w:rPr>
          <w:rFonts w:cs="Times New Roman"/>
          <w:sz w:val="28"/>
          <w:szCs w:val="28"/>
        </w:rPr>
        <w:t>. gada 1.</w:t>
      </w:r>
      <w:r w:rsidR="00367FD7" w:rsidRPr="00F850AF">
        <w:rPr>
          <w:rFonts w:cs="Times New Roman"/>
          <w:sz w:val="28"/>
          <w:szCs w:val="28"/>
        </w:rPr>
        <w:t> </w:t>
      </w:r>
      <w:r w:rsidR="007B3733">
        <w:rPr>
          <w:rFonts w:cs="Times New Roman"/>
          <w:sz w:val="28"/>
          <w:szCs w:val="28"/>
        </w:rPr>
        <w:t>februā</w:t>
      </w:r>
      <w:r w:rsidR="007B3733" w:rsidRPr="00F850AF">
        <w:rPr>
          <w:rFonts w:cs="Times New Roman"/>
          <w:sz w:val="28"/>
          <w:szCs w:val="28"/>
        </w:rPr>
        <w:t xml:space="preserve">rim </w:t>
      </w:r>
      <w:r w:rsidR="005B2CF2" w:rsidRPr="00F850AF">
        <w:rPr>
          <w:rFonts w:cs="Times New Roman"/>
          <w:sz w:val="28"/>
          <w:szCs w:val="28"/>
        </w:rPr>
        <w:t>sniegt</w:t>
      </w:r>
      <w:r w:rsidR="007F0B24">
        <w:rPr>
          <w:rFonts w:cs="Times New Roman"/>
          <w:sz w:val="28"/>
          <w:szCs w:val="28"/>
        </w:rPr>
        <w:t>ai</w:t>
      </w:r>
      <w:r w:rsidR="005B2CF2" w:rsidRPr="00F850AF">
        <w:rPr>
          <w:rFonts w:cs="Times New Roman"/>
          <w:sz w:val="28"/>
          <w:szCs w:val="28"/>
        </w:rPr>
        <w:t>s atbalst</w:t>
      </w:r>
      <w:r w:rsidR="007F0B24">
        <w:rPr>
          <w:rFonts w:cs="Times New Roman"/>
          <w:sz w:val="28"/>
          <w:szCs w:val="28"/>
        </w:rPr>
        <w:t>s</w:t>
      </w:r>
      <w:r w:rsidR="005B2CF2" w:rsidRPr="00F850AF">
        <w:rPr>
          <w:rFonts w:cs="Times New Roman"/>
          <w:sz w:val="28"/>
          <w:szCs w:val="28"/>
        </w:rPr>
        <w:t xml:space="preserve"> maksājumos </w:t>
      </w:r>
      <w:r w:rsidRPr="00F850AF">
        <w:rPr>
          <w:rFonts w:cs="Times New Roman"/>
          <w:sz w:val="28"/>
          <w:szCs w:val="28"/>
        </w:rPr>
        <w:t xml:space="preserve">projektu īstenotājiem </w:t>
      </w:r>
      <w:r w:rsidR="007F0B24">
        <w:rPr>
          <w:rFonts w:eastAsia="Calibri"/>
          <w:sz w:val="28"/>
          <w:szCs w:val="28"/>
          <w:lang w:eastAsia="ar-SA"/>
        </w:rPr>
        <w:t xml:space="preserve">ir </w:t>
      </w:r>
      <w:r w:rsidR="007B3733">
        <w:rPr>
          <w:rFonts w:eastAsia="Calibri"/>
          <w:sz w:val="28"/>
          <w:szCs w:val="28"/>
          <w:lang w:eastAsia="ar-SA"/>
        </w:rPr>
        <w:t xml:space="preserve">gandrīz </w:t>
      </w:r>
      <w:r w:rsidRPr="009C2C51">
        <w:rPr>
          <w:rFonts w:eastAsia="Calibri"/>
          <w:b/>
          <w:sz w:val="28"/>
          <w:szCs w:val="28"/>
          <w:lang w:eastAsia="ar-SA"/>
        </w:rPr>
        <w:t>2,</w:t>
      </w:r>
      <w:r w:rsidR="007B3733">
        <w:rPr>
          <w:rFonts w:eastAsia="Calibri"/>
          <w:b/>
          <w:sz w:val="28"/>
          <w:szCs w:val="28"/>
          <w:lang w:eastAsia="ar-SA"/>
        </w:rPr>
        <w:t>5</w:t>
      </w:r>
      <w:r w:rsidR="007B3733" w:rsidRPr="009C2C51">
        <w:rPr>
          <w:rFonts w:eastAsia="Calibri"/>
          <w:b/>
          <w:sz w:val="28"/>
          <w:szCs w:val="28"/>
          <w:lang w:eastAsia="ar-SA"/>
        </w:rPr>
        <w:t> </w:t>
      </w:r>
      <w:r w:rsidRPr="009C2C51">
        <w:rPr>
          <w:rFonts w:eastAsia="Calibri"/>
          <w:b/>
          <w:sz w:val="28"/>
          <w:szCs w:val="28"/>
          <w:lang w:eastAsia="ar-SA"/>
        </w:rPr>
        <w:t>mljrd.</w:t>
      </w:r>
      <w:r w:rsidR="00367FD7" w:rsidRPr="00F850AF">
        <w:rPr>
          <w:rFonts w:eastAsia="Calibri"/>
          <w:sz w:val="28"/>
          <w:szCs w:val="28"/>
          <w:lang w:eastAsia="ar-SA"/>
        </w:rPr>
        <w:t> </w:t>
      </w:r>
      <w:proofErr w:type="spellStart"/>
      <w:r w:rsidRPr="00F850AF">
        <w:rPr>
          <w:rFonts w:eastAsia="Calibri"/>
          <w:i/>
          <w:sz w:val="28"/>
          <w:szCs w:val="28"/>
          <w:lang w:eastAsia="ar-SA"/>
        </w:rPr>
        <w:t>euro</w:t>
      </w:r>
      <w:proofErr w:type="spellEnd"/>
      <w:r w:rsidRPr="00F850AF">
        <w:rPr>
          <w:rFonts w:eastAsia="Calibri"/>
          <w:sz w:val="28"/>
          <w:szCs w:val="28"/>
          <w:lang w:eastAsia="ar-SA"/>
        </w:rPr>
        <w:t>,</w:t>
      </w:r>
      <w:r w:rsidR="00367FD7" w:rsidRPr="00F850AF">
        <w:rPr>
          <w:rFonts w:eastAsia="Calibri"/>
          <w:sz w:val="28"/>
          <w:szCs w:val="28"/>
          <w:lang w:eastAsia="ar-SA"/>
        </w:rPr>
        <w:t> </w:t>
      </w:r>
      <w:r w:rsidR="007B3733" w:rsidRPr="00F850AF">
        <w:rPr>
          <w:rFonts w:eastAsia="Calibri"/>
          <w:sz w:val="28"/>
          <w:szCs w:val="28"/>
          <w:lang w:eastAsia="ar-SA"/>
        </w:rPr>
        <w:t>5</w:t>
      </w:r>
      <w:r w:rsidR="007B3733">
        <w:rPr>
          <w:rFonts w:eastAsia="Calibri"/>
          <w:sz w:val="28"/>
          <w:szCs w:val="28"/>
          <w:lang w:eastAsia="ar-SA"/>
        </w:rPr>
        <w:t>5</w:t>
      </w:r>
      <w:r w:rsidRPr="00F850AF">
        <w:rPr>
          <w:rFonts w:eastAsia="Calibri"/>
          <w:sz w:val="28"/>
          <w:szCs w:val="28"/>
          <w:lang w:eastAsia="ar-SA"/>
        </w:rPr>
        <w:t>,</w:t>
      </w:r>
      <w:r w:rsidR="00367FD7" w:rsidRPr="00F850AF">
        <w:rPr>
          <w:rFonts w:eastAsia="Calibri"/>
          <w:sz w:val="28"/>
          <w:szCs w:val="28"/>
          <w:lang w:eastAsia="ar-SA"/>
        </w:rPr>
        <w:t>7</w:t>
      </w:r>
      <w:r w:rsidRPr="00F850AF">
        <w:rPr>
          <w:rFonts w:eastAsia="Calibri"/>
          <w:sz w:val="28"/>
          <w:szCs w:val="28"/>
          <w:lang w:eastAsia="ar-SA"/>
        </w:rPr>
        <w:t xml:space="preserve"> % no </w:t>
      </w:r>
      <w:r w:rsidRPr="00F850AF">
        <w:rPr>
          <w:rFonts w:cs="Times New Roman"/>
          <w:sz w:val="28"/>
          <w:szCs w:val="28"/>
        </w:rPr>
        <w:t xml:space="preserve">2014. – 2020. gada plānošanas periodā </w:t>
      </w:r>
      <w:r w:rsidRPr="00F850AF">
        <w:rPr>
          <w:rFonts w:eastAsia="Calibri"/>
          <w:sz w:val="28"/>
          <w:szCs w:val="28"/>
          <w:lang w:eastAsia="ar-SA"/>
        </w:rPr>
        <w:t>pieejamā 4,4 mljrd. </w:t>
      </w:r>
      <w:proofErr w:type="spellStart"/>
      <w:r w:rsidRPr="00F850AF">
        <w:rPr>
          <w:rFonts w:eastAsia="Calibri"/>
          <w:i/>
          <w:sz w:val="28"/>
          <w:szCs w:val="28"/>
          <w:lang w:eastAsia="ar-SA"/>
        </w:rPr>
        <w:t>euro</w:t>
      </w:r>
      <w:proofErr w:type="spellEnd"/>
      <w:r w:rsidRPr="00F850AF">
        <w:rPr>
          <w:rFonts w:eastAsia="Calibri"/>
          <w:i/>
          <w:sz w:val="28"/>
          <w:szCs w:val="28"/>
          <w:lang w:eastAsia="ar-SA"/>
        </w:rPr>
        <w:t xml:space="preserve"> </w:t>
      </w:r>
      <w:r w:rsidRPr="00F850AF">
        <w:rPr>
          <w:rFonts w:eastAsia="Calibri"/>
          <w:sz w:val="28"/>
          <w:szCs w:val="28"/>
          <w:lang w:eastAsia="ar-SA"/>
        </w:rPr>
        <w:t>ES finansējuma</w:t>
      </w:r>
      <w:r w:rsidR="007F0B24">
        <w:rPr>
          <w:rFonts w:eastAsia="Calibri"/>
          <w:sz w:val="28"/>
          <w:szCs w:val="28"/>
          <w:lang w:eastAsia="ar-SA"/>
        </w:rPr>
        <w:t xml:space="preserve">. </w:t>
      </w:r>
      <w:r w:rsidR="00B31108">
        <w:rPr>
          <w:rFonts w:eastAsia="Calibri"/>
          <w:sz w:val="28"/>
          <w:szCs w:val="28"/>
          <w:lang w:eastAsia="ar-SA"/>
        </w:rPr>
        <w:t xml:space="preserve">Attiecīgi par 51,6% EK ir iesniegti dokumenti ES līdzfinansējuma atmaksas saņemšanai </w:t>
      </w:r>
      <w:r w:rsidR="00244D20" w:rsidRPr="00F850AF">
        <w:rPr>
          <w:rFonts w:eastAsia="Calibri"/>
          <w:sz w:val="28"/>
          <w:szCs w:val="28"/>
          <w:lang w:eastAsia="ar-SA"/>
        </w:rPr>
        <w:t xml:space="preserve">par </w:t>
      </w:r>
      <w:r w:rsidR="00244D20">
        <w:rPr>
          <w:rFonts w:eastAsia="Calibri"/>
          <w:sz w:val="28"/>
          <w:szCs w:val="28"/>
          <w:lang w:eastAsia="ar-SA"/>
        </w:rPr>
        <w:t xml:space="preserve">Latvijā </w:t>
      </w:r>
      <w:r w:rsidR="00244D20" w:rsidRPr="00F850AF">
        <w:rPr>
          <w:rFonts w:eastAsia="Calibri"/>
          <w:sz w:val="28"/>
          <w:szCs w:val="28"/>
          <w:lang w:eastAsia="ar-SA"/>
        </w:rPr>
        <w:t xml:space="preserve">faktiski veiktajiem un pārbaudītajiem </w:t>
      </w:r>
      <w:r w:rsidR="00244D20">
        <w:rPr>
          <w:rFonts w:eastAsia="Calibri"/>
          <w:sz w:val="28"/>
          <w:szCs w:val="28"/>
          <w:lang w:eastAsia="ar-SA"/>
        </w:rPr>
        <w:t xml:space="preserve">investīciju projektu </w:t>
      </w:r>
      <w:r w:rsidR="00244D20" w:rsidRPr="00F850AF">
        <w:rPr>
          <w:rFonts w:eastAsia="Calibri"/>
          <w:sz w:val="28"/>
          <w:szCs w:val="28"/>
          <w:lang w:eastAsia="ar-SA"/>
        </w:rPr>
        <w:t>izdevumiem</w:t>
      </w:r>
      <w:r w:rsidR="00244D20">
        <w:rPr>
          <w:rFonts w:eastAsia="Calibri"/>
          <w:sz w:val="28"/>
          <w:szCs w:val="28"/>
          <w:lang w:eastAsia="ar-SA"/>
        </w:rPr>
        <w:t>. Valsts budžeta ieņēmumos</w:t>
      </w:r>
      <w:r w:rsidR="000F7398">
        <w:rPr>
          <w:rStyle w:val="FootnoteReference"/>
          <w:rFonts w:eastAsia="Calibri"/>
          <w:sz w:val="28"/>
          <w:szCs w:val="28"/>
          <w:lang w:eastAsia="ar-SA"/>
        </w:rPr>
        <w:footnoteReference w:id="4"/>
      </w:r>
      <w:r w:rsidR="00244D20">
        <w:rPr>
          <w:rFonts w:eastAsia="Calibri"/>
          <w:sz w:val="28"/>
          <w:szCs w:val="28"/>
          <w:lang w:eastAsia="ar-SA"/>
        </w:rPr>
        <w:t xml:space="preserve"> jau ir saņemti </w:t>
      </w:r>
      <w:r w:rsidR="00244D20" w:rsidRPr="000B3BAE">
        <w:rPr>
          <w:rFonts w:eastAsia="Calibri"/>
          <w:b/>
          <w:sz w:val="28"/>
          <w:szCs w:val="28"/>
          <w:lang w:eastAsia="ar-SA"/>
        </w:rPr>
        <w:t>2 mljrd</w:t>
      </w:r>
      <w:r w:rsidR="00244D20" w:rsidRPr="00F850AF">
        <w:rPr>
          <w:rFonts w:eastAsia="Calibri"/>
          <w:sz w:val="28"/>
          <w:szCs w:val="28"/>
          <w:lang w:eastAsia="ar-SA"/>
        </w:rPr>
        <w:t>. </w:t>
      </w:r>
      <w:proofErr w:type="spellStart"/>
      <w:r w:rsidR="00244D20" w:rsidRPr="00F850AF">
        <w:rPr>
          <w:rFonts w:eastAsia="Calibri"/>
          <w:i/>
          <w:sz w:val="28"/>
          <w:szCs w:val="28"/>
          <w:lang w:eastAsia="ar-SA"/>
        </w:rPr>
        <w:t>euro</w:t>
      </w:r>
      <w:proofErr w:type="spellEnd"/>
      <w:r w:rsidR="00B31108">
        <w:rPr>
          <w:rFonts w:eastAsia="Calibri"/>
          <w:sz w:val="28"/>
          <w:szCs w:val="28"/>
          <w:lang w:eastAsia="ar-SA"/>
        </w:rPr>
        <w:t>.</w:t>
      </w:r>
      <w:r w:rsidR="005B2CF2" w:rsidRPr="00F850AF">
        <w:rPr>
          <w:rFonts w:eastAsia="Calibri"/>
          <w:sz w:val="28"/>
          <w:szCs w:val="28"/>
          <w:lang w:eastAsia="ar-SA"/>
        </w:rPr>
        <w:t xml:space="preserve"> </w:t>
      </w:r>
    </w:p>
    <w:p w14:paraId="3EDADA5E" w14:textId="77777777" w:rsidR="0048173C" w:rsidRDefault="004351D4" w:rsidP="009F1609">
      <w:pPr>
        <w:spacing w:before="120" w:line="276" w:lineRule="auto"/>
        <w:ind w:firstLine="720"/>
        <w:contextualSpacing/>
        <w:jc w:val="both"/>
        <w:textAlignment w:val="baseline"/>
        <w:rPr>
          <w:sz w:val="28"/>
          <w:szCs w:val="28"/>
        </w:rPr>
      </w:pPr>
      <w:r>
        <w:rPr>
          <w:rFonts w:cs="Times New Roman"/>
          <w:bCs/>
          <w:color w:val="000000" w:themeColor="text1"/>
          <w:sz w:val="28"/>
          <w:szCs w:val="28"/>
        </w:rPr>
        <w:t>S</w:t>
      </w:r>
      <w:r w:rsidR="00A0259E">
        <w:rPr>
          <w:rFonts w:cs="Times New Roman"/>
          <w:bCs/>
          <w:color w:val="000000" w:themeColor="text1"/>
          <w:sz w:val="28"/>
          <w:szCs w:val="28"/>
        </w:rPr>
        <w:t xml:space="preserve">adarbojoties ar nozaru ministrijām un iesaistot diskusijās sociālos </w:t>
      </w:r>
      <w:r w:rsidR="00EC02AE">
        <w:rPr>
          <w:rFonts w:cs="Times New Roman"/>
          <w:bCs/>
          <w:color w:val="000000" w:themeColor="text1"/>
          <w:sz w:val="28"/>
          <w:szCs w:val="28"/>
        </w:rPr>
        <w:t xml:space="preserve">un sadarbības </w:t>
      </w:r>
      <w:r w:rsidR="00A0259E">
        <w:rPr>
          <w:rFonts w:cs="Times New Roman"/>
          <w:bCs/>
          <w:color w:val="000000" w:themeColor="text1"/>
          <w:sz w:val="28"/>
          <w:szCs w:val="28"/>
        </w:rPr>
        <w:t xml:space="preserve">partnerus, </w:t>
      </w:r>
      <w:r w:rsidR="00EC02AE">
        <w:rPr>
          <w:rFonts w:cs="Times New Roman"/>
          <w:bCs/>
          <w:color w:val="000000" w:themeColor="text1"/>
          <w:sz w:val="28"/>
          <w:szCs w:val="28"/>
        </w:rPr>
        <w:t>2020. gads bija fokusēts uz mērķētiem pasākumiem</w:t>
      </w:r>
      <w:r w:rsidR="00A0259E">
        <w:rPr>
          <w:rFonts w:cs="Times New Roman"/>
          <w:bCs/>
          <w:color w:val="000000" w:themeColor="text1"/>
          <w:sz w:val="28"/>
          <w:szCs w:val="28"/>
        </w:rPr>
        <w:t xml:space="preserve"> </w:t>
      </w:r>
      <w:proofErr w:type="spellStart"/>
      <w:r w:rsidR="00274936" w:rsidRPr="00DC2F63">
        <w:rPr>
          <w:rFonts w:cs="Times New Roman"/>
          <w:bCs/>
          <w:color w:val="000000" w:themeColor="text1"/>
          <w:sz w:val="28"/>
          <w:szCs w:val="28"/>
        </w:rPr>
        <w:t>Covid</w:t>
      </w:r>
      <w:proofErr w:type="spellEnd"/>
      <w:r w:rsidR="00274936" w:rsidRPr="00DC2F63">
        <w:rPr>
          <w:rFonts w:cs="Times New Roman"/>
          <w:bCs/>
          <w:color w:val="000000" w:themeColor="text1"/>
          <w:sz w:val="28"/>
          <w:szCs w:val="28"/>
        </w:rPr>
        <w:t> </w:t>
      </w:r>
      <w:r w:rsidR="00274936" w:rsidRPr="00DC2F63">
        <w:rPr>
          <w:rFonts w:cs="Times New Roman"/>
          <w:bCs/>
          <w:color w:val="000000" w:themeColor="text1"/>
          <w:sz w:val="28"/>
          <w:szCs w:val="28"/>
        </w:rPr>
        <w:noBreakHyphen/>
        <w:t> 19 negatīvās ietekmes mazināšanai</w:t>
      </w:r>
      <w:r w:rsidR="00EC02AE">
        <w:rPr>
          <w:rFonts w:cs="Times New Roman"/>
          <w:bCs/>
          <w:color w:val="000000" w:themeColor="text1"/>
          <w:sz w:val="28"/>
          <w:szCs w:val="28"/>
        </w:rPr>
        <w:t xml:space="preserve">, t.sk. </w:t>
      </w:r>
      <w:r w:rsidR="00A0259E">
        <w:rPr>
          <w:rFonts w:cs="Times New Roman"/>
          <w:bCs/>
          <w:color w:val="000000" w:themeColor="text1"/>
          <w:sz w:val="28"/>
          <w:szCs w:val="28"/>
        </w:rPr>
        <w:t xml:space="preserve">gan pārstrukturējot </w:t>
      </w:r>
      <w:r w:rsidR="00A0259E" w:rsidRPr="00DC2F63">
        <w:rPr>
          <w:sz w:val="28"/>
          <w:szCs w:val="28"/>
        </w:rPr>
        <w:t xml:space="preserve">ES fondu 2014. – 2020. gada plānošanas perioda </w:t>
      </w:r>
      <w:r w:rsidR="00A0259E" w:rsidRPr="00F850AF">
        <w:rPr>
          <w:rFonts w:cs="Times New Roman"/>
          <w:bCs/>
          <w:color w:val="000000" w:themeColor="text1"/>
          <w:sz w:val="28"/>
          <w:szCs w:val="28"/>
        </w:rPr>
        <w:t>līdzekļu</w:t>
      </w:r>
      <w:r w:rsidR="00A0259E">
        <w:rPr>
          <w:rFonts w:cs="Times New Roman"/>
          <w:bCs/>
          <w:color w:val="000000" w:themeColor="text1"/>
          <w:sz w:val="28"/>
          <w:szCs w:val="28"/>
        </w:rPr>
        <w:t>s, gan gatavojot priekšlikumus</w:t>
      </w:r>
      <w:r w:rsidR="00274936" w:rsidRPr="00DC2F63">
        <w:rPr>
          <w:rFonts w:eastAsia="Calibri"/>
          <w:color w:val="000000" w:themeColor="text1"/>
          <w:sz w:val="28"/>
          <w:szCs w:val="28"/>
          <w:lang w:eastAsia="ar-SA"/>
        </w:rPr>
        <w:t xml:space="preserve"> </w:t>
      </w:r>
      <w:r w:rsidR="00EC02AE">
        <w:rPr>
          <w:rFonts w:eastAsia="Calibri"/>
          <w:color w:val="000000" w:themeColor="text1"/>
          <w:sz w:val="28"/>
          <w:szCs w:val="28"/>
          <w:lang w:eastAsia="ar-SA"/>
        </w:rPr>
        <w:t xml:space="preserve">papildu </w:t>
      </w:r>
      <w:r w:rsidR="00274936" w:rsidRPr="000B3BAE">
        <w:rPr>
          <w:rFonts w:eastAsia="Calibri"/>
          <w:b/>
          <w:color w:val="000000" w:themeColor="text1"/>
          <w:sz w:val="28"/>
          <w:szCs w:val="28"/>
          <w:lang w:eastAsia="ar-SA"/>
        </w:rPr>
        <w:t>REACT-EU</w:t>
      </w:r>
      <w:r w:rsidR="00EC02AE">
        <w:rPr>
          <w:rFonts w:eastAsia="Calibri"/>
          <w:color w:val="000000" w:themeColor="text1"/>
          <w:sz w:val="28"/>
          <w:szCs w:val="28"/>
          <w:lang w:eastAsia="ar-SA"/>
        </w:rPr>
        <w:t xml:space="preserve"> finansējuma</w:t>
      </w:r>
      <w:r w:rsidR="00274936" w:rsidRPr="00DC2F63">
        <w:rPr>
          <w:rFonts w:eastAsia="Calibri"/>
          <w:color w:val="000000" w:themeColor="text1"/>
          <w:sz w:val="28"/>
          <w:szCs w:val="28"/>
          <w:lang w:eastAsia="ar-SA"/>
        </w:rPr>
        <w:t xml:space="preserve"> iespējam</w:t>
      </w:r>
      <w:r w:rsidR="00A0259E">
        <w:rPr>
          <w:rFonts w:eastAsia="Calibri"/>
          <w:color w:val="000000" w:themeColor="text1"/>
          <w:sz w:val="28"/>
          <w:szCs w:val="28"/>
          <w:lang w:eastAsia="ar-SA"/>
        </w:rPr>
        <w:t>ajam</w:t>
      </w:r>
      <w:r w:rsidR="00274936" w:rsidRPr="00DC2F63">
        <w:rPr>
          <w:rFonts w:eastAsia="Calibri"/>
          <w:color w:val="000000" w:themeColor="text1"/>
          <w:sz w:val="28"/>
          <w:szCs w:val="28"/>
          <w:lang w:eastAsia="ar-SA"/>
        </w:rPr>
        <w:t xml:space="preserve"> ES finansējuma sadalījum</w:t>
      </w:r>
      <w:r w:rsidR="00A0259E">
        <w:rPr>
          <w:rFonts w:eastAsia="Calibri"/>
          <w:color w:val="000000" w:themeColor="text1"/>
          <w:sz w:val="28"/>
          <w:szCs w:val="28"/>
          <w:lang w:eastAsia="ar-SA"/>
        </w:rPr>
        <w:t>am</w:t>
      </w:r>
      <w:r w:rsidR="00274936" w:rsidRPr="00DC2F63">
        <w:rPr>
          <w:rFonts w:eastAsia="Calibri"/>
          <w:color w:val="000000" w:themeColor="text1"/>
          <w:sz w:val="28"/>
          <w:szCs w:val="28"/>
          <w:lang w:eastAsia="ar-SA"/>
        </w:rPr>
        <w:t xml:space="preserve">, </w:t>
      </w:r>
      <w:r w:rsidR="00A0259E">
        <w:rPr>
          <w:rFonts w:eastAsia="Calibri"/>
          <w:color w:val="000000" w:themeColor="text1"/>
          <w:sz w:val="28"/>
          <w:szCs w:val="28"/>
          <w:lang w:eastAsia="ar-SA"/>
        </w:rPr>
        <w:t xml:space="preserve">gan izstrādājot </w:t>
      </w:r>
      <w:r w:rsidR="00A0259E" w:rsidRPr="000B3BAE">
        <w:rPr>
          <w:rFonts w:eastAsia="Calibri"/>
          <w:b/>
          <w:color w:val="000000" w:themeColor="text1"/>
          <w:sz w:val="28"/>
          <w:szCs w:val="28"/>
          <w:lang w:eastAsia="ar-SA"/>
        </w:rPr>
        <w:t>Eiropas</w:t>
      </w:r>
      <w:r w:rsidR="008322EB" w:rsidRPr="000B3BAE">
        <w:rPr>
          <w:rFonts w:eastAsia="Calibri"/>
          <w:b/>
          <w:sz w:val="28"/>
          <w:szCs w:val="28"/>
          <w:lang w:eastAsia="ar-SA"/>
        </w:rPr>
        <w:t xml:space="preserve"> At</w:t>
      </w:r>
      <w:r w:rsidR="00EC02AE" w:rsidRPr="000B3BAE">
        <w:rPr>
          <w:rFonts w:eastAsia="Calibri"/>
          <w:b/>
          <w:sz w:val="28"/>
          <w:szCs w:val="28"/>
          <w:lang w:eastAsia="ar-SA"/>
        </w:rPr>
        <w:t>veseļošanas</w:t>
      </w:r>
      <w:r w:rsidR="008322EB" w:rsidRPr="000B3BAE">
        <w:rPr>
          <w:rFonts w:eastAsia="Calibri"/>
          <w:b/>
          <w:sz w:val="28"/>
          <w:szCs w:val="28"/>
          <w:lang w:eastAsia="ar-SA"/>
        </w:rPr>
        <w:t xml:space="preserve"> un noturības mehānisma</w:t>
      </w:r>
      <w:r w:rsidR="008322EB" w:rsidRPr="00DC2F63">
        <w:rPr>
          <w:rFonts w:eastAsia="Calibri"/>
          <w:sz w:val="28"/>
          <w:szCs w:val="28"/>
          <w:lang w:eastAsia="ar-SA"/>
        </w:rPr>
        <w:t xml:space="preserve"> plān</w:t>
      </w:r>
      <w:r w:rsidR="00EC02AE">
        <w:rPr>
          <w:rFonts w:eastAsia="Calibri"/>
          <w:sz w:val="28"/>
          <w:szCs w:val="28"/>
          <w:lang w:eastAsia="ar-SA"/>
        </w:rPr>
        <w:t xml:space="preserve">a priekšlikumu. </w:t>
      </w:r>
      <w:r w:rsidR="00A0259E">
        <w:rPr>
          <w:rFonts w:eastAsia="Calibri"/>
          <w:sz w:val="28"/>
          <w:szCs w:val="28"/>
          <w:lang w:eastAsia="ar-SA"/>
        </w:rPr>
        <w:t xml:space="preserve">Tāpat tiek turpināts aktīvs darbs </w:t>
      </w:r>
      <w:r w:rsidR="00A0259E">
        <w:rPr>
          <w:sz w:val="28"/>
          <w:szCs w:val="28"/>
        </w:rPr>
        <w:t>pie</w:t>
      </w:r>
      <w:r w:rsidR="00A0259E" w:rsidRPr="00DC2F63">
        <w:rPr>
          <w:sz w:val="28"/>
          <w:szCs w:val="28"/>
        </w:rPr>
        <w:t xml:space="preserve"> </w:t>
      </w:r>
      <w:r w:rsidR="008322EB" w:rsidRPr="000B3BAE">
        <w:rPr>
          <w:b/>
          <w:sz w:val="28"/>
          <w:szCs w:val="28"/>
        </w:rPr>
        <w:t>ES fondu 2021. – 2027.</w:t>
      </w:r>
      <w:r w:rsidR="008322EB" w:rsidRPr="00DC2F63">
        <w:rPr>
          <w:sz w:val="28"/>
          <w:szCs w:val="28"/>
        </w:rPr>
        <w:t> gada plānošanas perioda darbības programmas uzsākšan</w:t>
      </w:r>
      <w:r w:rsidR="00A0259E">
        <w:rPr>
          <w:sz w:val="28"/>
          <w:szCs w:val="28"/>
        </w:rPr>
        <w:t>as</w:t>
      </w:r>
      <w:r w:rsidR="008322EB" w:rsidRPr="00DC2F63">
        <w:rPr>
          <w:rStyle w:val="FootnoteReference"/>
          <w:sz w:val="28"/>
          <w:szCs w:val="28"/>
        </w:rPr>
        <w:footnoteReference w:id="5"/>
      </w:r>
      <w:r w:rsidR="008322EB" w:rsidRPr="00DC2F63">
        <w:rPr>
          <w:sz w:val="28"/>
          <w:szCs w:val="28"/>
        </w:rPr>
        <w:t>, organizē</w:t>
      </w:r>
      <w:r w:rsidR="00D573CF" w:rsidRPr="00DC2F63">
        <w:rPr>
          <w:sz w:val="28"/>
          <w:szCs w:val="28"/>
        </w:rPr>
        <w:t>j</w:t>
      </w:r>
      <w:r w:rsidR="00A0259E">
        <w:rPr>
          <w:sz w:val="28"/>
          <w:szCs w:val="28"/>
        </w:rPr>
        <w:t>ot</w:t>
      </w:r>
      <w:r w:rsidR="00D573CF" w:rsidRPr="00DC2F63">
        <w:rPr>
          <w:sz w:val="28"/>
          <w:szCs w:val="28"/>
        </w:rPr>
        <w:t xml:space="preserve"> virkni</w:t>
      </w:r>
      <w:r w:rsidR="008322EB" w:rsidRPr="00DC2F63">
        <w:rPr>
          <w:sz w:val="28"/>
          <w:szCs w:val="28"/>
        </w:rPr>
        <w:t xml:space="preserve"> </w:t>
      </w:r>
      <w:r w:rsidR="008322EB" w:rsidRPr="00610709">
        <w:rPr>
          <w:sz w:val="28"/>
          <w:szCs w:val="28"/>
        </w:rPr>
        <w:t>tematisk</w:t>
      </w:r>
      <w:r w:rsidR="006910BF" w:rsidRPr="00E21BF5">
        <w:rPr>
          <w:sz w:val="28"/>
          <w:szCs w:val="28"/>
        </w:rPr>
        <w:t>ās</w:t>
      </w:r>
      <w:r w:rsidR="008322EB" w:rsidRPr="00E21BF5">
        <w:rPr>
          <w:sz w:val="28"/>
          <w:szCs w:val="28"/>
        </w:rPr>
        <w:t xml:space="preserve"> diskusij</w:t>
      </w:r>
      <w:r w:rsidR="006910BF" w:rsidRPr="00E21BF5">
        <w:rPr>
          <w:sz w:val="28"/>
          <w:szCs w:val="28"/>
        </w:rPr>
        <w:t>as</w:t>
      </w:r>
      <w:r w:rsidR="008322EB" w:rsidRPr="00DC2F63">
        <w:rPr>
          <w:sz w:val="28"/>
          <w:szCs w:val="28"/>
        </w:rPr>
        <w:t xml:space="preserve"> ar sociālajiem un sadarbības partneriem, t.sk. nozar</w:t>
      </w:r>
      <w:r w:rsidR="00D573CF" w:rsidRPr="00DC2F63">
        <w:rPr>
          <w:sz w:val="28"/>
          <w:szCs w:val="28"/>
        </w:rPr>
        <w:t>u</w:t>
      </w:r>
      <w:r w:rsidR="008322EB" w:rsidRPr="00DC2F63">
        <w:rPr>
          <w:sz w:val="28"/>
          <w:szCs w:val="28"/>
        </w:rPr>
        <w:t xml:space="preserve"> ekspertiem, </w:t>
      </w:r>
      <w:r w:rsidR="006910BF">
        <w:rPr>
          <w:sz w:val="28"/>
          <w:szCs w:val="28"/>
        </w:rPr>
        <w:t xml:space="preserve">par iespējamiem </w:t>
      </w:r>
      <w:r w:rsidR="008322EB" w:rsidRPr="00DC2F63">
        <w:rPr>
          <w:sz w:val="28"/>
          <w:szCs w:val="28"/>
        </w:rPr>
        <w:t>ieguldījum</w:t>
      </w:r>
      <w:r w:rsidR="006910BF">
        <w:rPr>
          <w:sz w:val="28"/>
          <w:szCs w:val="28"/>
        </w:rPr>
        <w:t>iem</w:t>
      </w:r>
      <w:r w:rsidR="008322EB" w:rsidRPr="00DC2F63">
        <w:rPr>
          <w:sz w:val="28"/>
          <w:szCs w:val="28"/>
        </w:rPr>
        <w:t xml:space="preserve"> ES fondu 2021. – 2027.</w:t>
      </w:r>
      <w:r w:rsidR="000F7398">
        <w:rPr>
          <w:sz w:val="28"/>
          <w:szCs w:val="28"/>
        </w:rPr>
        <w:t xml:space="preserve"> </w:t>
      </w:r>
      <w:r w:rsidR="008322EB" w:rsidRPr="00DC2F63">
        <w:rPr>
          <w:sz w:val="28"/>
          <w:szCs w:val="28"/>
        </w:rPr>
        <w:t>gada plānošanas periodā</w:t>
      </w:r>
      <w:r w:rsidR="008322EB" w:rsidRPr="00DC2F63">
        <w:rPr>
          <w:rStyle w:val="FootnoteReference"/>
          <w:sz w:val="28"/>
          <w:szCs w:val="28"/>
        </w:rPr>
        <w:footnoteReference w:id="6"/>
      </w:r>
      <w:r w:rsidR="00D61946">
        <w:rPr>
          <w:sz w:val="28"/>
          <w:szCs w:val="28"/>
        </w:rPr>
        <w:t>.</w:t>
      </w:r>
      <w:r w:rsidR="008322EB" w:rsidRPr="00DC2F63">
        <w:rPr>
          <w:sz w:val="28"/>
          <w:szCs w:val="28"/>
        </w:rPr>
        <w:t xml:space="preserve"> </w:t>
      </w:r>
    </w:p>
    <w:p w14:paraId="6B86403B" w14:textId="5E7B64E7" w:rsidR="008322EB" w:rsidRPr="00DC2F63" w:rsidRDefault="00EC02AE" w:rsidP="009F1609">
      <w:pPr>
        <w:spacing w:before="120" w:line="276" w:lineRule="auto"/>
        <w:ind w:firstLine="720"/>
        <w:contextualSpacing/>
        <w:jc w:val="both"/>
        <w:textAlignment w:val="baseline"/>
        <w:rPr>
          <w:rFonts w:eastAsia="Calibri"/>
          <w:b/>
          <w:bCs/>
          <w:sz w:val="28"/>
          <w:szCs w:val="28"/>
          <w:lang w:eastAsia="ar-SA"/>
        </w:rPr>
      </w:pPr>
      <w:r>
        <w:rPr>
          <w:sz w:val="28"/>
          <w:szCs w:val="28"/>
        </w:rPr>
        <w:lastRenderedPageBreak/>
        <w:t>Plānošanas dokumentus FM iesniegs valdībai izskatīšanai un atbalstam tālākai nosūtīšanai EK lēmuma pieņemšanai</w:t>
      </w:r>
      <w:r w:rsidR="0095422B">
        <w:rPr>
          <w:sz w:val="28"/>
          <w:szCs w:val="28"/>
        </w:rPr>
        <w:t xml:space="preserve"> par īstenojamām investīcijām Latvijā</w:t>
      </w:r>
      <w:r w:rsidR="001A7B0E">
        <w:rPr>
          <w:sz w:val="28"/>
          <w:szCs w:val="28"/>
        </w:rPr>
        <w:t xml:space="preserve">, lai augstas gatavības projektu uzsākšana </w:t>
      </w:r>
      <w:r w:rsidR="00350F1B">
        <w:rPr>
          <w:sz w:val="28"/>
          <w:szCs w:val="28"/>
        </w:rPr>
        <w:t>būtu iespējama</w:t>
      </w:r>
      <w:r w:rsidR="001A7B0E">
        <w:rPr>
          <w:sz w:val="28"/>
          <w:szCs w:val="28"/>
        </w:rPr>
        <w:t xml:space="preserve"> </w:t>
      </w:r>
      <w:r w:rsidR="001D3CA2">
        <w:rPr>
          <w:sz w:val="28"/>
          <w:szCs w:val="28"/>
        </w:rPr>
        <w:t xml:space="preserve">jau </w:t>
      </w:r>
      <w:r w:rsidR="001A7B0E">
        <w:rPr>
          <w:sz w:val="28"/>
          <w:szCs w:val="28"/>
        </w:rPr>
        <w:t>2021. gad</w:t>
      </w:r>
      <w:r w:rsidR="001D3CA2">
        <w:rPr>
          <w:sz w:val="28"/>
          <w:szCs w:val="28"/>
        </w:rPr>
        <w:t>a otrā pusē</w:t>
      </w:r>
      <w:r w:rsidR="001A7B0E">
        <w:rPr>
          <w:sz w:val="28"/>
          <w:szCs w:val="28"/>
        </w:rPr>
        <w:t>.</w:t>
      </w:r>
    </w:p>
    <w:p w14:paraId="55E63DF0" w14:textId="3F3295CB" w:rsidR="002576E2" w:rsidRPr="00F850AF" w:rsidRDefault="007D7793" w:rsidP="009F1609">
      <w:pPr>
        <w:pStyle w:val="ListParagraph"/>
        <w:spacing w:line="276" w:lineRule="auto"/>
        <w:ind w:left="0" w:firstLine="720"/>
        <w:jc w:val="both"/>
        <w:rPr>
          <w:sz w:val="28"/>
          <w:szCs w:val="28"/>
        </w:rPr>
      </w:pPr>
      <w:r w:rsidRPr="00F850AF">
        <w:rPr>
          <w:b/>
          <w:bCs/>
          <w:sz w:val="28"/>
          <w:szCs w:val="28"/>
        </w:rPr>
        <w:t xml:space="preserve">EEZ/Norvēģijas </w:t>
      </w:r>
      <w:r w:rsidR="00E21BF5" w:rsidRPr="000B3BAE">
        <w:rPr>
          <w:bCs/>
          <w:sz w:val="28"/>
          <w:szCs w:val="28"/>
        </w:rPr>
        <w:t xml:space="preserve">līdzfinansēto </w:t>
      </w:r>
      <w:r w:rsidRPr="000B3BAE">
        <w:rPr>
          <w:bCs/>
          <w:sz w:val="28"/>
          <w:szCs w:val="28"/>
        </w:rPr>
        <w:t>investīciju</w:t>
      </w:r>
      <w:r>
        <w:rPr>
          <w:sz w:val="28"/>
          <w:szCs w:val="28"/>
        </w:rPr>
        <w:t xml:space="preserve"> jomā</w:t>
      </w:r>
      <w:r w:rsidR="00E04BCA">
        <w:rPr>
          <w:sz w:val="28"/>
          <w:szCs w:val="28"/>
        </w:rPr>
        <w:t xml:space="preserve"> </w:t>
      </w:r>
      <w:r w:rsidRPr="00DC2F63">
        <w:rPr>
          <w:sz w:val="28"/>
          <w:szCs w:val="28"/>
        </w:rPr>
        <w:t xml:space="preserve">MK </w:t>
      </w:r>
      <w:r w:rsidRPr="007D7793">
        <w:rPr>
          <w:sz w:val="28"/>
          <w:szCs w:val="28"/>
        </w:rPr>
        <w:t xml:space="preserve">apstiprināja jau visus plānotos </w:t>
      </w:r>
      <w:r w:rsidR="0080727F">
        <w:rPr>
          <w:sz w:val="28"/>
          <w:szCs w:val="28"/>
        </w:rPr>
        <w:t xml:space="preserve">sešu </w:t>
      </w:r>
      <w:r w:rsidRPr="00F850AF">
        <w:rPr>
          <w:sz w:val="28"/>
          <w:szCs w:val="28"/>
        </w:rPr>
        <w:t xml:space="preserve">programmu īstenošanas noteikumus, </w:t>
      </w:r>
      <w:r w:rsidR="00E04BCA" w:rsidRPr="00F850AF">
        <w:rPr>
          <w:sz w:val="28"/>
          <w:szCs w:val="28"/>
        </w:rPr>
        <w:t xml:space="preserve">kā arī </w:t>
      </w:r>
      <w:r w:rsidR="00E04BCA">
        <w:rPr>
          <w:sz w:val="28"/>
          <w:szCs w:val="28"/>
        </w:rPr>
        <w:t xml:space="preserve">jau ir </w:t>
      </w:r>
      <w:r w:rsidR="00E04BCA" w:rsidRPr="00F850AF">
        <w:rPr>
          <w:sz w:val="28"/>
          <w:szCs w:val="28"/>
        </w:rPr>
        <w:t xml:space="preserve">notikuši </w:t>
      </w:r>
      <w:r w:rsidR="00E04BCA">
        <w:rPr>
          <w:sz w:val="28"/>
          <w:szCs w:val="28"/>
        </w:rPr>
        <w:t xml:space="preserve">vairāki </w:t>
      </w:r>
      <w:r w:rsidR="00E04BCA" w:rsidRPr="00F850AF">
        <w:rPr>
          <w:sz w:val="28"/>
          <w:szCs w:val="28"/>
        </w:rPr>
        <w:t>projektu konkursi</w:t>
      </w:r>
      <w:r w:rsidR="0080727F">
        <w:rPr>
          <w:sz w:val="28"/>
          <w:szCs w:val="28"/>
        </w:rPr>
        <w:t xml:space="preserve"> un </w:t>
      </w:r>
      <w:r w:rsidR="0080727F" w:rsidRPr="000B3BAE">
        <w:rPr>
          <w:b/>
          <w:sz w:val="28"/>
          <w:szCs w:val="28"/>
        </w:rPr>
        <w:t xml:space="preserve">īstenošanā </w:t>
      </w:r>
      <w:r w:rsidR="0080727F">
        <w:rPr>
          <w:sz w:val="28"/>
          <w:szCs w:val="28"/>
        </w:rPr>
        <w:t xml:space="preserve">ir projekti par </w:t>
      </w:r>
      <w:r w:rsidR="003C24EF">
        <w:rPr>
          <w:b/>
          <w:sz w:val="28"/>
          <w:szCs w:val="28"/>
        </w:rPr>
        <w:t xml:space="preserve"> 34,9</w:t>
      </w:r>
      <w:r w:rsidR="0080727F" w:rsidRPr="009C2C51">
        <w:rPr>
          <w:b/>
          <w:sz w:val="28"/>
          <w:szCs w:val="28"/>
        </w:rPr>
        <w:t xml:space="preserve"> milj.</w:t>
      </w:r>
      <w:r w:rsidR="0080727F">
        <w:rPr>
          <w:sz w:val="28"/>
          <w:szCs w:val="28"/>
        </w:rPr>
        <w:t xml:space="preserve"> </w:t>
      </w:r>
      <w:proofErr w:type="spellStart"/>
      <w:r w:rsidR="0080727F" w:rsidRPr="00F850AF">
        <w:rPr>
          <w:rFonts w:eastAsia="Calibri"/>
          <w:i/>
          <w:sz w:val="28"/>
          <w:szCs w:val="28"/>
          <w:lang w:eastAsia="ar-SA"/>
        </w:rPr>
        <w:t>euro</w:t>
      </w:r>
      <w:proofErr w:type="spellEnd"/>
      <w:r w:rsidR="0080727F" w:rsidRPr="00F850AF">
        <w:rPr>
          <w:rFonts w:eastAsia="Calibri"/>
          <w:sz w:val="28"/>
          <w:szCs w:val="28"/>
          <w:lang w:eastAsia="ar-SA"/>
        </w:rPr>
        <w:t>, </w:t>
      </w:r>
      <w:r w:rsidR="0080727F">
        <w:rPr>
          <w:rFonts w:eastAsia="Calibri"/>
          <w:sz w:val="28"/>
          <w:szCs w:val="28"/>
          <w:lang w:eastAsia="ar-SA"/>
        </w:rPr>
        <w:t xml:space="preserve">kas ir </w:t>
      </w:r>
      <w:r w:rsidR="003C24EF">
        <w:rPr>
          <w:rFonts w:eastAsia="Calibri"/>
          <w:sz w:val="28"/>
          <w:szCs w:val="28"/>
          <w:lang w:eastAsia="ar-SA"/>
        </w:rPr>
        <w:t xml:space="preserve"> 41</w:t>
      </w:r>
      <w:r w:rsidR="003C24EF" w:rsidRPr="00F850AF">
        <w:rPr>
          <w:rFonts w:eastAsia="Calibri"/>
          <w:sz w:val="28"/>
          <w:szCs w:val="28"/>
          <w:lang w:eastAsia="ar-SA"/>
        </w:rPr>
        <w:t> </w:t>
      </w:r>
      <w:r w:rsidR="0080727F" w:rsidRPr="00F850AF">
        <w:rPr>
          <w:rFonts w:eastAsia="Calibri"/>
          <w:sz w:val="28"/>
          <w:szCs w:val="28"/>
          <w:lang w:eastAsia="ar-SA"/>
        </w:rPr>
        <w:t xml:space="preserve">% </w:t>
      </w:r>
      <w:r w:rsidR="0080727F">
        <w:rPr>
          <w:rFonts w:eastAsia="Calibri"/>
          <w:sz w:val="28"/>
          <w:szCs w:val="28"/>
          <w:lang w:eastAsia="ar-SA"/>
        </w:rPr>
        <w:t>no 85,4</w:t>
      </w:r>
      <w:r w:rsidR="0080727F">
        <w:rPr>
          <w:sz w:val="28"/>
          <w:szCs w:val="28"/>
        </w:rPr>
        <w:t xml:space="preserve"> milj. </w:t>
      </w:r>
      <w:proofErr w:type="spellStart"/>
      <w:r w:rsidR="0080727F" w:rsidRPr="00F850AF">
        <w:rPr>
          <w:rFonts w:eastAsia="Calibri"/>
          <w:i/>
          <w:sz w:val="28"/>
          <w:szCs w:val="28"/>
          <w:lang w:eastAsia="ar-SA"/>
        </w:rPr>
        <w:t>euro</w:t>
      </w:r>
      <w:proofErr w:type="spellEnd"/>
      <w:r w:rsidR="0080727F">
        <w:rPr>
          <w:sz w:val="28"/>
          <w:szCs w:val="28"/>
        </w:rPr>
        <w:t xml:space="preserve"> donoru atbalsta finansējuma programmām</w:t>
      </w:r>
      <w:r w:rsidR="00E04BCA">
        <w:rPr>
          <w:sz w:val="28"/>
          <w:szCs w:val="28"/>
        </w:rPr>
        <w:t>. Attiecīgi investīciju ieviešanas posms 2021. gadā būs intensīvs</w:t>
      </w:r>
      <w:r w:rsidR="0080727F">
        <w:rPr>
          <w:sz w:val="28"/>
          <w:szCs w:val="28"/>
        </w:rPr>
        <w:t>, t.sk. ar jauniem projektu konkursiem</w:t>
      </w:r>
      <w:r w:rsidRPr="00F850AF">
        <w:rPr>
          <w:sz w:val="28"/>
          <w:szCs w:val="28"/>
        </w:rPr>
        <w:t>.</w:t>
      </w:r>
      <w:r w:rsidR="002672F4">
        <w:rPr>
          <w:sz w:val="28"/>
          <w:szCs w:val="28"/>
        </w:rPr>
        <w:t xml:space="preserve"> Tāpat turpinās vairāku divpusējās sadarbības iniciatīvu īstenošana un ir saņemti arī jauni priekšlikumi.</w:t>
      </w:r>
    </w:p>
    <w:p w14:paraId="69AE123E" w14:textId="77777777" w:rsidR="002576E2" w:rsidRPr="00DC2F63" w:rsidRDefault="002576E2" w:rsidP="00981E85">
      <w:pPr>
        <w:spacing w:line="276" w:lineRule="auto"/>
      </w:pPr>
    </w:p>
    <w:p w14:paraId="1B171C63" w14:textId="77777777" w:rsidR="008E3D91" w:rsidRDefault="008E3D91">
      <w:pPr>
        <w:rPr>
          <w:i/>
          <w:iCs/>
          <w:sz w:val="23"/>
          <w:szCs w:val="23"/>
        </w:rPr>
      </w:pPr>
      <w:r>
        <w:rPr>
          <w:sz w:val="23"/>
          <w:szCs w:val="23"/>
        </w:rPr>
        <w:br w:type="page"/>
      </w:r>
    </w:p>
    <w:p w14:paraId="070DF38E" w14:textId="1FD78159" w:rsidR="00CA542E" w:rsidRDefault="00BB0D5F" w:rsidP="000612B6">
      <w:pPr>
        <w:pStyle w:val="Caption"/>
        <w:rPr>
          <w:color w:val="auto"/>
          <w:sz w:val="23"/>
          <w:szCs w:val="23"/>
        </w:rPr>
      </w:pPr>
      <w:r w:rsidRPr="00DC2F63">
        <w:rPr>
          <w:color w:val="auto"/>
          <w:sz w:val="23"/>
          <w:szCs w:val="23"/>
        </w:rPr>
        <w:lastRenderedPageBreak/>
        <w:t xml:space="preserve">Attēls Nr. </w:t>
      </w:r>
      <w:r w:rsidRPr="00DC2F63">
        <w:rPr>
          <w:i w:val="0"/>
          <w:iCs w:val="0"/>
          <w:sz w:val="23"/>
          <w:szCs w:val="23"/>
        </w:rPr>
        <w:fldChar w:fldCharType="begin"/>
      </w:r>
      <w:r w:rsidRPr="00DC2F63">
        <w:rPr>
          <w:color w:val="auto"/>
          <w:sz w:val="23"/>
          <w:szCs w:val="23"/>
        </w:rPr>
        <w:instrText xml:space="preserve"> SEQ Attēls_Nr. \* ARABIC </w:instrText>
      </w:r>
      <w:r w:rsidRPr="00DC2F63">
        <w:rPr>
          <w:i w:val="0"/>
          <w:iCs w:val="0"/>
          <w:sz w:val="23"/>
          <w:szCs w:val="23"/>
        </w:rPr>
        <w:fldChar w:fldCharType="separate"/>
      </w:r>
      <w:r w:rsidR="00335408">
        <w:rPr>
          <w:noProof/>
          <w:color w:val="auto"/>
          <w:sz w:val="23"/>
          <w:szCs w:val="23"/>
        </w:rPr>
        <w:t>1</w:t>
      </w:r>
      <w:r w:rsidRPr="00DC2F63">
        <w:rPr>
          <w:i w:val="0"/>
          <w:iCs w:val="0"/>
          <w:sz w:val="23"/>
          <w:szCs w:val="23"/>
        </w:rPr>
        <w:fldChar w:fldCharType="end"/>
      </w:r>
      <w:r w:rsidRPr="00DC2F63">
        <w:rPr>
          <w:color w:val="auto"/>
          <w:sz w:val="23"/>
          <w:szCs w:val="23"/>
        </w:rPr>
        <w:t>. "ES fondu kopsavilkums līdz 2021. gada februārim”.</w:t>
      </w:r>
    </w:p>
    <w:p w14:paraId="2989F1D3" w14:textId="28F1E997" w:rsidR="006D171B" w:rsidRPr="006D171B" w:rsidRDefault="008C0D5B" w:rsidP="006D171B">
      <w:r>
        <w:rPr>
          <w:noProof/>
          <w:lang w:val="en-US"/>
        </w:rPr>
        <w:drawing>
          <wp:inline distT="0" distB="0" distL="0" distR="0" wp14:anchorId="639B02C5" wp14:editId="18DABAE0">
            <wp:extent cx="5760000" cy="7637780"/>
            <wp:effectExtent l="19050" t="19050" r="12700" b="2032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7637780"/>
                    </a:xfrm>
                    <a:prstGeom prst="rect">
                      <a:avLst/>
                    </a:prstGeom>
                    <a:ln>
                      <a:solidFill>
                        <a:schemeClr val="bg1">
                          <a:lumMod val="85000"/>
                        </a:schemeClr>
                      </a:solidFill>
                    </a:ln>
                  </pic:spPr>
                </pic:pic>
              </a:graphicData>
            </a:graphic>
          </wp:inline>
        </w:drawing>
      </w:r>
    </w:p>
    <w:p w14:paraId="34F23961" w14:textId="40AAE5CE" w:rsidR="00AF1811" w:rsidRPr="000F7398" w:rsidRDefault="00073090" w:rsidP="000F7398">
      <w:pPr>
        <w:rPr>
          <w:i/>
          <w:iCs/>
          <w:sz w:val="20"/>
          <w:szCs w:val="20"/>
        </w:rPr>
      </w:pPr>
      <w:r>
        <w:rPr>
          <w:sz w:val="23"/>
          <w:szCs w:val="23"/>
        </w:rPr>
        <w:br w:type="page"/>
      </w:r>
      <w:r w:rsidR="00AF1811" w:rsidRPr="000F7398">
        <w:rPr>
          <w:i/>
          <w:iCs/>
          <w:sz w:val="23"/>
          <w:szCs w:val="23"/>
        </w:rPr>
        <w:lastRenderedPageBreak/>
        <w:t xml:space="preserve">Attēls Nr.2. "EEZ/Norvēģijas </w:t>
      </w:r>
      <w:proofErr w:type="spellStart"/>
      <w:r w:rsidR="00AF1811" w:rsidRPr="000F7398">
        <w:rPr>
          <w:i/>
          <w:iCs/>
          <w:sz w:val="23"/>
          <w:szCs w:val="23"/>
        </w:rPr>
        <w:t>grantu</w:t>
      </w:r>
      <w:proofErr w:type="spellEnd"/>
      <w:r w:rsidR="00AF1811" w:rsidRPr="000F7398">
        <w:rPr>
          <w:i/>
          <w:iCs/>
          <w:sz w:val="23"/>
          <w:szCs w:val="23"/>
        </w:rPr>
        <w:t xml:space="preserve"> investīciju kopsavilkums līdz 2021. gada februārim”.</w:t>
      </w:r>
    </w:p>
    <w:p w14:paraId="1A761D47" w14:textId="0A1B3988" w:rsidR="000D32E5" w:rsidRPr="00DC2F63" w:rsidRDefault="00E911AB" w:rsidP="00CD629B">
      <w:pPr>
        <w:spacing w:line="276" w:lineRule="auto"/>
        <w:jc w:val="both"/>
        <w:rPr>
          <w:rFonts w:cs="Times New Roman"/>
          <w:bCs/>
          <w:sz w:val="28"/>
          <w:szCs w:val="28"/>
        </w:rPr>
      </w:pPr>
      <w:r>
        <w:rPr>
          <w:noProof/>
          <w:lang w:val="en-US"/>
        </w:rPr>
        <w:drawing>
          <wp:inline distT="0" distB="0" distL="0" distR="0" wp14:anchorId="7CF02C45" wp14:editId="4CDF4545">
            <wp:extent cx="5760085" cy="8147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72D68DB1" w14:textId="555C8848" w:rsidR="00AF1811" w:rsidRPr="00DC2F63" w:rsidRDefault="00AF1811" w:rsidP="000D32E5">
      <w:pPr>
        <w:spacing w:line="276" w:lineRule="auto"/>
        <w:ind w:firstLine="720"/>
        <w:jc w:val="both"/>
        <w:rPr>
          <w:rFonts w:cs="Times New Roman"/>
          <w:bCs/>
          <w:sz w:val="28"/>
          <w:szCs w:val="28"/>
        </w:rPr>
      </w:pPr>
    </w:p>
    <w:p w14:paraId="6A6F7016" w14:textId="65B84F70" w:rsidR="008E7946" w:rsidRPr="00DC2F63" w:rsidRDefault="008E7946" w:rsidP="00F9462E">
      <w:pPr>
        <w:pStyle w:val="Style1"/>
      </w:pPr>
      <w:bookmarkStart w:id="4" w:name="_Toc65051058"/>
      <w:bookmarkStart w:id="5" w:name="_Toc47608814"/>
      <w:r w:rsidRPr="00DC2F63">
        <w:lastRenderedPageBreak/>
        <w:t>2014.</w:t>
      </w:r>
      <w:r w:rsidR="00441A64" w:rsidRPr="00DC2F63">
        <w:t> </w:t>
      </w:r>
      <w:r w:rsidRPr="00DC2F63">
        <w:t>-</w:t>
      </w:r>
      <w:r w:rsidR="00441A64" w:rsidRPr="00DC2F63">
        <w:t> </w:t>
      </w:r>
      <w:r w:rsidRPr="00DC2F63">
        <w:t>2020. gada plānošanas perioda ES fondu īstenošana</w:t>
      </w:r>
      <w:bookmarkEnd w:id="4"/>
      <w:r w:rsidRPr="00DC2F63">
        <w:t xml:space="preserve"> </w:t>
      </w:r>
      <w:bookmarkEnd w:id="5"/>
    </w:p>
    <w:p w14:paraId="61EFBEAF" w14:textId="40D8DEB0" w:rsidR="00530393" w:rsidRPr="00DC2F63" w:rsidRDefault="00530393" w:rsidP="00981E85">
      <w:pPr>
        <w:spacing w:line="276" w:lineRule="auto"/>
        <w:ind w:firstLine="720"/>
        <w:contextualSpacing/>
        <w:jc w:val="both"/>
        <w:rPr>
          <w:sz w:val="28"/>
          <w:szCs w:val="28"/>
        </w:rPr>
      </w:pPr>
      <w:r w:rsidRPr="00DC2F63">
        <w:rPr>
          <w:sz w:val="28"/>
          <w:szCs w:val="28"/>
        </w:rPr>
        <w:t xml:space="preserve">Lai </w:t>
      </w:r>
      <w:r w:rsidRPr="00DC2F63">
        <w:rPr>
          <w:b/>
          <w:bCs/>
          <w:sz w:val="28"/>
          <w:szCs w:val="28"/>
        </w:rPr>
        <w:t>mazinātu Covid-19 izraisītās krīzes ietekmi</w:t>
      </w:r>
      <w:r w:rsidR="00AE745B">
        <w:rPr>
          <w:b/>
          <w:bCs/>
          <w:sz w:val="28"/>
          <w:szCs w:val="28"/>
        </w:rPr>
        <w:t xml:space="preserve"> </w:t>
      </w:r>
      <w:r w:rsidR="00AE745B" w:rsidRPr="00AE745B">
        <w:rPr>
          <w:b/>
          <w:bCs/>
          <w:sz w:val="28"/>
          <w:szCs w:val="28"/>
        </w:rPr>
        <w:t xml:space="preserve">un sekmētu </w:t>
      </w:r>
      <w:r w:rsidR="00AE745B" w:rsidRPr="009C2C51">
        <w:rPr>
          <w:rFonts w:cs="Times New Roman"/>
          <w:b/>
          <w:bCs/>
          <w:color w:val="000000" w:themeColor="text1"/>
          <w:sz w:val="28"/>
          <w:szCs w:val="28"/>
        </w:rPr>
        <w:t>ekonomikas atlabšanu</w:t>
      </w:r>
      <w:r w:rsidRPr="00DC2F63">
        <w:rPr>
          <w:sz w:val="28"/>
          <w:szCs w:val="28"/>
        </w:rPr>
        <w:t xml:space="preserve">, MK 2020. gadā pieņēma virkni lēmumu par ES fondu finansējuma pārstrukturēšanu un valsts budžeta </w:t>
      </w:r>
      <w:proofErr w:type="spellStart"/>
      <w:r w:rsidRPr="00DC2F63">
        <w:rPr>
          <w:sz w:val="28"/>
          <w:szCs w:val="28"/>
        </w:rPr>
        <w:t>virssaistībām</w:t>
      </w:r>
      <w:proofErr w:type="spellEnd"/>
      <w:r w:rsidRPr="00DC2F63">
        <w:rPr>
          <w:sz w:val="28"/>
          <w:szCs w:val="28"/>
        </w:rPr>
        <w:t xml:space="preserve"> ES fondu 2014. – 2020. gada plānošanas perioda </w:t>
      </w:r>
      <w:r w:rsidR="000F7398">
        <w:rPr>
          <w:sz w:val="28"/>
          <w:szCs w:val="28"/>
        </w:rPr>
        <w:t>DP</w:t>
      </w:r>
      <w:r w:rsidRPr="00DC2F63">
        <w:rPr>
          <w:sz w:val="28"/>
          <w:szCs w:val="28"/>
        </w:rPr>
        <w:t xml:space="preserve"> ietvaros (</w:t>
      </w:r>
      <w:r w:rsidRPr="00DC2F63">
        <w:rPr>
          <w:b/>
          <w:bCs/>
          <w:sz w:val="28"/>
          <w:szCs w:val="28"/>
        </w:rPr>
        <w:t>kopā 640,1 milj. </w:t>
      </w:r>
      <w:proofErr w:type="spellStart"/>
      <w:r w:rsidRPr="00DC2F63">
        <w:rPr>
          <w:b/>
          <w:bCs/>
          <w:i/>
          <w:iCs/>
          <w:sz w:val="28"/>
          <w:szCs w:val="28"/>
        </w:rPr>
        <w:t>euro</w:t>
      </w:r>
      <w:proofErr w:type="spellEnd"/>
      <w:r w:rsidRPr="00DC2F63">
        <w:rPr>
          <w:sz w:val="28"/>
          <w:szCs w:val="28"/>
        </w:rPr>
        <w:t>)</w:t>
      </w:r>
      <w:r w:rsidRPr="00DC2F63">
        <w:rPr>
          <w:rStyle w:val="FootnoteReference"/>
          <w:sz w:val="28"/>
          <w:szCs w:val="28"/>
        </w:rPr>
        <w:footnoteReference w:id="7"/>
      </w:r>
      <w:r w:rsidRPr="00DC2F63">
        <w:rPr>
          <w:sz w:val="28"/>
          <w:szCs w:val="28"/>
        </w:rPr>
        <w:t>. Lielāk</w:t>
      </w:r>
      <w:r w:rsidR="00AE745B">
        <w:rPr>
          <w:sz w:val="28"/>
          <w:szCs w:val="28"/>
        </w:rPr>
        <w:t>o</w:t>
      </w:r>
      <w:r w:rsidRPr="00DC2F63">
        <w:rPr>
          <w:sz w:val="28"/>
          <w:szCs w:val="28"/>
        </w:rPr>
        <w:t xml:space="preserve"> daļ</w:t>
      </w:r>
      <w:r w:rsidR="00AE745B">
        <w:rPr>
          <w:sz w:val="28"/>
          <w:szCs w:val="28"/>
        </w:rPr>
        <w:t>u</w:t>
      </w:r>
      <w:r w:rsidRPr="00DC2F63">
        <w:rPr>
          <w:sz w:val="28"/>
          <w:szCs w:val="28"/>
        </w:rPr>
        <w:t xml:space="preserve"> no investīcijām plānot</w:t>
      </w:r>
      <w:r w:rsidR="00AE745B">
        <w:rPr>
          <w:sz w:val="28"/>
          <w:szCs w:val="28"/>
        </w:rPr>
        <w:t>s ieviest arī</w:t>
      </w:r>
      <w:r w:rsidRPr="00DC2F63">
        <w:rPr>
          <w:sz w:val="28"/>
          <w:szCs w:val="28"/>
        </w:rPr>
        <w:t xml:space="preserve"> turpmākajos gados - līdz pat 2023. gada beigām. </w:t>
      </w:r>
      <w:r w:rsidR="00AE745B">
        <w:rPr>
          <w:sz w:val="28"/>
          <w:szCs w:val="28"/>
        </w:rPr>
        <w:t>No tiem k</w:t>
      </w:r>
      <w:r w:rsidRPr="00DC2F63">
        <w:rPr>
          <w:sz w:val="28"/>
          <w:szCs w:val="28"/>
        </w:rPr>
        <w:t xml:space="preserve">opumā līdz 2021. gada </w:t>
      </w:r>
      <w:r w:rsidR="003D5927">
        <w:rPr>
          <w:sz w:val="28"/>
          <w:szCs w:val="28"/>
        </w:rPr>
        <w:t>15. februārim</w:t>
      </w:r>
      <w:r w:rsidRPr="00DC2F63">
        <w:rPr>
          <w:sz w:val="28"/>
          <w:szCs w:val="28"/>
        </w:rPr>
        <w:t xml:space="preserve"> par </w:t>
      </w:r>
      <w:r w:rsidR="003D5927">
        <w:rPr>
          <w:sz w:val="28"/>
          <w:szCs w:val="28"/>
        </w:rPr>
        <w:t>171,3</w:t>
      </w:r>
      <w:r w:rsidR="005D5C62" w:rsidRPr="00DC2F63">
        <w:rPr>
          <w:sz w:val="28"/>
          <w:szCs w:val="28"/>
        </w:rPr>
        <w:t> </w:t>
      </w:r>
      <w:r w:rsidRPr="00DC2F63">
        <w:rPr>
          <w:sz w:val="28"/>
          <w:szCs w:val="28"/>
        </w:rPr>
        <w:t>milj. </w:t>
      </w:r>
      <w:proofErr w:type="spellStart"/>
      <w:r w:rsidRPr="00DC2F63">
        <w:rPr>
          <w:i/>
          <w:sz w:val="28"/>
          <w:szCs w:val="28"/>
        </w:rPr>
        <w:t>euro</w:t>
      </w:r>
      <w:proofErr w:type="spellEnd"/>
      <w:r w:rsidRPr="00DC2F63">
        <w:rPr>
          <w:sz w:val="28"/>
          <w:szCs w:val="28"/>
        </w:rPr>
        <w:t xml:space="preserve"> jau ir uzsāktas projektu atlases vai jau noslēgti projektu līgumi (vai esošo līgumu grozījumi), kā arī </w:t>
      </w:r>
      <w:r w:rsidR="003D5927">
        <w:rPr>
          <w:b/>
          <w:sz w:val="28"/>
          <w:szCs w:val="28"/>
        </w:rPr>
        <w:t>10,2 </w:t>
      </w:r>
      <w:r w:rsidRPr="009C2C51">
        <w:rPr>
          <w:b/>
          <w:sz w:val="28"/>
          <w:szCs w:val="28"/>
        </w:rPr>
        <w:t>milj. </w:t>
      </w:r>
      <w:proofErr w:type="spellStart"/>
      <w:r w:rsidRPr="009C2C51">
        <w:rPr>
          <w:b/>
          <w:i/>
          <w:iCs/>
          <w:sz w:val="28"/>
          <w:szCs w:val="28"/>
        </w:rPr>
        <w:t>euro</w:t>
      </w:r>
      <w:proofErr w:type="spellEnd"/>
      <w:r w:rsidRPr="009C2C51">
        <w:rPr>
          <w:b/>
          <w:i/>
          <w:iCs/>
          <w:sz w:val="28"/>
          <w:szCs w:val="28"/>
        </w:rPr>
        <w:t xml:space="preserve"> </w:t>
      </w:r>
      <w:r w:rsidRPr="009C2C51">
        <w:rPr>
          <w:b/>
          <w:sz w:val="28"/>
          <w:szCs w:val="28"/>
        </w:rPr>
        <w:t>izmaksāti atbalstam bezdarbniekiem</w:t>
      </w:r>
      <w:r w:rsidRPr="00DC2F63">
        <w:rPr>
          <w:sz w:val="28"/>
          <w:szCs w:val="28"/>
        </w:rPr>
        <w:t xml:space="preserve"> (izglītībai, </w:t>
      </w:r>
      <w:proofErr w:type="spellStart"/>
      <w:r w:rsidRPr="00DC2F63">
        <w:rPr>
          <w:sz w:val="28"/>
          <w:szCs w:val="28"/>
        </w:rPr>
        <w:t>pārkvalifikācijai</w:t>
      </w:r>
      <w:proofErr w:type="spellEnd"/>
      <w:r w:rsidRPr="00DC2F63">
        <w:rPr>
          <w:sz w:val="28"/>
          <w:szCs w:val="28"/>
        </w:rPr>
        <w:t xml:space="preserve">), sociālās palīdzības jomā, mācību pielāgošanai attālinātam režīmam, t.sk. pedagogiem, uzņēmēju starptautiskās konkurences uzlabošanai un vietējā tūrisma veicināšanai. </w:t>
      </w:r>
      <w:r w:rsidRPr="000B3BAE">
        <w:rPr>
          <w:b/>
          <w:sz w:val="28"/>
          <w:szCs w:val="28"/>
        </w:rPr>
        <w:t>Par 214,5 milj. </w:t>
      </w:r>
      <w:proofErr w:type="spellStart"/>
      <w:r w:rsidRPr="000B3BAE">
        <w:rPr>
          <w:b/>
          <w:i/>
          <w:sz w:val="28"/>
          <w:szCs w:val="28"/>
        </w:rPr>
        <w:t>euro</w:t>
      </w:r>
      <w:proofErr w:type="spellEnd"/>
      <w:r w:rsidRPr="000B3BAE">
        <w:rPr>
          <w:b/>
          <w:sz w:val="28"/>
          <w:szCs w:val="28"/>
        </w:rPr>
        <w:t xml:space="preserve"> vēl nepieciešami MK vai EK lēmumi</w:t>
      </w:r>
      <w:r w:rsidRPr="00DC2F63">
        <w:rPr>
          <w:sz w:val="28"/>
          <w:szCs w:val="28"/>
        </w:rPr>
        <w:t xml:space="preserve"> par konkrētajām investīciju jomām un to ieviešanas nosacījumiem.</w:t>
      </w:r>
      <w:r w:rsidR="00625E91">
        <w:rPr>
          <w:sz w:val="28"/>
          <w:szCs w:val="28"/>
        </w:rPr>
        <w:t xml:space="preserve"> Nozaru ministriju atbildība ir pastāvīgi un sadarbībā ar sociālajiem un sadarbības partneriem analizēt investīciju ieviešanas nosacījumu atbilstību esošajai situācijai īpaši </w:t>
      </w:r>
      <w:proofErr w:type="spellStart"/>
      <w:r w:rsidR="00625E91">
        <w:rPr>
          <w:sz w:val="28"/>
          <w:szCs w:val="28"/>
        </w:rPr>
        <w:t>Covid</w:t>
      </w:r>
      <w:proofErr w:type="spellEnd"/>
      <w:r w:rsidR="00625E91">
        <w:rPr>
          <w:sz w:val="28"/>
          <w:szCs w:val="28"/>
        </w:rPr>
        <w:t>–19 pandēmijas apstākļos un nepieciešamības gadījumā rosināt un virzīt izmaiņas plānošanas dokumentos vai MK noteikumos, lai maksimāli pilnvērtīgi izmantotu pieejamo finansējumu konkrētiem mērķiem.</w:t>
      </w:r>
      <w:r w:rsidR="00A95194">
        <w:rPr>
          <w:sz w:val="28"/>
          <w:szCs w:val="28"/>
        </w:rPr>
        <w:t xml:space="preserve"> </w:t>
      </w:r>
      <w:r w:rsidR="00A95194" w:rsidRPr="00A95194">
        <w:rPr>
          <w:sz w:val="28"/>
          <w:szCs w:val="28"/>
        </w:rPr>
        <w:t xml:space="preserve">Tā, piemēram, LM jau ir apzinājusi mazāku pieprasījumu subsidēto darba vietu bezdarbniekiem pasākumā, kā arī lielāku vajadzību bezdarbnieku </w:t>
      </w:r>
      <w:proofErr w:type="spellStart"/>
      <w:r w:rsidR="00A95194" w:rsidRPr="00A95194">
        <w:rPr>
          <w:sz w:val="28"/>
          <w:szCs w:val="28"/>
        </w:rPr>
        <w:t>pārkvalifikācijas</w:t>
      </w:r>
      <w:proofErr w:type="spellEnd"/>
      <w:r w:rsidR="00A95194" w:rsidRPr="00A95194">
        <w:rPr>
          <w:sz w:val="28"/>
          <w:szCs w:val="28"/>
        </w:rPr>
        <w:t xml:space="preserve"> un prasmju pilnveides atbalstam. Reaģējot uz faktisko situāciju, LM plāno rosināt zināmas izmaiņas finansējuma izmantošanā, t.sk. pārdales starp prioritārajiem virzieniem, kam nepieciešams EK konceptuāls saskaņojums, DP grozījumi, un pakārtoti grozījumi </w:t>
      </w:r>
      <w:r w:rsidR="002C52AE" w:rsidRPr="00A95194">
        <w:rPr>
          <w:sz w:val="28"/>
          <w:szCs w:val="28"/>
        </w:rPr>
        <w:t xml:space="preserve">MK </w:t>
      </w:r>
      <w:r w:rsidR="00A95194" w:rsidRPr="00A95194">
        <w:rPr>
          <w:sz w:val="28"/>
          <w:szCs w:val="28"/>
        </w:rPr>
        <w:t>noteikumos par 7.1.1. SAM “Paaugstināt bezdarbnieku kvalifikāciju un prasmes atbilstoši darba tirgus pieprasījumam” un 9.1.1.1. pasākuma “Subsidētās darba vietas nelabvēlīgākā situācijā esošiem bezdarbniekiem</w:t>
      </w:r>
      <w:r w:rsidR="00A95194">
        <w:rPr>
          <w:sz w:val="28"/>
          <w:szCs w:val="28"/>
        </w:rPr>
        <w:t>”</w:t>
      </w:r>
      <w:r w:rsidR="00A95194" w:rsidRPr="00A95194">
        <w:rPr>
          <w:sz w:val="28"/>
          <w:szCs w:val="28"/>
        </w:rPr>
        <w:t xml:space="preserve"> īstenošanu</w:t>
      </w:r>
      <w:r w:rsidRPr="00DC2F63">
        <w:rPr>
          <w:rStyle w:val="FootnoteReference"/>
          <w:sz w:val="28"/>
          <w:szCs w:val="28"/>
        </w:rPr>
        <w:footnoteReference w:id="8"/>
      </w:r>
      <w:r w:rsidR="0054349A">
        <w:rPr>
          <w:rFonts w:eastAsia="Calibri"/>
          <w:sz w:val="28"/>
          <w:szCs w:val="28"/>
          <w:lang w:eastAsia="ar-SA"/>
        </w:rPr>
        <w:t>.</w:t>
      </w:r>
    </w:p>
    <w:p w14:paraId="502BF9A5" w14:textId="766DCE73" w:rsidR="008E7946" w:rsidRPr="00DC2F63" w:rsidRDefault="00BE696F" w:rsidP="00981E85">
      <w:pPr>
        <w:spacing w:line="276" w:lineRule="auto"/>
        <w:ind w:firstLine="720"/>
        <w:contextualSpacing/>
        <w:jc w:val="both"/>
        <w:rPr>
          <w:rFonts w:cs="Times New Roman"/>
          <w:bCs/>
          <w:color w:val="000000" w:themeColor="text1"/>
          <w:sz w:val="28"/>
          <w:szCs w:val="28"/>
          <w:lang w:eastAsia="lv-LV"/>
        </w:rPr>
      </w:pPr>
      <w:r w:rsidRPr="00DC2F63">
        <w:rPr>
          <w:rFonts w:eastAsia="Calibri"/>
          <w:color w:val="000000" w:themeColor="text1"/>
          <w:sz w:val="28"/>
          <w:szCs w:val="28"/>
          <w:lang w:eastAsia="ar-SA"/>
        </w:rPr>
        <w:t>FM sagatavoto</w:t>
      </w:r>
      <w:r w:rsidR="00642CB2" w:rsidRPr="00DC2F63">
        <w:rPr>
          <w:rFonts w:eastAsia="Calibri"/>
          <w:color w:val="000000" w:themeColor="text1"/>
          <w:sz w:val="28"/>
          <w:szCs w:val="28"/>
          <w:lang w:eastAsia="ar-SA"/>
        </w:rPr>
        <w:t>s</w:t>
      </w:r>
      <w:r w:rsidRPr="00DC2F63">
        <w:rPr>
          <w:rFonts w:eastAsia="Calibri"/>
          <w:color w:val="000000" w:themeColor="text1"/>
          <w:sz w:val="28"/>
          <w:szCs w:val="28"/>
          <w:lang w:eastAsia="ar-SA"/>
        </w:rPr>
        <w:t xml:space="preserve"> un ar sadarbības partneriem saskaņoto</w:t>
      </w:r>
      <w:r w:rsidR="00642CB2" w:rsidRPr="00DC2F63">
        <w:rPr>
          <w:rFonts w:eastAsia="Calibri"/>
          <w:color w:val="000000" w:themeColor="text1"/>
          <w:sz w:val="28"/>
          <w:szCs w:val="28"/>
          <w:lang w:eastAsia="ar-SA"/>
        </w:rPr>
        <w:t xml:space="preserve">s </w:t>
      </w:r>
      <w:bookmarkStart w:id="6" w:name="_Hlk62318569"/>
      <w:r w:rsidR="00642CB2" w:rsidRPr="00DC2F63">
        <w:rPr>
          <w:rFonts w:cs="Times New Roman"/>
          <w:bCs/>
          <w:color w:val="000000" w:themeColor="text1"/>
          <w:sz w:val="28"/>
          <w:szCs w:val="28"/>
          <w:lang w:eastAsia="lv-LV"/>
        </w:rPr>
        <w:t xml:space="preserve">grozījumus DP </w:t>
      </w:r>
      <w:r w:rsidRPr="00DC2F63">
        <w:rPr>
          <w:rFonts w:eastAsia="Calibri"/>
          <w:color w:val="000000" w:themeColor="text1"/>
          <w:sz w:val="28"/>
          <w:szCs w:val="28"/>
          <w:lang w:eastAsia="ar-SA"/>
        </w:rPr>
        <w:t xml:space="preserve">par </w:t>
      </w:r>
      <w:r w:rsidRPr="009C2C51">
        <w:rPr>
          <w:rFonts w:eastAsia="Calibri"/>
          <w:b/>
          <w:color w:val="000000" w:themeColor="text1"/>
          <w:sz w:val="28"/>
          <w:szCs w:val="28"/>
          <w:lang w:eastAsia="ar-SA"/>
        </w:rPr>
        <w:t>REACT-EU</w:t>
      </w:r>
      <w:r w:rsidR="00736EF0">
        <w:rPr>
          <w:rStyle w:val="FootnoteReference"/>
          <w:rFonts w:eastAsia="Calibri"/>
          <w:b/>
          <w:color w:val="000000" w:themeColor="text1"/>
          <w:sz w:val="28"/>
          <w:szCs w:val="28"/>
          <w:lang w:eastAsia="ar-SA"/>
        </w:rPr>
        <w:footnoteReference w:id="9"/>
      </w:r>
      <w:r w:rsidRPr="00DC2F63">
        <w:rPr>
          <w:rFonts w:eastAsia="Calibri"/>
          <w:color w:val="000000" w:themeColor="text1"/>
          <w:sz w:val="28"/>
          <w:szCs w:val="28"/>
          <w:lang w:eastAsia="ar-SA"/>
        </w:rPr>
        <w:t xml:space="preserve"> iespējamo ES finansējuma sadalījumu plāno iesniegt apstiprināšanai MK </w:t>
      </w:r>
      <w:r w:rsidRPr="00DC2F63">
        <w:rPr>
          <w:rFonts w:cs="Times New Roman"/>
          <w:bCs/>
          <w:color w:val="000000" w:themeColor="text1"/>
          <w:sz w:val="28"/>
          <w:szCs w:val="28"/>
          <w:lang w:eastAsia="lv-LV"/>
        </w:rPr>
        <w:t xml:space="preserve">2021. gada </w:t>
      </w:r>
      <w:r w:rsidR="00BB7D03" w:rsidRPr="00DC2F63">
        <w:rPr>
          <w:rFonts w:cs="Times New Roman"/>
          <w:bCs/>
          <w:color w:val="000000" w:themeColor="text1"/>
          <w:sz w:val="28"/>
          <w:szCs w:val="28"/>
          <w:lang w:eastAsia="lv-LV"/>
        </w:rPr>
        <w:t>otrajā ceturksnī</w:t>
      </w:r>
      <w:r w:rsidRPr="00DC2F63">
        <w:rPr>
          <w:rFonts w:cs="Times New Roman"/>
          <w:bCs/>
          <w:color w:val="000000" w:themeColor="text1"/>
          <w:sz w:val="28"/>
          <w:szCs w:val="28"/>
          <w:lang w:eastAsia="lv-LV"/>
        </w:rPr>
        <w:t xml:space="preserve">. </w:t>
      </w:r>
      <w:r w:rsidR="005B3381" w:rsidRPr="00DC2F63">
        <w:rPr>
          <w:rFonts w:cs="Times New Roman"/>
          <w:bCs/>
          <w:color w:val="000000" w:themeColor="text1"/>
          <w:sz w:val="28"/>
          <w:szCs w:val="28"/>
          <w:lang w:eastAsia="lv-LV"/>
        </w:rPr>
        <w:t>Š</w:t>
      </w:r>
      <w:r w:rsidR="00642CB2" w:rsidRPr="00DC2F63">
        <w:rPr>
          <w:rFonts w:cs="Times New Roman"/>
          <w:bCs/>
          <w:color w:val="000000" w:themeColor="text1"/>
          <w:sz w:val="28"/>
          <w:szCs w:val="28"/>
          <w:lang w:eastAsia="lv-LV"/>
        </w:rPr>
        <w:t xml:space="preserve">ajos DP grozījumos tiks iekļauti </w:t>
      </w:r>
      <w:r w:rsidR="000F7398">
        <w:rPr>
          <w:rFonts w:cs="Times New Roman"/>
          <w:bCs/>
          <w:color w:val="000000" w:themeColor="text1"/>
          <w:sz w:val="28"/>
          <w:szCs w:val="28"/>
          <w:lang w:eastAsia="lv-LV"/>
        </w:rPr>
        <w:lastRenderedPageBreak/>
        <w:t>SM</w:t>
      </w:r>
      <w:r w:rsidR="00642CB2" w:rsidRPr="00DC2F63">
        <w:rPr>
          <w:rFonts w:cs="Times New Roman"/>
          <w:bCs/>
          <w:color w:val="000000" w:themeColor="text1"/>
          <w:sz w:val="28"/>
          <w:szCs w:val="28"/>
          <w:lang w:eastAsia="lv-LV"/>
        </w:rPr>
        <w:t xml:space="preserve"> investīciju priekšlikumi par vēl nesadalītā </w:t>
      </w:r>
      <w:r w:rsidR="0027075D" w:rsidRPr="00DC2F63">
        <w:rPr>
          <w:rFonts w:cs="Times New Roman"/>
          <w:bCs/>
          <w:color w:val="000000" w:themeColor="text1"/>
          <w:sz w:val="28"/>
          <w:szCs w:val="28"/>
          <w:lang w:eastAsia="lv-LV"/>
        </w:rPr>
        <w:t>ES fondu finansējum</w:t>
      </w:r>
      <w:r w:rsidR="00642CB2" w:rsidRPr="00DC2F63">
        <w:rPr>
          <w:rFonts w:cs="Times New Roman"/>
          <w:bCs/>
          <w:color w:val="000000" w:themeColor="text1"/>
          <w:sz w:val="28"/>
          <w:szCs w:val="28"/>
          <w:lang w:eastAsia="lv-LV"/>
        </w:rPr>
        <w:t>a 109 milj. </w:t>
      </w:r>
      <w:proofErr w:type="spellStart"/>
      <w:r w:rsidR="00642CB2" w:rsidRPr="00DC2F63">
        <w:rPr>
          <w:rFonts w:cs="Times New Roman"/>
          <w:bCs/>
          <w:i/>
          <w:iCs/>
          <w:color w:val="000000" w:themeColor="text1"/>
          <w:sz w:val="28"/>
          <w:szCs w:val="28"/>
          <w:lang w:eastAsia="lv-LV"/>
        </w:rPr>
        <w:t>euro</w:t>
      </w:r>
      <w:proofErr w:type="spellEnd"/>
      <w:r w:rsidR="00642CB2" w:rsidRPr="00DC2F63">
        <w:rPr>
          <w:rFonts w:cs="Times New Roman"/>
          <w:bCs/>
          <w:color w:val="000000" w:themeColor="text1"/>
          <w:sz w:val="28"/>
          <w:szCs w:val="28"/>
          <w:lang w:eastAsia="lv-LV"/>
        </w:rPr>
        <w:t xml:space="preserve"> </w:t>
      </w:r>
      <w:r w:rsidR="0027075D" w:rsidRPr="00DC2F63">
        <w:rPr>
          <w:rFonts w:cs="Times New Roman"/>
          <w:bCs/>
          <w:color w:val="000000" w:themeColor="text1"/>
          <w:sz w:val="28"/>
          <w:szCs w:val="28"/>
          <w:lang w:eastAsia="lv-LV"/>
        </w:rPr>
        <w:t>transporta jomā</w:t>
      </w:r>
      <w:r w:rsidR="007A2FD6">
        <w:rPr>
          <w:rFonts w:cs="Times New Roman"/>
          <w:bCs/>
          <w:color w:val="000000" w:themeColor="text1"/>
          <w:sz w:val="28"/>
          <w:szCs w:val="28"/>
          <w:lang w:eastAsia="lv-LV"/>
        </w:rPr>
        <w:t xml:space="preserve"> izmantošanu</w:t>
      </w:r>
      <w:r w:rsidR="0027075D" w:rsidRPr="00DC2F63">
        <w:rPr>
          <w:rFonts w:cs="Times New Roman"/>
          <w:bCs/>
          <w:color w:val="000000" w:themeColor="text1"/>
          <w:vertAlign w:val="superscript"/>
          <w:lang w:eastAsia="lv-LV"/>
        </w:rPr>
        <w:footnoteReference w:id="10"/>
      </w:r>
      <w:r w:rsidR="0027075D" w:rsidRPr="00DC2F63">
        <w:rPr>
          <w:rFonts w:cs="Times New Roman"/>
          <w:bCs/>
          <w:color w:val="000000" w:themeColor="text1"/>
          <w:sz w:val="28"/>
          <w:szCs w:val="28"/>
          <w:lang w:eastAsia="lv-LV"/>
        </w:rPr>
        <w:t xml:space="preserve">. </w:t>
      </w:r>
      <w:bookmarkEnd w:id="6"/>
    </w:p>
    <w:p w14:paraId="05689F23" w14:textId="7185B88D" w:rsidR="009B60CD" w:rsidRPr="006B36B1" w:rsidRDefault="009B60CD" w:rsidP="009F1609">
      <w:pPr>
        <w:pStyle w:val="Default"/>
        <w:tabs>
          <w:tab w:val="left" w:pos="426"/>
        </w:tabs>
        <w:spacing w:before="0" w:after="0" w:line="276" w:lineRule="auto"/>
        <w:rPr>
          <w:color w:val="auto"/>
          <w:sz w:val="28"/>
          <w:szCs w:val="28"/>
        </w:rPr>
      </w:pPr>
      <w:bookmarkStart w:id="8" w:name="_Hlk59035667"/>
      <w:bookmarkStart w:id="9" w:name="_Toc45697852"/>
      <w:bookmarkStart w:id="10" w:name="_Toc42432517"/>
      <w:r>
        <w:rPr>
          <w:bCs/>
          <w:color w:val="000000" w:themeColor="text1"/>
          <w:sz w:val="28"/>
          <w:szCs w:val="28"/>
        </w:rPr>
        <w:tab/>
      </w:r>
      <w:r w:rsidR="008E7946" w:rsidRPr="00DC2F63">
        <w:rPr>
          <w:bCs/>
          <w:color w:val="000000" w:themeColor="text1"/>
          <w:sz w:val="28"/>
          <w:szCs w:val="28"/>
        </w:rPr>
        <w:t>Saskaņā ar MK lēmumu</w:t>
      </w:r>
      <w:r w:rsidR="008E7946" w:rsidRPr="00DC2F63">
        <w:rPr>
          <w:rStyle w:val="FootnoteReference"/>
          <w:color w:val="000000" w:themeColor="text1"/>
          <w:sz w:val="28"/>
          <w:szCs w:val="28"/>
        </w:rPr>
        <w:footnoteReference w:id="11"/>
      </w:r>
      <w:r w:rsidR="008E7946" w:rsidRPr="00DC2F63">
        <w:rPr>
          <w:bCs/>
          <w:color w:val="000000" w:themeColor="text1"/>
          <w:sz w:val="28"/>
          <w:szCs w:val="28"/>
        </w:rPr>
        <w:t xml:space="preserve"> </w:t>
      </w:r>
      <w:bookmarkStart w:id="11" w:name="_Hlk62463350"/>
      <w:r w:rsidR="008E7946" w:rsidRPr="00DC2F63">
        <w:rPr>
          <w:color w:val="000000" w:themeColor="text1"/>
          <w:sz w:val="28"/>
          <w:szCs w:val="28"/>
        </w:rPr>
        <w:t>projektu iesniegumu atlasēs jauni līgumi vai vienošanās par projektu īstenošanu jānoslēdz ne vēlāk kā līdz 2021. gada 1. jūnijam</w:t>
      </w:r>
      <w:bookmarkEnd w:id="11"/>
      <w:r w:rsidR="00834E1F" w:rsidRPr="00DC2F63">
        <w:rPr>
          <w:rStyle w:val="FootnoteReference"/>
          <w:color w:val="000000" w:themeColor="text1"/>
          <w:sz w:val="28"/>
          <w:szCs w:val="28"/>
        </w:rPr>
        <w:footnoteReference w:id="12"/>
      </w:r>
      <w:r w:rsidR="008E7946" w:rsidRPr="00DC2F63">
        <w:rPr>
          <w:color w:val="000000" w:themeColor="text1"/>
          <w:sz w:val="28"/>
          <w:szCs w:val="28"/>
        </w:rPr>
        <w:t xml:space="preserve">. </w:t>
      </w:r>
      <w:bookmarkEnd w:id="8"/>
      <w:r w:rsidR="00834E1F" w:rsidRPr="00DC2F63">
        <w:rPr>
          <w:color w:val="000000" w:themeColor="text1"/>
          <w:sz w:val="28"/>
          <w:szCs w:val="28"/>
        </w:rPr>
        <w:t>Tomēr, ņemot vērā 2020.</w:t>
      </w:r>
      <w:r w:rsidR="00441A64" w:rsidRPr="00DC2F63">
        <w:rPr>
          <w:color w:val="000000" w:themeColor="text1"/>
          <w:sz w:val="28"/>
          <w:szCs w:val="28"/>
        </w:rPr>
        <w:t> </w:t>
      </w:r>
      <w:r w:rsidR="00834E1F" w:rsidRPr="00DC2F63">
        <w:rPr>
          <w:color w:val="000000" w:themeColor="text1"/>
          <w:sz w:val="28"/>
          <w:szCs w:val="28"/>
        </w:rPr>
        <w:t>gadā veiktos, kā arī 2021.</w:t>
      </w:r>
      <w:r w:rsidR="00441A64" w:rsidRPr="00DC2F63">
        <w:rPr>
          <w:color w:val="000000" w:themeColor="text1"/>
          <w:sz w:val="28"/>
          <w:szCs w:val="28"/>
        </w:rPr>
        <w:t> </w:t>
      </w:r>
      <w:r w:rsidR="00834E1F" w:rsidRPr="00DC2F63">
        <w:rPr>
          <w:color w:val="000000" w:themeColor="text1"/>
          <w:sz w:val="28"/>
          <w:szCs w:val="28"/>
        </w:rPr>
        <w:t xml:space="preserve">gadā plānotos grozījumus DP Covid-19 krīzes mazināšanai ar ES fondu atbalstu, visu projektu </w:t>
      </w:r>
      <w:r w:rsidR="00A823C0">
        <w:rPr>
          <w:color w:val="000000" w:themeColor="text1"/>
          <w:sz w:val="28"/>
          <w:szCs w:val="28"/>
        </w:rPr>
        <w:t>lī</w:t>
      </w:r>
      <w:r w:rsidR="00834E1F" w:rsidRPr="00DC2F63">
        <w:rPr>
          <w:color w:val="000000" w:themeColor="text1"/>
          <w:sz w:val="28"/>
          <w:szCs w:val="28"/>
        </w:rPr>
        <w:t>gumu noslēgšana MK noteiktajā termiņā nav iespējama</w:t>
      </w:r>
      <w:r>
        <w:rPr>
          <w:color w:val="000000" w:themeColor="text1"/>
          <w:sz w:val="28"/>
          <w:szCs w:val="28"/>
        </w:rPr>
        <w:t>. L</w:t>
      </w:r>
      <w:r w:rsidR="00834E1F" w:rsidRPr="00DC2F63">
        <w:rPr>
          <w:color w:val="000000" w:themeColor="text1"/>
          <w:sz w:val="28"/>
          <w:szCs w:val="28"/>
        </w:rPr>
        <w:t>īdz ar to š</w:t>
      </w:r>
      <w:r w:rsidR="00CB6826">
        <w:rPr>
          <w:color w:val="000000" w:themeColor="text1"/>
          <w:sz w:val="28"/>
          <w:szCs w:val="28"/>
        </w:rPr>
        <w:t>is</w:t>
      </w:r>
      <w:r w:rsidR="00834E1F" w:rsidRPr="00DC2F63">
        <w:rPr>
          <w:color w:val="000000" w:themeColor="text1"/>
          <w:sz w:val="28"/>
          <w:szCs w:val="28"/>
        </w:rPr>
        <w:t xml:space="preserve"> </w:t>
      </w:r>
      <w:r w:rsidR="00CB6826">
        <w:rPr>
          <w:color w:val="000000" w:themeColor="text1"/>
          <w:sz w:val="28"/>
          <w:szCs w:val="28"/>
        </w:rPr>
        <w:t>nosacījums objektīvi vairs nav izpildāms</w:t>
      </w:r>
      <w:r>
        <w:rPr>
          <w:color w:val="000000" w:themeColor="text1"/>
          <w:sz w:val="28"/>
          <w:szCs w:val="28"/>
        </w:rPr>
        <w:t xml:space="preserve"> un ar šo ziņojumu tiek rosināts</w:t>
      </w:r>
      <w:r w:rsidRPr="00255679">
        <w:rPr>
          <w:sz w:val="28"/>
          <w:szCs w:val="28"/>
        </w:rPr>
        <w:t xml:space="preserve"> atzīt </w:t>
      </w:r>
      <w:r w:rsidR="00716E87">
        <w:rPr>
          <w:sz w:val="28"/>
          <w:szCs w:val="28"/>
        </w:rPr>
        <w:t>MK</w:t>
      </w:r>
      <w:r w:rsidRPr="00255679">
        <w:rPr>
          <w:sz w:val="28"/>
          <w:szCs w:val="28"/>
        </w:rPr>
        <w:t xml:space="preserve"> 2019.</w:t>
      </w:r>
      <w:r w:rsidR="008E3D91">
        <w:rPr>
          <w:sz w:val="28"/>
          <w:szCs w:val="28"/>
        </w:rPr>
        <w:t xml:space="preserve"> </w:t>
      </w:r>
      <w:r w:rsidRPr="00255679">
        <w:rPr>
          <w:sz w:val="28"/>
          <w:szCs w:val="28"/>
        </w:rPr>
        <w:t>gada 11.</w:t>
      </w:r>
      <w:r w:rsidR="00A823C0">
        <w:rPr>
          <w:sz w:val="28"/>
          <w:szCs w:val="28"/>
        </w:rPr>
        <w:t xml:space="preserve"> </w:t>
      </w:r>
      <w:r w:rsidRPr="00255679">
        <w:rPr>
          <w:sz w:val="28"/>
          <w:szCs w:val="28"/>
        </w:rPr>
        <w:t>oktobra sēdes protokola Nr. 47 3.§ 11.2. apakšpunktā ietverto uzdevumu par aktualitāti zaudējušu.</w:t>
      </w:r>
    </w:p>
    <w:p w14:paraId="6618438A" w14:textId="7E2F5C58" w:rsidR="005B2CF2" w:rsidRDefault="00CB6826" w:rsidP="00981E85">
      <w:pPr>
        <w:pStyle w:val="NormalWeb"/>
        <w:spacing w:before="0" w:beforeAutospacing="0" w:after="0" w:afterAutospacing="0" w:line="276" w:lineRule="auto"/>
        <w:ind w:firstLine="720"/>
        <w:contextualSpacing/>
        <w:jc w:val="both"/>
        <w:rPr>
          <w:color w:val="000000" w:themeColor="text1"/>
          <w:sz w:val="28"/>
          <w:szCs w:val="28"/>
          <w:lang w:val="lv-LV"/>
        </w:rPr>
      </w:pPr>
      <w:r>
        <w:rPr>
          <w:color w:val="000000" w:themeColor="text1"/>
          <w:sz w:val="28"/>
          <w:szCs w:val="28"/>
          <w:lang w:val="lv-LV"/>
        </w:rPr>
        <w:t xml:space="preserve">Vienlaikus tas nozīmē, ka turpmāk jauniem projektiem ir jābūt ar augstu ieviešanas gatavības pakāpi un spēcīgu finansējuma saņēmēju projektu īstenošanas kapacitāti un risku pārvaldību, lai tos sekmīgi pabeigtu ne vēlāk kā līdz 2023. gada beigām (pēdējās izdevumu </w:t>
      </w:r>
      <w:proofErr w:type="spellStart"/>
      <w:r>
        <w:rPr>
          <w:color w:val="000000" w:themeColor="text1"/>
          <w:sz w:val="28"/>
          <w:szCs w:val="28"/>
          <w:lang w:val="lv-LV"/>
        </w:rPr>
        <w:t>attiecināmības</w:t>
      </w:r>
      <w:proofErr w:type="spellEnd"/>
      <w:r>
        <w:rPr>
          <w:color w:val="000000" w:themeColor="text1"/>
          <w:sz w:val="28"/>
          <w:szCs w:val="28"/>
          <w:lang w:val="lv-LV"/>
        </w:rPr>
        <w:t xml:space="preserve"> termiņš ES līdzfinansējuma saņemšanai). </w:t>
      </w:r>
    </w:p>
    <w:p w14:paraId="79B280C0" w14:textId="3C5FDBF9" w:rsidR="005B2CF2" w:rsidRPr="00F850AF" w:rsidRDefault="00834E1F" w:rsidP="00981E85">
      <w:pPr>
        <w:pStyle w:val="NormalWeb"/>
        <w:spacing w:before="0" w:beforeAutospacing="0" w:after="0" w:afterAutospacing="0" w:line="276" w:lineRule="auto"/>
        <w:ind w:firstLine="720"/>
        <w:contextualSpacing/>
        <w:jc w:val="both"/>
        <w:rPr>
          <w:lang w:val="lv-LV"/>
        </w:rPr>
      </w:pPr>
      <w:r w:rsidRPr="00CB1E00">
        <w:rPr>
          <w:color w:val="000000" w:themeColor="text1"/>
          <w:sz w:val="28"/>
          <w:szCs w:val="28"/>
          <w:lang w:val="lv-LV"/>
        </w:rPr>
        <w:t xml:space="preserve">ES fondu vadībā iesaistītās iestādes </w:t>
      </w:r>
      <w:r w:rsidR="000373E3">
        <w:rPr>
          <w:color w:val="000000" w:themeColor="text1"/>
          <w:sz w:val="28"/>
          <w:szCs w:val="28"/>
          <w:lang w:val="lv-LV"/>
        </w:rPr>
        <w:t xml:space="preserve">turpina </w:t>
      </w:r>
      <w:r w:rsidRPr="00CB1E00">
        <w:rPr>
          <w:color w:val="000000" w:themeColor="text1"/>
          <w:sz w:val="28"/>
          <w:szCs w:val="28"/>
          <w:lang w:val="lv-LV"/>
        </w:rPr>
        <w:t>veik</w:t>
      </w:r>
      <w:r w:rsidR="000373E3">
        <w:rPr>
          <w:color w:val="000000" w:themeColor="text1"/>
          <w:sz w:val="28"/>
          <w:szCs w:val="28"/>
          <w:lang w:val="lv-LV"/>
        </w:rPr>
        <w:t>t</w:t>
      </w:r>
      <w:r w:rsidRPr="00CB1E00">
        <w:rPr>
          <w:color w:val="000000" w:themeColor="text1"/>
          <w:sz w:val="28"/>
          <w:szCs w:val="28"/>
          <w:lang w:val="lv-LV"/>
        </w:rPr>
        <w:t xml:space="preserve"> nepieciešamās</w:t>
      </w:r>
      <w:r w:rsidRPr="000373E3">
        <w:rPr>
          <w:color w:val="000000" w:themeColor="text1"/>
          <w:sz w:val="28"/>
          <w:szCs w:val="28"/>
          <w:lang w:val="lv-LV"/>
        </w:rPr>
        <w:t xml:space="preserve"> darbības, </w:t>
      </w:r>
      <w:r w:rsidR="002970B5">
        <w:rPr>
          <w:color w:val="000000" w:themeColor="text1"/>
          <w:sz w:val="28"/>
          <w:szCs w:val="28"/>
          <w:lang w:val="lv-LV"/>
        </w:rPr>
        <w:t xml:space="preserve">t.sk. </w:t>
      </w:r>
      <w:r w:rsidR="009748F6">
        <w:rPr>
          <w:color w:val="000000" w:themeColor="text1"/>
          <w:sz w:val="28"/>
          <w:szCs w:val="28"/>
          <w:lang w:val="lv-LV"/>
        </w:rPr>
        <w:t>operacionālās</w:t>
      </w:r>
      <w:r w:rsidR="002970B5">
        <w:rPr>
          <w:color w:val="000000" w:themeColor="text1"/>
          <w:sz w:val="28"/>
          <w:szCs w:val="28"/>
          <w:lang w:val="lv-LV"/>
        </w:rPr>
        <w:t xml:space="preserve"> risku pārvaldības ietvaros, </w:t>
      </w:r>
      <w:r w:rsidRPr="000373E3">
        <w:rPr>
          <w:color w:val="000000" w:themeColor="text1"/>
          <w:sz w:val="28"/>
          <w:szCs w:val="28"/>
          <w:lang w:val="lv-LV"/>
        </w:rPr>
        <w:t xml:space="preserve">lai nodrošinātu </w:t>
      </w:r>
      <w:r w:rsidR="000373E3">
        <w:rPr>
          <w:color w:val="000000" w:themeColor="text1"/>
          <w:sz w:val="28"/>
          <w:szCs w:val="28"/>
          <w:lang w:val="lv-LV"/>
        </w:rPr>
        <w:t xml:space="preserve">publisko </w:t>
      </w:r>
      <w:r w:rsidR="006C5806" w:rsidRPr="000373E3">
        <w:rPr>
          <w:color w:val="000000" w:themeColor="text1"/>
          <w:sz w:val="28"/>
          <w:szCs w:val="28"/>
          <w:lang w:val="lv-LV"/>
        </w:rPr>
        <w:t>līdzekļu ieguldīšanu</w:t>
      </w:r>
      <w:r w:rsidR="006C5806" w:rsidRPr="00DC2F63">
        <w:rPr>
          <w:color w:val="000000" w:themeColor="text1"/>
          <w:sz w:val="28"/>
          <w:szCs w:val="28"/>
          <w:lang w:val="lv-LV"/>
        </w:rPr>
        <w:t xml:space="preserve"> </w:t>
      </w:r>
      <w:r w:rsidR="000373E3">
        <w:rPr>
          <w:color w:val="000000" w:themeColor="text1"/>
          <w:sz w:val="28"/>
          <w:szCs w:val="28"/>
          <w:lang w:val="lv-LV"/>
        </w:rPr>
        <w:t xml:space="preserve">atbilstoši mērķim un regulējumam </w:t>
      </w:r>
      <w:r w:rsidR="006C5806" w:rsidRPr="00DC2F63">
        <w:rPr>
          <w:color w:val="000000" w:themeColor="text1"/>
          <w:sz w:val="28"/>
          <w:szCs w:val="28"/>
          <w:lang w:val="lv-LV"/>
        </w:rPr>
        <w:t xml:space="preserve">līdz </w:t>
      </w:r>
      <w:r w:rsidR="006C5806" w:rsidRPr="00F850AF">
        <w:rPr>
          <w:color w:val="000000" w:themeColor="text1"/>
          <w:sz w:val="28"/>
          <w:szCs w:val="28"/>
          <w:lang w:val="lv-LV"/>
        </w:rPr>
        <w:t>2023.</w:t>
      </w:r>
      <w:r w:rsidR="00441A64" w:rsidRPr="00F850AF">
        <w:rPr>
          <w:color w:val="000000" w:themeColor="text1"/>
          <w:sz w:val="28"/>
          <w:szCs w:val="28"/>
          <w:lang w:val="lv-LV"/>
        </w:rPr>
        <w:t> </w:t>
      </w:r>
      <w:r w:rsidR="006C5806" w:rsidRPr="00F850AF">
        <w:rPr>
          <w:color w:val="000000" w:themeColor="text1"/>
          <w:sz w:val="28"/>
          <w:szCs w:val="28"/>
          <w:lang w:val="lv-LV"/>
        </w:rPr>
        <w:t>gada</w:t>
      </w:r>
      <w:r w:rsidR="00441A64" w:rsidRPr="00F850AF">
        <w:rPr>
          <w:color w:val="000000" w:themeColor="text1"/>
          <w:sz w:val="28"/>
          <w:szCs w:val="28"/>
          <w:lang w:val="lv-LV"/>
        </w:rPr>
        <w:t> </w:t>
      </w:r>
      <w:r w:rsidR="006C5806" w:rsidRPr="00F850AF">
        <w:rPr>
          <w:color w:val="000000" w:themeColor="text1"/>
          <w:sz w:val="28"/>
          <w:szCs w:val="28"/>
          <w:lang w:val="lv-LV"/>
        </w:rPr>
        <w:t>31.</w:t>
      </w:r>
      <w:r w:rsidR="00441A64" w:rsidRPr="00F850AF">
        <w:rPr>
          <w:color w:val="000000" w:themeColor="text1"/>
          <w:sz w:val="28"/>
          <w:szCs w:val="28"/>
          <w:lang w:val="lv-LV"/>
        </w:rPr>
        <w:t> </w:t>
      </w:r>
      <w:r w:rsidR="006C5806" w:rsidRPr="00F850AF">
        <w:rPr>
          <w:color w:val="000000" w:themeColor="text1"/>
          <w:sz w:val="28"/>
          <w:szCs w:val="28"/>
          <w:lang w:val="lv-LV"/>
        </w:rPr>
        <w:t>decembrim</w:t>
      </w:r>
      <w:r w:rsidR="000373E3">
        <w:rPr>
          <w:color w:val="000000" w:themeColor="text1"/>
          <w:sz w:val="28"/>
          <w:szCs w:val="28"/>
          <w:lang w:val="lv-LV"/>
        </w:rPr>
        <w:t xml:space="preserve">. </w:t>
      </w:r>
      <w:r w:rsidR="005B2CF2" w:rsidRPr="00F850AF">
        <w:rPr>
          <w:sz w:val="28"/>
          <w:szCs w:val="28"/>
          <w:lang w:val="lv-LV"/>
        </w:rPr>
        <w:t xml:space="preserve">CFLA </w:t>
      </w:r>
      <w:proofErr w:type="spellStart"/>
      <w:r w:rsidR="000373E3">
        <w:rPr>
          <w:sz w:val="28"/>
          <w:szCs w:val="28"/>
          <w:lang w:val="lv-LV"/>
        </w:rPr>
        <w:t>proaktīvi</w:t>
      </w:r>
      <w:proofErr w:type="spellEnd"/>
      <w:r w:rsidR="000373E3">
        <w:rPr>
          <w:sz w:val="28"/>
          <w:szCs w:val="28"/>
          <w:lang w:val="lv-LV"/>
        </w:rPr>
        <w:t xml:space="preserve"> un risinot individuālu projektu īstenotāju jautājumus</w:t>
      </w:r>
      <w:r w:rsidR="008E3D91">
        <w:rPr>
          <w:sz w:val="28"/>
          <w:szCs w:val="28"/>
          <w:lang w:val="lv-LV"/>
        </w:rPr>
        <w:t>,</w:t>
      </w:r>
      <w:r w:rsidR="000373E3">
        <w:rPr>
          <w:sz w:val="28"/>
          <w:szCs w:val="28"/>
          <w:lang w:val="lv-LV"/>
        </w:rPr>
        <w:t xml:space="preserve"> </w:t>
      </w:r>
      <w:r w:rsidR="005B2CF2" w:rsidRPr="00F850AF">
        <w:rPr>
          <w:sz w:val="28"/>
          <w:szCs w:val="28"/>
          <w:lang w:val="lv-LV"/>
        </w:rPr>
        <w:t>nodrošina konsultācijas, apmācības, informācijas sniegšanu projektu iesniedzējiem un finansējuma saņēmējiem attālinātā režīmā</w:t>
      </w:r>
      <w:r w:rsidR="000373E3">
        <w:rPr>
          <w:sz w:val="28"/>
          <w:szCs w:val="28"/>
          <w:lang w:val="lv-LV"/>
        </w:rPr>
        <w:t>, jo</w:t>
      </w:r>
      <w:r w:rsidR="000373E3" w:rsidRPr="00F850AF">
        <w:rPr>
          <w:color w:val="000000" w:themeColor="text1"/>
          <w:sz w:val="28"/>
          <w:szCs w:val="28"/>
          <w:lang w:val="lv-LV"/>
        </w:rPr>
        <w:t xml:space="preserve"> </w:t>
      </w:r>
      <w:r w:rsidR="000373E3">
        <w:rPr>
          <w:color w:val="000000" w:themeColor="text1"/>
          <w:sz w:val="28"/>
          <w:szCs w:val="28"/>
          <w:lang w:val="lv-LV"/>
        </w:rPr>
        <w:t xml:space="preserve">īpaši nolūkā </w:t>
      </w:r>
      <w:r w:rsidR="000373E3">
        <w:rPr>
          <w:sz w:val="28"/>
          <w:szCs w:val="28"/>
          <w:lang w:val="lv-LV"/>
        </w:rPr>
        <w:t>mazināt</w:t>
      </w:r>
      <w:r w:rsidR="000373E3" w:rsidRPr="00F850AF">
        <w:rPr>
          <w:sz w:val="28"/>
          <w:szCs w:val="28"/>
          <w:lang w:val="lv-LV"/>
        </w:rPr>
        <w:t xml:space="preserve"> </w:t>
      </w:r>
      <w:proofErr w:type="spellStart"/>
      <w:r w:rsidR="000373E3" w:rsidRPr="00F850AF">
        <w:rPr>
          <w:sz w:val="28"/>
          <w:szCs w:val="28"/>
          <w:lang w:val="lv-LV"/>
        </w:rPr>
        <w:t>Covid</w:t>
      </w:r>
      <w:proofErr w:type="spellEnd"/>
      <w:r w:rsidR="000373E3" w:rsidRPr="00F850AF">
        <w:rPr>
          <w:sz w:val="28"/>
          <w:szCs w:val="28"/>
          <w:lang w:val="lv-LV"/>
        </w:rPr>
        <w:t> - 1</w:t>
      </w:r>
      <w:r w:rsidR="00D323E4">
        <w:rPr>
          <w:sz w:val="28"/>
          <w:szCs w:val="28"/>
          <w:lang w:val="lv-LV"/>
        </w:rPr>
        <w:t xml:space="preserve">9 </w:t>
      </w:r>
      <w:r w:rsidR="00245464">
        <w:rPr>
          <w:sz w:val="28"/>
          <w:szCs w:val="28"/>
          <w:lang w:val="lv-LV"/>
        </w:rPr>
        <w:t xml:space="preserve">negatīvu </w:t>
      </w:r>
      <w:r w:rsidR="00D323E4">
        <w:rPr>
          <w:sz w:val="28"/>
          <w:szCs w:val="28"/>
          <w:lang w:val="lv-LV"/>
        </w:rPr>
        <w:t>ietekmi uz ES fondu projektu īstenošanu</w:t>
      </w:r>
      <w:r w:rsidR="005B2CF2" w:rsidRPr="00DC2F63">
        <w:rPr>
          <w:rStyle w:val="FootnoteReference"/>
          <w:sz w:val="28"/>
          <w:szCs w:val="28"/>
        </w:rPr>
        <w:footnoteReference w:id="13"/>
      </w:r>
      <w:r w:rsidR="005B2CF2" w:rsidRPr="00F850AF">
        <w:rPr>
          <w:lang w:val="lv-LV"/>
        </w:rPr>
        <w:t>.</w:t>
      </w:r>
    </w:p>
    <w:p w14:paraId="5E6577A0" w14:textId="025786DB" w:rsidR="00D56557" w:rsidRPr="00DC2F63" w:rsidRDefault="005D6533" w:rsidP="00981E85">
      <w:pPr>
        <w:pStyle w:val="NormalWeb"/>
        <w:spacing w:before="0" w:beforeAutospacing="0" w:after="0" w:afterAutospacing="0" w:line="276" w:lineRule="auto"/>
        <w:ind w:firstLine="720"/>
        <w:contextualSpacing/>
        <w:jc w:val="both"/>
        <w:rPr>
          <w:rFonts w:eastAsia="Calibri"/>
          <w:color w:val="000000" w:themeColor="text1"/>
          <w:sz w:val="28"/>
          <w:szCs w:val="28"/>
          <w:lang w:val="lv-LV"/>
        </w:rPr>
      </w:pPr>
      <w:r w:rsidRPr="00DC2F63">
        <w:rPr>
          <w:rFonts w:eastAsia="Calibri"/>
          <w:color w:val="000000" w:themeColor="text1"/>
          <w:sz w:val="28"/>
          <w:szCs w:val="28"/>
          <w:lang w:val="lv-LV"/>
        </w:rPr>
        <w:t>2020</w:t>
      </w:r>
      <w:r w:rsidR="00171160" w:rsidRPr="00DC2F63">
        <w:rPr>
          <w:rFonts w:eastAsia="Calibri"/>
          <w:color w:val="000000" w:themeColor="text1"/>
          <w:sz w:val="28"/>
          <w:szCs w:val="28"/>
          <w:lang w:val="lv-LV"/>
        </w:rPr>
        <w:t>. gada 22. septembrī</w:t>
      </w:r>
      <w:r w:rsidR="00171160" w:rsidRPr="00DC2F63">
        <w:rPr>
          <w:rStyle w:val="FootnoteReference"/>
          <w:rFonts w:eastAsia="Calibri"/>
          <w:color w:val="000000" w:themeColor="text1"/>
          <w:sz w:val="28"/>
          <w:szCs w:val="28"/>
          <w:lang w:val="lv-LV"/>
        </w:rPr>
        <w:footnoteReference w:id="14"/>
      </w:r>
      <w:r w:rsidR="00171160" w:rsidRPr="00DC2F63">
        <w:rPr>
          <w:rFonts w:eastAsia="Calibri"/>
          <w:color w:val="000000" w:themeColor="text1"/>
          <w:sz w:val="28"/>
          <w:szCs w:val="28"/>
          <w:lang w:val="lv-LV"/>
        </w:rPr>
        <w:t xml:space="preserve"> </w:t>
      </w:r>
      <w:r w:rsidRPr="00DC2F63">
        <w:rPr>
          <w:rFonts w:eastAsia="Calibri"/>
          <w:color w:val="000000" w:themeColor="text1"/>
          <w:sz w:val="28"/>
          <w:szCs w:val="28"/>
          <w:lang w:val="lv-LV"/>
        </w:rPr>
        <w:t>MK lēma</w:t>
      </w:r>
      <w:r w:rsidR="00171160" w:rsidRPr="00DC2F63">
        <w:rPr>
          <w:rFonts w:eastAsia="Calibri"/>
          <w:color w:val="000000" w:themeColor="text1"/>
          <w:sz w:val="28"/>
          <w:szCs w:val="28"/>
          <w:lang w:val="lv-LV"/>
        </w:rPr>
        <w:t xml:space="preserve">, ka </w:t>
      </w:r>
      <w:r w:rsidR="00D62C5F">
        <w:rPr>
          <w:rFonts w:eastAsia="Calibri"/>
          <w:color w:val="000000" w:themeColor="text1"/>
          <w:sz w:val="28"/>
          <w:szCs w:val="28"/>
          <w:lang w:val="lv-LV"/>
        </w:rPr>
        <w:t xml:space="preserve">valsts budžeta </w:t>
      </w:r>
      <w:proofErr w:type="spellStart"/>
      <w:r w:rsidR="00171160" w:rsidRPr="00DC2F63">
        <w:rPr>
          <w:rFonts w:eastAsia="Calibri"/>
          <w:b/>
          <w:bCs/>
          <w:color w:val="000000" w:themeColor="text1"/>
          <w:sz w:val="28"/>
          <w:szCs w:val="28"/>
          <w:lang w:val="lv-LV"/>
        </w:rPr>
        <w:t>virssaistību</w:t>
      </w:r>
      <w:proofErr w:type="spellEnd"/>
      <w:r w:rsidR="00171160" w:rsidRPr="00DC2F63">
        <w:rPr>
          <w:rFonts w:eastAsia="Calibri"/>
          <w:b/>
          <w:bCs/>
          <w:color w:val="000000" w:themeColor="text1"/>
          <w:sz w:val="28"/>
          <w:szCs w:val="28"/>
          <w:lang w:val="lv-LV"/>
        </w:rPr>
        <w:t xml:space="preserve"> kompensēšanai </w:t>
      </w:r>
      <w:r w:rsidR="00D62C5F" w:rsidRPr="009C2C51">
        <w:rPr>
          <w:rFonts w:eastAsia="Calibri"/>
          <w:bCs/>
          <w:color w:val="000000" w:themeColor="text1"/>
          <w:sz w:val="28"/>
          <w:szCs w:val="28"/>
          <w:lang w:val="lv-LV"/>
        </w:rPr>
        <w:t>un maksimāli neitrālai ietekmei uz</w:t>
      </w:r>
      <w:r w:rsidR="00D62C5F">
        <w:rPr>
          <w:rFonts w:eastAsia="Calibri"/>
          <w:b/>
          <w:bCs/>
          <w:color w:val="000000" w:themeColor="text1"/>
          <w:sz w:val="28"/>
          <w:szCs w:val="28"/>
          <w:lang w:val="lv-LV"/>
        </w:rPr>
        <w:t xml:space="preserve"> </w:t>
      </w:r>
      <w:r w:rsidR="00D62C5F" w:rsidRPr="00C91E9D">
        <w:rPr>
          <w:sz w:val="28"/>
          <w:szCs w:val="20"/>
          <w:lang w:val="lv-LV" w:eastAsia="lv-LV"/>
        </w:rPr>
        <w:t>vispārējās valdības budžeta bilanci</w:t>
      </w:r>
      <w:r w:rsidR="00D62C5F" w:rsidRPr="00DC2F63">
        <w:rPr>
          <w:rFonts w:eastAsia="Calibri"/>
          <w:b/>
          <w:bCs/>
          <w:color w:val="000000" w:themeColor="text1"/>
          <w:sz w:val="28"/>
          <w:szCs w:val="28"/>
          <w:lang w:val="lv-LV"/>
        </w:rPr>
        <w:t xml:space="preserve"> </w:t>
      </w:r>
      <w:r w:rsidR="00171160" w:rsidRPr="00DC2F63">
        <w:rPr>
          <w:rFonts w:eastAsia="Calibri"/>
          <w:b/>
          <w:bCs/>
          <w:color w:val="000000" w:themeColor="text1"/>
          <w:sz w:val="28"/>
          <w:szCs w:val="28"/>
          <w:lang w:val="lv-LV"/>
        </w:rPr>
        <w:t>atbrīvoto finansējumu</w:t>
      </w:r>
      <w:r w:rsidR="00924337" w:rsidRPr="00DC2F63">
        <w:rPr>
          <w:rFonts w:eastAsia="Calibri"/>
          <w:color w:val="000000" w:themeColor="text1"/>
          <w:sz w:val="28"/>
          <w:szCs w:val="28"/>
          <w:lang w:val="lv-LV"/>
        </w:rPr>
        <w:t xml:space="preserve"> </w:t>
      </w:r>
      <w:r w:rsidR="00D62C5F" w:rsidRPr="009C2C51">
        <w:rPr>
          <w:rFonts w:eastAsia="Calibri"/>
          <w:b/>
          <w:color w:val="000000" w:themeColor="text1"/>
          <w:sz w:val="28"/>
          <w:szCs w:val="28"/>
          <w:lang w:val="lv-LV"/>
        </w:rPr>
        <w:t>ne</w:t>
      </w:r>
      <w:r w:rsidR="00924337" w:rsidRPr="009C2C51">
        <w:rPr>
          <w:rFonts w:eastAsia="Calibri"/>
          <w:b/>
          <w:color w:val="000000" w:themeColor="text1"/>
          <w:sz w:val="28"/>
          <w:szCs w:val="28"/>
          <w:lang w:val="lv-LV"/>
        </w:rPr>
        <w:t>drīkst pārdalīt</w:t>
      </w:r>
      <w:r w:rsidR="00924337" w:rsidRPr="00DC2F63">
        <w:rPr>
          <w:rFonts w:eastAsia="Calibri"/>
          <w:color w:val="000000" w:themeColor="text1"/>
          <w:sz w:val="28"/>
          <w:szCs w:val="28"/>
          <w:lang w:val="lv-LV"/>
        </w:rPr>
        <w:t xml:space="preserve"> projektiem vai jaunām projekta darbībām</w:t>
      </w:r>
      <w:r w:rsidR="00D62C5F">
        <w:rPr>
          <w:rFonts w:eastAsia="Calibri"/>
          <w:color w:val="000000" w:themeColor="text1"/>
          <w:sz w:val="28"/>
          <w:szCs w:val="28"/>
          <w:lang w:val="lv-LV"/>
        </w:rPr>
        <w:t>, izņemot</w:t>
      </w:r>
      <w:r w:rsidR="00924337" w:rsidRPr="00DC2F63">
        <w:rPr>
          <w:rFonts w:eastAsia="Calibri"/>
          <w:color w:val="000000" w:themeColor="text1"/>
          <w:sz w:val="28"/>
          <w:szCs w:val="28"/>
          <w:lang w:val="lv-LV"/>
        </w:rPr>
        <w:t xml:space="preserve"> tikai ar atsevišķu MK lēmumu. </w:t>
      </w:r>
      <w:r w:rsidR="008E7946" w:rsidRPr="00DC2F63">
        <w:rPr>
          <w:rFonts w:eastAsia="Calibri"/>
          <w:color w:val="000000" w:themeColor="text1"/>
          <w:sz w:val="28"/>
          <w:szCs w:val="28"/>
          <w:lang w:val="lv-LV"/>
        </w:rPr>
        <w:t xml:space="preserve">Ņemot vērā </w:t>
      </w:r>
      <w:r w:rsidR="00702E02">
        <w:rPr>
          <w:rFonts w:eastAsia="Calibri"/>
          <w:color w:val="000000" w:themeColor="text1"/>
          <w:sz w:val="28"/>
          <w:szCs w:val="28"/>
          <w:lang w:val="lv-LV"/>
        </w:rPr>
        <w:t xml:space="preserve">2021. gada janvārī </w:t>
      </w:r>
      <w:r w:rsidR="008E7946" w:rsidRPr="00DC2F63">
        <w:rPr>
          <w:rFonts w:eastAsia="Calibri"/>
          <w:color w:val="000000" w:themeColor="text1"/>
          <w:sz w:val="28"/>
          <w:szCs w:val="28"/>
          <w:lang w:val="lv-LV"/>
        </w:rPr>
        <w:t xml:space="preserve">aktualizēto FM prognozi </w:t>
      </w:r>
      <w:r w:rsidR="00924337" w:rsidRPr="00DC2F63">
        <w:rPr>
          <w:rFonts w:eastAsia="Calibri"/>
          <w:color w:val="000000" w:themeColor="text1"/>
          <w:sz w:val="28"/>
          <w:szCs w:val="28"/>
          <w:lang w:val="lv-LV"/>
        </w:rPr>
        <w:t xml:space="preserve">par </w:t>
      </w:r>
      <w:r w:rsidR="008E7946" w:rsidRPr="00DC2F63">
        <w:rPr>
          <w:rFonts w:eastAsia="Calibri"/>
          <w:color w:val="000000" w:themeColor="text1"/>
          <w:sz w:val="28"/>
          <w:szCs w:val="28"/>
          <w:lang w:val="lv-LV"/>
        </w:rPr>
        <w:t xml:space="preserve">iespējām saņemt no EK pilnā apmērā ES fondu finansējumu plānošanas perioda beigās, papildus veidojas ievērojama </w:t>
      </w:r>
      <w:r w:rsidR="00924337" w:rsidRPr="00DC2F63">
        <w:rPr>
          <w:rFonts w:eastAsia="Calibri"/>
          <w:color w:val="000000" w:themeColor="text1"/>
          <w:sz w:val="28"/>
          <w:szCs w:val="28"/>
          <w:lang w:val="lv-LV"/>
        </w:rPr>
        <w:t xml:space="preserve">kopējā </w:t>
      </w:r>
      <w:r w:rsidR="00702E02">
        <w:rPr>
          <w:rFonts w:eastAsia="Calibri"/>
          <w:color w:val="000000" w:themeColor="text1"/>
          <w:sz w:val="28"/>
          <w:szCs w:val="28"/>
          <w:lang w:val="lv-LV"/>
        </w:rPr>
        <w:lastRenderedPageBreak/>
        <w:t>attiecināmo</w:t>
      </w:r>
      <w:r w:rsidR="00702E02" w:rsidRPr="00DC2F63">
        <w:rPr>
          <w:rFonts w:eastAsia="Calibri"/>
          <w:color w:val="000000" w:themeColor="text1"/>
          <w:sz w:val="28"/>
          <w:szCs w:val="28"/>
          <w:lang w:val="lv-LV"/>
        </w:rPr>
        <w:t xml:space="preserve"> </w:t>
      </w:r>
      <w:r w:rsidR="008E7946" w:rsidRPr="00DC2F63">
        <w:rPr>
          <w:rFonts w:eastAsia="Calibri"/>
          <w:color w:val="000000" w:themeColor="text1"/>
          <w:sz w:val="28"/>
          <w:szCs w:val="28"/>
          <w:lang w:val="lv-LV"/>
        </w:rPr>
        <w:t>izdevumu rezerve</w:t>
      </w:r>
      <w:r w:rsidR="008E7946" w:rsidRPr="00DC2F63">
        <w:rPr>
          <w:rStyle w:val="FootnoteReference"/>
          <w:rFonts w:eastAsia="Calibri"/>
          <w:color w:val="000000" w:themeColor="text1"/>
          <w:sz w:val="28"/>
          <w:szCs w:val="28"/>
          <w:lang w:val="lv-LV"/>
        </w:rPr>
        <w:footnoteReference w:id="15"/>
      </w:r>
      <w:r w:rsidR="008E7946" w:rsidRPr="00DC2F63">
        <w:rPr>
          <w:rFonts w:eastAsia="Calibri"/>
          <w:color w:val="000000" w:themeColor="text1"/>
          <w:sz w:val="28"/>
          <w:szCs w:val="28"/>
          <w:lang w:val="lv-LV"/>
        </w:rPr>
        <w:t>.</w:t>
      </w:r>
      <w:r w:rsidR="00924337" w:rsidRPr="00DC2F63">
        <w:rPr>
          <w:rFonts w:eastAsia="Calibri"/>
          <w:color w:val="000000" w:themeColor="text1"/>
          <w:sz w:val="28"/>
          <w:szCs w:val="28"/>
          <w:lang w:val="lv-LV"/>
        </w:rPr>
        <w:t xml:space="preserve"> </w:t>
      </w:r>
      <w:r w:rsidR="006F4F22" w:rsidRPr="00DC2F63">
        <w:rPr>
          <w:rFonts w:eastAsia="Calibri"/>
          <w:color w:val="000000" w:themeColor="text1"/>
          <w:sz w:val="28"/>
          <w:szCs w:val="28"/>
          <w:lang w:val="lv-LV"/>
        </w:rPr>
        <w:t xml:space="preserve">Vienlaikus </w:t>
      </w:r>
      <w:r w:rsidR="005D2D81" w:rsidRPr="00DC2F63">
        <w:rPr>
          <w:rFonts w:eastAsia="Calibri"/>
          <w:color w:val="000000" w:themeColor="text1"/>
          <w:sz w:val="28"/>
          <w:szCs w:val="28"/>
          <w:lang w:val="lv-LV"/>
        </w:rPr>
        <w:t>ES fondu administrēšan</w:t>
      </w:r>
      <w:r w:rsidR="00B93161">
        <w:rPr>
          <w:rFonts w:eastAsia="Calibri"/>
          <w:color w:val="000000" w:themeColor="text1"/>
          <w:sz w:val="28"/>
          <w:szCs w:val="28"/>
          <w:lang w:val="lv-LV"/>
        </w:rPr>
        <w:t>ā</w:t>
      </w:r>
      <w:r w:rsidR="005D2D81" w:rsidRPr="00DC2F63">
        <w:rPr>
          <w:rFonts w:eastAsia="Calibri"/>
          <w:color w:val="000000" w:themeColor="text1"/>
          <w:sz w:val="28"/>
          <w:szCs w:val="28"/>
          <w:lang w:val="lv-LV"/>
        </w:rPr>
        <w:t xml:space="preserve"> </w:t>
      </w:r>
      <w:r w:rsidR="001222CE">
        <w:rPr>
          <w:rFonts w:eastAsia="Calibri"/>
          <w:color w:val="000000" w:themeColor="text1"/>
          <w:sz w:val="28"/>
          <w:szCs w:val="28"/>
          <w:lang w:val="lv-LV"/>
        </w:rPr>
        <w:t xml:space="preserve">(tehniskā palīdzība) </w:t>
      </w:r>
      <w:r w:rsidR="006C7238">
        <w:rPr>
          <w:rFonts w:eastAsia="Calibri"/>
          <w:color w:val="000000" w:themeColor="text1"/>
          <w:sz w:val="28"/>
          <w:szCs w:val="28"/>
          <w:lang w:val="lv-LV"/>
        </w:rPr>
        <w:t xml:space="preserve">jānodrošina pietiekami </w:t>
      </w:r>
      <w:r w:rsidR="005D2D81" w:rsidRPr="00DC2F63">
        <w:rPr>
          <w:rFonts w:eastAsia="Calibri"/>
          <w:color w:val="000000" w:themeColor="text1"/>
          <w:sz w:val="28"/>
          <w:szCs w:val="28"/>
          <w:lang w:val="lv-LV"/>
        </w:rPr>
        <w:t>līdzekļ</w:t>
      </w:r>
      <w:r w:rsidR="006C7238">
        <w:rPr>
          <w:rFonts w:eastAsia="Calibri"/>
          <w:color w:val="000000" w:themeColor="text1"/>
          <w:sz w:val="28"/>
          <w:szCs w:val="28"/>
          <w:lang w:val="lv-LV"/>
        </w:rPr>
        <w:t>i</w:t>
      </w:r>
      <w:r w:rsidR="00A5680A">
        <w:rPr>
          <w:rFonts w:eastAsia="Calibri"/>
          <w:color w:val="000000" w:themeColor="text1"/>
          <w:sz w:val="28"/>
          <w:szCs w:val="28"/>
          <w:lang w:val="lv-LV"/>
        </w:rPr>
        <w:t xml:space="preserve"> </w:t>
      </w:r>
      <w:r w:rsidR="005D2D81" w:rsidRPr="00DC2F63">
        <w:rPr>
          <w:rFonts w:eastAsia="Calibri"/>
          <w:color w:val="000000" w:themeColor="text1"/>
          <w:sz w:val="28"/>
          <w:szCs w:val="28"/>
          <w:lang w:val="lv-LV"/>
        </w:rPr>
        <w:t xml:space="preserve">tehniskā nodrošinājuma, </w:t>
      </w:r>
      <w:proofErr w:type="spellStart"/>
      <w:r w:rsidR="005D2D81" w:rsidRPr="00DC2F63">
        <w:rPr>
          <w:rFonts w:eastAsia="Calibri"/>
          <w:color w:val="000000" w:themeColor="text1"/>
          <w:sz w:val="28"/>
          <w:szCs w:val="28"/>
          <w:lang w:val="lv-LV"/>
        </w:rPr>
        <w:t>izvērtējumu</w:t>
      </w:r>
      <w:proofErr w:type="spellEnd"/>
      <w:r w:rsidR="005D2D81" w:rsidRPr="00DC2F63">
        <w:rPr>
          <w:rFonts w:eastAsia="Calibri"/>
          <w:color w:val="000000" w:themeColor="text1"/>
          <w:sz w:val="28"/>
          <w:szCs w:val="28"/>
          <w:lang w:val="lv-LV"/>
        </w:rPr>
        <w:t>, publicitātes</w:t>
      </w:r>
      <w:r w:rsidR="006C7238">
        <w:rPr>
          <w:rFonts w:eastAsia="Calibri"/>
          <w:color w:val="000000" w:themeColor="text1"/>
          <w:sz w:val="28"/>
          <w:szCs w:val="28"/>
          <w:lang w:val="lv-LV"/>
        </w:rPr>
        <w:t>, uzraudzības un kontroles u.c. funkciju veikšanai</w:t>
      </w:r>
      <w:r w:rsidR="00A5680A">
        <w:rPr>
          <w:rFonts w:eastAsia="Calibri"/>
          <w:color w:val="000000" w:themeColor="text1"/>
          <w:sz w:val="28"/>
          <w:szCs w:val="28"/>
          <w:lang w:val="lv-LV"/>
        </w:rPr>
        <w:t xml:space="preserve">, lai </w:t>
      </w:r>
      <w:r w:rsidR="006C7238">
        <w:rPr>
          <w:rFonts w:eastAsia="Calibri"/>
          <w:color w:val="000000" w:themeColor="text1"/>
          <w:sz w:val="28"/>
          <w:szCs w:val="28"/>
          <w:lang w:val="lv-LV"/>
        </w:rPr>
        <w:t xml:space="preserve">pilnvērtīgi </w:t>
      </w:r>
      <w:r w:rsidR="00A5680A">
        <w:rPr>
          <w:rFonts w:eastAsia="Calibri"/>
          <w:color w:val="000000" w:themeColor="text1"/>
          <w:sz w:val="28"/>
          <w:szCs w:val="28"/>
          <w:lang w:val="lv-LV"/>
        </w:rPr>
        <w:t>izpildītu visas ES fondu regulējuma pamatprasības, kā arī tai skaitā, lai nodrošinātu sagatavošanās priekšdarbus nākamajam plānošanas periodam</w:t>
      </w:r>
      <w:r w:rsidR="005D2D81" w:rsidRPr="00DC2F63">
        <w:rPr>
          <w:rFonts w:eastAsia="Calibri"/>
          <w:color w:val="000000" w:themeColor="text1"/>
          <w:sz w:val="28"/>
          <w:szCs w:val="28"/>
          <w:lang w:val="lv-LV"/>
        </w:rPr>
        <w:t>.</w:t>
      </w:r>
      <w:r w:rsidR="0035633A" w:rsidRPr="00DC2F63">
        <w:rPr>
          <w:rFonts w:eastAsia="Calibri"/>
          <w:color w:val="000000" w:themeColor="text1"/>
          <w:sz w:val="28"/>
          <w:szCs w:val="28"/>
          <w:lang w:val="lv-LV"/>
        </w:rPr>
        <w:t xml:space="preserve"> </w:t>
      </w:r>
      <w:r w:rsidR="00A5680A">
        <w:rPr>
          <w:rFonts w:eastAsia="Calibri"/>
          <w:color w:val="000000" w:themeColor="text1"/>
          <w:sz w:val="28"/>
          <w:szCs w:val="28"/>
          <w:lang w:val="lv-LV"/>
        </w:rPr>
        <w:t>Lai mazinātu risku, ka ES fondu administrēšanai un programmēšanai iztrūkstošais finans</w:t>
      </w:r>
      <w:r w:rsidR="00412A0E">
        <w:rPr>
          <w:rFonts w:eastAsia="Calibri"/>
          <w:color w:val="000000" w:themeColor="text1"/>
          <w:sz w:val="28"/>
          <w:szCs w:val="28"/>
          <w:lang w:val="lv-LV"/>
        </w:rPr>
        <w:t>ējums būtu</w:t>
      </w:r>
      <w:r w:rsidR="00A5680A">
        <w:rPr>
          <w:rFonts w:eastAsia="Calibri"/>
          <w:color w:val="000000" w:themeColor="text1"/>
          <w:sz w:val="28"/>
          <w:szCs w:val="28"/>
          <w:lang w:val="lv-LV"/>
        </w:rPr>
        <w:t xml:space="preserve"> papildu jāpieprasa no valsts budžeta, </w:t>
      </w:r>
      <w:r w:rsidR="00A1171E">
        <w:rPr>
          <w:rFonts w:eastAsia="Calibri"/>
          <w:color w:val="000000" w:themeColor="text1"/>
          <w:sz w:val="28"/>
          <w:szCs w:val="28"/>
          <w:lang w:val="lv-LV"/>
        </w:rPr>
        <w:t>nepieciešams atļaut šim mērķim turpināt izmantot ES fondu administrēšanas projektu ietvaros atbrīvoto finansējumu. T</w:t>
      </w:r>
      <w:r w:rsidR="0035633A" w:rsidRPr="00DC2F63">
        <w:rPr>
          <w:rFonts w:eastAsia="Calibri"/>
          <w:color w:val="000000" w:themeColor="text1"/>
          <w:sz w:val="28"/>
          <w:szCs w:val="28"/>
          <w:lang w:val="lv-LV"/>
        </w:rPr>
        <w:t xml:space="preserve">ādēļ </w:t>
      </w:r>
      <w:r w:rsidR="005D2D81" w:rsidRPr="00DC2F63">
        <w:rPr>
          <w:rFonts w:eastAsia="Calibri"/>
          <w:color w:val="000000" w:themeColor="text1"/>
          <w:sz w:val="28"/>
          <w:szCs w:val="28"/>
          <w:lang w:val="lv-LV"/>
        </w:rPr>
        <w:t>FM rosina</w:t>
      </w:r>
      <w:r w:rsidR="000575FE">
        <w:rPr>
          <w:rFonts w:eastAsia="Calibri"/>
          <w:color w:val="000000" w:themeColor="text1"/>
          <w:sz w:val="28"/>
          <w:szCs w:val="28"/>
          <w:lang w:val="lv-LV"/>
        </w:rPr>
        <w:t xml:space="preserve">, ka turpmāk </w:t>
      </w:r>
      <w:r w:rsidR="005D2D81" w:rsidRPr="00DC2F63">
        <w:rPr>
          <w:rFonts w:eastAsia="Calibri"/>
          <w:color w:val="000000" w:themeColor="text1"/>
          <w:sz w:val="28"/>
          <w:szCs w:val="28"/>
          <w:lang w:val="lv-LV"/>
        </w:rPr>
        <w:t xml:space="preserve"> MK 2020. gada 22. septembra sēdes protokola Nr. 55 30.§ 2.1. un 2.2. </w:t>
      </w:r>
      <w:r w:rsidR="0035633A" w:rsidRPr="00DC2F63">
        <w:rPr>
          <w:rFonts w:eastAsia="Calibri"/>
          <w:color w:val="000000" w:themeColor="text1"/>
          <w:sz w:val="28"/>
          <w:szCs w:val="28"/>
          <w:lang w:val="lv-LV"/>
        </w:rPr>
        <w:t>apakš</w:t>
      </w:r>
      <w:r w:rsidR="005D2D81" w:rsidRPr="00DC2F63">
        <w:rPr>
          <w:rFonts w:eastAsia="Calibri"/>
          <w:color w:val="000000" w:themeColor="text1"/>
          <w:sz w:val="28"/>
          <w:szCs w:val="28"/>
          <w:lang w:val="lv-LV"/>
        </w:rPr>
        <w:t>punkt</w:t>
      </w:r>
      <w:r w:rsidR="000575FE">
        <w:rPr>
          <w:rFonts w:eastAsia="Calibri"/>
          <w:color w:val="000000" w:themeColor="text1"/>
          <w:sz w:val="28"/>
          <w:szCs w:val="28"/>
          <w:lang w:val="lv-LV"/>
        </w:rPr>
        <w:t xml:space="preserve">i netiek piemēroti </w:t>
      </w:r>
      <w:r w:rsidR="005D2D81" w:rsidRPr="00DC2F63">
        <w:rPr>
          <w:rFonts w:eastAsia="Calibri"/>
          <w:color w:val="000000" w:themeColor="text1"/>
          <w:sz w:val="28"/>
          <w:szCs w:val="28"/>
          <w:lang w:val="lv-LV"/>
        </w:rPr>
        <w:t xml:space="preserve"> attiecībā uz </w:t>
      </w:r>
      <w:r w:rsidR="00125FEB">
        <w:rPr>
          <w:rFonts w:eastAsia="Calibri"/>
          <w:color w:val="000000" w:themeColor="text1"/>
          <w:sz w:val="28"/>
          <w:szCs w:val="28"/>
          <w:lang w:val="lv-LV"/>
        </w:rPr>
        <w:t>ES fondu tehnisko palīdzību</w:t>
      </w:r>
      <w:r w:rsidR="00125FEB">
        <w:rPr>
          <w:rStyle w:val="FootnoteReference"/>
          <w:rFonts w:eastAsia="Calibri"/>
          <w:color w:val="000000" w:themeColor="text1"/>
          <w:sz w:val="28"/>
          <w:szCs w:val="28"/>
          <w:lang w:val="lv-LV"/>
        </w:rPr>
        <w:footnoteReference w:id="16"/>
      </w:r>
      <w:r w:rsidR="005A1880" w:rsidRPr="00DC2F63">
        <w:rPr>
          <w:rFonts w:eastAsia="Calibri"/>
          <w:color w:val="000000" w:themeColor="text1"/>
          <w:sz w:val="28"/>
          <w:szCs w:val="28"/>
          <w:lang w:val="lv-LV"/>
        </w:rPr>
        <w:t>.</w:t>
      </w:r>
      <w:r w:rsidR="00A95194">
        <w:rPr>
          <w:rFonts w:eastAsia="Calibri"/>
          <w:color w:val="000000" w:themeColor="text1"/>
          <w:sz w:val="28"/>
          <w:szCs w:val="28"/>
          <w:lang w:val="lv-LV"/>
        </w:rPr>
        <w:t xml:space="preserve"> </w:t>
      </w:r>
      <w:r w:rsidR="00A95194" w:rsidRPr="00A95194">
        <w:rPr>
          <w:rFonts w:eastAsia="Calibri"/>
          <w:color w:val="000000" w:themeColor="text1"/>
          <w:sz w:val="28"/>
          <w:szCs w:val="28"/>
          <w:lang w:val="lv-LV"/>
        </w:rPr>
        <w:t>Pēc lēmuma pieņemšanas par REACT-</w:t>
      </w:r>
      <w:r w:rsidR="007C093A">
        <w:rPr>
          <w:rFonts w:eastAsia="Calibri"/>
          <w:color w:val="000000" w:themeColor="text1"/>
          <w:sz w:val="28"/>
          <w:szCs w:val="28"/>
          <w:lang w:val="lv-LV"/>
        </w:rPr>
        <w:t> </w:t>
      </w:r>
      <w:r w:rsidR="00A95194" w:rsidRPr="00A95194">
        <w:rPr>
          <w:rFonts w:eastAsia="Calibri"/>
          <w:color w:val="000000" w:themeColor="text1"/>
          <w:sz w:val="28"/>
          <w:szCs w:val="28"/>
          <w:lang w:val="lv-LV"/>
        </w:rPr>
        <w:t>EU investīciju sadalījumu var rasties pamats pārskatīt ierobežojumu turpmāku attiecināšanu arī uz citiem ES fondu ieguldījumu prioritārajiem virzieniem.</w:t>
      </w:r>
    </w:p>
    <w:p w14:paraId="4BCB00ED" w14:textId="77777777" w:rsidR="008E7946" w:rsidRPr="00DC2F63" w:rsidRDefault="008E7946" w:rsidP="00981E85">
      <w:pPr>
        <w:pStyle w:val="NormalWeb"/>
        <w:spacing w:before="0" w:beforeAutospacing="0" w:after="0" w:afterAutospacing="0" w:line="276" w:lineRule="auto"/>
        <w:ind w:firstLine="720"/>
        <w:contextualSpacing/>
        <w:jc w:val="both"/>
        <w:rPr>
          <w:lang w:val="lv-LV"/>
        </w:rPr>
      </w:pPr>
      <w:bookmarkStart w:id="12" w:name="_Toc45697854"/>
      <w:bookmarkStart w:id="13" w:name="_Toc46158942"/>
      <w:bookmarkStart w:id="14" w:name="_Toc46159110"/>
      <w:bookmarkEnd w:id="9"/>
    </w:p>
    <w:p w14:paraId="45EF5F23" w14:textId="48E4DFFF" w:rsidR="008E7946" w:rsidRPr="00DC2F63" w:rsidRDefault="008E7946" w:rsidP="00335408">
      <w:pPr>
        <w:pStyle w:val="2lmenis"/>
        <w:numPr>
          <w:ilvl w:val="1"/>
          <w:numId w:val="11"/>
        </w:numPr>
      </w:pPr>
      <w:bookmarkStart w:id="15" w:name="_Toc65051059"/>
      <w:r w:rsidRPr="00371503">
        <w:t>ES fondu ieviešanas progress</w:t>
      </w:r>
      <w:bookmarkEnd w:id="15"/>
    </w:p>
    <w:bookmarkEnd w:id="12"/>
    <w:bookmarkEnd w:id="13"/>
    <w:bookmarkEnd w:id="14"/>
    <w:p w14:paraId="0B218FCB" w14:textId="4423BBF0" w:rsidR="008E7946" w:rsidRPr="00DC2F63" w:rsidRDefault="008E7946" w:rsidP="00981E85">
      <w:pPr>
        <w:spacing w:before="120" w:line="276" w:lineRule="auto"/>
        <w:ind w:firstLine="720"/>
        <w:contextualSpacing/>
        <w:jc w:val="both"/>
        <w:rPr>
          <w:i/>
          <w:color w:val="000000" w:themeColor="text1"/>
          <w:sz w:val="28"/>
          <w:szCs w:val="28"/>
        </w:rPr>
      </w:pPr>
      <w:r w:rsidRPr="00DC2F63">
        <w:rPr>
          <w:color w:val="000000" w:themeColor="text1"/>
          <w:sz w:val="28"/>
          <w:szCs w:val="28"/>
        </w:rPr>
        <w:t>Kumulatīvi no plānošanas perioda sākuma līdz 202</w:t>
      </w:r>
      <w:r w:rsidR="00057F44" w:rsidRPr="00DC2F63">
        <w:rPr>
          <w:color w:val="000000" w:themeColor="text1"/>
          <w:sz w:val="28"/>
          <w:szCs w:val="28"/>
        </w:rPr>
        <w:t>1</w:t>
      </w:r>
      <w:r w:rsidRPr="00DC2F63">
        <w:rPr>
          <w:color w:val="000000" w:themeColor="text1"/>
          <w:sz w:val="28"/>
          <w:szCs w:val="28"/>
        </w:rPr>
        <w:t>. gada 1. </w:t>
      </w:r>
      <w:r w:rsidR="00156973">
        <w:rPr>
          <w:color w:val="000000" w:themeColor="text1"/>
          <w:sz w:val="28"/>
          <w:szCs w:val="28"/>
        </w:rPr>
        <w:t>februārim</w:t>
      </w:r>
      <w:r w:rsidRPr="00DC2F63">
        <w:rPr>
          <w:color w:val="000000" w:themeColor="text1"/>
          <w:sz w:val="28"/>
          <w:szCs w:val="28"/>
        </w:rPr>
        <w:t xml:space="preserve"> īstenošanā ir </w:t>
      </w:r>
      <w:r w:rsidRPr="00DC2F63">
        <w:rPr>
          <w:b/>
          <w:color w:val="000000" w:themeColor="text1"/>
          <w:sz w:val="28"/>
          <w:szCs w:val="28"/>
        </w:rPr>
        <w:t>1</w:t>
      </w:r>
      <w:r w:rsidR="00367FD7" w:rsidRPr="00DC2F63">
        <w:rPr>
          <w:b/>
          <w:color w:val="000000" w:themeColor="text1"/>
          <w:sz w:val="28"/>
          <w:szCs w:val="28"/>
        </w:rPr>
        <w:t>9</w:t>
      </w:r>
      <w:r w:rsidR="00156973">
        <w:rPr>
          <w:b/>
          <w:color w:val="000000" w:themeColor="text1"/>
          <w:sz w:val="28"/>
          <w:szCs w:val="28"/>
        </w:rPr>
        <w:t>58</w:t>
      </w:r>
      <w:r w:rsidRPr="00DC2F63">
        <w:rPr>
          <w:color w:val="000000" w:themeColor="text1"/>
          <w:sz w:val="28"/>
          <w:szCs w:val="28"/>
        </w:rPr>
        <w:t xml:space="preserve"> investīciju </w:t>
      </w:r>
      <w:r w:rsidRPr="00DC2F63">
        <w:rPr>
          <w:b/>
          <w:color w:val="000000" w:themeColor="text1"/>
          <w:sz w:val="28"/>
          <w:szCs w:val="28"/>
        </w:rPr>
        <w:t>projekti</w:t>
      </w:r>
      <w:r w:rsidRPr="00DC2F63">
        <w:rPr>
          <w:color w:val="000000" w:themeColor="text1"/>
          <w:sz w:val="28"/>
          <w:szCs w:val="28"/>
        </w:rPr>
        <w:t xml:space="preserve"> par </w:t>
      </w:r>
      <w:r w:rsidRPr="00DC2F63">
        <w:rPr>
          <w:b/>
          <w:color w:val="000000" w:themeColor="text1"/>
          <w:sz w:val="28"/>
          <w:szCs w:val="28"/>
        </w:rPr>
        <w:t>3,</w:t>
      </w:r>
      <w:r w:rsidR="00156973">
        <w:rPr>
          <w:b/>
          <w:color w:val="000000" w:themeColor="text1"/>
          <w:sz w:val="28"/>
          <w:szCs w:val="28"/>
        </w:rPr>
        <w:t>8</w:t>
      </w:r>
      <w:r w:rsidRPr="00DC2F63">
        <w:rPr>
          <w:b/>
          <w:color w:val="000000" w:themeColor="text1"/>
          <w:sz w:val="28"/>
          <w:szCs w:val="28"/>
        </w:rPr>
        <w:t> mljrd.</w:t>
      </w:r>
      <w:r w:rsidR="00441A64" w:rsidRPr="00DC2F63">
        <w:rPr>
          <w:b/>
          <w:color w:val="000000" w:themeColor="text1"/>
          <w:sz w:val="28"/>
          <w:szCs w:val="28"/>
        </w:rPr>
        <w:t> </w:t>
      </w:r>
      <w:proofErr w:type="spellStart"/>
      <w:r w:rsidRPr="00DC2F63">
        <w:rPr>
          <w:i/>
          <w:color w:val="000000" w:themeColor="text1"/>
          <w:sz w:val="28"/>
          <w:szCs w:val="28"/>
        </w:rPr>
        <w:t>euro</w:t>
      </w:r>
      <w:proofErr w:type="spellEnd"/>
      <w:r w:rsidRPr="00DC2F63">
        <w:rPr>
          <w:color w:val="000000" w:themeColor="text1"/>
          <w:sz w:val="28"/>
          <w:szCs w:val="28"/>
        </w:rPr>
        <w:t xml:space="preserve"> (8</w:t>
      </w:r>
      <w:r w:rsidR="00F654D6">
        <w:rPr>
          <w:color w:val="000000" w:themeColor="text1"/>
          <w:sz w:val="28"/>
          <w:szCs w:val="28"/>
        </w:rPr>
        <w:t>5</w:t>
      </w:r>
      <w:r w:rsidRPr="00DC2F63">
        <w:rPr>
          <w:color w:val="000000" w:themeColor="text1"/>
          <w:sz w:val="28"/>
          <w:szCs w:val="28"/>
        </w:rPr>
        <w:t> %)</w:t>
      </w:r>
      <w:r w:rsidRPr="00DC2F63">
        <w:rPr>
          <w:rStyle w:val="FootnoteReference"/>
          <w:color w:val="000000" w:themeColor="text1"/>
          <w:sz w:val="28"/>
          <w:szCs w:val="28"/>
        </w:rPr>
        <w:footnoteReference w:id="17"/>
      </w:r>
      <w:r w:rsidRPr="00DC2F63">
        <w:rPr>
          <w:color w:val="000000" w:themeColor="text1"/>
          <w:sz w:val="28"/>
          <w:szCs w:val="28"/>
        </w:rPr>
        <w:t xml:space="preserve"> no kopējā ES finansējuma 4,4 mljrd.</w:t>
      </w:r>
      <w:r w:rsidR="00441A64" w:rsidRPr="00DC2F63">
        <w:rPr>
          <w:color w:val="000000" w:themeColor="text1"/>
          <w:sz w:val="28"/>
          <w:szCs w:val="28"/>
        </w:rPr>
        <w:t> </w:t>
      </w:r>
      <w:proofErr w:type="spellStart"/>
      <w:r w:rsidRPr="00DC2F63">
        <w:rPr>
          <w:i/>
          <w:color w:val="000000" w:themeColor="text1"/>
          <w:sz w:val="28"/>
          <w:szCs w:val="28"/>
        </w:rPr>
        <w:t>euro</w:t>
      </w:r>
      <w:proofErr w:type="spellEnd"/>
      <w:r w:rsidR="00073090" w:rsidRPr="00073090">
        <w:rPr>
          <w:iCs/>
          <w:color w:val="000000" w:themeColor="text1"/>
          <w:sz w:val="28"/>
          <w:szCs w:val="28"/>
        </w:rPr>
        <w:t>, t.sk. 2020. gada otrā pusgada laikā noslēgti 140 jauni projektu līgumi par ko</w:t>
      </w:r>
      <w:r w:rsidR="00120385">
        <w:rPr>
          <w:iCs/>
          <w:color w:val="000000" w:themeColor="text1"/>
          <w:sz w:val="28"/>
          <w:szCs w:val="28"/>
        </w:rPr>
        <w:t>pējo ES finansējumu 149,5 milj. </w:t>
      </w:r>
      <w:proofErr w:type="spellStart"/>
      <w:r w:rsidR="00073090" w:rsidRPr="00073090">
        <w:rPr>
          <w:i/>
          <w:color w:val="000000" w:themeColor="text1"/>
          <w:sz w:val="28"/>
          <w:szCs w:val="28"/>
        </w:rPr>
        <w:t>euro</w:t>
      </w:r>
      <w:proofErr w:type="spellEnd"/>
      <w:r w:rsidR="008745E6">
        <w:rPr>
          <w:i/>
          <w:color w:val="000000" w:themeColor="text1"/>
          <w:sz w:val="28"/>
          <w:szCs w:val="28"/>
        </w:rPr>
        <w:t xml:space="preserve"> </w:t>
      </w:r>
      <w:r w:rsidR="008745E6" w:rsidRPr="008745E6">
        <w:rPr>
          <w:iCs/>
          <w:color w:val="000000" w:themeColor="text1"/>
          <w:sz w:val="28"/>
          <w:szCs w:val="28"/>
        </w:rPr>
        <w:t>un 2021. gada janvārī</w:t>
      </w:r>
      <w:r w:rsidR="00120385">
        <w:rPr>
          <w:i/>
          <w:color w:val="000000" w:themeColor="text1"/>
          <w:sz w:val="28"/>
          <w:szCs w:val="28"/>
        </w:rPr>
        <w:t xml:space="preserve"> </w:t>
      </w:r>
      <w:r w:rsidR="00120385">
        <w:rPr>
          <w:iCs/>
          <w:color w:val="000000" w:themeColor="text1"/>
          <w:sz w:val="28"/>
          <w:szCs w:val="28"/>
        </w:rPr>
        <w:t>18 jauni projekt</w:t>
      </w:r>
      <w:r w:rsidR="00217A3F">
        <w:rPr>
          <w:iCs/>
          <w:color w:val="000000" w:themeColor="text1"/>
          <w:sz w:val="28"/>
          <w:szCs w:val="28"/>
        </w:rPr>
        <w:t>u</w:t>
      </w:r>
      <w:r w:rsidR="00120385">
        <w:rPr>
          <w:iCs/>
          <w:color w:val="000000" w:themeColor="text1"/>
          <w:sz w:val="28"/>
          <w:szCs w:val="28"/>
        </w:rPr>
        <w:t xml:space="preserve"> līg</w:t>
      </w:r>
      <w:r w:rsidR="00AF66B7">
        <w:rPr>
          <w:iCs/>
          <w:color w:val="000000" w:themeColor="text1"/>
          <w:sz w:val="28"/>
          <w:szCs w:val="28"/>
        </w:rPr>
        <w:t>umi par kopējo ES finansējumu 46</w:t>
      </w:r>
      <w:r w:rsidR="00120385">
        <w:rPr>
          <w:iCs/>
          <w:color w:val="000000" w:themeColor="text1"/>
          <w:sz w:val="28"/>
          <w:szCs w:val="28"/>
        </w:rPr>
        <w:t>,9 milj. </w:t>
      </w:r>
      <w:proofErr w:type="spellStart"/>
      <w:r w:rsidR="00120385">
        <w:rPr>
          <w:i/>
          <w:iCs/>
          <w:color w:val="000000" w:themeColor="text1"/>
          <w:sz w:val="28"/>
          <w:szCs w:val="28"/>
        </w:rPr>
        <w:t>euro</w:t>
      </w:r>
      <w:proofErr w:type="spellEnd"/>
      <w:r w:rsidRPr="00073090">
        <w:rPr>
          <w:iCs/>
          <w:color w:val="000000" w:themeColor="text1"/>
          <w:sz w:val="28"/>
          <w:szCs w:val="28"/>
        </w:rPr>
        <w:t>.</w:t>
      </w:r>
    </w:p>
    <w:p w14:paraId="21961C90" w14:textId="1BC7DB75" w:rsidR="008E7946" w:rsidRDefault="008E7946" w:rsidP="00D25217">
      <w:pPr>
        <w:spacing w:line="276" w:lineRule="auto"/>
        <w:ind w:firstLine="720"/>
        <w:contextualSpacing/>
        <w:jc w:val="both"/>
        <w:rPr>
          <w:color w:val="000000" w:themeColor="text1"/>
          <w:sz w:val="28"/>
          <w:szCs w:val="28"/>
        </w:rPr>
      </w:pPr>
      <w:r w:rsidRPr="00DC2F63">
        <w:rPr>
          <w:color w:val="000000" w:themeColor="text1"/>
          <w:sz w:val="28"/>
          <w:szCs w:val="28"/>
        </w:rPr>
        <w:t xml:space="preserve">Projektu īstenotājiem </w:t>
      </w:r>
      <w:r w:rsidR="008745E6">
        <w:rPr>
          <w:b/>
          <w:color w:val="000000" w:themeColor="text1"/>
          <w:sz w:val="28"/>
          <w:szCs w:val="28"/>
        </w:rPr>
        <w:t>izmaksā</w:t>
      </w:r>
      <w:r w:rsidR="008745E6" w:rsidRPr="00DC2F63">
        <w:rPr>
          <w:b/>
          <w:color w:val="000000" w:themeColor="text1"/>
          <w:sz w:val="28"/>
          <w:szCs w:val="28"/>
        </w:rPr>
        <w:t xml:space="preserve">ts </w:t>
      </w:r>
      <w:r w:rsidRPr="00DC2F63">
        <w:rPr>
          <w:b/>
          <w:color w:val="000000" w:themeColor="text1"/>
          <w:sz w:val="28"/>
          <w:szCs w:val="28"/>
        </w:rPr>
        <w:t>ES fondu atbalsts</w:t>
      </w:r>
      <w:r w:rsidRPr="00DC2F63">
        <w:rPr>
          <w:color w:val="000000" w:themeColor="text1"/>
          <w:sz w:val="28"/>
          <w:szCs w:val="28"/>
        </w:rPr>
        <w:t xml:space="preserve"> jau par </w:t>
      </w:r>
      <w:r w:rsidRPr="00DC2F63">
        <w:rPr>
          <w:b/>
          <w:color w:val="000000" w:themeColor="text1"/>
          <w:sz w:val="28"/>
          <w:szCs w:val="28"/>
        </w:rPr>
        <w:t>2,</w:t>
      </w:r>
      <w:r w:rsidR="009E4DBF">
        <w:rPr>
          <w:b/>
          <w:color w:val="000000" w:themeColor="text1"/>
          <w:sz w:val="28"/>
          <w:szCs w:val="28"/>
        </w:rPr>
        <w:t>5</w:t>
      </w:r>
      <w:r w:rsidRPr="00DC2F63">
        <w:rPr>
          <w:b/>
          <w:color w:val="000000" w:themeColor="text1"/>
          <w:sz w:val="28"/>
          <w:szCs w:val="28"/>
        </w:rPr>
        <w:t> mljrd.</w:t>
      </w:r>
      <w:r w:rsidR="00441A64" w:rsidRPr="00DC2F63">
        <w:rPr>
          <w:color w:val="000000" w:themeColor="text1"/>
          <w:sz w:val="28"/>
          <w:szCs w:val="28"/>
        </w:rPr>
        <w:t> </w:t>
      </w:r>
      <w:proofErr w:type="spellStart"/>
      <w:r w:rsidRPr="00DC2F63">
        <w:rPr>
          <w:i/>
          <w:color w:val="000000" w:themeColor="text1"/>
          <w:sz w:val="28"/>
          <w:szCs w:val="28"/>
        </w:rPr>
        <w:t>euro</w:t>
      </w:r>
      <w:proofErr w:type="spellEnd"/>
      <w:r w:rsidRPr="00DC2F63">
        <w:rPr>
          <w:color w:val="000000" w:themeColor="text1"/>
          <w:sz w:val="28"/>
          <w:szCs w:val="28"/>
        </w:rPr>
        <w:t xml:space="preserve"> (</w:t>
      </w:r>
      <w:r w:rsidR="00367FD7" w:rsidRPr="00DC2F63">
        <w:rPr>
          <w:color w:val="000000" w:themeColor="text1"/>
          <w:sz w:val="28"/>
          <w:szCs w:val="28"/>
        </w:rPr>
        <w:t>5</w:t>
      </w:r>
      <w:r w:rsidR="009E4DBF">
        <w:rPr>
          <w:color w:val="000000" w:themeColor="text1"/>
          <w:sz w:val="28"/>
          <w:szCs w:val="28"/>
        </w:rPr>
        <w:t>5</w:t>
      </w:r>
      <w:r w:rsidRPr="00DC2F63">
        <w:rPr>
          <w:color w:val="000000" w:themeColor="text1"/>
          <w:sz w:val="28"/>
          <w:szCs w:val="28"/>
        </w:rPr>
        <w:t>,</w:t>
      </w:r>
      <w:r w:rsidR="006D171B">
        <w:rPr>
          <w:color w:val="000000" w:themeColor="text1"/>
          <w:sz w:val="28"/>
          <w:szCs w:val="28"/>
        </w:rPr>
        <w:t>7</w:t>
      </w:r>
      <w:r w:rsidRPr="00DC2F63">
        <w:rPr>
          <w:color w:val="000000" w:themeColor="text1"/>
          <w:sz w:val="28"/>
          <w:szCs w:val="28"/>
        </w:rPr>
        <w:t xml:space="preserve"> %). EK </w:t>
      </w:r>
      <w:r w:rsidR="008745E6">
        <w:rPr>
          <w:color w:val="000000" w:themeColor="text1"/>
          <w:sz w:val="28"/>
          <w:szCs w:val="28"/>
        </w:rPr>
        <w:t xml:space="preserve">iesniegti </w:t>
      </w:r>
      <w:r w:rsidRPr="00DC2F63">
        <w:rPr>
          <w:color w:val="000000" w:themeColor="text1"/>
          <w:sz w:val="28"/>
          <w:szCs w:val="28"/>
        </w:rPr>
        <w:t xml:space="preserve">atbilstoši maksājumi </w:t>
      </w:r>
      <w:r w:rsidR="008745E6">
        <w:rPr>
          <w:color w:val="000000" w:themeColor="text1"/>
          <w:sz w:val="28"/>
          <w:szCs w:val="28"/>
        </w:rPr>
        <w:t xml:space="preserve">pieteikumi </w:t>
      </w:r>
      <w:r w:rsidRPr="00DC2F63">
        <w:rPr>
          <w:color w:val="000000" w:themeColor="text1"/>
          <w:sz w:val="28"/>
          <w:szCs w:val="28"/>
        </w:rPr>
        <w:t>jau par 2</w:t>
      </w:r>
      <w:r w:rsidR="00367FD7" w:rsidRPr="00DC2F63">
        <w:rPr>
          <w:color w:val="000000" w:themeColor="text1"/>
          <w:sz w:val="28"/>
          <w:szCs w:val="28"/>
        </w:rPr>
        <w:t>,3</w:t>
      </w:r>
      <w:r w:rsidRPr="00DC2F63">
        <w:rPr>
          <w:color w:val="000000" w:themeColor="text1"/>
          <w:sz w:val="28"/>
          <w:szCs w:val="28"/>
        </w:rPr>
        <w:t> mljrd.</w:t>
      </w:r>
      <w:r w:rsidR="00441A64" w:rsidRPr="00DC2F63">
        <w:rPr>
          <w:color w:val="000000" w:themeColor="text1"/>
          <w:sz w:val="28"/>
          <w:szCs w:val="28"/>
        </w:rPr>
        <w:t> </w:t>
      </w:r>
      <w:proofErr w:type="spellStart"/>
      <w:r w:rsidRPr="00DC2F63">
        <w:rPr>
          <w:i/>
          <w:color w:val="000000" w:themeColor="text1"/>
          <w:sz w:val="28"/>
          <w:szCs w:val="28"/>
        </w:rPr>
        <w:t>euro</w:t>
      </w:r>
      <w:proofErr w:type="spellEnd"/>
      <w:r w:rsidRPr="00DC2F63">
        <w:rPr>
          <w:color w:val="000000" w:themeColor="text1"/>
          <w:sz w:val="28"/>
          <w:szCs w:val="28"/>
        </w:rPr>
        <w:t xml:space="preserve"> (</w:t>
      </w:r>
      <w:r w:rsidR="00367FD7" w:rsidRPr="00DC2F63">
        <w:rPr>
          <w:color w:val="000000" w:themeColor="text1"/>
          <w:sz w:val="28"/>
          <w:szCs w:val="28"/>
        </w:rPr>
        <w:t>51</w:t>
      </w:r>
      <w:r w:rsidRPr="00DC2F63">
        <w:rPr>
          <w:color w:val="000000" w:themeColor="text1"/>
          <w:sz w:val="28"/>
          <w:szCs w:val="28"/>
        </w:rPr>
        <w:t xml:space="preserve">,6 %), no kuriem valsts budžeta vispārējos ieņēmumos </w:t>
      </w:r>
      <w:r w:rsidRPr="00736EF0">
        <w:rPr>
          <w:b/>
          <w:color w:val="000000" w:themeColor="text1"/>
          <w:sz w:val="28"/>
          <w:szCs w:val="28"/>
        </w:rPr>
        <w:t>no EK saņemti</w:t>
      </w:r>
      <w:r w:rsidR="00F654D6">
        <w:rPr>
          <w:color w:val="000000" w:themeColor="text1"/>
          <w:sz w:val="28"/>
          <w:szCs w:val="28"/>
        </w:rPr>
        <w:t xml:space="preserve"> </w:t>
      </w:r>
      <w:r w:rsidR="00367FD7" w:rsidRPr="00DC2F63">
        <w:rPr>
          <w:color w:val="000000" w:themeColor="text1"/>
          <w:sz w:val="28"/>
          <w:szCs w:val="28"/>
        </w:rPr>
        <w:t xml:space="preserve"> </w:t>
      </w:r>
      <w:r w:rsidR="00367FD7" w:rsidRPr="00736EF0">
        <w:rPr>
          <w:b/>
          <w:color w:val="000000" w:themeColor="text1"/>
          <w:sz w:val="28"/>
          <w:szCs w:val="28"/>
        </w:rPr>
        <w:t>2</w:t>
      </w:r>
      <w:r w:rsidRPr="00736EF0">
        <w:rPr>
          <w:b/>
          <w:color w:val="000000" w:themeColor="text1"/>
          <w:sz w:val="28"/>
          <w:szCs w:val="28"/>
        </w:rPr>
        <w:t> mljrd.</w:t>
      </w:r>
      <w:r w:rsidR="00441A64" w:rsidRPr="00DC2F63">
        <w:rPr>
          <w:color w:val="000000" w:themeColor="text1"/>
          <w:sz w:val="28"/>
          <w:szCs w:val="28"/>
        </w:rPr>
        <w:t> </w:t>
      </w:r>
      <w:proofErr w:type="spellStart"/>
      <w:r w:rsidRPr="00DC2F63">
        <w:rPr>
          <w:i/>
          <w:color w:val="000000" w:themeColor="text1"/>
          <w:sz w:val="28"/>
          <w:szCs w:val="28"/>
        </w:rPr>
        <w:t>euro</w:t>
      </w:r>
      <w:proofErr w:type="spellEnd"/>
      <w:r w:rsidR="00441A64" w:rsidRPr="00DC2F63">
        <w:rPr>
          <w:i/>
          <w:color w:val="000000" w:themeColor="text1"/>
          <w:sz w:val="28"/>
          <w:szCs w:val="28"/>
        </w:rPr>
        <w:t xml:space="preserve"> </w:t>
      </w:r>
      <w:r w:rsidR="00441A64" w:rsidRPr="00DC2F63">
        <w:rPr>
          <w:color w:val="000000" w:themeColor="text1"/>
          <w:sz w:val="28"/>
          <w:szCs w:val="28"/>
        </w:rPr>
        <w:t>(4</w:t>
      </w:r>
      <w:r w:rsidR="00F654D6">
        <w:rPr>
          <w:color w:val="000000" w:themeColor="text1"/>
          <w:sz w:val="28"/>
          <w:szCs w:val="28"/>
        </w:rPr>
        <w:t>6</w:t>
      </w:r>
      <w:r w:rsidR="00441A64" w:rsidRPr="00DC2F63">
        <w:rPr>
          <w:color w:val="000000" w:themeColor="text1"/>
          <w:sz w:val="28"/>
          <w:szCs w:val="28"/>
        </w:rPr>
        <w:t>,</w:t>
      </w:r>
      <w:r w:rsidR="00F654D6">
        <w:rPr>
          <w:color w:val="000000" w:themeColor="text1"/>
          <w:sz w:val="28"/>
          <w:szCs w:val="28"/>
        </w:rPr>
        <w:t>3</w:t>
      </w:r>
      <w:r w:rsidR="00441A64" w:rsidRPr="00DC2F63">
        <w:rPr>
          <w:color w:val="000000" w:themeColor="text1"/>
          <w:sz w:val="28"/>
          <w:szCs w:val="28"/>
        </w:rPr>
        <w:t> %)</w:t>
      </w:r>
      <w:r w:rsidR="00C97AF0">
        <w:rPr>
          <w:color w:val="000000" w:themeColor="text1"/>
          <w:sz w:val="28"/>
          <w:szCs w:val="28"/>
        </w:rPr>
        <w:t>, t.sk. 2021. gada janvārī 70</w:t>
      </w:r>
      <w:r w:rsidR="00AF66B7">
        <w:rPr>
          <w:color w:val="000000" w:themeColor="text1"/>
          <w:sz w:val="28"/>
          <w:szCs w:val="28"/>
        </w:rPr>
        <w:t> </w:t>
      </w:r>
      <w:r w:rsidR="00C97AF0">
        <w:rPr>
          <w:color w:val="000000" w:themeColor="text1"/>
          <w:sz w:val="28"/>
          <w:szCs w:val="28"/>
        </w:rPr>
        <w:t>milj.</w:t>
      </w:r>
      <w:r w:rsidR="00AF66B7">
        <w:rPr>
          <w:color w:val="000000" w:themeColor="text1"/>
          <w:sz w:val="28"/>
          <w:szCs w:val="28"/>
        </w:rPr>
        <w:t> </w:t>
      </w:r>
      <w:proofErr w:type="spellStart"/>
      <w:r w:rsidR="00C97AF0" w:rsidRPr="00073090">
        <w:rPr>
          <w:i/>
          <w:color w:val="000000" w:themeColor="text1"/>
          <w:sz w:val="28"/>
          <w:szCs w:val="28"/>
        </w:rPr>
        <w:t>euro</w:t>
      </w:r>
      <w:proofErr w:type="spellEnd"/>
      <w:r w:rsidR="00C51192" w:rsidRPr="00DC2F63">
        <w:rPr>
          <w:color w:val="000000" w:themeColor="text1"/>
          <w:sz w:val="28"/>
          <w:szCs w:val="28"/>
        </w:rPr>
        <w:t>.</w:t>
      </w:r>
    </w:p>
    <w:p w14:paraId="267394DA" w14:textId="3D880058" w:rsidR="00D25217" w:rsidRDefault="00D25217" w:rsidP="00D25217">
      <w:pPr>
        <w:spacing w:line="276" w:lineRule="auto"/>
        <w:ind w:firstLine="720"/>
        <w:contextualSpacing/>
        <w:jc w:val="both"/>
        <w:rPr>
          <w:color w:val="000000" w:themeColor="text1"/>
          <w:sz w:val="28"/>
          <w:szCs w:val="28"/>
        </w:rPr>
      </w:pPr>
    </w:p>
    <w:p w14:paraId="2582016B" w14:textId="077D2A5C" w:rsidR="005174C8" w:rsidRDefault="005174C8" w:rsidP="00D25217">
      <w:pPr>
        <w:spacing w:line="276" w:lineRule="auto"/>
        <w:ind w:firstLine="720"/>
        <w:contextualSpacing/>
        <w:jc w:val="both"/>
        <w:rPr>
          <w:color w:val="000000" w:themeColor="text1"/>
          <w:sz w:val="28"/>
          <w:szCs w:val="28"/>
        </w:rPr>
      </w:pPr>
    </w:p>
    <w:p w14:paraId="67CEBFA5" w14:textId="019B0DF0" w:rsidR="005174C8" w:rsidRDefault="005174C8" w:rsidP="00D25217">
      <w:pPr>
        <w:spacing w:line="276" w:lineRule="auto"/>
        <w:ind w:firstLine="720"/>
        <w:contextualSpacing/>
        <w:jc w:val="both"/>
        <w:rPr>
          <w:color w:val="000000" w:themeColor="text1"/>
          <w:sz w:val="28"/>
          <w:szCs w:val="28"/>
        </w:rPr>
      </w:pPr>
    </w:p>
    <w:p w14:paraId="3472605E" w14:textId="77777777" w:rsidR="005174C8" w:rsidRPr="00DC2F63" w:rsidRDefault="005174C8" w:rsidP="00D25217">
      <w:pPr>
        <w:spacing w:line="276" w:lineRule="auto"/>
        <w:ind w:firstLine="720"/>
        <w:contextualSpacing/>
        <w:jc w:val="both"/>
        <w:rPr>
          <w:color w:val="000000" w:themeColor="text1"/>
          <w:sz w:val="28"/>
          <w:szCs w:val="28"/>
        </w:rPr>
      </w:pPr>
    </w:p>
    <w:p w14:paraId="76A71D85" w14:textId="276C0046" w:rsidR="00085A3C" w:rsidRDefault="00085A3C" w:rsidP="00981E85">
      <w:pPr>
        <w:spacing w:before="120" w:after="120" w:line="276" w:lineRule="auto"/>
        <w:ind w:firstLine="720"/>
        <w:contextualSpacing/>
        <w:jc w:val="both"/>
        <w:rPr>
          <w:i/>
          <w:iCs/>
          <w:szCs w:val="24"/>
        </w:rPr>
      </w:pPr>
      <w:r w:rsidRPr="00085A3C">
        <w:rPr>
          <w:i/>
          <w:iCs/>
          <w:szCs w:val="24"/>
        </w:rPr>
        <w:lastRenderedPageBreak/>
        <w:t>Attēls Nr. 3 “</w:t>
      </w:r>
      <w:r>
        <w:rPr>
          <w:i/>
          <w:iCs/>
          <w:szCs w:val="24"/>
        </w:rPr>
        <w:t xml:space="preserve">ES fondu </w:t>
      </w:r>
      <w:r w:rsidR="003F7638">
        <w:rPr>
          <w:i/>
          <w:iCs/>
          <w:szCs w:val="24"/>
        </w:rPr>
        <w:t>investīciju progress</w:t>
      </w:r>
      <w:r>
        <w:rPr>
          <w:i/>
          <w:iCs/>
          <w:szCs w:val="24"/>
        </w:rPr>
        <w:t xml:space="preserve"> l</w:t>
      </w:r>
      <w:r w:rsidRPr="00085A3C">
        <w:rPr>
          <w:i/>
          <w:iCs/>
          <w:szCs w:val="24"/>
        </w:rPr>
        <w:t xml:space="preserve">īdz 2021. gada 1. </w:t>
      </w:r>
      <w:r w:rsidR="00243BC2">
        <w:rPr>
          <w:i/>
          <w:iCs/>
          <w:szCs w:val="24"/>
        </w:rPr>
        <w:t>februārim</w:t>
      </w:r>
      <w:r>
        <w:rPr>
          <w:i/>
          <w:iCs/>
          <w:szCs w:val="24"/>
        </w:rPr>
        <w:t xml:space="preserve">, projektu skaits, ES fondu finansējums, </w:t>
      </w:r>
      <w:r w:rsidRPr="00085A3C">
        <w:rPr>
          <w:i/>
          <w:iCs/>
          <w:szCs w:val="24"/>
        </w:rPr>
        <w:t xml:space="preserve"> </w:t>
      </w:r>
      <w:r>
        <w:rPr>
          <w:i/>
          <w:iCs/>
          <w:szCs w:val="24"/>
        </w:rPr>
        <w:t xml:space="preserve">milj. </w:t>
      </w:r>
      <w:proofErr w:type="spellStart"/>
      <w:r>
        <w:rPr>
          <w:i/>
          <w:iCs/>
          <w:szCs w:val="24"/>
        </w:rPr>
        <w:t>euro</w:t>
      </w:r>
      <w:proofErr w:type="spellEnd"/>
      <w:r w:rsidR="005174C8">
        <w:rPr>
          <w:i/>
          <w:iCs/>
          <w:szCs w:val="24"/>
        </w:rPr>
        <w:t>”</w:t>
      </w:r>
    </w:p>
    <w:p w14:paraId="0899B861" w14:textId="2502521D" w:rsidR="008F16A7" w:rsidRPr="00A337E5" w:rsidRDefault="008F16A7" w:rsidP="00981E85">
      <w:pPr>
        <w:spacing w:before="120" w:after="120" w:line="276" w:lineRule="auto"/>
        <w:ind w:firstLine="720"/>
        <w:contextualSpacing/>
        <w:jc w:val="both"/>
        <w:rPr>
          <w:i/>
          <w:iCs/>
          <w:szCs w:val="24"/>
        </w:rPr>
      </w:pPr>
    </w:p>
    <w:p w14:paraId="3417ABBB" w14:textId="351C3EC0" w:rsidR="00231834" w:rsidRPr="004239A6" w:rsidRDefault="000175AE" w:rsidP="000E6F42">
      <w:pPr>
        <w:spacing w:before="120" w:after="120" w:line="276" w:lineRule="auto"/>
        <w:ind w:firstLine="720"/>
        <w:contextualSpacing/>
        <w:jc w:val="both"/>
        <w:rPr>
          <w:color w:val="000000" w:themeColor="text1"/>
          <w:sz w:val="28"/>
          <w:szCs w:val="28"/>
        </w:rPr>
      </w:pPr>
      <w:r>
        <w:rPr>
          <w:noProof/>
          <w:color w:val="000000" w:themeColor="text1"/>
          <w:sz w:val="28"/>
          <w:szCs w:val="28"/>
          <w:lang w:val="en-US"/>
        </w:rPr>
        <w:drawing>
          <wp:anchor distT="0" distB="0" distL="114300" distR="114300" simplePos="0" relativeHeight="251680256" behindDoc="0" locked="0" layoutInCell="1" allowOverlap="1" wp14:anchorId="10B206F0" wp14:editId="4D941144">
            <wp:simplePos x="0" y="0"/>
            <wp:positionH relativeFrom="margin">
              <wp:align>left</wp:align>
            </wp:positionH>
            <wp:positionV relativeFrom="paragraph">
              <wp:posOffset>0</wp:posOffset>
            </wp:positionV>
            <wp:extent cx="5765800" cy="3784600"/>
            <wp:effectExtent l="19050" t="19050" r="25400" b="2540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5800" cy="3784600"/>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38384413" w14:textId="166DA497" w:rsidR="00E47F5A" w:rsidRDefault="00E47F5A" w:rsidP="00981E85">
      <w:pPr>
        <w:spacing w:line="276" w:lineRule="auto"/>
        <w:ind w:firstLine="720"/>
        <w:contextualSpacing/>
        <w:jc w:val="both"/>
        <w:rPr>
          <w:color w:val="000000" w:themeColor="text1"/>
          <w:sz w:val="28"/>
          <w:szCs w:val="28"/>
        </w:rPr>
      </w:pPr>
      <w:r w:rsidRPr="00DC2F63">
        <w:rPr>
          <w:color w:val="000000" w:themeColor="text1"/>
          <w:sz w:val="28"/>
          <w:szCs w:val="28"/>
        </w:rPr>
        <w:t>Līdz 2021. gada 1. </w:t>
      </w:r>
      <w:r w:rsidR="00C97AF0">
        <w:rPr>
          <w:color w:val="000000" w:themeColor="text1"/>
          <w:sz w:val="28"/>
          <w:szCs w:val="28"/>
        </w:rPr>
        <w:t>februā</w:t>
      </w:r>
      <w:r w:rsidR="00C97AF0" w:rsidRPr="00DC2F63">
        <w:rPr>
          <w:color w:val="000000" w:themeColor="text1"/>
          <w:sz w:val="28"/>
          <w:szCs w:val="28"/>
        </w:rPr>
        <w:t xml:space="preserve">rim </w:t>
      </w:r>
      <w:r w:rsidRPr="00736EF0">
        <w:rPr>
          <w:b/>
          <w:color w:val="000000" w:themeColor="text1"/>
          <w:sz w:val="28"/>
          <w:szCs w:val="28"/>
        </w:rPr>
        <w:t>pabeigt</w:t>
      </w:r>
      <w:r w:rsidR="003F7638">
        <w:rPr>
          <w:b/>
          <w:color w:val="000000" w:themeColor="text1"/>
          <w:sz w:val="28"/>
          <w:szCs w:val="28"/>
        </w:rPr>
        <w:t>s</w:t>
      </w:r>
      <w:r w:rsidRPr="00736EF0">
        <w:rPr>
          <w:b/>
          <w:color w:val="000000" w:themeColor="text1"/>
          <w:sz w:val="28"/>
          <w:szCs w:val="28"/>
        </w:rPr>
        <w:t xml:space="preserve"> </w:t>
      </w:r>
      <w:r w:rsidR="00C97AF0" w:rsidRPr="00736EF0">
        <w:rPr>
          <w:b/>
          <w:color w:val="000000" w:themeColor="text1"/>
          <w:sz w:val="28"/>
          <w:szCs w:val="28"/>
        </w:rPr>
        <w:t>7</w:t>
      </w:r>
      <w:r w:rsidR="00C97AF0">
        <w:rPr>
          <w:b/>
          <w:color w:val="000000" w:themeColor="text1"/>
          <w:sz w:val="28"/>
          <w:szCs w:val="28"/>
        </w:rPr>
        <w:t>91</w:t>
      </w:r>
      <w:r w:rsidR="00C97AF0" w:rsidRPr="00736EF0">
        <w:rPr>
          <w:b/>
          <w:color w:val="000000" w:themeColor="text1"/>
          <w:sz w:val="28"/>
          <w:szCs w:val="28"/>
        </w:rPr>
        <w:t> </w:t>
      </w:r>
      <w:r w:rsidRPr="00736EF0">
        <w:rPr>
          <w:b/>
          <w:color w:val="000000" w:themeColor="text1"/>
          <w:sz w:val="28"/>
          <w:szCs w:val="28"/>
        </w:rPr>
        <w:t>projekt</w:t>
      </w:r>
      <w:r w:rsidR="003F7638">
        <w:rPr>
          <w:b/>
          <w:color w:val="000000" w:themeColor="text1"/>
          <w:sz w:val="28"/>
          <w:szCs w:val="28"/>
        </w:rPr>
        <w:t>s</w:t>
      </w:r>
      <w:r w:rsidRPr="00DC2F63">
        <w:rPr>
          <w:color w:val="000000" w:themeColor="text1"/>
          <w:sz w:val="28"/>
          <w:szCs w:val="28"/>
        </w:rPr>
        <w:t xml:space="preserve"> ar kopējo ES fondu atbalstu </w:t>
      </w:r>
      <w:r w:rsidR="00C97AF0" w:rsidRPr="00DC2F63">
        <w:rPr>
          <w:color w:val="000000" w:themeColor="text1"/>
          <w:sz w:val="28"/>
          <w:szCs w:val="28"/>
        </w:rPr>
        <w:t>8</w:t>
      </w:r>
      <w:r w:rsidR="00C97AF0">
        <w:rPr>
          <w:color w:val="000000" w:themeColor="text1"/>
          <w:sz w:val="28"/>
          <w:szCs w:val="28"/>
        </w:rPr>
        <w:t>63</w:t>
      </w:r>
      <w:r w:rsidRPr="00DC2F63">
        <w:rPr>
          <w:color w:val="000000" w:themeColor="text1"/>
          <w:sz w:val="28"/>
          <w:szCs w:val="28"/>
        </w:rPr>
        <w:t> milj. </w:t>
      </w:r>
      <w:proofErr w:type="spellStart"/>
      <w:r w:rsidRPr="00F850AF">
        <w:rPr>
          <w:i/>
          <w:iCs/>
          <w:color w:val="000000" w:themeColor="text1"/>
          <w:sz w:val="28"/>
          <w:szCs w:val="28"/>
        </w:rPr>
        <w:t>euro</w:t>
      </w:r>
      <w:proofErr w:type="spellEnd"/>
      <w:r>
        <w:rPr>
          <w:i/>
          <w:iCs/>
          <w:color w:val="000000" w:themeColor="text1"/>
          <w:sz w:val="28"/>
          <w:szCs w:val="28"/>
        </w:rPr>
        <w:t xml:space="preserve"> </w:t>
      </w:r>
      <w:r w:rsidRPr="003670A8">
        <w:rPr>
          <w:color w:val="000000" w:themeColor="text1"/>
          <w:sz w:val="28"/>
          <w:szCs w:val="28"/>
        </w:rPr>
        <w:t>(</w:t>
      </w:r>
      <w:r w:rsidR="00CC6DAF">
        <w:rPr>
          <w:color w:val="000000" w:themeColor="text1"/>
          <w:sz w:val="28"/>
          <w:szCs w:val="28"/>
        </w:rPr>
        <w:t>23 </w:t>
      </w:r>
      <w:r w:rsidRPr="003670A8">
        <w:rPr>
          <w:color w:val="000000" w:themeColor="text1"/>
          <w:sz w:val="28"/>
          <w:szCs w:val="28"/>
        </w:rPr>
        <w:t>% no visu projektu līgumu ES finansējuma),</w:t>
      </w:r>
      <w:r w:rsidRPr="00DC2F63">
        <w:rPr>
          <w:color w:val="000000" w:themeColor="text1"/>
          <w:sz w:val="28"/>
          <w:szCs w:val="28"/>
        </w:rPr>
        <w:t xml:space="preserve"> no tiem </w:t>
      </w:r>
      <w:r>
        <w:rPr>
          <w:color w:val="000000" w:themeColor="text1"/>
          <w:sz w:val="28"/>
          <w:szCs w:val="28"/>
        </w:rPr>
        <w:t>vairāk kā puse (</w:t>
      </w:r>
      <w:r w:rsidRPr="00DC2F63">
        <w:rPr>
          <w:color w:val="000000" w:themeColor="text1"/>
          <w:sz w:val="28"/>
          <w:szCs w:val="28"/>
        </w:rPr>
        <w:t>3</w:t>
      </w:r>
      <w:r>
        <w:rPr>
          <w:color w:val="000000" w:themeColor="text1"/>
          <w:sz w:val="28"/>
          <w:szCs w:val="28"/>
        </w:rPr>
        <w:t>92</w:t>
      </w:r>
      <w:r w:rsidRPr="00DC2F63">
        <w:rPr>
          <w:color w:val="000000" w:themeColor="text1"/>
          <w:sz w:val="28"/>
          <w:szCs w:val="28"/>
        </w:rPr>
        <w:t xml:space="preserve"> projekti </w:t>
      </w:r>
      <w:r>
        <w:rPr>
          <w:color w:val="000000" w:themeColor="text1"/>
          <w:sz w:val="28"/>
          <w:szCs w:val="28"/>
        </w:rPr>
        <w:t xml:space="preserve">par 288,3 milj. </w:t>
      </w:r>
      <w:proofErr w:type="spellStart"/>
      <w:r w:rsidRPr="00927BBB">
        <w:rPr>
          <w:i/>
          <w:iCs/>
          <w:color w:val="000000" w:themeColor="text1"/>
          <w:sz w:val="28"/>
          <w:szCs w:val="28"/>
        </w:rPr>
        <w:t>euro</w:t>
      </w:r>
      <w:proofErr w:type="spellEnd"/>
      <w:r w:rsidRPr="003670A8">
        <w:rPr>
          <w:color w:val="000000" w:themeColor="text1"/>
          <w:sz w:val="28"/>
          <w:szCs w:val="28"/>
        </w:rPr>
        <w:t>)</w:t>
      </w:r>
      <w:r>
        <w:rPr>
          <w:color w:val="000000" w:themeColor="text1"/>
          <w:sz w:val="28"/>
          <w:szCs w:val="28"/>
        </w:rPr>
        <w:t xml:space="preserve"> - </w:t>
      </w:r>
      <w:r w:rsidRPr="00DC2F63">
        <w:rPr>
          <w:color w:val="000000" w:themeColor="text1"/>
          <w:sz w:val="28"/>
          <w:szCs w:val="28"/>
        </w:rPr>
        <w:t>2020. gadā</w:t>
      </w:r>
      <w:r w:rsidR="00C97AF0">
        <w:rPr>
          <w:color w:val="000000" w:themeColor="text1"/>
          <w:sz w:val="28"/>
          <w:szCs w:val="28"/>
        </w:rPr>
        <w:t xml:space="preserve">, vēl </w:t>
      </w:r>
      <w:r w:rsidR="00CC6DAF">
        <w:rPr>
          <w:color w:val="000000" w:themeColor="text1"/>
          <w:sz w:val="28"/>
          <w:szCs w:val="28"/>
        </w:rPr>
        <w:t>24</w:t>
      </w:r>
      <w:r w:rsidR="00C97AF0">
        <w:rPr>
          <w:color w:val="000000" w:themeColor="text1"/>
          <w:sz w:val="28"/>
          <w:szCs w:val="28"/>
        </w:rPr>
        <w:t xml:space="preserve"> projekti</w:t>
      </w:r>
      <w:r w:rsidR="00AF66B7">
        <w:rPr>
          <w:color w:val="000000" w:themeColor="text1"/>
          <w:sz w:val="28"/>
          <w:szCs w:val="28"/>
        </w:rPr>
        <w:t xml:space="preserve"> par 32,9 milj. </w:t>
      </w:r>
      <w:proofErr w:type="spellStart"/>
      <w:r w:rsidR="00AF66B7">
        <w:rPr>
          <w:i/>
          <w:color w:val="000000" w:themeColor="text1"/>
          <w:sz w:val="28"/>
          <w:szCs w:val="28"/>
        </w:rPr>
        <w:t>euro</w:t>
      </w:r>
      <w:proofErr w:type="spellEnd"/>
      <w:r w:rsidR="00C97AF0">
        <w:rPr>
          <w:color w:val="000000" w:themeColor="text1"/>
          <w:sz w:val="28"/>
          <w:szCs w:val="28"/>
        </w:rPr>
        <w:t xml:space="preserve"> – 2021. gada janvārī</w:t>
      </w:r>
      <w:r>
        <w:rPr>
          <w:color w:val="000000" w:themeColor="text1"/>
          <w:sz w:val="28"/>
          <w:szCs w:val="28"/>
        </w:rPr>
        <w:t xml:space="preserve">. Projekti pabeigti </w:t>
      </w:r>
      <w:r w:rsidRPr="00DC2F63">
        <w:rPr>
          <w:color w:val="000000" w:themeColor="text1"/>
          <w:sz w:val="28"/>
          <w:szCs w:val="28"/>
        </w:rPr>
        <w:t>dažādās jomās (vairāk transporta, pētniecības, attīstības un inovāciju, vides un reģionālās attīstības jomās).</w:t>
      </w:r>
    </w:p>
    <w:p w14:paraId="335C44C6" w14:textId="1F73B722" w:rsidR="002E241C" w:rsidRDefault="002E241C" w:rsidP="00981E85">
      <w:pPr>
        <w:spacing w:line="276" w:lineRule="auto"/>
        <w:ind w:firstLine="720"/>
        <w:contextualSpacing/>
        <w:jc w:val="both"/>
        <w:rPr>
          <w:color w:val="000000" w:themeColor="text1"/>
          <w:sz w:val="28"/>
          <w:szCs w:val="28"/>
        </w:rPr>
      </w:pPr>
      <w:r w:rsidRPr="002E241C">
        <w:rPr>
          <w:color w:val="000000" w:themeColor="text1"/>
          <w:sz w:val="28"/>
          <w:szCs w:val="28"/>
        </w:rPr>
        <w:t xml:space="preserve">No šobrīd kopējā MK noteikumos pieejamā finansējuma par 470 milj. </w:t>
      </w:r>
      <w:proofErr w:type="spellStart"/>
      <w:r w:rsidR="007C093A" w:rsidRPr="00927BBB">
        <w:rPr>
          <w:i/>
          <w:iCs/>
          <w:color w:val="000000" w:themeColor="text1"/>
          <w:sz w:val="28"/>
          <w:szCs w:val="28"/>
        </w:rPr>
        <w:t>euro</w:t>
      </w:r>
      <w:proofErr w:type="spellEnd"/>
      <w:r w:rsidRPr="002E241C">
        <w:rPr>
          <w:color w:val="000000" w:themeColor="text1"/>
          <w:sz w:val="28"/>
          <w:szCs w:val="28"/>
        </w:rPr>
        <w:t xml:space="preserve"> vēl sagaidāmi jauni proje</w:t>
      </w:r>
      <w:r>
        <w:rPr>
          <w:color w:val="000000" w:themeColor="text1"/>
          <w:sz w:val="28"/>
          <w:szCs w:val="28"/>
        </w:rPr>
        <w:t>ktu līgumi. Papildus tam par 197</w:t>
      </w:r>
      <w:r w:rsidRPr="002E241C">
        <w:rPr>
          <w:color w:val="000000" w:themeColor="text1"/>
          <w:sz w:val="28"/>
          <w:szCs w:val="28"/>
        </w:rPr>
        <w:t xml:space="preserve"> milj. </w:t>
      </w:r>
      <w:proofErr w:type="spellStart"/>
      <w:r w:rsidR="007C093A" w:rsidRPr="00927BBB">
        <w:rPr>
          <w:i/>
          <w:iCs/>
          <w:color w:val="000000" w:themeColor="text1"/>
          <w:sz w:val="28"/>
          <w:szCs w:val="28"/>
        </w:rPr>
        <w:t>euro</w:t>
      </w:r>
      <w:proofErr w:type="spellEnd"/>
      <w:r w:rsidRPr="002E241C">
        <w:rPr>
          <w:color w:val="000000" w:themeColor="text1"/>
          <w:sz w:val="28"/>
          <w:szCs w:val="28"/>
        </w:rPr>
        <w:t xml:space="preserve"> vēl nepieciešams pieņemt MK noteikumus ieviešanai (t.sk. 81</w:t>
      </w:r>
      <w:r w:rsidR="007C093A" w:rsidRPr="002E241C">
        <w:rPr>
          <w:color w:val="000000" w:themeColor="text1"/>
          <w:sz w:val="28"/>
          <w:szCs w:val="28"/>
        </w:rPr>
        <w:t>%</w:t>
      </w:r>
      <w:r w:rsidR="007C093A">
        <w:rPr>
          <w:color w:val="000000" w:themeColor="text1"/>
          <w:sz w:val="28"/>
          <w:szCs w:val="28"/>
        </w:rPr>
        <w:t xml:space="preserve"> jeb</w:t>
      </w:r>
      <w:r w:rsidR="007C093A" w:rsidRPr="002E241C">
        <w:rPr>
          <w:color w:val="000000" w:themeColor="text1"/>
          <w:sz w:val="28"/>
          <w:szCs w:val="28"/>
        </w:rPr>
        <w:t xml:space="preserve"> </w:t>
      </w:r>
      <w:r w:rsidRPr="002E241C">
        <w:rPr>
          <w:color w:val="000000" w:themeColor="text1"/>
          <w:sz w:val="28"/>
          <w:szCs w:val="28"/>
        </w:rPr>
        <w:t>159 milj.</w:t>
      </w:r>
      <w:r w:rsidR="007C093A">
        <w:rPr>
          <w:color w:val="000000" w:themeColor="text1"/>
          <w:sz w:val="28"/>
          <w:szCs w:val="28"/>
        </w:rPr>
        <w:t xml:space="preserve"> </w:t>
      </w:r>
      <w:proofErr w:type="spellStart"/>
      <w:r w:rsidR="007C093A" w:rsidRPr="00927BBB">
        <w:rPr>
          <w:i/>
          <w:iCs/>
          <w:color w:val="000000" w:themeColor="text1"/>
          <w:sz w:val="28"/>
          <w:szCs w:val="28"/>
        </w:rPr>
        <w:t>euro</w:t>
      </w:r>
      <w:proofErr w:type="spellEnd"/>
      <w:r w:rsidR="007C093A">
        <w:rPr>
          <w:color w:val="000000" w:themeColor="text1"/>
          <w:sz w:val="28"/>
          <w:szCs w:val="28"/>
        </w:rPr>
        <w:t xml:space="preserve"> -</w:t>
      </w:r>
      <w:r w:rsidR="007C093A" w:rsidRPr="002E241C">
        <w:rPr>
          <w:color w:val="000000" w:themeColor="text1"/>
          <w:sz w:val="28"/>
          <w:szCs w:val="28"/>
        </w:rPr>
        <w:t xml:space="preserve"> </w:t>
      </w:r>
      <w:r w:rsidRPr="002E241C">
        <w:rPr>
          <w:color w:val="000000" w:themeColor="text1"/>
          <w:sz w:val="28"/>
          <w:szCs w:val="28"/>
        </w:rPr>
        <w:t>transporta jomā).</w:t>
      </w:r>
      <w:r w:rsidR="00E36770" w:rsidRPr="00E36770">
        <w:t xml:space="preserve"> </w:t>
      </w:r>
      <w:r w:rsidR="00E36770">
        <w:rPr>
          <w:color w:val="000000" w:themeColor="text1"/>
          <w:sz w:val="28"/>
          <w:szCs w:val="28"/>
        </w:rPr>
        <w:t>P</w:t>
      </w:r>
      <w:r w:rsidR="00E36770" w:rsidRPr="00E36770">
        <w:rPr>
          <w:color w:val="000000" w:themeColor="text1"/>
          <w:sz w:val="28"/>
          <w:szCs w:val="28"/>
        </w:rPr>
        <w:t>lašāk</w:t>
      </w:r>
      <w:r w:rsidR="007C093A">
        <w:rPr>
          <w:color w:val="000000" w:themeColor="text1"/>
          <w:sz w:val="28"/>
          <w:szCs w:val="28"/>
        </w:rPr>
        <w:t>u</w:t>
      </w:r>
      <w:r w:rsidR="00E36770" w:rsidRPr="00E36770">
        <w:rPr>
          <w:color w:val="000000" w:themeColor="text1"/>
          <w:sz w:val="28"/>
          <w:szCs w:val="28"/>
        </w:rPr>
        <w:t xml:space="preserve"> info</w:t>
      </w:r>
      <w:r w:rsidR="00E36770">
        <w:rPr>
          <w:color w:val="000000" w:themeColor="text1"/>
          <w:sz w:val="28"/>
          <w:szCs w:val="28"/>
        </w:rPr>
        <w:t>rmācij</w:t>
      </w:r>
      <w:r w:rsidR="007C093A">
        <w:rPr>
          <w:color w:val="000000" w:themeColor="text1"/>
          <w:sz w:val="28"/>
          <w:szCs w:val="28"/>
        </w:rPr>
        <w:t>u pa atbalsta jomām</w:t>
      </w:r>
      <w:r w:rsidR="00E36770">
        <w:rPr>
          <w:color w:val="000000" w:themeColor="text1"/>
          <w:sz w:val="28"/>
          <w:szCs w:val="28"/>
        </w:rPr>
        <w:t xml:space="preserve"> </w:t>
      </w:r>
      <w:r w:rsidR="007C093A">
        <w:rPr>
          <w:color w:val="000000" w:themeColor="text1"/>
          <w:sz w:val="28"/>
          <w:szCs w:val="28"/>
        </w:rPr>
        <w:t xml:space="preserve">skatīt </w:t>
      </w:r>
      <w:r w:rsidR="00E36770">
        <w:rPr>
          <w:color w:val="000000" w:themeColor="text1"/>
          <w:sz w:val="28"/>
          <w:szCs w:val="28"/>
        </w:rPr>
        <w:t xml:space="preserve">attēlā </w:t>
      </w:r>
      <w:r w:rsidR="007C093A">
        <w:rPr>
          <w:color w:val="000000" w:themeColor="text1"/>
          <w:sz w:val="28"/>
          <w:szCs w:val="28"/>
        </w:rPr>
        <w:t xml:space="preserve">Nr. 1 </w:t>
      </w:r>
      <w:r w:rsidR="007C093A" w:rsidRPr="00DC2F63">
        <w:rPr>
          <w:rFonts w:eastAsia="Calibri"/>
          <w:color w:val="000000" w:themeColor="text1"/>
          <w:sz w:val="28"/>
          <w:szCs w:val="28"/>
          <w:lang w:eastAsia="ar-SA"/>
        </w:rPr>
        <w:t>ziņojuma sākumā</w:t>
      </w:r>
      <w:r w:rsidR="00E36770">
        <w:rPr>
          <w:color w:val="000000" w:themeColor="text1"/>
          <w:sz w:val="28"/>
          <w:szCs w:val="28"/>
        </w:rPr>
        <w:t>.</w:t>
      </w:r>
    </w:p>
    <w:p w14:paraId="3CE65197" w14:textId="08CCC30C" w:rsidR="00F8528F" w:rsidRDefault="005E6D29" w:rsidP="00981E85">
      <w:pPr>
        <w:spacing w:line="276" w:lineRule="auto"/>
        <w:ind w:firstLine="720"/>
        <w:contextualSpacing/>
        <w:jc w:val="both"/>
        <w:rPr>
          <w:rFonts w:eastAsia="Calibri"/>
          <w:color w:val="000000" w:themeColor="text1"/>
          <w:sz w:val="28"/>
          <w:szCs w:val="28"/>
          <w:lang w:eastAsia="ar-SA"/>
        </w:rPr>
      </w:pPr>
      <w:r w:rsidRPr="00DC2F63">
        <w:rPr>
          <w:color w:val="000000" w:themeColor="text1"/>
          <w:sz w:val="28"/>
          <w:szCs w:val="28"/>
        </w:rPr>
        <w:t>ES fondu investīcij</w:t>
      </w:r>
      <w:r w:rsidR="00331D17">
        <w:rPr>
          <w:color w:val="000000" w:themeColor="text1"/>
          <w:sz w:val="28"/>
          <w:szCs w:val="28"/>
        </w:rPr>
        <w:t>as</w:t>
      </w:r>
      <w:r w:rsidRPr="00DC2F63">
        <w:rPr>
          <w:color w:val="000000" w:themeColor="text1"/>
          <w:sz w:val="28"/>
          <w:szCs w:val="28"/>
        </w:rPr>
        <w:t xml:space="preserve"> sekmē gan </w:t>
      </w:r>
      <w:proofErr w:type="spellStart"/>
      <w:r w:rsidRPr="00DC2F63">
        <w:rPr>
          <w:color w:val="000000" w:themeColor="text1"/>
          <w:sz w:val="28"/>
          <w:szCs w:val="28"/>
        </w:rPr>
        <w:t>cilvēkkapitāla</w:t>
      </w:r>
      <w:proofErr w:type="spellEnd"/>
      <w:r w:rsidRPr="00DC2F63">
        <w:rPr>
          <w:color w:val="000000" w:themeColor="text1"/>
          <w:sz w:val="28"/>
          <w:szCs w:val="28"/>
        </w:rPr>
        <w:t xml:space="preserve">, gan </w:t>
      </w:r>
      <w:r w:rsidR="007C7E7B">
        <w:rPr>
          <w:color w:val="000000" w:themeColor="text1"/>
          <w:sz w:val="28"/>
          <w:szCs w:val="28"/>
        </w:rPr>
        <w:t xml:space="preserve">ekonomiskās aktivitātes un </w:t>
      </w:r>
      <w:r w:rsidRPr="00DC2F63">
        <w:rPr>
          <w:color w:val="000000" w:themeColor="text1"/>
          <w:sz w:val="28"/>
          <w:szCs w:val="28"/>
        </w:rPr>
        <w:t xml:space="preserve">infrastruktūras attīstību, kopumā nostiprinot un paplašinot tautsaimniecības izaugsmes iespējas. </w:t>
      </w:r>
      <w:r w:rsidRPr="00DC2F63">
        <w:rPr>
          <w:rFonts w:eastAsia="Calibri"/>
          <w:color w:val="000000" w:themeColor="text1"/>
          <w:sz w:val="28"/>
          <w:szCs w:val="28"/>
          <w:lang w:eastAsia="ar-SA"/>
        </w:rPr>
        <w:t xml:space="preserve">Skatīt ieguvumu piemērus </w:t>
      </w:r>
      <w:r w:rsidR="00125FEB">
        <w:rPr>
          <w:rFonts w:eastAsia="Calibri"/>
          <w:color w:val="000000" w:themeColor="text1"/>
          <w:sz w:val="28"/>
          <w:szCs w:val="28"/>
          <w:lang w:eastAsia="ar-SA"/>
        </w:rPr>
        <w:t>attēl</w:t>
      </w:r>
      <w:r w:rsidR="00125FEB" w:rsidRPr="00DC2F63">
        <w:rPr>
          <w:rFonts w:eastAsia="Calibri"/>
          <w:color w:val="000000" w:themeColor="text1"/>
          <w:sz w:val="28"/>
          <w:szCs w:val="28"/>
          <w:lang w:eastAsia="ar-SA"/>
        </w:rPr>
        <w:t xml:space="preserve">ā </w:t>
      </w:r>
      <w:r w:rsidRPr="00DC2F63">
        <w:rPr>
          <w:rFonts w:eastAsia="Calibri"/>
          <w:color w:val="000000" w:themeColor="text1"/>
          <w:sz w:val="28"/>
          <w:szCs w:val="28"/>
          <w:lang w:eastAsia="ar-SA"/>
        </w:rPr>
        <w:t>Nr. </w:t>
      </w:r>
      <w:r w:rsidR="00260E57" w:rsidRPr="00DC2F63">
        <w:rPr>
          <w:rFonts w:eastAsia="Calibri"/>
          <w:color w:val="000000" w:themeColor="text1"/>
          <w:sz w:val="28"/>
          <w:szCs w:val="28"/>
          <w:lang w:eastAsia="ar-SA"/>
        </w:rPr>
        <w:t>1 ziņojuma sākumā</w:t>
      </w:r>
      <w:r w:rsidRPr="00DC2F63">
        <w:rPr>
          <w:rFonts w:eastAsia="Calibri"/>
          <w:color w:val="000000" w:themeColor="text1"/>
          <w:sz w:val="28"/>
          <w:szCs w:val="28"/>
          <w:lang w:eastAsia="ar-SA"/>
        </w:rPr>
        <w:t xml:space="preserve">. </w:t>
      </w:r>
    </w:p>
    <w:p w14:paraId="32636526" w14:textId="2A2C28B7" w:rsidR="005174C8" w:rsidRDefault="005174C8" w:rsidP="00981E85">
      <w:pPr>
        <w:spacing w:line="276" w:lineRule="auto"/>
        <w:ind w:firstLine="720"/>
        <w:contextualSpacing/>
        <w:jc w:val="both"/>
        <w:rPr>
          <w:rFonts w:eastAsia="Calibri"/>
          <w:color w:val="000000" w:themeColor="text1"/>
          <w:sz w:val="28"/>
          <w:szCs w:val="28"/>
          <w:lang w:eastAsia="ar-SA"/>
        </w:rPr>
      </w:pPr>
    </w:p>
    <w:p w14:paraId="7B22BA03" w14:textId="77777777" w:rsidR="005174C8" w:rsidRDefault="005174C8" w:rsidP="00981E85">
      <w:pPr>
        <w:spacing w:line="276" w:lineRule="auto"/>
        <w:ind w:firstLine="720"/>
        <w:contextualSpacing/>
        <w:jc w:val="both"/>
        <w:rPr>
          <w:rFonts w:eastAsia="Calibri"/>
          <w:color w:val="000000" w:themeColor="text1"/>
          <w:sz w:val="28"/>
          <w:szCs w:val="28"/>
          <w:lang w:eastAsia="ar-SA"/>
        </w:rPr>
      </w:pPr>
    </w:p>
    <w:p w14:paraId="11928B27" w14:textId="77777777" w:rsidR="00E72359" w:rsidRDefault="00E72359" w:rsidP="00981E85">
      <w:pPr>
        <w:spacing w:line="276" w:lineRule="auto"/>
        <w:ind w:firstLine="720"/>
        <w:contextualSpacing/>
        <w:jc w:val="both"/>
        <w:rPr>
          <w:rFonts w:eastAsia="Calibri"/>
          <w:b/>
          <w:color w:val="000000" w:themeColor="text1"/>
          <w:sz w:val="28"/>
          <w:szCs w:val="28"/>
          <w:lang w:eastAsia="ar-SA"/>
        </w:rPr>
      </w:pPr>
    </w:p>
    <w:p w14:paraId="6E062F9B" w14:textId="7E46F481" w:rsidR="00C42FBF" w:rsidRDefault="00C42FBF" w:rsidP="00335408">
      <w:pPr>
        <w:pStyle w:val="ListParagraph"/>
        <w:numPr>
          <w:ilvl w:val="1"/>
          <w:numId w:val="11"/>
        </w:numPr>
        <w:spacing w:line="276" w:lineRule="auto"/>
        <w:jc w:val="center"/>
        <w:rPr>
          <w:rFonts w:eastAsia="Calibri"/>
          <w:b/>
          <w:color w:val="000000" w:themeColor="text1"/>
          <w:sz w:val="28"/>
          <w:szCs w:val="28"/>
          <w:lang w:eastAsia="ar-SA"/>
        </w:rPr>
      </w:pPr>
      <w:r w:rsidRPr="00335408">
        <w:rPr>
          <w:rFonts w:eastAsia="Calibri"/>
          <w:b/>
          <w:color w:val="000000" w:themeColor="text1"/>
          <w:sz w:val="28"/>
          <w:szCs w:val="28"/>
          <w:lang w:eastAsia="ar-SA"/>
        </w:rPr>
        <w:lastRenderedPageBreak/>
        <w:t>Risku pārvaldība</w:t>
      </w:r>
      <w:r w:rsidR="00A249AC" w:rsidRPr="00335408">
        <w:rPr>
          <w:rFonts w:eastAsia="Calibri"/>
          <w:b/>
          <w:color w:val="000000" w:themeColor="text1"/>
          <w:sz w:val="28"/>
          <w:szCs w:val="28"/>
          <w:lang w:eastAsia="ar-SA"/>
        </w:rPr>
        <w:t xml:space="preserve"> atsevišķās atbalsta jomās</w:t>
      </w:r>
    </w:p>
    <w:p w14:paraId="031EFCF7" w14:textId="44DE0444" w:rsidR="005174C8" w:rsidRPr="00335408" w:rsidRDefault="005174C8" w:rsidP="003E374E">
      <w:pPr>
        <w:pStyle w:val="ListParagraph"/>
        <w:spacing w:line="276" w:lineRule="auto"/>
        <w:ind w:left="1080"/>
        <w:rPr>
          <w:rFonts w:eastAsia="Calibri"/>
          <w:b/>
          <w:color w:val="000000" w:themeColor="text1"/>
          <w:sz w:val="28"/>
          <w:szCs w:val="28"/>
          <w:lang w:eastAsia="ar-SA"/>
        </w:rPr>
      </w:pPr>
    </w:p>
    <w:p w14:paraId="3EBADFA1" w14:textId="1937D2CD" w:rsidR="00A224F1" w:rsidRPr="00DC2F63" w:rsidRDefault="006B1188" w:rsidP="009F1609">
      <w:pPr>
        <w:spacing w:after="240" w:line="276" w:lineRule="auto"/>
        <w:ind w:firstLine="720"/>
        <w:contextualSpacing/>
        <w:jc w:val="both"/>
        <w:rPr>
          <w:color w:val="000000" w:themeColor="text1"/>
          <w:sz w:val="28"/>
          <w:szCs w:val="28"/>
        </w:rPr>
      </w:pPr>
      <w:r>
        <w:rPr>
          <w:color w:val="000000" w:themeColor="text1"/>
          <w:sz w:val="28"/>
          <w:szCs w:val="28"/>
        </w:rPr>
        <w:t>Operatīvie</w:t>
      </w:r>
      <w:r w:rsidRPr="00DC2F63">
        <w:rPr>
          <w:color w:val="000000" w:themeColor="text1"/>
          <w:sz w:val="28"/>
          <w:szCs w:val="28"/>
        </w:rPr>
        <w:t xml:space="preserve"> dati </w:t>
      </w:r>
      <w:r>
        <w:rPr>
          <w:color w:val="000000" w:themeColor="text1"/>
          <w:sz w:val="28"/>
          <w:szCs w:val="28"/>
        </w:rPr>
        <w:t xml:space="preserve">par </w:t>
      </w:r>
      <w:r w:rsidRPr="00DC2F63">
        <w:rPr>
          <w:color w:val="000000" w:themeColor="text1"/>
          <w:sz w:val="28"/>
          <w:szCs w:val="28"/>
        </w:rPr>
        <w:t xml:space="preserve">DP </w:t>
      </w:r>
      <w:r w:rsidRPr="00736EF0">
        <w:rPr>
          <w:b/>
          <w:color w:val="000000" w:themeColor="text1"/>
          <w:sz w:val="28"/>
          <w:szCs w:val="28"/>
        </w:rPr>
        <w:t>snieguma ietvara iznākuma rādītāju</w:t>
      </w:r>
      <w:r w:rsidR="00310D33" w:rsidRPr="00DC2F63">
        <w:rPr>
          <w:rStyle w:val="FootnoteReference"/>
          <w:color w:val="000000" w:themeColor="text1"/>
          <w:sz w:val="28"/>
          <w:szCs w:val="28"/>
        </w:rPr>
        <w:footnoteReference w:id="18"/>
      </w:r>
      <w:r w:rsidRPr="00DC2F63">
        <w:rPr>
          <w:color w:val="000000" w:themeColor="text1"/>
          <w:sz w:val="28"/>
          <w:szCs w:val="28"/>
        </w:rPr>
        <w:t xml:space="preserve"> progres</w:t>
      </w:r>
      <w:r>
        <w:rPr>
          <w:color w:val="000000" w:themeColor="text1"/>
          <w:sz w:val="28"/>
          <w:szCs w:val="28"/>
        </w:rPr>
        <w:t xml:space="preserve">u līdz 2021. gada 1. janvārim </w:t>
      </w:r>
      <w:r w:rsidRPr="00DC2F63">
        <w:rPr>
          <w:color w:val="000000" w:themeColor="text1"/>
          <w:sz w:val="28"/>
          <w:szCs w:val="28"/>
        </w:rPr>
        <w:t xml:space="preserve">liecina, ka </w:t>
      </w:r>
      <w:r w:rsidR="00315414">
        <w:rPr>
          <w:color w:val="000000" w:themeColor="text1"/>
          <w:sz w:val="28"/>
          <w:szCs w:val="28"/>
        </w:rPr>
        <w:t xml:space="preserve">vairāk kā </w:t>
      </w:r>
      <w:r w:rsidRPr="00DC2F63">
        <w:rPr>
          <w:color w:val="000000" w:themeColor="text1"/>
          <w:sz w:val="28"/>
          <w:szCs w:val="28"/>
        </w:rPr>
        <w:t>puse jeb 1</w:t>
      </w:r>
      <w:r w:rsidR="00315414">
        <w:rPr>
          <w:color w:val="000000" w:themeColor="text1"/>
          <w:sz w:val="28"/>
          <w:szCs w:val="28"/>
        </w:rPr>
        <w:t>6</w:t>
      </w:r>
      <w:r w:rsidRPr="00DC2F63">
        <w:rPr>
          <w:color w:val="000000" w:themeColor="text1"/>
          <w:sz w:val="28"/>
          <w:szCs w:val="28"/>
        </w:rPr>
        <w:t xml:space="preserve"> no 30 iznākuma rādītājiem līdz 2020. gada beigām sasniedza 65 % no 2023. gada mērķa vērtības</w:t>
      </w:r>
      <w:r w:rsidR="00BD2B7A">
        <w:rPr>
          <w:color w:val="000000" w:themeColor="text1"/>
          <w:sz w:val="28"/>
          <w:szCs w:val="28"/>
        </w:rPr>
        <w:t xml:space="preserve"> (attēlā</w:t>
      </w:r>
      <w:r w:rsidR="00BD2B7A" w:rsidRPr="00DC2F63">
        <w:rPr>
          <w:color w:val="000000" w:themeColor="text1"/>
          <w:sz w:val="28"/>
          <w:szCs w:val="28"/>
        </w:rPr>
        <w:t xml:space="preserve"> Nr. </w:t>
      </w:r>
      <w:r w:rsidR="00E72359">
        <w:rPr>
          <w:color w:val="000000" w:themeColor="text1"/>
          <w:sz w:val="28"/>
          <w:szCs w:val="28"/>
        </w:rPr>
        <w:t>4</w:t>
      </w:r>
      <w:r w:rsidR="00BD2B7A">
        <w:rPr>
          <w:color w:val="000000" w:themeColor="text1"/>
          <w:sz w:val="28"/>
          <w:szCs w:val="28"/>
        </w:rPr>
        <w:t xml:space="preserve"> labās puses augšējais kvadrants</w:t>
      </w:r>
      <w:r w:rsidR="00457426">
        <w:rPr>
          <w:color w:val="000000" w:themeColor="text1"/>
          <w:sz w:val="28"/>
          <w:szCs w:val="28"/>
        </w:rPr>
        <w:t>), kas ir par 2 rādītājiem vairāk salīdzinājumā ar situ</w:t>
      </w:r>
      <w:r w:rsidR="00CC304B">
        <w:rPr>
          <w:color w:val="000000" w:themeColor="text1"/>
          <w:sz w:val="28"/>
          <w:szCs w:val="28"/>
        </w:rPr>
        <w:t xml:space="preserve">āciju pirms gada. </w:t>
      </w:r>
      <w:r w:rsidR="00F9462E">
        <w:rPr>
          <w:color w:val="000000" w:themeColor="text1"/>
          <w:sz w:val="28"/>
          <w:szCs w:val="28"/>
        </w:rPr>
        <w:t>V</w:t>
      </w:r>
      <w:r w:rsidR="00457426">
        <w:rPr>
          <w:color w:val="000000" w:themeColor="text1"/>
          <w:sz w:val="28"/>
          <w:szCs w:val="28"/>
        </w:rPr>
        <w:t>airākiem rādītājiem tika palielinātas</w:t>
      </w:r>
      <w:r w:rsidR="00526895">
        <w:rPr>
          <w:color w:val="000000" w:themeColor="text1"/>
          <w:sz w:val="28"/>
          <w:szCs w:val="28"/>
        </w:rPr>
        <w:t xml:space="preserve"> DP noteiktās</w:t>
      </w:r>
      <w:r w:rsidR="00457426">
        <w:rPr>
          <w:color w:val="000000" w:themeColor="text1"/>
          <w:sz w:val="28"/>
          <w:szCs w:val="28"/>
        </w:rPr>
        <w:t xml:space="preserve"> 2023.gada mērķa vērtības</w:t>
      </w:r>
      <w:r w:rsidR="00CC304B">
        <w:rPr>
          <w:rStyle w:val="FootnoteReference"/>
          <w:color w:val="000000" w:themeColor="text1"/>
          <w:sz w:val="28"/>
          <w:szCs w:val="28"/>
        </w:rPr>
        <w:footnoteReference w:id="19"/>
      </w:r>
      <w:r w:rsidR="00F9462E">
        <w:rPr>
          <w:color w:val="000000" w:themeColor="text1"/>
          <w:sz w:val="28"/>
          <w:szCs w:val="28"/>
        </w:rPr>
        <w:t>.</w:t>
      </w:r>
      <w:r w:rsidR="008E3D91">
        <w:rPr>
          <w:color w:val="000000" w:themeColor="text1"/>
          <w:sz w:val="28"/>
          <w:szCs w:val="28"/>
        </w:rPr>
        <w:t xml:space="preserve"> </w:t>
      </w:r>
      <w:r w:rsidR="007033C7">
        <w:rPr>
          <w:color w:val="000000" w:themeColor="text1"/>
          <w:sz w:val="28"/>
          <w:szCs w:val="28"/>
        </w:rPr>
        <w:t>Attēlā</w:t>
      </w:r>
      <w:r w:rsidR="007033C7" w:rsidRPr="00DC2F63">
        <w:rPr>
          <w:color w:val="000000" w:themeColor="text1"/>
          <w:sz w:val="28"/>
          <w:szCs w:val="28"/>
        </w:rPr>
        <w:t xml:space="preserve"> </w:t>
      </w:r>
      <w:r w:rsidR="00A224F1" w:rsidRPr="00DC2F63">
        <w:rPr>
          <w:color w:val="000000" w:themeColor="text1"/>
          <w:sz w:val="28"/>
          <w:szCs w:val="28"/>
        </w:rPr>
        <w:t>Nr.</w:t>
      </w:r>
      <w:r w:rsidR="00A81A7A" w:rsidRPr="00DC2F63">
        <w:rPr>
          <w:color w:val="000000" w:themeColor="text1"/>
          <w:sz w:val="28"/>
          <w:szCs w:val="28"/>
        </w:rPr>
        <w:t> </w:t>
      </w:r>
      <w:r w:rsidR="00085A3C">
        <w:rPr>
          <w:color w:val="000000" w:themeColor="text1"/>
          <w:sz w:val="28"/>
          <w:szCs w:val="28"/>
        </w:rPr>
        <w:t>4</w:t>
      </w:r>
      <w:r w:rsidR="00A224F1" w:rsidRPr="00DC2F63">
        <w:rPr>
          <w:color w:val="000000" w:themeColor="text1"/>
          <w:sz w:val="28"/>
          <w:szCs w:val="28"/>
        </w:rPr>
        <w:t xml:space="preserve"> ir attēlots DP snieguma ietvara iznākuma rādītāju progress</w:t>
      </w:r>
      <w:r w:rsidR="00BD2B7A">
        <w:rPr>
          <w:color w:val="000000" w:themeColor="text1"/>
          <w:sz w:val="28"/>
          <w:szCs w:val="28"/>
        </w:rPr>
        <w:t xml:space="preserve"> ilustratīvi, sadalot konkrēto </w:t>
      </w:r>
      <w:r w:rsidR="00085A3C">
        <w:rPr>
          <w:color w:val="000000" w:themeColor="text1"/>
          <w:sz w:val="28"/>
          <w:szCs w:val="28"/>
        </w:rPr>
        <w:t>SAM</w:t>
      </w:r>
      <w:r w:rsidR="00BD2B7A">
        <w:rPr>
          <w:color w:val="000000" w:themeColor="text1"/>
          <w:sz w:val="28"/>
          <w:szCs w:val="28"/>
        </w:rPr>
        <w:t xml:space="preserve"> rādītājus (to numuri) kvadrantos pēc progresa/riska pakāpes</w:t>
      </w:r>
      <w:r w:rsidR="00A224F1" w:rsidRPr="00DC2F63">
        <w:rPr>
          <w:color w:val="000000" w:themeColor="text1"/>
          <w:sz w:val="28"/>
          <w:szCs w:val="28"/>
        </w:rPr>
        <w:t>.</w:t>
      </w:r>
    </w:p>
    <w:p w14:paraId="2221E6ED" w14:textId="63C4A011" w:rsidR="00A224F1" w:rsidRPr="00DC2F63" w:rsidRDefault="007033C7" w:rsidP="00981E85">
      <w:pPr>
        <w:pStyle w:val="Caption"/>
        <w:spacing w:after="120" w:line="276" w:lineRule="auto"/>
        <w:contextualSpacing/>
        <w:rPr>
          <w:color w:val="auto"/>
          <w:sz w:val="24"/>
          <w:szCs w:val="24"/>
        </w:rPr>
      </w:pPr>
      <w:r>
        <w:rPr>
          <w:color w:val="auto"/>
          <w:sz w:val="24"/>
          <w:szCs w:val="24"/>
        </w:rPr>
        <w:t>Attēls</w:t>
      </w:r>
      <w:r w:rsidRPr="00DC2F63">
        <w:rPr>
          <w:color w:val="auto"/>
          <w:sz w:val="24"/>
          <w:szCs w:val="24"/>
        </w:rPr>
        <w:t xml:space="preserve"> </w:t>
      </w:r>
      <w:r w:rsidR="00A224F1" w:rsidRPr="00DC2F63">
        <w:rPr>
          <w:color w:val="auto"/>
          <w:sz w:val="24"/>
          <w:szCs w:val="24"/>
        </w:rPr>
        <w:t xml:space="preserve">Nr. </w:t>
      </w:r>
      <w:r w:rsidR="002F5680">
        <w:rPr>
          <w:color w:val="auto"/>
          <w:sz w:val="24"/>
          <w:szCs w:val="24"/>
        </w:rPr>
        <w:t>4</w:t>
      </w:r>
      <w:r w:rsidR="002F5680" w:rsidRPr="00DC2F63">
        <w:rPr>
          <w:color w:val="auto"/>
          <w:sz w:val="24"/>
          <w:szCs w:val="24"/>
        </w:rPr>
        <w:t xml:space="preserve"> </w:t>
      </w:r>
      <w:r w:rsidR="00A224F1" w:rsidRPr="00DC2F63">
        <w:rPr>
          <w:color w:val="auto"/>
          <w:sz w:val="24"/>
          <w:szCs w:val="24"/>
        </w:rPr>
        <w:t>“Līdz 2021. gada 1. janvārim snieguma ietvara iznākuma rādītāju līgumos plānoto un sasniegto vērtību salīdzinājums (SAM rādītāji)”</w:t>
      </w:r>
    </w:p>
    <w:p w14:paraId="09A4D7DC" w14:textId="7B263EED" w:rsidR="00A224F1" w:rsidRPr="00DC2F63" w:rsidRDefault="009E485F" w:rsidP="00981E85">
      <w:pPr>
        <w:spacing w:line="276" w:lineRule="auto"/>
        <w:contextualSpacing/>
      </w:pPr>
      <w:r>
        <w:rPr>
          <w:noProof/>
          <w:lang w:val="en-US"/>
        </w:rPr>
        <w:drawing>
          <wp:inline distT="0" distB="0" distL="0" distR="0" wp14:anchorId="307BCDE3" wp14:editId="44B574A0">
            <wp:extent cx="5568950" cy="31819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8839" cy="3210472"/>
                    </a:xfrm>
                    <a:prstGeom prst="rect">
                      <a:avLst/>
                    </a:prstGeom>
                    <a:noFill/>
                  </pic:spPr>
                </pic:pic>
              </a:graphicData>
            </a:graphic>
          </wp:inline>
        </w:drawing>
      </w:r>
    </w:p>
    <w:p w14:paraId="13F9CA86" w14:textId="2C866AB2" w:rsidR="00A224F1" w:rsidRPr="00DC2F63" w:rsidRDefault="00FF6C6B" w:rsidP="00981E85">
      <w:pPr>
        <w:spacing w:before="240" w:line="276" w:lineRule="auto"/>
        <w:ind w:firstLine="720"/>
        <w:contextualSpacing/>
        <w:jc w:val="both"/>
        <w:rPr>
          <w:color w:val="000000" w:themeColor="text1"/>
          <w:sz w:val="28"/>
          <w:szCs w:val="28"/>
        </w:rPr>
      </w:pPr>
      <w:r>
        <w:rPr>
          <w:color w:val="000000" w:themeColor="text1"/>
          <w:sz w:val="28"/>
          <w:szCs w:val="28"/>
        </w:rPr>
        <w:t>3 rādītāju gadījumos noslēgto projektu līgumos plānotās vērtības nav pietiekošas, lai sasniegtu DP mērķa vērtību 65% apmērā</w:t>
      </w:r>
      <w:r w:rsidR="00396BE8">
        <w:rPr>
          <w:color w:val="000000" w:themeColor="text1"/>
          <w:sz w:val="28"/>
          <w:szCs w:val="28"/>
        </w:rPr>
        <w:t xml:space="preserve"> (attēlā</w:t>
      </w:r>
      <w:r w:rsidR="00396BE8" w:rsidRPr="00DC2F63">
        <w:rPr>
          <w:color w:val="000000" w:themeColor="text1"/>
          <w:sz w:val="28"/>
          <w:szCs w:val="28"/>
        </w:rPr>
        <w:t xml:space="preserve"> Nr. </w:t>
      </w:r>
      <w:r w:rsidR="00396BE8">
        <w:rPr>
          <w:color w:val="000000" w:themeColor="text1"/>
          <w:sz w:val="28"/>
          <w:szCs w:val="28"/>
        </w:rPr>
        <w:t>4 kreisās puses apakšējais kvadrants)</w:t>
      </w:r>
      <w:r>
        <w:rPr>
          <w:color w:val="000000" w:themeColor="text1"/>
          <w:sz w:val="28"/>
          <w:szCs w:val="28"/>
        </w:rPr>
        <w:t>. V</w:t>
      </w:r>
      <w:r w:rsidR="00BD2B7A">
        <w:rPr>
          <w:color w:val="000000" w:themeColor="text1"/>
          <w:sz w:val="28"/>
          <w:szCs w:val="28"/>
        </w:rPr>
        <w:t>ienlaikus atbildīgo iestāžu sniegtā informācija liecina, ka to</w:t>
      </w:r>
      <w:r w:rsidR="00BD2B7A" w:rsidRPr="00DC2F63">
        <w:rPr>
          <w:color w:val="000000" w:themeColor="text1"/>
          <w:sz w:val="28"/>
          <w:szCs w:val="28"/>
        </w:rPr>
        <w:t xml:space="preserve"> </w:t>
      </w:r>
      <w:r w:rsidR="00A224F1" w:rsidRPr="00DC2F63">
        <w:rPr>
          <w:color w:val="000000" w:themeColor="text1"/>
          <w:sz w:val="28"/>
          <w:szCs w:val="28"/>
        </w:rPr>
        <w:t>mērķa vērtību sasniegšanai ti</w:t>
      </w:r>
      <w:r w:rsidR="00BD2B7A">
        <w:rPr>
          <w:color w:val="000000" w:themeColor="text1"/>
          <w:sz w:val="28"/>
          <w:szCs w:val="28"/>
        </w:rPr>
        <w:t>e</w:t>
      </w:r>
      <w:r w:rsidR="00A224F1" w:rsidRPr="00DC2F63">
        <w:rPr>
          <w:color w:val="000000" w:themeColor="text1"/>
          <w:sz w:val="28"/>
          <w:szCs w:val="28"/>
        </w:rPr>
        <w:t>k realizēti jauni projekti vai tiks papildināti jau esošie projekti</w:t>
      </w:r>
      <w:r w:rsidR="00BD2B7A">
        <w:rPr>
          <w:color w:val="000000" w:themeColor="text1"/>
          <w:sz w:val="28"/>
          <w:szCs w:val="28"/>
        </w:rPr>
        <w:t>, kas nodrošinātu DP mērķa vērtību sasniegšanu bez finanšu korekciju riska</w:t>
      </w:r>
      <w:r w:rsidR="00A224F1" w:rsidRPr="00DC2F63">
        <w:rPr>
          <w:color w:val="000000" w:themeColor="text1"/>
          <w:sz w:val="28"/>
          <w:szCs w:val="28"/>
        </w:rPr>
        <w:t>:</w:t>
      </w:r>
    </w:p>
    <w:p w14:paraId="21A560F3" w14:textId="4C448D3C" w:rsidR="00A224F1" w:rsidRPr="00DC2F63" w:rsidRDefault="00A224F1" w:rsidP="00AE3FD1">
      <w:pPr>
        <w:pStyle w:val="ListParagraph"/>
        <w:numPr>
          <w:ilvl w:val="0"/>
          <w:numId w:val="9"/>
        </w:numPr>
        <w:tabs>
          <w:tab w:val="left" w:pos="426"/>
        </w:tabs>
        <w:spacing w:line="276" w:lineRule="auto"/>
        <w:ind w:left="426" w:hanging="426"/>
        <w:jc w:val="both"/>
        <w:rPr>
          <w:b/>
          <w:color w:val="000000" w:themeColor="text1"/>
          <w:sz w:val="28"/>
          <w:szCs w:val="28"/>
        </w:rPr>
      </w:pPr>
      <w:r w:rsidRPr="00DC2F63">
        <w:rPr>
          <w:color w:val="000000" w:themeColor="text1"/>
          <w:sz w:val="28"/>
          <w:szCs w:val="28"/>
        </w:rPr>
        <w:lastRenderedPageBreak/>
        <w:t xml:space="preserve">uzlaboto </w:t>
      </w:r>
      <w:r w:rsidRPr="00A914EE">
        <w:rPr>
          <w:b/>
          <w:color w:val="000000" w:themeColor="text1"/>
          <w:sz w:val="28"/>
          <w:szCs w:val="28"/>
        </w:rPr>
        <w:t>tramvaju līniju</w:t>
      </w:r>
      <w:r w:rsidRPr="00DC2F63">
        <w:rPr>
          <w:color w:val="000000" w:themeColor="text1"/>
          <w:sz w:val="28"/>
          <w:szCs w:val="28"/>
        </w:rPr>
        <w:t xml:space="preserve"> kopējais garums</w:t>
      </w:r>
      <w:r w:rsidRPr="00DC2F63">
        <w:rPr>
          <w:rStyle w:val="FootnoteReference"/>
          <w:color w:val="000000" w:themeColor="text1"/>
          <w:sz w:val="28"/>
          <w:szCs w:val="28"/>
        </w:rPr>
        <w:footnoteReference w:id="20"/>
      </w:r>
      <w:r w:rsidRPr="00DC2F63">
        <w:rPr>
          <w:color w:val="000000" w:themeColor="text1"/>
          <w:sz w:val="28"/>
          <w:szCs w:val="28"/>
        </w:rPr>
        <w:t xml:space="preserve"> </w:t>
      </w:r>
      <w:r w:rsidR="00F51AFB">
        <w:rPr>
          <w:color w:val="000000" w:themeColor="text1"/>
          <w:sz w:val="28"/>
          <w:szCs w:val="28"/>
        </w:rPr>
        <w:t xml:space="preserve">(zems risks FM skatījumā) </w:t>
      </w:r>
      <w:r w:rsidRPr="00DC2F63">
        <w:rPr>
          <w:color w:val="000000" w:themeColor="text1"/>
          <w:sz w:val="28"/>
          <w:szCs w:val="28"/>
        </w:rPr>
        <w:t>- pārtrauktā Skanstes tramvaja projekta vietā mērķa sasniegšanu plānots nodrošināt ar jauniem projektiem Rīgā, Liepājā un Daugavpilī (tramvaja sliežu rekonstrukcija un jaunu izbūve)</w:t>
      </w:r>
      <w:r w:rsidR="00CC304B">
        <w:rPr>
          <w:color w:val="000000" w:themeColor="text1"/>
          <w:sz w:val="28"/>
          <w:szCs w:val="28"/>
        </w:rPr>
        <w:t xml:space="preserve">. </w:t>
      </w:r>
      <w:r w:rsidR="00C90FC8">
        <w:rPr>
          <w:color w:val="000000" w:themeColor="text1"/>
          <w:sz w:val="28"/>
          <w:szCs w:val="28"/>
        </w:rPr>
        <w:t xml:space="preserve">CFLA </w:t>
      </w:r>
      <w:r w:rsidR="00FF6C6B">
        <w:rPr>
          <w:color w:val="000000" w:themeColor="text1"/>
          <w:sz w:val="28"/>
          <w:szCs w:val="28"/>
        </w:rPr>
        <w:t>ir izsludinājusi atlasi</w:t>
      </w:r>
      <w:r w:rsidR="00C90FC8">
        <w:rPr>
          <w:color w:val="000000" w:themeColor="text1"/>
          <w:sz w:val="28"/>
          <w:szCs w:val="28"/>
        </w:rPr>
        <w:t xml:space="preserve"> </w:t>
      </w:r>
      <w:r w:rsidR="00CC304B">
        <w:rPr>
          <w:color w:val="000000" w:themeColor="text1"/>
          <w:sz w:val="28"/>
          <w:szCs w:val="28"/>
        </w:rPr>
        <w:t>2021.</w:t>
      </w:r>
      <w:r w:rsidR="00770501">
        <w:rPr>
          <w:color w:val="000000" w:themeColor="text1"/>
          <w:sz w:val="28"/>
          <w:szCs w:val="28"/>
        </w:rPr>
        <w:t xml:space="preserve"> </w:t>
      </w:r>
      <w:r w:rsidR="00FF6C6B">
        <w:rPr>
          <w:color w:val="000000" w:themeColor="text1"/>
          <w:sz w:val="28"/>
          <w:szCs w:val="28"/>
        </w:rPr>
        <w:t xml:space="preserve">gada </w:t>
      </w:r>
      <w:r w:rsidR="00CC304B">
        <w:rPr>
          <w:color w:val="000000" w:themeColor="text1"/>
          <w:sz w:val="28"/>
          <w:szCs w:val="28"/>
        </w:rPr>
        <w:t>9.</w:t>
      </w:r>
      <w:r w:rsidR="00770501">
        <w:rPr>
          <w:color w:val="000000" w:themeColor="text1"/>
          <w:sz w:val="28"/>
          <w:szCs w:val="28"/>
        </w:rPr>
        <w:t xml:space="preserve"> </w:t>
      </w:r>
      <w:r w:rsidR="00CC304B">
        <w:rPr>
          <w:color w:val="000000" w:themeColor="text1"/>
          <w:sz w:val="28"/>
          <w:szCs w:val="28"/>
        </w:rPr>
        <w:t>februār</w:t>
      </w:r>
      <w:r w:rsidR="0098206E">
        <w:rPr>
          <w:color w:val="000000" w:themeColor="text1"/>
          <w:sz w:val="28"/>
          <w:szCs w:val="28"/>
        </w:rPr>
        <w:t>ī</w:t>
      </w:r>
      <w:r w:rsidRPr="00DC2F63">
        <w:rPr>
          <w:color w:val="000000" w:themeColor="text1"/>
          <w:sz w:val="28"/>
          <w:szCs w:val="28"/>
        </w:rPr>
        <w:t>;</w:t>
      </w:r>
    </w:p>
    <w:p w14:paraId="242444B1" w14:textId="45901180" w:rsidR="006E1ABC" w:rsidRPr="000B3BAE" w:rsidRDefault="00A224F1" w:rsidP="00AE3FD1">
      <w:pPr>
        <w:pStyle w:val="ListParagraph"/>
        <w:numPr>
          <w:ilvl w:val="0"/>
          <w:numId w:val="9"/>
        </w:numPr>
        <w:tabs>
          <w:tab w:val="left" w:pos="426"/>
        </w:tabs>
        <w:spacing w:line="276" w:lineRule="auto"/>
        <w:ind w:left="426" w:hanging="426"/>
        <w:jc w:val="both"/>
        <w:rPr>
          <w:b/>
          <w:color w:val="000000" w:themeColor="text1"/>
          <w:sz w:val="28"/>
          <w:szCs w:val="28"/>
        </w:rPr>
      </w:pPr>
      <w:r w:rsidRPr="00DC2F63">
        <w:rPr>
          <w:color w:val="000000" w:themeColor="text1"/>
          <w:sz w:val="28"/>
          <w:szCs w:val="28"/>
        </w:rPr>
        <w:t xml:space="preserve">rekonstruētās vai modernizētās </w:t>
      </w:r>
      <w:r w:rsidRPr="00736EF0">
        <w:rPr>
          <w:b/>
          <w:color w:val="000000" w:themeColor="text1"/>
          <w:sz w:val="28"/>
          <w:szCs w:val="28"/>
        </w:rPr>
        <w:t>dzelzceļa līnijas</w:t>
      </w:r>
      <w:r w:rsidRPr="00DC2F63">
        <w:rPr>
          <w:rStyle w:val="FootnoteReference"/>
          <w:color w:val="000000" w:themeColor="text1"/>
          <w:sz w:val="28"/>
          <w:szCs w:val="28"/>
        </w:rPr>
        <w:footnoteReference w:id="21"/>
      </w:r>
      <w:r w:rsidR="00F51AFB">
        <w:rPr>
          <w:color w:val="000000" w:themeColor="text1"/>
          <w:sz w:val="28"/>
          <w:szCs w:val="28"/>
        </w:rPr>
        <w:t xml:space="preserve"> (</w:t>
      </w:r>
      <w:r w:rsidR="00F51AFB" w:rsidRPr="00736EF0">
        <w:rPr>
          <w:b/>
          <w:color w:val="000000" w:themeColor="text1"/>
          <w:sz w:val="28"/>
          <w:szCs w:val="28"/>
        </w:rPr>
        <w:t>augsts risks</w:t>
      </w:r>
      <w:r w:rsidR="00F51AFB">
        <w:rPr>
          <w:color w:val="000000" w:themeColor="text1"/>
          <w:sz w:val="28"/>
          <w:szCs w:val="28"/>
        </w:rPr>
        <w:t xml:space="preserve"> FM skatījumā)</w:t>
      </w:r>
      <w:r w:rsidRPr="00DC2F63">
        <w:rPr>
          <w:color w:val="000000" w:themeColor="text1"/>
          <w:sz w:val="28"/>
          <w:szCs w:val="28"/>
        </w:rPr>
        <w:t xml:space="preserve"> – tika pārtraukts Latvijas dzelzceļa tīkla elektrifikācijas projekts</w:t>
      </w:r>
      <w:r w:rsidRPr="00DC2F63">
        <w:rPr>
          <w:rStyle w:val="FootnoteReference"/>
          <w:color w:val="000000" w:themeColor="text1"/>
          <w:sz w:val="28"/>
          <w:szCs w:val="28"/>
        </w:rPr>
        <w:footnoteReference w:id="22"/>
      </w:r>
      <w:r w:rsidRPr="00DC2F63">
        <w:rPr>
          <w:color w:val="000000" w:themeColor="text1"/>
          <w:sz w:val="28"/>
          <w:szCs w:val="28"/>
        </w:rPr>
        <w:t xml:space="preserve">, tā vietā tiek plānoti jauni projekti. Normatīvie akti par pasākumu īstenošanu </w:t>
      </w:r>
      <w:r w:rsidR="00F51AFB">
        <w:rPr>
          <w:color w:val="000000" w:themeColor="text1"/>
          <w:sz w:val="28"/>
          <w:szCs w:val="28"/>
        </w:rPr>
        <w:t>joprojām</w:t>
      </w:r>
      <w:r w:rsidR="00F51AFB" w:rsidRPr="00DC2F63">
        <w:rPr>
          <w:color w:val="000000" w:themeColor="text1"/>
          <w:sz w:val="28"/>
          <w:szCs w:val="28"/>
        </w:rPr>
        <w:t xml:space="preserve"> </w:t>
      </w:r>
      <w:r w:rsidRPr="00DC2F63">
        <w:rPr>
          <w:color w:val="000000" w:themeColor="text1"/>
          <w:sz w:val="28"/>
          <w:szCs w:val="28"/>
        </w:rPr>
        <w:t>ir skaņošanas stadijā</w:t>
      </w:r>
      <w:r w:rsidR="008E2049">
        <w:rPr>
          <w:color w:val="000000" w:themeColor="text1"/>
          <w:sz w:val="28"/>
          <w:szCs w:val="28"/>
        </w:rPr>
        <w:t xml:space="preserve">, nepieciešami arī DP grozījumi, vienojoties ar EK, par finansējuma izmantošanu konkrētām investīcijām. Tā kā atlicis ierobežots laiks līdz 2023. gada beigām sekmīgi īstenot un pabeigt jaunus projektus, </w:t>
      </w:r>
      <w:r w:rsidR="008E2049" w:rsidRPr="00736EF0">
        <w:rPr>
          <w:b/>
          <w:color w:val="000000" w:themeColor="text1"/>
          <w:sz w:val="28"/>
          <w:szCs w:val="28"/>
        </w:rPr>
        <w:t>SM ir jākoncentrē īpaša risku pārvaldība</w:t>
      </w:r>
      <w:r w:rsidR="00281164" w:rsidRPr="003F7638">
        <w:rPr>
          <w:color w:val="000000" w:themeColor="text1"/>
          <w:sz w:val="28"/>
          <w:szCs w:val="28"/>
        </w:rPr>
        <w:t>,</w:t>
      </w:r>
      <w:r w:rsidR="00281164" w:rsidRPr="003E374E">
        <w:rPr>
          <w:color w:val="000000" w:themeColor="text1"/>
          <w:sz w:val="28"/>
          <w:szCs w:val="28"/>
        </w:rPr>
        <w:t xml:space="preserve"> </w:t>
      </w:r>
      <w:r w:rsidR="00D00EEA">
        <w:rPr>
          <w:color w:val="000000" w:themeColor="text1"/>
          <w:sz w:val="28"/>
          <w:szCs w:val="28"/>
        </w:rPr>
        <w:t xml:space="preserve">pieejamā finansējuma efektīvai izmantošanai dzelzceļa jomā. </w:t>
      </w:r>
    </w:p>
    <w:p w14:paraId="1697E94B" w14:textId="074FF2D3" w:rsidR="00A224F1" w:rsidRPr="00FF6C6B" w:rsidRDefault="00A224F1" w:rsidP="009F1609">
      <w:pPr>
        <w:pStyle w:val="ListParagraph"/>
        <w:numPr>
          <w:ilvl w:val="0"/>
          <w:numId w:val="9"/>
        </w:numPr>
        <w:tabs>
          <w:tab w:val="left" w:pos="426"/>
        </w:tabs>
        <w:spacing w:after="240" w:line="276" w:lineRule="auto"/>
        <w:ind w:left="426" w:hanging="426"/>
        <w:jc w:val="both"/>
        <w:rPr>
          <w:b/>
          <w:color w:val="000000" w:themeColor="text1"/>
          <w:sz w:val="28"/>
          <w:szCs w:val="28"/>
        </w:rPr>
      </w:pPr>
      <w:r w:rsidRPr="00A914EE">
        <w:rPr>
          <w:b/>
          <w:color w:val="000000" w:themeColor="text1"/>
          <w:sz w:val="28"/>
          <w:szCs w:val="28"/>
        </w:rPr>
        <w:t>ārstniecības iestāžu skaits</w:t>
      </w:r>
      <w:r w:rsidRPr="00DC2F63">
        <w:rPr>
          <w:color w:val="000000" w:themeColor="text1"/>
          <w:sz w:val="28"/>
          <w:szCs w:val="28"/>
        </w:rPr>
        <w:t xml:space="preserve"> ar uzlaboto pakalpojumu sniegšanu</w:t>
      </w:r>
      <w:r w:rsidRPr="00DC2F63">
        <w:rPr>
          <w:rStyle w:val="FootnoteReference"/>
          <w:color w:val="000000" w:themeColor="text1"/>
          <w:sz w:val="28"/>
          <w:szCs w:val="28"/>
        </w:rPr>
        <w:footnoteReference w:id="23"/>
      </w:r>
      <w:r w:rsidRPr="00DC2F63">
        <w:rPr>
          <w:color w:val="000000" w:themeColor="text1"/>
          <w:sz w:val="28"/>
          <w:szCs w:val="28"/>
        </w:rPr>
        <w:t xml:space="preserve"> </w:t>
      </w:r>
      <w:r w:rsidR="00C842D4">
        <w:rPr>
          <w:color w:val="000000" w:themeColor="text1"/>
          <w:sz w:val="28"/>
          <w:szCs w:val="28"/>
        </w:rPr>
        <w:t>(</w:t>
      </w:r>
      <w:r w:rsidR="00356D20" w:rsidRPr="00E71DB6">
        <w:rPr>
          <w:b/>
          <w:color w:val="000000" w:themeColor="text1"/>
          <w:sz w:val="28"/>
          <w:szCs w:val="28"/>
        </w:rPr>
        <w:t>augsts</w:t>
      </w:r>
      <w:r w:rsidR="00C842D4" w:rsidRPr="00A914EE">
        <w:rPr>
          <w:b/>
          <w:color w:val="000000" w:themeColor="text1"/>
          <w:sz w:val="28"/>
          <w:szCs w:val="28"/>
        </w:rPr>
        <w:t xml:space="preserve"> risks</w:t>
      </w:r>
      <w:r w:rsidR="00C842D4">
        <w:rPr>
          <w:color w:val="000000" w:themeColor="text1"/>
          <w:sz w:val="28"/>
          <w:szCs w:val="28"/>
        </w:rPr>
        <w:t xml:space="preserve"> FM skatījumā)</w:t>
      </w:r>
      <w:r w:rsidR="0015461E">
        <w:rPr>
          <w:color w:val="000000" w:themeColor="text1"/>
          <w:sz w:val="28"/>
          <w:szCs w:val="28"/>
        </w:rPr>
        <w:t xml:space="preserve"> </w:t>
      </w:r>
      <w:r w:rsidR="00DE093F">
        <w:rPr>
          <w:color w:val="000000" w:themeColor="text1"/>
          <w:sz w:val="28"/>
          <w:szCs w:val="28"/>
        </w:rPr>
        <w:t>–</w:t>
      </w:r>
      <w:r w:rsidRPr="00DC2F63">
        <w:rPr>
          <w:color w:val="000000" w:themeColor="text1"/>
          <w:sz w:val="28"/>
          <w:szCs w:val="28"/>
        </w:rPr>
        <w:t xml:space="preserve"> </w:t>
      </w:r>
      <w:r w:rsidR="00DE093F">
        <w:rPr>
          <w:color w:val="000000" w:themeColor="text1"/>
          <w:sz w:val="28"/>
          <w:szCs w:val="28"/>
        </w:rPr>
        <w:t xml:space="preserve">VM </w:t>
      </w:r>
      <w:r w:rsidR="00F456D7">
        <w:rPr>
          <w:color w:val="000000" w:themeColor="text1"/>
          <w:sz w:val="28"/>
          <w:szCs w:val="28"/>
        </w:rPr>
        <w:t xml:space="preserve">sākotnēji bija plānojusi </w:t>
      </w:r>
      <w:r w:rsidRPr="00DC2F63">
        <w:rPr>
          <w:color w:val="000000" w:themeColor="text1"/>
          <w:sz w:val="28"/>
          <w:szCs w:val="28"/>
        </w:rPr>
        <w:t xml:space="preserve">rādītāju sasniegt ar papildu </w:t>
      </w:r>
      <w:r w:rsidR="00F456D7">
        <w:rPr>
          <w:color w:val="000000" w:themeColor="text1"/>
          <w:sz w:val="28"/>
          <w:szCs w:val="28"/>
        </w:rPr>
        <w:t>atlasi</w:t>
      </w:r>
      <w:r w:rsidR="00F456D7" w:rsidRPr="00DC2F63">
        <w:rPr>
          <w:color w:val="000000" w:themeColor="text1"/>
          <w:sz w:val="28"/>
          <w:szCs w:val="28"/>
        </w:rPr>
        <w:t xml:space="preserve"> 2021. gada otrajā ceturksnī </w:t>
      </w:r>
      <w:r w:rsidRPr="00DC2F63">
        <w:rPr>
          <w:color w:val="000000" w:themeColor="text1"/>
          <w:sz w:val="28"/>
          <w:szCs w:val="28"/>
        </w:rPr>
        <w:t>ģimenes ārstu prakšu attīstības projektu realizācijai.</w:t>
      </w:r>
      <w:r w:rsidR="00A419CA">
        <w:rPr>
          <w:color w:val="000000" w:themeColor="text1"/>
          <w:sz w:val="28"/>
          <w:szCs w:val="28"/>
        </w:rPr>
        <w:t xml:space="preserve"> Tomēr </w:t>
      </w:r>
      <w:r w:rsidR="00F456D7">
        <w:rPr>
          <w:color w:val="000000" w:themeColor="text1"/>
          <w:sz w:val="28"/>
          <w:szCs w:val="28"/>
        </w:rPr>
        <w:t xml:space="preserve">2021. gada </w:t>
      </w:r>
      <w:r w:rsidR="00A419CA">
        <w:rPr>
          <w:color w:val="000000" w:themeColor="text1"/>
          <w:sz w:val="28"/>
          <w:szCs w:val="28"/>
        </w:rPr>
        <w:t>janvārī VM</w:t>
      </w:r>
      <w:r w:rsidR="00F456D7">
        <w:rPr>
          <w:color w:val="000000" w:themeColor="text1"/>
          <w:sz w:val="28"/>
          <w:szCs w:val="28"/>
        </w:rPr>
        <w:t xml:space="preserve">, meklējot risinājumus papildu atbalstam ģimenes ārstiem </w:t>
      </w:r>
      <w:proofErr w:type="spellStart"/>
      <w:r w:rsidR="00F456D7">
        <w:rPr>
          <w:color w:val="000000" w:themeColor="text1"/>
          <w:sz w:val="28"/>
          <w:szCs w:val="28"/>
        </w:rPr>
        <w:t>Covid</w:t>
      </w:r>
      <w:proofErr w:type="spellEnd"/>
      <w:r w:rsidR="00F456D7">
        <w:rPr>
          <w:color w:val="000000" w:themeColor="text1"/>
          <w:sz w:val="28"/>
          <w:szCs w:val="28"/>
        </w:rPr>
        <w:t xml:space="preserve"> – 19 krīzes situācijā,</w:t>
      </w:r>
      <w:r w:rsidR="00A419CA">
        <w:rPr>
          <w:color w:val="000000" w:themeColor="text1"/>
          <w:sz w:val="28"/>
          <w:szCs w:val="28"/>
        </w:rPr>
        <w:t xml:space="preserve"> informēja</w:t>
      </w:r>
      <w:r w:rsidR="00F456D7">
        <w:rPr>
          <w:color w:val="000000" w:themeColor="text1"/>
          <w:sz w:val="28"/>
          <w:szCs w:val="28"/>
        </w:rPr>
        <w:t xml:space="preserve"> VI par </w:t>
      </w:r>
      <w:r w:rsidR="00D0158D">
        <w:rPr>
          <w:color w:val="000000" w:themeColor="text1"/>
          <w:sz w:val="28"/>
          <w:szCs w:val="28"/>
        </w:rPr>
        <w:t>nepieciešamo steidzamo vajadzību</w:t>
      </w:r>
      <w:r w:rsidR="00A419CA">
        <w:rPr>
          <w:color w:val="000000" w:themeColor="text1"/>
          <w:sz w:val="28"/>
          <w:szCs w:val="28"/>
        </w:rPr>
        <w:t xml:space="preserve"> palielināt finansējum</w:t>
      </w:r>
      <w:r w:rsidR="00F456D7">
        <w:rPr>
          <w:color w:val="000000" w:themeColor="text1"/>
          <w:sz w:val="28"/>
          <w:szCs w:val="28"/>
        </w:rPr>
        <w:t>u</w:t>
      </w:r>
      <w:r w:rsidR="00A419CA">
        <w:rPr>
          <w:color w:val="000000" w:themeColor="text1"/>
          <w:sz w:val="28"/>
          <w:szCs w:val="28"/>
        </w:rPr>
        <w:t xml:space="preserve"> </w:t>
      </w:r>
      <w:r w:rsidR="00F456D7">
        <w:rPr>
          <w:color w:val="000000" w:themeColor="text1"/>
          <w:sz w:val="28"/>
          <w:szCs w:val="28"/>
        </w:rPr>
        <w:t>specifiska aprīkojuma iegādei</w:t>
      </w:r>
      <w:r w:rsidR="00821D8C">
        <w:rPr>
          <w:rStyle w:val="FootnoteReference"/>
          <w:color w:val="000000" w:themeColor="text1"/>
          <w:sz w:val="28"/>
          <w:szCs w:val="28"/>
        </w:rPr>
        <w:footnoteReference w:id="24"/>
      </w:r>
      <w:r w:rsidR="00B960B6">
        <w:rPr>
          <w:color w:val="000000" w:themeColor="text1"/>
          <w:sz w:val="28"/>
          <w:szCs w:val="28"/>
        </w:rPr>
        <w:t xml:space="preserve"> atbalstāmajām </w:t>
      </w:r>
      <w:r w:rsidR="00A419CA">
        <w:rPr>
          <w:color w:val="000000" w:themeColor="text1"/>
          <w:sz w:val="28"/>
          <w:szCs w:val="28"/>
        </w:rPr>
        <w:t xml:space="preserve">ģimenes </w:t>
      </w:r>
      <w:r w:rsidR="00F456D7">
        <w:rPr>
          <w:color w:val="000000" w:themeColor="text1"/>
          <w:sz w:val="28"/>
          <w:szCs w:val="28"/>
        </w:rPr>
        <w:t xml:space="preserve">ārstu </w:t>
      </w:r>
      <w:r w:rsidR="00A419CA">
        <w:rPr>
          <w:color w:val="000000" w:themeColor="text1"/>
          <w:sz w:val="28"/>
          <w:szCs w:val="28"/>
        </w:rPr>
        <w:t>praks</w:t>
      </w:r>
      <w:r w:rsidR="00F456D7">
        <w:rPr>
          <w:color w:val="000000" w:themeColor="text1"/>
          <w:sz w:val="28"/>
          <w:szCs w:val="28"/>
        </w:rPr>
        <w:t>ēm</w:t>
      </w:r>
      <w:r w:rsidR="00B960B6">
        <w:rPr>
          <w:color w:val="000000" w:themeColor="text1"/>
          <w:sz w:val="28"/>
          <w:szCs w:val="28"/>
        </w:rPr>
        <w:t xml:space="preserve">. </w:t>
      </w:r>
      <w:r w:rsidR="00F456D7">
        <w:rPr>
          <w:color w:val="000000" w:themeColor="text1"/>
          <w:sz w:val="28"/>
          <w:szCs w:val="28"/>
        </w:rPr>
        <w:t>T</w:t>
      </w:r>
      <w:r w:rsidR="00A419CA">
        <w:rPr>
          <w:color w:val="000000" w:themeColor="text1"/>
          <w:sz w:val="28"/>
          <w:szCs w:val="28"/>
        </w:rPr>
        <w:t xml:space="preserve">ādējādi </w:t>
      </w:r>
      <w:r w:rsidR="00B960B6">
        <w:rPr>
          <w:color w:val="000000" w:themeColor="text1"/>
          <w:sz w:val="28"/>
          <w:szCs w:val="28"/>
        </w:rPr>
        <w:t xml:space="preserve">samazinātos kopējo atbalstīto prakšu skaits un </w:t>
      </w:r>
      <w:r w:rsidR="00D0158D">
        <w:rPr>
          <w:color w:val="000000" w:themeColor="text1"/>
          <w:sz w:val="28"/>
          <w:szCs w:val="28"/>
        </w:rPr>
        <w:t xml:space="preserve">nebūtu iespējams sasniegt </w:t>
      </w:r>
      <w:r w:rsidR="00A419CA">
        <w:rPr>
          <w:color w:val="000000" w:themeColor="text1"/>
          <w:sz w:val="28"/>
          <w:szCs w:val="28"/>
        </w:rPr>
        <w:t xml:space="preserve">rādītāja </w:t>
      </w:r>
      <w:r w:rsidR="00B960B6">
        <w:rPr>
          <w:color w:val="000000" w:themeColor="text1"/>
          <w:sz w:val="28"/>
          <w:szCs w:val="28"/>
        </w:rPr>
        <w:t>2023.</w:t>
      </w:r>
      <w:r w:rsidR="003F7638">
        <w:rPr>
          <w:color w:val="000000" w:themeColor="text1"/>
          <w:sz w:val="28"/>
          <w:szCs w:val="28"/>
        </w:rPr>
        <w:t xml:space="preserve"> </w:t>
      </w:r>
      <w:r w:rsidR="00B960B6">
        <w:rPr>
          <w:color w:val="000000" w:themeColor="text1"/>
          <w:sz w:val="28"/>
          <w:szCs w:val="28"/>
        </w:rPr>
        <w:t xml:space="preserve">gada </w:t>
      </w:r>
      <w:r w:rsidR="00C74A0E">
        <w:rPr>
          <w:color w:val="000000" w:themeColor="text1"/>
          <w:sz w:val="28"/>
          <w:szCs w:val="28"/>
        </w:rPr>
        <w:t>mērķa vērtīb</w:t>
      </w:r>
      <w:r w:rsidR="00D0158D">
        <w:rPr>
          <w:color w:val="000000" w:themeColor="text1"/>
          <w:sz w:val="28"/>
          <w:szCs w:val="28"/>
        </w:rPr>
        <w:t xml:space="preserve">u. </w:t>
      </w:r>
      <w:r w:rsidR="00A419CA">
        <w:rPr>
          <w:color w:val="000000" w:themeColor="text1"/>
          <w:sz w:val="28"/>
          <w:szCs w:val="28"/>
        </w:rPr>
        <w:t xml:space="preserve">VM </w:t>
      </w:r>
      <w:r w:rsidR="00D0158D">
        <w:rPr>
          <w:color w:val="000000" w:themeColor="text1"/>
          <w:sz w:val="28"/>
          <w:szCs w:val="28"/>
        </w:rPr>
        <w:t xml:space="preserve">indikatīvie </w:t>
      </w:r>
      <w:r w:rsidR="00A419CA">
        <w:rPr>
          <w:color w:val="000000" w:themeColor="text1"/>
          <w:sz w:val="28"/>
          <w:szCs w:val="28"/>
        </w:rPr>
        <w:t xml:space="preserve">aprēķini liecina, ka rādītāja </w:t>
      </w:r>
      <w:r w:rsidR="0015461E">
        <w:rPr>
          <w:color w:val="000000" w:themeColor="text1"/>
          <w:sz w:val="28"/>
          <w:szCs w:val="28"/>
        </w:rPr>
        <w:t>2023.</w:t>
      </w:r>
      <w:r w:rsidR="008E3D91">
        <w:rPr>
          <w:color w:val="000000" w:themeColor="text1"/>
          <w:sz w:val="28"/>
          <w:szCs w:val="28"/>
        </w:rPr>
        <w:t xml:space="preserve"> </w:t>
      </w:r>
      <w:r w:rsidR="0015461E">
        <w:rPr>
          <w:color w:val="000000" w:themeColor="text1"/>
          <w:sz w:val="28"/>
          <w:szCs w:val="28"/>
        </w:rPr>
        <w:t xml:space="preserve">gada mērķa </w:t>
      </w:r>
      <w:r w:rsidR="00A419CA">
        <w:rPr>
          <w:color w:val="000000" w:themeColor="text1"/>
          <w:sz w:val="28"/>
          <w:szCs w:val="28"/>
        </w:rPr>
        <w:t xml:space="preserve">vērtības </w:t>
      </w:r>
      <w:r w:rsidR="0015461E">
        <w:rPr>
          <w:color w:val="000000" w:themeColor="text1"/>
          <w:sz w:val="28"/>
          <w:szCs w:val="28"/>
        </w:rPr>
        <w:t xml:space="preserve">izpilde </w:t>
      </w:r>
      <w:r w:rsidR="00A419CA">
        <w:rPr>
          <w:color w:val="000000" w:themeColor="text1"/>
          <w:sz w:val="28"/>
          <w:szCs w:val="28"/>
        </w:rPr>
        <w:t>var</w:t>
      </w:r>
      <w:r w:rsidR="00D0158D">
        <w:rPr>
          <w:color w:val="000000" w:themeColor="text1"/>
          <w:sz w:val="28"/>
          <w:szCs w:val="28"/>
        </w:rPr>
        <w:t>ētu</w:t>
      </w:r>
      <w:r w:rsidR="00A419CA">
        <w:rPr>
          <w:color w:val="000000" w:themeColor="text1"/>
          <w:sz w:val="28"/>
          <w:szCs w:val="28"/>
        </w:rPr>
        <w:t xml:space="preserve"> tikt</w:t>
      </w:r>
      <w:r w:rsidR="00223C81">
        <w:rPr>
          <w:color w:val="000000" w:themeColor="text1"/>
          <w:sz w:val="28"/>
          <w:szCs w:val="28"/>
        </w:rPr>
        <w:t>u</w:t>
      </w:r>
      <w:r w:rsidR="00A419CA">
        <w:rPr>
          <w:color w:val="000000" w:themeColor="text1"/>
          <w:sz w:val="28"/>
          <w:szCs w:val="28"/>
        </w:rPr>
        <w:t xml:space="preserve"> sasniegta </w:t>
      </w:r>
      <w:r w:rsidR="00D0158D">
        <w:rPr>
          <w:color w:val="000000" w:themeColor="text1"/>
          <w:sz w:val="28"/>
          <w:szCs w:val="28"/>
        </w:rPr>
        <w:t xml:space="preserve">ne vairāk kā </w:t>
      </w:r>
      <w:r w:rsidR="00A419CA">
        <w:rPr>
          <w:color w:val="000000" w:themeColor="text1"/>
          <w:sz w:val="28"/>
          <w:szCs w:val="28"/>
        </w:rPr>
        <w:t xml:space="preserve">74%. </w:t>
      </w:r>
      <w:r w:rsidR="00D0158D">
        <w:rPr>
          <w:color w:val="000000" w:themeColor="text1"/>
          <w:sz w:val="28"/>
          <w:szCs w:val="28"/>
        </w:rPr>
        <w:t>VM skaņo rīcību ar VI</w:t>
      </w:r>
      <w:r w:rsidR="006A2209">
        <w:rPr>
          <w:color w:val="000000" w:themeColor="text1"/>
          <w:sz w:val="28"/>
          <w:szCs w:val="28"/>
        </w:rPr>
        <w:t>, t.sk. par nepieciešamību VM virzīt konkrētu</w:t>
      </w:r>
      <w:r w:rsidR="002504ED">
        <w:rPr>
          <w:color w:val="000000" w:themeColor="text1"/>
          <w:sz w:val="28"/>
          <w:szCs w:val="28"/>
        </w:rPr>
        <w:t>s</w:t>
      </w:r>
      <w:r w:rsidR="006A2209">
        <w:rPr>
          <w:color w:val="000000" w:themeColor="text1"/>
          <w:sz w:val="28"/>
          <w:szCs w:val="28"/>
        </w:rPr>
        <w:t xml:space="preserve"> priekšlikumu</w:t>
      </w:r>
      <w:r w:rsidR="002504ED">
        <w:rPr>
          <w:color w:val="000000" w:themeColor="text1"/>
          <w:sz w:val="28"/>
          <w:szCs w:val="28"/>
        </w:rPr>
        <w:t>s</w:t>
      </w:r>
      <w:r w:rsidR="006A2209">
        <w:rPr>
          <w:color w:val="000000" w:themeColor="text1"/>
          <w:sz w:val="28"/>
          <w:szCs w:val="28"/>
        </w:rPr>
        <w:t xml:space="preserve"> MK noteikumu </w:t>
      </w:r>
      <w:r w:rsidR="00267D19">
        <w:rPr>
          <w:color w:val="000000" w:themeColor="text1"/>
          <w:sz w:val="28"/>
          <w:szCs w:val="28"/>
        </w:rPr>
        <w:t xml:space="preserve">un, lai novērstu rādītāju sasniegšanas risku, arī </w:t>
      </w:r>
      <w:r w:rsidR="006A2209">
        <w:rPr>
          <w:color w:val="000000" w:themeColor="text1"/>
          <w:sz w:val="28"/>
          <w:szCs w:val="28"/>
        </w:rPr>
        <w:t>DP grozījumiem</w:t>
      </w:r>
      <w:r w:rsidR="00267D19">
        <w:rPr>
          <w:color w:val="000000" w:themeColor="text1"/>
          <w:sz w:val="28"/>
          <w:szCs w:val="28"/>
        </w:rPr>
        <w:t>.</w:t>
      </w:r>
      <w:r w:rsidR="006A2209">
        <w:rPr>
          <w:color w:val="000000" w:themeColor="text1"/>
          <w:sz w:val="28"/>
          <w:szCs w:val="28"/>
        </w:rPr>
        <w:t xml:space="preserve"> </w:t>
      </w:r>
    </w:p>
    <w:p w14:paraId="7EE4A0B9" w14:textId="461B1345" w:rsidR="00FF6C6B" w:rsidRPr="00FF6C6B" w:rsidRDefault="00FF6C6B" w:rsidP="00FF6C6B">
      <w:pPr>
        <w:pStyle w:val="ListParagraph"/>
        <w:numPr>
          <w:ilvl w:val="0"/>
          <w:numId w:val="9"/>
        </w:numPr>
        <w:tabs>
          <w:tab w:val="left" w:pos="426"/>
        </w:tabs>
        <w:spacing w:line="276" w:lineRule="auto"/>
        <w:ind w:left="426" w:hanging="426"/>
        <w:jc w:val="both"/>
        <w:rPr>
          <w:rStyle w:val="FootnoteReference"/>
          <w:b/>
          <w:color w:val="000000" w:themeColor="text1"/>
          <w:sz w:val="28"/>
          <w:szCs w:val="28"/>
          <w:vertAlign w:val="baseline"/>
        </w:rPr>
      </w:pPr>
      <w:r w:rsidRPr="00684F67">
        <w:rPr>
          <w:rStyle w:val="FootnoteReference"/>
          <w:b/>
          <w:color w:val="000000" w:themeColor="text1"/>
          <w:sz w:val="28"/>
          <w:szCs w:val="28"/>
          <w:vertAlign w:val="baseline"/>
        </w:rPr>
        <w:t>atbalstītie bezdarbnieki</w:t>
      </w:r>
      <w:r>
        <w:rPr>
          <w:rStyle w:val="FootnoteReference"/>
          <w:color w:val="000000" w:themeColor="text1"/>
          <w:sz w:val="28"/>
          <w:szCs w:val="28"/>
        </w:rPr>
        <w:footnoteReference w:id="25"/>
      </w:r>
      <w:r>
        <w:rPr>
          <w:color w:val="000000" w:themeColor="text1"/>
          <w:sz w:val="28"/>
          <w:szCs w:val="28"/>
        </w:rPr>
        <w:t xml:space="preserve"> </w:t>
      </w:r>
      <w:r>
        <w:rPr>
          <w:rStyle w:val="FootnoteReference"/>
          <w:color w:val="000000" w:themeColor="text1"/>
          <w:sz w:val="28"/>
          <w:szCs w:val="28"/>
          <w:vertAlign w:val="baseline"/>
        </w:rPr>
        <w:t>(</w:t>
      </w:r>
      <w:r w:rsidRPr="00684F67">
        <w:rPr>
          <w:rStyle w:val="FootnoteReference"/>
          <w:b/>
          <w:color w:val="000000" w:themeColor="text1"/>
          <w:sz w:val="28"/>
          <w:szCs w:val="28"/>
          <w:vertAlign w:val="baseline"/>
        </w:rPr>
        <w:t>vidējs risks</w:t>
      </w:r>
      <w:r>
        <w:rPr>
          <w:rStyle w:val="FootnoteReference"/>
          <w:color w:val="000000" w:themeColor="text1"/>
          <w:sz w:val="28"/>
          <w:szCs w:val="28"/>
          <w:vertAlign w:val="baseline"/>
        </w:rPr>
        <w:t xml:space="preserve"> FM skatījumā) –</w:t>
      </w:r>
      <w:r w:rsidR="00367C71">
        <w:rPr>
          <w:color w:val="000000" w:themeColor="text1"/>
          <w:sz w:val="28"/>
          <w:szCs w:val="28"/>
        </w:rPr>
        <w:t xml:space="preserve"> lai gan </w:t>
      </w:r>
      <w:r>
        <w:rPr>
          <w:color w:val="000000" w:themeColor="text1"/>
          <w:sz w:val="28"/>
          <w:szCs w:val="28"/>
        </w:rPr>
        <w:t>NVA projektā “Subsidētās darbavietas bezdarbniekiem”</w:t>
      </w:r>
      <w:r>
        <w:rPr>
          <w:rStyle w:val="FootnoteReference"/>
          <w:color w:val="000000" w:themeColor="text1"/>
          <w:sz w:val="28"/>
          <w:szCs w:val="28"/>
        </w:rPr>
        <w:footnoteReference w:id="26"/>
      </w:r>
      <w:r>
        <w:rPr>
          <w:color w:val="000000" w:themeColor="text1"/>
          <w:sz w:val="28"/>
          <w:szCs w:val="28"/>
        </w:rPr>
        <w:t xml:space="preserve"> 2021. gada janvārī apstiprināti līguma grozījumi, ar kuriem tiek palielināta projekta mērķa vērtība, ar to nodrošinot rādītāja izpildi SAM līmenī</w:t>
      </w:r>
      <w:r w:rsidR="00367C71">
        <w:rPr>
          <w:color w:val="000000" w:themeColor="text1"/>
          <w:sz w:val="28"/>
          <w:szCs w:val="28"/>
        </w:rPr>
        <w:t xml:space="preserve"> (rādītājam tika palielināta </w:t>
      </w:r>
      <w:r w:rsidR="00367C71">
        <w:rPr>
          <w:color w:val="000000" w:themeColor="text1"/>
          <w:sz w:val="28"/>
          <w:szCs w:val="28"/>
        </w:rPr>
        <w:lastRenderedPageBreak/>
        <w:t xml:space="preserve">DP mērķa vērtība), </w:t>
      </w:r>
      <w:r>
        <w:rPr>
          <w:color w:val="000000" w:themeColor="text1"/>
          <w:sz w:val="28"/>
          <w:szCs w:val="28"/>
        </w:rPr>
        <w:t>saskaņā ar LM sniegto analītisko vērtējumu, iespējams, būs nepieciešamas izmaiņas finansējuma izmantošanā, ņemot vērā aktuālās pakalpojumu ievērojami mazāka pieprasījuma tendences, attiecīgi ietekmējot arī sasniedzamo rādītāju vērtības</w:t>
      </w:r>
      <w:r>
        <w:rPr>
          <w:rStyle w:val="FootnoteReference"/>
          <w:color w:val="000000" w:themeColor="text1"/>
          <w:sz w:val="28"/>
          <w:szCs w:val="28"/>
        </w:rPr>
        <w:footnoteReference w:id="27"/>
      </w:r>
      <w:r>
        <w:rPr>
          <w:color w:val="000000" w:themeColor="text1"/>
          <w:sz w:val="28"/>
          <w:szCs w:val="28"/>
        </w:rPr>
        <w:t>;</w:t>
      </w:r>
      <w:r w:rsidRPr="00DC2F63">
        <w:rPr>
          <w:rStyle w:val="FootnoteReference"/>
          <w:color w:val="000000" w:themeColor="text1"/>
          <w:sz w:val="28"/>
          <w:szCs w:val="28"/>
          <w:vertAlign w:val="baseline"/>
        </w:rPr>
        <w:t xml:space="preserve"> </w:t>
      </w:r>
    </w:p>
    <w:p w14:paraId="50E42C30" w14:textId="77777777" w:rsidR="00FF6C6B" w:rsidRPr="00FF6C6B" w:rsidRDefault="00FF6C6B" w:rsidP="00FF6C6B">
      <w:pPr>
        <w:pStyle w:val="ListParagraph"/>
        <w:tabs>
          <w:tab w:val="left" w:pos="426"/>
        </w:tabs>
        <w:spacing w:line="276" w:lineRule="auto"/>
        <w:ind w:left="426"/>
        <w:jc w:val="both"/>
        <w:rPr>
          <w:b/>
          <w:color w:val="000000" w:themeColor="text1"/>
          <w:sz w:val="28"/>
          <w:szCs w:val="28"/>
        </w:rPr>
      </w:pPr>
    </w:p>
    <w:p w14:paraId="3D2556CE" w14:textId="672A1EB9" w:rsidR="005174C8" w:rsidRDefault="00A224F1" w:rsidP="00981E85">
      <w:pPr>
        <w:tabs>
          <w:tab w:val="left" w:pos="426"/>
        </w:tabs>
        <w:spacing w:line="276" w:lineRule="auto"/>
        <w:jc w:val="both"/>
        <w:rPr>
          <w:rFonts w:cs="Times New Roman"/>
          <w:sz w:val="28"/>
          <w:szCs w:val="28"/>
        </w:rPr>
      </w:pPr>
      <w:r w:rsidRPr="00DC2F63">
        <w:rPr>
          <w:color w:val="000000" w:themeColor="text1"/>
          <w:sz w:val="28"/>
          <w:szCs w:val="28"/>
        </w:rPr>
        <w:tab/>
        <w:t xml:space="preserve"> </w:t>
      </w:r>
      <w:r w:rsidR="005012CC">
        <w:rPr>
          <w:rFonts w:cs="Times New Roman"/>
          <w:sz w:val="28"/>
          <w:szCs w:val="28"/>
        </w:rPr>
        <w:tab/>
      </w:r>
      <w:r w:rsidR="005B3381" w:rsidRPr="00DC2F63">
        <w:rPr>
          <w:rFonts w:cs="Times New Roman"/>
          <w:sz w:val="28"/>
          <w:szCs w:val="28"/>
        </w:rPr>
        <w:t xml:space="preserve">Šobrīd, jo īpaši ņemot vērā radušos situāciju </w:t>
      </w:r>
      <w:proofErr w:type="spellStart"/>
      <w:r w:rsidR="005B3381" w:rsidRPr="00DC2F63">
        <w:rPr>
          <w:rFonts w:cs="Times New Roman"/>
          <w:sz w:val="28"/>
          <w:szCs w:val="28"/>
        </w:rPr>
        <w:t>Covid</w:t>
      </w:r>
      <w:proofErr w:type="spellEnd"/>
      <w:r w:rsidR="005B3381" w:rsidRPr="00DC2F63">
        <w:rPr>
          <w:rFonts w:cs="Times New Roman"/>
          <w:sz w:val="28"/>
          <w:szCs w:val="28"/>
        </w:rPr>
        <w:t xml:space="preserve">–19 krīzes dēļ, īpaši aktualizējies jautājums par sekmīgu </w:t>
      </w:r>
      <w:r w:rsidR="005B3381" w:rsidRPr="00736EF0">
        <w:rPr>
          <w:rFonts w:cs="Times New Roman"/>
          <w:b/>
          <w:sz w:val="28"/>
          <w:szCs w:val="28"/>
        </w:rPr>
        <w:t>IKT projektu</w:t>
      </w:r>
      <w:r w:rsidR="005B3381" w:rsidRPr="00DC2F63">
        <w:rPr>
          <w:rStyle w:val="FootnoteReference"/>
          <w:rFonts w:cs="Times New Roman"/>
          <w:sz w:val="28"/>
          <w:szCs w:val="28"/>
        </w:rPr>
        <w:footnoteReference w:id="28"/>
      </w:r>
      <w:r w:rsidR="005B3381" w:rsidRPr="00DC2F63">
        <w:rPr>
          <w:rFonts w:cs="Times New Roman"/>
          <w:sz w:val="28"/>
          <w:szCs w:val="28"/>
        </w:rPr>
        <w:t xml:space="preserve"> īstenošanu. Reaģējot uz aktuāliem apstākļiem</w:t>
      </w:r>
      <w:r w:rsidR="00D6079C" w:rsidRPr="00DC2F63">
        <w:rPr>
          <w:rFonts w:cs="Times New Roman"/>
          <w:sz w:val="28"/>
          <w:szCs w:val="28"/>
        </w:rPr>
        <w:t>,</w:t>
      </w:r>
      <w:r w:rsidR="005B3381" w:rsidRPr="00DC2F63">
        <w:rPr>
          <w:rFonts w:cs="Times New Roman"/>
          <w:sz w:val="28"/>
          <w:szCs w:val="28"/>
        </w:rPr>
        <w:t xml:space="preserve"> tika veikti grozījumi </w:t>
      </w:r>
      <w:r w:rsidR="00D6079C" w:rsidRPr="00DC2F63">
        <w:rPr>
          <w:rFonts w:cs="Times New Roman"/>
          <w:sz w:val="28"/>
          <w:szCs w:val="28"/>
        </w:rPr>
        <w:t>IKT</w:t>
      </w:r>
      <w:r w:rsidR="005B3381" w:rsidRPr="00DC2F63">
        <w:rPr>
          <w:rFonts w:cs="Times New Roman"/>
          <w:sz w:val="28"/>
          <w:szCs w:val="28"/>
        </w:rPr>
        <w:t xml:space="preserve"> projektu sarakstā (MK 2020. gada 15.jūlija rīkojums Nr.374</w:t>
      </w:r>
      <w:r w:rsidR="005B3381" w:rsidRPr="00DC2F63">
        <w:rPr>
          <w:rStyle w:val="FootnoteReference"/>
          <w:rFonts w:cs="Times New Roman"/>
          <w:sz w:val="28"/>
          <w:szCs w:val="28"/>
        </w:rPr>
        <w:footnoteReference w:id="29"/>
      </w:r>
      <w:r w:rsidR="005B3381" w:rsidRPr="00DC2F63">
        <w:rPr>
          <w:rFonts w:cs="Times New Roman"/>
          <w:sz w:val="28"/>
          <w:szCs w:val="28"/>
        </w:rPr>
        <w:t xml:space="preserve"> un tā grozījumi)</w:t>
      </w:r>
      <w:r w:rsidR="005B3381" w:rsidRPr="00DC2F63">
        <w:rPr>
          <w:rStyle w:val="FootnoteReference"/>
          <w:rFonts w:cs="Times New Roman"/>
          <w:sz w:val="28"/>
          <w:szCs w:val="28"/>
        </w:rPr>
        <w:footnoteReference w:id="30"/>
      </w:r>
      <w:r w:rsidR="005B3381" w:rsidRPr="00DC2F63">
        <w:rPr>
          <w:rFonts w:cs="Times New Roman"/>
          <w:sz w:val="28"/>
          <w:szCs w:val="28"/>
        </w:rPr>
        <w:t xml:space="preserve">, </w:t>
      </w:r>
      <w:r w:rsidR="00D6079C" w:rsidRPr="00DC2F63">
        <w:rPr>
          <w:rFonts w:cs="Times New Roman"/>
          <w:sz w:val="28"/>
          <w:szCs w:val="28"/>
        </w:rPr>
        <w:t xml:space="preserve">pārstrukturējot </w:t>
      </w:r>
      <w:r w:rsidR="005B3381" w:rsidRPr="00DC2F63">
        <w:rPr>
          <w:rFonts w:cs="Times New Roman"/>
          <w:sz w:val="28"/>
          <w:szCs w:val="28"/>
        </w:rPr>
        <w:t>iekavēto un riskanto projektu īstenošan</w:t>
      </w:r>
      <w:r w:rsidR="00D6079C" w:rsidRPr="00DC2F63">
        <w:rPr>
          <w:rFonts w:cs="Times New Roman"/>
          <w:sz w:val="28"/>
          <w:szCs w:val="28"/>
        </w:rPr>
        <w:t>u</w:t>
      </w:r>
      <w:r w:rsidR="005B3381" w:rsidRPr="00DC2F63">
        <w:rPr>
          <w:rFonts w:cs="Times New Roman"/>
          <w:sz w:val="28"/>
          <w:szCs w:val="28"/>
        </w:rPr>
        <w:t xml:space="preserve"> </w:t>
      </w:r>
      <w:r w:rsidR="00C9112D">
        <w:rPr>
          <w:rFonts w:cs="Times New Roman"/>
          <w:sz w:val="28"/>
          <w:szCs w:val="28"/>
        </w:rPr>
        <w:t>(t.sk. arī veselības jomā)</w:t>
      </w:r>
      <w:r w:rsidR="009237BA">
        <w:rPr>
          <w:rStyle w:val="FootnoteReference"/>
          <w:rFonts w:cs="Times New Roman"/>
          <w:sz w:val="28"/>
          <w:szCs w:val="28"/>
        </w:rPr>
        <w:footnoteReference w:id="31"/>
      </w:r>
      <w:r w:rsidR="00C9112D">
        <w:rPr>
          <w:rFonts w:cs="Times New Roman"/>
          <w:sz w:val="28"/>
          <w:szCs w:val="28"/>
        </w:rPr>
        <w:t xml:space="preserve"> </w:t>
      </w:r>
      <w:r w:rsidR="005B3381" w:rsidRPr="00DC2F63">
        <w:rPr>
          <w:rFonts w:cs="Times New Roman"/>
          <w:sz w:val="28"/>
          <w:szCs w:val="28"/>
        </w:rPr>
        <w:t>vai projektu aktivitā</w:t>
      </w:r>
      <w:r w:rsidR="00D6079C" w:rsidRPr="00DC2F63">
        <w:rPr>
          <w:rFonts w:cs="Times New Roman"/>
          <w:sz w:val="28"/>
          <w:szCs w:val="28"/>
        </w:rPr>
        <w:t>tes</w:t>
      </w:r>
      <w:r w:rsidR="005B3381" w:rsidRPr="00DC2F63">
        <w:rPr>
          <w:rFonts w:cs="Times New Roman"/>
          <w:sz w:val="28"/>
          <w:szCs w:val="28"/>
        </w:rPr>
        <w:t xml:space="preserve"> ar mazāku nozīmi tautsaimniecībā, novirzot finansējumu augsti prioritāriem un perspektīviem projektiem ar ātru atdevi ekonomikā, kurus nepieciešams īstenot nekavējoties. Joprojām lielu daļu </w:t>
      </w:r>
      <w:r w:rsidR="00D6079C" w:rsidRPr="00DC2F63">
        <w:rPr>
          <w:rFonts w:cs="Times New Roman"/>
          <w:sz w:val="28"/>
          <w:szCs w:val="28"/>
        </w:rPr>
        <w:t>IKT</w:t>
      </w:r>
      <w:r w:rsidR="005B3381" w:rsidRPr="00DC2F63">
        <w:rPr>
          <w:rFonts w:cs="Times New Roman"/>
          <w:sz w:val="28"/>
          <w:szCs w:val="28"/>
        </w:rPr>
        <w:t xml:space="preserve"> projektu ietekmē riski, kas saistīti ar projektu savstarpējām atkarībām un iepirkumu aizkavēšanos, un, lai nodrošinātu sekmīgu šo risku pārvaldību, VARAM sadarbībā ar CFLA pastāvīgi komunicē ar projektu īstenotājiem, lūdz sagatavot projektu risku pārvaldības pārskatus, aicina veikt visas nepieciešamās darbības, lai nodrošinātu projektu sekmīgu īstenošanu un rezultātu sasniegšanu, t.sk. augsta riska gadījumos ir rosinājusi izmaiņas projektu tvērumā un finansējumā. </w:t>
      </w:r>
      <w:r w:rsidR="00D6079C" w:rsidRPr="00DC2F63">
        <w:rPr>
          <w:rFonts w:cs="Times New Roman"/>
          <w:sz w:val="28"/>
          <w:szCs w:val="28"/>
        </w:rPr>
        <w:t xml:space="preserve">Plašāka informācija ir pieejama </w:t>
      </w:r>
      <w:r w:rsidR="005B3381" w:rsidRPr="00DC2F63">
        <w:rPr>
          <w:rFonts w:cs="Times New Roman"/>
          <w:sz w:val="28"/>
          <w:szCs w:val="28"/>
        </w:rPr>
        <w:t xml:space="preserve">VARAM </w:t>
      </w:r>
      <w:hyperlink r:id="rId26" w:tgtFrame="_blank" w:history="1">
        <w:r w:rsidR="005B3381" w:rsidRPr="00F850AF">
          <w:rPr>
            <w:rFonts w:cs="Times New Roman"/>
            <w:sz w:val="28"/>
            <w:szCs w:val="28"/>
          </w:rPr>
          <w:t>informatīv</w:t>
        </w:r>
        <w:r w:rsidR="00D6079C" w:rsidRPr="00F850AF">
          <w:rPr>
            <w:rFonts w:cs="Times New Roman"/>
            <w:sz w:val="28"/>
            <w:szCs w:val="28"/>
          </w:rPr>
          <w:t>ajā</w:t>
        </w:r>
        <w:r w:rsidR="005B3381" w:rsidRPr="00F850AF">
          <w:rPr>
            <w:rFonts w:cs="Times New Roman"/>
            <w:sz w:val="28"/>
            <w:szCs w:val="28"/>
          </w:rPr>
          <w:t xml:space="preserve"> ziņojum</w:t>
        </w:r>
        <w:r w:rsidR="00D6079C" w:rsidRPr="00F850AF">
          <w:rPr>
            <w:rFonts w:cs="Times New Roman"/>
            <w:sz w:val="28"/>
            <w:szCs w:val="28"/>
          </w:rPr>
          <w:t>ā</w:t>
        </w:r>
        <w:r w:rsidR="005B3381" w:rsidRPr="00F850AF">
          <w:rPr>
            <w:rFonts w:cs="Times New Roman"/>
            <w:sz w:val="28"/>
            <w:szCs w:val="28"/>
          </w:rPr>
          <w:t xml:space="preserve"> “Par informācijas un komunikācijas tehnoloģiju projektu īstenošanas gaitu”</w:t>
        </w:r>
      </w:hyperlink>
      <w:r w:rsidR="005B3381" w:rsidRPr="006751E9">
        <w:rPr>
          <w:rFonts w:cs="Times New Roman"/>
          <w:sz w:val="28"/>
          <w:szCs w:val="28"/>
        </w:rPr>
        <w:t>, kas i</w:t>
      </w:r>
      <w:r w:rsidR="005B3381" w:rsidRPr="00DC2F63">
        <w:rPr>
          <w:rFonts w:cs="Times New Roman"/>
          <w:sz w:val="28"/>
          <w:szCs w:val="28"/>
        </w:rPr>
        <w:t xml:space="preserve">etver detalizētu projektu risku </w:t>
      </w:r>
      <w:proofErr w:type="spellStart"/>
      <w:r w:rsidR="005B3381" w:rsidRPr="00DC2F63">
        <w:rPr>
          <w:rFonts w:cs="Times New Roman"/>
          <w:sz w:val="28"/>
          <w:szCs w:val="28"/>
        </w:rPr>
        <w:t>izvērtējumu</w:t>
      </w:r>
      <w:proofErr w:type="spellEnd"/>
      <w:r w:rsidR="005B3381" w:rsidRPr="00DC2F63">
        <w:rPr>
          <w:rFonts w:cs="Times New Roman"/>
          <w:sz w:val="28"/>
          <w:szCs w:val="28"/>
        </w:rPr>
        <w:t xml:space="preserve">, kā arī </w:t>
      </w:r>
      <w:r w:rsidR="005B3381" w:rsidRPr="00DC2F63">
        <w:rPr>
          <w:rFonts w:cs="Times New Roman"/>
          <w:sz w:val="28"/>
          <w:szCs w:val="28"/>
        </w:rPr>
        <w:lastRenderedPageBreak/>
        <w:t>informāciju par turpmāk veicamajiem risku mazināšanas pasākumiem</w:t>
      </w:r>
      <w:r w:rsidR="005432C9">
        <w:rPr>
          <w:rStyle w:val="FootnoteReference"/>
          <w:rFonts w:cs="Times New Roman"/>
          <w:sz w:val="28"/>
          <w:szCs w:val="28"/>
        </w:rPr>
        <w:footnoteReference w:id="32"/>
      </w:r>
      <w:r w:rsidR="00C2437B" w:rsidRPr="00C2437B">
        <w:rPr>
          <w:rFonts w:cs="Times New Roman"/>
          <w:sz w:val="28"/>
          <w:szCs w:val="28"/>
        </w:rPr>
        <w:t>;</w:t>
      </w:r>
      <w:r w:rsidR="00DA17FC">
        <w:rPr>
          <w:rStyle w:val="FootnoteReference"/>
          <w:rFonts w:cs="Times New Roman"/>
          <w:sz w:val="28"/>
          <w:szCs w:val="28"/>
        </w:rPr>
        <w:footnoteReference w:id="33"/>
      </w:r>
      <w:r w:rsidR="00C2437B">
        <w:rPr>
          <w:rFonts w:cs="Times New Roman"/>
          <w:sz w:val="28"/>
          <w:szCs w:val="28"/>
        </w:rPr>
        <w:t>.</w:t>
      </w:r>
      <w:r w:rsidR="00D6079C" w:rsidRPr="00DC2F63">
        <w:rPr>
          <w:rFonts w:cs="Times New Roman"/>
          <w:sz w:val="28"/>
          <w:szCs w:val="28"/>
        </w:rPr>
        <w:t xml:space="preserve"> Vienlaikus IKT jomas aktuālie jautājumi </w:t>
      </w:r>
      <w:r w:rsidR="005432C9">
        <w:rPr>
          <w:rFonts w:cs="Times New Roman"/>
          <w:sz w:val="28"/>
          <w:szCs w:val="28"/>
        </w:rPr>
        <w:t>(tostarp arī par p</w:t>
      </w:r>
      <w:r w:rsidR="005432C9" w:rsidRPr="005432C9">
        <w:rPr>
          <w:rFonts w:cs="Times New Roman"/>
          <w:sz w:val="28"/>
          <w:szCs w:val="28"/>
        </w:rPr>
        <w:t>latjoslas interneta pakalpojumu pieejamību, datortehnikas nodrošinājumu attālinātām mācībām, oficiālās elektroniskās adreses izmantošanu, KPVIS sasaisti ar citām valsts informācij</w:t>
      </w:r>
      <w:r w:rsidR="005432C9">
        <w:rPr>
          <w:rFonts w:cs="Times New Roman"/>
          <w:sz w:val="28"/>
          <w:szCs w:val="28"/>
        </w:rPr>
        <w:t>as</w:t>
      </w:r>
      <w:r w:rsidR="005432C9" w:rsidRPr="005432C9">
        <w:rPr>
          <w:rFonts w:cs="Times New Roman"/>
          <w:sz w:val="28"/>
          <w:szCs w:val="28"/>
        </w:rPr>
        <w:t xml:space="preserve"> sistēmām, lai mazinātu slogu atbalsta saņēmējiem datu sniegšanā CFLA)</w:t>
      </w:r>
      <w:r w:rsidR="005432C9" w:rsidRPr="005432C9">
        <w:rPr>
          <w:rFonts w:cs="Times New Roman"/>
          <w:b/>
          <w:bCs/>
          <w:sz w:val="28"/>
          <w:szCs w:val="28"/>
        </w:rPr>
        <w:t xml:space="preserve"> </w:t>
      </w:r>
      <w:r w:rsidR="00D6079C" w:rsidRPr="00DC2F63">
        <w:rPr>
          <w:rFonts w:cs="Times New Roman"/>
          <w:sz w:val="28"/>
          <w:szCs w:val="28"/>
        </w:rPr>
        <w:t>tika diskutēti ES fondu uzraudzības komitejas IKT apakškomitejas sanāksmē 2021. gada 28</w:t>
      </w:r>
      <w:r w:rsidR="005B1A6C" w:rsidRPr="00DC2F63">
        <w:rPr>
          <w:rFonts w:cs="Times New Roman"/>
          <w:sz w:val="28"/>
          <w:szCs w:val="28"/>
        </w:rPr>
        <w:t>.</w:t>
      </w:r>
      <w:r w:rsidR="005B1A6C">
        <w:rPr>
          <w:rFonts w:cs="Times New Roman"/>
          <w:sz w:val="28"/>
          <w:szCs w:val="28"/>
        </w:rPr>
        <w:t> </w:t>
      </w:r>
      <w:r w:rsidR="00D6079C" w:rsidRPr="00DC2F63">
        <w:rPr>
          <w:rFonts w:cs="Times New Roman"/>
          <w:sz w:val="28"/>
          <w:szCs w:val="28"/>
        </w:rPr>
        <w:t>janvārī</w:t>
      </w:r>
      <w:r w:rsidR="00125FEB">
        <w:rPr>
          <w:rStyle w:val="FootnoteReference"/>
          <w:rFonts w:cs="Times New Roman"/>
          <w:sz w:val="28"/>
          <w:szCs w:val="28"/>
        </w:rPr>
        <w:footnoteReference w:id="34"/>
      </w:r>
      <w:r w:rsidR="00D6079C" w:rsidRPr="00DC2F63">
        <w:rPr>
          <w:rFonts w:cs="Times New Roman"/>
          <w:sz w:val="28"/>
          <w:szCs w:val="28"/>
        </w:rPr>
        <w:t>.</w:t>
      </w:r>
      <w:r w:rsidR="00797BA6">
        <w:rPr>
          <w:rFonts w:cs="Times New Roman"/>
          <w:sz w:val="28"/>
          <w:szCs w:val="28"/>
        </w:rPr>
        <w:t xml:space="preserve"> VARAM nerosina papildu MK lēmumus ar uzdevumiem nepieciešamai rīcībai</w:t>
      </w:r>
      <w:r w:rsidR="00EC59CD">
        <w:rPr>
          <w:rFonts w:cs="Times New Roman"/>
          <w:sz w:val="28"/>
          <w:szCs w:val="28"/>
        </w:rPr>
        <w:t xml:space="preserve"> šī FM ziņojuma izstrādes brīdī</w:t>
      </w:r>
      <w:r w:rsidR="00797BA6">
        <w:rPr>
          <w:rFonts w:cs="Times New Roman"/>
          <w:sz w:val="28"/>
          <w:szCs w:val="28"/>
        </w:rPr>
        <w:t>.</w:t>
      </w:r>
    </w:p>
    <w:p w14:paraId="2FC3BE8A" w14:textId="18FD013E" w:rsidR="005B3381" w:rsidRPr="00770501" w:rsidRDefault="00770501" w:rsidP="00981E85">
      <w:pPr>
        <w:tabs>
          <w:tab w:val="left" w:pos="426"/>
        </w:tabs>
        <w:spacing w:line="276" w:lineRule="auto"/>
        <w:jc w:val="both"/>
        <w:rPr>
          <w:rFonts w:eastAsia="EUAlbertina-Bold-Identity-H" w:cs="Times New Roman"/>
          <w:color w:val="000000"/>
          <w:sz w:val="28"/>
          <w:szCs w:val="28"/>
          <w:lang w:eastAsia="lv-LV"/>
        </w:rPr>
      </w:pPr>
      <w:r>
        <w:rPr>
          <w:rFonts w:eastAsia="EUAlbertina-Bold-Identity-H" w:cs="Times New Roman"/>
          <w:color w:val="000000"/>
          <w:sz w:val="28"/>
          <w:szCs w:val="28"/>
          <w:lang w:eastAsia="lv-LV"/>
        </w:rPr>
        <w:tab/>
      </w:r>
    </w:p>
    <w:p w14:paraId="5BC17315" w14:textId="15999D6E" w:rsidR="004A64F7" w:rsidRPr="00DC2F63" w:rsidRDefault="00EE72EF" w:rsidP="00335408">
      <w:pPr>
        <w:pStyle w:val="2lmenis"/>
        <w:numPr>
          <w:ilvl w:val="1"/>
          <w:numId w:val="11"/>
        </w:numPr>
      </w:pPr>
      <w:bookmarkStart w:id="16" w:name="_Toc65051060"/>
      <w:bookmarkEnd w:id="10"/>
      <w:r w:rsidRPr="00DC2F63">
        <w:t>202</w:t>
      </w:r>
      <w:r>
        <w:t>0</w:t>
      </w:r>
      <w:r w:rsidR="004A64F7" w:rsidRPr="00DC2F63">
        <w:t>.</w:t>
      </w:r>
      <w:r w:rsidR="00A81A7A" w:rsidRPr="00DC2F63">
        <w:t> </w:t>
      </w:r>
      <w:r w:rsidR="004A64F7" w:rsidRPr="00DC2F63">
        <w:t>gada un turpmāko gadu kopējā investīciju prognoze un izpilde</w:t>
      </w:r>
      <w:bookmarkEnd w:id="16"/>
    </w:p>
    <w:p w14:paraId="752356D6" w14:textId="1294AF17" w:rsidR="00E61319" w:rsidRPr="00DC2F63" w:rsidRDefault="004A64F7" w:rsidP="00981E85">
      <w:pPr>
        <w:pStyle w:val="ListParagraph"/>
        <w:tabs>
          <w:tab w:val="left" w:pos="720"/>
          <w:tab w:val="left" w:pos="1985"/>
          <w:tab w:val="left" w:pos="2410"/>
          <w:tab w:val="left" w:pos="3119"/>
          <w:tab w:val="left" w:pos="3969"/>
          <w:tab w:val="left" w:pos="5387"/>
          <w:tab w:val="left" w:pos="7655"/>
        </w:tabs>
        <w:suppressAutoHyphens/>
        <w:spacing w:line="276" w:lineRule="auto"/>
        <w:ind w:left="0"/>
        <w:contextualSpacing w:val="0"/>
        <w:jc w:val="both"/>
        <w:rPr>
          <w:rFonts w:eastAsia="Calibri"/>
          <w:color w:val="000000" w:themeColor="text1"/>
          <w:sz w:val="28"/>
          <w:szCs w:val="28"/>
          <w:lang w:eastAsia="ar-SA"/>
        </w:rPr>
      </w:pPr>
      <w:r w:rsidRPr="00DC2F63">
        <w:rPr>
          <w:rFonts w:cs="Times New Roman"/>
          <w:sz w:val="28"/>
          <w:szCs w:val="28"/>
          <w:shd w:val="clear" w:color="auto" w:fill="FFFFFF"/>
        </w:rPr>
        <w:tab/>
      </w:r>
      <w:bookmarkStart w:id="17" w:name="_Hlk62075095"/>
      <w:r w:rsidR="00D028F3" w:rsidRPr="00DC2F63">
        <w:rPr>
          <w:rFonts w:eastAsia="Calibri"/>
          <w:color w:val="000000" w:themeColor="text1"/>
          <w:sz w:val="28"/>
          <w:szCs w:val="28"/>
          <w:lang w:eastAsia="ar-SA"/>
        </w:rPr>
        <w:t xml:space="preserve">ES fondu maksājumi projektu īstenotājiem 2020. gadā ir </w:t>
      </w:r>
      <w:r w:rsidR="00D028F3" w:rsidRPr="00736EF0">
        <w:rPr>
          <w:rFonts w:eastAsia="Calibri"/>
          <w:b/>
          <w:color w:val="000000" w:themeColor="text1"/>
          <w:sz w:val="28"/>
          <w:szCs w:val="28"/>
          <w:lang w:eastAsia="ar-SA"/>
        </w:rPr>
        <w:t>601,1 milj</w:t>
      </w:r>
      <w:r w:rsidR="00D028F3" w:rsidRPr="00DC2F63">
        <w:rPr>
          <w:rFonts w:eastAsia="Calibri"/>
          <w:color w:val="000000" w:themeColor="text1"/>
          <w:sz w:val="28"/>
          <w:szCs w:val="28"/>
          <w:lang w:eastAsia="ar-SA"/>
        </w:rPr>
        <w:t>. </w:t>
      </w:r>
      <w:proofErr w:type="spellStart"/>
      <w:r w:rsidR="00D028F3" w:rsidRPr="00DC2F63">
        <w:rPr>
          <w:rFonts w:eastAsia="Calibri"/>
          <w:i/>
          <w:color w:val="000000" w:themeColor="text1"/>
          <w:sz w:val="28"/>
          <w:szCs w:val="28"/>
          <w:lang w:eastAsia="ar-SA"/>
        </w:rPr>
        <w:t>euro</w:t>
      </w:r>
      <w:proofErr w:type="spellEnd"/>
      <w:r w:rsidR="00D028F3" w:rsidRPr="00DC2F63">
        <w:rPr>
          <w:rFonts w:eastAsia="Calibri"/>
          <w:i/>
          <w:color w:val="000000" w:themeColor="text1"/>
          <w:sz w:val="28"/>
          <w:szCs w:val="28"/>
          <w:lang w:eastAsia="ar-SA"/>
        </w:rPr>
        <w:t xml:space="preserve"> - </w:t>
      </w:r>
      <w:r w:rsidR="00D028F3" w:rsidRPr="00736EF0">
        <w:rPr>
          <w:rFonts w:eastAsia="Calibri"/>
          <w:b/>
          <w:color w:val="000000" w:themeColor="text1"/>
          <w:sz w:val="28"/>
          <w:szCs w:val="28"/>
          <w:lang w:eastAsia="ar-SA"/>
        </w:rPr>
        <w:t>112 %</w:t>
      </w:r>
      <w:r w:rsidR="00D028F3" w:rsidRPr="00DC2F63">
        <w:rPr>
          <w:rFonts w:eastAsia="Calibri"/>
          <w:color w:val="000000" w:themeColor="text1"/>
          <w:sz w:val="28"/>
          <w:szCs w:val="28"/>
          <w:lang w:eastAsia="ar-SA"/>
        </w:rPr>
        <w:t xml:space="preserve"> no kopējās prognozes 536,7 milj. </w:t>
      </w:r>
      <w:proofErr w:type="spellStart"/>
      <w:r w:rsidR="00D028F3" w:rsidRPr="00DC2F63">
        <w:rPr>
          <w:rFonts w:eastAsia="Calibri"/>
          <w:i/>
          <w:color w:val="000000" w:themeColor="text1"/>
          <w:sz w:val="28"/>
          <w:szCs w:val="28"/>
          <w:lang w:eastAsia="ar-SA"/>
        </w:rPr>
        <w:t>euro</w:t>
      </w:r>
      <w:proofErr w:type="spellEnd"/>
      <w:r w:rsidR="00D028F3" w:rsidRPr="00DC2F63">
        <w:rPr>
          <w:rFonts w:eastAsia="Calibri"/>
          <w:color w:val="000000" w:themeColor="text1"/>
          <w:sz w:val="28"/>
          <w:szCs w:val="28"/>
          <w:lang w:eastAsia="ar-SA"/>
        </w:rPr>
        <w:t>, t.i.</w:t>
      </w:r>
      <w:r w:rsidR="00275196" w:rsidRPr="00DC2F63">
        <w:rPr>
          <w:rFonts w:eastAsia="Calibri"/>
          <w:color w:val="000000" w:themeColor="text1"/>
          <w:sz w:val="28"/>
          <w:szCs w:val="28"/>
          <w:lang w:eastAsia="ar-SA"/>
        </w:rPr>
        <w:t>,</w:t>
      </w:r>
      <w:r w:rsidR="00D028F3" w:rsidRPr="00DC2F63">
        <w:rPr>
          <w:rFonts w:eastAsia="Calibri"/>
          <w:color w:val="000000" w:themeColor="text1"/>
          <w:sz w:val="28"/>
          <w:szCs w:val="28"/>
          <w:lang w:eastAsia="ar-SA"/>
        </w:rPr>
        <w:t xml:space="preserve"> par 64,4 milj. </w:t>
      </w:r>
      <w:proofErr w:type="spellStart"/>
      <w:r w:rsidR="00D028F3" w:rsidRPr="00DC2F63">
        <w:rPr>
          <w:rFonts w:eastAsia="Calibri"/>
          <w:i/>
          <w:color w:val="000000" w:themeColor="text1"/>
          <w:sz w:val="28"/>
          <w:szCs w:val="28"/>
          <w:lang w:eastAsia="ar-SA"/>
        </w:rPr>
        <w:t>euro</w:t>
      </w:r>
      <w:proofErr w:type="spellEnd"/>
      <w:r w:rsidR="00D028F3" w:rsidRPr="00DC2F63">
        <w:rPr>
          <w:rFonts w:eastAsia="Calibri"/>
          <w:i/>
          <w:color w:val="000000" w:themeColor="text1"/>
          <w:sz w:val="28"/>
          <w:szCs w:val="28"/>
          <w:lang w:eastAsia="ar-SA"/>
        </w:rPr>
        <w:t xml:space="preserve"> </w:t>
      </w:r>
      <w:r w:rsidR="00D028F3" w:rsidRPr="00DC2F63">
        <w:rPr>
          <w:rFonts w:eastAsia="Calibri"/>
          <w:color w:val="000000" w:themeColor="text1"/>
          <w:sz w:val="28"/>
          <w:szCs w:val="28"/>
          <w:lang w:eastAsia="ar-SA"/>
        </w:rPr>
        <w:t>vairāk</w:t>
      </w:r>
      <w:bookmarkEnd w:id="17"/>
      <w:r w:rsidR="00D028F3" w:rsidRPr="00DC2F63">
        <w:rPr>
          <w:rFonts w:eastAsia="Calibri"/>
          <w:color w:val="000000" w:themeColor="text1"/>
          <w:sz w:val="28"/>
          <w:szCs w:val="28"/>
          <w:lang w:eastAsia="ar-SA"/>
        </w:rPr>
        <w:t xml:space="preserve">, t.sk. </w:t>
      </w:r>
      <w:r w:rsidR="00D028F3" w:rsidRPr="00DC2F63">
        <w:rPr>
          <w:color w:val="000000" w:themeColor="text1"/>
          <w:sz w:val="28"/>
          <w:szCs w:val="28"/>
        </w:rPr>
        <w:t>2020. gada otrajā pusgadā - 278 milj. </w:t>
      </w:r>
      <w:proofErr w:type="spellStart"/>
      <w:r w:rsidR="00D028F3" w:rsidRPr="00DC2F63">
        <w:rPr>
          <w:i/>
          <w:color w:val="000000" w:themeColor="text1"/>
          <w:sz w:val="28"/>
          <w:szCs w:val="28"/>
        </w:rPr>
        <w:t>euro</w:t>
      </w:r>
      <w:proofErr w:type="spellEnd"/>
      <w:r w:rsidR="00D028F3" w:rsidRPr="00DC2F63">
        <w:rPr>
          <w:i/>
          <w:color w:val="000000" w:themeColor="text1"/>
          <w:sz w:val="28"/>
          <w:szCs w:val="28"/>
        </w:rPr>
        <w:t>.</w:t>
      </w:r>
      <w:r w:rsidR="00D028F3" w:rsidRPr="00DC2F63">
        <w:rPr>
          <w:color w:val="000000" w:themeColor="text1"/>
          <w:sz w:val="28"/>
          <w:szCs w:val="28"/>
        </w:rPr>
        <w:t xml:space="preserve"> </w:t>
      </w:r>
      <w:r w:rsidR="00D763D6" w:rsidRPr="00DC2F63">
        <w:rPr>
          <w:color w:val="000000" w:themeColor="text1"/>
          <w:sz w:val="28"/>
          <w:szCs w:val="28"/>
        </w:rPr>
        <w:t>2020.</w:t>
      </w:r>
      <w:r w:rsidR="00B02AA2" w:rsidRPr="00DC2F63">
        <w:rPr>
          <w:color w:val="000000" w:themeColor="text1"/>
          <w:sz w:val="28"/>
          <w:szCs w:val="28"/>
        </w:rPr>
        <w:t> </w:t>
      </w:r>
      <w:r w:rsidR="00D763D6" w:rsidRPr="00DC2F63">
        <w:rPr>
          <w:color w:val="000000" w:themeColor="text1"/>
          <w:sz w:val="28"/>
          <w:szCs w:val="28"/>
        </w:rPr>
        <w:t xml:space="preserve">gada maksājumu </w:t>
      </w:r>
      <w:r w:rsidR="001647BF" w:rsidRPr="00DC2F63">
        <w:rPr>
          <w:color w:val="000000" w:themeColor="text1"/>
          <w:sz w:val="28"/>
          <w:szCs w:val="28"/>
        </w:rPr>
        <w:t xml:space="preserve">projektu īstenotājiem </w:t>
      </w:r>
      <w:r w:rsidR="00D763D6" w:rsidRPr="00DC2F63">
        <w:rPr>
          <w:color w:val="000000" w:themeColor="text1"/>
          <w:sz w:val="28"/>
          <w:szCs w:val="28"/>
        </w:rPr>
        <w:t>temps</w:t>
      </w:r>
      <w:r w:rsidR="002E6E1A" w:rsidRPr="00DC2F63">
        <w:rPr>
          <w:color w:val="000000" w:themeColor="text1"/>
          <w:sz w:val="28"/>
          <w:szCs w:val="28"/>
        </w:rPr>
        <w:t xml:space="preserve"> </w:t>
      </w:r>
      <w:r w:rsidR="00D763D6" w:rsidRPr="00DC2F63">
        <w:rPr>
          <w:color w:val="000000" w:themeColor="text1"/>
          <w:sz w:val="28"/>
          <w:szCs w:val="28"/>
        </w:rPr>
        <w:t>kopumā saglabājās 2019.</w:t>
      </w:r>
      <w:r w:rsidR="00B02AA2" w:rsidRPr="00DC2F63">
        <w:rPr>
          <w:color w:val="000000" w:themeColor="text1"/>
          <w:sz w:val="28"/>
          <w:szCs w:val="28"/>
        </w:rPr>
        <w:t> </w:t>
      </w:r>
      <w:r w:rsidR="00D763D6" w:rsidRPr="00DC2F63">
        <w:rPr>
          <w:color w:val="000000" w:themeColor="text1"/>
          <w:sz w:val="28"/>
          <w:szCs w:val="28"/>
        </w:rPr>
        <w:t>gada līmenī</w:t>
      </w:r>
      <w:r w:rsidR="002E6E1A" w:rsidRPr="00DC2F63">
        <w:rPr>
          <w:rFonts w:eastAsia="Calibri"/>
          <w:color w:val="000000" w:themeColor="text1"/>
          <w:sz w:val="28"/>
          <w:szCs w:val="28"/>
          <w:lang w:eastAsia="ar-SA"/>
        </w:rPr>
        <w:t xml:space="preserve"> </w:t>
      </w:r>
      <w:r w:rsidR="00D763D6" w:rsidRPr="00DC2F63">
        <w:rPr>
          <w:rFonts w:eastAsia="Calibri"/>
          <w:color w:val="000000" w:themeColor="text1"/>
          <w:sz w:val="28"/>
          <w:szCs w:val="28"/>
          <w:lang w:eastAsia="ar-SA"/>
        </w:rPr>
        <w:t>(2019.</w:t>
      </w:r>
      <w:r w:rsidR="00A81A7A" w:rsidRPr="00DC2F63">
        <w:rPr>
          <w:rFonts w:eastAsia="Calibri"/>
          <w:color w:val="000000" w:themeColor="text1"/>
          <w:sz w:val="28"/>
          <w:szCs w:val="28"/>
          <w:lang w:eastAsia="ar-SA"/>
        </w:rPr>
        <w:t> </w:t>
      </w:r>
      <w:r w:rsidR="00D763D6" w:rsidRPr="00DC2F63">
        <w:rPr>
          <w:rFonts w:eastAsia="Calibri"/>
          <w:color w:val="000000" w:themeColor="text1"/>
          <w:sz w:val="28"/>
          <w:szCs w:val="28"/>
          <w:lang w:eastAsia="ar-SA"/>
        </w:rPr>
        <w:t>gadā</w:t>
      </w:r>
      <w:r w:rsidR="00A81A7A" w:rsidRPr="00DC2F63">
        <w:rPr>
          <w:rFonts w:eastAsia="Calibri"/>
          <w:color w:val="000000" w:themeColor="text1"/>
          <w:sz w:val="28"/>
          <w:szCs w:val="28"/>
          <w:lang w:eastAsia="ar-SA"/>
        </w:rPr>
        <w:t xml:space="preserve"> </w:t>
      </w:r>
      <w:r w:rsidR="002E6E1A" w:rsidRPr="00DC2F63">
        <w:rPr>
          <w:rFonts w:eastAsia="Calibri"/>
          <w:color w:val="000000" w:themeColor="text1"/>
          <w:sz w:val="28"/>
          <w:szCs w:val="28"/>
          <w:lang w:eastAsia="ar-SA"/>
        </w:rPr>
        <w:t>618,5 milj. </w:t>
      </w:r>
      <w:proofErr w:type="spellStart"/>
      <w:r w:rsidR="002E6E1A" w:rsidRPr="00DC2F63">
        <w:rPr>
          <w:rFonts w:eastAsia="Calibri"/>
          <w:i/>
          <w:color w:val="000000" w:themeColor="text1"/>
          <w:sz w:val="28"/>
          <w:szCs w:val="28"/>
          <w:lang w:eastAsia="ar-SA"/>
        </w:rPr>
        <w:t>euro</w:t>
      </w:r>
      <w:proofErr w:type="spellEnd"/>
      <w:r w:rsidR="00D763D6" w:rsidRPr="00DC2F63">
        <w:rPr>
          <w:rFonts w:eastAsia="Calibri"/>
          <w:i/>
          <w:color w:val="000000" w:themeColor="text1"/>
          <w:sz w:val="28"/>
          <w:szCs w:val="28"/>
          <w:lang w:eastAsia="ar-SA"/>
        </w:rPr>
        <w:t xml:space="preserve">), </w:t>
      </w:r>
      <w:r w:rsidR="00D763D6" w:rsidRPr="00DC2F63">
        <w:rPr>
          <w:color w:val="000000" w:themeColor="text1"/>
          <w:sz w:val="28"/>
          <w:szCs w:val="28"/>
        </w:rPr>
        <w:t>turpinoties aktīvam projektu īstenošanas periodam</w:t>
      </w:r>
      <w:r w:rsidR="00D028F3" w:rsidRPr="00DC2F63">
        <w:rPr>
          <w:color w:val="000000" w:themeColor="text1"/>
          <w:sz w:val="28"/>
          <w:szCs w:val="28"/>
        </w:rPr>
        <w:t xml:space="preserve">. </w:t>
      </w:r>
      <w:r w:rsidR="00D028F3" w:rsidRPr="00DC2F63">
        <w:rPr>
          <w:rFonts w:eastAsia="Calibri"/>
          <w:color w:val="000000" w:themeColor="text1"/>
          <w:sz w:val="28"/>
          <w:szCs w:val="28"/>
          <w:lang w:eastAsia="ar-SA"/>
        </w:rPr>
        <w:t xml:space="preserve">Vislielākais ieguldījums </w:t>
      </w:r>
      <w:r w:rsidR="000C1DD9" w:rsidRPr="00DC2F63">
        <w:rPr>
          <w:rFonts w:eastAsia="Calibri"/>
          <w:color w:val="000000" w:themeColor="text1"/>
          <w:sz w:val="28"/>
          <w:szCs w:val="28"/>
          <w:lang w:eastAsia="ar-SA"/>
        </w:rPr>
        <w:t>2020.</w:t>
      </w:r>
      <w:r w:rsidR="00A81A7A" w:rsidRPr="00DC2F63">
        <w:rPr>
          <w:rFonts w:eastAsia="Calibri"/>
          <w:color w:val="000000" w:themeColor="text1"/>
          <w:sz w:val="28"/>
          <w:szCs w:val="28"/>
          <w:lang w:eastAsia="ar-SA"/>
        </w:rPr>
        <w:t> </w:t>
      </w:r>
      <w:r w:rsidR="000C1DD9" w:rsidRPr="00DC2F63">
        <w:rPr>
          <w:rFonts w:eastAsia="Calibri"/>
          <w:color w:val="000000" w:themeColor="text1"/>
          <w:sz w:val="28"/>
          <w:szCs w:val="28"/>
          <w:lang w:eastAsia="ar-SA"/>
        </w:rPr>
        <w:t xml:space="preserve">gadā </w:t>
      </w:r>
      <w:r w:rsidR="00D028F3" w:rsidRPr="00DC2F63">
        <w:rPr>
          <w:rFonts w:eastAsia="Calibri"/>
          <w:color w:val="000000" w:themeColor="text1"/>
          <w:sz w:val="28"/>
          <w:szCs w:val="28"/>
          <w:lang w:eastAsia="ar-SA"/>
        </w:rPr>
        <w:t>bija tādās jomās kā vides aizsardzība (123,1 milj.</w:t>
      </w:r>
      <w:r w:rsidR="00A81A7A" w:rsidRPr="00DC2F63">
        <w:rPr>
          <w:rFonts w:eastAsia="Calibri"/>
          <w:color w:val="000000" w:themeColor="text1"/>
          <w:sz w:val="28"/>
          <w:szCs w:val="28"/>
          <w:lang w:eastAsia="ar-SA"/>
        </w:rPr>
        <w:t> </w:t>
      </w:r>
      <w:proofErr w:type="spellStart"/>
      <w:r w:rsidR="00D028F3" w:rsidRPr="00DC2F63">
        <w:rPr>
          <w:rFonts w:eastAsia="Calibri"/>
          <w:i/>
          <w:color w:val="000000" w:themeColor="text1"/>
          <w:sz w:val="28"/>
          <w:szCs w:val="28"/>
          <w:lang w:eastAsia="ar-SA"/>
        </w:rPr>
        <w:t>euro</w:t>
      </w:r>
      <w:proofErr w:type="spellEnd"/>
      <w:r w:rsidR="00D028F3" w:rsidRPr="00DC2F63">
        <w:rPr>
          <w:rFonts w:eastAsia="Calibri"/>
          <w:color w:val="000000" w:themeColor="text1"/>
          <w:sz w:val="28"/>
          <w:szCs w:val="28"/>
          <w:lang w:eastAsia="ar-SA"/>
        </w:rPr>
        <w:t>), transports (92,3 milj.</w:t>
      </w:r>
      <w:r w:rsidR="00A81A7A" w:rsidRPr="00DC2F63">
        <w:rPr>
          <w:rFonts w:eastAsia="Calibri"/>
          <w:color w:val="000000" w:themeColor="text1"/>
          <w:sz w:val="28"/>
          <w:szCs w:val="28"/>
          <w:lang w:eastAsia="ar-SA"/>
        </w:rPr>
        <w:t> </w:t>
      </w:r>
      <w:proofErr w:type="spellStart"/>
      <w:r w:rsidR="00D028F3" w:rsidRPr="00DC2F63">
        <w:rPr>
          <w:rFonts w:eastAsia="Calibri"/>
          <w:i/>
          <w:color w:val="000000" w:themeColor="text1"/>
          <w:sz w:val="28"/>
          <w:szCs w:val="28"/>
          <w:lang w:eastAsia="ar-SA"/>
        </w:rPr>
        <w:t>euro</w:t>
      </w:r>
      <w:proofErr w:type="spellEnd"/>
      <w:r w:rsidR="00D028F3" w:rsidRPr="00DC2F63">
        <w:rPr>
          <w:rFonts w:eastAsia="Calibri"/>
          <w:color w:val="000000" w:themeColor="text1"/>
          <w:sz w:val="28"/>
          <w:szCs w:val="28"/>
          <w:lang w:eastAsia="ar-SA"/>
        </w:rPr>
        <w:t>), kā arī izglītība (91,9 milj.</w:t>
      </w:r>
      <w:r w:rsidR="00A81A7A" w:rsidRPr="00DC2F63">
        <w:rPr>
          <w:rFonts w:eastAsia="Calibri"/>
          <w:color w:val="000000" w:themeColor="text1"/>
          <w:sz w:val="28"/>
          <w:szCs w:val="28"/>
          <w:lang w:eastAsia="ar-SA"/>
        </w:rPr>
        <w:t> </w:t>
      </w:r>
      <w:proofErr w:type="spellStart"/>
      <w:r w:rsidR="00D028F3" w:rsidRPr="00DC2F63">
        <w:rPr>
          <w:rFonts w:eastAsia="Calibri"/>
          <w:i/>
          <w:color w:val="000000" w:themeColor="text1"/>
          <w:sz w:val="28"/>
          <w:szCs w:val="28"/>
          <w:lang w:eastAsia="ar-SA"/>
        </w:rPr>
        <w:t>euro</w:t>
      </w:r>
      <w:proofErr w:type="spellEnd"/>
      <w:r w:rsidR="00D028F3" w:rsidRPr="00DC2F63">
        <w:rPr>
          <w:rFonts w:eastAsia="Calibri"/>
          <w:color w:val="000000" w:themeColor="text1"/>
          <w:sz w:val="28"/>
          <w:szCs w:val="28"/>
          <w:lang w:eastAsia="ar-SA"/>
        </w:rPr>
        <w:t>).</w:t>
      </w:r>
      <w:r w:rsidR="00E61319" w:rsidRPr="00DC2F63">
        <w:rPr>
          <w:rFonts w:eastAsia="Calibri"/>
          <w:color w:val="000000" w:themeColor="text1"/>
          <w:sz w:val="28"/>
          <w:szCs w:val="28"/>
          <w:lang w:eastAsia="ar-SA"/>
        </w:rPr>
        <w:t xml:space="preserve"> Vienlaikus atsevišķās investīciju jomās maksājumi bija mazākā apmērā nekā prognozēts dažādu faktoru dēļ, t.sk. projektu iepirkumu kavējumi, līgumos ieplānoto darbību kavēšanās, projektu maksājumu pamatojošās dokumentācijas kvalitāte un nenotikušie vairāki plānotie publiskie pasākumi. Skatīt </w:t>
      </w:r>
      <w:r w:rsidR="007033C7">
        <w:rPr>
          <w:rFonts w:eastAsia="Calibri"/>
          <w:color w:val="000000" w:themeColor="text1"/>
          <w:sz w:val="28"/>
          <w:szCs w:val="28"/>
          <w:lang w:eastAsia="ar-SA"/>
        </w:rPr>
        <w:t>attēlu</w:t>
      </w:r>
      <w:r w:rsidR="007033C7" w:rsidRPr="00DC2F63">
        <w:rPr>
          <w:rFonts w:eastAsia="Calibri"/>
          <w:color w:val="000000" w:themeColor="text1"/>
          <w:sz w:val="28"/>
          <w:szCs w:val="28"/>
          <w:lang w:eastAsia="ar-SA"/>
        </w:rPr>
        <w:t xml:space="preserve"> </w:t>
      </w:r>
      <w:r w:rsidR="00E61319" w:rsidRPr="00DC2F63">
        <w:rPr>
          <w:rFonts w:eastAsia="Calibri"/>
          <w:color w:val="000000" w:themeColor="text1"/>
          <w:sz w:val="28"/>
          <w:szCs w:val="28"/>
          <w:lang w:eastAsia="ar-SA"/>
        </w:rPr>
        <w:t>Nr.</w:t>
      </w:r>
      <w:r w:rsidR="00B913E6" w:rsidRPr="00DC2F63">
        <w:rPr>
          <w:rFonts w:eastAsia="Calibri"/>
          <w:color w:val="000000" w:themeColor="text1"/>
          <w:sz w:val="28"/>
          <w:szCs w:val="28"/>
          <w:lang w:eastAsia="ar-SA"/>
        </w:rPr>
        <w:t> </w:t>
      </w:r>
      <w:r w:rsidR="005432C9">
        <w:rPr>
          <w:rFonts w:eastAsia="Calibri"/>
          <w:sz w:val="28"/>
          <w:szCs w:val="28"/>
          <w:lang w:eastAsia="ar-SA"/>
        </w:rPr>
        <w:t>5</w:t>
      </w:r>
      <w:r w:rsidR="00E61319" w:rsidRPr="00DC2F63">
        <w:rPr>
          <w:rFonts w:eastAsia="Calibri"/>
          <w:sz w:val="28"/>
          <w:szCs w:val="28"/>
          <w:lang w:eastAsia="ar-SA"/>
        </w:rPr>
        <w:t>.</w:t>
      </w:r>
    </w:p>
    <w:p w14:paraId="26E0638E" w14:textId="77777777" w:rsidR="00E61319" w:rsidRPr="00DC2F63" w:rsidRDefault="00E61319" w:rsidP="00981E85">
      <w:pPr>
        <w:pStyle w:val="ListParagraph"/>
        <w:tabs>
          <w:tab w:val="left" w:pos="720"/>
          <w:tab w:val="left" w:pos="1985"/>
          <w:tab w:val="left" w:pos="2410"/>
          <w:tab w:val="left" w:pos="3119"/>
          <w:tab w:val="left" w:pos="3969"/>
          <w:tab w:val="left" w:pos="5387"/>
          <w:tab w:val="left" w:pos="7655"/>
        </w:tabs>
        <w:suppressAutoHyphens/>
        <w:spacing w:line="276" w:lineRule="auto"/>
        <w:ind w:left="0"/>
        <w:contextualSpacing w:val="0"/>
        <w:jc w:val="both"/>
        <w:rPr>
          <w:rFonts w:eastAsia="Calibri"/>
          <w:color w:val="000000" w:themeColor="text1"/>
          <w:sz w:val="14"/>
          <w:szCs w:val="14"/>
          <w:lang w:eastAsia="ar-SA"/>
        </w:rPr>
      </w:pPr>
    </w:p>
    <w:p w14:paraId="23CDB3A1" w14:textId="4552B434" w:rsidR="00E61319" w:rsidRPr="00DC2F63" w:rsidRDefault="007033C7" w:rsidP="00981E85">
      <w:pPr>
        <w:spacing w:line="276" w:lineRule="auto"/>
        <w:contextualSpacing/>
        <w:rPr>
          <w:i/>
          <w:szCs w:val="24"/>
        </w:rPr>
      </w:pPr>
      <w:r>
        <w:rPr>
          <w:i/>
          <w:szCs w:val="24"/>
        </w:rPr>
        <w:t>Attēls</w:t>
      </w:r>
      <w:r w:rsidRPr="00DC2F63">
        <w:rPr>
          <w:i/>
          <w:szCs w:val="24"/>
        </w:rPr>
        <w:t xml:space="preserve"> </w:t>
      </w:r>
      <w:r w:rsidR="00E61319" w:rsidRPr="00DC2F63">
        <w:rPr>
          <w:i/>
          <w:szCs w:val="24"/>
        </w:rPr>
        <w:t>Nr.</w:t>
      </w:r>
      <w:r w:rsidR="00B913E6" w:rsidRPr="00DC2F63">
        <w:rPr>
          <w:i/>
          <w:szCs w:val="24"/>
        </w:rPr>
        <w:t> </w:t>
      </w:r>
      <w:r w:rsidR="00C448E4">
        <w:rPr>
          <w:i/>
          <w:szCs w:val="24"/>
        </w:rPr>
        <w:t>5</w:t>
      </w:r>
      <w:r w:rsidR="00C448E4" w:rsidRPr="00DC2F63">
        <w:rPr>
          <w:i/>
          <w:szCs w:val="24"/>
        </w:rPr>
        <w:t xml:space="preserve"> </w:t>
      </w:r>
      <w:r w:rsidR="00E61319" w:rsidRPr="00DC2F63">
        <w:rPr>
          <w:i/>
          <w:szCs w:val="24"/>
        </w:rPr>
        <w:t xml:space="preserve">“ES fondu 2014. – 2020. gada plānošanas perioda maksājumu prognožu izpilde investīciju jomu dalījumā 2020. gadā, ES fondu finansējums kumulatīvi, milj. </w:t>
      </w:r>
      <w:proofErr w:type="spellStart"/>
      <w:r w:rsidR="00E61319" w:rsidRPr="00DC2F63">
        <w:rPr>
          <w:i/>
          <w:szCs w:val="24"/>
        </w:rPr>
        <w:t>euro</w:t>
      </w:r>
      <w:proofErr w:type="spellEnd"/>
      <w:r w:rsidR="00E61319" w:rsidRPr="00DC2F63">
        <w:rPr>
          <w:i/>
          <w:szCs w:val="24"/>
        </w:rPr>
        <w:t>”</w:t>
      </w:r>
    </w:p>
    <w:p w14:paraId="0D2F812C" w14:textId="2B3ABA04" w:rsidR="00E61319" w:rsidRPr="00DC2F63" w:rsidRDefault="00E61319" w:rsidP="00981E85">
      <w:pPr>
        <w:pStyle w:val="ListParagraph"/>
        <w:tabs>
          <w:tab w:val="left" w:pos="720"/>
          <w:tab w:val="left" w:pos="1985"/>
          <w:tab w:val="left" w:pos="2410"/>
          <w:tab w:val="left" w:pos="3119"/>
          <w:tab w:val="left" w:pos="3969"/>
          <w:tab w:val="left" w:pos="5387"/>
          <w:tab w:val="left" w:pos="7655"/>
        </w:tabs>
        <w:suppressAutoHyphens/>
        <w:spacing w:line="276" w:lineRule="auto"/>
        <w:ind w:left="0"/>
        <w:contextualSpacing w:val="0"/>
        <w:jc w:val="both"/>
        <w:rPr>
          <w:rFonts w:eastAsia="Calibri"/>
          <w:color w:val="000000" w:themeColor="text1"/>
          <w:sz w:val="28"/>
          <w:szCs w:val="28"/>
          <w:lang w:eastAsia="ar-SA"/>
        </w:rPr>
      </w:pPr>
      <w:r w:rsidRPr="00DC2F63">
        <w:rPr>
          <w:noProof/>
          <w:lang w:val="en-US"/>
        </w:rPr>
        <w:drawing>
          <wp:inline distT="0" distB="0" distL="0" distR="0" wp14:anchorId="06FEE860" wp14:editId="53E3C241">
            <wp:extent cx="5753100" cy="2281473"/>
            <wp:effectExtent l="0" t="0" r="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5D56ED" w14:textId="135669A4" w:rsidR="004A64F7" w:rsidRPr="00DC2F63" w:rsidRDefault="006F12EC" w:rsidP="00981E85">
      <w:pPr>
        <w:pStyle w:val="BodyText"/>
        <w:spacing w:before="0" w:after="0"/>
        <w:ind w:firstLine="720"/>
        <w:contextualSpacing/>
        <w:jc w:val="both"/>
        <w:rPr>
          <w:rFonts w:eastAsia="Calibri" w:cstheme="minorBidi"/>
          <w:b w:val="0"/>
          <w:color w:val="000000" w:themeColor="text1"/>
          <w:sz w:val="28"/>
          <w:szCs w:val="28"/>
          <w:lang w:val="lv-LV" w:eastAsia="ar-SA"/>
        </w:rPr>
      </w:pPr>
      <w:r w:rsidRPr="00DC2F63">
        <w:rPr>
          <w:rFonts w:eastAsia="Calibri" w:cstheme="minorBidi"/>
          <w:b w:val="0"/>
          <w:color w:val="000000" w:themeColor="text1"/>
          <w:sz w:val="28"/>
          <w:szCs w:val="28"/>
          <w:lang w:val="lv-LV" w:eastAsia="ar-SA"/>
        </w:rPr>
        <w:lastRenderedPageBreak/>
        <w:t>Savukārt 2020.</w:t>
      </w:r>
      <w:r w:rsidR="00A81A7A" w:rsidRPr="00DC2F63">
        <w:rPr>
          <w:rFonts w:eastAsia="Calibri" w:cstheme="minorBidi"/>
          <w:b w:val="0"/>
          <w:color w:val="000000" w:themeColor="text1"/>
          <w:sz w:val="28"/>
          <w:szCs w:val="28"/>
          <w:lang w:val="lv-LV" w:eastAsia="ar-SA"/>
        </w:rPr>
        <w:t> </w:t>
      </w:r>
      <w:r w:rsidRPr="00DC2F63">
        <w:rPr>
          <w:rFonts w:eastAsia="Calibri" w:cstheme="minorBidi"/>
          <w:b w:val="0"/>
          <w:color w:val="000000" w:themeColor="text1"/>
          <w:sz w:val="28"/>
          <w:szCs w:val="28"/>
          <w:lang w:val="lv-LV" w:eastAsia="ar-SA"/>
        </w:rPr>
        <w:t>gada</w:t>
      </w:r>
      <w:r w:rsidR="0001724C" w:rsidRPr="00DC2F63">
        <w:rPr>
          <w:rFonts w:eastAsia="Calibri" w:cstheme="minorBidi"/>
          <w:b w:val="0"/>
          <w:color w:val="000000" w:themeColor="text1"/>
          <w:sz w:val="28"/>
          <w:szCs w:val="28"/>
          <w:lang w:val="lv-LV" w:eastAsia="ar-SA"/>
        </w:rPr>
        <w:t xml:space="preserve"> budžeta izdevumu temps ir mē</w:t>
      </w:r>
      <w:r w:rsidR="00E15576" w:rsidRPr="00DC2F63">
        <w:rPr>
          <w:rFonts w:eastAsia="Calibri" w:cstheme="minorBidi"/>
          <w:b w:val="0"/>
          <w:color w:val="000000" w:themeColor="text1"/>
          <w:sz w:val="28"/>
          <w:szCs w:val="28"/>
          <w:lang w:val="lv-LV" w:eastAsia="ar-SA"/>
        </w:rPr>
        <w:t>reni samazinājies, salīdzinot</w:t>
      </w:r>
      <w:r w:rsidR="0001724C" w:rsidRPr="00DC2F63">
        <w:rPr>
          <w:rFonts w:eastAsia="Calibri" w:cstheme="minorBidi"/>
          <w:b w:val="0"/>
          <w:color w:val="000000" w:themeColor="text1"/>
          <w:sz w:val="28"/>
          <w:szCs w:val="28"/>
          <w:lang w:val="lv-LV" w:eastAsia="ar-SA"/>
        </w:rPr>
        <w:t xml:space="preserve"> ar iepriekšējiem gadiem. ES fondu investīcijām 2020.</w:t>
      </w:r>
      <w:r w:rsidR="00A81A7A" w:rsidRPr="00DC2F63">
        <w:rPr>
          <w:rFonts w:eastAsia="Calibri" w:cstheme="minorBidi"/>
          <w:b w:val="0"/>
          <w:color w:val="000000" w:themeColor="text1"/>
          <w:sz w:val="28"/>
          <w:szCs w:val="28"/>
          <w:lang w:val="lv-LV" w:eastAsia="ar-SA"/>
        </w:rPr>
        <w:t> </w:t>
      </w:r>
      <w:r w:rsidR="0001724C" w:rsidRPr="00DC2F63">
        <w:rPr>
          <w:rFonts w:eastAsia="Calibri" w:cstheme="minorBidi"/>
          <w:b w:val="0"/>
          <w:color w:val="000000" w:themeColor="text1"/>
          <w:sz w:val="28"/>
          <w:szCs w:val="28"/>
          <w:lang w:val="lv-LV" w:eastAsia="ar-SA"/>
        </w:rPr>
        <w:t xml:space="preserve">gadā </w:t>
      </w:r>
      <w:r w:rsidR="00E15576" w:rsidRPr="00DC2F63">
        <w:rPr>
          <w:rFonts w:eastAsia="Calibri" w:cstheme="minorBidi"/>
          <w:b w:val="0"/>
          <w:color w:val="000000" w:themeColor="text1"/>
          <w:sz w:val="28"/>
          <w:szCs w:val="28"/>
          <w:lang w:val="lv-LV" w:eastAsia="ar-SA"/>
        </w:rPr>
        <w:t xml:space="preserve">no budžeta </w:t>
      </w:r>
      <w:r w:rsidR="0001724C" w:rsidRPr="00DC2F63">
        <w:rPr>
          <w:rFonts w:eastAsia="Calibri" w:cstheme="minorBidi"/>
          <w:b w:val="0"/>
          <w:color w:val="000000" w:themeColor="text1"/>
          <w:sz w:val="28"/>
          <w:szCs w:val="28"/>
          <w:lang w:val="lv-LV" w:eastAsia="ar-SA"/>
        </w:rPr>
        <w:t>novirzīti</w:t>
      </w:r>
      <w:r w:rsidR="00275196" w:rsidRPr="00DC2F63">
        <w:rPr>
          <w:rFonts w:eastAsia="Calibri" w:cstheme="minorBidi"/>
          <w:b w:val="0"/>
          <w:color w:val="000000" w:themeColor="text1"/>
          <w:sz w:val="28"/>
          <w:szCs w:val="28"/>
          <w:lang w:val="lv-LV" w:eastAsia="ar-SA"/>
        </w:rPr>
        <w:t xml:space="preserve"> 630,9</w:t>
      </w:r>
      <w:r w:rsidR="00A81A7A" w:rsidRPr="00DC2F63">
        <w:rPr>
          <w:rFonts w:eastAsia="Calibri" w:cstheme="minorBidi"/>
          <w:b w:val="0"/>
          <w:color w:val="000000" w:themeColor="text1"/>
          <w:sz w:val="28"/>
          <w:szCs w:val="28"/>
          <w:lang w:val="lv-LV" w:eastAsia="ar-SA"/>
        </w:rPr>
        <w:t> </w:t>
      </w:r>
      <w:r w:rsidR="00275196" w:rsidRPr="00DC2F63">
        <w:rPr>
          <w:rFonts w:eastAsia="Calibri" w:cstheme="minorBidi"/>
          <w:b w:val="0"/>
          <w:color w:val="000000" w:themeColor="text1"/>
          <w:sz w:val="28"/>
          <w:szCs w:val="28"/>
          <w:lang w:val="lv-LV" w:eastAsia="ar-SA"/>
        </w:rPr>
        <w:t>milj.</w:t>
      </w:r>
      <w:r w:rsidR="00A81A7A" w:rsidRPr="00DC2F63">
        <w:rPr>
          <w:rFonts w:eastAsia="Calibri" w:cstheme="minorBidi"/>
          <w:b w:val="0"/>
          <w:color w:val="000000" w:themeColor="text1"/>
          <w:sz w:val="28"/>
          <w:szCs w:val="28"/>
          <w:lang w:val="lv-LV" w:eastAsia="ar-SA"/>
        </w:rPr>
        <w:t> </w:t>
      </w:r>
      <w:proofErr w:type="spellStart"/>
      <w:r w:rsidR="00275196" w:rsidRPr="00DC2F63">
        <w:rPr>
          <w:rFonts w:eastAsia="Calibri" w:cstheme="minorBidi"/>
          <w:b w:val="0"/>
          <w:i/>
          <w:color w:val="000000" w:themeColor="text1"/>
          <w:sz w:val="28"/>
          <w:szCs w:val="28"/>
          <w:lang w:val="lv-LV" w:eastAsia="ar-SA"/>
        </w:rPr>
        <w:t>euro</w:t>
      </w:r>
      <w:proofErr w:type="spellEnd"/>
      <w:r w:rsidR="00275196" w:rsidRPr="00DC2F63">
        <w:rPr>
          <w:rFonts w:eastAsia="Calibri" w:cstheme="minorBidi"/>
          <w:b w:val="0"/>
          <w:color w:val="000000" w:themeColor="text1"/>
          <w:sz w:val="28"/>
          <w:szCs w:val="28"/>
          <w:lang w:val="lv-LV" w:eastAsia="ar-SA"/>
        </w:rPr>
        <w:t>, kas ir par 81,3</w:t>
      </w:r>
      <w:r w:rsidR="00A81A7A" w:rsidRPr="00DC2F63">
        <w:rPr>
          <w:rFonts w:eastAsia="Calibri" w:cstheme="minorBidi"/>
          <w:b w:val="0"/>
          <w:color w:val="000000" w:themeColor="text1"/>
          <w:sz w:val="28"/>
          <w:szCs w:val="28"/>
          <w:lang w:val="lv-LV" w:eastAsia="ar-SA"/>
        </w:rPr>
        <w:t> </w:t>
      </w:r>
      <w:r w:rsidR="0001724C" w:rsidRPr="00DC2F63">
        <w:rPr>
          <w:rFonts w:eastAsia="Calibri" w:cstheme="minorBidi"/>
          <w:b w:val="0"/>
          <w:color w:val="000000" w:themeColor="text1"/>
          <w:sz w:val="28"/>
          <w:szCs w:val="28"/>
          <w:lang w:val="lv-LV" w:eastAsia="ar-SA"/>
        </w:rPr>
        <w:t>milj.</w:t>
      </w:r>
      <w:r w:rsidR="00A81A7A" w:rsidRPr="00DC2F63">
        <w:rPr>
          <w:rFonts w:eastAsia="Calibri" w:cstheme="minorBidi"/>
          <w:b w:val="0"/>
          <w:color w:val="000000" w:themeColor="text1"/>
          <w:sz w:val="28"/>
          <w:szCs w:val="28"/>
          <w:lang w:val="lv-LV" w:eastAsia="ar-SA"/>
        </w:rPr>
        <w:t> </w:t>
      </w:r>
      <w:proofErr w:type="spellStart"/>
      <w:r w:rsidR="0001724C" w:rsidRPr="00DC2F63">
        <w:rPr>
          <w:rFonts w:eastAsia="Calibri" w:cstheme="minorBidi"/>
          <w:b w:val="0"/>
          <w:i/>
          <w:color w:val="000000" w:themeColor="text1"/>
          <w:sz w:val="28"/>
          <w:szCs w:val="28"/>
          <w:lang w:val="lv-LV" w:eastAsia="ar-SA"/>
        </w:rPr>
        <w:t>euro</w:t>
      </w:r>
      <w:proofErr w:type="spellEnd"/>
      <w:r w:rsidR="0001724C" w:rsidRPr="00DC2F63">
        <w:rPr>
          <w:rFonts w:eastAsia="Calibri" w:cstheme="minorBidi"/>
          <w:b w:val="0"/>
          <w:color w:val="000000" w:themeColor="text1"/>
          <w:sz w:val="28"/>
          <w:szCs w:val="28"/>
          <w:lang w:val="lv-LV" w:eastAsia="ar-SA"/>
        </w:rPr>
        <w:t xml:space="preserve"> mazāk nekā</w:t>
      </w:r>
      <w:r w:rsidR="00275196" w:rsidRPr="00DC2F63">
        <w:rPr>
          <w:rFonts w:eastAsia="Calibri" w:cstheme="minorBidi"/>
          <w:b w:val="0"/>
          <w:color w:val="000000" w:themeColor="text1"/>
          <w:sz w:val="28"/>
          <w:szCs w:val="28"/>
          <w:lang w:val="lv-LV" w:eastAsia="ar-SA"/>
        </w:rPr>
        <w:t xml:space="preserve"> 2019.</w:t>
      </w:r>
      <w:r w:rsidR="00A81A7A" w:rsidRPr="00DC2F63">
        <w:rPr>
          <w:rFonts w:eastAsia="Calibri" w:cstheme="minorBidi"/>
          <w:b w:val="0"/>
          <w:color w:val="000000" w:themeColor="text1"/>
          <w:sz w:val="28"/>
          <w:szCs w:val="28"/>
          <w:lang w:val="lv-LV" w:eastAsia="ar-SA"/>
        </w:rPr>
        <w:t> </w:t>
      </w:r>
      <w:r w:rsidR="00275196" w:rsidRPr="00DC2F63">
        <w:rPr>
          <w:rFonts w:eastAsia="Calibri" w:cstheme="minorBidi"/>
          <w:b w:val="0"/>
          <w:color w:val="000000" w:themeColor="text1"/>
          <w:sz w:val="28"/>
          <w:szCs w:val="28"/>
          <w:lang w:val="lv-LV" w:eastAsia="ar-SA"/>
        </w:rPr>
        <w:t>gadā</w:t>
      </w:r>
      <w:r w:rsidR="0001724C" w:rsidRPr="00DC2F63">
        <w:rPr>
          <w:rFonts w:eastAsia="Calibri" w:cstheme="minorBidi"/>
          <w:b w:val="0"/>
          <w:color w:val="000000" w:themeColor="text1"/>
          <w:sz w:val="28"/>
          <w:szCs w:val="28"/>
          <w:lang w:val="lv-LV" w:eastAsia="ar-SA"/>
        </w:rPr>
        <w:t xml:space="preserve">. </w:t>
      </w:r>
      <w:r w:rsidR="007F65D0" w:rsidRPr="00DC2F63">
        <w:rPr>
          <w:rFonts w:eastAsia="Calibri" w:cstheme="minorBidi"/>
          <w:b w:val="0"/>
          <w:color w:val="000000" w:themeColor="text1"/>
          <w:sz w:val="28"/>
          <w:szCs w:val="28"/>
          <w:lang w:val="lv-LV" w:eastAsia="ar-SA"/>
        </w:rPr>
        <w:t xml:space="preserve">Vislielākā ietekme uz </w:t>
      </w:r>
      <w:r w:rsidR="00263714">
        <w:rPr>
          <w:rFonts w:eastAsia="Calibri" w:cstheme="minorBidi"/>
          <w:b w:val="0"/>
          <w:color w:val="000000" w:themeColor="text1"/>
          <w:sz w:val="28"/>
          <w:szCs w:val="28"/>
          <w:lang w:val="lv-LV" w:eastAsia="ar-SA"/>
        </w:rPr>
        <w:t xml:space="preserve">valsts budžeta </w:t>
      </w:r>
      <w:r w:rsidR="007F65D0" w:rsidRPr="00DC2F63">
        <w:rPr>
          <w:rFonts w:eastAsia="Calibri" w:cstheme="minorBidi"/>
          <w:b w:val="0"/>
          <w:color w:val="000000" w:themeColor="text1"/>
          <w:sz w:val="28"/>
          <w:szCs w:val="28"/>
          <w:lang w:val="lv-LV" w:eastAsia="ar-SA"/>
        </w:rPr>
        <w:t xml:space="preserve">izdevumu līmeņa kritumu ir </w:t>
      </w:r>
      <w:r w:rsidR="00396CB0" w:rsidRPr="00DC2F63">
        <w:rPr>
          <w:rFonts w:eastAsia="Calibri" w:cstheme="minorBidi"/>
          <w:b w:val="0"/>
          <w:color w:val="000000" w:themeColor="text1"/>
          <w:sz w:val="28"/>
          <w:szCs w:val="28"/>
          <w:lang w:val="lv-LV" w:eastAsia="ar-SA"/>
        </w:rPr>
        <w:t>2020.</w:t>
      </w:r>
      <w:r w:rsidR="00A81A7A" w:rsidRPr="00DC2F63">
        <w:rPr>
          <w:rFonts w:eastAsia="Calibri" w:cstheme="minorBidi"/>
          <w:b w:val="0"/>
          <w:color w:val="000000" w:themeColor="text1"/>
          <w:sz w:val="28"/>
          <w:szCs w:val="28"/>
          <w:lang w:val="lv-LV" w:eastAsia="ar-SA"/>
        </w:rPr>
        <w:t> </w:t>
      </w:r>
      <w:r w:rsidR="00396CB0" w:rsidRPr="00DC2F63">
        <w:rPr>
          <w:rFonts w:eastAsia="Calibri" w:cstheme="minorBidi"/>
          <w:b w:val="0"/>
          <w:color w:val="000000" w:themeColor="text1"/>
          <w:sz w:val="28"/>
          <w:szCs w:val="28"/>
          <w:lang w:val="lv-LV" w:eastAsia="ar-SA"/>
        </w:rPr>
        <w:t xml:space="preserve">gadā </w:t>
      </w:r>
      <w:r w:rsidR="00263714">
        <w:rPr>
          <w:rFonts w:eastAsia="Calibri" w:cstheme="minorBidi"/>
          <w:b w:val="0"/>
          <w:color w:val="000000" w:themeColor="text1"/>
          <w:sz w:val="28"/>
          <w:szCs w:val="28"/>
          <w:lang w:val="lv-LV" w:eastAsia="ar-SA"/>
        </w:rPr>
        <w:t xml:space="preserve">ES fondu finansējuma pārstrukturēšanai </w:t>
      </w:r>
      <w:r w:rsidR="009C3AEA">
        <w:rPr>
          <w:rFonts w:eastAsia="Calibri" w:cstheme="minorBidi"/>
          <w:b w:val="0"/>
          <w:color w:val="000000" w:themeColor="text1"/>
          <w:sz w:val="28"/>
          <w:szCs w:val="28"/>
          <w:lang w:val="lv-LV" w:eastAsia="ar-SA"/>
        </w:rPr>
        <w:t xml:space="preserve">un </w:t>
      </w:r>
      <w:r w:rsidR="00396CB0" w:rsidRPr="00DC2F63">
        <w:rPr>
          <w:rFonts w:eastAsia="Calibri" w:cstheme="minorBidi"/>
          <w:b w:val="0"/>
          <w:color w:val="000000" w:themeColor="text1"/>
          <w:sz w:val="28"/>
          <w:szCs w:val="28"/>
          <w:lang w:val="lv-LV" w:eastAsia="ar-SA"/>
        </w:rPr>
        <w:t>pārtraukt</w:t>
      </w:r>
      <w:r w:rsidR="00263714">
        <w:rPr>
          <w:rFonts w:eastAsia="Calibri" w:cstheme="minorBidi"/>
          <w:b w:val="0"/>
          <w:color w:val="000000" w:themeColor="text1"/>
          <w:sz w:val="28"/>
          <w:szCs w:val="28"/>
          <w:lang w:val="lv-LV" w:eastAsia="ar-SA"/>
        </w:rPr>
        <w:t>ajam</w:t>
      </w:r>
      <w:r w:rsidR="00396CB0" w:rsidRPr="00DC2F63">
        <w:rPr>
          <w:rFonts w:eastAsia="Calibri" w:cstheme="minorBidi"/>
          <w:b w:val="0"/>
          <w:color w:val="000000" w:themeColor="text1"/>
          <w:sz w:val="28"/>
          <w:szCs w:val="28"/>
          <w:lang w:val="lv-LV" w:eastAsia="ar-SA"/>
        </w:rPr>
        <w:t xml:space="preserve"> dzelzceļa elektrifikācijas liela</w:t>
      </w:r>
      <w:r w:rsidR="00263714">
        <w:rPr>
          <w:rFonts w:eastAsia="Calibri" w:cstheme="minorBidi"/>
          <w:b w:val="0"/>
          <w:color w:val="000000" w:themeColor="text1"/>
          <w:sz w:val="28"/>
          <w:szCs w:val="28"/>
          <w:lang w:val="lv-LV" w:eastAsia="ar-SA"/>
        </w:rPr>
        <w:t>jam</w:t>
      </w:r>
      <w:r w:rsidR="00396CB0" w:rsidRPr="00DC2F63">
        <w:rPr>
          <w:rFonts w:eastAsia="Calibri" w:cstheme="minorBidi"/>
          <w:b w:val="0"/>
          <w:color w:val="000000" w:themeColor="text1"/>
          <w:sz w:val="28"/>
          <w:szCs w:val="28"/>
          <w:lang w:val="lv-LV" w:eastAsia="ar-SA"/>
        </w:rPr>
        <w:t xml:space="preserve"> projekt</w:t>
      </w:r>
      <w:r w:rsidR="00263714">
        <w:rPr>
          <w:rFonts w:eastAsia="Calibri" w:cstheme="minorBidi"/>
          <w:b w:val="0"/>
          <w:color w:val="000000" w:themeColor="text1"/>
          <w:sz w:val="28"/>
          <w:szCs w:val="28"/>
          <w:lang w:val="lv-LV" w:eastAsia="ar-SA"/>
        </w:rPr>
        <w:t>am un ieilgušam procesam šī atbrīvotā finansējuma novirzīšanai citiem investīciju projektiem atbilstoši EK regulējumam un iespējamai gatavības stadijai</w:t>
      </w:r>
      <w:r w:rsidR="007F65D0" w:rsidRPr="00DC2F63">
        <w:rPr>
          <w:rFonts w:eastAsia="Calibri" w:cstheme="minorBidi"/>
          <w:b w:val="0"/>
          <w:color w:val="000000" w:themeColor="text1"/>
          <w:sz w:val="28"/>
          <w:szCs w:val="28"/>
          <w:lang w:val="lv-LV" w:eastAsia="ar-SA"/>
        </w:rPr>
        <w:t xml:space="preserve">. Tāpat ietekmē arī citi plānošanas cikla faktori, piemēram, </w:t>
      </w:r>
      <w:r w:rsidR="002C7063" w:rsidRPr="00DC2F63">
        <w:rPr>
          <w:rFonts w:eastAsia="Calibri" w:cstheme="minorBidi"/>
          <w:b w:val="0"/>
          <w:color w:val="000000" w:themeColor="text1"/>
          <w:sz w:val="28"/>
          <w:szCs w:val="28"/>
          <w:lang w:val="lv-LV" w:eastAsia="ar-SA"/>
        </w:rPr>
        <w:t xml:space="preserve"> </w:t>
      </w:r>
      <w:r w:rsidR="00974225" w:rsidRPr="00DC2F63">
        <w:rPr>
          <w:rFonts w:eastAsia="Calibri" w:cstheme="minorBidi"/>
          <w:b w:val="0"/>
          <w:color w:val="000000" w:themeColor="text1"/>
          <w:sz w:val="28"/>
          <w:szCs w:val="28"/>
          <w:lang w:val="lv-LV" w:eastAsia="ar-SA"/>
        </w:rPr>
        <w:t xml:space="preserve">noslēdzas </w:t>
      </w:r>
      <w:r w:rsidR="00E15576" w:rsidRPr="00DC2F63">
        <w:rPr>
          <w:rFonts w:eastAsia="Calibri" w:cstheme="minorBidi"/>
          <w:b w:val="0"/>
          <w:color w:val="000000" w:themeColor="text1"/>
          <w:sz w:val="28"/>
          <w:szCs w:val="28"/>
          <w:lang w:val="lv-LV" w:eastAsia="ar-SA"/>
        </w:rPr>
        <w:t xml:space="preserve">apjomīgās </w:t>
      </w:r>
      <w:r w:rsidR="00974225" w:rsidRPr="00DC2F63">
        <w:rPr>
          <w:rFonts w:eastAsia="Calibri" w:cstheme="minorBidi"/>
          <w:b w:val="0"/>
          <w:color w:val="000000" w:themeColor="text1"/>
          <w:sz w:val="28"/>
          <w:szCs w:val="28"/>
          <w:lang w:val="lv-LV" w:eastAsia="ar-SA"/>
        </w:rPr>
        <w:t>ceļu rekonstrukcijas atbalsta investīcijas, kā arī</w:t>
      </w:r>
      <w:r w:rsidR="002E301E" w:rsidRPr="00DC2F63">
        <w:rPr>
          <w:rFonts w:eastAsia="Calibri" w:cstheme="minorBidi"/>
          <w:b w:val="0"/>
          <w:color w:val="000000" w:themeColor="text1"/>
          <w:sz w:val="28"/>
          <w:szCs w:val="28"/>
          <w:lang w:val="lv-LV" w:eastAsia="ar-SA"/>
        </w:rPr>
        <w:t xml:space="preserve"> </w:t>
      </w:r>
      <w:r w:rsidR="00E26F4C" w:rsidRPr="00DC2F63">
        <w:rPr>
          <w:rFonts w:eastAsia="Calibri" w:cstheme="minorBidi"/>
          <w:b w:val="0"/>
          <w:color w:val="000000" w:themeColor="text1"/>
          <w:sz w:val="28"/>
          <w:szCs w:val="28"/>
          <w:lang w:val="lv-LV" w:eastAsia="ar-SA"/>
        </w:rPr>
        <w:t xml:space="preserve">projektu īstenotāji </w:t>
      </w:r>
      <w:r w:rsidR="00974225" w:rsidRPr="00DC2F63">
        <w:rPr>
          <w:rFonts w:eastAsia="Calibri" w:cstheme="minorBidi"/>
          <w:b w:val="0"/>
          <w:color w:val="000000" w:themeColor="text1"/>
          <w:sz w:val="28"/>
          <w:szCs w:val="28"/>
          <w:lang w:val="lv-LV" w:eastAsia="ar-SA"/>
        </w:rPr>
        <w:t xml:space="preserve">iesniedz maksājumu pieprasījumus par </w:t>
      </w:r>
      <w:r w:rsidR="00E26F4C" w:rsidRPr="00DC2F63">
        <w:rPr>
          <w:rFonts w:eastAsia="Calibri" w:cstheme="minorBidi"/>
          <w:b w:val="0"/>
          <w:color w:val="000000" w:themeColor="text1"/>
          <w:sz w:val="28"/>
          <w:szCs w:val="28"/>
          <w:lang w:val="lv-LV" w:eastAsia="ar-SA"/>
        </w:rPr>
        <w:t xml:space="preserve">izdevumiem, kas segti no </w:t>
      </w:r>
      <w:r w:rsidR="002E301E" w:rsidRPr="00DC2F63">
        <w:rPr>
          <w:rFonts w:eastAsia="Calibri" w:cstheme="minorBidi"/>
          <w:b w:val="0"/>
          <w:color w:val="000000" w:themeColor="text1"/>
          <w:sz w:val="28"/>
          <w:szCs w:val="28"/>
          <w:lang w:val="lv-LV" w:eastAsia="ar-SA"/>
        </w:rPr>
        <w:t>iepriekš</w:t>
      </w:r>
      <w:r w:rsidR="00974225" w:rsidRPr="00DC2F63">
        <w:rPr>
          <w:rFonts w:eastAsia="Calibri" w:cstheme="minorBidi"/>
          <w:b w:val="0"/>
          <w:color w:val="000000" w:themeColor="text1"/>
          <w:sz w:val="28"/>
          <w:szCs w:val="28"/>
          <w:lang w:val="lv-LV" w:eastAsia="ar-SA"/>
        </w:rPr>
        <w:t>ējos gados</w:t>
      </w:r>
      <w:r w:rsidR="002E301E" w:rsidRPr="00DC2F63">
        <w:rPr>
          <w:rFonts w:eastAsia="Calibri" w:cstheme="minorBidi"/>
          <w:b w:val="0"/>
          <w:color w:val="000000" w:themeColor="text1"/>
          <w:sz w:val="28"/>
          <w:szCs w:val="28"/>
          <w:lang w:val="lv-LV" w:eastAsia="ar-SA"/>
        </w:rPr>
        <w:t xml:space="preserve"> izmaksāti</w:t>
      </w:r>
      <w:r w:rsidR="00B56427" w:rsidRPr="00DC2F63">
        <w:rPr>
          <w:rFonts w:eastAsia="Calibri" w:cstheme="minorBidi"/>
          <w:b w:val="0"/>
          <w:color w:val="000000" w:themeColor="text1"/>
          <w:sz w:val="28"/>
          <w:szCs w:val="28"/>
          <w:lang w:val="lv-LV" w:eastAsia="ar-SA"/>
        </w:rPr>
        <w:t>em</w:t>
      </w:r>
      <w:r w:rsidR="002E301E" w:rsidRPr="00DC2F63">
        <w:rPr>
          <w:rFonts w:eastAsia="Calibri" w:cstheme="minorBidi"/>
          <w:b w:val="0"/>
          <w:color w:val="000000" w:themeColor="text1"/>
          <w:sz w:val="28"/>
          <w:szCs w:val="28"/>
          <w:lang w:val="lv-LV" w:eastAsia="ar-SA"/>
        </w:rPr>
        <w:t xml:space="preserve"> avansi</w:t>
      </w:r>
      <w:r w:rsidR="00B56427" w:rsidRPr="00DC2F63">
        <w:rPr>
          <w:rFonts w:eastAsia="Calibri" w:cstheme="minorBidi"/>
          <w:b w:val="0"/>
          <w:color w:val="000000" w:themeColor="text1"/>
          <w:sz w:val="28"/>
          <w:szCs w:val="28"/>
          <w:lang w:val="lv-LV" w:eastAsia="ar-SA"/>
        </w:rPr>
        <w:t>em</w:t>
      </w:r>
      <w:r w:rsidR="00974225" w:rsidRPr="00DC2F63">
        <w:rPr>
          <w:rFonts w:eastAsia="Calibri" w:cstheme="minorBidi"/>
          <w:b w:val="0"/>
          <w:color w:val="000000" w:themeColor="text1"/>
          <w:sz w:val="28"/>
          <w:szCs w:val="28"/>
          <w:lang w:val="lv-LV" w:eastAsia="ar-SA"/>
        </w:rPr>
        <w:t xml:space="preserve">, tāpēc faktiskas atmaksas </w:t>
      </w:r>
      <w:r w:rsidR="00E26F4C" w:rsidRPr="00DC2F63">
        <w:rPr>
          <w:rFonts w:eastAsia="Calibri" w:cstheme="minorBidi"/>
          <w:b w:val="0"/>
          <w:color w:val="000000" w:themeColor="text1"/>
          <w:sz w:val="28"/>
          <w:szCs w:val="28"/>
          <w:lang w:val="lv-LV" w:eastAsia="ar-SA"/>
        </w:rPr>
        <w:t>šiem projektu īstenotājiem</w:t>
      </w:r>
      <w:r w:rsidR="00974225" w:rsidRPr="00DC2F63">
        <w:rPr>
          <w:rFonts w:eastAsia="Calibri" w:cstheme="minorBidi"/>
          <w:b w:val="0"/>
          <w:color w:val="000000" w:themeColor="text1"/>
          <w:sz w:val="28"/>
          <w:szCs w:val="28"/>
          <w:lang w:val="lv-LV" w:eastAsia="ar-SA"/>
        </w:rPr>
        <w:t xml:space="preserve"> netiek veiktas</w:t>
      </w:r>
      <w:r w:rsidR="002E301E" w:rsidRPr="00DC2F63">
        <w:rPr>
          <w:rFonts w:eastAsia="Calibri" w:cstheme="minorBidi"/>
          <w:b w:val="0"/>
          <w:color w:val="000000" w:themeColor="text1"/>
          <w:sz w:val="28"/>
          <w:szCs w:val="28"/>
          <w:lang w:val="lv-LV" w:eastAsia="ar-SA"/>
        </w:rPr>
        <w:t>.</w:t>
      </w:r>
      <w:r w:rsidR="00974225" w:rsidRPr="00DC2F63">
        <w:rPr>
          <w:rFonts w:eastAsia="Calibri" w:cstheme="minorBidi"/>
          <w:b w:val="0"/>
          <w:color w:val="000000" w:themeColor="text1"/>
          <w:sz w:val="28"/>
          <w:szCs w:val="28"/>
          <w:lang w:val="lv-LV" w:eastAsia="ar-SA"/>
        </w:rPr>
        <w:t xml:space="preserve"> </w:t>
      </w:r>
    </w:p>
    <w:p w14:paraId="26A62145" w14:textId="2AA951CE" w:rsidR="00067624" w:rsidRDefault="004A64F7" w:rsidP="009F1609">
      <w:pPr>
        <w:pStyle w:val="Default"/>
        <w:tabs>
          <w:tab w:val="left" w:pos="0"/>
        </w:tabs>
        <w:spacing w:before="0" w:line="276" w:lineRule="auto"/>
        <w:rPr>
          <w:sz w:val="28"/>
        </w:rPr>
      </w:pPr>
      <w:r w:rsidRPr="00DC2F63">
        <w:rPr>
          <w:bCs/>
          <w:color w:val="auto"/>
          <w:sz w:val="28"/>
          <w:szCs w:val="28"/>
        </w:rPr>
        <w:tab/>
      </w:r>
      <w:r w:rsidRPr="00DC2F63">
        <w:rPr>
          <w:bCs/>
          <w:color w:val="000000" w:themeColor="text1"/>
          <w:sz w:val="28"/>
          <w:szCs w:val="28"/>
        </w:rPr>
        <w:t>202</w:t>
      </w:r>
      <w:r w:rsidR="008236C5">
        <w:rPr>
          <w:bCs/>
          <w:color w:val="000000" w:themeColor="text1"/>
          <w:sz w:val="28"/>
          <w:szCs w:val="28"/>
        </w:rPr>
        <w:t>1</w:t>
      </w:r>
      <w:r w:rsidRPr="00DC2F63">
        <w:rPr>
          <w:bCs/>
          <w:color w:val="000000" w:themeColor="text1"/>
          <w:sz w:val="28"/>
          <w:szCs w:val="28"/>
        </w:rPr>
        <w:t xml:space="preserve">. gada </w:t>
      </w:r>
      <w:r w:rsidR="00DA7A3F">
        <w:rPr>
          <w:bCs/>
          <w:color w:val="000000" w:themeColor="text1"/>
          <w:sz w:val="28"/>
          <w:szCs w:val="28"/>
        </w:rPr>
        <w:t>februārī</w:t>
      </w:r>
      <w:r w:rsidRPr="00DC2F63">
        <w:rPr>
          <w:bCs/>
          <w:color w:val="000000" w:themeColor="text1"/>
          <w:sz w:val="28"/>
          <w:szCs w:val="28"/>
        </w:rPr>
        <w:t xml:space="preserve"> CFLA ir </w:t>
      </w:r>
      <w:r w:rsidR="007C0797" w:rsidRPr="00DC2F63">
        <w:rPr>
          <w:bCs/>
          <w:color w:val="000000" w:themeColor="text1"/>
          <w:sz w:val="28"/>
          <w:szCs w:val="28"/>
        </w:rPr>
        <w:t xml:space="preserve">veikusi </w:t>
      </w:r>
      <w:r w:rsidRPr="00DC2F63">
        <w:rPr>
          <w:bCs/>
          <w:color w:val="000000" w:themeColor="text1"/>
          <w:sz w:val="28"/>
          <w:szCs w:val="28"/>
        </w:rPr>
        <w:t xml:space="preserve">provizorisko </w:t>
      </w:r>
      <w:r w:rsidRPr="00736EF0">
        <w:rPr>
          <w:b/>
          <w:color w:val="000000" w:themeColor="text1"/>
          <w:sz w:val="28"/>
          <w:szCs w:val="28"/>
        </w:rPr>
        <w:t>ES fondu investīciju prognozi 202</w:t>
      </w:r>
      <w:r w:rsidR="007C0797" w:rsidRPr="00736EF0">
        <w:rPr>
          <w:b/>
          <w:color w:val="000000" w:themeColor="text1"/>
          <w:sz w:val="28"/>
          <w:szCs w:val="28"/>
        </w:rPr>
        <w:t>1</w:t>
      </w:r>
      <w:r w:rsidRPr="00736EF0">
        <w:rPr>
          <w:b/>
          <w:color w:val="000000" w:themeColor="text1"/>
          <w:sz w:val="28"/>
          <w:szCs w:val="28"/>
        </w:rPr>
        <w:t xml:space="preserve">. gadam </w:t>
      </w:r>
      <w:r w:rsidRPr="00DC2F63">
        <w:rPr>
          <w:color w:val="000000" w:themeColor="text1"/>
          <w:sz w:val="28"/>
          <w:szCs w:val="28"/>
        </w:rPr>
        <w:t>un turpmākiem gadiem</w:t>
      </w:r>
      <w:r w:rsidR="00B76449">
        <w:rPr>
          <w:color w:val="000000" w:themeColor="text1"/>
          <w:sz w:val="28"/>
          <w:szCs w:val="28"/>
        </w:rPr>
        <w:t xml:space="preserve"> (ES fondu atbalsta maksājumi finansējuma saņēmējiem)</w:t>
      </w:r>
      <w:r w:rsidR="00A82783">
        <w:rPr>
          <w:rStyle w:val="FootnoteReference"/>
          <w:color w:val="000000" w:themeColor="text1"/>
          <w:sz w:val="28"/>
          <w:szCs w:val="28"/>
        </w:rPr>
        <w:footnoteReference w:id="35"/>
      </w:r>
      <w:r w:rsidR="00D028F3" w:rsidRPr="00DC2F63">
        <w:rPr>
          <w:color w:val="000000" w:themeColor="text1"/>
          <w:sz w:val="28"/>
          <w:szCs w:val="28"/>
        </w:rPr>
        <w:t>.</w:t>
      </w:r>
      <w:r w:rsidR="007C0797" w:rsidRPr="00DC2F63">
        <w:rPr>
          <w:color w:val="000000" w:themeColor="text1"/>
          <w:sz w:val="28"/>
          <w:szCs w:val="28"/>
        </w:rPr>
        <w:t xml:space="preserve"> </w:t>
      </w:r>
      <w:r w:rsidR="007C0797" w:rsidRPr="00DC2F63">
        <w:rPr>
          <w:sz w:val="28"/>
        </w:rPr>
        <w:t xml:space="preserve">2021. gadā </w:t>
      </w:r>
      <w:r w:rsidR="00A34BC5">
        <w:rPr>
          <w:sz w:val="28"/>
        </w:rPr>
        <w:t>ES fondu maksājumu</w:t>
      </w:r>
      <w:r w:rsidR="00A34BC5" w:rsidRPr="00DC2F63">
        <w:rPr>
          <w:sz w:val="28"/>
        </w:rPr>
        <w:t xml:space="preserve"> </w:t>
      </w:r>
      <w:r w:rsidR="007C0797" w:rsidRPr="00DC2F63">
        <w:rPr>
          <w:sz w:val="28"/>
        </w:rPr>
        <w:t xml:space="preserve">apjoms </w:t>
      </w:r>
      <w:bookmarkStart w:id="18" w:name="_Hlk64482869"/>
      <w:r w:rsidR="00A34BC5" w:rsidRPr="00736EF0">
        <w:rPr>
          <w:b/>
          <w:sz w:val="28"/>
        </w:rPr>
        <w:t>5</w:t>
      </w:r>
      <w:r w:rsidR="006E510A">
        <w:rPr>
          <w:b/>
          <w:sz w:val="28"/>
        </w:rPr>
        <w:t>44</w:t>
      </w:r>
      <w:r w:rsidR="00A34BC5" w:rsidRPr="00736EF0">
        <w:rPr>
          <w:b/>
          <w:sz w:val="28"/>
        </w:rPr>
        <w:t> milj.</w:t>
      </w:r>
      <w:r w:rsidR="00A34BC5" w:rsidRPr="00DC2F63">
        <w:rPr>
          <w:sz w:val="28"/>
        </w:rPr>
        <w:t> </w:t>
      </w:r>
      <w:proofErr w:type="spellStart"/>
      <w:r w:rsidR="00A34BC5" w:rsidRPr="00DC2F63">
        <w:rPr>
          <w:i/>
          <w:sz w:val="28"/>
        </w:rPr>
        <w:t>euro</w:t>
      </w:r>
      <w:proofErr w:type="spellEnd"/>
      <w:r w:rsidR="00A34BC5" w:rsidRPr="00DC2F63">
        <w:rPr>
          <w:sz w:val="28"/>
        </w:rPr>
        <w:t xml:space="preserve"> </w:t>
      </w:r>
      <w:r w:rsidR="00A34BC5">
        <w:rPr>
          <w:sz w:val="28"/>
        </w:rPr>
        <w:t xml:space="preserve">tiek prognozēts </w:t>
      </w:r>
      <w:r w:rsidR="006E510A">
        <w:rPr>
          <w:sz w:val="28"/>
        </w:rPr>
        <w:t xml:space="preserve">nedaudz mazāks par </w:t>
      </w:r>
      <w:r w:rsidR="00264D19" w:rsidRPr="00DC2F63">
        <w:rPr>
          <w:sz w:val="28"/>
        </w:rPr>
        <w:t>faktisk</w:t>
      </w:r>
      <w:r w:rsidR="006E510A">
        <w:rPr>
          <w:sz w:val="28"/>
        </w:rPr>
        <w:t>o</w:t>
      </w:r>
      <w:r w:rsidR="00264D19" w:rsidRPr="00DC2F63">
        <w:rPr>
          <w:sz w:val="28"/>
        </w:rPr>
        <w:t xml:space="preserve"> </w:t>
      </w:r>
      <w:r w:rsidR="007C0797" w:rsidRPr="00DC2F63">
        <w:rPr>
          <w:sz w:val="28"/>
        </w:rPr>
        <w:t>2020. gad</w:t>
      </w:r>
      <w:r w:rsidR="00264D19" w:rsidRPr="00DC2F63">
        <w:rPr>
          <w:sz w:val="28"/>
        </w:rPr>
        <w:t>a izpild</w:t>
      </w:r>
      <w:r w:rsidR="006E510A">
        <w:rPr>
          <w:sz w:val="28"/>
        </w:rPr>
        <w:t>i</w:t>
      </w:r>
      <w:r w:rsidR="00A82783">
        <w:rPr>
          <w:sz w:val="28"/>
        </w:rPr>
        <w:t>, paredzot ievērojamu izdevumu pieaugumu 2022. gadā</w:t>
      </w:r>
      <w:bookmarkEnd w:id="18"/>
      <w:r w:rsidR="00A82783">
        <w:rPr>
          <w:sz w:val="28"/>
        </w:rPr>
        <w:t xml:space="preserve">, </w:t>
      </w:r>
      <w:r w:rsidR="001A0D1E">
        <w:rPr>
          <w:sz w:val="28"/>
        </w:rPr>
        <w:t xml:space="preserve">t.sk. </w:t>
      </w:r>
      <w:r w:rsidR="00A82783">
        <w:rPr>
          <w:sz w:val="28"/>
        </w:rPr>
        <w:t xml:space="preserve">ņemot vērā </w:t>
      </w:r>
      <w:r w:rsidR="001A0D1E">
        <w:rPr>
          <w:sz w:val="28"/>
        </w:rPr>
        <w:t>sagaidāmu jaunu projektu īstenošanu par atlikušo nesadalīto ES fondu finansējumu</w:t>
      </w:r>
      <w:r w:rsidR="007C0797" w:rsidRPr="00DC2F63">
        <w:rPr>
          <w:sz w:val="28"/>
        </w:rPr>
        <w:t xml:space="preserve">. Skatīt </w:t>
      </w:r>
      <w:r w:rsidR="007033C7">
        <w:rPr>
          <w:sz w:val="28"/>
        </w:rPr>
        <w:t>attēlus</w:t>
      </w:r>
      <w:r w:rsidR="007033C7" w:rsidRPr="00DC2F63">
        <w:rPr>
          <w:sz w:val="28"/>
        </w:rPr>
        <w:t xml:space="preserve"> </w:t>
      </w:r>
      <w:r w:rsidR="007C0797" w:rsidRPr="00DC2F63">
        <w:rPr>
          <w:sz w:val="28"/>
        </w:rPr>
        <w:t>Nr.</w:t>
      </w:r>
      <w:r w:rsidR="00B913E6" w:rsidRPr="00DC2F63">
        <w:rPr>
          <w:sz w:val="28"/>
        </w:rPr>
        <w:t> </w:t>
      </w:r>
      <w:r w:rsidR="00C448E4">
        <w:rPr>
          <w:sz w:val="28"/>
        </w:rPr>
        <w:t>6</w:t>
      </w:r>
      <w:r w:rsidR="00C448E4" w:rsidRPr="00DC2F63">
        <w:rPr>
          <w:sz w:val="28"/>
        </w:rPr>
        <w:t xml:space="preserve">  </w:t>
      </w:r>
      <w:r w:rsidR="007C0797" w:rsidRPr="00DC2F63">
        <w:rPr>
          <w:sz w:val="28"/>
        </w:rPr>
        <w:t>un Nr.</w:t>
      </w:r>
      <w:r w:rsidR="00B913E6" w:rsidRPr="00DC2F63">
        <w:rPr>
          <w:sz w:val="28"/>
        </w:rPr>
        <w:t> </w:t>
      </w:r>
      <w:r w:rsidR="00C448E4">
        <w:rPr>
          <w:sz w:val="28"/>
        </w:rPr>
        <w:t>7</w:t>
      </w:r>
      <w:r w:rsidR="00116F35" w:rsidRPr="00DC2F63">
        <w:rPr>
          <w:sz w:val="28"/>
        </w:rPr>
        <w:t>.</w:t>
      </w:r>
      <w:r w:rsidR="00264D19" w:rsidRPr="00DC2F63">
        <w:rPr>
          <w:sz w:val="28"/>
        </w:rPr>
        <w:t> 2021</w:t>
      </w:r>
      <w:r w:rsidR="007C0797" w:rsidRPr="00DC2F63">
        <w:rPr>
          <w:sz w:val="28"/>
        </w:rPr>
        <w:t xml:space="preserve">. gadā apjomīgākie ES fondu maksājumi </w:t>
      </w:r>
      <w:r w:rsidR="00CF4B44">
        <w:rPr>
          <w:sz w:val="28"/>
        </w:rPr>
        <w:t>projektu ietvaros</w:t>
      </w:r>
      <w:r w:rsidR="007C0797" w:rsidRPr="00DC2F63">
        <w:rPr>
          <w:sz w:val="28"/>
        </w:rPr>
        <w:t xml:space="preserve"> prognozēti tādās jomās kā </w:t>
      </w:r>
      <w:r w:rsidR="007C0797" w:rsidRPr="00736EF0">
        <w:rPr>
          <w:b/>
          <w:sz w:val="28"/>
        </w:rPr>
        <w:t>vides aizsardz</w:t>
      </w:r>
      <w:r w:rsidR="002E44E0" w:rsidRPr="00736EF0">
        <w:rPr>
          <w:b/>
          <w:sz w:val="28"/>
        </w:rPr>
        <w:t>ība un reģionālā attīstība</w:t>
      </w:r>
      <w:r w:rsidR="002E44E0" w:rsidRPr="00DC2F63">
        <w:rPr>
          <w:sz w:val="28"/>
        </w:rPr>
        <w:t xml:space="preserve"> (</w:t>
      </w:r>
      <w:r w:rsidR="00451346">
        <w:rPr>
          <w:sz w:val="28"/>
        </w:rPr>
        <w:t>94,5</w:t>
      </w:r>
      <w:r w:rsidR="007C0797" w:rsidRPr="00DC2F63">
        <w:rPr>
          <w:sz w:val="28"/>
        </w:rPr>
        <w:t> milj. </w:t>
      </w:r>
      <w:proofErr w:type="spellStart"/>
      <w:r w:rsidR="007C0797" w:rsidRPr="00DC2F63">
        <w:rPr>
          <w:i/>
          <w:sz w:val="28"/>
        </w:rPr>
        <w:t>euro</w:t>
      </w:r>
      <w:proofErr w:type="spellEnd"/>
      <w:r w:rsidR="002E44E0" w:rsidRPr="00DC2F63">
        <w:rPr>
          <w:sz w:val="28"/>
        </w:rPr>
        <w:t xml:space="preserve">), </w:t>
      </w:r>
      <w:r w:rsidR="002E44E0" w:rsidRPr="00736EF0">
        <w:rPr>
          <w:b/>
          <w:sz w:val="28"/>
        </w:rPr>
        <w:t>izglītība</w:t>
      </w:r>
      <w:r w:rsidR="002E44E0" w:rsidRPr="00DC2F63">
        <w:rPr>
          <w:sz w:val="28"/>
        </w:rPr>
        <w:t xml:space="preserve"> (</w:t>
      </w:r>
      <w:r w:rsidR="00451346">
        <w:rPr>
          <w:sz w:val="28"/>
        </w:rPr>
        <w:t>78,9</w:t>
      </w:r>
      <w:r w:rsidR="007C0797" w:rsidRPr="00DC2F63">
        <w:rPr>
          <w:sz w:val="28"/>
        </w:rPr>
        <w:t> milj. </w:t>
      </w:r>
      <w:proofErr w:type="spellStart"/>
      <w:r w:rsidR="007C0797" w:rsidRPr="00DC2F63">
        <w:rPr>
          <w:i/>
          <w:sz w:val="28"/>
        </w:rPr>
        <w:t>euro</w:t>
      </w:r>
      <w:proofErr w:type="spellEnd"/>
      <w:r w:rsidR="007C0797" w:rsidRPr="00DC2F63">
        <w:rPr>
          <w:sz w:val="28"/>
        </w:rPr>
        <w:t>),</w:t>
      </w:r>
      <w:r w:rsidR="007C0797" w:rsidRPr="00DC2F63">
        <w:rPr>
          <w:i/>
          <w:sz w:val="28"/>
        </w:rPr>
        <w:t xml:space="preserve"> </w:t>
      </w:r>
      <w:r w:rsidR="007C0797" w:rsidRPr="00DC2F63">
        <w:rPr>
          <w:sz w:val="28"/>
        </w:rPr>
        <w:t>atbalsts</w:t>
      </w:r>
      <w:r w:rsidR="002E44E0" w:rsidRPr="00DC2F63">
        <w:rPr>
          <w:sz w:val="28"/>
        </w:rPr>
        <w:t xml:space="preserve"> </w:t>
      </w:r>
      <w:r w:rsidR="002E44E0" w:rsidRPr="00736EF0">
        <w:rPr>
          <w:b/>
          <w:sz w:val="28"/>
        </w:rPr>
        <w:t>pētniecībai un inovācijām</w:t>
      </w:r>
      <w:r w:rsidR="002E44E0" w:rsidRPr="00DC2F63">
        <w:rPr>
          <w:sz w:val="28"/>
        </w:rPr>
        <w:t xml:space="preserve"> (7</w:t>
      </w:r>
      <w:r w:rsidR="00451346">
        <w:rPr>
          <w:sz w:val="28"/>
        </w:rPr>
        <w:t>0,6</w:t>
      </w:r>
      <w:r w:rsidR="007C0797" w:rsidRPr="00DC2F63">
        <w:rPr>
          <w:sz w:val="28"/>
        </w:rPr>
        <w:t> milj. </w:t>
      </w:r>
      <w:proofErr w:type="spellStart"/>
      <w:r w:rsidR="007C0797" w:rsidRPr="00DC2F63">
        <w:rPr>
          <w:i/>
          <w:sz w:val="28"/>
        </w:rPr>
        <w:t>euro</w:t>
      </w:r>
      <w:proofErr w:type="spellEnd"/>
      <w:r w:rsidR="002E44E0" w:rsidRPr="00DC2F63">
        <w:rPr>
          <w:sz w:val="28"/>
        </w:rPr>
        <w:t xml:space="preserve">), </w:t>
      </w:r>
      <w:r w:rsidR="00451346" w:rsidRPr="00736EF0">
        <w:rPr>
          <w:b/>
          <w:sz w:val="28"/>
        </w:rPr>
        <w:t>transports</w:t>
      </w:r>
      <w:r w:rsidR="00451346">
        <w:rPr>
          <w:sz w:val="28"/>
        </w:rPr>
        <w:t xml:space="preserve"> (69,1</w:t>
      </w:r>
      <w:r w:rsidR="00451346" w:rsidRPr="00DC2F63">
        <w:rPr>
          <w:sz w:val="28"/>
        </w:rPr>
        <w:t> milj. </w:t>
      </w:r>
      <w:proofErr w:type="spellStart"/>
      <w:r w:rsidR="00451346" w:rsidRPr="00DC2F63">
        <w:rPr>
          <w:i/>
          <w:sz w:val="28"/>
        </w:rPr>
        <w:t>euro</w:t>
      </w:r>
      <w:proofErr w:type="spellEnd"/>
      <w:r w:rsidR="00451346" w:rsidRPr="00DC2F63">
        <w:rPr>
          <w:sz w:val="28"/>
        </w:rPr>
        <w:t>)</w:t>
      </w:r>
      <w:r w:rsidR="00451346">
        <w:rPr>
          <w:sz w:val="28"/>
        </w:rPr>
        <w:t xml:space="preserve"> un </w:t>
      </w:r>
      <w:r w:rsidR="002E44E0" w:rsidRPr="00736EF0">
        <w:rPr>
          <w:b/>
          <w:sz w:val="28"/>
        </w:rPr>
        <w:t>videi draudzīga ekonomika</w:t>
      </w:r>
      <w:r w:rsidR="002E44E0" w:rsidRPr="00DC2F63">
        <w:rPr>
          <w:sz w:val="28"/>
        </w:rPr>
        <w:t xml:space="preserve"> (</w:t>
      </w:r>
      <w:r w:rsidR="00451346">
        <w:rPr>
          <w:sz w:val="28"/>
        </w:rPr>
        <w:t>68,6</w:t>
      </w:r>
      <w:r w:rsidR="007C0797" w:rsidRPr="00DC2F63">
        <w:rPr>
          <w:sz w:val="28"/>
        </w:rPr>
        <w:t xml:space="preserve"> milj. </w:t>
      </w:r>
      <w:proofErr w:type="spellStart"/>
      <w:r w:rsidR="007C0797" w:rsidRPr="00DC2F63">
        <w:rPr>
          <w:i/>
          <w:sz w:val="28"/>
        </w:rPr>
        <w:t>euro</w:t>
      </w:r>
      <w:proofErr w:type="spellEnd"/>
      <w:r w:rsidR="007C0797" w:rsidRPr="00DC2F63">
        <w:rPr>
          <w:sz w:val="28"/>
        </w:rPr>
        <w:t>)</w:t>
      </w:r>
      <w:r w:rsidR="00451346">
        <w:rPr>
          <w:sz w:val="28"/>
        </w:rPr>
        <w:t>.</w:t>
      </w:r>
    </w:p>
    <w:p w14:paraId="217F6414" w14:textId="5A0FAE7F" w:rsidR="007C0797" w:rsidRPr="00DC2F63" w:rsidRDefault="007033C7" w:rsidP="009F1609">
      <w:pPr>
        <w:pStyle w:val="Default"/>
        <w:tabs>
          <w:tab w:val="left" w:pos="0"/>
        </w:tabs>
        <w:spacing w:before="0" w:line="276" w:lineRule="auto"/>
        <w:rPr>
          <w:i/>
        </w:rPr>
      </w:pPr>
      <w:r>
        <w:rPr>
          <w:i/>
          <w:color w:val="auto"/>
        </w:rPr>
        <w:t>Attēls</w:t>
      </w:r>
      <w:r w:rsidRPr="00DC2F63">
        <w:rPr>
          <w:i/>
          <w:color w:val="auto"/>
        </w:rPr>
        <w:t xml:space="preserve"> </w:t>
      </w:r>
      <w:r w:rsidR="007C0797" w:rsidRPr="00DC2F63">
        <w:rPr>
          <w:i/>
          <w:color w:val="auto"/>
        </w:rPr>
        <w:t>Nr.</w:t>
      </w:r>
      <w:r w:rsidR="00B913E6" w:rsidRPr="00DC2F63">
        <w:rPr>
          <w:i/>
          <w:color w:val="auto"/>
        </w:rPr>
        <w:t> </w:t>
      </w:r>
      <w:r w:rsidR="00C448E4">
        <w:rPr>
          <w:i/>
          <w:color w:val="auto"/>
        </w:rPr>
        <w:t>6</w:t>
      </w:r>
      <w:r w:rsidR="00C448E4" w:rsidRPr="00DC2F63">
        <w:rPr>
          <w:i/>
          <w:color w:val="auto"/>
        </w:rPr>
        <w:t xml:space="preserve">  </w:t>
      </w:r>
      <w:r w:rsidR="007C0797" w:rsidRPr="00DC2F63">
        <w:rPr>
          <w:i/>
          <w:color w:val="auto"/>
        </w:rPr>
        <w:t xml:space="preserve">“ES fondu 2014. – 2020. gada plānošanas perioda maksājumu prognoze 2021. un turpmākajos gados (ieskaitot </w:t>
      </w:r>
      <w:proofErr w:type="spellStart"/>
      <w:r w:rsidR="007C0797" w:rsidRPr="00DC2F63">
        <w:rPr>
          <w:i/>
          <w:color w:val="auto"/>
        </w:rPr>
        <w:t>virssaistības</w:t>
      </w:r>
      <w:proofErr w:type="spellEnd"/>
      <w:r w:rsidR="007C0797" w:rsidRPr="00DC2F63">
        <w:rPr>
          <w:i/>
          <w:color w:val="auto"/>
        </w:rPr>
        <w:t xml:space="preserve">), ES fondu finansējums kumulatīvi, milj. </w:t>
      </w:r>
      <w:proofErr w:type="spellStart"/>
      <w:r w:rsidR="007C0797" w:rsidRPr="00DC2F63">
        <w:rPr>
          <w:i/>
          <w:color w:val="auto"/>
        </w:rPr>
        <w:t>euro</w:t>
      </w:r>
      <w:proofErr w:type="spellEnd"/>
      <w:r w:rsidR="007C0797" w:rsidRPr="00DC2F63">
        <w:rPr>
          <w:i/>
          <w:color w:val="auto"/>
        </w:rPr>
        <w:t>”</w:t>
      </w:r>
    </w:p>
    <w:p w14:paraId="2F2F0E3C" w14:textId="26274337" w:rsidR="007C0797" w:rsidRPr="00DC2F63" w:rsidRDefault="00167CCA" w:rsidP="00981E85">
      <w:pPr>
        <w:spacing w:before="120" w:after="120" w:line="276" w:lineRule="auto"/>
        <w:jc w:val="both"/>
        <w:rPr>
          <w:rFonts w:cs="Times New Roman"/>
          <w:sz w:val="28"/>
        </w:rPr>
      </w:pPr>
      <w:r>
        <w:rPr>
          <w:noProof/>
          <w:lang w:val="en-US"/>
        </w:rPr>
        <w:lastRenderedPageBreak/>
        <w:drawing>
          <wp:inline distT="0" distB="0" distL="0" distR="0" wp14:anchorId="4B4A5737" wp14:editId="560C04BA">
            <wp:extent cx="5760085" cy="223329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stretch>
                      <a:fillRect/>
                    </a:stretch>
                  </pic:blipFill>
                  <pic:spPr>
                    <a:xfrm>
                      <a:off x="0" y="0"/>
                      <a:ext cx="5760085" cy="2233295"/>
                    </a:xfrm>
                    <a:prstGeom prst="rect">
                      <a:avLst/>
                    </a:prstGeom>
                  </pic:spPr>
                </pic:pic>
              </a:graphicData>
            </a:graphic>
          </wp:inline>
        </w:drawing>
      </w:r>
    </w:p>
    <w:p w14:paraId="3B41EBC3" w14:textId="20EE1DD8" w:rsidR="007C0797" w:rsidRPr="00DC2F63" w:rsidRDefault="007033C7" w:rsidP="00981E85">
      <w:pPr>
        <w:pStyle w:val="Caption"/>
        <w:keepNext/>
        <w:spacing w:after="0" w:line="276" w:lineRule="auto"/>
        <w:jc w:val="both"/>
        <w:rPr>
          <w:color w:val="auto"/>
          <w:sz w:val="24"/>
          <w:szCs w:val="24"/>
        </w:rPr>
      </w:pPr>
      <w:r w:rsidRPr="007033C7">
        <w:rPr>
          <w:color w:val="auto"/>
          <w:sz w:val="24"/>
          <w:szCs w:val="24"/>
        </w:rPr>
        <w:t>Attēls</w:t>
      </w:r>
      <w:r w:rsidR="007C0797" w:rsidRPr="00DC2F63">
        <w:rPr>
          <w:color w:val="auto"/>
          <w:sz w:val="24"/>
          <w:szCs w:val="24"/>
        </w:rPr>
        <w:t xml:space="preserve"> Nr.</w:t>
      </w:r>
      <w:r w:rsidR="00B913E6" w:rsidRPr="00DC2F63">
        <w:rPr>
          <w:color w:val="auto"/>
          <w:sz w:val="24"/>
          <w:szCs w:val="24"/>
        </w:rPr>
        <w:t> </w:t>
      </w:r>
      <w:r w:rsidR="00C448E4">
        <w:rPr>
          <w:color w:val="auto"/>
          <w:sz w:val="24"/>
          <w:szCs w:val="24"/>
        </w:rPr>
        <w:t>7</w:t>
      </w:r>
      <w:r w:rsidR="00C448E4" w:rsidRPr="00DC2F63">
        <w:rPr>
          <w:color w:val="auto"/>
          <w:sz w:val="24"/>
          <w:szCs w:val="24"/>
        </w:rPr>
        <w:t xml:space="preserve">  </w:t>
      </w:r>
      <w:r w:rsidR="007C0797" w:rsidRPr="00DC2F63">
        <w:rPr>
          <w:color w:val="auto"/>
          <w:sz w:val="24"/>
          <w:szCs w:val="24"/>
        </w:rPr>
        <w:t xml:space="preserve">“ES fondu 2014. – 2020. gada plānošanas perioda maksājumi 2020.gadā un maksājumu prognoze 2021. gadā, ES fondu finansējums kumulatīvi, milj. </w:t>
      </w:r>
      <w:proofErr w:type="spellStart"/>
      <w:r w:rsidR="007C0797" w:rsidRPr="00DC2F63">
        <w:rPr>
          <w:color w:val="auto"/>
          <w:sz w:val="24"/>
          <w:szCs w:val="24"/>
        </w:rPr>
        <w:t>euro</w:t>
      </w:r>
      <w:proofErr w:type="spellEnd"/>
      <w:r w:rsidR="007C0797" w:rsidRPr="00DC2F63">
        <w:rPr>
          <w:color w:val="auto"/>
          <w:sz w:val="24"/>
          <w:szCs w:val="24"/>
        </w:rPr>
        <w:t>”</w:t>
      </w:r>
    </w:p>
    <w:p w14:paraId="6AFE7B1E" w14:textId="1BF290CD" w:rsidR="007C0797" w:rsidRPr="00DC2F63" w:rsidRDefault="00167CCA" w:rsidP="00981E85">
      <w:pPr>
        <w:pStyle w:val="Default"/>
        <w:tabs>
          <w:tab w:val="left" w:pos="0"/>
        </w:tabs>
        <w:spacing w:line="276" w:lineRule="auto"/>
        <w:rPr>
          <w:bCs/>
          <w:sz w:val="28"/>
          <w:szCs w:val="28"/>
        </w:rPr>
      </w:pPr>
      <w:r>
        <w:rPr>
          <w:noProof/>
          <w:lang w:val="en-US" w:eastAsia="en-US"/>
        </w:rPr>
        <w:drawing>
          <wp:inline distT="0" distB="0" distL="0" distR="0" wp14:anchorId="43A9D965" wp14:editId="1550251A">
            <wp:extent cx="5760085" cy="2475230"/>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stretch>
                      <a:fillRect/>
                    </a:stretch>
                  </pic:blipFill>
                  <pic:spPr>
                    <a:xfrm>
                      <a:off x="0" y="0"/>
                      <a:ext cx="5760085" cy="2475230"/>
                    </a:xfrm>
                    <a:prstGeom prst="rect">
                      <a:avLst/>
                    </a:prstGeom>
                  </pic:spPr>
                </pic:pic>
              </a:graphicData>
            </a:graphic>
          </wp:inline>
        </w:drawing>
      </w:r>
    </w:p>
    <w:p w14:paraId="0915FF0C" w14:textId="4223F6A1" w:rsidR="004A64F7" w:rsidRPr="00DC2F63" w:rsidRDefault="004A64F7" w:rsidP="00981E85">
      <w:pPr>
        <w:pStyle w:val="Default"/>
        <w:tabs>
          <w:tab w:val="left" w:pos="0"/>
        </w:tabs>
        <w:spacing w:line="276" w:lineRule="auto"/>
        <w:rPr>
          <w:bCs/>
          <w:sz w:val="28"/>
          <w:szCs w:val="28"/>
        </w:rPr>
      </w:pPr>
    </w:p>
    <w:p w14:paraId="16B9C793" w14:textId="685B98B5" w:rsidR="00C371D7" w:rsidRPr="00DC2F63" w:rsidRDefault="00C371D7" w:rsidP="00335408">
      <w:pPr>
        <w:pStyle w:val="2lmenis"/>
        <w:numPr>
          <w:ilvl w:val="1"/>
          <w:numId w:val="11"/>
        </w:numPr>
      </w:pPr>
      <w:bookmarkStart w:id="19" w:name="_Toc65051061"/>
      <w:r w:rsidRPr="00DC2F63">
        <w:t>2020.</w:t>
      </w:r>
      <w:r w:rsidR="00A81A7A" w:rsidRPr="00DC2F63">
        <w:t> </w:t>
      </w:r>
      <w:r w:rsidRPr="00DC2F63">
        <w:t>gada un 2021.</w:t>
      </w:r>
      <w:r w:rsidR="00A81A7A" w:rsidRPr="00DC2F63">
        <w:t> </w:t>
      </w:r>
      <w:r w:rsidRPr="00DC2F63">
        <w:t>gada janvāra projektu ieviešanas plānu izpilde</w:t>
      </w:r>
      <w:bookmarkEnd w:id="19"/>
    </w:p>
    <w:p w14:paraId="702A1DDA" w14:textId="3E42FDCD" w:rsidR="00C371D7" w:rsidRPr="00DC2F63" w:rsidRDefault="00011E02" w:rsidP="00981E85">
      <w:pPr>
        <w:spacing w:line="276" w:lineRule="auto"/>
        <w:ind w:firstLine="720"/>
        <w:contextualSpacing/>
        <w:jc w:val="both"/>
        <w:rPr>
          <w:rStyle w:val="CommentReference"/>
          <w:sz w:val="28"/>
          <w:szCs w:val="28"/>
        </w:rPr>
      </w:pPr>
      <w:r>
        <w:rPr>
          <w:rFonts w:eastAsia="Calibri"/>
          <w:color w:val="000000" w:themeColor="text1"/>
          <w:sz w:val="28"/>
          <w:szCs w:val="28"/>
          <w:lang w:eastAsia="ar-SA"/>
        </w:rPr>
        <w:t>Maksājumu pieprasījumu finanšu disciplīnas instruments</w:t>
      </w:r>
      <w:r w:rsidR="000F18B3">
        <w:rPr>
          <w:rStyle w:val="FootnoteReference"/>
          <w:rFonts w:eastAsia="Calibri"/>
          <w:color w:val="000000" w:themeColor="text1"/>
          <w:sz w:val="28"/>
          <w:szCs w:val="28"/>
          <w:lang w:eastAsia="ar-SA"/>
        </w:rPr>
        <w:footnoteReference w:id="36"/>
      </w:r>
      <w:r>
        <w:rPr>
          <w:rFonts w:eastAsia="Calibri"/>
          <w:color w:val="000000" w:themeColor="text1"/>
          <w:sz w:val="28"/>
          <w:szCs w:val="28"/>
          <w:lang w:eastAsia="ar-SA"/>
        </w:rPr>
        <w:t xml:space="preserve"> kopumā sekmējis labu gada rezultātu - </w:t>
      </w:r>
      <w:bookmarkStart w:id="20" w:name="_Hlk62168595"/>
      <w:r w:rsidR="00C371D7" w:rsidRPr="00DC2F63">
        <w:rPr>
          <w:rFonts w:eastAsia="Calibri"/>
          <w:color w:val="000000" w:themeColor="text1"/>
          <w:sz w:val="28"/>
          <w:szCs w:val="28"/>
          <w:lang w:eastAsia="ar-SA"/>
        </w:rPr>
        <w:t>2020. gadā projektu īstenotāju maksājumu pieprasījumu plānu izpilde kopā 135</w:t>
      </w:r>
      <w:r w:rsidR="007653F9" w:rsidRPr="00DC2F63">
        <w:rPr>
          <w:rFonts w:eastAsia="Calibri"/>
          <w:color w:val="000000" w:themeColor="text1"/>
          <w:sz w:val="28"/>
          <w:szCs w:val="28"/>
          <w:lang w:eastAsia="ar-SA"/>
        </w:rPr>
        <w:t>3</w:t>
      </w:r>
      <w:r w:rsidR="00A81A7A" w:rsidRPr="00DC2F63">
        <w:rPr>
          <w:rFonts w:eastAsia="Calibri"/>
          <w:color w:val="000000" w:themeColor="text1"/>
          <w:sz w:val="28"/>
          <w:szCs w:val="28"/>
          <w:lang w:eastAsia="ar-SA"/>
        </w:rPr>
        <w:t> </w:t>
      </w:r>
      <w:r w:rsidR="00C371D7" w:rsidRPr="00DC2F63">
        <w:rPr>
          <w:rFonts w:eastAsia="Calibri"/>
          <w:color w:val="000000" w:themeColor="text1"/>
          <w:sz w:val="28"/>
          <w:szCs w:val="28"/>
          <w:lang w:eastAsia="ar-SA"/>
        </w:rPr>
        <w:t xml:space="preserve">projektos ir </w:t>
      </w:r>
      <w:r w:rsidR="00C371D7" w:rsidRPr="00E71DB6">
        <w:rPr>
          <w:rFonts w:eastAsia="Calibri"/>
          <w:b/>
          <w:color w:val="000000" w:themeColor="text1"/>
          <w:sz w:val="28"/>
          <w:szCs w:val="28"/>
          <w:lang w:eastAsia="ar-SA"/>
        </w:rPr>
        <w:t>98</w:t>
      </w:r>
      <w:r w:rsidR="00A81A7A" w:rsidRPr="00E71DB6">
        <w:rPr>
          <w:rFonts w:eastAsia="Calibri"/>
          <w:b/>
          <w:color w:val="000000" w:themeColor="text1"/>
          <w:sz w:val="28"/>
          <w:szCs w:val="28"/>
          <w:lang w:eastAsia="ar-SA"/>
        </w:rPr>
        <w:t> </w:t>
      </w:r>
      <w:r w:rsidR="00C371D7" w:rsidRPr="00E71DB6">
        <w:rPr>
          <w:rFonts w:eastAsia="Calibri"/>
          <w:b/>
          <w:color w:val="000000" w:themeColor="text1"/>
          <w:sz w:val="28"/>
          <w:szCs w:val="28"/>
          <w:lang w:eastAsia="ar-SA"/>
        </w:rPr>
        <w:t>%</w:t>
      </w:r>
      <w:r w:rsidR="00C371D7" w:rsidRPr="00DC2F63">
        <w:rPr>
          <w:rFonts w:eastAsia="Calibri"/>
          <w:color w:val="000000" w:themeColor="text1"/>
          <w:sz w:val="28"/>
          <w:szCs w:val="28"/>
          <w:lang w:eastAsia="ar-SA"/>
        </w:rPr>
        <w:t xml:space="preserve">. </w:t>
      </w:r>
      <w:bookmarkEnd w:id="20"/>
      <w:r w:rsidR="00C371D7" w:rsidRPr="00DC2F63">
        <w:rPr>
          <w:rFonts w:eastAsia="Calibri"/>
          <w:color w:val="000000" w:themeColor="text1"/>
          <w:sz w:val="28"/>
          <w:szCs w:val="28"/>
          <w:lang w:eastAsia="ar-SA"/>
        </w:rPr>
        <w:t xml:space="preserve">Skatīt </w:t>
      </w:r>
      <w:r w:rsidR="007033C7">
        <w:rPr>
          <w:rFonts w:eastAsia="Calibri"/>
          <w:color w:val="000000" w:themeColor="text1"/>
          <w:sz w:val="28"/>
          <w:szCs w:val="28"/>
          <w:lang w:eastAsia="ar-SA"/>
        </w:rPr>
        <w:t>attēlu</w:t>
      </w:r>
      <w:r w:rsidR="00C371D7" w:rsidRPr="00DC2F63">
        <w:rPr>
          <w:rFonts w:eastAsia="Calibri"/>
          <w:color w:val="000000" w:themeColor="text1"/>
          <w:sz w:val="28"/>
          <w:szCs w:val="28"/>
          <w:lang w:eastAsia="ar-SA"/>
        </w:rPr>
        <w:t xml:space="preserve"> Nr.</w:t>
      </w:r>
      <w:r w:rsidR="0065468C" w:rsidRPr="00DC2F63">
        <w:rPr>
          <w:rFonts w:eastAsia="Calibri"/>
          <w:color w:val="000000" w:themeColor="text1"/>
          <w:sz w:val="28"/>
          <w:szCs w:val="28"/>
          <w:lang w:eastAsia="ar-SA"/>
        </w:rPr>
        <w:t> </w:t>
      </w:r>
      <w:r w:rsidR="00C448E4">
        <w:rPr>
          <w:rFonts w:eastAsia="Calibri"/>
          <w:color w:val="000000" w:themeColor="text1"/>
          <w:sz w:val="28"/>
          <w:szCs w:val="28"/>
          <w:lang w:eastAsia="ar-SA"/>
        </w:rPr>
        <w:t>8</w:t>
      </w:r>
      <w:r w:rsidR="00C371D7" w:rsidRPr="00DC2F63">
        <w:rPr>
          <w:rStyle w:val="CommentReference"/>
          <w:sz w:val="28"/>
          <w:szCs w:val="28"/>
        </w:rPr>
        <w:t xml:space="preserve">. </w:t>
      </w:r>
    </w:p>
    <w:p w14:paraId="1E3C7E3E" w14:textId="6E594426" w:rsidR="0065468C" w:rsidRDefault="0065468C" w:rsidP="00981E85">
      <w:pPr>
        <w:spacing w:line="276" w:lineRule="auto"/>
        <w:ind w:firstLine="720"/>
        <w:contextualSpacing/>
        <w:jc w:val="both"/>
        <w:rPr>
          <w:rStyle w:val="CommentReference"/>
          <w:sz w:val="28"/>
          <w:szCs w:val="28"/>
        </w:rPr>
      </w:pPr>
    </w:p>
    <w:p w14:paraId="1AC83107" w14:textId="05CF8C16" w:rsidR="00C371D7" w:rsidRPr="00DC2F63" w:rsidRDefault="007033C7" w:rsidP="00981E85">
      <w:pPr>
        <w:spacing w:line="276" w:lineRule="auto"/>
        <w:contextualSpacing/>
        <w:jc w:val="both"/>
        <w:rPr>
          <w:i/>
          <w:szCs w:val="24"/>
        </w:rPr>
      </w:pPr>
      <w:bookmarkStart w:id="21" w:name="_Hlk62659609"/>
      <w:r w:rsidRPr="007033C7">
        <w:rPr>
          <w:i/>
          <w:szCs w:val="24"/>
        </w:rPr>
        <w:t>Attēls</w:t>
      </w:r>
      <w:r w:rsidR="00C371D7" w:rsidRPr="00DC2F63">
        <w:rPr>
          <w:i/>
          <w:szCs w:val="24"/>
        </w:rPr>
        <w:t xml:space="preserve"> Nr.</w:t>
      </w:r>
      <w:r w:rsidR="0065468C" w:rsidRPr="00DC2F63">
        <w:rPr>
          <w:i/>
          <w:szCs w:val="24"/>
        </w:rPr>
        <w:t> </w:t>
      </w:r>
      <w:r w:rsidR="00C448E4">
        <w:rPr>
          <w:i/>
          <w:szCs w:val="24"/>
        </w:rPr>
        <w:t>8</w:t>
      </w:r>
      <w:r w:rsidR="00C448E4" w:rsidRPr="00DC2F63">
        <w:rPr>
          <w:i/>
          <w:szCs w:val="24"/>
        </w:rPr>
        <w:t xml:space="preserve"> </w:t>
      </w:r>
      <w:r w:rsidR="00C371D7" w:rsidRPr="00DC2F63">
        <w:rPr>
          <w:i/>
          <w:szCs w:val="24"/>
        </w:rPr>
        <w:t>“</w:t>
      </w:r>
      <w:r w:rsidR="00786935" w:rsidRPr="00786935">
        <w:rPr>
          <w:i/>
          <w:szCs w:val="24"/>
        </w:rPr>
        <w:t>Finansējuma saņēmēju</w:t>
      </w:r>
      <w:r w:rsidR="00786935">
        <w:rPr>
          <w:i/>
          <w:szCs w:val="24"/>
        </w:rPr>
        <w:t xml:space="preserve"> </w:t>
      </w:r>
      <w:r w:rsidR="00786935" w:rsidRPr="00DC2F63">
        <w:rPr>
          <w:i/>
          <w:szCs w:val="24"/>
        </w:rPr>
        <w:t>2020. gada</w:t>
      </w:r>
      <w:r w:rsidR="00786935" w:rsidRPr="00786935">
        <w:rPr>
          <w:i/>
          <w:szCs w:val="24"/>
        </w:rPr>
        <w:t xml:space="preserve"> plāni projektu līmenī un to </w:t>
      </w:r>
      <w:r w:rsidR="00786935">
        <w:rPr>
          <w:i/>
          <w:szCs w:val="24"/>
        </w:rPr>
        <w:t xml:space="preserve">izpilde </w:t>
      </w:r>
      <w:r w:rsidR="00C371D7" w:rsidRPr="00DC2F63">
        <w:rPr>
          <w:i/>
          <w:szCs w:val="24"/>
        </w:rPr>
        <w:t xml:space="preserve">līdz 2021. gada 1. janvārim, ES fondu un valsts budžeta līdzfinansējums, milj. </w:t>
      </w:r>
      <w:proofErr w:type="spellStart"/>
      <w:r w:rsidR="00C371D7" w:rsidRPr="00DC2F63">
        <w:rPr>
          <w:i/>
          <w:szCs w:val="24"/>
        </w:rPr>
        <w:t>euro</w:t>
      </w:r>
      <w:proofErr w:type="spellEnd"/>
      <w:r w:rsidR="00C371D7" w:rsidRPr="00DC2F63">
        <w:rPr>
          <w:i/>
          <w:szCs w:val="24"/>
        </w:rPr>
        <w:t>”</w:t>
      </w:r>
    </w:p>
    <w:bookmarkEnd w:id="21"/>
    <w:p w14:paraId="0D0DA4B3" w14:textId="33351F4A" w:rsidR="00C371D7" w:rsidRDefault="007653F9" w:rsidP="00981E85">
      <w:pPr>
        <w:spacing w:before="120" w:line="276" w:lineRule="auto"/>
        <w:contextualSpacing/>
        <w:jc w:val="both"/>
        <w:rPr>
          <w:rFonts w:eastAsia="Calibri"/>
          <w:color w:val="000000" w:themeColor="text1"/>
          <w:sz w:val="28"/>
          <w:szCs w:val="28"/>
          <w:lang w:eastAsia="ar-SA"/>
        </w:rPr>
      </w:pPr>
      <w:r w:rsidRPr="00DC2F63">
        <w:rPr>
          <w:noProof/>
          <w:lang w:val="en-US"/>
        </w:rPr>
        <w:lastRenderedPageBreak/>
        <w:drawing>
          <wp:inline distT="0" distB="0" distL="0" distR="0" wp14:anchorId="186ED85F" wp14:editId="4A047661">
            <wp:extent cx="5760085" cy="2534970"/>
            <wp:effectExtent l="0" t="0" r="12065"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D2FA95" w14:textId="77777777" w:rsidR="00767AB0" w:rsidRDefault="00767AB0" w:rsidP="00981E85">
      <w:pPr>
        <w:spacing w:line="276" w:lineRule="auto"/>
        <w:ind w:firstLine="720"/>
        <w:contextualSpacing/>
        <w:jc w:val="both"/>
        <w:rPr>
          <w:rStyle w:val="CommentReference"/>
          <w:sz w:val="28"/>
          <w:szCs w:val="28"/>
        </w:rPr>
      </w:pPr>
    </w:p>
    <w:p w14:paraId="0BE41361" w14:textId="088AAA41" w:rsidR="00767AB0" w:rsidRPr="00DC2F63" w:rsidRDefault="00767AB0" w:rsidP="00981E85">
      <w:pPr>
        <w:spacing w:line="276" w:lineRule="auto"/>
        <w:contextualSpacing/>
        <w:jc w:val="both"/>
        <w:rPr>
          <w:i/>
          <w:szCs w:val="24"/>
        </w:rPr>
      </w:pPr>
      <w:r w:rsidRPr="007033C7">
        <w:rPr>
          <w:i/>
          <w:szCs w:val="24"/>
        </w:rPr>
        <w:t>Attēls</w:t>
      </w:r>
      <w:r w:rsidRPr="00DC2F63">
        <w:rPr>
          <w:i/>
          <w:szCs w:val="24"/>
        </w:rPr>
        <w:t xml:space="preserve"> Nr. </w:t>
      </w:r>
      <w:r w:rsidR="00C448E4">
        <w:rPr>
          <w:i/>
          <w:szCs w:val="24"/>
        </w:rPr>
        <w:t>9</w:t>
      </w:r>
      <w:r w:rsidRPr="00DC2F63">
        <w:rPr>
          <w:i/>
          <w:szCs w:val="24"/>
        </w:rPr>
        <w:t xml:space="preserve"> “</w:t>
      </w:r>
      <w:r w:rsidR="00786935" w:rsidRPr="00786935">
        <w:rPr>
          <w:i/>
          <w:szCs w:val="24"/>
        </w:rPr>
        <w:t>Finansējuma saņēmēju</w:t>
      </w:r>
      <w:r w:rsidR="00786935">
        <w:rPr>
          <w:i/>
          <w:szCs w:val="24"/>
        </w:rPr>
        <w:t xml:space="preserve"> </w:t>
      </w:r>
      <w:r w:rsidR="00786935" w:rsidRPr="00DC2F63">
        <w:rPr>
          <w:i/>
          <w:szCs w:val="24"/>
        </w:rPr>
        <w:t>gada</w:t>
      </w:r>
      <w:r w:rsidR="00786935" w:rsidRPr="00786935">
        <w:rPr>
          <w:i/>
          <w:szCs w:val="24"/>
        </w:rPr>
        <w:t xml:space="preserve"> plāni</w:t>
      </w:r>
      <w:r w:rsidR="00786935">
        <w:rPr>
          <w:i/>
          <w:szCs w:val="24"/>
        </w:rPr>
        <w:t xml:space="preserve"> un to izpilde </w:t>
      </w:r>
      <w:r w:rsidR="00786935" w:rsidRPr="00786935">
        <w:rPr>
          <w:i/>
          <w:szCs w:val="24"/>
        </w:rPr>
        <w:t xml:space="preserve">projektu līmenī </w:t>
      </w:r>
      <w:r>
        <w:rPr>
          <w:i/>
          <w:szCs w:val="24"/>
        </w:rPr>
        <w:t>no 2018</w:t>
      </w:r>
      <w:r w:rsidR="006358C8">
        <w:rPr>
          <w:i/>
          <w:szCs w:val="24"/>
        </w:rPr>
        <w:t>.</w:t>
      </w:r>
      <w:r>
        <w:rPr>
          <w:i/>
          <w:szCs w:val="24"/>
        </w:rPr>
        <w:t xml:space="preserve"> līdz 2020</w:t>
      </w:r>
      <w:r w:rsidRPr="00DC2F63">
        <w:rPr>
          <w:i/>
          <w:szCs w:val="24"/>
        </w:rPr>
        <w:t>. gada</w:t>
      </w:r>
      <w:r w:rsidR="00717E2F">
        <w:rPr>
          <w:i/>
          <w:szCs w:val="24"/>
        </w:rPr>
        <w:t>m</w:t>
      </w:r>
      <w:r w:rsidRPr="00DC2F63">
        <w:rPr>
          <w:i/>
          <w:szCs w:val="24"/>
        </w:rPr>
        <w:t xml:space="preserve">, ES fondu un valsts budžeta līdzfinansējums, milj. </w:t>
      </w:r>
      <w:proofErr w:type="spellStart"/>
      <w:r w:rsidRPr="00DC2F63">
        <w:rPr>
          <w:i/>
          <w:szCs w:val="24"/>
        </w:rPr>
        <w:t>euro</w:t>
      </w:r>
      <w:proofErr w:type="spellEnd"/>
      <w:r w:rsidRPr="00DC2F63">
        <w:rPr>
          <w:i/>
          <w:szCs w:val="24"/>
        </w:rPr>
        <w:t>”</w:t>
      </w:r>
    </w:p>
    <w:p w14:paraId="17FE3A8B" w14:textId="7524E0E0" w:rsidR="00767AB0" w:rsidRPr="00DC2F63" w:rsidRDefault="00767AB0" w:rsidP="00981E85">
      <w:pPr>
        <w:spacing w:before="120" w:line="276" w:lineRule="auto"/>
        <w:contextualSpacing/>
        <w:jc w:val="both"/>
        <w:rPr>
          <w:rFonts w:eastAsia="Calibri"/>
          <w:color w:val="000000" w:themeColor="text1"/>
          <w:sz w:val="28"/>
          <w:szCs w:val="28"/>
          <w:lang w:eastAsia="ar-SA"/>
        </w:rPr>
      </w:pPr>
      <w:r>
        <w:rPr>
          <w:noProof/>
          <w:lang w:val="en-US"/>
        </w:rPr>
        <w:drawing>
          <wp:inline distT="0" distB="0" distL="0" distR="0" wp14:anchorId="22D3ED62" wp14:editId="2E9473F8">
            <wp:extent cx="5804704" cy="2696901"/>
            <wp:effectExtent l="0" t="0" r="5715" b="825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649655" w14:textId="5D4C0D29" w:rsidR="00251BCB" w:rsidRDefault="006358C8" w:rsidP="00251BCB">
      <w:pPr>
        <w:spacing w:before="240" w:line="276" w:lineRule="auto"/>
        <w:ind w:firstLine="709"/>
        <w:jc w:val="both"/>
        <w:rPr>
          <w:rFonts w:eastAsia="Calibri"/>
          <w:color w:val="000000" w:themeColor="text1"/>
          <w:sz w:val="28"/>
          <w:szCs w:val="28"/>
          <w:lang w:eastAsia="ar-SA"/>
        </w:rPr>
      </w:pPr>
      <w:r>
        <w:rPr>
          <w:rFonts w:eastAsia="Calibri"/>
          <w:color w:val="000000" w:themeColor="text1"/>
          <w:sz w:val="28"/>
          <w:szCs w:val="28"/>
          <w:lang w:eastAsia="ar-SA"/>
        </w:rPr>
        <w:t>2020. gad</w:t>
      </w:r>
      <w:r w:rsidR="00B32DBF">
        <w:rPr>
          <w:rFonts w:eastAsia="Calibri"/>
          <w:color w:val="000000" w:themeColor="text1"/>
          <w:sz w:val="28"/>
          <w:szCs w:val="28"/>
          <w:lang w:eastAsia="ar-SA"/>
        </w:rPr>
        <w:t>ā pirmo reizi kopš finanšu disciplīnas instrumenta ieviešanas netika sasniegts kopējais visu projektu ma</w:t>
      </w:r>
      <w:r w:rsidR="001911B4">
        <w:rPr>
          <w:rFonts w:eastAsia="Calibri"/>
          <w:color w:val="000000" w:themeColor="text1"/>
          <w:sz w:val="28"/>
          <w:szCs w:val="28"/>
          <w:lang w:eastAsia="ar-SA"/>
        </w:rPr>
        <w:t>ks</w:t>
      </w:r>
      <w:r w:rsidR="00B32DBF">
        <w:rPr>
          <w:rFonts w:eastAsia="Calibri"/>
          <w:color w:val="000000" w:themeColor="text1"/>
          <w:sz w:val="28"/>
          <w:szCs w:val="28"/>
          <w:lang w:eastAsia="ar-SA"/>
        </w:rPr>
        <w:t>ājumu pieprasījumu plāns.</w:t>
      </w:r>
      <w:r w:rsidR="00A41C6D" w:rsidRPr="00A41C6D">
        <w:t xml:space="preserve"> </w:t>
      </w:r>
      <w:r w:rsidR="00A41C6D" w:rsidRPr="00A41C6D">
        <w:rPr>
          <w:rFonts w:eastAsia="Calibri"/>
          <w:color w:val="000000" w:themeColor="text1"/>
          <w:sz w:val="28"/>
          <w:szCs w:val="28"/>
          <w:lang w:eastAsia="ar-SA"/>
        </w:rPr>
        <w:t>Lielākā plāna neizpilde</w:t>
      </w:r>
      <w:r w:rsidR="00A95CCD">
        <w:rPr>
          <w:rFonts w:eastAsia="Calibri"/>
          <w:color w:val="000000" w:themeColor="text1"/>
          <w:sz w:val="28"/>
          <w:szCs w:val="28"/>
          <w:lang w:eastAsia="ar-SA"/>
        </w:rPr>
        <w:t xml:space="preserve"> projektos</w:t>
      </w:r>
      <w:r w:rsidR="00A41C6D" w:rsidRPr="00A41C6D">
        <w:rPr>
          <w:rFonts w:eastAsia="Calibri"/>
          <w:color w:val="000000" w:themeColor="text1"/>
          <w:sz w:val="28"/>
          <w:szCs w:val="28"/>
          <w:lang w:eastAsia="ar-SA"/>
        </w:rPr>
        <w:t xml:space="preserve"> pret iesniegto summu 2019. gadā</w:t>
      </w:r>
      <w:r w:rsidR="00A41C6D">
        <w:rPr>
          <w:rFonts w:eastAsia="Calibri"/>
          <w:color w:val="000000" w:themeColor="text1"/>
          <w:sz w:val="28"/>
          <w:szCs w:val="28"/>
          <w:lang w:eastAsia="ar-SA"/>
        </w:rPr>
        <w:t xml:space="preserve"> –</w:t>
      </w:r>
      <w:r w:rsidR="00A41C6D" w:rsidRPr="00A41C6D">
        <w:rPr>
          <w:rFonts w:eastAsia="Calibri"/>
          <w:color w:val="000000" w:themeColor="text1"/>
          <w:sz w:val="28"/>
          <w:szCs w:val="28"/>
          <w:lang w:eastAsia="ar-SA"/>
        </w:rPr>
        <w:t xml:space="preserve"> 15%</w:t>
      </w:r>
      <w:r w:rsidR="00A41C6D">
        <w:rPr>
          <w:rFonts w:eastAsia="Calibri"/>
          <w:color w:val="000000" w:themeColor="text1"/>
          <w:sz w:val="28"/>
          <w:szCs w:val="28"/>
          <w:lang w:eastAsia="ar-SA"/>
        </w:rPr>
        <w:t>,</w:t>
      </w:r>
      <w:r w:rsidR="00A41C6D" w:rsidRPr="00A41C6D">
        <w:rPr>
          <w:rFonts w:eastAsia="Calibri"/>
          <w:color w:val="000000" w:themeColor="text1"/>
          <w:sz w:val="28"/>
          <w:szCs w:val="28"/>
          <w:lang w:eastAsia="ar-SA"/>
        </w:rPr>
        <w:t xml:space="preserve"> 2020</w:t>
      </w:r>
      <w:r w:rsidR="00A41C6D">
        <w:rPr>
          <w:rFonts w:eastAsia="Calibri"/>
          <w:color w:val="000000" w:themeColor="text1"/>
          <w:sz w:val="28"/>
          <w:szCs w:val="28"/>
          <w:lang w:eastAsia="ar-SA"/>
        </w:rPr>
        <w:t xml:space="preserve">. gadā – 14 %. </w:t>
      </w:r>
      <w:r w:rsidR="00A41C6D" w:rsidRPr="00A41C6D">
        <w:rPr>
          <w:rFonts w:eastAsia="Calibri"/>
          <w:color w:val="000000" w:themeColor="text1"/>
          <w:sz w:val="28"/>
          <w:szCs w:val="28"/>
          <w:lang w:eastAsia="ar-SA"/>
        </w:rPr>
        <w:t xml:space="preserve"> </w:t>
      </w:r>
      <w:r w:rsidR="00183115" w:rsidRPr="00A41C6D">
        <w:rPr>
          <w:rFonts w:eastAsia="Calibri"/>
          <w:color w:val="000000" w:themeColor="text1"/>
          <w:sz w:val="28"/>
          <w:szCs w:val="28"/>
          <w:lang w:eastAsia="ar-SA"/>
        </w:rPr>
        <w:t>Lielākā virsplāna izpilde 2019. gadā 18% no iesniegtās summas, 2020</w:t>
      </w:r>
      <w:r w:rsidR="00C448E4">
        <w:rPr>
          <w:rFonts w:eastAsia="Calibri"/>
          <w:color w:val="000000" w:themeColor="text1"/>
          <w:sz w:val="28"/>
          <w:szCs w:val="28"/>
          <w:lang w:eastAsia="ar-SA"/>
        </w:rPr>
        <w:t>. gadā</w:t>
      </w:r>
      <w:r w:rsidR="00183115" w:rsidRPr="00A41C6D">
        <w:rPr>
          <w:rFonts w:eastAsia="Calibri"/>
          <w:color w:val="000000" w:themeColor="text1"/>
          <w:sz w:val="28"/>
          <w:szCs w:val="28"/>
          <w:lang w:eastAsia="ar-SA"/>
        </w:rPr>
        <w:t xml:space="preserve"> </w:t>
      </w:r>
      <w:r w:rsidR="00507164">
        <w:rPr>
          <w:rFonts w:eastAsia="Calibri"/>
          <w:color w:val="000000" w:themeColor="text1"/>
          <w:sz w:val="28"/>
          <w:szCs w:val="28"/>
          <w:lang w:eastAsia="ar-SA"/>
        </w:rPr>
        <w:t xml:space="preserve">– </w:t>
      </w:r>
      <w:r w:rsidR="00183115" w:rsidRPr="00A41C6D">
        <w:rPr>
          <w:rFonts w:eastAsia="Calibri"/>
          <w:color w:val="000000" w:themeColor="text1"/>
          <w:sz w:val="28"/>
          <w:szCs w:val="28"/>
          <w:lang w:eastAsia="ar-SA"/>
        </w:rPr>
        <w:t>1</w:t>
      </w:r>
      <w:r w:rsidR="00507164">
        <w:rPr>
          <w:rFonts w:eastAsia="Calibri"/>
          <w:color w:val="000000" w:themeColor="text1"/>
          <w:sz w:val="28"/>
          <w:szCs w:val="28"/>
          <w:lang w:eastAsia="ar-SA"/>
        </w:rPr>
        <w:t>2%</w:t>
      </w:r>
      <w:r w:rsidR="005B1A6C">
        <w:rPr>
          <w:rFonts w:eastAsia="Calibri"/>
          <w:color w:val="000000" w:themeColor="text1"/>
          <w:sz w:val="28"/>
          <w:szCs w:val="28"/>
          <w:lang w:eastAsia="ar-SA"/>
        </w:rPr>
        <w:t xml:space="preserve"> (skatīt attēlu Nr. 9)</w:t>
      </w:r>
      <w:r w:rsidR="00507164">
        <w:rPr>
          <w:rFonts w:eastAsia="Calibri"/>
          <w:color w:val="000000" w:themeColor="text1"/>
          <w:sz w:val="28"/>
          <w:szCs w:val="28"/>
          <w:lang w:eastAsia="ar-SA"/>
        </w:rPr>
        <w:t xml:space="preserve">. Gada plānu izpildes sekmē projekti, kuri iesniedz maksājumu pieprasījumus lielākus </w:t>
      </w:r>
      <w:r w:rsidR="00F114D2">
        <w:rPr>
          <w:rFonts w:eastAsia="Calibri"/>
          <w:color w:val="000000" w:themeColor="text1"/>
          <w:sz w:val="28"/>
          <w:szCs w:val="28"/>
          <w:lang w:eastAsia="ar-SA"/>
        </w:rPr>
        <w:t>ne</w:t>
      </w:r>
      <w:r w:rsidR="00507164">
        <w:rPr>
          <w:rFonts w:eastAsia="Calibri"/>
          <w:color w:val="000000" w:themeColor="text1"/>
          <w:sz w:val="28"/>
          <w:szCs w:val="28"/>
          <w:lang w:eastAsia="ar-SA"/>
        </w:rPr>
        <w:t>kā plānots.</w:t>
      </w:r>
      <w:r w:rsidR="00251BCB" w:rsidRPr="00251BCB">
        <w:rPr>
          <w:rFonts w:eastAsia="Calibri"/>
          <w:color w:val="000000" w:themeColor="text1"/>
          <w:sz w:val="28"/>
          <w:szCs w:val="28"/>
          <w:lang w:eastAsia="ar-SA"/>
        </w:rPr>
        <w:t xml:space="preserve"> </w:t>
      </w:r>
      <w:r w:rsidR="00251BCB">
        <w:rPr>
          <w:rFonts w:eastAsia="Calibri"/>
          <w:color w:val="000000" w:themeColor="text1"/>
          <w:sz w:val="28"/>
          <w:szCs w:val="28"/>
          <w:lang w:eastAsia="ar-SA"/>
        </w:rPr>
        <w:t>Savukārt 2021. </w:t>
      </w:r>
      <w:r w:rsidR="00251BCB" w:rsidRPr="007743FA">
        <w:rPr>
          <w:rFonts w:eastAsia="Calibri"/>
          <w:color w:val="000000" w:themeColor="text1"/>
          <w:sz w:val="28"/>
          <w:szCs w:val="28"/>
          <w:lang w:eastAsia="ar-SA"/>
        </w:rPr>
        <w:t>g</w:t>
      </w:r>
      <w:r w:rsidR="00251BCB">
        <w:rPr>
          <w:rFonts w:eastAsia="Calibri"/>
          <w:color w:val="000000" w:themeColor="text1"/>
          <w:sz w:val="28"/>
          <w:szCs w:val="28"/>
          <w:lang w:eastAsia="ar-SA"/>
        </w:rPr>
        <w:t>ada plāns (</w:t>
      </w:r>
      <w:r w:rsidR="00996061">
        <w:rPr>
          <w:rFonts w:eastAsia="Calibri"/>
          <w:color w:val="000000" w:themeColor="text1"/>
          <w:sz w:val="28"/>
          <w:szCs w:val="28"/>
          <w:lang w:eastAsia="ar-SA"/>
        </w:rPr>
        <w:t>projektu īstenotāju</w:t>
      </w:r>
      <w:r w:rsidR="00251BCB">
        <w:rPr>
          <w:rFonts w:eastAsia="Calibri"/>
          <w:color w:val="000000" w:themeColor="text1"/>
          <w:sz w:val="28"/>
          <w:szCs w:val="28"/>
          <w:lang w:eastAsia="ar-SA"/>
        </w:rPr>
        <w:t xml:space="preserve"> </w:t>
      </w:r>
      <w:r w:rsidR="00996061">
        <w:rPr>
          <w:rFonts w:eastAsia="Calibri"/>
          <w:color w:val="000000" w:themeColor="text1"/>
          <w:sz w:val="28"/>
          <w:szCs w:val="28"/>
          <w:lang w:eastAsia="ar-SA"/>
        </w:rPr>
        <w:t>2021. gada 1. </w:t>
      </w:r>
      <w:r w:rsidR="00996061" w:rsidRPr="007743FA">
        <w:rPr>
          <w:rFonts w:eastAsia="Calibri"/>
          <w:color w:val="000000" w:themeColor="text1"/>
          <w:sz w:val="28"/>
          <w:szCs w:val="28"/>
          <w:lang w:eastAsia="ar-SA"/>
        </w:rPr>
        <w:t>februārī</w:t>
      </w:r>
      <w:r w:rsidR="00996061">
        <w:rPr>
          <w:rFonts w:eastAsia="Calibri"/>
          <w:color w:val="000000" w:themeColor="text1"/>
          <w:sz w:val="28"/>
          <w:szCs w:val="28"/>
          <w:lang w:eastAsia="ar-SA"/>
        </w:rPr>
        <w:t xml:space="preserve"> </w:t>
      </w:r>
      <w:r w:rsidR="00251BCB">
        <w:rPr>
          <w:rFonts w:eastAsia="Calibri"/>
          <w:color w:val="000000" w:themeColor="text1"/>
          <w:sz w:val="28"/>
          <w:szCs w:val="28"/>
          <w:lang w:eastAsia="ar-SA"/>
        </w:rPr>
        <w:t>aktualizēts</w:t>
      </w:r>
      <w:r w:rsidR="00996061">
        <w:rPr>
          <w:rFonts w:eastAsia="Calibri"/>
          <w:color w:val="000000" w:themeColor="text1"/>
          <w:sz w:val="28"/>
          <w:szCs w:val="28"/>
          <w:lang w:eastAsia="ar-SA"/>
        </w:rPr>
        <w:t xml:space="preserve"> plāns</w:t>
      </w:r>
      <w:r w:rsidR="00251BCB" w:rsidRPr="007743FA">
        <w:rPr>
          <w:rFonts w:eastAsia="Calibri"/>
          <w:color w:val="000000" w:themeColor="text1"/>
          <w:sz w:val="28"/>
          <w:szCs w:val="28"/>
          <w:lang w:eastAsia="ar-SA"/>
        </w:rPr>
        <w:t xml:space="preserve">) paredz, ka </w:t>
      </w:r>
      <w:r w:rsidR="00996061">
        <w:rPr>
          <w:rFonts w:eastAsia="Calibri"/>
          <w:color w:val="000000" w:themeColor="text1"/>
          <w:sz w:val="28"/>
          <w:szCs w:val="28"/>
          <w:lang w:eastAsia="ar-SA"/>
        </w:rPr>
        <w:t>projektu īstenotāji</w:t>
      </w:r>
      <w:r w:rsidR="00251BCB" w:rsidRPr="007743FA">
        <w:rPr>
          <w:rFonts w:eastAsia="Calibri"/>
          <w:color w:val="000000" w:themeColor="text1"/>
          <w:sz w:val="28"/>
          <w:szCs w:val="28"/>
          <w:lang w:eastAsia="ar-SA"/>
        </w:rPr>
        <w:t xml:space="preserve"> iesniegs CFLA ma</w:t>
      </w:r>
      <w:r w:rsidR="00251BCB">
        <w:rPr>
          <w:rFonts w:eastAsia="Calibri"/>
          <w:color w:val="000000" w:themeColor="text1"/>
          <w:sz w:val="28"/>
          <w:szCs w:val="28"/>
          <w:lang w:eastAsia="ar-SA"/>
        </w:rPr>
        <w:t>ksājuma pieprasījumus par 725,8 </w:t>
      </w:r>
      <w:r w:rsidR="00251BCB" w:rsidRPr="007743FA">
        <w:rPr>
          <w:rFonts w:eastAsia="Calibri"/>
          <w:color w:val="000000" w:themeColor="text1"/>
          <w:sz w:val="28"/>
          <w:szCs w:val="28"/>
          <w:lang w:eastAsia="ar-SA"/>
        </w:rPr>
        <w:t xml:space="preserve">milj. </w:t>
      </w:r>
      <w:proofErr w:type="spellStart"/>
      <w:r w:rsidR="00251BCB" w:rsidRPr="007743FA">
        <w:rPr>
          <w:rFonts w:eastAsia="Calibri"/>
          <w:i/>
          <w:color w:val="000000" w:themeColor="text1"/>
          <w:sz w:val="28"/>
          <w:szCs w:val="28"/>
          <w:lang w:eastAsia="ar-SA"/>
        </w:rPr>
        <w:t>euro</w:t>
      </w:r>
      <w:proofErr w:type="spellEnd"/>
      <w:r w:rsidR="00251BCB" w:rsidRPr="007743FA">
        <w:rPr>
          <w:rFonts w:eastAsia="Calibri"/>
          <w:color w:val="000000" w:themeColor="text1"/>
          <w:sz w:val="28"/>
          <w:szCs w:val="28"/>
          <w:lang w:eastAsia="ar-SA"/>
        </w:rPr>
        <w:t xml:space="preserve">, t.sk. </w:t>
      </w:r>
      <w:r w:rsidR="00996061">
        <w:rPr>
          <w:rFonts w:eastAsia="Calibri"/>
          <w:color w:val="000000" w:themeColor="text1"/>
          <w:sz w:val="28"/>
          <w:szCs w:val="28"/>
          <w:lang w:eastAsia="ar-SA"/>
        </w:rPr>
        <w:t xml:space="preserve">2021. gada </w:t>
      </w:r>
      <w:r w:rsidR="00251BCB" w:rsidRPr="007743FA">
        <w:rPr>
          <w:rFonts w:eastAsia="Calibri"/>
          <w:color w:val="000000" w:themeColor="text1"/>
          <w:sz w:val="28"/>
          <w:szCs w:val="28"/>
          <w:lang w:eastAsia="ar-SA"/>
        </w:rPr>
        <w:t>janv</w:t>
      </w:r>
      <w:r w:rsidR="00251BCB">
        <w:rPr>
          <w:rFonts w:eastAsia="Calibri"/>
          <w:color w:val="000000" w:themeColor="text1"/>
          <w:sz w:val="28"/>
          <w:szCs w:val="28"/>
          <w:lang w:eastAsia="ar-SA"/>
        </w:rPr>
        <w:t xml:space="preserve">ārī </w:t>
      </w:r>
      <w:r w:rsidR="00251BCB" w:rsidRPr="007743FA">
        <w:rPr>
          <w:rFonts w:eastAsia="Calibri"/>
          <w:color w:val="000000" w:themeColor="text1"/>
          <w:sz w:val="28"/>
          <w:szCs w:val="28"/>
          <w:lang w:eastAsia="ar-SA"/>
        </w:rPr>
        <w:t xml:space="preserve">plāns ir izpildīts par </w:t>
      </w:r>
      <w:r w:rsidR="00251BCB">
        <w:rPr>
          <w:rFonts w:eastAsia="Calibri"/>
          <w:color w:val="000000" w:themeColor="text1"/>
          <w:sz w:val="28"/>
          <w:szCs w:val="28"/>
          <w:lang w:eastAsia="ar-SA"/>
        </w:rPr>
        <w:t>73 </w:t>
      </w:r>
      <w:r w:rsidR="00251BCB" w:rsidRPr="007743FA">
        <w:rPr>
          <w:rFonts w:eastAsia="Calibri"/>
          <w:color w:val="000000" w:themeColor="text1"/>
          <w:sz w:val="28"/>
          <w:szCs w:val="28"/>
          <w:lang w:eastAsia="ar-SA"/>
        </w:rPr>
        <w:t>%.</w:t>
      </w:r>
    </w:p>
    <w:p w14:paraId="24DF6BF9" w14:textId="2EF6B5D5" w:rsidR="00E94811" w:rsidRDefault="00507164" w:rsidP="009F1609">
      <w:pPr>
        <w:spacing w:line="276" w:lineRule="auto"/>
        <w:ind w:firstLine="709"/>
        <w:jc w:val="both"/>
        <w:rPr>
          <w:rFonts w:eastAsia="Calibri"/>
          <w:color w:val="000000" w:themeColor="text1"/>
          <w:sz w:val="28"/>
          <w:szCs w:val="28"/>
          <w:lang w:eastAsia="ar-SA"/>
        </w:rPr>
      </w:pPr>
      <w:r>
        <w:rPr>
          <w:rFonts w:eastAsia="Calibri"/>
          <w:color w:val="000000" w:themeColor="text1"/>
          <w:sz w:val="28"/>
          <w:szCs w:val="28"/>
          <w:lang w:eastAsia="ar-SA"/>
        </w:rPr>
        <w:t>2</w:t>
      </w:r>
      <w:r w:rsidR="00C371D7" w:rsidRPr="00DC2F63">
        <w:rPr>
          <w:rFonts w:eastAsia="Calibri"/>
          <w:color w:val="000000" w:themeColor="text1"/>
          <w:sz w:val="28"/>
          <w:szCs w:val="28"/>
          <w:lang w:eastAsia="ar-SA"/>
        </w:rPr>
        <w:t xml:space="preserve">020. gada kopējo labo rezultātu </w:t>
      </w:r>
      <w:r w:rsidR="00C371D7" w:rsidRPr="00C448E4">
        <w:rPr>
          <w:rFonts w:eastAsia="Calibri"/>
          <w:b/>
          <w:color w:val="000000" w:themeColor="text1"/>
          <w:sz w:val="28"/>
          <w:szCs w:val="28"/>
          <w:lang w:eastAsia="ar-SA"/>
        </w:rPr>
        <w:t>sekmēja 427 projekt</w:t>
      </w:r>
      <w:r w:rsidR="00E94811">
        <w:rPr>
          <w:rFonts w:eastAsia="Calibri"/>
          <w:b/>
          <w:color w:val="000000" w:themeColor="text1"/>
          <w:sz w:val="28"/>
          <w:szCs w:val="28"/>
          <w:lang w:eastAsia="ar-SA"/>
        </w:rPr>
        <w:t>i</w:t>
      </w:r>
      <w:r w:rsidR="00C371D7" w:rsidRPr="00DC2F63">
        <w:rPr>
          <w:rFonts w:eastAsia="Calibri"/>
          <w:color w:val="000000" w:themeColor="text1"/>
          <w:sz w:val="28"/>
          <w:szCs w:val="28"/>
          <w:lang w:eastAsia="ar-SA"/>
        </w:rPr>
        <w:t xml:space="preserve">, kuros īstenotājiem izdevies iesniegt </w:t>
      </w:r>
      <w:r w:rsidR="00C371D7" w:rsidRPr="00C448E4">
        <w:rPr>
          <w:rFonts w:eastAsia="Calibri"/>
          <w:b/>
          <w:color w:val="000000" w:themeColor="text1"/>
          <w:sz w:val="28"/>
          <w:szCs w:val="28"/>
          <w:lang w:eastAsia="ar-SA"/>
        </w:rPr>
        <w:t>par 98 milj.</w:t>
      </w:r>
      <w:r w:rsidR="00A81A7A" w:rsidRPr="00C448E4">
        <w:rPr>
          <w:rFonts w:eastAsia="Calibri"/>
          <w:b/>
          <w:color w:val="000000" w:themeColor="text1"/>
          <w:sz w:val="28"/>
          <w:szCs w:val="28"/>
          <w:lang w:eastAsia="ar-SA"/>
        </w:rPr>
        <w:t> </w:t>
      </w:r>
      <w:proofErr w:type="spellStart"/>
      <w:r w:rsidR="00C371D7" w:rsidRPr="00C448E4">
        <w:rPr>
          <w:rFonts w:eastAsia="Calibri"/>
          <w:b/>
          <w:i/>
          <w:color w:val="000000" w:themeColor="text1"/>
          <w:sz w:val="28"/>
          <w:szCs w:val="28"/>
          <w:lang w:eastAsia="ar-SA"/>
        </w:rPr>
        <w:t>euro</w:t>
      </w:r>
      <w:proofErr w:type="spellEnd"/>
      <w:r w:rsidR="00C371D7" w:rsidRPr="00C448E4">
        <w:rPr>
          <w:rFonts w:eastAsia="Calibri"/>
          <w:b/>
          <w:i/>
          <w:color w:val="000000" w:themeColor="text1"/>
          <w:sz w:val="28"/>
          <w:szCs w:val="28"/>
          <w:lang w:eastAsia="ar-SA"/>
        </w:rPr>
        <w:t xml:space="preserve"> </w:t>
      </w:r>
      <w:r w:rsidR="00C371D7" w:rsidRPr="00C448E4">
        <w:rPr>
          <w:rFonts w:eastAsia="Calibri"/>
          <w:b/>
          <w:color w:val="000000" w:themeColor="text1"/>
          <w:sz w:val="28"/>
          <w:szCs w:val="28"/>
          <w:lang w:eastAsia="ar-SA"/>
        </w:rPr>
        <w:t>apjomīgākus</w:t>
      </w:r>
      <w:r w:rsidR="00C371D7" w:rsidRPr="00DC2F63">
        <w:rPr>
          <w:rFonts w:eastAsia="Calibri"/>
          <w:color w:val="000000" w:themeColor="text1"/>
          <w:sz w:val="28"/>
          <w:szCs w:val="28"/>
          <w:lang w:eastAsia="ar-SA"/>
        </w:rPr>
        <w:t xml:space="preserve"> maksājumu pieprasījumus nekā iepriekš tika plānots.</w:t>
      </w:r>
      <w:r>
        <w:rPr>
          <w:rFonts w:eastAsia="Calibri"/>
          <w:color w:val="000000" w:themeColor="text1"/>
          <w:sz w:val="28"/>
          <w:szCs w:val="28"/>
          <w:lang w:eastAsia="ar-SA"/>
        </w:rPr>
        <w:t xml:space="preserve"> Finansējuma saņēmēj</w:t>
      </w:r>
      <w:r w:rsidR="00F114D2">
        <w:rPr>
          <w:rFonts w:eastAsia="Calibri"/>
          <w:color w:val="000000" w:themeColor="text1"/>
          <w:sz w:val="28"/>
          <w:szCs w:val="28"/>
          <w:lang w:eastAsia="ar-SA"/>
        </w:rPr>
        <w:t>u</w:t>
      </w:r>
      <w:r>
        <w:rPr>
          <w:rFonts w:eastAsia="Calibri"/>
          <w:color w:val="000000" w:themeColor="text1"/>
          <w:sz w:val="28"/>
          <w:szCs w:val="28"/>
          <w:lang w:eastAsia="ar-SA"/>
        </w:rPr>
        <w:t xml:space="preserve"> ar virsplāna izpildi </w:t>
      </w:r>
      <w:r w:rsidR="00F114D2">
        <w:rPr>
          <w:rFonts w:eastAsia="Calibri"/>
          <w:color w:val="000000" w:themeColor="text1"/>
          <w:sz w:val="28"/>
          <w:szCs w:val="28"/>
          <w:lang w:eastAsia="ar-SA"/>
        </w:rPr>
        <w:t>virs</w:t>
      </w:r>
      <w:r>
        <w:rPr>
          <w:rFonts w:eastAsia="Calibri"/>
          <w:color w:val="000000" w:themeColor="text1"/>
          <w:sz w:val="28"/>
          <w:szCs w:val="28"/>
          <w:lang w:eastAsia="ar-SA"/>
        </w:rPr>
        <w:t xml:space="preserve"> 0,5 milj. </w:t>
      </w:r>
      <w:proofErr w:type="spellStart"/>
      <w:r>
        <w:rPr>
          <w:rFonts w:eastAsia="Calibri"/>
          <w:i/>
          <w:color w:val="000000" w:themeColor="text1"/>
          <w:sz w:val="28"/>
          <w:szCs w:val="28"/>
          <w:lang w:eastAsia="ar-SA"/>
        </w:rPr>
        <w:t>euro</w:t>
      </w:r>
      <w:proofErr w:type="spellEnd"/>
      <w:r w:rsidR="00F114D2">
        <w:rPr>
          <w:rFonts w:eastAsia="Calibri"/>
          <w:i/>
          <w:color w:val="000000" w:themeColor="text1"/>
          <w:sz w:val="28"/>
          <w:szCs w:val="28"/>
          <w:lang w:eastAsia="ar-SA"/>
        </w:rPr>
        <w:t xml:space="preserve"> </w:t>
      </w:r>
      <w:r w:rsidR="00F114D2">
        <w:rPr>
          <w:rFonts w:eastAsia="Calibri"/>
          <w:color w:val="000000" w:themeColor="text1"/>
          <w:sz w:val="28"/>
          <w:szCs w:val="28"/>
          <w:lang w:eastAsia="ar-SA"/>
        </w:rPr>
        <w:lastRenderedPageBreak/>
        <w:t>dalījumā</w:t>
      </w:r>
      <w:r>
        <w:rPr>
          <w:rFonts w:eastAsia="Calibri"/>
          <w:color w:val="000000" w:themeColor="text1"/>
          <w:sz w:val="28"/>
          <w:szCs w:val="28"/>
          <w:lang w:eastAsia="ar-SA"/>
        </w:rPr>
        <w:t xml:space="preserve"> vislielākais ieguldījums </w:t>
      </w:r>
      <w:r w:rsidR="00F114D2">
        <w:rPr>
          <w:rFonts w:eastAsia="Calibri"/>
          <w:color w:val="000000" w:themeColor="text1"/>
          <w:sz w:val="28"/>
          <w:szCs w:val="28"/>
          <w:lang w:eastAsia="ar-SA"/>
        </w:rPr>
        <w:t xml:space="preserve">bija </w:t>
      </w:r>
      <w:r>
        <w:rPr>
          <w:rFonts w:eastAsia="Calibri"/>
          <w:color w:val="000000" w:themeColor="text1"/>
          <w:sz w:val="28"/>
          <w:szCs w:val="28"/>
          <w:lang w:eastAsia="ar-SA"/>
        </w:rPr>
        <w:t xml:space="preserve">pašvaldībām (26,4 milj. </w:t>
      </w:r>
      <w:proofErr w:type="spellStart"/>
      <w:r>
        <w:rPr>
          <w:rFonts w:eastAsia="Calibri"/>
          <w:i/>
          <w:color w:val="000000" w:themeColor="text1"/>
          <w:sz w:val="28"/>
          <w:szCs w:val="28"/>
          <w:lang w:eastAsia="ar-SA"/>
        </w:rPr>
        <w:t>euro</w:t>
      </w:r>
      <w:proofErr w:type="spellEnd"/>
      <w:r>
        <w:rPr>
          <w:rFonts w:eastAsia="Calibri"/>
          <w:color w:val="000000" w:themeColor="text1"/>
          <w:sz w:val="28"/>
          <w:szCs w:val="28"/>
          <w:lang w:eastAsia="ar-SA"/>
        </w:rPr>
        <w:t>)</w:t>
      </w:r>
      <w:r w:rsidR="00F114D2">
        <w:rPr>
          <w:rFonts w:eastAsia="Calibri"/>
          <w:color w:val="000000" w:themeColor="text1"/>
          <w:sz w:val="28"/>
          <w:szCs w:val="28"/>
          <w:lang w:eastAsia="ar-SA"/>
        </w:rPr>
        <w:t>,</w:t>
      </w:r>
      <w:r w:rsidR="0097053C">
        <w:rPr>
          <w:rFonts w:eastAsia="Calibri"/>
          <w:color w:val="000000" w:themeColor="text1"/>
          <w:sz w:val="28"/>
          <w:szCs w:val="28"/>
          <w:lang w:eastAsia="ar-SA"/>
        </w:rPr>
        <w:t xml:space="preserve"> līderis </w:t>
      </w:r>
      <w:r>
        <w:rPr>
          <w:rFonts w:eastAsia="Calibri"/>
          <w:color w:val="000000" w:themeColor="text1"/>
          <w:sz w:val="28"/>
          <w:szCs w:val="28"/>
          <w:lang w:eastAsia="ar-SA"/>
        </w:rPr>
        <w:t>Daugavpils pils</w:t>
      </w:r>
      <w:r w:rsidR="0097053C">
        <w:rPr>
          <w:rFonts w:eastAsia="Calibri"/>
          <w:color w:val="000000" w:themeColor="text1"/>
          <w:sz w:val="28"/>
          <w:szCs w:val="28"/>
          <w:lang w:eastAsia="ar-SA"/>
        </w:rPr>
        <w:t xml:space="preserve">ētas dome (28% no pašvaldību kopsummas), kam seko komersanti (20,3 </w:t>
      </w:r>
      <w:proofErr w:type="spellStart"/>
      <w:r w:rsidR="0097053C">
        <w:rPr>
          <w:rFonts w:eastAsia="Calibri"/>
          <w:color w:val="000000" w:themeColor="text1"/>
          <w:sz w:val="28"/>
          <w:szCs w:val="28"/>
          <w:lang w:eastAsia="ar-SA"/>
        </w:rPr>
        <w:t>milj</w:t>
      </w:r>
      <w:proofErr w:type="spellEnd"/>
      <w:r w:rsidR="0097053C">
        <w:rPr>
          <w:rFonts w:eastAsia="Calibri"/>
          <w:color w:val="000000" w:themeColor="text1"/>
          <w:sz w:val="28"/>
          <w:szCs w:val="28"/>
          <w:lang w:eastAsia="ar-SA"/>
        </w:rPr>
        <w:t xml:space="preserve">, </w:t>
      </w:r>
      <w:proofErr w:type="spellStart"/>
      <w:r w:rsidR="0097053C">
        <w:rPr>
          <w:rFonts w:eastAsia="Calibri"/>
          <w:i/>
          <w:color w:val="000000" w:themeColor="text1"/>
          <w:sz w:val="28"/>
          <w:szCs w:val="28"/>
          <w:lang w:eastAsia="ar-SA"/>
        </w:rPr>
        <w:t>euro</w:t>
      </w:r>
      <w:proofErr w:type="spellEnd"/>
      <w:r w:rsidR="0097053C">
        <w:rPr>
          <w:rFonts w:eastAsia="Calibri"/>
          <w:color w:val="000000" w:themeColor="text1"/>
          <w:sz w:val="28"/>
          <w:szCs w:val="28"/>
          <w:lang w:eastAsia="ar-SA"/>
        </w:rPr>
        <w:t>)</w:t>
      </w:r>
      <w:r w:rsidR="00F114D2">
        <w:rPr>
          <w:rFonts w:eastAsia="Calibri"/>
          <w:color w:val="000000" w:themeColor="text1"/>
          <w:sz w:val="28"/>
          <w:szCs w:val="28"/>
          <w:lang w:eastAsia="ar-SA"/>
        </w:rPr>
        <w:t>,</w:t>
      </w:r>
      <w:r w:rsidR="0097053C">
        <w:rPr>
          <w:rFonts w:eastAsia="Calibri"/>
          <w:color w:val="000000" w:themeColor="text1"/>
          <w:sz w:val="28"/>
          <w:szCs w:val="28"/>
          <w:lang w:eastAsia="ar-SA"/>
        </w:rPr>
        <w:t xml:space="preserve"> līderis SIA “Getliņi </w:t>
      </w:r>
      <w:proofErr w:type="spellStart"/>
      <w:r w:rsidR="0097053C">
        <w:rPr>
          <w:rFonts w:eastAsia="Calibri"/>
          <w:color w:val="000000" w:themeColor="text1"/>
          <w:sz w:val="28"/>
          <w:szCs w:val="28"/>
          <w:lang w:eastAsia="ar-SA"/>
        </w:rPr>
        <w:t>Eko</w:t>
      </w:r>
      <w:proofErr w:type="spellEnd"/>
      <w:r w:rsidR="0097053C">
        <w:rPr>
          <w:rFonts w:eastAsia="Calibri"/>
          <w:color w:val="000000" w:themeColor="text1"/>
          <w:sz w:val="28"/>
          <w:szCs w:val="28"/>
          <w:lang w:eastAsia="ar-SA"/>
        </w:rPr>
        <w:t>” (19% no komersantu kopsummas)</w:t>
      </w:r>
      <w:r w:rsidR="00F114D2">
        <w:rPr>
          <w:rFonts w:eastAsia="Calibri"/>
          <w:color w:val="000000" w:themeColor="text1"/>
          <w:sz w:val="28"/>
          <w:szCs w:val="28"/>
          <w:lang w:eastAsia="ar-SA"/>
        </w:rPr>
        <w:t>,</w:t>
      </w:r>
      <w:r w:rsidR="0097053C">
        <w:rPr>
          <w:rFonts w:eastAsia="Calibri"/>
          <w:color w:val="000000" w:themeColor="text1"/>
          <w:sz w:val="28"/>
          <w:szCs w:val="28"/>
          <w:lang w:eastAsia="ar-SA"/>
        </w:rPr>
        <w:t xml:space="preserve"> un valsts pārvaldes iestādes (13,3 </w:t>
      </w:r>
      <w:proofErr w:type="spellStart"/>
      <w:r w:rsidR="0097053C">
        <w:rPr>
          <w:rFonts w:eastAsia="Calibri"/>
          <w:color w:val="000000" w:themeColor="text1"/>
          <w:sz w:val="28"/>
          <w:szCs w:val="28"/>
          <w:lang w:eastAsia="ar-SA"/>
        </w:rPr>
        <w:t>milj</w:t>
      </w:r>
      <w:proofErr w:type="spellEnd"/>
      <w:r w:rsidR="0097053C">
        <w:rPr>
          <w:rFonts w:eastAsia="Calibri"/>
          <w:color w:val="000000" w:themeColor="text1"/>
          <w:sz w:val="28"/>
          <w:szCs w:val="28"/>
          <w:lang w:eastAsia="ar-SA"/>
        </w:rPr>
        <w:t xml:space="preserve">, </w:t>
      </w:r>
      <w:proofErr w:type="spellStart"/>
      <w:r w:rsidR="0097053C">
        <w:rPr>
          <w:rFonts w:eastAsia="Calibri"/>
          <w:i/>
          <w:color w:val="000000" w:themeColor="text1"/>
          <w:sz w:val="28"/>
          <w:szCs w:val="28"/>
          <w:lang w:eastAsia="ar-SA"/>
        </w:rPr>
        <w:t>euro</w:t>
      </w:r>
      <w:proofErr w:type="spellEnd"/>
      <w:r w:rsidR="0097053C">
        <w:rPr>
          <w:rFonts w:eastAsia="Calibri"/>
          <w:color w:val="000000" w:themeColor="text1"/>
          <w:sz w:val="28"/>
          <w:szCs w:val="28"/>
          <w:lang w:eastAsia="ar-SA"/>
        </w:rPr>
        <w:t xml:space="preserve">) ar Satiksmes ministriju līderos (27% no valsts pārvaldes kopsummas). </w:t>
      </w:r>
      <w:r>
        <w:rPr>
          <w:rFonts w:eastAsia="Calibri"/>
          <w:color w:val="000000" w:themeColor="text1"/>
          <w:sz w:val="28"/>
          <w:szCs w:val="28"/>
          <w:lang w:eastAsia="ar-SA"/>
        </w:rPr>
        <w:t xml:space="preserve"> </w:t>
      </w:r>
    </w:p>
    <w:p w14:paraId="5F74219F" w14:textId="49AA8159" w:rsidR="00C371D7" w:rsidRPr="00DC2F63" w:rsidRDefault="00CD2756" w:rsidP="00981E85">
      <w:pPr>
        <w:spacing w:before="240" w:line="276" w:lineRule="auto"/>
        <w:ind w:firstLine="720"/>
        <w:contextualSpacing/>
        <w:jc w:val="both"/>
        <w:rPr>
          <w:rFonts w:eastAsia="Calibri"/>
          <w:color w:val="000000" w:themeColor="text1"/>
          <w:sz w:val="28"/>
          <w:szCs w:val="28"/>
          <w:lang w:eastAsia="ar-SA"/>
        </w:rPr>
      </w:pPr>
      <w:r w:rsidRPr="00C448E4">
        <w:rPr>
          <w:rFonts w:eastAsia="Calibri"/>
          <w:b/>
          <w:color w:val="000000" w:themeColor="text1"/>
          <w:sz w:val="28"/>
          <w:szCs w:val="28"/>
          <w:lang w:eastAsia="ar-SA"/>
        </w:rPr>
        <w:t>216</w:t>
      </w:r>
      <w:r w:rsidR="00C371D7" w:rsidRPr="00DC2F63">
        <w:rPr>
          <w:rStyle w:val="FootnoteReference"/>
          <w:rFonts w:eastAsia="Calibri"/>
          <w:color w:val="000000" w:themeColor="text1"/>
          <w:sz w:val="28"/>
          <w:szCs w:val="28"/>
          <w:lang w:eastAsia="ar-SA"/>
        </w:rPr>
        <w:footnoteReference w:id="37"/>
      </w:r>
      <w:r w:rsidR="00A81A7A" w:rsidRPr="00DC2F63">
        <w:rPr>
          <w:rFonts w:eastAsia="Calibri"/>
          <w:color w:val="000000" w:themeColor="text1"/>
          <w:sz w:val="28"/>
          <w:szCs w:val="28"/>
          <w:lang w:eastAsia="ar-SA"/>
        </w:rPr>
        <w:t> </w:t>
      </w:r>
      <w:r w:rsidR="009579E4" w:rsidRPr="00DC2F63">
        <w:rPr>
          <w:rFonts w:eastAsia="Calibri"/>
          <w:color w:val="000000" w:themeColor="text1"/>
          <w:sz w:val="28"/>
          <w:szCs w:val="28"/>
          <w:lang w:eastAsia="ar-SA"/>
        </w:rPr>
        <w:t>projekt</w:t>
      </w:r>
      <w:r w:rsidR="00784455">
        <w:rPr>
          <w:rFonts w:eastAsia="Calibri"/>
          <w:color w:val="000000" w:themeColor="text1"/>
          <w:sz w:val="28"/>
          <w:szCs w:val="28"/>
          <w:lang w:eastAsia="ar-SA"/>
        </w:rPr>
        <w:t>ie</w:t>
      </w:r>
      <w:r w:rsidR="00F114D2">
        <w:rPr>
          <w:rFonts w:eastAsia="Calibri"/>
          <w:color w:val="000000" w:themeColor="text1"/>
          <w:sz w:val="28"/>
          <w:szCs w:val="28"/>
          <w:lang w:eastAsia="ar-SA"/>
        </w:rPr>
        <w:t>m</w:t>
      </w:r>
      <w:r w:rsidR="00C371D7" w:rsidRPr="00DC2F63">
        <w:rPr>
          <w:rFonts w:eastAsia="Calibri"/>
          <w:color w:val="000000" w:themeColor="text1"/>
          <w:sz w:val="28"/>
          <w:szCs w:val="28"/>
          <w:lang w:eastAsia="ar-SA"/>
        </w:rPr>
        <w:t xml:space="preserve"> (16 %) </w:t>
      </w:r>
      <w:r w:rsidR="00C371D7" w:rsidRPr="00E71DB6">
        <w:rPr>
          <w:rFonts w:eastAsia="Calibri"/>
          <w:color w:val="000000" w:themeColor="text1"/>
          <w:sz w:val="28"/>
          <w:szCs w:val="28"/>
          <w:lang w:eastAsia="ar-SA"/>
        </w:rPr>
        <w:t>maksājumu pieprasījumu plānu</w:t>
      </w:r>
      <w:r w:rsidR="00C371D7" w:rsidRPr="00DC2F63">
        <w:rPr>
          <w:rFonts w:eastAsia="Calibri"/>
          <w:b/>
          <w:color w:val="000000" w:themeColor="text1"/>
          <w:sz w:val="28"/>
          <w:szCs w:val="28"/>
          <w:lang w:eastAsia="ar-SA"/>
        </w:rPr>
        <w:t xml:space="preserve"> izpilde bija mazāka par 75 %</w:t>
      </w:r>
      <w:r w:rsidR="00C371D7" w:rsidRPr="00DC2F63">
        <w:rPr>
          <w:rFonts w:eastAsia="Calibri"/>
          <w:color w:val="000000" w:themeColor="text1"/>
          <w:sz w:val="28"/>
          <w:szCs w:val="28"/>
          <w:lang w:eastAsia="ar-SA"/>
        </w:rPr>
        <w:t xml:space="preserve"> </w:t>
      </w:r>
      <w:r w:rsidR="00C371D7" w:rsidRPr="00E71DB6">
        <w:rPr>
          <w:rFonts w:eastAsia="Calibri"/>
          <w:b/>
          <w:color w:val="000000" w:themeColor="text1"/>
          <w:sz w:val="28"/>
          <w:szCs w:val="28"/>
          <w:lang w:eastAsia="ar-SA"/>
        </w:rPr>
        <w:t>(</w:t>
      </w:r>
      <w:r w:rsidR="00C371D7" w:rsidRPr="00E71DB6">
        <w:rPr>
          <w:rFonts w:eastAsia="Calibri"/>
          <w:b/>
          <w:color w:val="000000" w:themeColor="text1"/>
          <w:sz w:val="28"/>
          <w:szCs w:val="28"/>
          <w:lang w:eastAsia="ar-SA"/>
        </w:rPr>
        <w:noBreakHyphen/>
        <w:t>8</w:t>
      </w:r>
      <w:r w:rsidRPr="00E71DB6">
        <w:rPr>
          <w:rFonts w:eastAsia="Calibri"/>
          <w:b/>
          <w:color w:val="000000" w:themeColor="text1"/>
          <w:sz w:val="28"/>
          <w:szCs w:val="28"/>
          <w:lang w:eastAsia="ar-SA"/>
        </w:rPr>
        <w:t>0,3</w:t>
      </w:r>
      <w:r w:rsidR="00C371D7" w:rsidRPr="00E71DB6">
        <w:rPr>
          <w:rFonts w:eastAsia="Calibri"/>
          <w:b/>
          <w:color w:val="000000" w:themeColor="text1"/>
          <w:sz w:val="28"/>
          <w:szCs w:val="28"/>
          <w:lang w:eastAsia="ar-SA"/>
        </w:rPr>
        <w:t> mij</w:t>
      </w:r>
      <w:r w:rsidR="00C371D7" w:rsidRPr="00DC2F63">
        <w:rPr>
          <w:rFonts w:eastAsia="Calibri"/>
          <w:color w:val="000000" w:themeColor="text1"/>
          <w:sz w:val="28"/>
          <w:szCs w:val="28"/>
          <w:lang w:eastAsia="ar-SA"/>
        </w:rPr>
        <w:t>.</w:t>
      </w:r>
      <w:r w:rsidR="00A81A7A" w:rsidRPr="00DC2F63">
        <w:rPr>
          <w:rFonts w:eastAsia="Calibri"/>
          <w:color w:val="000000" w:themeColor="text1"/>
          <w:sz w:val="28"/>
          <w:szCs w:val="28"/>
          <w:lang w:eastAsia="ar-SA"/>
        </w:rPr>
        <w:t> </w:t>
      </w:r>
      <w:proofErr w:type="spellStart"/>
      <w:r w:rsidR="00C371D7" w:rsidRPr="00DC2F63">
        <w:rPr>
          <w:rFonts w:eastAsia="Calibri"/>
          <w:i/>
          <w:color w:val="000000" w:themeColor="text1"/>
          <w:sz w:val="28"/>
          <w:szCs w:val="28"/>
          <w:lang w:eastAsia="ar-SA"/>
        </w:rPr>
        <w:t>euro</w:t>
      </w:r>
      <w:proofErr w:type="spellEnd"/>
      <w:r w:rsidR="00C371D7" w:rsidRPr="00DC2F63">
        <w:rPr>
          <w:rFonts w:eastAsia="Calibri"/>
          <w:color w:val="000000" w:themeColor="text1"/>
          <w:sz w:val="28"/>
          <w:szCs w:val="28"/>
          <w:lang w:eastAsia="ar-SA"/>
        </w:rPr>
        <w:t>), no tiem:</w:t>
      </w:r>
    </w:p>
    <w:p w14:paraId="4012B269" w14:textId="064EDEAB" w:rsidR="00A26C1F" w:rsidRPr="00E24145" w:rsidRDefault="00E24145" w:rsidP="003E374E">
      <w:pPr>
        <w:pStyle w:val="ListParagraph"/>
        <w:numPr>
          <w:ilvl w:val="0"/>
          <w:numId w:val="5"/>
        </w:numPr>
        <w:spacing w:before="120" w:after="120" w:line="276" w:lineRule="auto"/>
        <w:ind w:left="0" w:firstLine="709"/>
        <w:jc w:val="both"/>
        <w:rPr>
          <w:rFonts w:eastAsia="Calibri"/>
          <w:color w:val="000000" w:themeColor="text1"/>
          <w:sz w:val="28"/>
          <w:szCs w:val="28"/>
          <w:lang w:eastAsia="ar-SA"/>
        </w:rPr>
      </w:pPr>
      <w:r w:rsidRPr="00E24145">
        <w:rPr>
          <w:color w:val="000000"/>
          <w:sz w:val="28"/>
          <w:szCs w:val="28"/>
          <w:lang w:eastAsia="ar-SA"/>
        </w:rPr>
        <w:t>189 projektiem (</w:t>
      </w:r>
      <w:r w:rsidRPr="00E24145">
        <w:rPr>
          <w:b/>
          <w:bCs/>
          <w:color w:val="000000"/>
          <w:sz w:val="28"/>
          <w:szCs w:val="28"/>
          <w:lang w:eastAsia="ar-SA"/>
        </w:rPr>
        <w:t>83 %</w:t>
      </w:r>
      <w:r w:rsidRPr="00E24145">
        <w:rPr>
          <w:color w:val="000000"/>
          <w:sz w:val="28"/>
          <w:szCs w:val="28"/>
          <w:lang w:eastAsia="ar-SA"/>
        </w:rPr>
        <w:t xml:space="preserve"> no skaita un finansiālā apjoma) </w:t>
      </w:r>
      <w:r w:rsidRPr="00E24145">
        <w:rPr>
          <w:b/>
          <w:bCs/>
          <w:color w:val="000000"/>
          <w:sz w:val="28"/>
          <w:szCs w:val="28"/>
          <w:lang w:eastAsia="ar-SA"/>
        </w:rPr>
        <w:t>ir objektīvs pamatojums</w:t>
      </w:r>
      <w:r w:rsidRPr="00E24145">
        <w:rPr>
          <w:color w:val="000000"/>
          <w:sz w:val="28"/>
          <w:szCs w:val="28"/>
          <w:lang w:eastAsia="ar-SA"/>
        </w:rPr>
        <w:t xml:space="preserve"> </w:t>
      </w:r>
      <w:r w:rsidRPr="00E24145">
        <w:rPr>
          <w:b/>
          <w:bCs/>
          <w:color w:val="000000"/>
          <w:sz w:val="28"/>
          <w:szCs w:val="28"/>
          <w:lang w:eastAsia="ar-SA"/>
        </w:rPr>
        <w:t>izņēmumam</w:t>
      </w:r>
      <w:r w:rsidRPr="00E24145">
        <w:rPr>
          <w:color w:val="000000"/>
          <w:sz w:val="28"/>
          <w:szCs w:val="28"/>
          <w:lang w:eastAsia="ar-SA"/>
        </w:rPr>
        <w:t xml:space="preserve"> atbilstoši MK noteikumu Nr. 784 51.</w:t>
      </w:r>
      <w:r w:rsidRPr="00E24145">
        <w:rPr>
          <w:color w:val="000000"/>
          <w:sz w:val="28"/>
          <w:szCs w:val="28"/>
          <w:vertAlign w:val="superscript"/>
          <w:lang w:eastAsia="ar-SA"/>
        </w:rPr>
        <w:t>1</w:t>
      </w:r>
      <w:r w:rsidRPr="00E24145">
        <w:rPr>
          <w:color w:val="000000"/>
          <w:sz w:val="28"/>
          <w:szCs w:val="28"/>
          <w:lang w:eastAsia="ar-SA"/>
        </w:rPr>
        <w:t>punktā  un 51.</w:t>
      </w:r>
      <w:r w:rsidRPr="00E24145">
        <w:rPr>
          <w:color w:val="000000"/>
          <w:sz w:val="28"/>
          <w:szCs w:val="28"/>
          <w:vertAlign w:val="superscript"/>
          <w:lang w:eastAsia="ar-SA"/>
        </w:rPr>
        <w:t>4</w:t>
      </w:r>
      <w:r w:rsidRPr="00E24145">
        <w:rPr>
          <w:color w:val="000000"/>
          <w:sz w:val="28"/>
          <w:szCs w:val="28"/>
          <w:lang w:eastAsia="ar-SA"/>
        </w:rPr>
        <w:t xml:space="preserve"> 1. – 6. apakšpunktā </w:t>
      </w:r>
      <w:r w:rsidRPr="00C87270">
        <w:rPr>
          <w:color w:val="000000"/>
          <w:sz w:val="28"/>
          <w:szCs w:val="28"/>
          <w:lang w:eastAsia="ar-SA"/>
        </w:rPr>
        <w:t xml:space="preserve">un savlaicīgi MK lēmumos </w:t>
      </w:r>
      <w:r w:rsidRPr="00E24145">
        <w:rPr>
          <w:color w:val="000000"/>
          <w:sz w:val="28"/>
          <w:szCs w:val="28"/>
          <w:lang w:eastAsia="ar-SA"/>
        </w:rPr>
        <w:t>uzskaitītajiem finanšu disciplīnas gadījumiem – nepiemēro MK noteikumu Nr. 784 51.</w:t>
      </w:r>
      <w:r w:rsidRPr="00E24145">
        <w:rPr>
          <w:color w:val="000000"/>
          <w:sz w:val="28"/>
          <w:szCs w:val="28"/>
          <w:vertAlign w:val="superscript"/>
          <w:lang w:eastAsia="ar-SA"/>
        </w:rPr>
        <w:t>3</w:t>
      </w:r>
      <w:r w:rsidRPr="00E24145">
        <w:rPr>
          <w:color w:val="000000"/>
          <w:sz w:val="28"/>
          <w:szCs w:val="28"/>
          <w:lang w:eastAsia="ar-SA"/>
        </w:rPr>
        <w:t xml:space="preserve"> punktu. To pamato atsevišķi savlaicīgi MK lēmumi iepriekš (51 projektos,  t.sk. </w:t>
      </w:r>
      <w:r w:rsidRPr="00C87270">
        <w:rPr>
          <w:color w:val="000000"/>
          <w:sz w:val="28"/>
          <w:szCs w:val="28"/>
          <w:lang w:eastAsia="ar-SA"/>
        </w:rPr>
        <w:t>38</w:t>
      </w:r>
      <w:r w:rsidRPr="00E24145">
        <w:rPr>
          <w:color w:val="000000"/>
          <w:sz w:val="28"/>
          <w:szCs w:val="28"/>
          <w:lang w:eastAsia="ar-SA"/>
        </w:rPr>
        <w:t xml:space="preserve"> projektos </w:t>
      </w:r>
      <w:proofErr w:type="spellStart"/>
      <w:r w:rsidRPr="00E24145">
        <w:rPr>
          <w:color w:val="000000"/>
          <w:sz w:val="28"/>
          <w:szCs w:val="28"/>
          <w:lang w:eastAsia="ar-SA"/>
        </w:rPr>
        <w:t>Covid</w:t>
      </w:r>
      <w:proofErr w:type="spellEnd"/>
      <w:r w:rsidRPr="00E24145">
        <w:rPr>
          <w:color w:val="000000"/>
          <w:sz w:val="28"/>
          <w:szCs w:val="28"/>
          <w:lang w:eastAsia="ar-SA"/>
        </w:rPr>
        <w:t>- 19 ietekmes dēļ) un nepārvarama vara (</w:t>
      </w:r>
      <w:r w:rsidRPr="00C87270">
        <w:rPr>
          <w:color w:val="000000"/>
          <w:sz w:val="28"/>
          <w:szCs w:val="28"/>
          <w:lang w:eastAsia="ar-SA"/>
        </w:rPr>
        <w:t>61</w:t>
      </w:r>
      <w:r w:rsidRPr="00E24145">
        <w:rPr>
          <w:color w:val="000000"/>
          <w:sz w:val="28"/>
          <w:szCs w:val="28"/>
          <w:lang w:eastAsia="ar-SA"/>
        </w:rPr>
        <w:t xml:space="preserve"> projektos, t.sk. 4</w:t>
      </w:r>
      <w:r w:rsidRPr="00C87270">
        <w:rPr>
          <w:color w:val="000000"/>
          <w:sz w:val="28"/>
          <w:szCs w:val="28"/>
          <w:lang w:eastAsia="ar-SA"/>
        </w:rPr>
        <w:t>5</w:t>
      </w:r>
      <w:r w:rsidRPr="00E24145">
        <w:rPr>
          <w:color w:val="000000"/>
          <w:sz w:val="28"/>
          <w:szCs w:val="28"/>
          <w:lang w:eastAsia="ar-SA"/>
        </w:rPr>
        <w:t xml:space="preserve"> projektā Covid-19 seku dēļ).</w:t>
      </w:r>
    </w:p>
    <w:p w14:paraId="7E823E74" w14:textId="5720F3DE" w:rsidR="00A26C1F" w:rsidRPr="003E374E" w:rsidRDefault="00A26C1F" w:rsidP="003E374E">
      <w:pPr>
        <w:pStyle w:val="ListParagraph"/>
        <w:numPr>
          <w:ilvl w:val="0"/>
          <w:numId w:val="5"/>
        </w:numPr>
        <w:spacing w:before="120" w:after="120" w:line="276" w:lineRule="auto"/>
        <w:ind w:left="0" w:firstLine="709"/>
        <w:jc w:val="both"/>
        <w:rPr>
          <w:rFonts w:eastAsia="Calibri"/>
          <w:color w:val="000000" w:themeColor="text1"/>
          <w:sz w:val="28"/>
          <w:szCs w:val="28"/>
          <w:lang w:eastAsia="ar-SA"/>
        </w:rPr>
      </w:pPr>
      <w:r w:rsidRPr="003E374E">
        <w:rPr>
          <w:rFonts w:eastAsia="Calibri"/>
          <w:b/>
          <w:color w:val="000000" w:themeColor="text1"/>
          <w:sz w:val="28"/>
          <w:szCs w:val="28"/>
          <w:lang w:eastAsia="ar-SA"/>
        </w:rPr>
        <w:t>27 projektiem</w:t>
      </w:r>
      <w:r w:rsidRPr="003E374E">
        <w:rPr>
          <w:rFonts w:eastAsia="Calibri"/>
          <w:color w:val="000000" w:themeColor="text1"/>
          <w:sz w:val="28"/>
          <w:szCs w:val="28"/>
          <w:lang w:eastAsia="ar-SA"/>
        </w:rPr>
        <w:t xml:space="preserve"> kavējumi nav pamatojami ar MK noteikumu Nr. 784 51.</w:t>
      </w:r>
      <w:r w:rsidRPr="003E374E">
        <w:rPr>
          <w:rFonts w:eastAsia="Calibri"/>
          <w:color w:val="000000" w:themeColor="text1"/>
          <w:sz w:val="28"/>
          <w:szCs w:val="28"/>
          <w:vertAlign w:val="superscript"/>
          <w:lang w:eastAsia="ar-SA"/>
        </w:rPr>
        <w:t>1</w:t>
      </w:r>
      <w:r w:rsidRPr="003E374E">
        <w:rPr>
          <w:rFonts w:eastAsia="Calibri"/>
          <w:color w:val="000000" w:themeColor="text1"/>
          <w:sz w:val="28"/>
          <w:szCs w:val="28"/>
          <w:lang w:eastAsia="ar-SA"/>
        </w:rPr>
        <w:t xml:space="preserve"> punktā un 51.</w:t>
      </w:r>
      <w:r w:rsidRPr="003E374E">
        <w:rPr>
          <w:rFonts w:eastAsia="Calibri"/>
          <w:color w:val="000000" w:themeColor="text1"/>
          <w:sz w:val="28"/>
          <w:szCs w:val="28"/>
          <w:vertAlign w:val="superscript"/>
          <w:lang w:eastAsia="ar-SA"/>
        </w:rPr>
        <w:t>4</w:t>
      </w:r>
      <w:r w:rsidRPr="003E374E">
        <w:rPr>
          <w:rFonts w:eastAsia="Calibri"/>
          <w:color w:val="000000" w:themeColor="text1"/>
          <w:sz w:val="28"/>
          <w:szCs w:val="28"/>
          <w:lang w:eastAsia="ar-SA"/>
        </w:rPr>
        <w:t xml:space="preserve"> 1. - 6. apakšpunktā uzskaitītajiem gadījumiem. Izskatot situācijas atsevišķi, </w:t>
      </w:r>
      <w:r>
        <w:rPr>
          <w:rFonts w:eastAsia="Calibri"/>
          <w:color w:val="000000" w:themeColor="text1"/>
          <w:sz w:val="28"/>
          <w:szCs w:val="28"/>
          <w:lang w:eastAsia="ar-SA"/>
        </w:rPr>
        <w:t xml:space="preserve">15 projektiem </w:t>
      </w:r>
      <w:r w:rsidRPr="003E374E">
        <w:rPr>
          <w:rFonts w:eastAsia="Calibri"/>
          <w:color w:val="000000" w:themeColor="text1"/>
          <w:sz w:val="28"/>
          <w:szCs w:val="28"/>
          <w:lang w:eastAsia="ar-SA"/>
        </w:rPr>
        <w:t>tiek ierosināts</w:t>
      </w:r>
      <w:r w:rsidRPr="003E374E">
        <w:rPr>
          <w:rFonts w:eastAsia="Calibri"/>
          <w:b/>
          <w:color w:val="000000" w:themeColor="text1"/>
          <w:sz w:val="28"/>
          <w:szCs w:val="28"/>
          <w:lang w:eastAsia="ar-SA"/>
        </w:rPr>
        <w:t xml:space="preserve"> MK lemt nesamazināt </w:t>
      </w:r>
      <w:r w:rsidRPr="003E374E">
        <w:rPr>
          <w:rFonts w:eastAsia="Calibri"/>
          <w:color w:val="000000" w:themeColor="text1"/>
          <w:sz w:val="28"/>
          <w:szCs w:val="28"/>
          <w:lang w:eastAsia="ar-SA"/>
        </w:rPr>
        <w:t>atbalsta finansējumu saskaņā ar MK noteikumu Nr. 784 51.</w:t>
      </w:r>
      <w:r w:rsidRPr="003E374E">
        <w:rPr>
          <w:rFonts w:eastAsia="Calibri"/>
          <w:color w:val="000000" w:themeColor="text1"/>
          <w:sz w:val="28"/>
          <w:szCs w:val="28"/>
          <w:vertAlign w:val="superscript"/>
          <w:lang w:eastAsia="ar-SA"/>
        </w:rPr>
        <w:t>4</w:t>
      </w:r>
      <w:r w:rsidRPr="003E374E">
        <w:rPr>
          <w:rFonts w:eastAsia="Calibri"/>
          <w:color w:val="000000" w:themeColor="text1"/>
          <w:sz w:val="28"/>
          <w:szCs w:val="28"/>
          <w:lang w:eastAsia="ar-SA"/>
        </w:rPr>
        <w:t xml:space="preserve"> 7. apakšpunktu, balstoties uz </w:t>
      </w:r>
      <w:r w:rsidR="009C3269">
        <w:rPr>
          <w:rFonts w:eastAsia="Calibri"/>
          <w:color w:val="000000" w:themeColor="text1"/>
          <w:sz w:val="28"/>
          <w:szCs w:val="28"/>
          <w:lang w:eastAsia="ar-SA"/>
        </w:rPr>
        <w:t xml:space="preserve">atbildīgo iestāžu </w:t>
      </w:r>
      <w:r w:rsidRPr="003E374E">
        <w:rPr>
          <w:rFonts w:eastAsia="Calibri"/>
          <w:color w:val="000000" w:themeColor="text1"/>
          <w:sz w:val="28"/>
          <w:szCs w:val="28"/>
          <w:lang w:eastAsia="ar-SA"/>
        </w:rPr>
        <w:t xml:space="preserve">sniegto viedokli un priekšlikumiem konkrētos gadījumos, kā arī septiņiem projektiem, jo ir nebūtisks kavējums – 2020. gada plāns izpildīts 2021. gada janvārī. Skatīt projektu uzskaitījumu un </w:t>
      </w:r>
      <w:r w:rsidR="009C3269">
        <w:rPr>
          <w:rFonts w:eastAsia="Calibri"/>
          <w:color w:val="000000" w:themeColor="text1"/>
          <w:sz w:val="28"/>
          <w:szCs w:val="28"/>
          <w:lang w:eastAsia="ar-SA"/>
        </w:rPr>
        <w:t>atbildīgo iestāžu</w:t>
      </w:r>
      <w:r w:rsidRPr="003E374E">
        <w:rPr>
          <w:rFonts w:eastAsia="Calibri"/>
          <w:color w:val="000000" w:themeColor="text1"/>
          <w:sz w:val="28"/>
          <w:szCs w:val="28"/>
          <w:lang w:eastAsia="ar-SA"/>
        </w:rPr>
        <w:t xml:space="preserve"> viedokli ziņojuma pielikumā Nr. 2;</w:t>
      </w:r>
    </w:p>
    <w:p w14:paraId="29E839CC" w14:textId="41A59593" w:rsidR="00A26C1F" w:rsidRPr="00A26C1F" w:rsidRDefault="00A26C1F" w:rsidP="003E374E">
      <w:pPr>
        <w:pStyle w:val="ListParagraph"/>
        <w:numPr>
          <w:ilvl w:val="1"/>
          <w:numId w:val="5"/>
        </w:numPr>
        <w:spacing w:before="120" w:after="120" w:line="276" w:lineRule="auto"/>
        <w:ind w:left="0" w:firstLine="709"/>
        <w:jc w:val="both"/>
        <w:rPr>
          <w:rFonts w:eastAsia="Calibri"/>
          <w:color w:val="000000" w:themeColor="text1"/>
          <w:sz w:val="28"/>
          <w:szCs w:val="28"/>
          <w:lang w:eastAsia="ar-SA"/>
        </w:rPr>
      </w:pPr>
      <w:r w:rsidRPr="00A26C1F">
        <w:rPr>
          <w:rFonts w:eastAsia="Calibri"/>
          <w:color w:val="000000" w:themeColor="text1"/>
          <w:sz w:val="28"/>
          <w:szCs w:val="28"/>
          <w:lang w:eastAsia="ar-SA"/>
        </w:rPr>
        <w:t>par četriem projektiem ir nepieciešama papildu informācija pamatotai lēmumu pieņemšanai</w:t>
      </w:r>
      <w:r>
        <w:rPr>
          <w:rStyle w:val="FootnoteReference"/>
          <w:rFonts w:eastAsia="Calibri"/>
          <w:color w:val="000000" w:themeColor="text1"/>
          <w:sz w:val="28"/>
          <w:szCs w:val="28"/>
          <w:lang w:eastAsia="ar-SA"/>
        </w:rPr>
        <w:footnoteReference w:id="38"/>
      </w:r>
      <w:r w:rsidRPr="00A26C1F">
        <w:rPr>
          <w:rFonts w:eastAsia="Calibri"/>
          <w:color w:val="000000" w:themeColor="text1"/>
          <w:sz w:val="28"/>
          <w:szCs w:val="28"/>
          <w:lang w:eastAsia="ar-SA"/>
        </w:rPr>
        <w:t>;</w:t>
      </w:r>
    </w:p>
    <w:p w14:paraId="4CFE21D9" w14:textId="26385E12" w:rsidR="00A26C1F" w:rsidRPr="003E374E" w:rsidRDefault="00A26C1F" w:rsidP="003E374E">
      <w:pPr>
        <w:pStyle w:val="ListParagraph"/>
        <w:numPr>
          <w:ilvl w:val="1"/>
          <w:numId w:val="29"/>
        </w:numPr>
        <w:spacing w:before="120" w:after="120" w:line="276" w:lineRule="auto"/>
        <w:ind w:left="0" w:firstLine="709"/>
        <w:jc w:val="both"/>
        <w:rPr>
          <w:rFonts w:eastAsia="Calibri"/>
          <w:color w:val="000000" w:themeColor="text1"/>
          <w:sz w:val="28"/>
          <w:szCs w:val="28"/>
          <w:lang w:eastAsia="ar-SA"/>
        </w:rPr>
      </w:pPr>
      <w:r w:rsidRPr="003E374E">
        <w:rPr>
          <w:rFonts w:eastAsia="Calibri"/>
          <w:color w:val="000000" w:themeColor="text1"/>
          <w:sz w:val="28"/>
          <w:szCs w:val="28"/>
          <w:lang w:eastAsia="ar-SA"/>
        </w:rPr>
        <w:t xml:space="preserve">vienam projektam CFLA jāpiemēro MK noteikumu 784. 51. </w:t>
      </w:r>
      <w:r w:rsidRPr="003E374E">
        <w:rPr>
          <w:rFonts w:eastAsia="Calibri"/>
          <w:color w:val="000000" w:themeColor="text1"/>
          <w:sz w:val="28"/>
          <w:szCs w:val="28"/>
          <w:vertAlign w:val="superscript"/>
          <w:lang w:eastAsia="ar-SA"/>
        </w:rPr>
        <w:t xml:space="preserve">3 </w:t>
      </w:r>
      <w:r w:rsidRPr="003E374E">
        <w:rPr>
          <w:rFonts w:eastAsia="Calibri"/>
          <w:color w:val="000000" w:themeColor="text1"/>
          <w:sz w:val="28"/>
          <w:szCs w:val="28"/>
          <w:lang w:eastAsia="ar-SA"/>
        </w:rPr>
        <w:t xml:space="preserve">punkts atbilstoši </w:t>
      </w:r>
      <w:r w:rsidR="009C3269">
        <w:rPr>
          <w:rFonts w:eastAsia="Calibri"/>
          <w:color w:val="000000" w:themeColor="text1"/>
          <w:sz w:val="28"/>
          <w:szCs w:val="28"/>
          <w:lang w:eastAsia="ar-SA"/>
        </w:rPr>
        <w:t>atbildīgās iestādes</w:t>
      </w:r>
      <w:r w:rsidRPr="003E374E">
        <w:rPr>
          <w:rFonts w:eastAsia="Calibri"/>
          <w:color w:val="000000" w:themeColor="text1"/>
          <w:sz w:val="28"/>
          <w:szCs w:val="28"/>
          <w:lang w:eastAsia="ar-SA"/>
        </w:rPr>
        <w:t xml:space="preserve"> atzinumam. </w:t>
      </w:r>
    </w:p>
    <w:p w14:paraId="09B3E27B" w14:textId="0C73BE02" w:rsidR="00A26C1F" w:rsidRPr="005C55E7" w:rsidRDefault="009579E4" w:rsidP="00A26C1F">
      <w:pPr>
        <w:spacing w:line="276" w:lineRule="auto"/>
        <w:ind w:firstLine="720"/>
        <w:contextualSpacing/>
        <w:jc w:val="both"/>
        <w:rPr>
          <w:rFonts w:eastAsia="Calibri"/>
          <w:color w:val="000000" w:themeColor="text1"/>
          <w:sz w:val="28"/>
          <w:szCs w:val="28"/>
          <w:lang w:eastAsia="ar-SA"/>
        </w:rPr>
      </w:pPr>
      <w:r w:rsidRPr="00F850AF">
        <w:rPr>
          <w:rFonts w:eastAsia="Calibri"/>
          <w:color w:val="000000" w:themeColor="text1"/>
          <w:sz w:val="28"/>
          <w:szCs w:val="28"/>
          <w:lang w:eastAsia="ar-SA"/>
        </w:rPr>
        <w:t>Līguma termiņš</w:t>
      </w:r>
      <w:r w:rsidR="00C371D7" w:rsidRPr="00F850AF">
        <w:rPr>
          <w:rFonts w:eastAsia="Calibri"/>
          <w:color w:val="000000" w:themeColor="text1"/>
          <w:sz w:val="28"/>
          <w:szCs w:val="28"/>
          <w:lang w:eastAsia="ar-SA"/>
        </w:rPr>
        <w:t xml:space="preserve"> vairāk kā par sešiem mēnešiem 2020.</w:t>
      </w:r>
      <w:r w:rsidR="001A7DBB" w:rsidRPr="00F850AF">
        <w:rPr>
          <w:rFonts w:eastAsia="Calibri"/>
          <w:color w:val="000000" w:themeColor="text1"/>
          <w:sz w:val="28"/>
          <w:szCs w:val="28"/>
          <w:lang w:eastAsia="ar-SA"/>
        </w:rPr>
        <w:t> </w:t>
      </w:r>
      <w:r w:rsidR="00C371D7" w:rsidRPr="00F850AF">
        <w:rPr>
          <w:rFonts w:eastAsia="Calibri"/>
          <w:color w:val="000000" w:themeColor="text1"/>
          <w:sz w:val="28"/>
          <w:szCs w:val="28"/>
          <w:lang w:eastAsia="ar-SA"/>
        </w:rPr>
        <w:t xml:space="preserve">gadā </w:t>
      </w:r>
      <w:r w:rsidRPr="00F850AF">
        <w:rPr>
          <w:rFonts w:eastAsia="Calibri"/>
          <w:color w:val="000000" w:themeColor="text1"/>
          <w:sz w:val="28"/>
          <w:szCs w:val="28"/>
          <w:lang w:eastAsia="ar-SA"/>
        </w:rPr>
        <w:t>pagarināts 2</w:t>
      </w:r>
      <w:r w:rsidR="00962605" w:rsidRPr="00F850AF">
        <w:rPr>
          <w:rFonts w:eastAsia="Calibri"/>
          <w:color w:val="000000" w:themeColor="text1"/>
          <w:sz w:val="28"/>
          <w:szCs w:val="28"/>
          <w:lang w:eastAsia="ar-SA"/>
        </w:rPr>
        <w:t>11 projekt</w:t>
      </w:r>
      <w:r w:rsidR="00451D17">
        <w:rPr>
          <w:rFonts w:eastAsia="Calibri"/>
          <w:color w:val="000000" w:themeColor="text1"/>
          <w:sz w:val="28"/>
          <w:szCs w:val="28"/>
          <w:lang w:eastAsia="ar-SA"/>
        </w:rPr>
        <w:t>ie</w:t>
      </w:r>
      <w:r w:rsidRPr="00F850AF">
        <w:rPr>
          <w:rFonts w:eastAsia="Calibri"/>
          <w:color w:val="000000" w:themeColor="text1"/>
          <w:sz w:val="28"/>
          <w:szCs w:val="28"/>
          <w:lang w:eastAsia="ar-SA"/>
        </w:rPr>
        <w:t>m</w:t>
      </w:r>
      <w:r w:rsidR="00962605" w:rsidRPr="00F850AF">
        <w:rPr>
          <w:rFonts w:eastAsia="Calibri"/>
          <w:color w:val="000000" w:themeColor="text1"/>
          <w:sz w:val="28"/>
          <w:szCs w:val="28"/>
          <w:lang w:eastAsia="ar-SA"/>
        </w:rPr>
        <w:t xml:space="preserve"> </w:t>
      </w:r>
      <w:r w:rsidR="00B61404" w:rsidRPr="00F850AF">
        <w:rPr>
          <w:rFonts w:eastAsia="Calibri"/>
          <w:color w:val="000000" w:themeColor="text1"/>
          <w:sz w:val="28"/>
          <w:szCs w:val="28"/>
          <w:lang w:eastAsia="ar-SA"/>
        </w:rPr>
        <w:t>(</w:t>
      </w:r>
      <w:r w:rsidR="00962605" w:rsidRPr="00F850AF">
        <w:rPr>
          <w:rFonts w:eastAsia="Calibri"/>
          <w:color w:val="000000" w:themeColor="text1"/>
          <w:sz w:val="28"/>
          <w:szCs w:val="28"/>
          <w:lang w:eastAsia="ar-SA"/>
        </w:rPr>
        <w:t xml:space="preserve">t.sk. 162 projektiem termiņi </w:t>
      </w:r>
      <w:r w:rsidR="00451D17">
        <w:rPr>
          <w:rFonts w:eastAsia="Calibri"/>
          <w:color w:val="000000" w:themeColor="text1"/>
          <w:sz w:val="28"/>
          <w:szCs w:val="28"/>
          <w:lang w:eastAsia="ar-SA"/>
        </w:rPr>
        <w:t xml:space="preserve">savlaicīgi </w:t>
      </w:r>
      <w:r w:rsidR="00962605" w:rsidRPr="00F850AF">
        <w:rPr>
          <w:rFonts w:eastAsia="Calibri"/>
          <w:color w:val="000000" w:themeColor="text1"/>
          <w:sz w:val="28"/>
          <w:szCs w:val="28"/>
          <w:lang w:eastAsia="ar-SA"/>
        </w:rPr>
        <w:t>pagarināti ar MK lēmumu</w:t>
      </w:r>
      <w:r w:rsidR="00B61404" w:rsidRPr="00F850AF">
        <w:rPr>
          <w:rFonts w:eastAsia="Calibri"/>
          <w:color w:val="000000" w:themeColor="text1"/>
          <w:sz w:val="28"/>
          <w:szCs w:val="28"/>
          <w:lang w:eastAsia="ar-SA"/>
        </w:rPr>
        <w:t>)</w:t>
      </w:r>
      <w:r w:rsidR="00D173FA" w:rsidRPr="00F850AF">
        <w:rPr>
          <w:rFonts w:eastAsia="Calibri"/>
          <w:color w:val="000000" w:themeColor="text1"/>
          <w:sz w:val="28"/>
          <w:szCs w:val="28"/>
          <w:lang w:eastAsia="ar-SA"/>
        </w:rPr>
        <w:t>, no kuriem Covid-19 ietekme bija 39 projektos</w:t>
      </w:r>
      <w:r w:rsidRPr="00F850AF">
        <w:rPr>
          <w:rFonts w:eastAsia="Calibri"/>
          <w:color w:val="000000" w:themeColor="text1"/>
          <w:sz w:val="28"/>
          <w:szCs w:val="28"/>
          <w:lang w:eastAsia="ar-SA"/>
        </w:rPr>
        <w:t xml:space="preserve"> – </w:t>
      </w:r>
      <w:r w:rsidR="00C371D7" w:rsidRPr="00F850AF">
        <w:rPr>
          <w:rFonts w:eastAsia="Calibri"/>
          <w:color w:val="000000" w:themeColor="text1"/>
          <w:sz w:val="28"/>
          <w:szCs w:val="28"/>
          <w:lang w:eastAsia="ar-SA"/>
        </w:rPr>
        <w:t xml:space="preserve">salīdzinot </w:t>
      </w:r>
      <w:r w:rsidRPr="00F850AF">
        <w:rPr>
          <w:rFonts w:eastAsia="Calibri"/>
          <w:color w:val="000000" w:themeColor="text1"/>
          <w:sz w:val="28"/>
          <w:szCs w:val="28"/>
          <w:lang w:eastAsia="ar-SA"/>
        </w:rPr>
        <w:t>ar 2019.</w:t>
      </w:r>
      <w:r w:rsidR="001A7DBB" w:rsidRPr="00F850AF">
        <w:rPr>
          <w:rFonts w:eastAsia="Calibri"/>
          <w:color w:val="000000" w:themeColor="text1"/>
          <w:sz w:val="28"/>
          <w:szCs w:val="28"/>
          <w:lang w:eastAsia="ar-SA"/>
        </w:rPr>
        <w:t> </w:t>
      </w:r>
      <w:r w:rsidRPr="00F850AF">
        <w:rPr>
          <w:rFonts w:eastAsia="Calibri"/>
          <w:color w:val="000000" w:themeColor="text1"/>
          <w:sz w:val="28"/>
          <w:szCs w:val="28"/>
          <w:lang w:eastAsia="ar-SA"/>
        </w:rPr>
        <w:t>gadu</w:t>
      </w:r>
      <w:r w:rsidR="00F114D2">
        <w:rPr>
          <w:rFonts w:eastAsia="Calibri"/>
          <w:color w:val="000000" w:themeColor="text1"/>
          <w:sz w:val="28"/>
          <w:szCs w:val="28"/>
          <w:lang w:eastAsia="ar-SA"/>
        </w:rPr>
        <w:t>,</w:t>
      </w:r>
      <w:r w:rsidR="00B61404" w:rsidRPr="00F850AF">
        <w:rPr>
          <w:rFonts w:eastAsia="Calibri"/>
          <w:color w:val="000000" w:themeColor="text1"/>
          <w:sz w:val="28"/>
          <w:szCs w:val="28"/>
          <w:lang w:eastAsia="ar-SA"/>
        </w:rPr>
        <w:t xml:space="preserve"> līgumu pagarinājumu skaits </w:t>
      </w:r>
      <w:r w:rsidRPr="00F850AF">
        <w:rPr>
          <w:rFonts w:eastAsia="Calibri"/>
          <w:color w:val="000000" w:themeColor="text1"/>
          <w:sz w:val="28"/>
          <w:szCs w:val="28"/>
          <w:lang w:eastAsia="ar-SA"/>
        </w:rPr>
        <w:t>pieaudzis piecas reizes</w:t>
      </w:r>
      <w:r w:rsidR="00B61404" w:rsidRPr="00F850AF">
        <w:rPr>
          <w:rFonts w:eastAsia="Calibri"/>
          <w:color w:val="000000" w:themeColor="text1"/>
          <w:sz w:val="28"/>
          <w:szCs w:val="28"/>
          <w:lang w:eastAsia="ar-SA"/>
        </w:rPr>
        <w:t>.</w:t>
      </w:r>
      <w:r w:rsidR="00C371D7" w:rsidRPr="00F850AF">
        <w:rPr>
          <w:rFonts w:eastAsia="Calibri"/>
          <w:color w:val="000000" w:themeColor="text1"/>
          <w:sz w:val="28"/>
          <w:szCs w:val="28"/>
          <w:lang w:eastAsia="ar-SA"/>
        </w:rPr>
        <w:t xml:space="preserve"> </w:t>
      </w:r>
      <w:r w:rsidR="00A26C1F" w:rsidRPr="00E85D1B">
        <w:rPr>
          <w:rFonts w:eastAsia="Calibri"/>
          <w:color w:val="000000" w:themeColor="text1"/>
          <w:sz w:val="28"/>
          <w:szCs w:val="28"/>
          <w:u w:val="single"/>
          <w:lang w:eastAsia="ar-SA"/>
        </w:rPr>
        <w:t xml:space="preserve">Par </w:t>
      </w:r>
      <w:r w:rsidR="00515833">
        <w:rPr>
          <w:rFonts w:eastAsia="Calibri"/>
          <w:color w:val="000000" w:themeColor="text1"/>
          <w:sz w:val="28"/>
          <w:szCs w:val="28"/>
          <w:u w:val="single"/>
          <w:lang w:eastAsia="ar-SA"/>
        </w:rPr>
        <w:t>9</w:t>
      </w:r>
      <w:r w:rsidR="00A26C1F">
        <w:rPr>
          <w:rFonts w:eastAsia="Calibri"/>
          <w:color w:val="000000" w:themeColor="text1"/>
          <w:sz w:val="28"/>
          <w:szCs w:val="28"/>
          <w:u w:val="single"/>
          <w:lang w:eastAsia="ar-SA"/>
        </w:rPr>
        <w:t xml:space="preserve"> </w:t>
      </w:r>
      <w:r w:rsidR="00A26C1F" w:rsidRPr="00E85D1B">
        <w:rPr>
          <w:rFonts w:eastAsia="Calibri"/>
          <w:color w:val="000000" w:themeColor="text1"/>
          <w:sz w:val="28"/>
          <w:szCs w:val="28"/>
          <w:u w:val="single"/>
          <w:lang w:eastAsia="ar-SA"/>
        </w:rPr>
        <w:t xml:space="preserve">projektiem </w:t>
      </w:r>
      <w:r w:rsidR="009C3269">
        <w:rPr>
          <w:rFonts w:eastAsia="Calibri"/>
          <w:color w:val="000000" w:themeColor="text1"/>
          <w:sz w:val="28"/>
          <w:szCs w:val="28"/>
          <w:u w:val="single"/>
          <w:lang w:eastAsia="ar-SA"/>
        </w:rPr>
        <w:t>atbildīgās iestādes</w:t>
      </w:r>
      <w:r w:rsidR="00A26C1F" w:rsidRPr="00E85D1B">
        <w:rPr>
          <w:rFonts w:eastAsia="Calibri"/>
          <w:color w:val="000000" w:themeColor="text1"/>
          <w:sz w:val="28"/>
          <w:szCs w:val="28"/>
          <w:u w:val="single"/>
          <w:lang w:eastAsia="ar-SA"/>
        </w:rPr>
        <w:t xml:space="preserve"> rosina MK </w:t>
      </w:r>
      <w:r w:rsidR="00A26C1F">
        <w:rPr>
          <w:rFonts w:eastAsia="Calibri"/>
          <w:color w:val="000000" w:themeColor="text1"/>
          <w:sz w:val="28"/>
          <w:szCs w:val="28"/>
          <w:u w:val="single"/>
          <w:lang w:eastAsia="ar-SA"/>
        </w:rPr>
        <w:t xml:space="preserve">atbalstīt </w:t>
      </w:r>
      <w:r w:rsidR="00A26C1F" w:rsidRPr="00E85D1B">
        <w:rPr>
          <w:rFonts w:eastAsia="Calibri"/>
          <w:color w:val="000000" w:themeColor="text1"/>
          <w:sz w:val="28"/>
          <w:szCs w:val="28"/>
          <w:u w:val="single"/>
          <w:lang w:eastAsia="ar-SA"/>
        </w:rPr>
        <w:t xml:space="preserve">līgumu </w:t>
      </w:r>
      <w:r w:rsidR="00A26C1F">
        <w:rPr>
          <w:rFonts w:eastAsia="Calibri"/>
          <w:color w:val="000000" w:themeColor="text1"/>
          <w:sz w:val="28"/>
          <w:szCs w:val="28"/>
          <w:u w:val="single"/>
          <w:lang w:eastAsia="ar-SA"/>
        </w:rPr>
        <w:t xml:space="preserve">īstenošanas </w:t>
      </w:r>
      <w:r w:rsidR="00A26C1F" w:rsidRPr="00E85D1B">
        <w:rPr>
          <w:rFonts w:eastAsia="Calibri"/>
          <w:color w:val="000000" w:themeColor="text1"/>
          <w:sz w:val="28"/>
          <w:szCs w:val="28"/>
          <w:u w:val="single"/>
          <w:lang w:eastAsia="ar-SA"/>
        </w:rPr>
        <w:t xml:space="preserve">termiņu </w:t>
      </w:r>
      <w:r w:rsidR="00A26C1F" w:rsidRPr="005C55E7">
        <w:rPr>
          <w:rFonts w:eastAsia="Calibri"/>
          <w:color w:val="000000" w:themeColor="text1"/>
          <w:sz w:val="28"/>
          <w:szCs w:val="28"/>
          <w:u w:val="single"/>
          <w:lang w:eastAsia="ar-SA"/>
        </w:rPr>
        <w:t xml:space="preserve">pagarinājumus </w:t>
      </w:r>
      <w:r w:rsidR="00A26C1F" w:rsidRPr="005C55E7">
        <w:rPr>
          <w:rFonts w:eastAsia="Calibri"/>
          <w:color w:val="000000" w:themeColor="text1"/>
          <w:sz w:val="28"/>
          <w:szCs w:val="28"/>
          <w:lang w:eastAsia="ar-SA"/>
        </w:rPr>
        <w:t>saskaņā ar MK noteikumu Nr. 784 51.</w:t>
      </w:r>
      <w:r w:rsidR="00A26C1F" w:rsidRPr="005C55E7">
        <w:rPr>
          <w:rFonts w:eastAsia="Calibri"/>
          <w:color w:val="000000" w:themeColor="text1"/>
          <w:sz w:val="28"/>
          <w:szCs w:val="28"/>
          <w:vertAlign w:val="superscript"/>
          <w:lang w:eastAsia="ar-SA"/>
        </w:rPr>
        <w:t>4</w:t>
      </w:r>
      <w:r w:rsidR="009C3269">
        <w:rPr>
          <w:rFonts w:eastAsia="Calibri"/>
          <w:color w:val="000000" w:themeColor="text1"/>
          <w:sz w:val="28"/>
          <w:szCs w:val="28"/>
          <w:lang w:eastAsia="ar-SA"/>
        </w:rPr>
        <w:t> </w:t>
      </w:r>
      <w:r w:rsidR="00A26C1F" w:rsidRPr="005C55E7">
        <w:rPr>
          <w:rFonts w:eastAsia="Calibri"/>
          <w:color w:val="000000" w:themeColor="text1"/>
          <w:sz w:val="28"/>
          <w:szCs w:val="28"/>
          <w:lang w:eastAsia="ar-SA"/>
        </w:rPr>
        <w:t>7. apakšpunktu</w:t>
      </w:r>
      <w:r w:rsidR="00A26C1F" w:rsidRPr="005C55E7">
        <w:rPr>
          <w:rStyle w:val="FootnoteReference"/>
          <w:rFonts w:eastAsia="Calibri"/>
          <w:color w:val="000000" w:themeColor="text1"/>
          <w:sz w:val="28"/>
          <w:szCs w:val="28"/>
          <w:lang w:eastAsia="ar-SA"/>
        </w:rPr>
        <w:footnoteReference w:id="39"/>
      </w:r>
      <w:r w:rsidR="00A26C1F" w:rsidRPr="005C55E7">
        <w:rPr>
          <w:rFonts w:eastAsia="Calibri"/>
          <w:color w:val="000000" w:themeColor="text1"/>
          <w:sz w:val="28"/>
          <w:szCs w:val="28"/>
          <w:lang w:eastAsia="ar-SA"/>
        </w:rPr>
        <w:t xml:space="preserve">. Skatīt projektu uzskaitījumu un </w:t>
      </w:r>
      <w:r w:rsidR="009C3269">
        <w:rPr>
          <w:rFonts w:eastAsia="Calibri"/>
          <w:color w:val="000000" w:themeColor="text1"/>
          <w:sz w:val="28"/>
          <w:szCs w:val="28"/>
          <w:lang w:eastAsia="ar-SA"/>
        </w:rPr>
        <w:t>atbildīgo iestāžu</w:t>
      </w:r>
      <w:r w:rsidR="00A26C1F" w:rsidRPr="005C55E7">
        <w:rPr>
          <w:rFonts w:eastAsia="Calibri"/>
          <w:color w:val="000000" w:themeColor="text1"/>
          <w:sz w:val="28"/>
          <w:szCs w:val="28"/>
          <w:lang w:eastAsia="ar-SA"/>
        </w:rPr>
        <w:t xml:space="preserve"> viedokli ziņojuma pielikumā Nr. 3.</w:t>
      </w:r>
    </w:p>
    <w:p w14:paraId="793FF62A" w14:textId="46466A45" w:rsidR="005C55E7" w:rsidRPr="005C55E7" w:rsidRDefault="005174C8" w:rsidP="003E374E">
      <w:pPr>
        <w:spacing w:line="276" w:lineRule="auto"/>
        <w:jc w:val="both"/>
        <w:rPr>
          <w:rFonts w:cs="Times New Roman"/>
          <w:color w:val="FF0000"/>
          <w:sz w:val="28"/>
          <w:szCs w:val="28"/>
        </w:rPr>
      </w:pPr>
      <w:r>
        <w:rPr>
          <w:rFonts w:eastAsia="Calibri"/>
          <w:color w:val="000000" w:themeColor="text1"/>
          <w:sz w:val="28"/>
          <w:szCs w:val="28"/>
          <w:lang w:eastAsia="ar-SA"/>
        </w:rPr>
        <w:lastRenderedPageBreak/>
        <w:tab/>
      </w:r>
      <w:r w:rsidR="005C55E7" w:rsidRPr="005C55E7">
        <w:rPr>
          <w:rFonts w:cs="Times New Roman"/>
          <w:sz w:val="28"/>
          <w:szCs w:val="28"/>
        </w:rPr>
        <w:t>Par projektu pagarināšanas nepieciešamību ir informējusi arī LM kā atbildīgā iestāde.</w:t>
      </w:r>
      <w:r>
        <w:rPr>
          <w:rFonts w:cs="Times New Roman"/>
          <w:sz w:val="28"/>
          <w:szCs w:val="28"/>
        </w:rPr>
        <w:t xml:space="preserve">  </w:t>
      </w:r>
      <w:r w:rsidR="005C55E7" w:rsidRPr="005C55E7">
        <w:rPr>
          <w:rFonts w:cs="Times New Roman"/>
          <w:sz w:val="28"/>
          <w:szCs w:val="28"/>
        </w:rPr>
        <w:t>Nodarbinātības valsts aģentūras projekta Nr. 7.1.2.2/16/I/001 “Darba tirgus prognozēšanas sistēmas pilnveide” īstenošanas termiņa pagarinājums par astoņiem mēnešiem (līdz 2022.</w:t>
      </w:r>
      <w:r w:rsidR="009C3269">
        <w:rPr>
          <w:rFonts w:cs="Times New Roman"/>
          <w:sz w:val="28"/>
          <w:szCs w:val="28"/>
        </w:rPr>
        <w:t xml:space="preserve"> </w:t>
      </w:r>
      <w:r w:rsidR="005C55E7" w:rsidRPr="005C55E7">
        <w:rPr>
          <w:rFonts w:cs="Times New Roman"/>
          <w:sz w:val="28"/>
          <w:szCs w:val="28"/>
        </w:rPr>
        <w:t>gada 31.</w:t>
      </w:r>
      <w:r w:rsidR="009C3269">
        <w:rPr>
          <w:rFonts w:cs="Times New Roman"/>
          <w:sz w:val="28"/>
          <w:szCs w:val="28"/>
        </w:rPr>
        <w:t xml:space="preserve"> </w:t>
      </w:r>
      <w:r w:rsidR="005C55E7" w:rsidRPr="005C55E7">
        <w:rPr>
          <w:rFonts w:cs="Times New Roman"/>
          <w:sz w:val="28"/>
          <w:szCs w:val="28"/>
        </w:rPr>
        <w:t>augustam)</w:t>
      </w:r>
      <w:r w:rsidR="005C55E7" w:rsidRPr="005C55E7">
        <w:rPr>
          <w:rFonts w:cs="Times New Roman"/>
          <w:i/>
          <w:iCs/>
          <w:sz w:val="28"/>
          <w:szCs w:val="28"/>
        </w:rPr>
        <w:t xml:space="preserve"> </w:t>
      </w:r>
      <w:r w:rsidR="005C55E7" w:rsidRPr="005C55E7">
        <w:rPr>
          <w:rFonts w:cs="Times New Roman"/>
          <w:sz w:val="28"/>
          <w:szCs w:val="28"/>
        </w:rPr>
        <w:t xml:space="preserve">ir nepieciešams, lai apzinātu ilgstošās ārkārtējās situācijas un Covid-19 pandēmijas rezultātā radītās krīzes ietekmi uz darba tirgus situāciju kopumā un nodrošinātu iespēju operatīvi aktualizēt gan īstermiņa, gan vidējā un ilgtermiņa darba tirgus prognozes, kā arī projekta mērķa, pamatotu un tautsaimniecības vajadzībām atbilstošu lēmumu pieņemšanu </w:t>
      </w:r>
      <w:proofErr w:type="spellStart"/>
      <w:r w:rsidR="005C55E7" w:rsidRPr="005C55E7">
        <w:rPr>
          <w:rFonts w:cs="Times New Roman"/>
          <w:sz w:val="28"/>
          <w:szCs w:val="28"/>
        </w:rPr>
        <w:t>rīcībpolitikas</w:t>
      </w:r>
      <w:proofErr w:type="spellEnd"/>
      <w:r w:rsidR="005C55E7" w:rsidRPr="005C55E7">
        <w:rPr>
          <w:rFonts w:cs="Times New Roman"/>
          <w:sz w:val="28"/>
          <w:szCs w:val="28"/>
        </w:rPr>
        <w:t xml:space="preserve"> izstrādei un ieviešanai, sasniegšanu</w:t>
      </w:r>
      <w:r w:rsidR="005C55E7" w:rsidRPr="005C55E7">
        <w:rPr>
          <w:rFonts w:cs="Times New Roman"/>
          <w:color w:val="FF0000"/>
          <w:sz w:val="28"/>
          <w:szCs w:val="28"/>
        </w:rPr>
        <w:t>.</w:t>
      </w:r>
    </w:p>
    <w:p w14:paraId="25D39D53" w14:textId="66B465C6" w:rsidR="005C55E7" w:rsidRPr="005C55E7" w:rsidRDefault="005C55E7" w:rsidP="003E374E">
      <w:pPr>
        <w:spacing w:line="276" w:lineRule="auto"/>
        <w:ind w:firstLine="720"/>
        <w:jc w:val="both"/>
        <w:rPr>
          <w:rFonts w:cs="Times New Roman"/>
          <w:sz w:val="28"/>
          <w:szCs w:val="28"/>
        </w:rPr>
      </w:pPr>
      <w:r w:rsidRPr="005C55E7">
        <w:rPr>
          <w:rFonts w:cs="Times New Roman"/>
          <w:sz w:val="28"/>
          <w:szCs w:val="28"/>
        </w:rPr>
        <w:t>LM projekta Nr. 9.1.1.3/15/I/001 “Atbalsts sociālajai uzņēmējdarbībai” īstenošanas termiņa pagarinājums par sešiem mēnešiem (līdz 2023.</w:t>
      </w:r>
      <w:r w:rsidR="009C3269">
        <w:rPr>
          <w:rFonts w:cs="Times New Roman"/>
          <w:sz w:val="28"/>
          <w:szCs w:val="28"/>
        </w:rPr>
        <w:t xml:space="preserve"> </w:t>
      </w:r>
      <w:r w:rsidRPr="005C55E7">
        <w:rPr>
          <w:rFonts w:cs="Times New Roman"/>
          <w:sz w:val="28"/>
          <w:szCs w:val="28"/>
        </w:rPr>
        <w:t>gada 30.</w:t>
      </w:r>
      <w:r w:rsidR="009C3269">
        <w:rPr>
          <w:rFonts w:cs="Times New Roman"/>
          <w:sz w:val="28"/>
          <w:szCs w:val="28"/>
        </w:rPr>
        <w:t> </w:t>
      </w:r>
      <w:r w:rsidRPr="005C55E7">
        <w:rPr>
          <w:rFonts w:cs="Times New Roman"/>
          <w:sz w:val="28"/>
          <w:szCs w:val="28"/>
        </w:rPr>
        <w:t xml:space="preserve">jūnijam) ir nepieciešams, lai sabiedrības veselības krīzes apstākļos atbalstītu projekta mērķa grupas – nodarbinātu sociālās atstumtības riskam pakļauto iedzīvotāju grupas, t.sk. personas ar invaliditāti, kā arī saglabātu izveidoto sociālo uzņēmumu ekosistēmu. Ņemot vērā projekta sadarbības partnera (ALTUM) uzņemtās līgumsaistības un vērtēšanai saņemtos biznesa plānus, </w:t>
      </w:r>
      <w:proofErr w:type="spellStart"/>
      <w:r w:rsidRPr="005C55E7">
        <w:rPr>
          <w:rFonts w:cs="Times New Roman"/>
          <w:sz w:val="28"/>
          <w:szCs w:val="28"/>
        </w:rPr>
        <w:t>grantiem</w:t>
      </w:r>
      <w:proofErr w:type="spellEnd"/>
      <w:r w:rsidRPr="005C55E7">
        <w:rPr>
          <w:rFonts w:cs="Times New Roman"/>
          <w:sz w:val="28"/>
          <w:szCs w:val="28"/>
        </w:rPr>
        <w:t xml:space="preserve"> pieejamais finansējums ir izsmelts un 2021.</w:t>
      </w:r>
      <w:r w:rsidR="009C3269">
        <w:rPr>
          <w:rFonts w:cs="Times New Roman"/>
          <w:sz w:val="28"/>
          <w:szCs w:val="28"/>
        </w:rPr>
        <w:t xml:space="preserve"> </w:t>
      </w:r>
      <w:r w:rsidRPr="005C55E7">
        <w:rPr>
          <w:rFonts w:cs="Times New Roman"/>
          <w:sz w:val="28"/>
          <w:szCs w:val="28"/>
        </w:rPr>
        <w:t>gada februārī būtu jāpārtrauc atbalsta piešķiršana sociālajiem uzņēmumiem. Projekta īstenošanas termiņa pagarinājums, piesaistot papildu finansējumu</w:t>
      </w:r>
      <w:r>
        <w:rPr>
          <w:rStyle w:val="FootnoteReference"/>
          <w:rFonts w:eastAsia="Calibri"/>
          <w:color w:val="000000" w:themeColor="text1"/>
          <w:sz w:val="28"/>
          <w:szCs w:val="28"/>
          <w:lang w:eastAsia="ar-SA"/>
        </w:rPr>
        <w:footnoteReference w:id="40"/>
      </w:r>
      <w:r w:rsidRPr="005C55E7">
        <w:rPr>
          <w:rFonts w:cs="Times New Roman"/>
          <w:sz w:val="28"/>
          <w:szCs w:val="28"/>
        </w:rPr>
        <w:t>, ļaus nodrošināt atbalsta piešķiršanu sociālajiem uzņēmumiem līdz 2021.</w:t>
      </w:r>
      <w:r w:rsidR="009C3269">
        <w:rPr>
          <w:rFonts w:cs="Times New Roman"/>
          <w:sz w:val="28"/>
          <w:szCs w:val="28"/>
        </w:rPr>
        <w:t xml:space="preserve"> </w:t>
      </w:r>
      <w:r w:rsidRPr="005C55E7">
        <w:rPr>
          <w:rFonts w:cs="Times New Roman"/>
          <w:sz w:val="28"/>
          <w:szCs w:val="28"/>
        </w:rPr>
        <w:t>gada 3.- 4.</w:t>
      </w:r>
      <w:r w:rsidR="009C3269">
        <w:rPr>
          <w:rFonts w:cs="Times New Roman"/>
          <w:sz w:val="28"/>
          <w:szCs w:val="28"/>
        </w:rPr>
        <w:t xml:space="preserve"> </w:t>
      </w:r>
      <w:r w:rsidRPr="005C55E7">
        <w:rPr>
          <w:rFonts w:cs="Times New Roman"/>
          <w:sz w:val="28"/>
          <w:szCs w:val="28"/>
        </w:rPr>
        <w:t>ceturksnim, kā arī biznesa plānu pilnīgu īstenošanu, ņemot vērā, ka uzņēmumu darbības ierobežojumi Covid-19 izraisītās pandēmijas dēļ var pagarināt arī sociālo uzņēmumu biznesa plānu īstenošanas periodu.</w:t>
      </w:r>
    </w:p>
    <w:p w14:paraId="5AC2225C" w14:textId="402A60DA" w:rsidR="005174C8" w:rsidRDefault="005C55E7" w:rsidP="005C55E7">
      <w:pPr>
        <w:spacing w:line="276" w:lineRule="auto"/>
        <w:ind w:firstLine="720"/>
        <w:jc w:val="both"/>
        <w:rPr>
          <w:rFonts w:cs="Times New Roman"/>
          <w:sz w:val="28"/>
          <w:szCs w:val="28"/>
        </w:rPr>
      </w:pPr>
      <w:r w:rsidRPr="005C55E7">
        <w:rPr>
          <w:rFonts w:cs="Times New Roman"/>
          <w:sz w:val="28"/>
          <w:szCs w:val="28"/>
        </w:rPr>
        <w:t>Abos gadījumos LM plāno ierosināt atbilstošus grozījumus MK noteikumos par attiecīgā pasākuma īstenošanu</w:t>
      </w:r>
      <w:r w:rsidR="009F3386">
        <w:rPr>
          <w:rFonts w:cs="Times New Roman"/>
          <w:sz w:val="28"/>
          <w:szCs w:val="28"/>
        </w:rPr>
        <w:t xml:space="preserve"> un projektu termiņu pagarināšanu</w:t>
      </w:r>
      <w:r w:rsidRPr="005C55E7">
        <w:rPr>
          <w:rFonts w:cs="Times New Roman"/>
          <w:sz w:val="28"/>
          <w:szCs w:val="28"/>
        </w:rPr>
        <w:t>.</w:t>
      </w:r>
    </w:p>
    <w:p w14:paraId="419E961B" w14:textId="308E3633" w:rsidR="005C55E7" w:rsidRDefault="005C55E7" w:rsidP="005C55E7">
      <w:pPr>
        <w:spacing w:line="276" w:lineRule="auto"/>
        <w:ind w:firstLine="720"/>
        <w:jc w:val="both"/>
        <w:rPr>
          <w:rFonts w:ascii="Calibri" w:hAnsi="Calibri" w:cs="Calibri"/>
          <w:color w:val="1F497D"/>
          <w:sz w:val="22"/>
        </w:rPr>
      </w:pPr>
      <w:r w:rsidRPr="005C55E7">
        <w:rPr>
          <w:rFonts w:cs="Times New Roman"/>
          <w:sz w:val="28"/>
          <w:szCs w:val="28"/>
        </w:rPr>
        <w:t xml:space="preserve">  </w:t>
      </w:r>
    </w:p>
    <w:p w14:paraId="4D4C47B7" w14:textId="7F69C4BE" w:rsidR="008E7946" w:rsidRPr="00DC2F63" w:rsidRDefault="008E7946" w:rsidP="00335408">
      <w:pPr>
        <w:pStyle w:val="2lmenis"/>
        <w:numPr>
          <w:ilvl w:val="1"/>
          <w:numId w:val="11"/>
        </w:numPr>
      </w:pPr>
      <w:bookmarkStart w:id="22" w:name="_Toc65051062"/>
      <w:r w:rsidRPr="00DC2F63">
        <w:t>Projektos konstatētie pārkāpumi un risku pārvaldības pasākumi</w:t>
      </w:r>
      <w:bookmarkEnd w:id="22"/>
      <w:r w:rsidRPr="00DC2F63">
        <w:t xml:space="preserve"> </w:t>
      </w:r>
    </w:p>
    <w:p w14:paraId="47B176AC" w14:textId="2CDA45FA" w:rsidR="0065468C" w:rsidRPr="00DC2F63" w:rsidRDefault="00546A48" w:rsidP="00981E85">
      <w:pPr>
        <w:spacing w:line="276" w:lineRule="auto"/>
        <w:ind w:firstLine="720"/>
        <w:jc w:val="both"/>
        <w:rPr>
          <w:rFonts w:cs="Times New Roman"/>
          <w:sz w:val="28"/>
          <w:szCs w:val="28"/>
        </w:rPr>
      </w:pPr>
      <w:r w:rsidRPr="00DC2F63">
        <w:rPr>
          <w:rFonts w:eastAsia="Times New Roman"/>
          <w:bCs/>
          <w:sz w:val="28"/>
          <w:szCs w:val="28"/>
        </w:rPr>
        <w:t xml:space="preserve">No plānošanas perioda sākuma </w:t>
      </w:r>
      <w:bookmarkStart w:id="23" w:name="_Hlk63115840"/>
      <w:r w:rsidRPr="00DC2F63">
        <w:rPr>
          <w:rFonts w:eastAsia="Times New Roman"/>
          <w:bCs/>
          <w:sz w:val="28"/>
          <w:szCs w:val="28"/>
        </w:rPr>
        <w:t xml:space="preserve">līdz 2020. gada 31. decembrim kopā </w:t>
      </w:r>
      <w:r w:rsidRPr="00DC2F63">
        <w:rPr>
          <w:sz w:val="28"/>
          <w:szCs w:val="28"/>
        </w:rPr>
        <w:t xml:space="preserve">ES fondu projektos </w:t>
      </w:r>
      <w:r w:rsidRPr="00DC2F63">
        <w:rPr>
          <w:rFonts w:eastAsia="Times New Roman"/>
          <w:bCs/>
          <w:sz w:val="28"/>
          <w:szCs w:val="28"/>
        </w:rPr>
        <w:t>k</w:t>
      </w:r>
      <w:r w:rsidRPr="00DC2F63">
        <w:rPr>
          <w:sz w:val="28"/>
          <w:szCs w:val="28"/>
        </w:rPr>
        <w:t>onstatēti neatbilstoši veiktie izdevumi ar finansiālu ietekmi</w:t>
      </w:r>
      <w:r w:rsidRPr="00DC2F63">
        <w:rPr>
          <w:b/>
          <w:sz w:val="28"/>
          <w:szCs w:val="28"/>
        </w:rPr>
        <w:t xml:space="preserve"> </w:t>
      </w:r>
      <w:r w:rsidRPr="00DC2F63">
        <w:rPr>
          <w:sz w:val="28"/>
          <w:szCs w:val="28"/>
        </w:rPr>
        <w:t>(vai neatbilstības) 26,4 milj.</w:t>
      </w:r>
      <w:r w:rsidR="001A7DBB" w:rsidRPr="00DC2F63">
        <w:rPr>
          <w:sz w:val="28"/>
          <w:szCs w:val="28"/>
        </w:rPr>
        <w:t> </w:t>
      </w:r>
      <w:proofErr w:type="spellStart"/>
      <w:r w:rsidRPr="00DC2F63">
        <w:rPr>
          <w:i/>
          <w:sz w:val="28"/>
          <w:szCs w:val="28"/>
        </w:rPr>
        <w:t>euro</w:t>
      </w:r>
      <w:proofErr w:type="spellEnd"/>
      <w:r w:rsidRPr="00DC2F63">
        <w:rPr>
          <w:i/>
          <w:sz w:val="28"/>
          <w:szCs w:val="28"/>
        </w:rPr>
        <w:t xml:space="preserve"> </w:t>
      </w:r>
      <w:r w:rsidRPr="00DC2F63">
        <w:rPr>
          <w:sz w:val="28"/>
          <w:szCs w:val="28"/>
        </w:rPr>
        <w:t>publisk</w:t>
      </w:r>
      <w:r w:rsidR="004C77C0" w:rsidRPr="00DC2F63">
        <w:rPr>
          <w:sz w:val="28"/>
          <w:szCs w:val="28"/>
        </w:rPr>
        <w:t>ā</w:t>
      </w:r>
      <w:r w:rsidRPr="00DC2F63">
        <w:rPr>
          <w:sz w:val="28"/>
          <w:szCs w:val="28"/>
        </w:rPr>
        <w:t xml:space="preserve"> finansējum</w:t>
      </w:r>
      <w:r w:rsidR="004C77C0" w:rsidRPr="00DC2F63">
        <w:rPr>
          <w:sz w:val="28"/>
          <w:szCs w:val="28"/>
        </w:rPr>
        <w:t>a</w:t>
      </w:r>
      <w:r w:rsidRPr="00DC2F63">
        <w:rPr>
          <w:rStyle w:val="FootnoteReference"/>
          <w:sz w:val="28"/>
          <w:szCs w:val="28"/>
        </w:rPr>
        <w:footnoteReference w:id="41"/>
      </w:r>
      <w:r w:rsidRPr="00DC2F63">
        <w:rPr>
          <w:sz w:val="28"/>
          <w:szCs w:val="28"/>
        </w:rPr>
        <w:t>, t.sk. 3,4</w:t>
      </w:r>
      <w:r w:rsidRPr="00DC2F63">
        <w:rPr>
          <w:rFonts w:eastAsia="Times New Roman"/>
          <w:bCs/>
          <w:sz w:val="28"/>
          <w:szCs w:val="28"/>
        </w:rPr>
        <w:t> milj.</w:t>
      </w:r>
      <w:r w:rsidR="001A7DBB" w:rsidRPr="00DC2F63">
        <w:rPr>
          <w:rFonts w:eastAsia="Times New Roman"/>
          <w:bCs/>
          <w:sz w:val="28"/>
          <w:szCs w:val="28"/>
        </w:rPr>
        <w:t> </w:t>
      </w:r>
      <w:proofErr w:type="spellStart"/>
      <w:r w:rsidRPr="00DC2F63">
        <w:rPr>
          <w:rFonts w:eastAsia="Times New Roman"/>
          <w:bCs/>
          <w:i/>
          <w:sz w:val="28"/>
          <w:szCs w:val="28"/>
        </w:rPr>
        <w:t>euro</w:t>
      </w:r>
      <w:proofErr w:type="spellEnd"/>
      <w:r w:rsidRPr="00DC2F63">
        <w:rPr>
          <w:rFonts w:eastAsia="Times New Roman"/>
          <w:bCs/>
          <w:sz w:val="28"/>
          <w:szCs w:val="28"/>
        </w:rPr>
        <w:t xml:space="preserve"> </w:t>
      </w:r>
      <w:r w:rsidRPr="00DC2F63">
        <w:rPr>
          <w:sz w:val="28"/>
          <w:szCs w:val="28"/>
        </w:rPr>
        <w:lastRenderedPageBreak/>
        <w:t>2020. gada otrajā pusgadā.</w:t>
      </w:r>
      <w:bookmarkEnd w:id="23"/>
      <w:r w:rsidR="00F31E6F">
        <w:rPr>
          <w:sz w:val="28"/>
          <w:szCs w:val="28"/>
        </w:rPr>
        <w:t xml:space="preserve"> </w:t>
      </w:r>
      <w:r w:rsidR="00A9653F">
        <w:rPr>
          <w:sz w:val="28"/>
          <w:szCs w:val="28"/>
        </w:rPr>
        <w:t>T</w:t>
      </w:r>
      <w:r w:rsidRPr="00DC2F63">
        <w:rPr>
          <w:sz w:val="28"/>
          <w:szCs w:val="28"/>
        </w:rPr>
        <w:t>as ir 0,</w:t>
      </w:r>
      <w:r w:rsidR="000F7EDD">
        <w:rPr>
          <w:sz w:val="28"/>
          <w:szCs w:val="28"/>
        </w:rPr>
        <w:t>8</w:t>
      </w:r>
      <w:r w:rsidR="00B916EB">
        <w:rPr>
          <w:sz w:val="28"/>
          <w:szCs w:val="28"/>
        </w:rPr>
        <w:t>%</w:t>
      </w:r>
      <w:r w:rsidRPr="00DC2F63">
        <w:rPr>
          <w:rFonts w:eastAsia="Times New Roman"/>
          <w:bCs/>
          <w:sz w:val="28"/>
          <w:szCs w:val="28"/>
        </w:rPr>
        <w:t xml:space="preserve"> no projektu </w:t>
      </w:r>
      <w:r w:rsidRPr="00DC2F63">
        <w:rPr>
          <w:sz w:val="28"/>
          <w:szCs w:val="28"/>
        </w:rPr>
        <w:t>maksājumu pieprasījumos iekļautā (pieprasītā) publiskā finansējuma attiecīgajos periodos</w:t>
      </w:r>
      <w:r w:rsidRPr="00DC2F63">
        <w:rPr>
          <w:rFonts w:eastAsia="Times New Roman"/>
          <w:bCs/>
          <w:sz w:val="28"/>
          <w:szCs w:val="28"/>
        </w:rPr>
        <w:t>.</w:t>
      </w:r>
      <w:r w:rsidRPr="00DC2F63">
        <w:rPr>
          <w:sz w:val="28"/>
          <w:szCs w:val="28"/>
        </w:rPr>
        <w:t xml:space="preserve"> </w:t>
      </w:r>
      <w:r w:rsidR="00B51DBB" w:rsidRPr="00DC2F63">
        <w:rPr>
          <w:sz w:val="28"/>
          <w:szCs w:val="28"/>
        </w:rPr>
        <w:t>F</w:t>
      </w:r>
      <w:r w:rsidRPr="00DC2F63">
        <w:rPr>
          <w:sz w:val="28"/>
          <w:szCs w:val="28"/>
        </w:rPr>
        <w:t>inanšu apjoma ziņā vēl joprojām lielākā ietekme ir konstatētiem aizdomu par krāpšanu gadījumiem</w:t>
      </w:r>
      <w:r w:rsidRPr="00DC2F63">
        <w:rPr>
          <w:rStyle w:val="FootnoteReference"/>
          <w:sz w:val="28"/>
          <w:szCs w:val="28"/>
        </w:rPr>
        <w:footnoteReference w:id="42"/>
      </w:r>
      <w:r w:rsidRPr="00DC2F63">
        <w:rPr>
          <w:sz w:val="28"/>
          <w:szCs w:val="28"/>
        </w:rPr>
        <w:t xml:space="preserve"> (51 % no kopā pārkāpumiem no plānošanas perioda sākuma un 45 % no visiem 2020. gada otrajā pusgadā konstatētajiem), kā arī iepirkumu normu pārkāpumu gadījumiem – ap 40 % gan kumulatīvi no plānošanas perioda</w:t>
      </w:r>
      <w:r w:rsidR="00A9653F">
        <w:rPr>
          <w:sz w:val="28"/>
          <w:szCs w:val="28"/>
        </w:rPr>
        <w:t xml:space="preserve"> sākuma</w:t>
      </w:r>
      <w:r w:rsidRPr="00DC2F63">
        <w:rPr>
          <w:sz w:val="28"/>
          <w:szCs w:val="28"/>
        </w:rPr>
        <w:t>, gan pārskata periodā</w:t>
      </w:r>
      <w:r w:rsidRPr="00DC2F63">
        <w:rPr>
          <w:rFonts w:cs="Times New Roman"/>
          <w:sz w:val="28"/>
          <w:szCs w:val="28"/>
        </w:rPr>
        <w:t xml:space="preserve">. </w:t>
      </w:r>
      <w:r w:rsidRPr="00DC2F63">
        <w:rPr>
          <w:sz w:val="28"/>
          <w:szCs w:val="28"/>
        </w:rPr>
        <w:t xml:space="preserve">Skatīt </w:t>
      </w:r>
      <w:r w:rsidR="007033C7">
        <w:rPr>
          <w:sz w:val="28"/>
          <w:szCs w:val="28"/>
        </w:rPr>
        <w:t>attēlu</w:t>
      </w:r>
      <w:r w:rsidR="007033C7" w:rsidRPr="00DC2F63">
        <w:rPr>
          <w:sz w:val="28"/>
          <w:szCs w:val="28"/>
        </w:rPr>
        <w:t xml:space="preserve"> </w:t>
      </w:r>
      <w:r w:rsidRPr="00DC2F63">
        <w:rPr>
          <w:sz w:val="28"/>
          <w:szCs w:val="28"/>
        </w:rPr>
        <w:t>Nr.</w:t>
      </w:r>
      <w:r w:rsidR="0065468C" w:rsidRPr="00DC2F63">
        <w:rPr>
          <w:sz w:val="28"/>
          <w:szCs w:val="28"/>
        </w:rPr>
        <w:t> </w:t>
      </w:r>
      <w:r w:rsidR="002510E9">
        <w:rPr>
          <w:sz w:val="28"/>
          <w:szCs w:val="28"/>
        </w:rPr>
        <w:t>10</w:t>
      </w:r>
      <w:r w:rsidR="002510E9" w:rsidRPr="00DC2F63">
        <w:rPr>
          <w:sz w:val="28"/>
          <w:szCs w:val="28"/>
        </w:rPr>
        <w:t xml:space="preserve"> </w:t>
      </w:r>
      <w:r w:rsidRPr="00DC2F63">
        <w:rPr>
          <w:sz w:val="28"/>
          <w:szCs w:val="28"/>
        </w:rPr>
        <w:t>un Nr.</w:t>
      </w:r>
      <w:r w:rsidR="0065468C" w:rsidRPr="00DC2F63">
        <w:rPr>
          <w:sz w:val="28"/>
          <w:szCs w:val="28"/>
        </w:rPr>
        <w:t> </w:t>
      </w:r>
      <w:r w:rsidR="002510E9">
        <w:rPr>
          <w:sz w:val="28"/>
          <w:szCs w:val="28"/>
        </w:rPr>
        <w:t>11</w:t>
      </w:r>
      <w:r w:rsidRPr="00DC2F63">
        <w:rPr>
          <w:sz w:val="28"/>
          <w:szCs w:val="28"/>
        </w:rPr>
        <w:t>.</w:t>
      </w:r>
    </w:p>
    <w:p w14:paraId="2E5C7BA1" w14:textId="1214CCAA" w:rsidR="00546A48" w:rsidRPr="00DC2F63" w:rsidRDefault="007033C7" w:rsidP="00981E85">
      <w:pPr>
        <w:spacing w:before="240" w:line="276" w:lineRule="auto"/>
        <w:jc w:val="both"/>
        <w:rPr>
          <w:rFonts w:eastAsia="Calibri"/>
          <w:i/>
          <w:szCs w:val="28"/>
        </w:rPr>
      </w:pPr>
      <w:r w:rsidRPr="007033C7">
        <w:rPr>
          <w:rFonts w:eastAsia="Calibri" w:cs="Times New Roman"/>
          <w:i/>
          <w:szCs w:val="28"/>
        </w:rPr>
        <w:t>Attēls</w:t>
      </w:r>
      <w:r w:rsidRPr="00DC2F63">
        <w:rPr>
          <w:rFonts w:eastAsia="Calibri" w:cs="Times New Roman"/>
          <w:i/>
          <w:szCs w:val="28"/>
        </w:rPr>
        <w:t xml:space="preserve"> </w:t>
      </w:r>
      <w:r w:rsidR="00546A48" w:rsidRPr="00DC2F63">
        <w:rPr>
          <w:rFonts w:eastAsia="Calibri" w:cs="Times New Roman"/>
          <w:i/>
          <w:szCs w:val="28"/>
        </w:rPr>
        <w:t>Nr.</w:t>
      </w:r>
      <w:r w:rsidR="0065468C" w:rsidRPr="00DC2F63">
        <w:rPr>
          <w:rFonts w:eastAsia="Calibri" w:cs="Times New Roman"/>
          <w:i/>
          <w:szCs w:val="28"/>
        </w:rPr>
        <w:t> </w:t>
      </w:r>
      <w:r w:rsidR="002510E9">
        <w:rPr>
          <w:rFonts w:eastAsia="Calibri" w:cs="Times New Roman"/>
          <w:i/>
          <w:szCs w:val="28"/>
        </w:rPr>
        <w:t>10</w:t>
      </w:r>
      <w:r w:rsidR="002510E9" w:rsidRPr="00DC2F63">
        <w:rPr>
          <w:rFonts w:eastAsia="Calibri" w:cs="Times New Roman"/>
          <w:i/>
          <w:szCs w:val="28"/>
        </w:rPr>
        <w:t xml:space="preserve"> </w:t>
      </w:r>
      <w:r w:rsidR="00546A48" w:rsidRPr="00DC2F63">
        <w:rPr>
          <w:rFonts w:eastAsia="Calibri" w:cs="Times New Roman"/>
          <w:i/>
          <w:szCs w:val="28"/>
        </w:rPr>
        <w:t>“</w:t>
      </w:r>
      <w:r w:rsidR="00546A48" w:rsidRPr="00DC2F63">
        <w:rPr>
          <w:rFonts w:eastAsia="Calibri"/>
          <w:i/>
          <w:szCs w:val="28"/>
        </w:rPr>
        <w:t>2014.-2020. gada plānošanas perioda neatbilstības</w:t>
      </w:r>
      <w:r w:rsidR="00CF0EA8">
        <w:rPr>
          <w:rFonts w:eastAsia="Calibri"/>
          <w:i/>
          <w:szCs w:val="28"/>
        </w:rPr>
        <w:t xml:space="preserve"> </w:t>
      </w:r>
      <w:r w:rsidR="00546A48" w:rsidRPr="00DC2F63">
        <w:rPr>
          <w:rFonts w:eastAsia="Calibri"/>
          <w:i/>
          <w:szCs w:val="28"/>
        </w:rPr>
        <w:t xml:space="preserve">veidu dalījumā, </w:t>
      </w:r>
      <w:r w:rsidR="001E7181">
        <w:rPr>
          <w:rFonts w:eastAsia="Calibri"/>
          <w:i/>
          <w:szCs w:val="28"/>
        </w:rPr>
        <w:t xml:space="preserve">atgūstamais </w:t>
      </w:r>
      <w:r w:rsidR="002D2FE3">
        <w:rPr>
          <w:rFonts w:eastAsia="Calibri"/>
          <w:i/>
          <w:szCs w:val="28"/>
        </w:rPr>
        <w:t>publiskais finansējums,</w:t>
      </w:r>
      <w:r w:rsidR="002D2FE3" w:rsidRPr="00DC2F63">
        <w:rPr>
          <w:rFonts w:eastAsia="Calibri"/>
          <w:i/>
          <w:szCs w:val="28"/>
        </w:rPr>
        <w:t xml:space="preserve"> </w:t>
      </w:r>
      <w:r w:rsidR="00546A48" w:rsidRPr="00DC2F63">
        <w:rPr>
          <w:rFonts w:eastAsia="Calibri"/>
          <w:i/>
          <w:szCs w:val="28"/>
        </w:rPr>
        <w:t xml:space="preserve">milj. </w:t>
      </w:r>
      <w:proofErr w:type="spellStart"/>
      <w:r w:rsidR="00546A48" w:rsidRPr="00DC2F63">
        <w:rPr>
          <w:rFonts w:eastAsia="Calibri"/>
          <w:i/>
          <w:iCs/>
          <w:szCs w:val="28"/>
        </w:rPr>
        <w:t>euro</w:t>
      </w:r>
      <w:proofErr w:type="spellEnd"/>
      <w:r w:rsidR="00546A48" w:rsidRPr="00DC2F63">
        <w:rPr>
          <w:rFonts w:eastAsia="Calibri"/>
          <w:i/>
          <w:iCs/>
          <w:szCs w:val="28"/>
        </w:rPr>
        <w:t>”</w:t>
      </w:r>
    </w:p>
    <w:p w14:paraId="64C852F1" w14:textId="77777777" w:rsidR="00546A48" w:rsidRPr="00DC2F63" w:rsidRDefault="00546A48" w:rsidP="00981E85">
      <w:pPr>
        <w:spacing w:before="120" w:line="276" w:lineRule="auto"/>
        <w:rPr>
          <w:rFonts w:eastAsia="Calibri" w:cs="Times New Roman"/>
          <w:i/>
          <w:sz w:val="28"/>
          <w:szCs w:val="28"/>
        </w:rPr>
      </w:pPr>
      <w:r w:rsidRPr="00DC2F63">
        <w:rPr>
          <w:noProof/>
          <w:lang w:val="en-US"/>
        </w:rPr>
        <w:drawing>
          <wp:inline distT="0" distB="0" distL="0" distR="0" wp14:anchorId="03121D02" wp14:editId="4B428A83">
            <wp:extent cx="5388015" cy="2013995"/>
            <wp:effectExtent l="0" t="0" r="3175" b="57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9047D1" w14:textId="39D0EC43" w:rsidR="0065468C" w:rsidRPr="00DC2F63" w:rsidRDefault="0065468C" w:rsidP="00981E85">
      <w:pPr>
        <w:spacing w:line="276" w:lineRule="auto"/>
        <w:rPr>
          <w:rFonts w:eastAsia="Calibri" w:cs="Times New Roman"/>
          <w:i/>
          <w:szCs w:val="28"/>
        </w:rPr>
      </w:pPr>
    </w:p>
    <w:p w14:paraId="7422C82B" w14:textId="70F6DA33" w:rsidR="00546A48" w:rsidRPr="00DC2F63" w:rsidRDefault="007033C7" w:rsidP="00981E85">
      <w:pPr>
        <w:spacing w:line="276" w:lineRule="auto"/>
        <w:rPr>
          <w:rFonts w:eastAsia="Calibri"/>
          <w:i/>
          <w:szCs w:val="28"/>
        </w:rPr>
      </w:pPr>
      <w:r>
        <w:rPr>
          <w:rFonts w:eastAsia="Calibri" w:cs="Times New Roman"/>
          <w:i/>
          <w:szCs w:val="28"/>
        </w:rPr>
        <w:t>Attēls</w:t>
      </w:r>
      <w:r w:rsidRPr="00DC2F63">
        <w:rPr>
          <w:rFonts w:eastAsia="Calibri" w:cs="Times New Roman"/>
          <w:i/>
          <w:szCs w:val="28"/>
        </w:rPr>
        <w:t xml:space="preserve"> </w:t>
      </w:r>
      <w:r w:rsidR="00546A48" w:rsidRPr="00DC2F63">
        <w:rPr>
          <w:rFonts w:eastAsia="Calibri" w:cs="Times New Roman"/>
          <w:i/>
          <w:szCs w:val="28"/>
        </w:rPr>
        <w:t xml:space="preserve">Nr. </w:t>
      </w:r>
      <w:r w:rsidR="002510E9">
        <w:rPr>
          <w:rFonts w:eastAsia="Calibri" w:cs="Times New Roman"/>
          <w:i/>
          <w:szCs w:val="28"/>
        </w:rPr>
        <w:t>11</w:t>
      </w:r>
      <w:r w:rsidR="002510E9" w:rsidRPr="00DC2F63">
        <w:rPr>
          <w:rFonts w:eastAsia="Calibri" w:cs="Times New Roman"/>
          <w:i/>
          <w:szCs w:val="28"/>
        </w:rPr>
        <w:t xml:space="preserve"> </w:t>
      </w:r>
      <w:r w:rsidR="00546A48" w:rsidRPr="00DC2F63">
        <w:rPr>
          <w:rFonts w:eastAsia="Calibri" w:cs="Times New Roman"/>
          <w:i/>
          <w:szCs w:val="28"/>
        </w:rPr>
        <w:t>“</w:t>
      </w:r>
      <w:r w:rsidR="00546A48" w:rsidRPr="00DC2F63">
        <w:rPr>
          <w:rFonts w:eastAsia="Calibri"/>
          <w:i/>
          <w:szCs w:val="28"/>
        </w:rPr>
        <w:t xml:space="preserve">2014.-2020. gada plānošanas perioda 2020. gada otrajā pusgadā konstatētās neatbilstības projekta iesniedzēju grupu dalījumā, </w:t>
      </w:r>
      <w:r w:rsidR="00DF6386">
        <w:rPr>
          <w:rFonts w:eastAsia="Calibri"/>
          <w:i/>
          <w:szCs w:val="28"/>
        </w:rPr>
        <w:t xml:space="preserve">atgūstamais </w:t>
      </w:r>
      <w:r w:rsidR="002D2FE3">
        <w:rPr>
          <w:rFonts w:eastAsia="Calibri"/>
          <w:i/>
          <w:szCs w:val="28"/>
        </w:rPr>
        <w:t>publiskais finansējums,</w:t>
      </w:r>
      <w:r w:rsidR="002D2FE3" w:rsidRPr="00DC2F63">
        <w:rPr>
          <w:rFonts w:eastAsia="Calibri"/>
          <w:i/>
          <w:iCs/>
          <w:szCs w:val="28"/>
        </w:rPr>
        <w:t xml:space="preserve"> </w:t>
      </w:r>
      <w:proofErr w:type="spellStart"/>
      <w:r w:rsidR="00546A48" w:rsidRPr="00DC2F63">
        <w:rPr>
          <w:rFonts w:eastAsia="Calibri"/>
          <w:i/>
          <w:iCs/>
          <w:szCs w:val="28"/>
        </w:rPr>
        <w:t>euro</w:t>
      </w:r>
      <w:proofErr w:type="spellEnd"/>
      <w:r w:rsidR="00546A48" w:rsidRPr="00DC2F63">
        <w:rPr>
          <w:rFonts w:eastAsia="Calibri"/>
          <w:i/>
          <w:iCs/>
          <w:szCs w:val="28"/>
        </w:rPr>
        <w:t>”</w:t>
      </w:r>
    </w:p>
    <w:p w14:paraId="75660F41" w14:textId="77777777" w:rsidR="00546A48" w:rsidRPr="00DC2F63" w:rsidRDefault="00546A48" w:rsidP="00981E85">
      <w:pPr>
        <w:spacing w:before="120" w:line="276" w:lineRule="auto"/>
        <w:rPr>
          <w:rFonts w:eastAsia="Calibri" w:cs="Times New Roman"/>
          <w:i/>
          <w:sz w:val="28"/>
          <w:szCs w:val="28"/>
        </w:rPr>
      </w:pPr>
      <w:r w:rsidRPr="00DC2F63">
        <w:rPr>
          <w:noProof/>
          <w:lang w:val="en-US"/>
        </w:rPr>
        <w:lastRenderedPageBreak/>
        <w:drawing>
          <wp:inline distT="0" distB="0" distL="0" distR="0" wp14:anchorId="4A46CC5B" wp14:editId="191A97C7">
            <wp:extent cx="5274310" cy="2560320"/>
            <wp:effectExtent l="0" t="0" r="254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76437B5" w14:textId="77777777" w:rsidR="00546A48" w:rsidRPr="00DC2F63" w:rsidRDefault="00546A48" w:rsidP="00981E85">
      <w:pPr>
        <w:spacing w:line="276" w:lineRule="auto"/>
        <w:rPr>
          <w:rFonts w:eastAsia="Calibri" w:cs="Times New Roman"/>
          <w:i/>
          <w:szCs w:val="24"/>
        </w:rPr>
      </w:pPr>
    </w:p>
    <w:p w14:paraId="1DC91BC9" w14:textId="77BE7743" w:rsidR="00546A48" w:rsidRPr="00DC2F63" w:rsidRDefault="00546A48" w:rsidP="00981E85">
      <w:pPr>
        <w:pStyle w:val="FootnoteText"/>
        <w:spacing w:line="276" w:lineRule="auto"/>
        <w:ind w:firstLine="720"/>
        <w:jc w:val="both"/>
        <w:rPr>
          <w:bCs/>
          <w:color w:val="000000" w:themeColor="text1"/>
          <w:sz w:val="28"/>
          <w:szCs w:val="28"/>
        </w:rPr>
      </w:pPr>
      <w:r w:rsidRPr="00DC2F63">
        <w:rPr>
          <w:bCs/>
          <w:color w:val="000000" w:themeColor="text1"/>
          <w:sz w:val="28"/>
          <w:szCs w:val="28"/>
        </w:rPr>
        <w:t>No plānošanas perioda sākuma līdz 2020. gada</w:t>
      </w:r>
      <w:r w:rsidR="001A7DBB" w:rsidRPr="00DC2F63">
        <w:rPr>
          <w:bCs/>
          <w:color w:val="000000" w:themeColor="text1"/>
          <w:sz w:val="28"/>
          <w:szCs w:val="28"/>
        </w:rPr>
        <w:t> </w:t>
      </w:r>
      <w:r w:rsidRPr="00DC2F63">
        <w:rPr>
          <w:bCs/>
          <w:color w:val="000000" w:themeColor="text1"/>
          <w:sz w:val="28"/>
          <w:szCs w:val="28"/>
        </w:rPr>
        <w:t>31. decembrim kopumā atgūti 13,1 milj. </w:t>
      </w:r>
      <w:proofErr w:type="spellStart"/>
      <w:r w:rsidRPr="00DC2F63">
        <w:rPr>
          <w:bCs/>
          <w:i/>
          <w:color w:val="000000" w:themeColor="text1"/>
          <w:sz w:val="28"/>
          <w:szCs w:val="28"/>
        </w:rPr>
        <w:t>euro</w:t>
      </w:r>
      <w:proofErr w:type="spellEnd"/>
      <w:r w:rsidR="007D7793">
        <w:rPr>
          <w:bCs/>
          <w:iCs/>
          <w:color w:val="000000" w:themeColor="text1"/>
          <w:sz w:val="28"/>
          <w:szCs w:val="28"/>
        </w:rPr>
        <w:t xml:space="preserve"> - </w:t>
      </w:r>
      <w:r w:rsidR="007D7793">
        <w:rPr>
          <w:bCs/>
          <w:color w:val="000000" w:themeColor="text1"/>
          <w:sz w:val="28"/>
          <w:szCs w:val="28"/>
        </w:rPr>
        <w:t>pamatā (</w:t>
      </w:r>
      <w:r w:rsidRPr="00DC2F63">
        <w:rPr>
          <w:bCs/>
          <w:color w:val="000000" w:themeColor="text1"/>
          <w:sz w:val="28"/>
          <w:szCs w:val="28"/>
        </w:rPr>
        <w:t>95 %</w:t>
      </w:r>
      <w:r w:rsidR="007D7793">
        <w:rPr>
          <w:bCs/>
          <w:color w:val="000000" w:themeColor="text1"/>
          <w:sz w:val="28"/>
          <w:szCs w:val="28"/>
        </w:rPr>
        <w:t>) vel pirms maksājuma veikšanas (</w:t>
      </w:r>
      <w:r w:rsidRPr="00DC2F63">
        <w:rPr>
          <w:bCs/>
          <w:color w:val="000000" w:themeColor="text1"/>
          <w:sz w:val="28"/>
          <w:szCs w:val="28"/>
        </w:rPr>
        <w:t>ietur</w:t>
      </w:r>
      <w:r w:rsidR="007D7793">
        <w:rPr>
          <w:bCs/>
          <w:color w:val="000000" w:themeColor="text1"/>
          <w:sz w:val="28"/>
          <w:szCs w:val="28"/>
        </w:rPr>
        <w:t>ot</w:t>
      </w:r>
      <w:r w:rsidRPr="00DC2F63">
        <w:rPr>
          <w:bCs/>
          <w:color w:val="000000" w:themeColor="text1"/>
          <w:sz w:val="28"/>
          <w:szCs w:val="28"/>
        </w:rPr>
        <w:t xml:space="preserve"> no maksājuma pieprasījumiem</w:t>
      </w:r>
      <w:r w:rsidR="007D7793">
        <w:rPr>
          <w:bCs/>
          <w:color w:val="000000" w:themeColor="text1"/>
          <w:sz w:val="28"/>
          <w:szCs w:val="28"/>
        </w:rPr>
        <w:t>)</w:t>
      </w:r>
      <w:r w:rsidRPr="00DC2F63">
        <w:rPr>
          <w:rStyle w:val="FootnoteReference"/>
          <w:bCs/>
          <w:color w:val="000000" w:themeColor="text1"/>
          <w:sz w:val="28"/>
          <w:szCs w:val="28"/>
        </w:rPr>
        <w:footnoteReference w:id="43"/>
      </w:r>
      <w:r w:rsidRPr="00DC2F63">
        <w:rPr>
          <w:bCs/>
          <w:color w:val="000000" w:themeColor="text1"/>
          <w:sz w:val="28"/>
          <w:szCs w:val="28"/>
        </w:rPr>
        <w:t xml:space="preserve">. </w:t>
      </w:r>
    </w:p>
    <w:p w14:paraId="7834731F" w14:textId="77777777" w:rsidR="00333C3F" w:rsidRDefault="007943FD" w:rsidP="00333C3F">
      <w:pPr>
        <w:pStyle w:val="FootnoteText"/>
        <w:spacing w:line="276" w:lineRule="auto"/>
        <w:ind w:firstLine="720"/>
        <w:jc w:val="both"/>
        <w:rPr>
          <w:bCs/>
          <w:color w:val="000000" w:themeColor="text1"/>
          <w:sz w:val="28"/>
          <w:szCs w:val="28"/>
        </w:rPr>
      </w:pPr>
      <w:r>
        <w:rPr>
          <w:bCs/>
          <w:color w:val="000000" w:themeColor="text1"/>
          <w:sz w:val="28"/>
          <w:szCs w:val="28"/>
        </w:rPr>
        <w:t>Lielāk</w:t>
      </w:r>
      <w:r w:rsidR="00B74C2B">
        <w:rPr>
          <w:bCs/>
          <w:color w:val="000000" w:themeColor="text1"/>
          <w:sz w:val="28"/>
          <w:szCs w:val="28"/>
        </w:rPr>
        <w:t>ā</w:t>
      </w:r>
      <w:r>
        <w:rPr>
          <w:bCs/>
          <w:color w:val="000000" w:themeColor="text1"/>
          <w:sz w:val="28"/>
          <w:szCs w:val="28"/>
        </w:rPr>
        <w:t xml:space="preserve"> daļ</w:t>
      </w:r>
      <w:r w:rsidR="00B74C2B">
        <w:rPr>
          <w:bCs/>
          <w:color w:val="000000" w:themeColor="text1"/>
          <w:sz w:val="28"/>
          <w:szCs w:val="28"/>
        </w:rPr>
        <w:t>a</w:t>
      </w:r>
      <w:r>
        <w:rPr>
          <w:bCs/>
          <w:color w:val="000000" w:themeColor="text1"/>
          <w:sz w:val="28"/>
          <w:szCs w:val="28"/>
        </w:rPr>
        <w:t xml:space="preserve"> </w:t>
      </w:r>
      <w:r w:rsidR="00546A48" w:rsidRPr="00DC2F63">
        <w:rPr>
          <w:bCs/>
          <w:color w:val="000000" w:themeColor="text1"/>
          <w:sz w:val="28"/>
          <w:szCs w:val="28"/>
        </w:rPr>
        <w:t>no neatbilstoši veikto izdevumu summas</w:t>
      </w:r>
      <w:r>
        <w:rPr>
          <w:bCs/>
          <w:color w:val="000000" w:themeColor="text1"/>
          <w:sz w:val="28"/>
          <w:szCs w:val="28"/>
        </w:rPr>
        <w:t xml:space="preserve"> </w:t>
      </w:r>
      <w:r w:rsidR="00546A48" w:rsidRPr="00DC2F63">
        <w:rPr>
          <w:bCs/>
          <w:color w:val="000000" w:themeColor="text1"/>
          <w:sz w:val="28"/>
          <w:szCs w:val="28"/>
        </w:rPr>
        <w:t xml:space="preserve">ir </w:t>
      </w:r>
      <w:r w:rsidR="00B74C2B" w:rsidRPr="00DC2F63">
        <w:rPr>
          <w:bCs/>
          <w:color w:val="000000" w:themeColor="text1"/>
          <w:sz w:val="28"/>
          <w:szCs w:val="28"/>
        </w:rPr>
        <w:t>konstatē</w:t>
      </w:r>
      <w:r w:rsidR="00B74C2B">
        <w:rPr>
          <w:bCs/>
          <w:color w:val="000000" w:themeColor="text1"/>
          <w:sz w:val="28"/>
          <w:szCs w:val="28"/>
        </w:rPr>
        <w:t>ta</w:t>
      </w:r>
      <w:r w:rsidR="00B74C2B" w:rsidRPr="00DC2F63">
        <w:rPr>
          <w:bCs/>
          <w:color w:val="000000" w:themeColor="text1"/>
          <w:sz w:val="28"/>
          <w:szCs w:val="28"/>
        </w:rPr>
        <w:t xml:space="preserve"> </w:t>
      </w:r>
      <w:r w:rsidR="00546A48" w:rsidRPr="00DC2F63">
        <w:rPr>
          <w:bCs/>
          <w:color w:val="000000" w:themeColor="text1"/>
          <w:sz w:val="28"/>
          <w:szCs w:val="28"/>
        </w:rPr>
        <w:t>CFLA</w:t>
      </w:r>
      <w:r w:rsidR="00B74C2B" w:rsidRPr="00B74C2B">
        <w:rPr>
          <w:bCs/>
          <w:color w:val="000000" w:themeColor="text1"/>
          <w:sz w:val="28"/>
          <w:szCs w:val="28"/>
        </w:rPr>
        <w:t xml:space="preserve"> </w:t>
      </w:r>
      <w:r w:rsidR="00B74C2B">
        <w:rPr>
          <w:bCs/>
          <w:color w:val="000000" w:themeColor="text1"/>
          <w:sz w:val="28"/>
          <w:szCs w:val="28"/>
        </w:rPr>
        <w:t>veiktajās e</w:t>
      </w:r>
      <w:r w:rsidR="00B74C2B" w:rsidRPr="009D4D7F">
        <w:rPr>
          <w:bCs/>
          <w:color w:val="000000" w:themeColor="text1"/>
          <w:sz w:val="28"/>
          <w:szCs w:val="28"/>
        </w:rPr>
        <w:t>fektīvās kontrolēs</w:t>
      </w:r>
      <w:r w:rsidR="00B74C2B">
        <w:rPr>
          <w:rStyle w:val="FootnoteReference"/>
          <w:bCs/>
          <w:color w:val="000000" w:themeColor="text1"/>
          <w:sz w:val="28"/>
          <w:szCs w:val="28"/>
        </w:rPr>
        <w:footnoteReference w:id="44"/>
      </w:r>
      <w:r w:rsidR="00546A48" w:rsidRPr="00DC2F63">
        <w:rPr>
          <w:bCs/>
          <w:color w:val="000000" w:themeColor="text1"/>
          <w:sz w:val="28"/>
          <w:szCs w:val="28"/>
        </w:rPr>
        <w:t>,</w:t>
      </w:r>
      <w:r>
        <w:rPr>
          <w:bCs/>
          <w:color w:val="000000" w:themeColor="text1"/>
          <w:sz w:val="28"/>
          <w:szCs w:val="28"/>
        </w:rPr>
        <w:t xml:space="preserve"> kā arī</w:t>
      </w:r>
      <w:r w:rsidR="00F440F4">
        <w:rPr>
          <w:bCs/>
          <w:color w:val="000000" w:themeColor="text1"/>
          <w:sz w:val="28"/>
          <w:szCs w:val="28"/>
        </w:rPr>
        <w:t>,</w:t>
      </w:r>
      <w:r>
        <w:rPr>
          <w:bCs/>
          <w:color w:val="000000" w:themeColor="text1"/>
          <w:sz w:val="28"/>
          <w:szCs w:val="28"/>
        </w:rPr>
        <w:t xml:space="preserve"> </w:t>
      </w:r>
      <w:r w:rsidR="00546A48" w:rsidRPr="00DC2F63">
        <w:rPr>
          <w:bCs/>
          <w:color w:val="000000" w:themeColor="text1"/>
          <w:sz w:val="28"/>
          <w:szCs w:val="28"/>
        </w:rPr>
        <w:t>balstoties uz trešās personas sniegto informāciju</w:t>
      </w:r>
      <w:r w:rsidR="00FB5D4A">
        <w:rPr>
          <w:rStyle w:val="FootnoteReference"/>
          <w:bCs/>
          <w:color w:val="000000" w:themeColor="text1"/>
          <w:sz w:val="28"/>
          <w:szCs w:val="28"/>
        </w:rPr>
        <w:footnoteReference w:id="45"/>
      </w:r>
      <w:r w:rsidR="00546A48" w:rsidRPr="00DC2F63">
        <w:rPr>
          <w:bCs/>
          <w:color w:val="000000" w:themeColor="text1"/>
          <w:sz w:val="28"/>
          <w:szCs w:val="28"/>
        </w:rPr>
        <w:t>,</w:t>
      </w:r>
      <w:r>
        <w:rPr>
          <w:bCs/>
          <w:color w:val="000000" w:themeColor="text1"/>
          <w:sz w:val="28"/>
          <w:szCs w:val="28"/>
        </w:rPr>
        <w:t xml:space="preserve"> </w:t>
      </w:r>
      <w:r w:rsidR="00A0259E">
        <w:rPr>
          <w:bCs/>
          <w:color w:val="000000" w:themeColor="text1"/>
          <w:sz w:val="28"/>
          <w:szCs w:val="28"/>
        </w:rPr>
        <w:t xml:space="preserve">pārējie pārkāpumi atklāti </w:t>
      </w:r>
      <w:r w:rsidR="00546A48" w:rsidRPr="00DC2F63">
        <w:rPr>
          <w:bCs/>
          <w:color w:val="000000" w:themeColor="text1"/>
          <w:sz w:val="28"/>
          <w:szCs w:val="28"/>
        </w:rPr>
        <w:t>Revīzijas iestāde</w:t>
      </w:r>
      <w:r w:rsidR="00A0259E">
        <w:rPr>
          <w:bCs/>
          <w:color w:val="000000" w:themeColor="text1"/>
          <w:sz w:val="28"/>
          <w:szCs w:val="28"/>
        </w:rPr>
        <w:t>s</w:t>
      </w:r>
      <w:r w:rsidR="00546A48" w:rsidRPr="00DC2F63">
        <w:rPr>
          <w:bCs/>
          <w:color w:val="000000" w:themeColor="text1"/>
          <w:sz w:val="28"/>
          <w:szCs w:val="28"/>
        </w:rPr>
        <w:t xml:space="preserve"> </w:t>
      </w:r>
      <w:r w:rsidR="00A0259E">
        <w:rPr>
          <w:bCs/>
          <w:color w:val="000000" w:themeColor="text1"/>
          <w:sz w:val="28"/>
          <w:szCs w:val="28"/>
        </w:rPr>
        <w:t xml:space="preserve"> veiktajās pārbaudēs</w:t>
      </w:r>
      <w:r w:rsidR="00546A48" w:rsidRPr="00DC2F63">
        <w:rPr>
          <w:bCs/>
          <w:color w:val="000000" w:themeColor="text1"/>
          <w:sz w:val="28"/>
          <w:szCs w:val="28"/>
        </w:rPr>
        <w:t>.</w:t>
      </w:r>
    </w:p>
    <w:p w14:paraId="08A06D17" w14:textId="23B76E5C" w:rsidR="00223A39" w:rsidRDefault="00546A48" w:rsidP="00333C3F">
      <w:pPr>
        <w:pStyle w:val="FootnoteText"/>
        <w:spacing w:line="276" w:lineRule="auto"/>
        <w:ind w:firstLine="720"/>
        <w:jc w:val="both"/>
        <w:rPr>
          <w:bCs/>
          <w:color w:val="000000" w:themeColor="text1"/>
          <w:sz w:val="28"/>
          <w:szCs w:val="28"/>
        </w:rPr>
      </w:pPr>
      <w:r w:rsidRPr="00DC2F63">
        <w:rPr>
          <w:bCs/>
          <w:color w:val="000000" w:themeColor="text1"/>
          <w:sz w:val="28"/>
          <w:szCs w:val="28"/>
        </w:rPr>
        <w:t>Otrajā pusgadā konstatēta neatbilstība, kur neatbilstoši veikto izdevumu atgūšana nav iespējama</w:t>
      </w:r>
      <w:r w:rsidRPr="00DC2F63">
        <w:rPr>
          <w:rStyle w:val="FootnoteReference"/>
          <w:bCs/>
          <w:color w:val="000000" w:themeColor="text1"/>
          <w:sz w:val="28"/>
          <w:szCs w:val="28"/>
        </w:rPr>
        <w:footnoteReference w:id="46"/>
      </w:r>
      <w:r w:rsidRPr="00DC2F63">
        <w:rPr>
          <w:bCs/>
          <w:color w:val="000000" w:themeColor="text1"/>
          <w:sz w:val="28"/>
          <w:szCs w:val="28"/>
        </w:rPr>
        <w:t>:</w:t>
      </w:r>
    </w:p>
    <w:p w14:paraId="783AA612" w14:textId="41979F7F" w:rsidR="00CD71F5" w:rsidRPr="00333C3F" w:rsidRDefault="00546A48" w:rsidP="003E374E">
      <w:pPr>
        <w:pStyle w:val="FootnoteText"/>
        <w:spacing w:line="276" w:lineRule="auto"/>
        <w:ind w:firstLine="720"/>
        <w:jc w:val="both"/>
        <w:rPr>
          <w:bCs/>
          <w:color w:val="000000" w:themeColor="text1"/>
          <w:sz w:val="28"/>
          <w:szCs w:val="28"/>
        </w:rPr>
      </w:pPr>
      <w:r w:rsidRPr="00333C3F">
        <w:rPr>
          <w:rFonts w:eastAsia="Calibri" w:cs="Times New Roman"/>
          <w:color w:val="000000"/>
          <w:sz w:val="28"/>
          <w:szCs w:val="28"/>
          <w:lang w:eastAsia="lv-LV"/>
        </w:rPr>
        <w:t>2018. gada 31. oktobrī, veicot pārbaudi projekta īstenošanas vietā, CFLA konstatēja neatbilstību</w:t>
      </w:r>
      <w:r w:rsidR="00AC6A89" w:rsidRPr="00333C3F">
        <w:rPr>
          <w:rStyle w:val="FootnoteReference"/>
          <w:rFonts w:eastAsia="Times New Roman"/>
          <w:sz w:val="28"/>
          <w:szCs w:val="28"/>
        </w:rPr>
        <w:footnoteReference w:id="47"/>
      </w:r>
      <w:r w:rsidRPr="00333C3F">
        <w:rPr>
          <w:rFonts w:eastAsia="Calibri" w:cs="Times New Roman"/>
          <w:color w:val="000000"/>
          <w:sz w:val="28"/>
          <w:szCs w:val="28"/>
          <w:lang w:eastAsia="lv-LV"/>
        </w:rPr>
        <w:t xml:space="preserve"> p</w:t>
      </w:r>
      <w:r w:rsidRPr="00333C3F">
        <w:rPr>
          <w:rFonts w:eastAsia="Calibri" w:cs="Times New Roman"/>
          <w:bCs/>
          <w:color w:val="000000"/>
          <w:sz w:val="28"/>
          <w:szCs w:val="28"/>
          <w:lang w:eastAsia="lv-LV"/>
        </w:rPr>
        <w:t xml:space="preserve">rofesionālās izglītības kompetences centra “Rīgas Tehniskā koledža” </w:t>
      </w:r>
      <w:r w:rsidR="00F93950" w:rsidRPr="00333C3F">
        <w:rPr>
          <w:rFonts w:eastAsia="Calibri" w:cs="Times New Roman"/>
          <w:bCs/>
          <w:color w:val="000000"/>
          <w:sz w:val="28"/>
          <w:szCs w:val="28"/>
          <w:lang w:eastAsia="lv-LV"/>
        </w:rPr>
        <w:t xml:space="preserve">energoefektivitātes </w:t>
      </w:r>
      <w:r w:rsidRPr="00333C3F">
        <w:rPr>
          <w:rFonts w:eastAsia="Calibri" w:cs="Times New Roman"/>
          <w:bCs/>
          <w:color w:val="000000"/>
          <w:sz w:val="28"/>
          <w:szCs w:val="28"/>
          <w:lang w:eastAsia="lv-LV"/>
        </w:rPr>
        <w:t>projektā</w:t>
      </w:r>
      <w:r w:rsidR="00F93950" w:rsidRPr="00333C3F">
        <w:rPr>
          <w:rStyle w:val="FootnoteReference"/>
          <w:rFonts w:eastAsia="Times New Roman"/>
          <w:bCs/>
          <w:sz w:val="28"/>
          <w:szCs w:val="28"/>
        </w:rPr>
        <w:footnoteReference w:id="48"/>
      </w:r>
      <w:r w:rsidRPr="00333C3F">
        <w:rPr>
          <w:rFonts w:eastAsia="Calibri" w:cs="Times New Roman"/>
          <w:bCs/>
          <w:color w:val="000000"/>
          <w:sz w:val="28"/>
          <w:szCs w:val="28"/>
          <w:lang w:eastAsia="lv-LV"/>
        </w:rPr>
        <w:t xml:space="preserve"> </w:t>
      </w:r>
      <w:r w:rsidRPr="00333C3F">
        <w:rPr>
          <w:rFonts w:eastAsia="Calibri" w:cs="Times New Roman"/>
          <w:color w:val="000000"/>
          <w:sz w:val="28"/>
          <w:szCs w:val="28"/>
          <w:lang w:eastAsia="lv-LV"/>
        </w:rPr>
        <w:t>– faktiski veiktie darbi bija par 8 229,57 </w:t>
      </w:r>
      <w:proofErr w:type="spellStart"/>
      <w:r w:rsidRPr="00333C3F">
        <w:rPr>
          <w:rFonts w:eastAsia="Calibri" w:cs="Times New Roman"/>
          <w:i/>
          <w:color w:val="000000"/>
          <w:sz w:val="28"/>
          <w:szCs w:val="28"/>
          <w:lang w:eastAsia="lv-LV"/>
        </w:rPr>
        <w:t>euro</w:t>
      </w:r>
      <w:proofErr w:type="spellEnd"/>
      <w:r w:rsidRPr="00333C3F">
        <w:rPr>
          <w:rFonts w:eastAsia="Calibri" w:cs="Times New Roman"/>
          <w:color w:val="000000"/>
          <w:sz w:val="28"/>
          <w:szCs w:val="28"/>
          <w:lang w:eastAsia="lv-LV"/>
        </w:rPr>
        <w:t xml:space="preserve"> mazāki, nekā izpildīto darbu aktā norādītais darbu apjoms, par kuru samaksa tika iekļauta maksājuma pieprasījumā. </w:t>
      </w:r>
      <w:r w:rsidR="001F59AC" w:rsidRPr="00333C3F">
        <w:rPr>
          <w:rFonts w:eastAsia="Calibri" w:cs="Times New Roman"/>
          <w:color w:val="000000"/>
          <w:sz w:val="28"/>
          <w:szCs w:val="28"/>
          <w:lang w:eastAsia="lv-LV"/>
        </w:rPr>
        <w:t>Finansējuma saņēmējs pārbaud</w:t>
      </w:r>
      <w:r w:rsidR="00F93950" w:rsidRPr="00333C3F">
        <w:rPr>
          <w:rFonts w:eastAsia="Calibri" w:cs="Times New Roman"/>
          <w:color w:val="000000"/>
          <w:sz w:val="28"/>
          <w:szCs w:val="28"/>
          <w:lang w:eastAsia="lv-LV"/>
        </w:rPr>
        <w:t>es rezultātā ir</w:t>
      </w:r>
      <w:r w:rsidR="001F59AC" w:rsidRPr="00333C3F">
        <w:rPr>
          <w:rFonts w:eastAsia="Calibri" w:cs="Times New Roman"/>
          <w:color w:val="000000"/>
          <w:sz w:val="28"/>
          <w:szCs w:val="28"/>
          <w:lang w:eastAsia="lv-LV"/>
        </w:rPr>
        <w:t xml:space="preserve"> konstatējis, ka izpildītāja rīcība nav saistīta ar tīšām, krāpnieciskām vai pretlikumīgām darbībām, bet gan ar to, ka asfalta atjaunošanas darbus projekta autors bija iekļāvis kā teritorijas sakārtošanas darbu sastāvdaļu tehniskajā dokumentācijā, nenorādot konkrētu asfalta izbūves vietu. Lai gan asfalta izmaksas nav attiecināmas uz projektu, tās ir nepieciešamas koledžas infrastruktūras funkcionēšanai</w:t>
      </w:r>
      <w:r w:rsidR="00941FF1" w:rsidRPr="00333C3F">
        <w:rPr>
          <w:rFonts w:eastAsia="Calibri" w:cs="Times New Roman"/>
          <w:color w:val="000000"/>
          <w:sz w:val="28"/>
          <w:szCs w:val="28"/>
          <w:lang w:eastAsia="lv-LV"/>
        </w:rPr>
        <w:t xml:space="preserve">. </w:t>
      </w:r>
      <w:r w:rsidR="00C111AB" w:rsidRPr="00333C3F">
        <w:rPr>
          <w:rFonts w:eastAsia="Calibri" w:cs="Times New Roman"/>
          <w:color w:val="000000"/>
          <w:sz w:val="28"/>
          <w:szCs w:val="28"/>
          <w:lang w:eastAsia="lv-LV"/>
        </w:rPr>
        <w:t xml:space="preserve">Ņemot vērā, ka neatbilstoši veiktie izdevumi konstatēti </w:t>
      </w:r>
      <w:r w:rsidR="00C111AB" w:rsidRPr="00333C3F">
        <w:rPr>
          <w:rFonts w:eastAsia="Calibri" w:cs="Times New Roman"/>
          <w:color w:val="000000"/>
          <w:sz w:val="28"/>
          <w:szCs w:val="28"/>
          <w:lang w:eastAsia="lv-LV"/>
        </w:rPr>
        <w:lastRenderedPageBreak/>
        <w:t>noslēguma maksājuma pieprasījumā, no tā varēja ieturēt neapstiprināto summu 885,80 </w:t>
      </w:r>
      <w:proofErr w:type="spellStart"/>
      <w:r w:rsidR="00C111AB" w:rsidRPr="00333C3F">
        <w:rPr>
          <w:rFonts w:eastAsia="Calibri" w:cs="Times New Roman"/>
          <w:i/>
          <w:color w:val="000000"/>
          <w:sz w:val="28"/>
          <w:szCs w:val="28"/>
          <w:lang w:eastAsia="lv-LV"/>
        </w:rPr>
        <w:t>euro</w:t>
      </w:r>
      <w:proofErr w:type="spellEnd"/>
      <w:r w:rsidR="00C111AB" w:rsidRPr="00333C3F">
        <w:rPr>
          <w:rFonts w:eastAsia="Calibri" w:cs="Times New Roman"/>
          <w:color w:val="000000"/>
          <w:sz w:val="28"/>
          <w:szCs w:val="28"/>
          <w:lang w:eastAsia="lv-LV"/>
        </w:rPr>
        <w:t>. Pārējo neatbilstoši veikto izdevumu daļu 7 343,77 </w:t>
      </w:r>
      <w:proofErr w:type="spellStart"/>
      <w:r w:rsidR="00C111AB" w:rsidRPr="00333C3F">
        <w:rPr>
          <w:rFonts w:eastAsia="Calibri" w:cs="Times New Roman"/>
          <w:i/>
          <w:color w:val="000000"/>
          <w:sz w:val="28"/>
          <w:szCs w:val="28"/>
          <w:lang w:eastAsia="lv-LV"/>
        </w:rPr>
        <w:t>euro</w:t>
      </w:r>
      <w:proofErr w:type="spellEnd"/>
      <w:r w:rsidR="00194FD8" w:rsidRPr="00333C3F">
        <w:rPr>
          <w:rFonts w:eastAsia="Calibri" w:cs="Times New Roman"/>
          <w:i/>
          <w:color w:val="000000"/>
          <w:sz w:val="28"/>
          <w:szCs w:val="28"/>
          <w:lang w:eastAsia="lv-LV"/>
        </w:rPr>
        <w:t xml:space="preserve"> </w:t>
      </w:r>
      <w:r w:rsidR="00C111AB" w:rsidRPr="00333C3F">
        <w:rPr>
          <w:rFonts w:eastAsia="Calibri" w:cs="Times New Roman"/>
          <w:color w:val="000000"/>
          <w:sz w:val="28"/>
          <w:szCs w:val="28"/>
          <w:lang w:eastAsia="lv-LV"/>
        </w:rPr>
        <w:t>nebija iespējams ieturēt no noslēguma maksājuma pieprasījuma</w:t>
      </w:r>
      <w:r w:rsidR="00941FF1" w:rsidRPr="00333C3F">
        <w:rPr>
          <w:rFonts w:eastAsia="Calibri" w:cs="Times New Roman"/>
          <w:color w:val="000000"/>
          <w:sz w:val="28"/>
          <w:szCs w:val="28"/>
          <w:lang w:eastAsia="lv-LV"/>
        </w:rPr>
        <w:t>,</w:t>
      </w:r>
      <w:r w:rsidR="00194FD8" w:rsidRPr="00333C3F">
        <w:rPr>
          <w:rFonts w:eastAsia="Calibri" w:cs="Times New Roman"/>
          <w:color w:val="000000"/>
          <w:sz w:val="28"/>
          <w:szCs w:val="28"/>
          <w:lang w:eastAsia="lv-LV"/>
        </w:rPr>
        <w:t xml:space="preserve"> līdz ar to</w:t>
      </w:r>
      <w:r w:rsidR="00C111AB" w:rsidRPr="00333C3F">
        <w:rPr>
          <w:rFonts w:eastAsia="Calibri" w:cs="Times New Roman"/>
          <w:color w:val="000000"/>
          <w:sz w:val="28"/>
          <w:szCs w:val="28"/>
          <w:lang w:eastAsia="lv-LV"/>
        </w:rPr>
        <w:t xml:space="preserve"> </w:t>
      </w:r>
      <w:r w:rsidR="00F440F4" w:rsidRPr="00333C3F">
        <w:rPr>
          <w:rFonts w:eastAsia="Calibri" w:cs="Times New Roman"/>
          <w:color w:val="000000"/>
          <w:sz w:val="28"/>
          <w:szCs w:val="28"/>
          <w:lang w:eastAsia="lv-LV"/>
        </w:rPr>
        <w:t xml:space="preserve">MK ir jāpieņem lēmums par </w:t>
      </w:r>
      <w:r w:rsidR="00C111AB" w:rsidRPr="00333C3F">
        <w:rPr>
          <w:rFonts w:eastAsia="Calibri" w:cs="Times New Roman"/>
          <w:color w:val="000000"/>
          <w:sz w:val="28"/>
          <w:szCs w:val="28"/>
          <w:lang w:eastAsia="lv-LV"/>
        </w:rPr>
        <w:t>š</w:t>
      </w:r>
      <w:r w:rsidR="00F440F4" w:rsidRPr="00333C3F">
        <w:rPr>
          <w:rFonts w:eastAsia="Calibri" w:cs="Times New Roman"/>
          <w:color w:val="000000"/>
          <w:sz w:val="28"/>
          <w:szCs w:val="28"/>
          <w:lang w:eastAsia="lv-LV"/>
        </w:rPr>
        <w:t>o</w:t>
      </w:r>
      <w:r w:rsidR="00C111AB" w:rsidRPr="00333C3F">
        <w:rPr>
          <w:rFonts w:eastAsia="Calibri" w:cs="Times New Roman"/>
          <w:color w:val="000000"/>
          <w:sz w:val="28"/>
          <w:szCs w:val="28"/>
          <w:lang w:eastAsia="lv-LV"/>
        </w:rPr>
        <w:t xml:space="preserve"> izdevum</w:t>
      </w:r>
      <w:r w:rsidR="00F440F4" w:rsidRPr="00333C3F">
        <w:rPr>
          <w:rFonts w:eastAsia="Calibri" w:cs="Times New Roman"/>
          <w:color w:val="000000"/>
          <w:sz w:val="28"/>
          <w:szCs w:val="28"/>
          <w:lang w:eastAsia="lv-LV"/>
        </w:rPr>
        <w:t>u</w:t>
      </w:r>
      <w:r w:rsidR="00C111AB" w:rsidRPr="00333C3F">
        <w:rPr>
          <w:rFonts w:eastAsia="Calibri" w:cs="Times New Roman"/>
          <w:color w:val="000000"/>
          <w:sz w:val="28"/>
          <w:szCs w:val="28"/>
          <w:lang w:eastAsia="lv-LV"/>
        </w:rPr>
        <w:t xml:space="preserve"> </w:t>
      </w:r>
      <w:r w:rsidR="00F440F4" w:rsidRPr="00333C3F">
        <w:rPr>
          <w:rFonts w:eastAsia="Calibri" w:cs="Times New Roman"/>
          <w:color w:val="000000"/>
          <w:sz w:val="28"/>
          <w:szCs w:val="28"/>
          <w:lang w:eastAsia="lv-LV"/>
        </w:rPr>
        <w:t>(7 343,77 </w:t>
      </w:r>
      <w:proofErr w:type="spellStart"/>
      <w:r w:rsidR="00F440F4" w:rsidRPr="00333C3F">
        <w:rPr>
          <w:rFonts w:eastAsia="Calibri" w:cs="Times New Roman"/>
          <w:i/>
          <w:color w:val="000000"/>
          <w:sz w:val="28"/>
          <w:szCs w:val="28"/>
          <w:lang w:eastAsia="lv-LV"/>
        </w:rPr>
        <w:t>euro</w:t>
      </w:r>
      <w:proofErr w:type="spellEnd"/>
      <w:r w:rsidR="00194FD8" w:rsidRPr="00333C3F">
        <w:rPr>
          <w:rFonts w:eastAsia="Calibri" w:cs="Times New Roman"/>
          <w:color w:val="000000"/>
          <w:sz w:val="28"/>
          <w:szCs w:val="28"/>
          <w:lang w:eastAsia="lv-LV"/>
        </w:rPr>
        <w:t>, t.sk., ES fondu līdzfinansējums 6 242,20</w:t>
      </w:r>
      <w:r w:rsidR="00194FD8" w:rsidRPr="00333C3F">
        <w:rPr>
          <w:rFonts w:eastAsia="Calibri" w:cs="Times New Roman"/>
          <w:i/>
          <w:color w:val="000000"/>
          <w:sz w:val="28"/>
          <w:szCs w:val="28"/>
          <w:lang w:eastAsia="lv-LV"/>
        </w:rPr>
        <w:t> </w:t>
      </w:r>
      <w:proofErr w:type="spellStart"/>
      <w:r w:rsidR="00194FD8" w:rsidRPr="00333C3F">
        <w:rPr>
          <w:rFonts w:eastAsia="Calibri" w:cs="Times New Roman"/>
          <w:i/>
          <w:color w:val="000000"/>
          <w:sz w:val="28"/>
          <w:szCs w:val="28"/>
          <w:lang w:eastAsia="lv-LV"/>
        </w:rPr>
        <w:t>euro</w:t>
      </w:r>
      <w:proofErr w:type="spellEnd"/>
      <w:r w:rsidR="00F440F4" w:rsidRPr="00333C3F">
        <w:rPr>
          <w:rFonts w:eastAsia="Calibri" w:cs="Times New Roman"/>
          <w:i/>
          <w:color w:val="000000"/>
          <w:sz w:val="28"/>
          <w:szCs w:val="28"/>
          <w:lang w:eastAsia="lv-LV"/>
        </w:rPr>
        <w:t>)</w:t>
      </w:r>
      <w:r w:rsidR="00F440F4" w:rsidRPr="00333C3F">
        <w:rPr>
          <w:rFonts w:eastAsia="Calibri" w:cs="Times New Roman"/>
          <w:color w:val="000000"/>
          <w:sz w:val="28"/>
          <w:szCs w:val="28"/>
          <w:lang w:eastAsia="lv-LV"/>
        </w:rPr>
        <w:t xml:space="preserve"> </w:t>
      </w:r>
      <w:r w:rsidR="00194FD8" w:rsidRPr="00333C3F">
        <w:rPr>
          <w:rFonts w:eastAsia="Calibri" w:cs="Times New Roman"/>
          <w:color w:val="000000"/>
          <w:sz w:val="28"/>
          <w:szCs w:val="28"/>
          <w:lang w:eastAsia="lv-LV"/>
        </w:rPr>
        <w:t>attiecināšanu uz ES fondu 2014. - 2020. gada plānošanas perioda</w:t>
      </w:r>
      <w:r w:rsidR="00AC3CA8" w:rsidRPr="00333C3F">
        <w:rPr>
          <w:rFonts w:eastAsia="Calibri" w:cs="Times New Roman"/>
          <w:color w:val="000000"/>
          <w:sz w:val="28"/>
          <w:szCs w:val="28"/>
          <w:lang w:eastAsia="lv-LV"/>
        </w:rPr>
        <w:t xml:space="preserve"> valsts budžeta</w:t>
      </w:r>
      <w:r w:rsidR="000F7EDD" w:rsidRPr="00333C3F">
        <w:rPr>
          <w:rFonts w:eastAsia="Calibri" w:cs="Times New Roman"/>
          <w:color w:val="000000"/>
          <w:sz w:val="28"/>
          <w:szCs w:val="28"/>
          <w:lang w:eastAsia="lv-LV"/>
        </w:rPr>
        <w:t xml:space="preserve"> </w:t>
      </w:r>
      <w:proofErr w:type="spellStart"/>
      <w:r w:rsidR="000F7EDD" w:rsidRPr="00333C3F">
        <w:rPr>
          <w:rFonts w:eastAsia="Calibri" w:cs="Times New Roman"/>
          <w:color w:val="000000"/>
          <w:sz w:val="28"/>
          <w:szCs w:val="28"/>
          <w:lang w:eastAsia="lv-LV"/>
        </w:rPr>
        <w:t>virssaistībām</w:t>
      </w:r>
      <w:proofErr w:type="spellEnd"/>
      <w:r w:rsidR="00C111AB" w:rsidRPr="00333C3F">
        <w:rPr>
          <w:rFonts w:eastAsia="Calibri" w:cs="Times New Roman"/>
          <w:color w:val="000000"/>
          <w:sz w:val="28"/>
          <w:szCs w:val="28"/>
          <w:lang w:eastAsia="lv-LV"/>
        </w:rPr>
        <w:t>.</w:t>
      </w:r>
      <w:r w:rsidR="001F59AC" w:rsidRPr="00333C3F">
        <w:rPr>
          <w:rFonts w:eastAsia="Calibri" w:cs="Times New Roman"/>
          <w:color w:val="000000"/>
          <w:sz w:val="28"/>
          <w:szCs w:val="28"/>
          <w:lang w:eastAsia="lv-LV"/>
        </w:rPr>
        <w:t xml:space="preserve"> </w:t>
      </w:r>
      <w:r w:rsidR="00F176B2" w:rsidRPr="00333C3F">
        <w:rPr>
          <w:rFonts w:eastAsia="Calibri" w:cs="Times New Roman"/>
          <w:color w:val="000000"/>
          <w:sz w:val="28"/>
          <w:szCs w:val="28"/>
          <w:lang w:eastAsia="lv-LV"/>
        </w:rPr>
        <w:t>Vienlaikus</w:t>
      </w:r>
      <w:r w:rsidR="00CD71F5" w:rsidRPr="00333C3F">
        <w:rPr>
          <w:rFonts w:eastAsia="Calibri" w:cs="Times New Roman"/>
          <w:color w:val="000000"/>
          <w:sz w:val="28"/>
          <w:szCs w:val="28"/>
          <w:lang w:eastAsia="lv-LV"/>
        </w:rPr>
        <w:t xml:space="preserve"> IZM, kuras pārraudzībā ir p</w:t>
      </w:r>
      <w:r w:rsidR="00CD71F5" w:rsidRPr="00333C3F">
        <w:rPr>
          <w:rFonts w:eastAsia="Calibri" w:cs="Times New Roman"/>
          <w:bCs/>
          <w:color w:val="000000"/>
          <w:sz w:val="28"/>
          <w:szCs w:val="28"/>
          <w:lang w:eastAsia="lv-LV"/>
        </w:rPr>
        <w:t>rofesionālās izglītības kompetences centrs “Rīgas Tehniskā koledža”,</w:t>
      </w:r>
      <w:r w:rsidR="00CD71F5" w:rsidRPr="00333C3F">
        <w:rPr>
          <w:rFonts w:eastAsia="Calibri" w:cs="Times New Roman"/>
          <w:color w:val="000000"/>
          <w:sz w:val="28"/>
          <w:szCs w:val="28"/>
          <w:lang w:eastAsia="lv-LV"/>
        </w:rPr>
        <w:t xml:space="preserve"> </w:t>
      </w:r>
      <w:r w:rsidR="00234826" w:rsidRPr="00333C3F">
        <w:rPr>
          <w:rFonts w:eastAsia="Calibri" w:cs="Times New Roman"/>
          <w:color w:val="000000"/>
          <w:sz w:val="28"/>
          <w:szCs w:val="28"/>
          <w:lang w:eastAsia="lv-LV"/>
        </w:rPr>
        <w:t xml:space="preserve">nepieciešams izvērtēt gadījumu un </w:t>
      </w:r>
      <w:r w:rsidR="00CD71F5" w:rsidRPr="00333C3F">
        <w:rPr>
          <w:rFonts w:eastAsia="Calibri" w:cs="Times New Roman"/>
          <w:color w:val="000000"/>
          <w:sz w:val="28"/>
          <w:szCs w:val="28"/>
          <w:lang w:eastAsia="lv-LV"/>
        </w:rPr>
        <w:t xml:space="preserve">veikt nepieciešamos pasākumus, </w:t>
      </w:r>
      <w:r w:rsidR="00234826" w:rsidRPr="00333C3F">
        <w:rPr>
          <w:rFonts w:eastAsia="Calibri" w:cs="Times New Roman"/>
          <w:color w:val="000000"/>
          <w:sz w:val="28"/>
          <w:szCs w:val="28"/>
          <w:lang w:eastAsia="lv-LV"/>
        </w:rPr>
        <w:t xml:space="preserve">tai skaitā, </w:t>
      </w:r>
      <w:r w:rsidR="00CD71F5" w:rsidRPr="00333C3F">
        <w:rPr>
          <w:rFonts w:eastAsia="Calibri" w:cs="Times New Roman"/>
          <w:color w:val="000000"/>
          <w:sz w:val="28"/>
          <w:szCs w:val="28"/>
          <w:lang w:eastAsia="lv-LV"/>
        </w:rPr>
        <w:t>lai nodrošinātu līdzīgu situāciju novēršanu turpmāk.</w:t>
      </w:r>
    </w:p>
    <w:p w14:paraId="6E87ACE2" w14:textId="4D3EEBE6" w:rsidR="008E7946" w:rsidRPr="00DC2F63" w:rsidRDefault="008E7946" w:rsidP="004F3CB6">
      <w:pPr>
        <w:spacing w:line="276" w:lineRule="auto"/>
        <w:ind w:firstLine="720"/>
        <w:jc w:val="both"/>
        <w:rPr>
          <w:sz w:val="28"/>
          <w:szCs w:val="28"/>
        </w:rPr>
      </w:pPr>
      <w:r w:rsidRPr="00DC2F63">
        <w:rPr>
          <w:rFonts w:eastAsia="Calibri" w:cs="Times New Roman"/>
          <w:sz w:val="28"/>
          <w:szCs w:val="28"/>
        </w:rPr>
        <w:t xml:space="preserve">ES fondu vadībā iesaistītās iestādes kopumā turpina uzturēt efektīvu investīciju ieviešanas risku pārvaldību. </w:t>
      </w:r>
      <w:r w:rsidRPr="00DC2F63">
        <w:rPr>
          <w:rFonts w:cs="Times New Roman"/>
          <w:sz w:val="28"/>
          <w:szCs w:val="28"/>
        </w:rPr>
        <w:t xml:space="preserve">IUB, </w:t>
      </w:r>
      <w:proofErr w:type="spellStart"/>
      <w:r w:rsidRPr="00DC2F63">
        <w:rPr>
          <w:rFonts w:cs="Times New Roman"/>
          <w:sz w:val="28"/>
          <w:szCs w:val="28"/>
        </w:rPr>
        <w:t>citastarpā</w:t>
      </w:r>
      <w:proofErr w:type="spellEnd"/>
      <w:r w:rsidRPr="00DC2F63">
        <w:rPr>
          <w:rFonts w:cs="Times New Roman"/>
          <w:sz w:val="28"/>
          <w:szCs w:val="28"/>
        </w:rPr>
        <w:t>, skaidro iepirkumu jautājumus darba grupas ietvaros</w:t>
      </w:r>
      <w:r w:rsidRPr="00DC2F63">
        <w:rPr>
          <w:rStyle w:val="FootnoteReference"/>
          <w:rFonts w:cs="Times New Roman"/>
          <w:sz w:val="28"/>
          <w:szCs w:val="28"/>
        </w:rPr>
        <w:footnoteReference w:id="49"/>
      </w:r>
      <w:r w:rsidRPr="00DC2F63">
        <w:rPr>
          <w:rFonts w:cs="Times New Roman"/>
          <w:sz w:val="28"/>
          <w:szCs w:val="28"/>
        </w:rPr>
        <w:t xml:space="preserve">, kā arī </w:t>
      </w:r>
      <w:r w:rsidRPr="00DC2F63">
        <w:rPr>
          <w:sz w:val="28"/>
          <w:szCs w:val="28"/>
        </w:rPr>
        <w:t>informē un konsultē projektu ieviesējus/iepirkumu veicējus ieviesējus par publisko iepirkumu būtiskākajiem riskiem un pareiziem risinājumiem</w:t>
      </w:r>
      <w:r w:rsidRPr="00DC2F63">
        <w:rPr>
          <w:rStyle w:val="FootnoteReference"/>
          <w:sz w:val="28"/>
          <w:szCs w:val="28"/>
        </w:rPr>
        <w:footnoteReference w:id="50"/>
      </w:r>
      <w:r w:rsidR="00FF77ED" w:rsidRPr="00DC2F63">
        <w:rPr>
          <w:sz w:val="28"/>
          <w:szCs w:val="28"/>
        </w:rPr>
        <w:t>. CFLA nodrošina sadarbību ar projektu īstenotājiem, sniedz konsultācijas, organizē apmācības, nodrošina informatīvos materiālus</w:t>
      </w:r>
      <w:r w:rsidR="00E17352" w:rsidRPr="00DC2F63">
        <w:rPr>
          <w:sz w:val="28"/>
          <w:szCs w:val="28"/>
        </w:rPr>
        <w:t>, kā arī veic citus finansējuma saņēmēju atbalsta pasākumus</w:t>
      </w:r>
      <w:r w:rsidR="00FF77ED" w:rsidRPr="00DC2F63">
        <w:rPr>
          <w:rStyle w:val="FootnoteReference"/>
          <w:sz w:val="28"/>
          <w:szCs w:val="28"/>
        </w:rPr>
        <w:footnoteReference w:id="51"/>
      </w:r>
      <w:r w:rsidRPr="00DC2F63">
        <w:rPr>
          <w:sz w:val="28"/>
          <w:szCs w:val="28"/>
        </w:rPr>
        <w:t xml:space="preserve">. </w:t>
      </w:r>
    </w:p>
    <w:p w14:paraId="605FB504" w14:textId="53B7B849" w:rsidR="00FF1FD2" w:rsidRPr="00031FFA" w:rsidRDefault="00FF1FD2" w:rsidP="00981E85">
      <w:pPr>
        <w:spacing w:line="276" w:lineRule="auto"/>
        <w:ind w:firstLine="720"/>
        <w:jc w:val="both"/>
        <w:rPr>
          <w:rStyle w:val="Hyperlink"/>
          <w:rFonts w:eastAsia="Times New Roman" w:cs="Times New Roman"/>
          <w:color w:val="000000"/>
          <w:sz w:val="28"/>
          <w:szCs w:val="28"/>
          <w:u w:val="none"/>
        </w:rPr>
      </w:pPr>
      <w:r w:rsidRPr="00031FFA">
        <w:rPr>
          <w:rStyle w:val="Hyperlink"/>
          <w:rFonts w:cs="Times New Roman"/>
          <w:color w:val="auto"/>
          <w:sz w:val="28"/>
          <w:szCs w:val="28"/>
          <w:u w:val="none"/>
        </w:rPr>
        <w:t xml:space="preserve">Savukārt, lai mazinātu citus iepirkumu pārkāpumu riskus, t.sk. </w:t>
      </w:r>
      <w:r w:rsidR="00521F6B" w:rsidRPr="00031FFA">
        <w:rPr>
          <w:rStyle w:val="Hyperlink"/>
          <w:rFonts w:cs="Times New Roman"/>
          <w:color w:val="auto"/>
          <w:sz w:val="28"/>
          <w:szCs w:val="28"/>
          <w:u w:val="none"/>
        </w:rPr>
        <w:t xml:space="preserve">Revīzijas iestādes </w:t>
      </w:r>
      <w:r w:rsidRPr="00031FFA">
        <w:rPr>
          <w:rStyle w:val="Hyperlink"/>
          <w:rFonts w:cs="Times New Roman"/>
          <w:color w:val="auto"/>
          <w:sz w:val="28"/>
          <w:szCs w:val="28"/>
          <w:u w:val="none"/>
        </w:rPr>
        <w:t xml:space="preserve">auditos konstatēto iepirkumu sadalīšanas risku, IUB ir izstrādājis un publicējis </w:t>
      </w:r>
      <w:r w:rsidRPr="00031FFA">
        <w:rPr>
          <w:rStyle w:val="Hyperlink"/>
          <w:rFonts w:cs="Times New Roman"/>
          <w:b/>
          <w:color w:val="auto"/>
          <w:sz w:val="28"/>
          <w:szCs w:val="28"/>
          <w:u w:val="none"/>
        </w:rPr>
        <w:t>skaidrojumu “Paredzamās līgumcenas noteikšanas pamatprincipi, lai izvēlētos atbilstošu iepirkuma procedūru”</w:t>
      </w:r>
      <w:r w:rsidRPr="00031FFA">
        <w:rPr>
          <w:rStyle w:val="Hyperlink"/>
          <w:rFonts w:cs="Times New Roman"/>
          <w:color w:val="auto"/>
          <w:sz w:val="28"/>
          <w:szCs w:val="28"/>
          <w:u w:val="none"/>
        </w:rPr>
        <w:t xml:space="preserve"> </w:t>
      </w:r>
      <w:r w:rsidR="00BB3403" w:rsidRPr="00031FFA">
        <w:rPr>
          <w:rStyle w:val="Hyperlink"/>
          <w:rFonts w:cs="Times New Roman"/>
          <w:b/>
          <w:color w:val="auto"/>
          <w:sz w:val="28"/>
          <w:szCs w:val="28"/>
          <w:u w:val="none"/>
        </w:rPr>
        <w:t>īpaši nepamatoti sadalīta iepirkuma riska novēršanai</w:t>
      </w:r>
      <w:r w:rsidR="00BB3403" w:rsidRPr="00031FFA">
        <w:rPr>
          <w:rStyle w:val="Hyperlink"/>
          <w:rFonts w:cs="Times New Roman"/>
          <w:color w:val="auto"/>
          <w:sz w:val="28"/>
          <w:szCs w:val="28"/>
          <w:u w:val="none"/>
        </w:rPr>
        <w:t xml:space="preserve"> (publiskots</w:t>
      </w:r>
      <w:r w:rsidR="00B916EB">
        <w:rPr>
          <w:rStyle w:val="Hyperlink"/>
          <w:rFonts w:cs="Times New Roman"/>
          <w:color w:val="auto"/>
          <w:sz w:val="28"/>
          <w:szCs w:val="28"/>
          <w:u w:val="none"/>
        </w:rPr>
        <w:t xml:space="preserve"> </w:t>
      </w:r>
      <w:r w:rsidRPr="00031FFA">
        <w:rPr>
          <w:rStyle w:val="Hyperlink"/>
          <w:rFonts w:cs="Times New Roman"/>
          <w:color w:val="auto"/>
          <w:sz w:val="28"/>
          <w:szCs w:val="28"/>
          <w:u w:val="none"/>
        </w:rPr>
        <w:t>2020</w:t>
      </w:r>
      <w:r w:rsidR="00BB3403" w:rsidRPr="00031FFA">
        <w:rPr>
          <w:rStyle w:val="Hyperlink"/>
          <w:rFonts w:cs="Times New Roman"/>
          <w:color w:val="auto"/>
          <w:sz w:val="28"/>
          <w:szCs w:val="28"/>
          <w:u w:val="none"/>
        </w:rPr>
        <w:t>.</w:t>
      </w:r>
      <w:r w:rsidR="00B916EB">
        <w:rPr>
          <w:rStyle w:val="Hyperlink"/>
          <w:rFonts w:cs="Times New Roman"/>
          <w:color w:val="auto"/>
          <w:sz w:val="28"/>
          <w:szCs w:val="28"/>
          <w:u w:val="none"/>
        </w:rPr>
        <w:t xml:space="preserve"> gada 23. decembrī</w:t>
      </w:r>
      <w:r w:rsidR="00BB3403" w:rsidRPr="00031FFA">
        <w:rPr>
          <w:rStyle w:val="Hyperlink"/>
          <w:rFonts w:cs="Times New Roman"/>
          <w:color w:val="auto"/>
          <w:sz w:val="28"/>
          <w:szCs w:val="28"/>
          <w:u w:val="none"/>
        </w:rPr>
        <w:t>)</w:t>
      </w:r>
      <w:r w:rsidR="000D6301" w:rsidRPr="00031FFA">
        <w:rPr>
          <w:rStyle w:val="FootnoteReference"/>
          <w:rFonts w:cs="Times New Roman"/>
          <w:sz w:val="28"/>
          <w:szCs w:val="28"/>
        </w:rPr>
        <w:footnoteReference w:id="52"/>
      </w:r>
      <w:r w:rsidRPr="00031FFA">
        <w:rPr>
          <w:rStyle w:val="Hyperlink"/>
          <w:rFonts w:cs="Times New Roman"/>
          <w:color w:val="auto"/>
          <w:sz w:val="28"/>
          <w:szCs w:val="28"/>
          <w:u w:val="none"/>
        </w:rPr>
        <w:t xml:space="preserve">. </w:t>
      </w:r>
      <w:r w:rsidR="00784B0A" w:rsidRPr="00B916EB">
        <w:rPr>
          <w:rFonts w:cs="Times New Roman"/>
          <w:sz w:val="28"/>
          <w:szCs w:val="28"/>
        </w:rPr>
        <w:t>E</w:t>
      </w:r>
      <w:r w:rsidR="00031FFA" w:rsidRPr="00B916EB">
        <w:rPr>
          <w:rFonts w:cs="Times New Roman"/>
          <w:sz w:val="28"/>
          <w:szCs w:val="28"/>
        </w:rPr>
        <w:t>iropas revīzijas palātas</w:t>
      </w:r>
      <w:r w:rsidR="00784B0A" w:rsidRPr="00B916EB">
        <w:rPr>
          <w:rFonts w:cs="Times New Roman"/>
          <w:sz w:val="28"/>
          <w:szCs w:val="28"/>
        </w:rPr>
        <w:t xml:space="preserve"> veiktajā auditā “Likumdošanas un regularitātes audits (2019. finanšu gada ticamības deklarācijas vajadzībām veiktās revīzijas konstatējumu slēgšana)” tika konstatēta iepirkuma sadalīšana autoceļu projektā</w:t>
      </w:r>
      <w:r w:rsidR="005B1A6C">
        <w:rPr>
          <w:rStyle w:val="FootnoteReference"/>
          <w:rFonts w:cs="Times New Roman"/>
          <w:sz w:val="28"/>
          <w:szCs w:val="28"/>
        </w:rPr>
        <w:footnoteReference w:id="53"/>
      </w:r>
      <w:r w:rsidR="00784B0A" w:rsidRPr="00B916EB">
        <w:rPr>
          <w:rFonts w:cs="Times New Roman"/>
          <w:sz w:val="28"/>
          <w:szCs w:val="28"/>
        </w:rPr>
        <w:t xml:space="preserve">, attiecīgi līdz EK gala viedokļa saņemšanai ir veikts pagaidu ieturējums. VI informēs par progresu pusgadu ziņojumu ietvaros. </w:t>
      </w:r>
      <w:proofErr w:type="spellStart"/>
      <w:r w:rsidRPr="00B916EB">
        <w:rPr>
          <w:rStyle w:val="Hyperlink"/>
          <w:rFonts w:cs="Times New Roman"/>
          <w:color w:val="auto"/>
          <w:sz w:val="28"/>
          <w:szCs w:val="28"/>
          <w:u w:val="none"/>
        </w:rPr>
        <w:t>Problēmjautājumi</w:t>
      </w:r>
      <w:proofErr w:type="spellEnd"/>
      <w:r w:rsidR="00BB3403" w:rsidRPr="00B916EB">
        <w:rPr>
          <w:rStyle w:val="Hyperlink"/>
          <w:rFonts w:cs="Times New Roman"/>
          <w:color w:val="auto"/>
          <w:sz w:val="28"/>
          <w:szCs w:val="28"/>
          <w:u w:val="none"/>
        </w:rPr>
        <w:t xml:space="preserve"> tiek aktualizēti </w:t>
      </w:r>
      <w:r w:rsidRPr="00B916EB">
        <w:rPr>
          <w:rStyle w:val="Hyperlink"/>
          <w:rFonts w:cs="Times New Roman"/>
          <w:color w:val="auto"/>
          <w:sz w:val="28"/>
          <w:szCs w:val="28"/>
          <w:u w:val="none"/>
        </w:rPr>
        <w:t xml:space="preserve"> arī IUB darba grupas sanāksmēs</w:t>
      </w:r>
      <w:r w:rsidR="00031FFA" w:rsidRPr="00B916EB">
        <w:rPr>
          <w:rStyle w:val="FootnoteReference"/>
          <w:rFonts w:cs="Times New Roman"/>
          <w:sz w:val="28"/>
          <w:szCs w:val="28"/>
        </w:rPr>
        <w:footnoteReference w:id="54"/>
      </w:r>
      <w:r w:rsidR="00BB3403" w:rsidRPr="00B916EB">
        <w:rPr>
          <w:rStyle w:val="Hyperlink"/>
          <w:rFonts w:cs="Times New Roman"/>
          <w:color w:val="auto"/>
          <w:sz w:val="28"/>
          <w:szCs w:val="28"/>
          <w:u w:val="none"/>
        </w:rPr>
        <w:t xml:space="preserve">. </w:t>
      </w:r>
      <w:r w:rsidR="00B1237A" w:rsidRPr="00B916EB">
        <w:rPr>
          <w:rStyle w:val="Hyperlink"/>
          <w:rFonts w:cs="Times New Roman"/>
          <w:color w:val="auto"/>
          <w:sz w:val="28"/>
          <w:szCs w:val="28"/>
          <w:u w:val="none"/>
        </w:rPr>
        <w:t>I</w:t>
      </w:r>
      <w:r w:rsidR="00B54BEE" w:rsidRPr="00B916EB">
        <w:rPr>
          <w:rStyle w:val="Hyperlink"/>
          <w:rFonts w:cs="Times New Roman"/>
          <w:color w:val="auto"/>
          <w:sz w:val="28"/>
          <w:szCs w:val="28"/>
          <w:u w:val="none"/>
        </w:rPr>
        <w:t>estādes (</w:t>
      </w:r>
      <w:r w:rsidR="005B1A6C">
        <w:rPr>
          <w:rStyle w:val="Hyperlink"/>
          <w:rFonts w:cs="Times New Roman"/>
          <w:color w:val="auto"/>
          <w:sz w:val="28"/>
          <w:szCs w:val="28"/>
          <w:u w:val="none"/>
        </w:rPr>
        <w:t>R</w:t>
      </w:r>
      <w:r w:rsidR="00B916EB">
        <w:rPr>
          <w:rStyle w:val="Hyperlink"/>
          <w:rFonts w:cs="Times New Roman"/>
          <w:color w:val="auto"/>
          <w:sz w:val="28"/>
          <w:szCs w:val="28"/>
          <w:u w:val="none"/>
        </w:rPr>
        <w:t>evīzijas iestāde</w:t>
      </w:r>
      <w:r w:rsidR="00B54BEE" w:rsidRPr="00B916EB">
        <w:rPr>
          <w:rStyle w:val="Hyperlink"/>
          <w:rFonts w:cs="Times New Roman"/>
          <w:color w:val="auto"/>
          <w:sz w:val="28"/>
          <w:szCs w:val="28"/>
          <w:u w:val="none"/>
        </w:rPr>
        <w:t>, IUB un CFLA) aicina</w:t>
      </w:r>
      <w:r w:rsidR="000447F0" w:rsidRPr="00B916EB">
        <w:rPr>
          <w:rStyle w:val="Hyperlink"/>
          <w:rFonts w:cs="Times New Roman"/>
          <w:color w:val="auto"/>
          <w:sz w:val="28"/>
          <w:szCs w:val="28"/>
          <w:u w:val="none"/>
        </w:rPr>
        <w:t xml:space="preserve"> finansējumu saņēmējus</w:t>
      </w:r>
      <w:r w:rsidR="00C1087A" w:rsidRPr="00B916EB">
        <w:rPr>
          <w:rStyle w:val="Hyperlink"/>
          <w:rFonts w:cs="Times New Roman"/>
          <w:color w:val="auto"/>
          <w:sz w:val="28"/>
          <w:szCs w:val="28"/>
          <w:u w:val="none"/>
        </w:rPr>
        <w:t xml:space="preserve"> publicēt paziņojumu par iepirkumu veikšanu ES Oficiālajā vēstnesī, kā arī </w:t>
      </w:r>
      <w:r w:rsidR="00BB3403" w:rsidRPr="00B916EB">
        <w:rPr>
          <w:rStyle w:val="Hyperlink"/>
          <w:rFonts w:cs="Times New Roman"/>
          <w:color w:val="auto"/>
          <w:sz w:val="28"/>
          <w:szCs w:val="28"/>
          <w:u w:val="none"/>
        </w:rPr>
        <w:t>IUB ir vērsusi iestāžu uz</w:t>
      </w:r>
      <w:r w:rsidR="00BB3403" w:rsidRPr="00031FFA">
        <w:rPr>
          <w:rStyle w:val="Hyperlink"/>
          <w:rFonts w:cs="Times New Roman"/>
          <w:color w:val="auto"/>
          <w:sz w:val="28"/>
          <w:szCs w:val="28"/>
          <w:u w:val="none"/>
        </w:rPr>
        <w:t xml:space="preserve">manību uz </w:t>
      </w:r>
      <w:r w:rsidR="00BB3403" w:rsidRPr="00031FFA">
        <w:rPr>
          <w:rStyle w:val="Hyperlink"/>
          <w:rFonts w:cs="Times New Roman"/>
          <w:b/>
          <w:color w:val="auto"/>
          <w:sz w:val="28"/>
          <w:szCs w:val="28"/>
          <w:u w:val="none"/>
        </w:rPr>
        <w:t xml:space="preserve">pasūtītāja </w:t>
      </w:r>
      <w:r w:rsidR="00BB3403" w:rsidRPr="00031FFA">
        <w:rPr>
          <w:rStyle w:val="Hyperlink"/>
          <w:rFonts w:cs="Times New Roman"/>
          <w:b/>
          <w:color w:val="auto"/>
          <w:sz w:val="28"/>
          <w:szCs w:val="28"/>
          <w:u w:val="none"/>
        </w:rPr>
        <w:lastRenderedPageBreak/>
        <w:t xml:space="preserve">atbildību nepieļaut </w:t>
      </w:r>
      <w:r w:rsidRPr="00031FFA">
        <w:rPr>
          <w:rStyle w:val="Hyperlink"/>
          <w:rFonts w:cs="Times New Roman"/>
          <w:b/>
          <w:color w:val="auto"/>
          <w:sz w:val="28"/>
          <w:szCs w:val="28"/>
          <w:u w:val="none"/>
        </w:rPr>
        <w:t>iepirkuma nepamatot</w:t>
      </w:r>
      <w:r w:rsidR="00BB3403" w:rsidRPr="00031FFA">
        <w:rPr>
          <w:rStyle w:val="Hyperlink"/>
          <w:rFonts w:cs="Times New Roman"/>
          <w:b/>
          <w:color w:val="auto"/>
          <w:sz w:val="28"/>
          <w:szCs w:val="28"/>
          <w:u w:val="none"/>
        </w:rPr>
        <w:t>u</w:t>
      </w:r>
      <w:r w:rsidRPr="00031FFA">
        <w:rPr>
          <w:rStyle w:val="Hyperlink"/>
          <w:rFonts w:cs="Times New Roman"/>
          <w:b/>
          <w:color w:val="auto"/>
          <w:sz w:val="28"/>
          <w:szCs w:val="28"/>
          <w:u w:val="none"/>
        </w:rPr>
        <w:t xml:space="preserve"> sadalīšan</w:t>
      </w:r>
      <w:r w:rsidR="00BB3403" w:rsidRPr="00031FFA">
        <w:rPr>
          <w:rStyle w:val="Hyperlink"/>
          <w:rFonts w:cs="Times New Roman"/>
          <w:b/>
          <w:color w:val="auto"/>
          <w:sz w:val="28"/>
          <w:szCs w:val="28"/>
          <w:u w:val="none"/>
        </w:rPr>
        <w:t>u</w:t>
      </w:r>
      <w:r w:rsidR="00BB3403" w:rsidRPr="00031FFA">
        <w:rPr>
          <w:rStyle w:val="Hyperlink"/>
          <w:rFonts w:cs="Times New Roman"/>
          <w:color w:val="auto"/>
          <w:sz w:val="28"/>
          <w:szCs w:val="28"/>
          <w:u w:val="none"/>
        </w:rPr>
        <w:t xml:space="preserve">, t.sk. jo īpaši izvērtējot </w:t>
      </w:r>
      <w:r w:rsidRPr="00031FFA">
        <w:rPr>
          <w:rStyle w:val="Hyperlink"/>
          <w:rFonts w:cs="Times New Roman"/>
          <w:color w:val="auto"/>
          <w:sz w:val="28"/>
          <w:szCs w:val="28"/>
          <w:u w:val="none"/>
        </w:rPr>
        <w:t xml:space="preserve"> </w:t>
      </w:r>
      <w:r w:rsidR="00BB3403" w:rsidRPr="00031FFA">
        <w:rPr>
          <w:rStyle w:val="Hyperlink"/>
          <w:rFonts w:cs="Times New Roman"/>
          <w:color w:val="auto"/>
          <w:sz w:val="28"/>
          <w:szCs w:val="28"/>
          <w:u w:val="none"/>
        </w:rPr>
        <w:t xml:space="preserve">līdzīgus plānotos iepirkumus </w:t>
      </w:r>
      <w:r w:rsidRPr="00031FFA">
        <w:rPr>
          <w:rStyle w:val="Hyperlink"/>
          <w:rFonts w:cs="Times New Roman"/>
          <w:color w:val="auto"/>
          <w:sz w:val="28"/>
          <w:szCs w:val="28"/>
          <w:u w:val="none"/>
        </w:rPr>
        <w:t>vairāku gadu period</w:t>
      </w:r>
      <w:r w:rsidR="00BB3403" w:rsidRPr="00031FFA">
        <w:rPr>
          <w:rStyle w:val="Hyperlink"/>
          <w:rFonts w:cs="Times New Roman"/>
          <w:color w:val="auto"/>
          <w:sz w:val="28"/>
          <w:szCs w:val="28"/>
          <w:u w:val="none"/>
        </w:rPr>
        <w:t>ā un arī, iespējams, finansējamiem no dažādiem finanšu avotiem. IUB</w:t>
      </w:r>
      <w:r w:rsidRPr="00031FFA">
        <w:rPr>
          <w:rStyle w:val="Hyperlink"/>
          <w:rFonts w:cs="Times New Roman"/>
          <w:color w:val="auto"/>
          <w:sz w:val="28"/>
          <w:szCs w:val="28"/>
          <w:u w:val="none"/>
        </w:rPr>
        <w:t xml:space="preserve"> darbo</w:t>
      </w:r>
      <w:r w:rsidR="00BB3403" w:rsidRPr="00031FFA">
        <w:rPr>
          <w:rStyle w:val="Hyperlink"/>
          <w:rFonts w:cs="Times New Roman"/>
          <w:color w:val="auto"/>
          <w:sz w:val="28"/>
          <w:szCs w:val="28"/>
          <w:u w:val="none"/>
        </w:rPr>
        <w:t>sies</w:t>
      </w:r>
      <w:r w:rsidRPr="00031FFA">
        <w:rPr>
          <w:rStyle w:val="Hyperlink"/>
          <w:rFonts w:cs="Times New Roman"/>
          <w:color w:val="auto"/>
          <w:sz w:val="28"/>
          <w:szCs w:val="28"/>
          <w:u w:val="none"/>
        </w:rPr>
        <w:t xml:space="preserve"> metodoloģiskā virzienā un </w:t>
      </w:r>
      <w:r w:rsidR="00BB3403" w:rsidRPr="00031FFA">
        <w:rPr>
          <w:rStyle w:val="Hyperlink"/>
          <w:rFonts w:cs="Times New Roman"/>
          <w:color w:val="auto"/>
          <w:sz w:val="28"/>
          <w:szCs w:val="28"/>
          <w:u w:val="none"/>
        </w:rPr>
        <w:t xml:space="preserve">iespējami plaši </w:t>
      </w:r>
      <w:r w:rsidRPr="00031FFA">
        <w:rPr>
          <w:rStyle w:val="Hyperlink"/>
          <w:rFonts w:cs="Times New Roman"/>
          <w:color w:val="auto"/>
          <w:sz w:val="28"/>
          <w:szCs w:val="28"/>
          <w:u w:val="none"/>
        </w:rPr>
        <w:t>informē</w:t>
      </w:r>
      <w:r w:rsidR="00BB3403" w:rsidRPr="00031FFA">
        <w:rPr>
          <w:rStyle w:val="Hyperlink"/>
          <w:rFonts w:cs="Times New Roman"/>
          <w:color w:val="auto"/>
          <w:sz w:val="28"/>
          <w:szCs w:val="28"/>
          <w:u w:val="none"/>
        </w:rPr>
        <w:t>s</w:t>
      </w:r>
      <w:r w:rsidRPr="00031FFA">
        <w:rPr>
          <w:rStyle w:val="Hyperlink"/>
          <w:rFonts w:cs="Times New Roman"/>
          <w:color w:val="auto"/>
          <w:sz w:val="28"/>
          <w:szCs w:val="28"/>
          <w:u w:val="none"/>
        </w:rPr>
        <w:t xml:space="preserve"> </w:t>
      </w:r>
      <w:r w:rsidR="00BB3403" w:rsidRPr="00031FFA">
        <w:rPr>
          <w:rStyle w:val="Hyperlink"/>
          <w:rFonts w:cs="Times New Roman"/>
          <w:color w:val="auto"/>
          <w:sz w:val="28"/>
          <w:szCs w:val="28"/>
          <w:u w:val="none"/>
        </w:rPr>
        <w:t xml:space="preserve">pasūtītājus par šo risku un tā </w:t>
      </w:r>
      <w:r w:rsidR="0072255C" w:rsidRPr="00031FFA">
        <w:rPr>
          <w:rStyle w:val="Hyperlink"/>
          <w:rFonts w:cs="Times New Roman"/>
          <w:color w:val="auto"/>
          <w:sz w:val="28"/>
          <w:szCs w:val="28"/>
          <w:u w:val="none"/>
        </w:rPr>
        <w:t xml:space="preserve">iestāšanās </w:t>
      </w:r>
      <w:r w:rsidR="00BB3403" w:rsidRPr="00031FFA">
        <w:rPr>
          <w:rStyle w:val="Hyperlink"/>
          <w:rFonts w:cs="Times New Roman"/>
          <w:color w:val="auto"/>
          <w:sz w:val="28"/>
          <w:szCs w:val="28"/>
          <w:u w:val="none"/>
        </w:rPr>
        <w:t>novēršanas pareizu rīcību</w:t>
      </w:r>
      <w:r w:rsidRPr="00031FFA">
        <w:rPr>
          <w:rStyle w:val="Hyperlink"/>
          <w:rFonts w:cs="Times New Roman"/>
          <w:color w:val="auto"/>
          <w:sz w:val="28"/>
          <w:szCs w:val="28"/>
          <w:u w:val="none"/>
        </w:rPr>
        <w:t xml:space="preserve">. Attiecīgi IUB ir izstrādājis </w:t>
      </w:r>
      <w:r w:rsidRPr="00031FFA">
        <w:rPr>
          <w:rStyle w:val="Hyperlink"/>
          <w:rFonts w:cs="Times New Roman"/>
          <w:b/>
          <w:color w:val="auto"/>
          <w:sz w:val="28"/>
          <w:szCs w:val="28"/>
          <w:u w:val="none"/>
        </w:rPr>
        <w:t>e-</w:t>
      </w:r>
      <w:r w:rsidR="00B916EB">
        <w:rPr>
          <w:rStyle w:val="Hyperlink"/>
          <w:rFonts w:cs="Times New Roman"/>
          <w:b/>
          <w:color w:val="auto"/>
          <w:sz w:val="28"/>
          <w:szCs w:val="28"/>
          <w:u w:val="none"/>
        </w:rPr>
        <w:t> </w:t>
      </w:r>
      <w:r w:rsidRPr="00031FFA">
        <w:rPr>
          <w:rStyle w:val="Hyperlink"/>
          <w:rFonts w:cs="Times New Roman"/>
          <w:b/>
          <w:color w:val="auto"/>
          <w:sz w:val="28"/>
          <w:szCs w:val="28"/>
          <w:u w:val="none"/>
        </w:rPr>
        <w:t>mācību moduli</w:t>
      </w:r>
      <w:r w:rsidR="00031FFA">
        <w:rPr>
          <w:rStyle w:val="FootnoteReference"/>
          <w:rFonts w:cs="Times New Roman"/>
          <w:b/>
          <w:sz w:val="28"/>
          <w:szCs w:val="28"/>
        </w:rPr>
        <w:footnoteReference w:id="55"/>
      </w:r>
      <w:r w:rsidR="00B916EB">
        <w:rPr>
          <w:rFonts w:eastAsia="Times New Roman" w:cs="Times New Roman"/>
          <w:color w:val="000000"/>
          <w:sz w:val="28"/>
          <w:szCs w:val="28"/>
        </w:rPr>
        <w:t xml:space="preserve"> </w:t>
      </w:r>
      <w:r w:rsidRPr="00031FFA">
        <w:rPr>
          <w:rStyle w:val="Hyperlink"/>
          <w:rFonts w:cs="Times New Roman"/>
          <w:color w:val="auto"/>
          <w:sz w:val="28"/>
          <w:szCs w:val="28"/>
          <w:u w:val="none"/>
        </w:rPr>
        <w:t xml:space="preserve">par iepirkumu plānošanu un skaidrojumu par paredzamās līgumcenas noteikšanas pamatprincipiem. CFLA informē finansējuma saņēmējus par minēto metodoloģiju, izmantojot CFLA rīcībā esošos informācijas kanālus. Papildus IUB lūdzis CFLA un </w:t>
      </w:r>
      <w:r w:rsidR="00A228BB" w:rsidRPr="00031FFA">
        <w:rPr>
          <w:rStyle w:val="Hyperlink"/>
          <w:rFonts w:cs="Times New Roman"/>
          <w:color w:val="auto"/>
          <w:sz w:val="28"/>
          <w:szCs w:val="28"/>
          <w:u w:val="none"/>
        </w:rPr>
        <w:t xml:space="preserve">EEZ/Norvēģijas </w:t>
      </w:r>
      <w:proofErr w:type="spellStart"/>
      <w:r w:rsidR="00A228BB" w:rsidRPr="00031FFA">
        <w:rPr>
          <w:rStyle w:val="Hyperlink"/>
          <w:rFonts w:cs="Times New Roman"/>
          <w:color w:val="auto"/>
          <w:sz w:val="28"/>
          <w:szCs w:val="28"/>
          <w:u w:val="none"/>
        </w:rPr>
        <w:t>grantu</w:t>
      </w:r>
      <w:proofErr w:type="spellEnd"/>
      <w:r w:rsidR="00A228BB" w:rsidRPr="00031FFA">
        <w:rPr>
          <w:rStyle w:val="Hyperlink"/>
          <w:rFonts w:cs="Times New Roman"/>
          <w:color w:val="auto"/>
          <w:sz w:val="28"/>
          <w:szCs w:val="28"/>
          <w:u w:val="none"/>
        </w:rPr>
        <w:t xml:space="preserve"> </w:t>
      </w:r>
      <w:r w:rsidRPr="00031FFA">
        <w:rPr>
          <w:rStyle w:val="Hyperlink"/>
          <w:rFonts w:cs="Times New Roman"/>
          <w:color w:val="auto"/>
          <w:sz w:val="28"/>
          <w:szCs w:val="28"/>
          <w:u w:val="none"/>
        </w:rPr>
        <w:t>programm</w:t>
      </w:r>
      <w:r w:rsidR="00A228BB" w:rsidRPr="00031FFA">
        <w:rPr>
          <w:rStyle w:val="Hyperlink"/>
          <w:rFonts w:cs="Times New Roman"/>
          <w:color w:val="auto"/>
          <w:sz w:val="28"/>
          <w:szCs w:val="28"/>
          <w:u w:val="none"/>
        </w:rPr>
        <w:t>u</w:t>
      </w:r>
      <w:r w:rsidRPr="00031FFA">
        <w:rPr>
          <w:rStyle w:val="Hyperlink"/>
          <w:rFonts w:cs="Times New Roman"/>
          <w:color w:val="auto"/>
          <w:sz w:val="28"/>
          <w:szCs w:val="28"/>
          <w:u w:val="none"/>
        </w:rPr>
        <w:t xml:space="preserve"> </w:t>
      </w:r>
      <w:proofErr w:type="spellStart"/>
      <w:r w:rsidRPr="00031FFA">
        <w:rPr>
          <w:rStyle w:val="Hyperlink"/>
          <w:rFonts w:cs="Times New Roman"/>
          <w:color w:val="auto"/>
          <w:sz w:val="28"/>
          <w:szCs w:val="28"/>
          <w:u w:val="none"/>
        </w:rPr>
        <w:t>apsaimniekotājus</w:t>
      </w:r>
      <w:proofErr w:type="spellEnd"/>
      <w:r w:rsidRPr="00031FFA">
        <w:rPr>
          <w:rStyle w:val="Hyperlink"/>
          <w:rFonts w:cs="Times New Roman"/>
          <w:color w:val="auto"/>
          <w:sz w:val="28"/>
          <w:szCs w:val="28"/>
          <w:u w:val="none"/>
        </w:rPr>
        <w:t xml:space="preserve"> izskatīt iespēju paredzēt papildu kontroljautājumu uzdošanu finansējuma saņēmējiem, piemēram, iepirkuma plānu izskatīšanas laikā, vēršot uzmanību uz finansējuma saņēmēja pienākumu izvērtēt arī vēsturiskos un nākotnē plānotos līdzīga veida iepirkumus (</w:t>
      </w:r>
      <w:r w:rsidR="00322929" w:rsidRPr="00031FFA">
        <w:rPr>
          <w:rStyle w:val="Hyperlink"/>
          <w:rFonts w:cs="Times New Roman"/>
          <w:color w:val="auto"/>
          <w:sz w:val="28"/>
          <w:szCs w:val="28"/>
          <w:u w:val="none"/>
        </w:rPr>
        <w:t>galvenokārt,</w:t>
      </w:r>
      <w:r w:rsidRPr="00031FFA">
        <w:rPr>
          <w:rStyle w:val="Hyperlink"/>
          <w:rFonts w:cs="Times New Roman"/>
          <w:color w:val="auto"/>
          <w:sz w:val="28"/>
          <w:szCs w:val="28"/>
          <w:u w:val="none"/>
        </w:rPr>
        <w:t xml:space="preserve"> attiecībā uz būvdarbu līgumiem), kā arī citus līdzīga veida iepirkumus ārpus konkrētā projekta/ programmas konkrētā gada ietvaros.</w:t>
      </w:r>
    </w:p>
    <w:p w14:paraId="66005ECC" w14:textId="1031ABD7" w:rsidR="008E7946" w:rsidRDefault="008E7946" w:rsidP="00981E85">
      <w:pPr>
        <w:spacing w:line="276" w:lineRule="auto"/>
        <w:ind w:firstLine="720"/>
        <w:jc w:val="both"/>
        <w:rPr>
          <w:sz w:val="28"/>
          <w:szCs w:val="28"/>
        </w:rPr>
      </w:pPr>
    </w:p>
    <w:p w14:paraId="3741AC53" w14:textId="2F33B2CF" w:rsidR="008E7946" w:rsidRPr="00DC2F63" w:rsidRDefault="008E7946" w:rsidP="00335408">
      <w:pPr>
        <w:pStyle w:val="2lmenis"/>
        <w:numPr>
          <w:ilvl w:val="1"/>
          <w:numId w:val="11"/>
        </w:numPr>
      </w:pPr>
      <w:bookmarkStart w:id="24" w:name="_Toc65051063"/>
      <w:r w:rsidRPr="00DC2F63">
        <w:t>Apstrīdēto CFLA lēmumu izskatīšana VI</w:t>
      </w:r>
      <w:bookmarkEnd w:id="24"/>
    </w:p>
    <w:p w14:paraId="0BE235A1" w14:textId="69804F85" w:rsidR="000D7E7C" w:rsidRPr="00DC2F63" w:rsidRDefault="000D7E7C" w:rsidP="00981E85">
      <w:pPr>
        <w:spacing w:before="120" w:line="276" w:lineRule="auto"/>
        <w:ind w:firstLine="720"/>
        <w:jc w:val="both"/>
        <w:rPr>
          <w:rFonts w:eastAsia="Calibri" w:cs="Times New Roman"/>
          <w:sz w:val="28"/>
          <w:szCs w:val="28"/>
        </w:rPr>
      </w:pPr>
      <w:r w:rsidRPr="00DC2F63">
        <w:rPr>
          <w:rFonts w:cs="Times New Roman"/>
          <w:sz w:val="28"/>
          <w:szCs w:val="28"/>
        </w:rPr>
        <w:t>Finansējuma saņēmējs, kas ir publiska persona, var VI apstrīdēt CFLA pieņemto lēmumu par piešķirto finanšu līdzekļu izmaksāšanu, t.sk. par konstatētajām neatbilstībām, vai citu lēmumu, ja vienošanās nav panākta sarunu ceļā. No 2020.</w:t>
      </w:r>
      <w:r w:rsidR="001A7DBB" w:rsidRPr="00DC2F63">
        <w:rPr>
          <w:rFonts w:cs="Times New Roman"/>
          <w:sz w:val="28"/>
          <w:szCs w:val="28"/>
        </w:rPr>
        <w:t> </w:t>
      </w:r>
      <w:r w:rsidRPr="00DC2F63">
        <w:rPr>
          <w:rFonts w:cs="Times New Roman"/>
          <w:sz w:val="28"/>
          <w:szCs w:val="28"/>
        </w:rPr>
        <w:t>gada</w:t>
      </w:r>
      <w:r w:rsidR="001A7DBB" w:rsidRPr="00DC2F63">
        <w:rPr>
          <w:rFonts w:cs="Times New Roman"/>
          <w:sz w:val="28"/>
          <w:szCs w:val="28"/>
        </w:rPr>
        <w:t> </w:t>
      </w:r>
      <w:r w:rsidRPr="00DC2F63">
        <w:rPr>
          <w:rFonts w:cs="Times New Roman"/>
          <w:sz w:val="28"/>
          <w:szCs w:val="28"/>
        </w:rPr>
        <w:t>1.</w:t>
      </w:r>
      <w:r w:rsidR="001A7DBB" w:rsidRPr="00DC2F63">
        <w:rPr>
          <w:rFonts w:cs="Times New Roman"/>
          <w:sz w:val="28"/>
          <w:szCs w:val="28"/>
        </w:rPr>
        <w:t> </w:t>
      </w:r>
      <w:r w:rsidRPr="00DC2F63">
        <w:rPr>
          <w:rFonts w:cs="Times New Roman"/>
          <w:sz w:val="28"/>
          <w:szCs w:val="28"/>
        </w:rPr>
        <w:t>jūlija</w:t>
      </w:r>
      <w:r w:rsidR="001A7DBB" w:rsidRPr="00DC2F63">
        <w:rPr>
          <w:rFonts w:cs="Times New Roman"/>
          <w:sz w:val="28"/>
          <w:szCs w:val="28"/>
        </w:rPr>
        <w:t xml:space="preserve"> līdz </w:t>
      </w:r>
      <w:r w:rsidRPr="00DC2F63">
        <w:rPr>
          <w:rFonts w:cs="Times New Roman"/>
          <w:sz w:val="28"/>
          <w:szCs w:val="28"/>
        </w:rPr>
        <w:t>202</w:t>
      </w:r>
      <w:r w:rsidR="00DB059C">
        <w:rPr>
          <w:rFonts w:cs="Times New Roman"/>
          <w:sz w:val="28"/>
          <w:szCs w:val="28"/>
        </w:rPr>
        <w:t>1</w:t>
      </w:r>
      <w:r w:rsidRPr="00DC2F63">
        <w:rPr>
          <w:rFonts w:cs="Times New Roman"/>
          <w:sz w:val="28"/>
          <w:szCs w:val="28"/>
        </w:rPr>
        <w:t>. gada</w:t>
      </w:r>
      <w:r w:rsidR="001A7DBB" w:rsidRPr="00DC2F63">
        <w:rPr>
          <w:rFonts w:cs="Times New Roman"/>
          <w:sz w:val="28"/>
          <w:szCs w:val="28"/>
        </w:rPr>
        <w:t> </w:t>
      </w:r>
      <w:r w:rsidR="00DB059C">
        <w:rPr>
          <w:rFonts w:cs="Times New Roman"/>
          <w:sz w:val="28"/>
          <w:szCs w:val="28"/>
        </w:rPr>
        <w:t>1</w:t>
      </w:r>
      <w:r w:rsidRPr="00DC2F63">
        <w:rPr>
          <w:rFonts w:cs="Times New Roman"/>
          <w:sz w:val="28"/>
          <w:szCs w:val="28"/>
        </w:rPr>
        <w:t>.</w:t>
      </w:r>
      <w:r w:rsidR="001A7DBB" w:rsidRPr="00DC2F63">
        <w:rPr>
          <w:rFonts w:cs="Times New Roman"/>
          <w:sz w:val="28"/>
          <w:szCs w:val="28"/>
        </w:rPr>
        <w:t> </w:t>
      </w:r>
      <w:r w:rsidR="00DB059C">
        <w:rPr>
          <w:rFonts w:cs="Times New Roman"/>
          <w:sz w:val="28"/>
          <w:szCs w:val="28"/>
        </w:rPr>
        <w:t>februārim</w:t>
      </w:r>
      <w:r w:rsidR="00DB059C" w:rsidRPr="00DC2F63">
        <w:rPr>
          <w:rFonts w:cs="Times New Roman"/>
          <w:sz w:val="28"/>
          <w:szCs w:val="28"/>
        </w:rPr>
        <w:t xml:space="preserve"> </w:t>
      </w:r>
      <w:r w:rsidRPr="00DC2F63">
        <w:rPr>
          <w:rFonts w:cs="Times New Roman"/>
          <w:sz w:val="28"/>
          <w:szCs w:val="28"/>
        </w:rPr>
        <w:t>VI ir saņemti astoņi jauni apstrīdēšanas iesniegumi</w:t>
      </w:r>
      <w:r w:rsidRPr="00DC2F63">
        <w:rPr>
          <w:rStyle w:val="FootnoteReference"/>
          <w:rFonts w:cs="Times New Roman"/>
          <w:sz w:val="28"/>
          <w:szCs w:val="28"/>
        </w:rPr>
        <w:footnoteReference w:id="56"/>
      </w:r>
      <w:r w:rsidRPr="00DC2F63">
        <w:rPr>
          <w:rFonts w:cs="Times New Roman"/>
          <w:sz w:val="28"/>
          <w:szCs w:val="28"/>
        </w:rPr>
        <w:t xml:space="preserve">, kā arī pieņemti divi lēmumi par iepriekšējā pārskata perioda beigās vēl procesā lietām. Pamatā apstrīdētie CFLA lēmumi ir saistīti ar konstatētiem pārkāpumiem iepirkuma jomā (nepamatoti izvirzītas prasības, neatbilstoša saņemto piedāvājumu vērtēšana u.c.) un CFLA piemērotās finanšu korekcijas apmēra pamatotību. Visos gadījumos CFLA lēmumi ir atstāti negrozīti. </w:t>
      </w:r>
    </w:p>
    <w:p w14:paraId="00302753" w14:textId="2A287382" w:rsidR="000D7E7C" w:rsidRDefault="000D7E7C" w:rsidP="00981E85">
      <w:pPr>
        <w:spacing w:line="276" w:lineRule="auto"/>
        <w:ind w:firstLine="720"/>
        <w:jc w:val="both"/>
        <w:rPr>
          <w:color w:val="000000"/>
          <w:sz w:val="28"/>
          <w:szCs w:val="28"/>
        </w:rPr>
      </w:pPr>
      <w:r w:rsidRPr="00DC2F63">
        <w:rPr>
          <w:sz w:val="28"/>
          <w:szCs w:val="28"/>
        </w:rPr>
        <w:t>Tāpat projekta iesniedzēji VI var apstrīdēt CFLA pieņemtos lēmumus par projektu iesniegumu atlašu rezultātiem. No 2020.</w:t>
      </w:r>
      <w:r w:rsidR="001A7DBB" w:rsidRPr="00DC2F63">
        <w:rPr>
          <w:sz w:val="28"/>
          <w:szCs w:val="28"/>
        </w:rPr>
        <w:t> </w:t>
      </w:r>
      <w:r w:rsidRPr="00DC2F63">
        <w:rPr>
          <w:sz w:val="28"/>
          <w:szCs w:val="28"/>
        </w:rPr>
        <w:t>gada</w:t>
      </w:r>
      <w:r w:rsidR="001A7DBB" w:rsidRPr="00DC2F63">
        <w:rPr>
          <w:sz w:val="28"/>
          <w:szCs w:val="28"/>
        </w:rPr>
        <w:t> </w:t>
      </w:r>
      <w:r w:rsidRPr="00DC2F63">
        <w:rPr>
          <w:sz w:val="28"/>
          <w:szCs w:val="28"/>
        </w:rPr>
        <w:t>1.jūlija līdz 202</w:t>
      </w:r>
      <w:r w:rsidR="00DB059C">
        <w:rPr>
          <w:sz w:val="28"/>
          <w:szCs w:val="28"/>
        </w:rPr>
        <w:t>1</w:t>
      </w:r>
      <w:r w:rsidR="001A7DBB" w:rsidRPr="00DC2F63">
        <w:rPr>
          <w:sz w:val="28"/>
          <w:szCs w:val="28"/>
        </w:rPr>
        <w:t>. </w:t>
      </w:r>
      <w:r w:rsidRPr="00DC2F63">
        <w:rPr>
          <w:rFonts w:cs="Times New Roman"/>
          <w:sz w:val="28"/>
          <w:szCs w:val="28"/>
        </w:rPr>
        <w:t>gada</w:t>
      </w:r>
      <w:r w:rsidR="001A7DBB" w:rsidRPr="00DC2F63">
        <w:rPr>
          <w:rFonts w:cs="Times New Roman"/>
          <w:sz w:val="28"/>
          <w:szCs w:val="28"/>
        </w:rPr>
        <w:t> </w:t>
      </w:r>
      <w:r w:rsidR="00DB059C">
        <w:rPr>
          <w:rFonts w:cs="Times New Roman"/>
          <w:sz w:val="28"/>
          <w:szCs w:val="28"/>
        </w:rPr>
        <w:t>1.</w:t>
      </w:r>
      <w:r w:rsidR="008A7F64">
        <w:rPr>
          <w:rFonts w:cs="Times New Roman"/>
          <w:sz w:val="28"/>
          <w:szCs w:val="28"/>
        </w:rPr>
        <w:t> </w:t>
      </w:r>
      <w:r w:rsidR="00DB059C">
        <w:rPr>
          <w:rFonts w:cs="Times New Roman"/>
          <w:sz w:val="28"/>
          <w:szCs w:val="28"/>
        </w:rPr>
        <w:t>februārim</w:t>
      </w:r>
      <w:r w:rsidRPr="00DC2F63">
        <w:rPr>
          <w:rFonts w:cs="Times New Roman"/>
          <w:sz w:val="28"/>
          <w:szCs w:val="28"/>
        </w:rPr>
        <w:t xml:space="preserve"> </w:t>
      </w:r>
      <w:r w:rsidRPr="00DC2F63">
        <w:rPr>
          <w:sz w:val="28"/>
          <w:szCs w:val="28"/>
        </w:rPr>
        <w:t xml:space="preserve">saņemti </w:t>
      </w:r>
      <w:r w:rsidR="00DB059C">
        <w:rPr>
          <w:sz w:val="28"/>
          <w:szCs w:val="28"/>
        </w:rPr>
        <w:t>16</w:t>
      </w:r>
      <w:r w:rsidR="00DB059C" w:rsidRPr="00DC2F63">
        <w:rPr>
          <w:sz w:val="28"/>
          <w:szCs w:val="28"/>
        </w:rPr>
        <w:t xml:space="preserve"> </w:t>
      </w:r>
      <w:r w:rsidRPr="00DC2F63">
        <w:rPr>
          <w:sz w:val="28"/>
          <w:szCs w:val="28"/>
        </w:rPr>
        <w:t xml:space="preserve">jauni apstrīdēšanas iesniegumi, no kuriem </w:t>
      </w:r>
      <w:r w:rsidR="00DB059C">
        <w:rPr>
          <w:color w:val="000000"/>
          <w:sz w:val="28"/>
          <w:szCs w:val="28"/>
        </w:rPr>
        <w:t>divos</w:t>
      </w:r>
      <w:r w:rsidR="00DB059C" w:rsidRPr="00DC2F63">
        <w:rPr>
          <w:color w:val="000000"/>
          <w:sz w:val="28"/>
          <w:szCs w:val="28"/>
        </w:rPr>
        <w:t xml:space="preserve"> </w:t>
      </w:r>
      <w:r w:rsidRPr="00DC2F63">
        <w:rPr>
          <w:color w:val="000000"/>
          <w:sz w:val="28"/>
          <w:szCs w:val="28"/>
        </w:rPr>
        <w:t>gadījum</w:t>
      </w:r>
      <w:r w:rsidR="00334106">
        <w:rPr>
          <w:color w:val="000000"/>
          <w:sz w:val="28"/>
          <w:szCs w:val="28"/>
        </w:rPr>
        <w:t>os</w:t>
      </w:r>
      <w:r w:rsidRPr="00DC2F63">
        <w:rPr>
          <w:color w:val="000000"/>
          <w:sz w:val="28"/>
          <w:szCs w:val="28"/>
        </w:rPr>
        <w:t xml:space="preserve"> CFLA lēmums ir atcelts, </w:t>
      </w:r>
      <w:r w:rsidR="00334106">
        <w:rPr>
          <w:color w:val="000000"/>
          <w:sz w:val="28"/>
          <w:szCs w:val="28"/>
        </w:rPr>
        <w:t>sešos</w:t>
      </w:r>
      <w:r w:rsidR="00334106" w:rsidRPr="00DC2F63">
        <w:rPr>
          <w:color w:val="000000"/>
          <w:sz w:val="28"/>
          <w:szCs w:val="28"/>
        </w:rPr>
        <w:t xml:space="preserve"> </w:t>
      </w:r>
      <w:r w:rsidRPr="00DC2F63">
        <w:rPr>
          <w:color w:val="000000"/>
          <w:sz w:val="28"/>
          <w:szCs w:val="28"/>
        </w:rPr>
        <w:t xml:space="preserve">gadījumos atstāts negrozīts, savukārt </w:t>
      </w:r>
      <w:r w:rsidR="00334106">
        <w:rPr>
          <w:color w:val="000000"/>
          <w:sz w:val="28"/>
          <w:szCs w:val="28"/>
        </w:rPr>
        <w:t>astoņi</w:t>
      </w:r>
      <w:r w:rsidR="00334106" w:rsidRPr="00DC2F63">
        <w:rPr>
          <w:color w:val="000000"/>
          <w:sz w:val="28"/>
          <w:szCs w:val="28"/>
        </w:rPr>
        <w:t xml:space="preserve"> </w:t>
      </w:r>
      <w:r w:rsidRPr="00DC2F63">
        <w:rPr>
          <w:color w:val="000000"/>
          <w:sz w:val="28"/>
          <w:szCs w:val="28"/>
        </w:rPr>
        <w:t>lēmumi ir sagatavošanas procesā</w:t>
      </w:r>
      <w:r w:rsidR="00334106">
        <w:rPr>
          <w:color w:val="000000"/>
          <w:sz w:val="28"/>
          <w:szCs w:val="28"/>
        </w:rPr>
        <w:t xml:space="preserve"> (visi apstrīdēšanas iesniegumi saņemti 2021. gada janvārī, </w:t>
      </w:r>
      <w:r w:rsidR="004A6712">
        <w:rPr>
          <w:color w:val="000000"/>
          <w:sz w:val="28"/>
          <w:szCs w:val="28"/>
        </w:rPr>
        <w:t xml:space="preserve">VI </w:t>
      </w:r>
      <w:r w:rsidR="00334106">
        <w:rPr>
          <w:color w:val="000000"/>
          <w:sz w:val="28"/>
          <w:szCs w:val="28"/>
        </w:rPr>
        <w:t>lēmumi tiks pieņemti 2021. gada februārī)</w:t>
      </w:r>
      <w:r w:rsidRPr="00DC2F63">
        <w:rPr>
          <w:color w:val="000000"/>
          <w:sz w:val="28"/>
          <w:szCs w:val="28"/>
        </w:rPr>
        <w:t>. Skatīt tabulu Nr.</w:t>
      </w:r>
      <w:r w:rsidR="001A7DBB" w:rsidRPr="00DC2F63">
        <w:rPr>
          <w:color w:val="000000"/>
          <w:sz w:val="28"/>
          <w:szCs w:val="28"/>
        </w:rPr>
        <w:t> </w:t>
      </w:r>
      <w:r w:rsidRPr="00DC2F63">
        <w:rPr>
          <w:color w:val="000000"/>
          <w:sz w:val="28"/>
          <w:szCs w:val="28"/>
        </w:rPr>
        <w:t xml:space="preserve">1. Atšķirībā no iepriekšējiem periodiem, apstrīdēšanas iesniegumi iesniegti savrupi – kopā septiņos SAM pasākumos – iesaistot lēmuma </w:t>
      </w:r>
      <w:r w:rsidRPr="00DC2F63">
        <w:rPr>
          <w:color w:val="000000"/>
          <w:sz w:val="28"/>
          <w:szCs w:val="28"/>
        </w:rPr>
        <w:lastRenderedPageBreak/>
        <w:t xml:space="preserve">pieņemšanas procesā četras </w:t>
      </w:r>
      <w:r w:rsidR="00031FFA">
        <w:rPr>
          <w:color w:val="000000"/>
          <w:sz w:val="28"/>
          <w:szCs w:val="28"/>
        </w:rPr>
        <w:t>atbildīgās iestādes</w:t>
      </w:r>
      <w:r w:rsidRPr="00DC2F63">
        <w:rPr>
          <w:color w:val="000000"/>
          <w:sz w:val="28"/>
          <w:szCs w:val="28"/>
        </w:rPr>
        <w:t xml:space="preserve">. </w:t>
      </w:r>
      <w:r w:rsidR="004A6712">
        <w:rPr>
          <w:color w:val="000000"/>
          <w:sz w:val="28"/>
          <w:szCs w:val="28"/>
        </w:rPr>
        <w:t>Kā vienīgais izceļamais SAM pasākums, par kuru iesniegti vairāki apstrīdēšanas iesniegumi, ir SAM 1.1.1.1.</w:t>
      </w:r>
      <w:r w:rsidR="004A6712" w:rsidRPr="004A6712">
        <w:t xml:space="preserve"> </w:t>
      </w:r>
      <w:r w:rsidR="004A6712" w:rsidRPr="004A6712">
        <w:rPr>
          <w:color w:val="000000"/>
          <w:sz w:val="28"/>
          <w:szCs w:val="28"/>
        </w:rPr>
        <w:t>“Praktiskas ievirzes pētījumi”, 4. atlases kārta</w:t>
      </w:r>
      <w:r w:rsidR="004A6712">
        <w:rPr>
          <w:color w:val="000000"/>
          <w:sz w:val="28"/>
          <w:szCs w:val="28"/>
        </w:rPr>
        <w:t xml:space="preserve"> (10 apstrīdēšanas iesniegumi).</w:t>
      </w:r>
    </w:p>
    <w:p w14:paraId="2BF7E61F" w14:textId="77777777" w:rsidR="00CD629B" w:rsidRPr="00DC2F63" w:rsidRDefault="00CD629B" w:rsidP="00981E85">
      <w:pPr>
        <w:spacing w:line="276" w:lineRule="auto"/>
        <w:ind w:firstLine="720"/>
        <w:jc w:val="both"/>
        <w:rPr>
          <w:color w:val="000000"/>
          <w:sz w:val="28"/>
          <w:szCs w:val="28"/>
        </w:rPr>
      </w:pPr>
    </w:p>
    <w:p w14:paraId="526159B7" w14:textId="384AC652" w:rsidR="000D7E7C" w:rsidRPr="00DC2F63" w:rsidRDefault="000D7E7C" w:rsidP="00981E85">
      <w:pPr>
        <w:spacing w:before="120" w:after="120" w:line="276" w:lineRule="auto"/>
        <w:jc w:val="both"/>
        <w:rPr>
          <w:rFonts w:cs="Times New Roman"/>
          <w:i/>
          <w:szCs w:val="28"/>
        </w:rPr>
      </w:pPr>
      <w:r w:rsidRPr="00DC2F63">
        <w:rPr>
          <w:rFonts w:cs="Times New Roman"/>
          <w:i/>
          <w:szCs w:val="28"/>
        </w:rPr>
        <w:t>Tabula Nr. 1 “Saņemtie apstrīdēšanas iesniegumi par projektu iesniegumu atlases rezultātiem,</w:t>
      </w:r>
      <w:r w:rsidRPr="00DC2F63">
        <w:rPr>
          <w:rFonts w:eastAsia="Calibri" w:cs="Times New Roman"/>
          <w:i/>
          <w:szCs w:val="28"/>
        </w:rPr>
        <w:t xml:space="preserve"> dati no 2020. gada 1. jūlija līdz 202</w:t>
      </w:r>
      <w:r w:rsidR="00334106">
        <w:rPr>
          <w:rFonts w:eastAsia="Calibri" w:cs="Times New Roman"/>
          <w:i/>
          <w:szCs w:val="28"/>
        </w:rPr>
        <w:t>1</w:t>
      </w:r>
      <w:r w:rsidRPr="00DC2F63">
        <w:rPr>
          <w:rFonts w:eastAsia="Calibri" w:cs="Times New Roman"/>
          <w:i/>
          <w:szCs w:val="28"/>
        </w:rPr>
        <w:t xml:space="preserve">. gada </w:t>
      </w:r>
      <w:r w:rsidR="00334106">
        <w:rPr>
          <w:rFonts w:eastAsia="Calibri" w:cs="Times New Roman"/>
          <w:i/>
          <w:szCs w:val="28"/>
        </w:rPr>
        <w:t>1</w:t>
      </w:r>
      <w:r w:rsidRPr="00DC2F63">
        <w:rPr>
          <w:rFonts w:eastAsia="Calibri" w:cs="Times New Roman"/>
          <w:i/>
          <w:szCs w:val="28"/>
        </w:rPr>
        <w:t xml:space="preserve">. </w:t>
      </w:r>
      <w:r w:rsidR="00334106">
        <w:rPr>
          <w:rFonts w:eastAsia="Calibri" w:cs="Times New Roman"/>
          <w:i/>
          <w:szCs w:val="28"/>
        </w:rPr>
        <w:t>februārim</w:t>
      </w:r>
      <w:r w:rsidRPr="00DC2F63">
        <w:rPr>
          <w:rFonts w:cs="Times New Roman"/>
          <w:i/>
          <w:szCs w:val="28"/>
        </w:rPr>
        <w:t>”</w:t>
      </w:r>
    </w:p>
    <w:tbl>
      <w:tblPr>
        <w:tblStyle w:val="TableGrid"/>
        <w:tblW w:w="9060" w:type="dxa"/>
        <w:tblLayout w:type="fixed"/>
        <w:tblLook w:val="04A0" w:firstRow="1" w:lastRow="0" w:firstColumn="1" w:lastColumn="0" w:noHBand="0" w:noVBand="1"/>
      </w:tblPr>
      <w:tblGrid>
        <w:gridCol w:w="3394"/>
        <w:gridCol w:w="709"/>
        <w:gridCol w:w="1133"/>
        <w:gridCol w:w="1275"/>
        <w:gridCol w:w="1275"/>
        <w:gridCol w:w="1274"/>
      </w:tblGrid>
      <w:tr w:rsidR="000D7E7C" w:rsidRPr="00DC2F63" w14:paraId="2C421AE7" w14:textId="77777777" w:rsidTr="00E463AB">
        <w:trPr>
          <w:trHeight w:val="387"/>
          <w:tblHeader/>
        </w:trPr>
        <w:tc>
          <w:tcPr>
            <w:tcW w:w="3397" w:type="dxa"/>
            <w:vMerge w:val="restart"/>
            <w:tcBorders>
              <w:top w:val="single" w:sz="4" w:space="0" w:color="auto"/>
              <w:left w:val="single" w:sz="4" w:space="0" w:color="auto"/>
              <w:bottom w:val="single" w:sz="4" w:space="0" w:color="auto"/>
              <w:right w:val="single" w:sz="4" w:space="0" w:color="auto"/>
            </w:tcBorders>
            <w:vAlign w:val="center"/>
            <w:hideMark/>
          </w:tcPr>
          <w:p w14:paraId="7BBBB505" w14:textId="77777777" w:rsidR="000D7E7C" w:rsidRPr="00DC2F63" w:rsidRDefault="000D7E7C" w:rsidP="00981E85">
            <w:pPr>
              <w:spacing w:before="120" w:after="120" w:line="276" w:lineRule="auto"/>
              <w:jc w:val="center"/>
              <w:rPr>
                <w:rFonts w:cs="Times New Roman"/>
                <w:sz w:val="22"/>
              </w:rPr>
            </w:pPr>
            <w:r w:rsidRPr="00DC2F63">
              <w:rPr>
                <w:rFonts w:cs="Times New Roman"/>
                <w:sz w:val="22"/>
              </w:rPr>
              <w:t>Pasākums</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6B1C6C7C" w14:textId="77777777" w:rsidR="000D7E7C" w:rsidRPr="00DC2F63" w:rsidRDefault="000D7E7C" w:rsidP="00981E85">
            <w:pPr>
              <w:spacing w:before="120" w:after="120" w:line="276" w:lineRule="auto"/>
              <w:jc w:val="center"/>
              <w:rPr>
                <w:rFonts w:cs="Times New Roman"/>
                <w:sz w:val="22"/>
              </w:rPr>
            </w:pPr>
            <w:r w:rsidRPr="00DC2F63">
              <w:rPr>
                <w:rFonts w:cs="Times New Roman"/>
                <w:sz w:val="22"/>
              </w:rPr>
              <w:t>AI</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C7AD200" w14:textId="77777777" w:rsidR="000D7E7C" w:rsidRPr="00DC2F63" w:rsidRDefault="000D7E7C" w:rsidP="00981E85">
            <w:pPr>
              <w:spacing w:before="120" w:after="120" w:line="276" w:lineRule="auto"/>
              <w:jc w:val="center"/>
              <w:rPr>
                <w:rFonts w:cs="Times New Roman"/>
                <w:sz w:val="22"/>
              </w:rPr>
            </w:pPr>
            <w:r w:rsidRPr="00DC2F63">
              <w:rPr>
                <w:rFonts w:cs="Times New Roman"/>
                <w:sz w:val="22"/>
              </w:rPr>
              <w:t xml:space="preserve">Apstrīdēti CFLA lēmumi </w:t>
            </w:r>
          </w:p>
        </w:tc>
        <w:tc>
          <w:tcPr>
            <w:tcW w:w="382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714B4" w14:textId="77777777" w:rsidR="000D7E7C" w:rsidRPr="00DC2F63" w:rsidRDefault="000D7E7C" w:rsidP="00981E85">
            <w:pPr>
              <w:spacing w:before="120" w:after="120" w:line="276" w:lineRule="auto"/>
              <w:jc w:val="center"/>
              <w:rPr>
                <w:rFonts w:cs="Times New Roman"/>
                <w:sz w:val="22"/>
              </w:rPr>
            </w:pPr>
            <w:r w:rsidRPr="00DC2F63">
              <w:rPr>
                <w:rFonts w:cs="Times New Roman"/>
                <w:sz w:val="22"/>
              </w:rPr>
              <w:t>Rezultāts</w:t>
            </w:r>
          </w:p>
        </w:tc>
      </w:tr>
      <w:tr w:rsidR="000D7E7C" w:rsidRPr="00DC2F63" w14:paraId="00ED81CF" w14:textId="77777777" w:rsidTr="00E463AB">
        <w:trPr>
          <w:trHeight w:val="1270"/>
          <w:tblHeader/>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7F0EDDC4" w14:textId="77777777" w:rsidR="000D7E7C" w:rsidRPr="00DC2F63" w:rsidRDefault="000D7E7C" w:rsidP="00981E85">
            <w:pPr>
              <w:spacing w:line="276" w:lineRule="auto"/>
              <w:rPr>
                <w:rFonts w:cs="Times New Roman"/>
                <w:sz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E9DD6" w14:textId="77777777" w:rsidR="000D7E7C" w:rsidRPr="00DC2F63" w:rsidRDefault="000D7E7C" w:rsidP="00981E85">
            <w:pPr>
              <w:spacing w:line="276" w:lineRule="auto"/>
              <w:rPr>
                <w:rFonts w:cs="Times New Roman"/>
                <w:sz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DA21D6" w14:textId="77777777" w:rsidR="000D7E7C" w:rsidRPr="00DC2F63" w:rsidRDefault="000D7E7C" w:rsidP="00981E85">
            <w:pPr>
              <w:spacing w:line="276" w:lineRule="auto"/>
              <w:rPr>
                <w:rFonts w:cs="Times New Roman"/>
                <w:sz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B50FBC4" w14:textId="30B872E5" w:rsidR="000D7E7C" w:rsidRPr="00DC2F63" w:rsidRDefault="000D7E7C" w:rsidP="00981E85">
            <w:pPr>
              <w:spacing w:before="120" w:after="120" w:line="276" w:lineRule="auto"/>
              <w:jc w:val="center"/>
              <w:rPr>
                <w:rFonts w:cs="Times New Roman"/>
                <w:sz w:val="22"/>
              </w:rPr>
            </w:pPr>
            <w:r w:rsidRPr="00DC2F63">
              <w:rPr>
                <w:rFonts w:cs="Times New Roman"/>
                <w:sz w:val="22"/>
              </w:rPr>
              <w:t xml:space="preserve">Atstāts negrozīts </w:t>
            </w:r>
            <w:r w:rsidR="00031FFA">
              <w:rPr>
                <w:rFonts w:cs="Times New Roman"/>
                <w:sz w:val="22"/>
              </w:rPr>
              <w:t>CFLA</w:t>
            </w:r>
            <w:r w:rsidR="00031FFA" w:rsidRPr="00DC2F63">
              <w:rPr>
                <w:rFonts w:cs="Times New Roman"/>
                <w:sz w:val="22"/>
              </w:rPr>
              <w:t xml:space="preserve"> </w:t>
            </w:r>
            <w:r w:rsidRPr="00DC2F63">
              <w:rPr>
                <w:rFonts w:cs="Times New Roman"/>
                <w:sz w:val="22"/>
              </w:rPr>
              <w:t>lēmums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D74CB1" w14:textId="77777777" w:rsidR="000D7E7C" w:rsidRPr="00DC2F63" w:rsidRDefault="000D7E7C" w:rsidP="00981E85">
            <w:pPr>
              <w:spacing w:before="120" w:after="120" w:line="276" w:lineRule="auto"/>
              <w:jc w:val="center"/>
              <w:rPr>
                <w:rFonts w:cs="Times New Roman"/>
                <w:sz w:val="22"/>
              </w:rPr>
            </w:pPr>
            <w:r w:rsidRPr="00DC2F63">
              <w:rPr>
                <w:rFonts w:cs="Times New Roman"/>
                <w:sz w:val="22"/>
              </w:rPr>
              <w:t>Atgriezts atkārtotai izskatīšanai</w:t>
            </w:r>
          </w:p>
        </w:tc>
        <w:tc>
          <w:tcPr>
            <w:tcW w:w="1275" w:type="dxa"/>
            <w:tcBorders>
              <w:top w:val="single" w:sz="4" w:space="0" w:color="auto"/>
              <w:left w:val="single" w:sz="4" w:space="0" w:color="auto"/>
              <w:bottom w:val="single" w:sz="4" w:space="0" w:color="auto"/>
              <w:right w:val="single" w:sz="4" w:space="0" w:color="auto"/>
            </w:tcBorders>
            <w:hideMark/>
          </w:tcPr>
          <w:p w14:paraId="4AA60EDF" w14:textId="77777777" w:rsidR="000D7E7C" w:rsidRPr="00DC2F63" w:rsidRDefault="000D7E7C" w:rsidP="00981E85">
            <w:pPr>
              <w:spacing w:before="120" w:after="120" w:line="276" w:lineRule="auto"/>
              <w:jc w:val="center"/>
              <w:rPr>
                <w:rFonts w:cs="Times New Roman"/>
                <w:sz w:val="22"/>
              </w:rPr>
            </w:pPr>
            <w:r w:rsidRPr="00DC2F63">
              <w:rPr>
                <w:rFonts w:cs="Times New Roman"/>
                <w:sz w:val="22"/>
              </w:rPr>
              <w:t>Izbeigta lieta/</w:t>
            </w:r>
          </w:p>
          <w:p w14:paraId="5F95626B" w14:textId="77777777" w:rsidR="000D7E7C" w:rsidRPr="00DC2F63" w:rsidRDefault="000D7E7C" w:rsidP="00981E85">
            <w:pPr>
              <w:spacing w:before="120" w:after="120" w:line="276" w:lineRule="auto"/>
              <w:jc w:val="center"/>
              <w:rPr>
                <w:rFonts w:cs="Times New Roman"/>
                <w:sz w:val="22"/>
              </w:rPr>
            </w:pPr>
            <w:r w:rsidRPr="00DC2F63">
              <w:rPr>
                <w:rFonts w:cs="Times New Roman"/>
                <w:sz w:val="22"/>
              </w:rPr>
              <w:t>atteikts izskatīt</w:t>
            </w:r>
          </w:p>
        </w:tc>
      </w:tr>
      <w:tr w:rsidR="000D7E7C" w:rsidRPr="00DC2F63" w14:paraId="5FDC7C25" w14:textId="77777777" w:rsidTr="00E463AB">
        <w:trPr>
          <w:trHeight w:val="200"/>
        </w:trPr>
        <w:tc>
          <w:tcPr>
            <w:tcW w:w="3397" w:type="dxa"/>
            <w:tcBorders>
              <w:top w:val="single" w:sz="4" w:space="0" w:color="auto"/>
              <w:left w:val="single" w:sz="4" w:space="0" w:color="auto"/>
              <w:bottom w:val="single" w:sz="4" w:space="0" w:color="auto"/>
              <w:right w:val="single" w:sz="4" w:space="0" w:color="auto"/>
            </w:tcBorders>
            <w:vAlign w:val="center"/>
            <w:hideMark/>
          </w:tcPr>
          <w:p w14:paraId="32999AFF" w14:textId="77777777" w:rsidR="000D7E7C" w:rsidRPr="00DC2F63" w:rsidRDefault="000D7E7C" w:rsidP="00981E85">
            <w:pPr>
              <w:spacing w:line="276" w:lineRule="auto"/>
              <w:rPr>
                <w:rFonts w:cs="Times New Roman"/>
                <w:sz w:val="22"/>
              </w:rPr>
            </w:pPr>
            <w:r w:rsidRPr="00DC2F63">
              <w:rPr>
                <w:rFonts w:cs="Times New Roman"/>
                <w:sz w:val="22"/>
              </w:rPr>
              <w:t>3.1.1.5 “Atbalsts ieguldījumiem ražošanas telpu un infrastruktūras izveidei vai rekonstrukcija”, 2. atlases kārta</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DBF657" w14:textId="77777777" w:rsidR="000D7E7C" w:rsidRPr="00DC2F63" w:rsidRDefault="000D7E7C" w:rsidP="00981E85">
            <w:pPr>
              <w:spacing w:line="276" w:lineRule="auto"/>
              <w:rPr>
                <w:rFonts w:cs="Times New Roman"/>
                <w:sz w:val="22"/>
              </w:rPr>
            </w:pPr>
            <w:r w:rsidRPr="00DC2F63">
              <w:rPr>
                <w:rFonts w:cs="Times New Roman"/>
                <w:sz w:val="22"/>
              </w:rPr>
              <w:t>EM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863473" w14:textId="77777777" w:rsidR="000D7E7C" w:rsidRPr="00DC2F63" w:rsidRDefault="000D7E7C" w:rsidP="00981E85">
            <w:pPr>
              <w:spacing w:line="276" w:lineRule="auto"/>
              <w:jc w:val="center"/>
              <w:rPr>
                <w:rFonts w:cs="Times New Roman"/>
                <w:sz w:val="22"/>
              </w:rPr>
            </w:pPr>
            <w:r w:rsidRPr="00DC2F63">
              <w:rPr>
                <w:rFonts w:cs="Times New Roman"/>
                <w:sz w:val="22"/>
              </w:rPr>
              <w:t>1</w:t>
            </w:r>
            <w:r w:rsidRPr="00DC2F63">
              <w:rPr>
                <w:rStyle w:val="FootnoteReference"/>
                <w:rFonts w:cs="Times New Roman"/>
                <w:sz w:val="22"/>
              </w:rPr>
              <w:footnoteReference w:id="57"/>
            </w:r>
          </w:p>
        </w:tc>
        <w:tc>
          <w:tcPr>
            <w:tcW w:w="1276" w:type="dxa"/>
            <w:tcBorders>
              <w:top w:val="single" w:sz="4" w:space="0" w:color="auto"/>
              <w:left w:val="single" w:sz="4" w:space="0" w:color="auto"/>
              <w:bottom w:val="single" w:sz="4" w:space="0" w:color="auto"/>
              <w:right w:val="single" w:sz="4" w:space="0" w:color="auto"/>
            </w:tcBorders>
            <w:vAlign w:val="center"/>
            <w:hideMark/>
          </w:tcPr>
          <w:p w14:paraId="3596CA7D" w14:textId="77777777" w:rsidR="000D7E7C" w:rsidRPr="00DC2F63" w:rsidRDefault="000D7E7C" w:rsidP="00981E85">
            <w:pPr>
              <w:spacing w:line="276" w:lineRule="auto"/>
              <w:jc w:val="center"/>
              <w:rPr>
                <w:rFonts w:cs="Times New Roman"/>
                <w:sz w:val="22"/>
              </w:rPr>
            </w:pPr>
            <w:r w:rsidRPr="00DC2F63">
              <w:rPr>
                <w:rFonts w:cs="Times New Roman"/>
                <w:sz w:val="22"/>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E2E56A" w14:textId="77777777" w:rsidR="000D7E7C" w:rsidRPr="00DC2F63" w:rsidRDefault="000D7E7C" w:rsidP="00981E85">
            <w:pPr>
              <w:spacing w:line="276" w:lineRule="auto"/>
              <w:jc w:val="center"/>
              <w:rPr>
                <w:rFonts w:cs="Times New Roman"/>
                <w:sz w:val="22"/>
              </w:rPr>
            </w:pPr>
            <w:r w:rsidRPr="00DC2F63">
              <w:rPr>
                <w:rFonts w:cs="Times New Roman"/>
                <w:sz w:val="22"/>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802B4" w14:textId="77777777" w:rsidR="000D7E7C" w:rsidRPr="00DC2F63" w:rsidRDefault="000D7E7C" w:rsidP="00981E85">
            <w:pPr>
              <w:spacing w:line="276" w:lineRule="auto"/>
              <w:jc w:val="center"/>
              <w:rPr>
                <w:rFonts w:cs="Times New Roman"/>
                <w:sz w:val="22"/>
              </w:rPr>
            </w:pPr>
            <w:r w:rsidRPr="00DC2F63">
              <w:rPr>
                <w:rFonts w:cs="Times New Roman"/>
                <w:sz w:val="22"/>
              </w:rPr>
              <w:t>0</w:t>
            </w:r>
          </w:p>
        </w:tc>
      </w:tr>
      <w:tr w:rsidR="000D7E7C" w:rsidRPr="00DC2F63" w14:paraId="7D26F5C6" w14:textId="77777777" w:rsidTr="00E463AB">
        <w:trPr>
          <w:trHeight w:val="200"/>
        </w:trPr>
        <w:tc>
          <w:tcPr>
            <w:tcW w:w="3397" w:type="dxa"/>
            <w:tcBorders>
              <w:top w:val="single" w:sz="4" w:space="0" w:color="auto"/>
              <w:left w:val="single" w:sz="4" w:space="0" w:color="auto"/>
              <w:bottom w:val="single" w:sz="4" w:space="0" w:color="auto"/>
              <w:right w:val="single" w:sz="4" w:space="0" w:color="auto"/>
            </w:tcBorders>
            <w:vAlign w:val="center"/>
          </w:tcPr>
          <w:p w14:paraId="28937F98" w14:textId="77777777" w:rsidR="000D7E7C" w:rsidRPr="00DC2F63" w:rsidRDefault="000D7E7C" w:rsidP="00981E85">
            <w:pPr>
              <w:spacing w:line="276" w:lineRule="auto"/>
              <w:rPr>
                <w:rFonts w:cs="Times New Roman"/>
                <w:sz w:val="22"/>
              </w:rPr>
            </w:pPr>
            <w:r w:rsidRPr="00DC2F63">
              <w:rPr>
                <w:rFonts w:cs="Times New Roman"/>
                <w:sz w:val="22"/>
              </w:rPr>
              <w:t xml:space="preserve">5.6.2. “Teritoriju </w:t>
            </w:r>
            <w:proofErr w:type="spellStart"/>
            <w:r w:rsidRPr="00DC2F63">
              <w:rPr>
                <w:rFonts w:cs="Times New Roman"/>
                <w:sz w:val="22"/>
              </w:rPr>
              <w:t>revitalizācija</w:t>
            </w:r>
            <w:proofErr w:type="spellEnd"/>
            <w:r w:rsidRPr="00DC2F63">
              <w:rPr>
                <w:rFonts w:cs="Times New Roman"/>
                <w:sz w:val="22"/>
              </w:rPr>
              <w:t xml:space="preserve">, reģenerējot degradētās teritorijas atbilstoši pašvaldību integrētajām attīstības programmām”, 2. atlases kārta </w:t>
            </w:r>
          </w:p>
        </w:tc>
        <w:tc>
          <w:tcPr>
            <w:tcW w:w="709" w:type="dxa"/>
            <w:tcBorders>
              <w:top w:val="single" w:sz="4" w:space="0" w:color="auto"/>
              <w:left w:val="single" w:sz="4" w:space="0" w:color="auto"/>
              <w:bottom w:val="single" w:sz="4" w:space="0" w:color="auto"/>
              <w:right w:val="single" w:sz="4" w:space="0" w:color="auto"/>
            </w:tcBorders>
            <w:vAlign w:val="center"/>
          </w:tcPr>
          <w:p w14:paraId="3D92B021" w14:textId="77777777" w:rsidR="000D7E7C" w:rsidRPr="00DC2F63" w:rsidRDefault="000D7E7C" w:rsidP="00981E85">
            <w:pPr>
              <w:spacing w:line="276" w:lineRule="auto"/>
              <w:rPr>
                <w:rFonts w:cs="Times New Roman"/>
                <w:sz w:val="22"/>
              </w:rPr>
            </w:pPr>
            <w:r w:rsidRPr="00DC2F63">
              <w:rPr>
                <w:rFonts w:cs="Times New Roman"/>
                <w:sz w:val="22"/>
              </w:rPr>
              <w:t>VARAM</w:t>
            </w:r>
          </w:p>
        </w:tc>
        <w:tc>
          <w:tcPr>
            <w:tcW w:w="1134" w:type="dxa"/>
            <w:tcBorders>
              <w:top w:val="single" w:sz="4" w:space="0" w:color="auto"/>
              <w:left w:val="single" w:sz="4" w:space="0" w:color="auto"/>
              <w:bottom w:val="single" w:sz="4" w:space="0" w:color="auto"/>
              <w:right w:val="single" w:sz="4" w:space="0" w:color="auto"/>
            </w:tcBorders>
            <w:vAlign w:val="center"/>
          </w:tcPr>
          <w:p w14:paraId="3F7BA786" w14:textId="77777777" w:rsidR="000D7E7C" w:rsidRPr="00DC2F63" w:rsidRDefault="000D7E7C" w:rsidP="00981E85">
            <w:pPr>
              <w:spacing w:line="276" w:lineRule="auto"/>
              <w:jc w:val="center"/>
              <w:rPr>
                <w:rFonts w:cs="Times New Roman"/>
                <w:sz w:val="22"/>
              </w:rPr>
            </w:pPr>
            <w:r w:rsidRPr="00DC2F63">
              <w:rPr>
                <w:rFonts w:cs="Times New Roman"/>
                <w:sz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05D688BD" w14:textId="77777777" w:rsidR="000D7E7C" w:rsidRPr="00DC2F63" w:rsidRDefault="000D7E7C" w:rsidP="00981E85">
            <w:pPr>
              <w:spacing w:line="276" w:lineRule="auto"/>
              <w:jc w:val="center"/>
              <w:rPr>
                <w:rFonts w:cs="Times New Roman"/>
                <w:sz w:val="22"/>
              </w:rPr>
            </w:pPr>
            <w:r w:rsidRPr="00DC2F63">
              <w:rPr>
                <w:rFonts w:cs="Times New Roman"/>
                <w:sz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124871F6" w14:textId="77777777" w:rsidR="000D7E7C" w:rsidRPr="00DC2F63" w:rsidRDefault="000D7E7C" w:rsidP="00981E85">
            <w:pPr>
              <w:spacing w:line="276" w:lineRule="auto"/>
              <w:jc w:val="center"/>
              <w:rPr>
                <w:rFonts w:cs="Times New Roman"/>
                <w:sz w:val="22"/>
              </w:rPr>
            </w:pPr>
            <w:r w:rsidRPr="00DC2F63">
              <w:rPr>
                <w:rFonts w:cs="Times New Roman"/>
                <w:sz w:val="22"/>
              </w:rPr>
              <w:t>0</w:t>
            </w:r>
          </w:p>
        </w:tc>
        <w:tc>
          <w:tcPr>
            <w:tcW w:w="1275" w:type="dxa"/>
            <w:tcBorders>
              <w:top w:val="single" w:sz="4" w:space="0" w:color="auto"/>
              <w:left w:val="single" w:sz="4" w:space="0" w:color="auto"/>
              <w:bottom w:val="single" w:sz="4" w:space="0" w:color="auto"/>
              <w:right w:val="single" w:sz="4" w:space="0" w:color="auto"/>
            </w:tcBorders>
            <w:vAlign w:val="center"/>
          </w:tcPr>
          <w:p w14:paraId="00489FCC" w14:textId="77777777" w:rsidR="000D7E7C" w:rsidRPr="00DC2F63" w:rsidRDefault="000D7E7C" w:rsidP="00981E85">
            <w:pPr>
              <w:spacing w:line="276" w:lineRule="auto"/>
              <w:jc w:val="center"/>
              <w:rPr>
                <w:rFonts w:cs="Times New Roman"/>
                <w:sz w:val="22"/>
              </w:rPr>
            </w:pPr>
            <w:r w:rsidRPr="00DC2F63">
              <w:rPr>
                <w:rFonts w:cs="Times New Roman"/>
                <w:sz w:val="22"/>
              </w:rPr>
              <w:t>0</w:t>
            </w:r>
          </w:p>
        </w:tc>
      </w:tr>
      <w:tr w:rsidR="000D7E7C" w:rsidRPr="00DC2F63" w14:paraId="778410F4" w14:textId="77777777" w:rsidTr="00E463AB">
        <w:trPr>
          <w:trHeight w:val="200"/>
        </w:trPr>
        <w:tc>
          <w:tcPr>
            <w:tcW w:w="3397" w:type="dxa"/>
            <w:tcBorders>
              <w:top w:val="single" w:sz="4" w:space="0" w:color="auto"/>
              <w:left w:val="single" w:sz="4" w:space="0" w:color="auto"/>
              <w:bottom w:val="single" w:sz="4" w:space="0" w:color="auto"/>
              <w:right w:val="single" w:sz="4" w:space="0" w:color="auto"/>
            </w:tcBorders>
            <w:vAlign w:val="center"/>
          </w:tcPr>
          <w:p w14:paraId="5AAFB4A0" w14:textId="77777777" w:rsidR="000D7E7C" w:rsidRPr="00DC2F63" w:rsidRDefault="000D7E7C" w:rsidP="00981E85">
            <w:pPr>
              <w:spacing w:line="276" w:lineRule="auto"/>
              <w:rPr>
                <w:rFonts w:cs="Times New Roman"/>
                <w:sz w:val="22"/>
              </w:rPr>
            </w:pPr>
            <w:r w:rsidRPr="00DC2F63">
              <w:rPr>
                <w:rFonts w:cs="Times New Roman"/>
                <w:sz w:val="22"/>
              </w:rPr>
              <w:t>9.3.2 “Uzlabot kvalitatīvu veselības aprūpes pakalpojumu pieejamību, jo īpaši sociālās, teritoriālās atstumtības un nabadzības riskam pakļautajiem iedzīvotājiem, attīstot veselības aprūpes infrastruktūru”, 4. atlases kārta</w:t>
            </w:r>
          </w:p>
        </w:tc>
        <w:tc>
          <w:tcPr>
            <w:tcW w:w="709" w:type="dxa"/>
            <w:tcBorders>
              <w:top w:val="single" w:sz="4" w:space="0" w:color="auto"/>
              <w:left w:val="single" w:sz="4" w:space="0" w:color="auto"/>
              <w:bottom w:val="single" w:sz="4" w:space="0" w:color="auto"/>
              <w:right w:val="single" w:sz="4" w:space="0" w:color="auto"/>
            </w:tcBorders>
            <w:vAlign w:val="center"/>
          </w:tcPr>
          <w:p w14:paraId="21B1448E" w14:textId="77777777" w:rsidR="000D7E7C" w:rsidRPr="00DC2F63" w:rsidRDefault="000D7E7C" w:rsidP="00981E85">
            <w:pPr>
              <w:spacing w:line="276" w:lineRule="auto"/>
              <w:rPr>
                <w:rFonts w:cs="Times New Roman"/>
                <w:sz w:val="22"/>
              </w:rPr>
            </w:pPr>
            <w:r w:rsidRPr="00DC2F63">
              <w:rPr>
                <w:rFonts w:cs="Times New Roman"/>
                <w:sz w:val="22"/>
              </w:rPr>
              <w:t>VM</w:t>
            </w:r>
          </w:p>
        </w:tc>
        <w:tc>
          <w:tcPr>
            <w:tcW w:w="1134" w:type="dxa"/>
            <w:tcBorders>
              <w:top w:val="single" w:sz="4" w:space="0" w:color="auto"/>
              <w:left w:val="single" w:sz="4" w:space="0" w:color="auto"/>
              <w:bottom w:val="single" w:sz="4" w:space="0" w:color="auto"/>
              <w:right w:val="single" w:sz="4" w:space="0" w:color="auto"/>
            </w:tcBorders>
            <w:vAlign w:val="center"/>
          </w:tcPr>
          <w:p w14:paraId="289FBAAD" w14:textId="77777777" w:rsidR="000D7E7C" w:rsidRPr="00DC2F63" w:rsidRDefault="000D7E7C" w:rsidP="00981E85">
            <w:pPr>
              <w:spacing w:line="276" w:lineRule="auto"/>
              <w:jc w:val="center"/>
              <w:rPr>
                <w:rFonts w:cs="Times New Roman"/>
                <w:sz w:val="22"/>
              </w:rPr>
            </w:pPr>
            <w:r w:rsidRPr="00DC2F63">
              <w:rPr>
                <w:rFonts w:cs="Times New Roman"/>
                <w:sz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12C95671" w14:textId="77777777" w:rsidR="000D7E7C" w:rsidRPr="00DC2F63" w:rsidRDefault="000D7E7C" w:rsidP="00981E85">
            <w:pPr>
              <w:spacing w:line="276" w:lineRule="auto"/>
              <w:jc w:val="center"/>
              <w:rPr>
                <w:rFonts w:cs="Times New Roman"/>
                <w:sz w:val="22"/>
              </w:rPr>
            </w:pPr>
            <w:r w:rsidRPr="00DC2F63">
              <w:rPr>
                <w:rFonts w:cs="Times New Roman"/>
                <w:sz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5105ED7D" w14:textId="77777777" w:rsidR="000D7E7C" w:rsidRPr="00DC2F63" w:rsidRDefault="000D7E7C" w:rsidP="00981E85">
            <w:pPr>
              <w:spacing w:line="276" w:lineRule="auto"/>
              <w:jc w:val="center"/>
              <w:rPr>
                <w:rFonts w:cs="Times New Roman"/>
                <w:sz w:val="22"/>
              </w:rPr>
            </w:pPr>
            <w:r w:rsidRPr="00DC2F63">
              <w:rPr>
                <w:rFonts w:cs="Times New Roman"/>
                <w:sz w:val="22"/>
              </w:rPr>
              <w:t>0</w:t>
            </w:r>
          </w:p>
        </w:tc>
        <w:tc>
          <w:tcPr>
            <w:tcW w:w="1275" w:type="dxa"/>
            <w:tcBorders>
              <w:top w:val="single" w:sz="4" w:space="0" w:color="auto"/>
              <w:left w:val="single" w:sz="4" w:space="0" w:color="auto"/>
              <w:bottom w:val="single" w:sz="4" w:space="0" w:color="auto"/>
              <w:right w:val="single" w:sz="4" w:space="0" w:color="auto"/>
            </w:tcBorders>
            <w:vAlign w:val="center"/>
          </w:tcPr>
          <w:p w14:paraId="6B74B657" w14:textId="77777777" w:rsidR="000D7E7C" w:rsidRPr="00DC2F63" w:rsidRDefault="000D7E7C" w:rsidP="00981E85">
            <w:pPr>
              <w:spacing w:line="276" w:lineRule="auto"/>
              <w:jc w:val="center"/>
              <w:rPr>
                <w:rFonts w:cs="Times New Roman"/>
                <w:sz w:val="22"/>
              </w:rPr>
            </w:pPr>
            <w:r w:rsidRPr="00DC2F63">
              <w:rPr>
                <w:rFonts w:cs="Times New Roman"/>
                <w:sz w:val="22"/>
              </w:rPr>
              <w:t>0</w:t>
            </w:r>
          </w:p>
        </w:tc>
      </w:tr>
      <w:tr w:rsidR="000D7E7C" w:rsidRPr="00DC2F63" w14:paraId="4F731021" w14:textId="77777777" w:rsidTr="00E463AB">
        <w:trPr>
          <w:trHeight w:val="200"/>
        </w:trPr>
        <w:tc>
          <w:tcPr>
            <w:tcW w:w="3397" w:type="dxa"/>
            <w:tcBorders>
              <w:top w:val="single" w:sz="4" w:space="0" w:color="auto"/>
              <w:left w:val="single" w:sz="4" w:space="0" w:color="auto"/>
              <w:bottom w:val="single" w:sz="4" w:space="0" w:color="auto"/>
              <w:right w:val="single" w:sz="4" w:space="0" w:color="auto"/>
            </w:tcBorders>
            <w:vAlign w:val="center"/>
          </w:tcPr>
          <w:p w14:paraId="208B4978" w14:textId="77777777" w:rsidR="000D7E7C" w:rsidRPr="00DC2F63" w:rsidRDefault="000D7E7C" w:rsidP="00981E85">
            <w:pPr>
              <w:spacing w:line="276" w:lineRule="auto"/>
              <w:rPr>
                <w:rFonts w:cs="Times New Roman"/>
                <w:sz w:val="22"/>
              </w:rPr>
            </w:pPr>
            <w:r w:rsidRPr="00DC2F63">
              <w:rPr>
                <w:rFonts w:cs="Times New Roman"/>
                <w:sz w:val="22"/>
              </w:rPr>
              <w:t>3.1.1.3 “Atbalsts mazo, vidējo komersantu finansējuma piesaistei kapitāla tirgos”, 1. atlases kārta</w:t>
            </w:r>
          </w:p>
        </w:tc>
        <w:tc>
          <w:tcPr>
            <w:tcW w:w="709" w:type="dxa"/>
            <w:tcBorders>
              <w:top w:val="single" w:sz="4" w:space="0" w:color="auto"/>
              <w:left w:val="single" w:sz="4" w:space="0" w:color="auto"/>
              <w:bottom w:val="single" w:sz="4" w:space="0" w:color="auto"/>
              <w:right w:val="single" w:sz="4" w:space="0" w:color="auto"/>
            </w:tcBorders>
            <w:vAlign w:val="center"/>
          </w:tcPr>
          <w:p w14:paraId="1A8E3891" w14:textId="77777777" w:rsidR="000D7E7C" w:rsidRPr="00DC2F63" w:rsidRDefault="000D7E7C" w:rsidP="00981E85">
            <w:pPr>
              <w:spacing w:line="276" w:lineRule="auto"/>
              <w:rPr>
                <w:rFonts w:cs="Times New Roman"/>
                <w:sz w:val="22"/>
              </w:rPr>
            </w:pPr>
            <w:r w:rsidRPr="00DC2F63">
              <w:rPr>
                <w:rFonts w:cs="Times New Roman"/>
                <w:sz w:val="22"/>
              </w:rPr>
              <w:t>EM</w:t>
            </w:r>
          </w:p>
        </w:tc>
        <w:tc>
          <w:tcPr>
            <w:tcW w:w="1134" w:type="dxa"/>
            <w:tcBorders>
              <w:top w:val="single" w:sz="4" w:space="0" w:color="auto"/>
              <w:left w:val="single" w:sz="4" w:space="0" w:color="auto"/>
              <w:bottom w:val="single" w:sz="4" w:space="0" w:color="auto"/>
              <w:right w:val="single" w:sz="4" w:space="0" w:color="auto"/>
            </w:tcBorders>
            <w:vAlign w:val="center"/>
          </w:tcPr>
          <w:p w14:paraId="5D1CE073" w14:textId="77777777" w:rsidR="000D7E7C" w:rsidRPr="00DC2F63" w:rsidRDefault="000D7E7C" w:rsidP="00981E85">
            <w:pPr>
              <w:spacing w:line="276" w:lineRule="auto"/>
              <w:jc w:val="center"/>
              <w:rPr>
                <w:rFonts w:cs="Times New Roman"/>
                <w:sz w:val="22"/>
              </w:rPr>
            </w:pPr>
            <w:r w:rsidRPr="00DC2F63">
              <w:rPr>
                <w:rFonts w:cs="Times New Roman"/>
                <w:sz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37DB8A72" w14:textId="77777777" w:rsidR="000D7E7C" w:rsidRPr="00DC2F63" w:rsidRDefault="000D7E7C" w:rsidP="00981E85">
            <w:pPr>
              <w:spacing w:line="276" w:lineRule="auto"/>
              <w:jc w:val="center"/>
              <w:rPr>
                <w:rFonts w:cs="Times New Roman"/>
                <w:sz w:val="22"/>
              </w:rPr>
            </w:pPr>
            <w:r w:rsidRPr="00DC2F63">
              <w:rPr>
                <w:rFonts w:cs="Times New Roman"/>
                <w:sz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7C5B1C1D" w14:textId="77777777" w:rsidR="000D7E7C" w:rsidRPr="00DC2F63" w:rsidRDefault="000D7E7C" w:rsidP="00981E85">
            <w:pPr>
              <w:spacing w:line="276" w:lineRule="auto"/>
              <w:jc w:val="center"/>
              <w:rPr>
                <w:rFonts w:cs="Times New Roman"/>
                <w:sz w:val="22"/>
              </w:rPr>
            </w:pPr>
            <w:r w:rsidRPr="00DC2F63">
              <w:rPr>
                <w:rFonts w:cs="Times New Roman"/>
                <w:sz w:val="22"/>
              </w:rPr>
              <w:t>0</w:t>
            </w:r>
          </w:p>
        </w:tc>
        <w:tc>
          <w:tcPr>
            <w:tcW w:w="1275" w:type="dxa"/>
            <w:tcBorders>
              <w:top w:val="single" w:sz="4" w:space="0" w:color="auto"/>
              <w:left w:val="single" w:sz="4" w:space="0" w:color="auto"/>
              <w:bottom w:val="single" w:sz="4" w:space="0" w:color="auto"/>
              <w:right w:val="single" w:sz="4" w:space="0" w:color="auto"/>
            </w:tcBorders>
            <w:vAlign w:val="center"/>
          </w:tcPr>
          <w:p w14:paraId="4E528988" w14:textId="77777777" w:rsidR="000D7E7C" w:rsidRPr="00DC2F63" w:rsidRDefault="000D7E7C" w:rsidP="00981E85">
            <w:pPr>
              <w:spacing w:line="276" w:lineRule="auto"/>
              <w:jc w:val="center"/>
              <w:rPr>
                <w:rFonts w:cs="Times New Roman"/>
                <w:sz w:val="22"/>
              </w:rPr>
            </w:pPr>
            <w:r w:rsidRPr="00DC2F63">
              <w:rPr>
                <w:rFonts w:cs="Times New Roman"/>
                <w:sz w:val="22"/>
              </w:rPr>
              <w:t>0</w:t>
            </w:r>
          </w:p>
        </w:tc>
      </w:tr>
      <w:tr w:rsidR="000D7E7C" w:rsidRPr="00DC2F63" w14:paraId="3AEDD759" w14:textId="77777777" w:rsidTr="00E463AB">
        <w:trPr>
          <w:trHeight w:val="200"/>
        </w:trPr>
        <w:tc>
          <w:tcPr>
            <w:tcW w:w="3397" w:type="dxa"/>
            <w:tcBorders>
              <w:top w:val="single" w:sz="4" w:space="0" w:color="auto"/>
              <w:left w:val="single" w:sz="4" w:space="0" w:color="auto"/>
              <w:bottom w:val="single" w:sz="4" w:space="0" w:color="auto"/>
              <w:right w:val="single" w:sz="4" w:space="0" w:color="auto"/>
            </w:tcBorders>
            <w:vAlign w:val="center"/>
          </w:tcPr>
          <w:p w14:paraId="0C3EA725" w14:textId="77777777" w:rsidR="000D7E7C" w:rsidRPr="00DC2F63" w:rsidRDefault="000D7E7C" w:rsidP="00981E85">
            <w:pPr>
              <w:spacing w:line="276" w:lineRule="auto"/>
              <w:rPr>
                <w:rFonts w:cs="Times New Roman"/>
                <w:sz w:val="22"/>
              </w:rPr>
            </w:pPr>
            <w:r w:rsidRPr="00DC2F63">
              <w:rPr>
                <w:rFonts w:cs="Times New Roman"/>
                <w:sz w:val="22"/>
              </w:rPr>
              <w:t>5.2.1.2 Atkritumu pārstrādes veicināšana”, 3. atlases kārta, 2. uzsaukums.</w:t>
            </w:r>
          </w:p>
        </w:tc>
        <w:tc>
          <w:tcPr>
            <w:tcW w:w="709" w:type="dxa"/>
            <w:tcBorders>
              <w:top w:val="single" w:sz="4" w:space="0" w:color="auto"/>
              <w:left w:val="single" w:sz="4" w:space="0" w:color="auto"/>
              <w:bottom w:val="single" w:sz="4" w:space="0" w:color="auto"/>
              <w:right w:val="single" w:sz="4" w:space="0" w:color="auto"/>
            </w:tcBorders>
            <w:vAlign w:val="center"/>
          </w:tcPr>
          <w:p w14:paraId="5A9EF228" w14:textId="77777777" w:rsidR="000D7E7C" w:rsidRPr="00DC2F63" w:rsidRDefault="000D7E7C" w:rsidP="00981E85">
            <w:pPr>
              <w:spacing w:line="276" w:lineRule="auto"/>
              <w:rPr>
                <w:rFonts w:cs="Times New Roman"/>
                <w:sz w:val="22"/>
              </w:rPr>
            </w:pPr>
            <w:r w:rsidRPr="00DC2F63">
              <w:rPr>
                <w:rFonts w:cs="Times New Roman"/>
                <w:sz w:val="22"/>
              </w:rPr>
              <w:t>VARAM</w:t>
            </w:r>
          </w:p>
        </w:tc>
        <w:tc>
          <w:tcPr>
            <w:tcW w:w="1134" w:type="dxa"/>
            <w:tcBorders>
              <w:top w:val="single" w:sz="4" w:space="0" w:color="auto"/>
              <w:left w:val="single" w:sz="4" w:space="0" w:color="auto"/>
              <w:bottom w:val="single" w:sz="4" w:space="0" w:color="auto"/>
              <w:right w:val="single" w:sz="4" w:space="0" w:color="auto"/>
            </w:tcBorders>
            <w:vAlign w:val="center"/>
          </w:tcPr>
          <w:p w14:paraId="1EBCDFD2" w14:textId="77777777" w:rsidR="000D7E7C" w:rsidRPr="00DC2F63" w:rsidRDefault="000D7E7C" w:rsidP="00981E85">
            <w:pPr>
              <w:spacing w:line="276" w:lineRule="auto"/>
              <w:jc w:val="center"/>
              <w:rPr>
                <w:rFonts w:cs="Times New Roman"/>
                <w:sz w:val="22"/>
              </w:rPr>
            </w:pPr>
            <w:r w:rsidRPr="00DC2F63">
              <w:rPr>
                <w:rFonts w:cs="Times New Roman"/>
                <w:sz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4EE3355C" w14:textId="27A70B90" w:rsidR="000D7E7C" w:rsidRPr="00DC2F63" w:rsidRDefault="00334106" w:rsidP="00981E85">
            <w:pPr>
              <w:spacing w:line="276" w:lineRule="auto"/>
              <w:jc w:val="center"/>
              <w:rPr>
                <w:rFonts w:cs="Times New Roman"/>
                <w:sz w:val="22"/>
              </w:rPr>
            </w:pPr>
            <w:r>
              <w:rPr>
                <w:rFonts w:cs="Times New Roman"/>
                <w:sz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7D82DB7E" w14:textId="4E7360A3" w:rsidR="000D7E7C" w:rsidRPr="00DC2F63" w:rsidRDefault="00334106" w:rsidP="00981E85">
            <w:pPr>
              <w:spacing w:line="276" w:lineRule="auto"/>
              <w:jc w:val="center"/>
              <w:rPr>
                <w:rFonts w:cs="Times New Roman"/>
                <w:sz w:val="22"/>
              </w:rPr>
            </w:pPr>
            <w:r>
              <w:rPr>
                <w:rFonts w:cs="Times New Roman"/>
                <w:sz w:val="22"/>
              </w:rPr>
              <w:t>1</w:t>
            </w:r>
          </w:p>
        </w:tc>
        <w:tc>
          <w:tcPr>
            <w:tcW w:w="1275" w:type="dxa"/>
            <w:tcBorders>
              <w:top w:val="single" w:sz="4" w:space="0" w:color="auto"/>
              <w:left w:val="single" w:sz="4" w:space="0" w:color="auto"/>
              <w:bottom w:val="single" w:sz="4" w:space="0" w:color="auto"/>
              <w:right w:val="single" w:sz="4" w:space="0" w:color="auto"/>
            </w:tcBorders>
            <w:vAlign w:val="center"/>
          </w:tcPr>
          <w:p w14:paraId="202B5F25" w14:textId="3B4F3870" w:rsidR="000D7E7C" w:rsidRPr="00DC2F63" w:rsidRDefault="00334106" w:rsidP="00981E85">
            <w:pPr>
              <w:spacing w:line="276" w:lineRule="auto"/>
              <w:jc w:val="center"/>
              <w:rPr>
                <w:rFonts w:cs="Times New Roman"/>
                <w:sz w:val="22"/>
              </w:rPr>
            </w:pPr>
            <w:r>
              <w:rPr>
                <w:rFonts w:cs="Times New Roman"/>
                <w:sz w:val="22"/>
              </w:rPr>
              <w:t>0</w:t>
            </w:r>
          </w:p>
        </w:tc>
      </w:tr>
      <w:tr w:rsidR="000D7E7C" w:rsidRPr="00DC2F63" w14:paraId="024BCAB2" w14:textId="77777777" w:rsidTr="00E463AB">
        <w:trPr>
          <w:trHeight w:val="200"/>
        </w:trPr>
        <w:tc>
          <w:tcPr>
            <w:tcW w:w="3397" w:type="dxa"/>
            <w:tcBorders>
              <w:top w:val="single" w:sz="4" w:space="0" w:color="auto"/>
              <w:left w:val="single" w:sz="4" w:space="0" w:color="auto"/>
              <w:bottom w:val="single" w:sz="4" w:space="0" w:color="auto"/>
              <w:right w:val="single" w:sz="4" w:space="0" w:color="auto"/>
            </w:tcBorders>
            <w:vAlign w:val="center"/>
          </w:tcPr>
          <w:p w14:paraId="516B410E" w14:textId="77777777" w:rsidR="000D7E7C" w:rsidRPr="00DC2F63" w:rsidRDefault="000D7E7C" w:rsidP="00981E85">
            <w:pPr>
              <w:spacing w:line="276" w:lineRule="auto"/>
              <w:rPr>
                <w:rFonts w:cs="Times New Roman"/>
                <w:sz w:val="22"/>
              </w:rPr>
            </w:pPr>
            <w:r w:rsidRPr="00DC2F63">
              <w:rPr>
                <w:rFonts w:cs="Times New Roman"/>
                <w:sz w:val="22"/>
              </w:rPr>
              <w:t>1.1.1.5 “Atbalsts starptautiskās sadarbības projektiem pētniecībā un inovācijās”, 3. atlases kārta</w:t>
            </w:r>
          </w:p>
        </w:tc>
        <w:tc>
          <w:tcPr>
            <w:tcW w:w="709" w:type="dxa"/>
            <w:tcBorders>
              <w:top w:val="single" w:sz="4" w:space="0" w:color="auto"/>
              <w:left w:val="single" w:sz="4" w:space="0" w:color="auto"/>
              <w:bottom w:val="single" w:sz="4" w:space="0" w:color="auto"/>
              <w:right w:val="single" w:sz="4" w:space="0" w:color="auto"/>
            </w:tcBorders>
            <w:vAlign w:val="center"/>
          </w:tcPr>
          <w:p w14:paraId="1AAB9A1E" w14:textId="77777777" w:rsidR="000D7E7C" w:rsidRPr="00DC2F63" w:rsidRDefault="000D7E7C" w:rsidP="00981E85">
            <w:pPr>
              <w:spacing w:line="276" w:lineRule="auto"/>
              <w:rPr>
                <w:rFonts w:cs="Times New Roman"/>
                <w:sz w:val="22"/>
              </w:rPr>
            </w:pPr>
            <w:r w:rsidRPr="00DC2F63">
              <w:rPr>
                <w:rFonts w:cs="Times New Roman"/>
                <w:sz w:val="22"/>
              </w:rPr>
              <w:t>IZM</w:t>
            </w:r>
          </w:p>
        </w:tc>
        <w:tc>
          <w:tcPr>
            <w:tcW w:w="1134" w:type="dxa"/>
            <w:tcBorders>
              <w:top w:val="single" w:sz="4" w:space="0" w:color="auto"/>
              <w:left w:val="single" w:sz="4" w:space="0" w:color="auto"/>
              <w:bottom w:val="single" w:sz="4" w:space="0" w:color="auto"/>
              <w:right w:val="single" w:sz="4" w:space="0" w:color="auto"/>
            </w:tcBorders>
            <w:vAlign w:val="center"/>
          </w:tcPr>
          <w:p w14:paraId="4444372E" w14:textId="77777777" w:rsidR="000D7E7C" w:rsidRPr="00DC2F63" w:rsidRDefault="000D7E7C" w:rsidP="00981E85">
            <w:pPr>
              <w:spacing w:line="276" w:lineRule="auto"/>
              <w:jc w:val="center"/>
              <w:rPr>
                <w:rFonts w:cs="Times New Roman"/>
                <w:sz w:val="22"/>
              </w:rPr>
            </w:pPr>
            <w:r w:rsidRPr="00DC2F63">
              <w:rPr>
                <w:rFonts w:cs="Times New Roman"/>
                <w:sz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0805C817" w14:textId="6934F7C1" w:rsidR="000D7E7C" w:rsidRPr="00DC2F63" w:rsidRDefault="00334106" w:rsidP="00981E85">
            <w:pPr>
              <w:spacing w:line="276" w:lineRule="auto"/>
              <w:jc w:val="center"/>
              <w:rPr>
                <w:rFonts w:cs="Times New Roman"/>
                <w:sz w:val="22"/>
              </w:rPr>
            </w:pPr>
            <w:r>
              <w:rPr>
                <w:rFonts w:cs="Times New Roman"/>
                <w:sz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60D9CECE" w14:textId="30118380" w:rsidR="000D7E7C" w:rsidRPr="00DC2F63" w:rsidRDefault="00334106" w:rsidP="00981E85">
            <w:pPr>
              <w:spacing w:line="276" w:lineRule="auto"/>
              <w:jc w:val="center"/>
              <w:rPr>
                <w:rFonts w:cs="Times New Roman"/>
                <w:sz w:val="22"/>
              </w:rPr>
            </w:pPr>
            <w:r>
              <w:rPr>
                <w:rFonts w:cs="Times New Roman"/>
                <w:sz w:val="22"/>
              </w:rPr>
              <w:t>0</w:t>
            </w:r>
          </w:p>
        </w:tc>
        <w:tc>
          <w:tcPr>
            <w:tcW w:w="1275" w:type="dxa"/>
            <w:tcBorders>
              <w:top w:val="single" w:sz="4" w:space="0" w:color="auto"/>
              <w:left w:val="single" w:sz="4" w:space="0" w:color="auto"/>
              <w:bottom w:val="single" w:sz="4" w:space="0" w:color="auto"/>
              <w:right w:val="single" w:sz="4" w:space="0" w:color="auto"/>
            </w:tcBorders>
            <w:vAlign w:val="center"/>
          </w:tcPr>
          <w:p w14:paraId="1EDF945F" w14:textId="2AEE9DEB" w:rsidR="000D7E7C" w:rsidRPr="00DC2F63" w:rsidRDefault="00334106" w:rsidP="00981E85">
            <w:pPr>
              <w:spacing w:line="276" w:lineRule="auto"/>
              <w:jc w:val="center"/>
              <w:rPr>
                <w:rFonts w:cs="Times New Roman"/>
                <w:sz w:val="22"/>
              </w:rPr>
            </w:pPr>
            <w:r>
              <w:rPr>
                <w:rFonts w:cs="Times New Roman"/>
                <w:sz w:val="22"/>
              </w:rPr>
              <w:t>0</w:t>
            </w:r>
          </w:p>
        </w:tc>
      </w:tr>
      <w:tr w:rsidR="000D7E7C" w:rsidRPr="00DC2F63" w14:paraId="34A0F625" w14:textId="77777777" w:rsidTr="00E463AB">
        <w:trPr>
          <w:trHeight w:val="200"/>
        </w:trPr>
        <w:tc>
          <w:tcPr>
            <w:tcW w:w="3397" w:type="dxa"/>
            <w:tcBorders>
              <w:top w:val="single" w:sz="4" w:space="0" w:color="auto"/>
              <w:left w:val="single" w:sz="4" w:space="0" w:color="auto"/>
              <w:bottom w:val="single" w:sz="4" w:space="0" w:color="auto"/>
              <w:right w:val="single" w:sz="4" w:space="0" w:color="auto"/>
            </w:tcBorders>
            <w:vAlign w:val="center"/>
            <w:hideMark/>
          </w:tcPr>
          <w:p w14:paraId="30ABBB66" w14:textId="77777777" w:rsidR="000D7E7C" w:rsidRPr="00DC2F63" w:rsidRDefault="000D7E7C" w:rsidP="00981E85">
            <w:pPr>
              <w:spacing w:line="276" w:lineRule="auto"/>
              <w:rPr>
                <w:rFonts w:cs="Times New Roman"/>
                <w:sz w:val="22"/>
              </w:rPr>
            </w:pPr>
            <w:r w:rsidRPr="00DC2F63">
              <w:rPr>
                <w:rFonts w:cs="Times New Roman"/>
                <w:sz w:val="22"/>
              </w:rPr>
              <w:t>1.1.1.1 “Praktiskas ievirzes pētījumi”, 4. atlases kārta</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40FC64" w14:textId="77777777" w:rsidR="000D7E7C" w:rsidRPr="00DC2F63" w:rsidRDefault="000D7E7C" w:rsidP="00981E85">
            <w:pPr>
              <w:spacing w:line="276" w:lineRule="auto"/>
              <w:rPr>
                <w:rFonts w:cs="Times New Roman"/>
                <w:sz w:val="22"/>
              </w:rPr>
            </w:pPr>
            <w:r w:rsidRPr="00DC2F63">
              <w:rPr>
                <w:rFonts w:cs="Times New Roman"/>
                <w:sz w:val="22"/>
              </w:rPr>
              <w:t>IZM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1F6BFC" w14:textId="1F2D00BD" w:rsidR="000D7E7C" w:rsidRPr="00DC2F63" w:rsidRDefault="00334106" w:rsidP="00981E85">
            <w:pPr>
              <w:spacing w:line="276" w:lineRule="auto"/>
              <w:jc w:val="center"/>
              <w:rPr>
                <w:rFonts w:cs="Times New Roman"/>
                <w:sz w:val="22"/>
              </w:rPr>
            </w:pPr>
            <w:r>
              <w:rPr>
                <w:rFonts w:cs="Times New Roman"/>
                <w:sz w:val="22"/>
              </w:rPr>
              <w:t>10</w:t>
            </w:r>
            <w:r>
              <w:rPr>
                <w:rStyle w:val="FootnoteReference"/>
                <w:rFonts w:cs="Times New Roman"/>
                <w:sz w:val="22"/>
              </w:rPr>
              <w:footnoteReference w:id="58"/>
            </w:r>
          </w:p>
        </w:tc>
        <w:tc>
          <w:tcPr>
            <w:tcW w:w="1276" w:type="dxa"/>
            <w:tcBorders>
              <w:top w:val="single" w:sz="4" w:space="0" w:color="auto"/>
              <w:left w:val="single" w:sz="4" w:space="0" w:color="auto"/>
              <w:bottom w:val="single" w:sz="4" w:space="0" w:color="auto"/>
              <w:right w:val="single" w:sz="4" w:space="0" w:color="auto"/>
            </w:tcBorders>
            <w:vAlign w:val="center"/>
            <w:hideMark/>
          </w:tcPr>
          <w:p w14:paraId="077E6C5B" w14:textId="77777777" w:rsidR="000D7E7C" w:rsidRPr="00DC2F63" w:rsidRDefault="000D7E7C" w:rsidP="00981E85">
            <w:pPr>
              <w:spacing w:line="276" w:lineRule="auto"/>
              <w:jc w:val="center"/>
              <w:rPr>
                <w:rFonts w:cs="Times New Roman"/>
                <w:sz w:val="22"/>
              </w:rPr>
            </w:pPr>
            <w:r w:rsidRPr="00DC2F63">
              <w:rPr>
                <w:rFonts w:cs="Times New Roman"/>
                <w:sz w:val="22"/>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0F8F51" w14:textId="77777777" w:rsidR="000D7E7C" w:rsidRPr="00DC2F63" w:rsidRDefault="000D7E7C" w:rsidP="00981E85">
            <w:pPr>
              <w:spacing w:line="276" w:lineRule="auto"/>
              <w:jc w:val="center"/>
              <w:rPr>
                <w:rFonts w:cs="Times New Roman"/>
                <w:sz w:val="22"/>
              </w:rPr>
            </w:pPr>
            <w:r w:rsidRPr="00DC2F63">
              <w:rPr>
                <w:rFonts w:cs="Times New Roman"/>
                <w:sz w:val="22"/>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7F9C901" w14:textId="77777777" w:rsidR="000D7E7C" w:rsidRPr="00DC2F63" w:rsidRDefault="000D7E7C" w:rsidP="00981E85">
            <w:pPr>
              <w:spacing w:line="276" w:lineRule="auto"/>
              <w:jc w:val="center"/>
              <w:rPr>
                <w:rFonts w:cs="Times New Roman"/>
                <w:sz w:val="22"/>
              </w:rPr>
            </w:pPr>
            <w:r w:rsidRPr="00DC2F63">
              <w:rPr>
                <w:rFonts w:cs="Times New Roman"/>
                <w:sz w:val="22"/>
              </w:rPr>
              <w:t>0</w:t>
            </w:r>
          </w:p>
        </w:tc>
      </w:tr>
      <w:tr w:rsidR="000D7E7C" w:rsidRPr="00DC2F63" w14:paraId="5A71E120" w14:textId="77777777" w:rsidTr="00E463AB">
        <w:trPr>
          <w:trHeight w:val="325"/>
        </w:trPr>
        <w:tc>
          <w:tcPr>
            <w:tcW w:w="3397" w:type="dxa"/>
            <w:tcBorders>
              <w:top w:val="single" w:sz="4" w:space="0" w:color="auto"/>
              <w:left w:val="nil"/>
              <w:bottom w:val="nil"/>
              <w:right w:val="nil"/>
            </w:tcBorders>
            <w:vAlign w:val="center"/>
          </w:tcPr>
          <w:p w14:paraId="1E0FA78F" w14:textId="77777777" w:rsidR="000D7E7C" w:rsidRPr="00DC2F63" w:rsidRDefault="000D7E7C" w:rsidP="00981E85">
            <w:pPr>
              <w:spacing w:line="276" w:lineRule="auto"/>
              <w:rPr>
                <w:rFonts w:cs="Times New Roman"/>
                <w:sz w:val="22"/>
              </w:rPr>
            </w:pPr>
          </w:p>
        </w:tc>
        <w:tc>
          <w:tcPr>
            <w:tcW w:w="709" w:type="dxa"/>
            <w:tcBorders>
              <w:top w:val="single" w:sz="4" w:space="0" w:color="auto"/>
              <w:left w:val="nil"/>
              <w:bottom w:val="nil"/>
              <w:right w:val="nil"/>
            </w:tcBorders>
            <w:vAlign w:val="center"/>
          </w:tcPr>
          <w:p w14:paraId="599BE2AD" w14:textId="77777777" w:rsidR="000D7E7C" w:rsidRPr="00DC2F63" w:rsidRDefault="000D7E7C" w:rsidP="00981E85">
            <w:pPr>
              <w:spacing w:line="276" w:lineRule="auto"/>
              <w:rPr>
                <w:rFonts w:cs="Times New Roman"/>
                <w:sz w:val="22"/>
              </w:rPr>
            </w:pPr>
          </w:p>
        </w:tc>
        <w:tc>
          <w:tcPr>
            <w:tcW w:w="1134" w:type="dxa"/>
            <w:tcBorders>
              <w:top w:val="single" w:sz="12" w:space="0" w:color="auto"/>
              <w:left w:val="single" w:sz="12" w:space="0" w:color="auto"/>
              <w:bottom w:val="single" w:sz="12" w:space="0" w:color="auto"/>
              <w:right w:val="single" w:sz="12" w:space="0" w:color="auto"/>
            </w:tcBorders>
            <w:vAlign w:val="center"/>
            <w:hideMark/>
          </w:tcPr>
          <w:p w14:paraId="4C53FCDC" w14:textId="1C820743" w:rsidR="000D7E7C" w:rsidRPr="00DC2F63" w:rsidRDefault="00334106" w:rsidP="00981E85">
            <w:pPr>
              <w:spacing w:line="276" w:lineRule="auto"/>
              <w:jc w:val="center"/>
              <w:rPr>
                <w:rFonts w:cs="Times New Roman"/>
                <w:sz w:val="22"/>
              </w:rPr>
            </w:pPr>
            <w:r>
              <w:rPr>
                <w:rFonts w:cs="Times New Roman"/>
                <w:sz w:val="22"/>
              </w:rPr>
              <w:t>16</w:t>
            </w:r>
          </w:p>
        </w:tc>
        <w:tc>
          <w:tcPr>
            <w:tcW w:w="1276" w:type="dxa"/>
            <w:tcBorders>
              <w:top w:val="single" w:sz="12" w:space="0" w:color="auto"/>
              <w:left w:val="single" w:sz="12" w:space="0" w:color="auto"/>
              <w:bottom w:val="single" w:sz="12" w:space="0" w:color="auto"/>
              <w:right w:val="single" w:sz="12" w:space="0" w:color="auto"/>
            </w:tcBorders>
            <w:vAlign w:val="center"/>
            <w:hideMark/>
          </w:tcPr>
          <w:p w14:paraId="4D1860FB" w14:textId="435D5C72" w:rsidR="000D7E7C" w:rsidRPr="00DC2F63" w:rsidRDefault="00334106" w:rsidP="00981E85">
            <w:pPr>
              <w:spacing w:line="276" w:lineRule="auto"/>
              <w:jc w:val="center"/>
              <w:rPr>
                <w:rFonts w:cs="Times New Roman"/>
                <w:sz w:val="22"/>
              </w:rPr>
            </w:pPr>
            <w:r>
              <w:rPr>
                <w:rFonts w:cs="Times New Roman"/>
                <w:sz w:val="22"/>
              </w:rPr>
              <w:t>6</w:t>
            </w:r>
          </w:p>
        </w:tc>
        <w:tc>
          <w:tcPr>
            <w:tcW w:w="1276" w:type="dxa"/>
            <w:tcBorders>
              <w:top w:val="single" w:sz="12" w:space="0" w:color="auto"/>
              <w:left w:val="single" w:sz="12" w:space="0" w:color="auto"/>
              <w:bottom w:val="single" w:sz="12" w:space="0" w:color="auto"/>
              <w:right w:val="single" w:sz="12" w:space="0" w:color="auto"/>
            </w:tcBorders>
            <w:vAlign w:val="center"/>
            <w:hideMark/>
          </w:tcPr>
          <w:p w14:paraId="3B4D6DF4" w14:textId="6FB069B6" w:rsidR="000D7E7C" w:rsidRPr="00DC2F63" w:rsidRDefault="00334106" w:rsidP="00981E85">
            <w:pPr>
              <w:spacing w:line="276" w:lineRule="auto"/>
              <w:jc w:val="center"/>
              <w:rPr>
                <w:rFonts w:cs="Times New Roman"/>
                <w:sz w:val="22"/>
              </w:rPr>
            </w:pPr>
            <w:r>
              <w:rPr>
                <w:rFonts w:cs="Times New Roman"/>
                <w:sz w:val="22"/>
              </w:rPr>
              <w:t>2</w:t>
            </w:r>
          </w:p>
        </w:tc>
        <w:tc>
          <w:tcPr>
            <w:tcW w:w="1275" w:type="dxa"/>
            <w:tcBorders>
              <w:top w:val="single" w:sz="12" w:space="0" w:color="auto"/>
              <w:left w:val="single" w:sz="12" w:space="0" w:color="auto"/>
              <w:bottom w:val="single" w:sz="12" w:space="0" w:color="auto"/>
              <w:right w:val="single" w:sz="12" w:space="0" w:color="auto"/>
            </w:tcBorders>
            <w:vAlign w:val="center"/>
            <w:hideMark/>
          </w:tcPr>
          <w:p w14:paraId="247FEB48" w14:textId="77777777" w:rsidR="000D7E7C" w:rsidRPr="00DC2F63" w:rsidRDefault="000D7E7C" w:rsidP="00981E85">
            <w:pPr>
              <w:spacing w:line="276" w:lineRule="auto"/>
              <w:jc w:val="center"/>
              <w:rPr>
                <w:rFonts w:cs="Times New Roman"/>
                <w:sz w:val="22"/>
              </w:rPr>
            </w:pPr>
            <w:r w:rsidRPr="00DC2F63">
              <w:rPr>
                <w:rFonts w:cs="Times New Roman"/>
                <w:sz w:val="22"/>
              </w:rPr>
              <w:t>0</w:t>
            </w:r>
          </w:p>
        </w:tc>
      </w:tr>
    </w:tbl>
    <w:p w14:paraId="36802039" w14:textId="5DD46553" w:rsidR="008E7946" w:rsidRPr="00DC2F63" w:rsidRDefault="000D7E7C" w:rsidP="00981E85">
      <w:pPr>
        <w:spacing w:line="276" w:lineRule="auto"/>
        <w:ind w:firstLine="720"/>
        <w:jc w:val="both"/>
        <w:rPr>
          <w:rFonts w:eastAsia="Calibri" w:cs="Times New Roman"/>
          <w:szCs w:val="28"/>
        </w:rPr>
      </w:pPr>
      <w:r w:rsidRPr="00DC2F63">
        <w:rPr>
          <w:sz w:val="28"/>
          <w:szCs w:val="28"/>
        </w:rPr>
        <w:lastRenderedPageBreak/>
        <w:t>Apstrīdēšanas procesu ietvaros nav konstatēti pārkāpumi CFLA darbībā - tās pieņemtie lēmumi kopumā ir tiesiski un pamatoti.</w:t>
      </w:r>
    </w:p>
    <w:p w14:paraId="75F1480B" w14:textId="77777777" w:rsidR="00D56557" w:rsidRPr="00DC2F63" w:rsidRDefault="00D56557" w:rsidP="00981E85">
      <w:pPr>
        <w:spacing w:line="276" w:lineRule="auto"/>
        <w:jc w:val="both"/>
      </w:pPr>
    </w:p>
    <w:p w14:paraId="5FF10083" w14:textId="1D222DED" w:rsidR="005E6D29" w:rsidRPr="00DC2F63" w:rsidRDefault="005E6D29" w:rsidP="00335408">
      <w:pPr>
        <w:pStyle w:val="2lmenis"/>
        <w:numPr>
          <w:ilvl w:val="1"/>
          <w:numId w:val="11"/>
        </w:numPr>
        <w:rPr>
          <w:rStyle w:val="Hyperlink"/>
          <w:rFonts w:eastAsiaTheme="minorHAnsi" w:cs="Times New Roman"/>
          <w:b w:val="0"/>
          <w:color w:val="auto"/>
          <w:sz w:val="24"/>
          <w:szCs w:val="28"/>
          <w:u w:val="none"/>
        </w:rPr>
      </w:pPr>
      <w:bookmarkStart w:id="25" w:name="_Toc65051064"/>
      <w:r w:rsidRPr="00DC2F63">
        <w:t>Citas 2014.</w:t>
      </w:r>
      <w:r w:rsidR="001A7DBB" w:rsidRPr="00DC2F63">
        <w:t> </w:t>
      </w:r>
      <w:r w:rsidRPr="00DC2F63">
        <w:t>–</w:t>
      </w:r>
      <w:r w:rsidR="001A7DBB" w:rsidRPr="00DC2F63">
        <w:t> </w:t>
      </w:r>
      <w:r w:rsidRPr="00DC2F63">
        <w:t>2020. gada ES fondu aktualitātes</w:t>
      </w:r>
      <w:bookmarkEnd w:id="25"/>
      <w:r w:rsidRPr="00DC2F63">
        <w:t xml:space="preserve"> </w:t>
      </w:r>
    </w:p>
    <w:p w14:paraId="7842CA5F" w14:textId="40CEAEC3" w:rsidR="001E3DB4" w:rsidRPr="00DC2F63" w:rsidRDefault="001E3DB4" w:rsidP="00981E85">
      <w:pPr>
        <w:spacing w:line="276" w:lineRule="auto"/>
        <w:ind w:firstLine="720"/>
        <w:jc w:val="both"/>
        <w:rPr>
          <w:rFonts w:cs="Times New Roman"/>
          <w:sz w:val="28"/>
          <w:szCs w:val="28"/>
        </w:rPr>
      </w:pPr>
      <w:r w:rsidRPr="00DC2F63">
        <w:rPr>
          <w:rFonts w:cs="Times New Roman"/>
          <w:sz w:val="28"/>
          <w:szCs w:val="28"/>
        </w:rPr>
        <w:t xml:space="preserve">Lai </w:t>
      </w:r>
      <w:r w:rsidRPr="00DC2F63">
        <w:rPr>
          <w:rFonts w:cs="Times New Roman"/>
          <w:b/>
          <w:bCs/>
          <w:sz w:val="28"/>
          <w:szCs w:val="28"/>
        </w:rPr>
        <w:t>mazinātu kopējo administratīvo slogu</w:t>
      </w:r>
      <w:r w:rsidR="006C642D" w:rsidRPr="00DC2F63">
        <w:rPr>
          <w:rFonts w:cs="Times New Roman"/>
          <w:sz w:val="28"/>
          <w:szCs w:val="28"/>
        </w:rPr>
        <w:t xml:space="preserve"> (gan </w:t>
      </w:r>
      <w:r w:rsidRPr="00DC2F63">
        <w:rPr>
          <w:rFonts w:cs="Times New Roman"/>
          <w:sz w:val="28"/>
          <w:szCs w:val="28"/>
        </w:rPr>
        <w:t>projektu īstenotājiem</w:t>
      </w:r>
      <w:r w:rsidR="006C642D" w:rsidRPr="00DC2F63">
        <w:rPr>
          <w:rFonts w:cs="Times New Roman"/>
          <w:sz w:val="28"/>
          <w:szCs w:val="28"/>
        </w:rPr>
        <w:t>, gan ES fondu vadībā iesaistītajām institūcijām)</w:t>
      </w:r>
      <w:r w:rsidRPr="00DC2F63">
        <w:rPr>
          <w:rFonts w:cs="Times New Roman"/>
          <w:sz w:val="28"/>
          <w:szCs w:val="28"/>
        </w:rPr>
        <w:t>:</w:t>
      </w:r>
    </w:p>
    <w:p w14:paraId="6B0590A3" w14:textId="2853BFCA" w:rsidR="007E38E1" w:rsidRPr="005770A5" w:rsidRDefault="007E38E1" w:rsidP="00CD629B">
      <w:pPr>
        <w:pStyle w:val="ListParagraph"/>
        <w:numPr>
          <w:ilvl w:val="0"/>
          <w:numId w:val="23"/>
        </w:numPr>
        <w:spacing w:line="276" w:lineRule="auto"/>
        <w:ind w:left="426" w:hanging="426"/>
        <w:jc w:val="both"/>
        <w:rPr>
          <w:sz w:val="28"/>
          <w:szCs w:val="28"/>
        </w:rPr>
      </w:pPr>
      <w:r w:rsidRPr="005770A5">
        <w:rPr>
          <w:sz w:val="28"/>
          <w:szCs w:val="28"/>
        </w:rPr>
        <w:t>VI izstrādāja un 2020.</w:t>
      </w:r>
      <w:r w:rsidR="001A7DBB" w:rsidRPr="005770A5">
        <w:rPr>
          <w:sz w:val="28"/>
          <w:szCs w:val="28"/>
        </w:rPr>
        <w:t> </w:t>
      </w:r>
      <w:r w:rsidRPr="005770A5">
        <w:rPr>
          <w:sz w:val="28"/>
          <w:szCs w:val="28"/>
        </w:rPr>
        <w:t>gada</w:t>
      </w:r>
      <w:r w:rsidR="001A7DBB" w:rsidRPr="005770A5">
        <w:rPr>
          <w:sz w:val="28"/>
          <w:szCs w:val="28"/>
        </w:rPr>
        <w:t> </w:t>
      </w:r>
      <w:r w:rsidRPr="005770A5">
        <w:rPr>
          <w:sz w:val="28"/>
          <w:szCs w:val="28"/>
        </w:rPr>
        <w:t>19.</w:t>
      </w:r>
      <w:r w:rsidR="001A7DBB" w:rsidRPr="005770A5">
        <w:rPr>
          <w:sz w:val="28"/>
          <w:szCs w:val="28"/>
        </w:rPr>
        <w:t> </w:t>
      </w:r>
      <w:r w:rsidRPr="005770A5">
        <w:rPr>
          <w:sz w:val="28"/>
          <w:szCs w:val="28"/>
        </w:rPr>
        <w:t>augustā apstiprināja jaunas vadlīnijas</w:t>
      </w:r>
      <w:r w:rsidRPr="00DC2F63">
        <w:rPr>
          <w:rStyle w:val="FootnoteReference"/>
          <w:rFonts w:cs="Times New Roman"/>
          <w:sz w:val="28"/>
          <w:szCs w:val="28"/>
        </w:rPr>
        <w:footnoteReference w:id="59"/>
      </w:r>
      <w:r w:rsidRPr="005770A5">
        <w:rPr>
          <w:sz w:val="28"/>
          <w:szCs w:val="28"/>
        </w:rPr>
        <w:t xml:space="preserve"> par </w:t>
      </w:r>
      <w:r w:rsidRPr="005770A5">
        <w:rPr>
          <w:b/>
          <w:bCs/>
          <w:sz w:val="28"/>
          <w:szCs w:val="28"/>
        </w:rPr>
        <w:t>vienkāršoto izmaksu</w:t>
      </w:r>
      <w:r w:rsidRPr="005770A5">
        <w:rPr>
          <w:sz w:val="28"/>
          <w:szCs w:val="28"/>
        </w:rPr>
        <w:t xml:space="preserve"> izmantošanas iespējām un to piemērošan</w:t>
      </w:r>
      <w:r w:rsidR="007D7793" w:rsidRPr="005770A5">
        <w:rPr>
          <w:sz w:val="28"/>
          <w:szCs w:val="28"/>
        </w:rPr>
        <w:t>u</w:t>
      </w:r>
      <w:r w:rsidRPr="005770A5">
        <w:rPr>
          <w:sz w:val="28"/>
          <w:szCs w:val="28"/>
        </w:rPr>
        <w:t xml:space="preserve"> ES fondu 2014.</w:t>
      </w:r>
      <w:r w:rsidR="001A7DBB" w:rsidRPr="005770A5">
        <w:rPr>
          <w:sz w:val="28"/>
          <w:szCs w:val="28"/>
        </w:rPr>
        <w:t> </w:t>
      </w:r>
      <w:r w:rsidRPr="005770A5">
        <w:rPr>
          <w:sz w:val="28"/>
          <w:szCs w:val="28"/>
        </w:rPr>
        <w:t>-</w:t>
      </w:r>
      <w:r w:rsidR="001A7DBB" w:rsidRPr="005770A5">
        <w:rPr>
          <w:sz w:val="28"/>
          <w:szCs w:val="28"/>
        </w:rPr>
        <w:t> </w:t>
      </w:r>
      <w:r w:rsidRPr="005770A5">
        <w:rPr>
          <w:sz w:val="28"/>
          <w:szCs w:val="28"/>
        </w:rPr>
        <w:t xml:space="preserve">2020. gada plānošanas periodā. </w:t>
      </w:r>
      <w:r w:rsidR="00456C90" w:rsidRPr="005770A5">
        <w:rPr>
          <w:sz w:val="28"/>
          <w:szCs w:val="28"/>
        </w:rPr>
        <w:t>Vadlīnijas apvieno iepriekš esošās trīs dažādās VI metodikas un jaunākos EK skaidrojumus, tādejādi tika radīts viens</w:t>
      </w:r>
      <w:r w:rsidR="00A1495D" w:rsidRPr="005770A5">
        <w:rPr>
          <w:sz w:val="28"/>
          <w:szCs w:val="28"/>
        </w:rPr>
        <w:t>,</w:t>
      </w:r>
      <w:r w:rsidR="00456C90" w:rsidRPr="005770A5">
        <w:rPr>
          <w:sz w:val="28"/>
          <w:szCs w:val="28"/>
        </w:rPr>
        <w:t xml:space="preserve"> visaptverošs</w:t>
      </w:r>
      <w:r w:rsidR="00AB0212" w:rsidRPr="005770A5">
        <w:rPr>
          <w:sz w:val="28"/>
          <w:szCs w:val="28"/>
        </w:rPr>
        <w:t xml:space="preserve"> un pārskatāms</w:t>
      </w:r>
      <w:r w:rsidR="004A1041" w:rsidRPr="005770A5">
        <w:rPr>
          <w:sz w:val="28"/>
          <w:szCs w:val="28"/>
        </w:rPr>
        <w:t>,</w:t>
      </w:r>
      <w:r w:rsidR="00456C90" w:rsidRPr="005770A5">
        <w:rPr>
          <w:sz w:val="28"/>
          <w:szCs w:val="28"/>
        </w:rPr>
        <w:t xml:space="preserve"> ikdienas darbā izmantojams </w:t>
      </w:r>
      <w:r w:rsidR="00532B86" w:rsidRPr="005770A5">
        <w:rPr>
          <w:sz w:val="28"/>
          <w:szCs w:val="28"/>
        </w:rPr>
        <w:t>dokuments</w:t>
      </w:r>
      <w:r w:rsidR="00A06003" w:rsidRPr="005770A5">
        <w:rPr>
          <w:sz w:val="28"/>
          <w:szCs w:val="28"/>
        </w:rPr>
        <w:t>.</w:t>
      </w:r>
      <w:r w:rsidR="00456C90" w:rsidRPr="005770A5">
        <w:rPr>
          <w:sz w:val="28"/>
          <w:szCs w:val="28"/>
        </w:rPr>
        <w:t xml:space="preserve"> </w:t>
      </w:r>
    </w:p>
    <w:p w14:paraId="7383F4AB" w14:textId="6699FF1B" w:rsidR="001E3DB4" w:rsidRPr="00CD629B" w:rsidRDefault="001E3DB4" w:rsidP="00CD629B">
      <w:pPr>
        <w:pStyle w:val="ListParagraph"/>
        <w:numPr>
          <w:ilvl w:val="0"/>
          <w:numId w:val="23"/>
        </w:numPr>
        <w:spacing w:line="276" w:lineRule="auto"/>
        <w:ind w:left="426" w:hanging="426"/>
        <w:jc w:val="both"/>
        <w:rPr>
          <w:rFonts w:cs="Times New Roman"/>
          <w:color w:val="000000" w:themeColor="text1"/>
          <w:sz w:val="28"/>
          <w:szCs w:val="28"/>
        </w:rPr>
      </w:pPr>
      <w:r w:rsidRPr="005770A5">
        <w:rPr>
          <w:sz w:val="28"/>
          <w:szCs w:val="28"/>
        </w:rPr>
        <w:t xml:space="preserve">Būtiski pilnveidojot </w:t>
      </w:r>
      <w:r w:rsidRPr="005770A5">
        <w:rPr>
          <w:b/>
          <w:bCs/>
          <w:sz w:val="28"/>
          <w:szCs w:val="28"/>
        </w:rPr>
        <w:t>KPVIS funkcionalitāti</w:t>
      </w:r>
      <w:r w:rsidRPr="005770A5">
        <w:rPr>
          <w:sz w:val="28"/>
          <w:szCs w:val="28"/>
        </w:rPr>
        <w:t xml:space="preserve"> 2020. gadā, no 1. februāra visiem CFLA saņemtajiem maksājuma pieprasījumiem pārbaudes lapu aizpild</w:t>
      </w:r>
      <w:r w:rsidR="007E1D1D" w:rsidRPr="005770A5">
        <w:rPr>
          <w:sz w:val="28"/>
          <w:szCs w:val="28"/>
        </w:rPr>
        <w:t>a</w:t>
      </w:r>
      <w:r w:rsidRPr="005770A5">
        <w:rPr>
          <w:sz w:val="28"/>
          <w:szCs w:val="28"/>
        </w:rPr>
        <w:t xml:space="preserve"> KPVIS</w:t>
      </w:r>
      <w:r w:rsidR="007E1D1D" w:rsidRPr="005770A5">
        <w:rPr>
          <w:sz w:val="28"/>
          <w:szCs w:val="28"/>
        </w:rPr>
        <w:t>;</w:t>
      </w:r>
      <w:r w:rsidRPr="005770A5">
        <w:rPr>
          <w:sz w:val="28"/>
          <w:szCs w:val="28"/>
        </w:rPr>
        <w:t xml:space="preserve"> jaun</w:t>
      </w:r>
      <w:r w:rsidR="007E1D1D" w:rsidRPr="005770A5">
        <w:rPr>
          <w:sz w:val="28"/>
          <w:szCs w:val="28"/>
        </w:rPr>
        <w:t>ā</w:t>
      </w:r>
      <w:r w:rsidRPr="005770A5">
        <w:rPr>
          <w:sz w:val="28"/>
          <w:szCs w:val="28"/>
        </w:rPr>
        <w:t xml:space="preserve"> sadaļā finansējuma saņēmēji var ziņot par </w:t>
      </w:r>
      <w:proofErr w:type="spellStart"/>
      <w:r w:rsidR="007E1D1D" w:rsidRPr="005770A5">
        <w:rPr>
          <w:sz w:val="28"/>
          <w:szCs w:val="28"/>
        </w:rPr>
        <w:t>pēcuzraudzības</w:t>
      </w:r>
      <w:proofErr w:type="spellEnd"/>
      <w:r w:rsidR="007E1D1D" w:rsidRPr="005770A5">
        <w:rPr>
          <w:sz w:val="28"/>
          <w:szCs w:val="28"/>
        </w:rPr>
        <w:t xml:space="preserve"> periodā sasniegtām </w:t>
      </w:r>
      <w:r w:rsidRPr="005770A5">
        <w:rPr>
          <w:sz w:val="28"/>
          <w:szCs w:val="28"/>
        </w:rPr>
        <w:t>rādītāju vērtībām</w:t>
      </w:r>
      <w:r w:rsidR="007E1D1D" w:rsidRPr="005770A5">
        <w:rPr>
          <w:sz w:val="28"/>
          <w:szCs w:val="28"/>
        </w:rPr>
        <w:t>;</w:t>
      </w:r>
      <w:r w:rsidRPr="005770A5">
        <w:rPr>
          <w:sz w:val="28"/>
          <w:szCs w:val="28"/>
        </w:rPr>
        <w:t xml:space="preserve"> papildināta </w:t>
      </w:r>
      <w:r w:rsidR="007E1D1D" w:rsidRPr="005770A5">
        <w:rPr>
          <w:sz w:val="28"/>
          <w:szCs w:val="28"/>
        </w:rPr>
        <w:t>p</w:t>
      </w:r>
      <w:r w:rsidRPr="005770A5">
        <w:rPr>
          <w:sz w:val="28"/>
          <w:szCs w:val="28"/>
        </w:rPr>
        <w:t>lānoto maksājumu pieprasījumu iesniegšanas grafika forma</w:t>
      </w:r>
      <w:r w:rsidR="007E1D1D" w:rsidRPr="005770A5">
        <w:rPr>
          <w:sz w:val="28"/>
          <w:szCs w:val="28"/>
        </w:rPr>
        <w:t xml:space="preserve">, ļaujot </w:t>
      </w:r>
      <w:r w:rsidRPr="005770A5">
        <w:rPr>
          <w:sz w:val="28"/>
          <w:szCs w:val="28"/>
        </w:rPr>
        <w:t>tajā redzēt informāciju par avansa maksājumu dzēšanas progresu</w:t>
      </w:r>
      <w:r w:rsidR="000944F1" w:rsidRPr="005770A5">
        <w:rPr>
          <w:sz w:val="28"/>
          <w:szCs w:val="28"/>
        </w:rPr>
        <w:t>.</w:t>
      </w:r>
      <w:r w:rsidR="00E9170B">
        <w:rPr>
          <w:sz w:val="28"/>
          <w:szCs w:val="28"/>
        </w:rPr>
        <w:t xml:space="preserve"> </w:t>
      </w:r>
      <w:r w:rsidR="00E9170B" w:rsidRPr="00E9170B">
        <w:rPr>
          <w:sz w:val="28"/>
          <w:szCs w:val="28"/>
        </w:rPr>
        <w:t>Uzlabojot iepirkumu datu sadaļas funkcionalitāti</w:t>
      </w:r>
      <w:r w:rsidR="008C7DFF">
        <w:rPr>
          <w:sz w:val="28"/>
          <w:szCs w:val="28"/>
        </w:rPr>
        <w:t>,</w:t>
      </w:r>
      <w:r w:rsidR="000944F1" w:rsidRPr="005770A5">
        <w:rPr>
          <w:sz w:val="28"/>
          <w:szCs w:val="28"/>
        </w:rPr>
        <w:t xml:space="preserve"> </w:t>
      </w:r>
      <w:r w:rsidR="008C7DFF">
        <w:rPr>
          <w:sz w:val="28"/>
          <w:szCs w:val="28"/>
        </w:rPr>
        <w:t>projektu īstenotājiem</w:t>
      </w:r>
      <w:r w:rsidRPr="005770A5">
        <w:rPr>
          <w:sz w:val="28"/>
          <w:szCs w:val="28"/>
        </w:rPr>
        <w:t xml:space="preserve"> vairs nav jāsniedz jauns plāns par visiem plānotiem iepirkumiem, </w:t>
      </w:r>
      <w:r w:rsidR="007E1D1D" w:rsidRPr="005770A5">
        <w:rPr>
          <w:sz w:val="28"/>
          <w:szCs w:val="28"/>
        </w:rPr>
        <w:t>ja</w:t>
      </w:r>
      <w:r w:rsidRPr="005770A5">
        <w:rPr>
          <w:sz w:val="28"/>
          <w:szCs w:val="28"/>
        </w:rPr>
        <w:t xml:space="preserve"> ir nepieciešams precizē</w:t>
      </w:r>
      <w:r w:rsidR="007E1D1D" w:rsidRPr="005770A5">
        <w:rPr>
          <w:sz w:val="28"/>
          <w:szCs w:val="28"/>
        </w:rPr>
        <w:t>t</w:t>
      </w:r>
      <w:r w:rsidRPr="005770A5">
        <w:rPr>
          <w:sz w:val="28"/>
          <w:szCs w:val="28"/>
        </w:rPr>
        <w:t xml:space="preserve"> kād</w:t>
      </w:r>
      <w:r w:rsidR="007E1D1D" w:rsidRPr="005770A5">
        <w:rPr>
          <w:sz w:val="28"/>
          <w:szCs w:val="28"/>
        </w:rPr>
        <w:t>u</w:t>
      </w:r>
      <w:r w:rsidRPr="005770A5">
        <w:rPr>
          <w:sz w:val="28"/>
          <w:szCs w:val="28"/>
        </w:rPr>
        <w:t xml:space="preserve"> no ierakstiem.</w:t>
      </w:r>
    </w:p>
    <w:p w14:paraId="3CDC8E31" w14:textId="77777777" w:rsidR="00CD629B" w:rsidRPr="005770A5" w:rsidRDefault="00CD629B" w:rsidP="00CD629B">
      <w:pPr>
        <w:pStyle w:val="ListParagraph"/>
        <w:spacing w:line="276" w:lineRule="auto"/>
        <w:ind w:left="426"/>
        <w:jc w:val="both"/>
        <w:rPr>
          <w:rStyle w:val="Hyperlink"/>
          <w:rFonts w:cs="Times New Roman"/>
          <w:color w:val="000000" w:themeColor="text1"/>
          <w:sz w:val="28"/>
          <w:szCs w:val="28"/>
          <w:u w:val="none"/>
        </w:rPr>
      </w:pPr>
    </w:p>
    <w:p w14:paraId="54F870D5" w14:textId="723A4FFA" w:rsidR="00E275FB" w:rsidRPr="00DC2F63" w:rsidRDefault="00260E57" w:rsidP="00981E85">
      <w:pPr>
        <w:spacing w:line="276" w:lineRule="auto"/>
        <w:ind w:firstLine="720"/>
        <w:jc w:val="both"/>
        <w:rPr>
          <w:bCs/>
          <w:sz w:val="28"/>
          <w:szCs w:val="28"/>
        </w:rPr>
      </w:pPr>
      <w:proofErr w:type="spellStart"/>
      <w:r w:rsidRPr="00DC2F63">
        <w:rPr>
          <w:b/>
          <w:sz w:val="28"/>
          <w:szCs w:val="28"/>
        </w:rPr>
        <w:t>Izvērtējumi</w:t>
      </w:r>
      <w:proofErr w:type="spellEnd"/>
      <w:r w:rsidR="00713223" w:rsidRPr="00DC2F63">
        <w:rPr>
          <w:bCs/>
          <w:sz w:val="28"/>
          <w:szCs w:val="28"/>
        </w:rPr>
        <w:t>.</w:t>
      </w:r>
      <w:r w:rsidR="00AA177D" w:rsidRPr="00DC2F63">
        <w:rPr>
          <w:bCs/>
          <w:sz w:val="28"/>
          <w:szCs w:val="28"/>
        </w:rPr>
        <w:t xml:space="preserve"> </w:t>
      </w:r>
      <w:r w:rsidR="00E275FB" w:rsidRPr="00DC2F63">
        <w:rPr>
          <w:bCs/>
          <w:sz w:val="28"/>
          <w:szCs w:val="28"/>
        </w:rPr>
        <w:t xml:space="preserve">2020. gadā </w:t>
      </w:r>
      <w:r w:rsidR="00F71BA9" w:rsidRPr="00DC2F63">
        <w:rPr>
          <w:bCs/>
          <w:sz w:val="28"/>
          <w:szCs w:val="28"/>
        </w:rPr>
        <w:t>pabeigts ESF</w:t>
      </w:r>
      <w:r w:rsidR="00E275FB" w:rsidRPr="00DC2F63">
        <w:rPr>
          <w:bCs/>
          <w:sz w:val="28"/>
          <w:szCs w:val="28"/>
        </w:rPr>
        <w:t xml:space="preserve"> investīciju efektivitātes un ietekmes </w:t>
      </w:r>
      <w:proofErr w:type="spellStart"/>
      <w:r w:rsidR="00E275FB" w:rsidRPr="00DC2F63">
        <w:rPr>
          <w:bCs/>
          <w:sz w:val="28"/>
          <w:szCs w:val="28"/>
        </w:rPr>
        <w:t>izvērtējums</w:t>
      </w:r>
      <w:proofErr w:type="spellEnd"/>
      <w:r w:rsidR="00E275FB" w:rsidRPr="00DC2F63">
        <w:rPr>
          <w:bCs/>
          <w:sz w:val="28"/>
          <w:szCs w:val="28"/>
        </w:rPr>
        <w:t xml:space="preserve"> valsts pārvaldes attīstībā un nodarbināto profesionālajā pilnveidē, </w:t>
      </w:r>
      <w:r w:rsidR="00F71BA9" w:rsidRPr="00DC2F63">
        <w:rPr>
          <w:bCs/>
          <w:sz w:val="28"/>
          <w:szCs w:val="28"/>
        </w:rPr>
        <w:t>kā arī n</w:t>
      </w:r>
      <w:r w:rsidR="00E275FB" w:rsidRPr="00DC2F63">
        <w:rPr>
          <w:bCs/>
          <w:sz w:val="28"/>
          <w:szCs w:val="28"/>
        </w:rPr>
        <w:t xml:space="preserve">odarbināto pieaugušo ar zemu kvalifikāciju efektīvākas iesaistes mācībās </w:t>
      </w:r>
      <w:proofErr w:type="spellStart"/>
      <w:r w:rsidR="00E275FB" w:rsidRPr="00DC2F63">
        <w:rPr>
          <w:bCs/>
          <w:sz w:val="28"/>
          <w:szCs w:val="28"/>
        </w:rPr>
        <w:t>izvērtējums</w:t>
      </w:r>
      <w:proofErr w:type="spellEnd"/>
      <w:r w:rsidR="00F71BA9" w:rsidRPr="00DC2F63">
        <w:rPr>
          <w:bCs/>
          <w:sz w:val="28"/>
          <w:szCs w:val="28"/>
        </w:rPr>
        <w:t>. Tāpat veikts apjomīgs ES fondu 2021.</w:t>
      </w:r>
      <w:r w:rsidR="001A7DBB" w:rsidRPr="00DC2F63">
        <w:rPr>
          <w:bCs/>
          <w:sz w:val="28"/>
          <w:szCs w:val="28"/>
        </w:rPr>
        <w:t> </w:t>
      </w:r>
      <w:r w:rsidR="00F71BA9" w:rsidRPr="00DC2F63">
        <w:rPr>
          <w:bCs/>
          <w:sz w:val="28"/>
          <w:szCs w:val="28"/>
        </w:rPr>
        <w:t>–</w:t>
      </w:r>
      <w:r w:rsidR="001A7DBB" w:rsidRPr="00DC2F63">
        <w:rPr>
          <w:bCs/>
          <w:sz w:val="28"/>
          <w:szCs w:val="28"/>
        </w:rPr>
        <w:t> </w:t>
      </w:r>
      <w:r w:rsidR="00F71BA9" w:rsidRPr="00DC2F63">
        <w:rPr>
          <w:bCs/>
          <w:sz w:val="28"/>
          <w:szCs w:val="28"/>
        </w:rPr>
        <w:t>2027. gada plānošanas perioda finanšu instrumentu sākotnējais (tirgus nepilnību) novērtējums</w:t>
      </w:r>
      <w:r w:rsidR="00E275FB" w:rsidRPr="00DC2F63">
        <w:rPr>
          <w:bCs/>
          <w:vertAlign w:val="superscript"/>
        </w:rPr>
        <w:footnoteReference w:id="60"/>
      </w:r>
      <w:r w:rsidR="009B7CB3" w:rsidRPr="00DC2F63">
        <w:rPr>
          <w:bCs/>
          <w:sz w:val="28"/>
          <w:szCs w:val="28"/>
        </w:rPr>
        <w:t>.</w:t>
      </w:r>
    </w:p>
    <w:p w14:paraId="0213011F" w14:textId="77777777" w:rsidR="00CD629B" w:rsidRDefault="00CD629B" w:rsidP="00981E85">
      <w:pPr>
        <w:spacing w:line="276" w:lineRule="auto"/>
        <w:ind w:firstLine="720"/>
        <w:jc w:val="both"/>
        <w:rPr>
          <w:bCs/>
          <w:sz w:val="28"/>
          <w:szCs w:val="28"/>
        </w:rPr>
      </w:pPr>
    </w:p>
    <w:p w14:paraId="1C51B199" w14:textId="7447D067" w:rsidR="00260E57" w:rsidRPr="00DC2F63" w:rsidRDefault="00AA177D" w:rsidP="00981E85">
      <w:pPr>
        <w:spacing w:line="276" w:lineRule="auto"/>
        <w:ind w:firstLine="720"/>
        <w:jc w:val="both"/>
        <w:rPr>
          <w:bCs/>
          <w:sz w:val="28"/>
          <w:szCs w:val="28"/>
        </w:rPr>
      </w:pPr>
      <w:r w:rsidRPr="00DC2F63">
        <w:rPr>
          <w:bCs/>
          <w:sz w:val="28"/>
          <w:szCs w:val="28"/>
        </w:rPr>
        <w:t>S</w:t>
      </w:r>
      <w:r w:rsidR="00260E57" w:rsidRPr="00DC2F63">
        <w:rPr>
          <w:bCs/>
          <w:sz w:val="28"/>
          <w:szCs w:val="28"/>
        </w:rPr>
        <w:t>askaņā ar veikt</w:t>
      </w:r>
      <w:r w:rsidR="00A17867" w:rsidRPr="00DC2F63">
        <w:rPr>
          <w:bCs/>
          <w:sz w:val="28"/>
          <w:szCs w:val="28"/>
        </w:rPr>
        <w:t>o</w:t>
      </w:r>
      <w:r w:rsidR="00260E57" w:rsidRPr="00DC2F63">
        <w:rPr>
          <w:bCs/>
          <w:sz w:val="28"/>
          <w:szCs w:val="28"/>
        </w:rPr>
        <w:t xml:space="preserve"> </w:t>
      </w:r>
      <w:hyperlink r:id="rId34" w:history="1">
        <w:r w:rsidR="00260E57" w:rsidRPr="00DC2F63">
          <w:rPr>
            <w:rStyle w:val="Hyperlink"/>
            <w:bCs/>
            <w:sz w:val="28"/>
            <w:szCs w:val="28"/>
          </w:rPr>
          <w:t>ES fondu komunikācijas</w:t>
        </w:r>
        <w:r w:rsidR="00A17867" w:rsidRPr="00DC2F63">
          <w:rPr>
            <w:rStyle w:val="Hyperlink"/>
            <w:bCs/>
            <w:sz w:val="28"/>
            <w:szCs w:val="28"/>
          </w:rPr>
          <w:t xml:space="preserve"> stratēģijas ieviešanas efektivitātes </w:t>
        </w:r>
        <w:proofErr w:type="spellStart"/>
        <w:r w:rsidR="00A17867" w:rsidRPr="00DC2F63">
          <w:rPr>
            <w:rStyle w:val="Hyperlink"/>
            <w:bCs/>
            <w:sz w:val="28"/>
            <w:szCs w:val="28"/>
          </w:rPr>
          <w:t>vidussposma</w:t>
        </w:r>
        <w:proofErr w:type="spellEnd"/>
        <w:r w:rsidR="00A17867" w:rsidRPr="00DC2F63">
          <w:rPr>
            <w:rStyle w:val="Hyperlink"/>
            <w:bCs/>
            <w:sz w:val="28"/>
            <w:szCs w:val="28"/>
          </w:rPr>
          <w:t xml:space="preserve"> </w:t>
        </w:r>
        <w:proofErr w:type="spellStart"/>
        <w:r w:rsidR="00A17867" w:rsidRPr="00DC2F63">
          <w:rPr>
            <w:rStyle w:val="Hyperlink"/>
            <w:bCs/>
            <w:sz w:val="28"/>
            <w:szCs w:val="28"/>
          </w:rPr>
          <w:t>izvērtējumu</w:t>
        </w:r>
        <w:proofErr w:type="spellEnd"/>
      </w:hyperlink>
      <w:r w:rsidR="00A17867" w:rsidRPr="00DC2F63">
        <w:rPr>
          <w:bCs/>
          <w:sz w:val="28"/>
          <w:szCs w:val="28"/>
        </w:rPr>
        <w:t xml:space="preserve"> secināts, ka</w:t>
      </w:r>
      <w:r w:rsidR="00260E57" w:rsidRPr="00DC2F63">
        <w:rPr>
          <w:bCs/>
          <w:sz w:val="28"/>
          <w:szCs w:val="28"/>
        </w:rPr>
        <w:t xml:space="preserve"> </w:t>
      </w:r>
      <w:r w:rsidR="00A17867" w:rsidRPr="00DC2F63">
        <w:rPr>
          <w:b/>
          <w:sz w:val="28"/>
          <w:szCs w:val="28"/>
        </w:rPr>
        <w:t xml:space="preserve">komunikācijas </w:t>
      </w:r>
      <w:r w:rsidR="00260E57" w:rsidRPr="00DC2F63">
        <w:rPr>
          <w:b/>
          <w:sz w:val="28"/>
          <w:szCs w:val="28"/>
        </w:rPr>
        <w:t>pasākumi</w:t>
      </w:r>
      <w:r w:rsidR="00A17867" w:rsidRPr="00DC2F63">
        <w:rPr>
          <w:bCs/>
          <w:sz w:val="28"/>
          <w:szCs w:val="28"/>
        </w:rPr>
        <w:t xml:space="preserve"> </w:t>
      </w:r>
      <w:r w:rsidR="00260E57" w:rsidRPr="00DC2F63">
        <w:rPr>
          <w:bCs/>
          <w:sz w:val="28"/>
          <w:szCs w:val="28"/>
        </w:rPr>
        <w:t xml:space="preserve">plānoti un īstenoti mērķtiecīgi, ko apliecina cēloņsakarības starp īstenotajiem pasākumiem, komunikācijas stratēģijas mērķiem un uzdevumiem. 2020. gads iezīmējis </w:t>
      </w:r>
      <w:r w:rsidR="00260E57" w:rsidRPr="00DC2F63">
        <w:rPr>
          <w:b/>
          <w:sz w:val="28"/>
          <w:szCs w:val="28"/>
        </w:rPr>
        <w:t>digitālās komunikācijas pieaugumu</w:t>
      </w:r>
      <w:r w:rsidR="00260E57" w:rsidRPr="00DC2F63">
        <w:rPr>
          <w:bCs/>
          <w:sz w:val="28"/>
          <w:szCs w:val="28"/>
        </w:rPr>
        <w:t xml:space="preserve">: visas iestādes, kas iesaistītas ES fondu komunikācijā, aktīvi </w:t>
      </w:r>
      <w:r w:rsidR="00A17867" w:rsidRPr="00DC2F63">
        <w:rPr>
          <w:bCs/>
          <w:sz w:val="28"/>
          <w:szCs w:val="28"/>
        </w:rPr>
        <w:t xml:space="preserve">komunicē </w:t>
      </w:r>
      <w:r w:rsidR="00260E57" w:rsidRPr="00DC2F63">
        <w:rPr>
          <w:bCs/>
          <w:sz w:val="28"/>
          <w:szCs w:val="28"/>
        </w:rPr>
        <w:t xml:space="preserve">sociālajos medijos, tīmekļa lapās, organizē </w:t>
      </w:r>
      <w:r w:rsidR="00260E57" w:rsidRPr="00DC2F63">
        <w:rPr>
          <w:bCs/>
          <w:sz w:val="28"/>
          <w:szCs w:val="28"/>
        </w:rPr>
        <w:lastRenderedPageBreak/>
        <w:t xml:space="preserve">tiešsaistes sanāksmes un tiešsaistes pasākumus. Ļoti aktīva komunikācija </w:t>
      </w:r>
      <w:r w:rsidR="00A17867" w:rsidRPr="00DC2F63">
        <w:rPr>
          <w:bCs/>
          <w:sz w:val="28"/>
          <w:szCs w:val="28"/>
        </w:rPr>
        <w:t xml:space="preserve">par sasniegtajiem rezultātiem ES fondos </w:t>
      </w:r>
      <w:r w:rsidR="00260E57" w:rsidRPr="00DC2F63">
        <w:rPr>
          <w:bCs/>
          <w:sz w:val="28"/>
          <w:szCs w:val="28"/>
        </w:rPr>
        <w:t>notiek arī projektu līmenī.</w:t>
      </w:r>
    </w:p>
    <w:p w14:paraId="6D9BC966" w14:textId="6D126E44" w:rsidR="00CD629B" w:rsidRPr="006B0782" w:rsidRDefault="00260E57" w:rsidP="006B0782">
      <w:pPr>
        <w:spacing w:line="276" w:lineRule="auto"/>
        <w:ind w:firstLine="720"/>
        <w:jc w:val="both"/>
      </w:pPr>
      <w:r w:rsidRPr="00DC2F63">
        <w:rPr>
          <w:bCs/>
          <w:sz w:val="28"/>
          <w:szCs w:val="28"/>
        </w:rPr>
        <w:t>2020.</w:t>
      </w:r>
      <w:r w:rsidR="00FA54AE" w:rsidRPr="00DC2F63">
        <w:rPr>
          <w:bCs/>
          <w:sz w:val="28"/>
          <w:szCs w:val="28"/>
        </w:rPr>
        <w:t> </w:t>
      </w:r>
      <w:r w:rsidRPr="00DC2F63">
        <w:rPr>
          <w:bCs/>
          <w:sz w:val="28"/>
          <w:szCs w:val="28"/>
        </w:rPr>
        <w:t xml:space="preserve">gada beigās </w:t>
      </w:r>
      <w:r w:rsidR="00A17867" w:rsidRPr="00DC2F63">
        <w:rPr>
          <w:bCs/>
          <w:sz w:val="28"/>
          <w:szCs w:val="28"/>
        </w:rPr>
        <w:t xml:space="preserve">noslēdzies </w:t>
      </w:r>
      <w:hyperlink r:id="rId35" w:history="1">
        <w:r w:rsidR="00A17867" w:rsidRPr="00DC2F63">
          <w:rPr>
            <w:rStyle w:val="Hyperlink"/>
            <w:bCs/>
            <w:sz w:val="28"/>
            <w:szCs w:val="28"/>
          </w:rPr>
          <w:t>Sabiedriskās domas pētījums</w:t>
        </w:r>
      </w:hyperlink>
      <w:r w:rsidRPr="00DC2F63">
        <w:rPr>
          <w:bCs/>
          <w:sz w:val="28"/>
          <w:szCs w:val="28"/>
        </w:rPr>
        <w:t>, lai noteiktu sabiedrības informētību par ES fondu ieguldījumiem Latvijā. 20</w:t>
      </w:r>
      <w:r w:rsidR="00A17867" w:rsidRPr="00DC2F63">
        <w:rPr>
          <w:bCs/>
          <w:sz w:val="28"/>
          <w:szCs w:val="28"/>
        </w:rPr>
        <w:t>20.</w:t>
      </w:r>
      <w:r w:rsidR="00FA54AE" w:rsidRPr="00DC2F63">
        <w:rPr>
          <w:bCs/>
          <w:sz w:val="28"/>
          <w:szCs w:val="28"/>
        </w:rPr>
        <w:t> </w:t>
      </w:r>
      <w:r w:rsidRPr="00DC2F63">
        <w:rPr>
          <w:bCs/>
          <w:sz w:val="28"/>
          <w:szCs w:val="28"/>
        </w:rPr>
        <w:t>gadā gandrīz visi (</w:t>
      </w:r>
      <w:r w:rsidRPr="00E71DB6">
        <w:rPr>
          <w:b/>
          <w:bCs/>
          <w:sz w:val="28"/>
          <w:szCs w:val="28"/>
        </w:rPr>
        <w:t>9</w:t>
      </w:r>
      <w:r w:rsidR="00A17867" w:rsidRPr="00E71DB6">
        <w:rPr>
          <w:b/>
          <w:bCs/>
          <w:sz w:val="28"/>
          <w:szCs w:val="28"/>
        </w:rPr>
        <w:t>5</w:t>
      </w:r>
      <w:r w:rsidR="00FA54AE" w:rsidRPr="00E71DB6">
        <w:rPr>
          <w:b/>
          <w:bCs/>
          <w:sz w:val="28"/>
          <w:szCs w:val="28"/>
        </w:rPr>
        <w:t> </w:t>
      </w:r>
      <w:r w:rsidRPr="00E71DB6">
        <w:rPr>
          <w:b/>
          <w:bCs/>
          <w:sz w:val="28"/>
          <w:szCs w:val="28"/>
        </w:rPr>
        <w:t>%</w:t>
      </w:r>
      <w:r w:rsidRPr="00DC2F63">
        <w:rPr>
          <w:bCs/>
          <w:sz w:val="28"/>
          <w:szCs w:val="28"/>
        </w:rPr>
        <w:t xml:space="preserve">) aptaujātie Latvijas iedzīvotāji </w:t>
      </w:r>
      <w:r w:rsidRPr="00E71DB6">
        <w:rPr>
          <w:b/>
          <w:bCs/>
          <w:sz w:val="28"/>
          <w:szCs w:val="28"/>
        </w:rPr>
        <w:t>zināja</w:t>
      </w:r>
      <w:r w:rsidRPr="00DC2F63">
        <w:rPr>
          <w:bCs/>
          <w:sz w:val="28"/>
          <w:szCs w:val="28"/>
        </w:rPr>
        <w:t xml:space="preserve">, ka Latvijai </w:t>
      </w:r>
      <w:r w:rsidRPr="00DC2F63">
        <w:rPr>
          <w:b/>
          <w:sz w:val="28"/>
          <w:szCs w:val="28"/>
        </w:rPr>
        <w:t>ir pieejami ES fondu līdzekļi.</w:t>
      </w:r>
      <w:r w:rsidRPr="00DC2F63">
        <w:rPr>
          <w:bCs/>
          <w:sz w:val="28"/>
          <w:szCs w:val="28"/>
        </w:rPr>
        <w:t xml:space="preserve"> Fondu finansējuma ieguldīšanu Latvijā kopumā </w:t>
      </w:r>
      <w:r w:rsidRPr="00DC2F63">
        <w:rPr>
          <w:b/>
          <w:sz w:val="28"/>
          <w:szCs w:val="28"/>
        </w:rPr>
        <w:t>kā sekmīgu vērtēja</w:t>
      </w:r>
      <w:r w:rsidRPr="00DC2F63">
        <w:rPr>
          <w:bCs/>
          <w:sz w:val="28"/>
          <w:szCs w:val="28"/>
        </w:rPr>
        <w:t xml:space="preserve"> gandrīz trīs ceturtdaļas (</w:t>
      </w:r>
      <w:r w:rsidRPr="00DC2F63">
        <w:rPr>
          <w:b/>
          <w:sz w:val="28"/>
          <w:szCs w:val="28"/>
        </w:rPr>
        <w:t>73</w:t>
      </w:r>
      <w:r w:rsidR="00FA54AE" w:rsidRPr="00DC2F63">
        <w:rPr>
          <w:b/>
          <w:sz w:val="28"/>
          <w:szCs w:val="28"/>
        </w:rPr>
        <w:t> </w:t>
      </w:r>
      <w:r w:rsidRPr="00DC2F63">
        <w:rPr>
          <w:b/>
          <w:sz w:val="28"/>
          <w:szCs w:val="28"/>
        </w:rPr>
        <w:t>%</w:t>
      </w:r>
      <w:r w:rsidR="00A17867" w:rsidRPr="00DC2F63">
        <w:rPr>
          <w:bCs/>
          <w:sz w:val="28"/>
          <w:szCs w:val="28"/>
        </w:rPr>
        <w:t xml:space="preserve">) </w:t>
      </w:r>
      <w:r w:rsidRPr="00DC2F63">
        <w:rPr>
          <w:bCs/>
          <w:sz w:val="28"/>
          <w:szCs w:val="28"/>
        </w:rPr>
        <w:t>aptaujāto Latvijas iedzīvotāju.</w:t>
      </w:r>
      <w:r w:rsidR="008D6552">
        <w:rPr>
          <w:bCs/>
          <w:sz w:val="28"/>
          <w:szCs w:val="28"/>
        </w:rPr>
        <w:t xml:space="preserve">  </w:t>
      </w:r>
      <w:r w:rsidRPr="00DC2F63">
        <w:rPr>
          <w:sz w:val="28"/>
          <w:szCs w:val="28"/>
        </w:rPr>
        <w:t xml:space="preserve">Tāpat sabiedrības un lietotāju ērtībām FM ir uzsākusi jauna </w:t>
      </w:r>
      <w:r w:rsidRPr="00DC2F63">
        <w:rPr>
          <w:b/>
          <w:bCs/>
          <w:sz w:val="28"/>
          <w:szCs w:val="28"/>
        </w:rPr>
        <w:t>ES fondu finansējuma vienotā portāla izstrādi</w:t>
      </w:r>
      <w:r w:rsidRPr="00DC2F63">
        <w:rPr>
          <w:sz w:val="28"/>
          <w:szCs w:val="28"/>
        </w:rPr>
        <w:t xml:space="preserve"> - plānots, ka izstrāde noslēgsies 2021.</w:t>
      </w:r>
      <w:r w:rsidR="00FA54AE" w:rsidRPr="00DC2F63">
        <w:rPr>
          <w:sz w:val="28"/>
          <w:szCs w:val="28"/>
        </w:rPr>
        <w:t> </w:t>
      </w:r>
      <w:r w:rsidRPr="00DC2F63">
        <w:rPr>
          <w:sz w:val="28"/>
          <w:szCs w:val="28"/>
        </w:rPr>
        <w:t>gada beigās. Plašākā informācija par ES fondu komunikācijas aktivitātēm ir pieejama ES fondu uzraudzības komitejas 2020.</w:t>
      </w:r>
      <w:r w:rsidR="00FA54AE" w:rsidRPr="00DC2F63">
        <w:rPr>
          <w:sz w:val="28"/>
          <w:szCs w:val="28"/>
        </w:rPr>
        <w:t> </w:t>
      </w:r>
      <w:r w:rsidRPr="00DC2F63">
        <w:rPr>
          <w:sz w:val="28"/>
          <w:szCs w:val="28"/>
        </w:rPr>
        <w:t>gada</w:t>
      </w:r>
      <w:r w:rsidR="00FA54AE" w:rsidRPr="00DC2F63">
        <w:rPr>
          <w:sz w:val="28"/>
          <w:szCs w:val="28"/>
        </w:rPr>
        <w:t> </w:t>
      </w:r>
      <w:r w:rsidRPr="00DC2F63">
        <w:rPr>
          <w:sz w:val="28"/>
          <w:szCs w:val="28"/>
        </w:rPr>
        <w:t>10.</w:t>
      </w:r>
      <w:r w:rsidR="00FA54AE" w:rsidRPr="00DC2F63">
        <w:rPr>
          <w:sz w:val="28"/>
          <w:szCs w:val="28"/>
        </w:rPr>
        <w:t> </w:t>
      </w:r>
      <w:r w:rsidRPr="00DC2F63">
        <w:rPr>
          <w:sz w:val="28"/>
          <w:szCs w:val="28"/>
        </w:rPr>
        <w:t>decembra sēdes materiālos</w:t>
      </w:r>
      <w:r w:rsidR="00C115F8" w:rsidRPr="00DC2F63">
        <w:rPr>
          <w:rStyle w:val="FootnoteReference"/>
          <w:sz w:val="28"/>
          <w:szCs w:val="28"/>
        </w:rPr>
        <w:footnoteReference w:id="61"/>
      </w:r>
      <w:r w:rsidR="0010702B">
        <w:rPr>
          <w:sz w:val="28"/>
          <w:szCs w:val="28"/>
        </w:rPr>
        <w:t>.</w:t>
      </w:r>
    </w:p>
    <w:p w14:paraId="67E68C93" w14:textId="77777777" w:rsidR="00CD629B" w:rsidRPr="00DC2F63" w:rsidRDefault="00CD629B" w:rsidP="008E7946">
      <w:pPr>
        <w:spacing w:line="276" w:lineRule="auto"/>
        <w:ind w:firstLine="720"/>
        <w:jc w:val="both"/>
        <w:rPr>
          <w:szCs w:val="28"/>
        </w:rPr>
      </w:pPr>
    </w:p>
    <w:p w14:paraId="7BD78842" w14:textId="2D50E4D0" w:rsidR="008E7946" w:rsidRPr="00DC2F63" w:rsidRDefault="008E7946" w:rsidP="00F9462E">
      <w:pPr>
        <w:pStyle w:val="Style1"/>
      </w:pPr>
      <w:bookmarkStart w:id="26" w:name="_Toc47608815"/>
      <w:bookmarkStart w:id="27" w:name="_Toc65051065"/>
      <w:r w:rsidRPr="00DC2F63">
        <w:t xml:space="preserve">EEZ/Norvēģijas </w:t>
      </w:r>
      <w:proofErr w:type="spellStart"/>
      <w:r w:rsidR="00EB47DD" w:rsidRPr="00DC2F63">
        <w:t>grantu</w:t>
      </w:r>
      <w:proofErr w:type="spellEnd"/>
      <w:r w:rsidR="00EB47DD" w:rsidRPr="00DC2F63">
        <w:t xml:space="preserve"> </w:t>
      </w:r>
      <w:r w:rsidRPr="00DC2F63">
        <w:t>investīciju progress</w:t>
      </w:r>
      <w:r w:rsidRPr="00DC2F63">
        <w:rPr>
          <w:bCs/>
          <w:vertAlign w:val="superscript"/>
        </w:rPr>
        <w:footnoteReference w:id="62"/>
      </w:r>
      <w:bookmarkEnd w:id="26"/>
      <w:bookmarkEnd w:id="27"/>
    </w:p>
    <w:p w14:paraId="068DBC97" w14:textId="2C96F297" w:rsidR="00CD629B" w:rsidRPr="006B0782" w:rsidRDefault="00834295" w:rsidP="006B0782">
      <w:pPr>
        <w:pStyle w:val="ListParagraph"/>
        <w:spacing w:line="276" w:lineRule="auto"/>
        <w:ind w:left="0" w:firstLine="720"/>
        <w:jc w:val="both"/>
        <w:rPr>
          <w:sz w:val="28"/>
          <w:szCs w:val="28"/>
        </w:rPr>
      </w:pPr>
      <w:r w:rsidRPr="00DC2F63">
        <w:rPr>
          <w:sz w:val="28"/>
          <w:szCs w:val="28"/>
        </w:rPr>
        <w:t>No 2018. gada sākuma līdz 2024. gada beigām Latvijā ir iespēja investēt 99,4 milj.</w:t>
      </w:r>
      <w:r w:rsidR="00B93C2A" w:rsidRPr="00DC2F63">
        <w:rPr>
          <w:sz w:val="28"/>
          <w:szCs w:val="28"/>
        </w:rPr>
        <w:t> </w:t>
      </w:r>
      <w:proofErr w:type="spellStart"/>
      <w:r w:rsidRPr="00DC2F63">
        <w:rPr>
          <w:i/>
          <w:sz w:val="28"/>
          <w:szCs w:val="28"/>
        </w:rPr>
        <w:t>euro</w:t>
      </w:r>
      <w:proofErr w:type="spellEnd"/>
      <w:r w:rsidRPr="00DC2F63">
        <w:rPr>
          <w:i/>
          <w:sz w:val="28"/>
          <w:szCs w:val="28"/>
        </w:rPr>
        <w:t xml:space="preserve">, </w:t>
      </w:r>
      <w:r w:rsidRPr="00DC2F63">
        <w:rPr>
          <w:sz w:val="28"/>
          <w:szCs w:val="28"/>
        </w:rPr>
        <w:t xml:space="preserve">t.sk. </w:t>
      </w:r>
      <w:r w:rsidRPr="00DC2F63">
        <w:rPr>
          <w:b/>
          <w:sz w:val="28"/>
          <w:szCs w:val="28"/>
        </w:rPr>
        <w:t>85,4 milj.</w:t>
      </w:r>
      <w:r w:rsidR="00B93C2A" w:rsidRPr="00DC2F63">
        <w:rPr>
          <w:b/>
          <w:sz w:val="28"/>
          <w:szCs w:val="28"/>
        </w:rPr>
        <w:t> </w:t>
      </w:r>
      <w:proofErr w:type="spellStart"/>
      <w:r w:rsidRPr="00DC2F63">
        <w:rPr>
          <w:b/>
          <w:i/>
          <w:sz w:val="28"/>
          <w:szCs w:val="28"/>
        </w:rPr>
        <w:t>euro</w:t>
      </w:r>
      <w:proofErr w:type="spellEnd"/>
      <w:r w:rsidRPr="00DC2F63">
        <w:rPr>
          <w:b/>
          <w:sz w:val="28"/>
          <w:szCs w:val="28"/>
        </w:rPr>
        <w:t xml:space="preserve"> EEZ/Norvēģijas grants</w:t>
      </w:r>
      <w:r w:rsidRPr="00DC2F63">
        <w:rPr>
          <w:sz w:val="28"/>
          <w:szCs w:val="28"/>
        </w:rPr>
        <w:t xml:space="preserve"> un</w:t>
      </w:r>
      <w:r w:rsidRPr="00DC2F63">
        <w:rPr>
          <w:i/>
          <w:sz w:val="28"/>
          <w:szCs w:val="28"/>
        </w:rPr>
        <w:t xml:space="preserve"> </w:t>
      </w:r>
      <w:r w:rsidRPr="00DC2F63">
        <w:rPr>
          <w:sz w:val="28"/>
          <w:szCs w:val="28"/>
        </w:rPr>
        <w:t>14 milj.</w:t>
      </w:r>
      <w:r w:rsidR="00B93C2A" w:rsidRPr="00DC2F63">
        <w:rPr>
          <w:sz w:val="28"/>
          <w:szCs w:val="28"/>
        </w:rPr>
        <w:t> </w:t>
      </w:r>
      <w:proofErr w:type="spellStart"/>
      <w:r w:rsidRPr="00DC2F63">
        <w:rPr>
          <w:i/>
          <w:sz w:val="28"/>
          <w:szCs w:val="28"/>
        </w:rPr>
        <w:t>euro</w:t>
      </w:r>
      <w:proofErr w:type="spellEnd"/>
      <w:r w:rsidRPr="00DC2F63">
        <w:rPr>
          <w:sz w:val="28"/>
          <w:szCs w:val="28"/>
        </w:rPr>
        <w:t xml:space="preserve"> valsts budžeta līdzfinansējums, no kuriem 92,5 % jeb </w:t>
      </w:r>
      <w:r w:rsidRPr="00F850AF">
        <w:rPr>
          <w:sz w:val="28"/>
          <w:szCs w:val="28"/>
        </w:rPr>
        <w:t>79,0 milj.</w:t>
      </w:r>
      <w:r w:rsidR="00B93C2A" w:rsidRPr="00F850AF">
        <w:rPr>
          <w:sz w:val="28"/>
          <w:szCs w:val="28"/>
        </w:rPr>
        <w:t> </w:t>
      </w:r>
      <w:proofErr w:type="spellStart"/>
      <w:r w:rsidRPr="00F850AF">
        <w:rPr>
          <w:i/>
          <w:sz w:val="28"/>
          <w:szCs w:val="28"/>
        </w:rPr>
        <w:t>euro</w:t>
      </w:r>
      <w:proofErr w:type="spellEnd"/>
      <w:r w:rsidRPr="00F850AF">
        <w:rPr>
          <w:sz w:val="28"/>
          <w:szCs w:val="28"/>
        </w:rPr>
        <w:t xml:space="preserve"> paredzēti sešām nozaru investīciju programmām</w:t>
      </w:r>
      <w:r w:rsidRPr="00DC2F63">
        <w:rPr>
          <w:sz w:val="28"/>
          <w:szCs w:val="28"/>
        </w:rPr>
        <w:t>, 2,5 milj.</w:t>
      </w:r>
      <w:r w:rsidR="00B93C2A" w:rsidRPr="00DC2F63">
        <w:rPr>
          <w:sz w:val="28"/>
          <w:szCs w:val="28"/>
        </w:rPr>
        <w:t> </w:t>
      </w:r>
      <w:proofErr w:type="spellStart"/>
      <w:r w:rsidRPr="00DC2F63">
        <w:rPr>
          <w:i/>
          <w:sz w:val="28"/>
          <w:szCs w:val="28"/>
        </w:rPr>
        <w:t>euro</w:t>
      </w:r>
      <w:proofErr w:type="spellEnd"/>
      <w:r w:rsidRPr="00DC2F63">
        <w:rPr>
          <w:i/>
          <w:sz w:val="28"/>
          <w:szCs w:val="28"/>
        </w:rPr>
        <w:t xml:space="preserve"> </w:t>
      </w:r>
      <w:r w:rsidRPr="00DC2F63">
        <w:rPr>
          <w:sz w:val="28"/>
          <w:szCs w:val="28"/>
        </w:rPr>
        <w:t>(2,9 %)</w:t>
      </w:r>
      <w:r w:rsidRPr="00DC2F63">
        <w:rPr>
          <w:i/>
          <w:sz w:val="28"/>
          <w:szCs w:val="28"/>
        </w:rPr>
        <w:t xml:space="preserve"> </w:t>
      </w:r>
      <w:r w:rsidRPr="00DC2F63">
        <w:rPr>
          <w:sz w:val="28"/>
          <w:szCs w:val="28"/>
        </w:rPr>
        <w:t>nesadalītais finansējums (rezerve), 2,4 milj.</w:t>
      </w:r>
      <w:r w:rsidR="00B93C2A" w:rsidRPr="00DC2F63">
        <w:rPr>
          <w:sz w:val="28"/>
          <w:szCs w:val="28"/>
        </w:rPr>
        <w:t> </w:t>
      </w:r>
      <w:proofErr w:type="spellStart"/>
      <w:r w:rsidRPr="00DC2F63">
        <w:rPr>
          <w:i/>
          <w:sz w:val="28"/>
          <w:szCs w:val="28"/>
        </w:rPr>
        <w:t>euro</w:t>
      </w:r>
      <w:proofErr w:type="spellEnd"/>
      <w:r w:rsidRPr="00DC2F63">
        <w:rPr>
          <w:sz w:val="28"/>
          <w:szCs w:val="28"/>
        </w:rPr>
        <w:t xml:space="preserve"> (2,8 %) Divpusējās sadarbības fondam un 1,5 milj.</w:t>
      </w:r>
      <w:r w:rsidR="00B93C2A" w:rsidRPr="00DC2F63">
        <w:rPr>
          <w:sz w:val="28"/>
          <w:szCs w:val="28"/>
        </w:rPr>
        <w:t> </w:t>
      </w:r>
      <w:proofErr w:type="spellStart"/>
      <w:r w:rsidRPr="00DC2F63">
        <w:rPr>
          <w:i/>
          <w:sz w:val="28"/>
          <w:szCs w:val="28"/>
        </w:rPr>
        <w:t>euro</w:t>
      </w:r>
      <w:proofErr w:type="spellEnd"/>
      <w:r w:rsidRPr="00DC2F63">
        <w:rPr>
          <w:sz w:val="28"/>
          <w:szCs w:val="28"/>
        </w:rPr>
        <w:t xml:space="preserve"> (1,8 %) investīciju vadībai un kontrolei, galvenokārt, VI, Revīzijas iestādei un IUB.</w:t>
      </w:r>
      <w:r w:rsidR="00E14122" w:rsidRPr="00DC2F63">
        <w:rPr>
          <w:sz w:val="28"/>
          <w:szCs w:val="28"/>
        </w:rPr>
        <w:t xml:space="preserve"> Skatīt </w:t>
      </w:r>
      <w:r w:rsidR="007033C7">
        <w:rPr>
          <w:sz w:val="28"/>
          <w:szCs w:val="28"/>
        </w:rPr>
        <w:t>attēlu</w:t>
      </w:r>
      <w:r w:rsidR="00E14122" w:rsidRPr="00DC2F63">
        <w:rPr>
          <w:sz w:val="28"/>
          <w:szCs w:val="28"/>
        </w:rPr>
        <w:t xml:space="preserve"> Nr. </w:t>
      </w:r>
      <w:r w:rsidR="00031FFA" w:rsidRPr="00DC2F63">
        <w:rPr>
          <w:sz w:val="28"/>
          <w:szCs w:val="28"/>
        </w:rPr>
        <w:t>1</w:t>
      </w:r>
      <w:r w:rsidR="00031FFA">
        <w:rPr>
          <w:sz w:val="28"/>
          <w:szCs w:val="28"/>
        </w:rPr>
        <w:t>2</w:t>
      </w:r>
      <w:r w:rsidR="00E14122" w:rsidRPr="00DC2F63">
        <w:rPr>
          <w:sz w:val="28"/>
          <w:szCs w:val="28"/>
        </w:rPr>
        <w:t>.</w:t>
      </w:r>
    </w:p>
    <w:p w14:paraId="2D5F9463" w14:textId="77777777" w:rsidR="00CD629B" w:rsidRDefault="00CD629B" w:rsidP="00E806E1">
      <w:pPr>
        <w:pStyle w:val="ListParagraph"/>
        <w:spacing w:line="276" w:lineRule="auto"/>
        <w:ind w:left="0" w:firstLine="720"/>
        <w:jc w:val="both"/>
        <w:rPr>
          <w:sz w:val="28"/>
          <w:szCs w:val="28"/>
        </w:rPr>
      </w:pPr>
    </w:p>
    <w:p w14:paraId="7275BAFA" w14:textId="522EBDDF" w:rsidR="00834295" w:rsidRDefault="007033C7" w:rsidP="00834295">
      <w:pPr>
        <w:jc w:val="both"/>
        <w:rPr>
          <w:rFonts w:eastAsia="Calibri" w:cs="Times New Roman"/>
          <w:i/>
          <w:szCs w:val="24"/>
        </w:rPr>
      </w:pPr>
      <w:r>
        <w:rPr>
          <w:i/>
        </w:rPr>
        <w:t>Attēls</w:t>
      </w:r>
      <w:r w:rsidR="00834295" w:rsidRPr="00DC2F63">
        <w:rPr>
          <w:rFonts w:eastAsia="Calibri" w:cs="Times New Roman"/>
          <w:i/>
          <w:szCs w:val="24"/>
        </w:rPr>
        <w:t xml:space="preserve"> Nr.</w:t>
      </w:r>
      <w:r w:rsidR="0065468C" w:rsidRPr="00DC2F63">
        <w:rPr>
          <w:rFonts w:eastAsia="Calibri" w:cs="Times New Roman"/>
          <w:i/>
          <w:szCs w:val="24"/>
        </w:rPr>
        <w:t> </w:t>
      </w:r>
      <w:r w:rsidR="00031FFA" w:rsidRPr="00DC2F63">
        <w:rPr>
          <w:rFonts w:eastAsia="Calibri" w:cs="Times New Roman"/>
          <w:i/>
          <w:szCs w:val="24"/>
        </w:rPr>
        <w:t>1</w:t>
      </w:r>
      <w:r w:rsidR="00031FFA">
        <w:rPr>
          <w:rFonts w:eastAsia="Calibri" w:cs="Times New Roman"/>
          <w:i/>
          <w:szCs w:val="24"/>
        </w:rPr>
        <w:t>2</w:t>
      </w:r>
      <w:r w:rsidR="00031FFA" w:rsidRPr="00DC2F63">
        <w:rPr>
          <w:i/>
          <w:szCs w:val="24"/>
        </w:rPr>
        <w:t xml:space="preserve"> </w:t>
      </w:r>
      <w:r w:rsidR="00834295" w:rsidRPr="00DC2F63">
        <w:rPr>
          <w:i/>
          <w:szCs w:val="24"/>
        </w:rPr>
        <w:t>“</w:t>
      </w:r>
      <w:r w:rsidR="00834295" w:rsidRPr="00DC2F63">
        <w:rPr>
          <w:rFonts w:eastAsia="Calibri" w:cs="Times New Roman"/>
          <w:i/>
          <w:szCs w:val="24"/>
        </w:rPr>
        <w:t xml:space="preserve">EEZ/Norvēģijas </w:t>
      </w:r>
      <w:proofErr w:type="spellStart"/>
      <w:r w:rsidR="00834295" w:rsidRPr="00DC2F63">
        <w:rPr>
          <w:rFonts w:eastAsia="Calibri" w:cs="Times New Roman"/>
          <w:i/>
          <w:szCs w:val="24"/>
        </w:rPr>
        <w:t>grantu</w:t>
      </w:r>
      <w:proofErr w:type="spellEnd"/>
      <w:r w:rsidR="00834295" w:rsidRPr="00DC2F63">
        <w:rPr>
          <w:rFonts w:eastAsia="Calibri" w:cs="Times New Roman"/>
          <w:i/>
          <w:szCs w:val="24"/>
        </w:rPr>
        <w:t xml:space="preserve"> kopējais progress </w:t>
      </w:r>
      <w:r w:rsidR="00834295" w:rsidRPr="006B5397">
        <w:rPr>
          <w:rFonts w:eastAsia="Calibri" w:cs="Times New Roman"/>
          <w:i/>
          <w:szCs w:val="24"/>
        </w:rPr>
        <w:t xml:space="preserve">līdz </w:t>
      </w:r>
      <w:r w:rsidR="00123860">
        <w:rPr>
          <w:rFonts w:eastAsia="Calibri" w:cs="Times New Roman"/>
          <w:i/>
          <w:szCs w:val="24"/>
        </w:rPr>
        <w:t>2021</w:t>
      </w:r>
      <w:r w:rsidR="00834295" w:rsidRPr="006B5397">
        <w:rPr>
          <w:rFonts w:eastAsia="Calibri" w:cs="Times New Roman"/>
          <w:i/>
          <w:szCs w:val="24"/>
        </w:rPr>
        <w:t xml:space="preserve">.gada </w:t>
      </w:r>
      <w:r w:rsidR="00172608">
        <w:rPr>
          <w:rFonts w:eastAsia="Calibri" w:cs="Times New Roman"/>
          <w:i/>
          <w:szCs w:val="24"/>
        </w:rPr>
        <w:t>1.februārim</w:t>
      </w:r>
      <w:r w:rsidR="00834295" w:rsidRPr="006B5397">
        <w:rPr>
          <w:rFonts w:eastAsia="Calibri" w:cs="Times New Roman"/>
          <w:i/>
          <w:szCs w:val="24"/>
        </w:rPr>
        <w:t>,</w:t>
      </w:r>
      <w:r w:rsidR="00834295" w:rsidRPr="00DC2F63">
        <w:rPr>
          <w:rFonts w:eastAsia="Calibri" w:cs="Times New Roman"/>
          <w:i/>
          <w:szCs w:val="24"/>
        </w:rPr>
        <w:t xml:space="preserve"> </w:t>
      </w:r>
      <w:proofErr w:type="spellStart"/>
      <w:r w:rsidR="002D2FE3" w:rsidRPr="00DC2F63">
        <w:rPr>
          <w:rFonts w:eastAsia="Calibri" w:cs="Times New Roman"/>
          <w:i/>
          <w:szCs w:val="24"/>
        </w:rPr>
        <w:t>donorvalstu</w:t>
      </w:r>
      <w:proofErr w:type="spellEnd"/>
      <w:r w:rsidR="002D2FE3" w:rsidRPr="00DC2F63">
        <w:rPr>
          <w:rFonts w:eastAsia="Calibri" w:cs="Times New Roman"/>
          <w:i/>
          <w:szCs w:val="24"/>
        </w:rPr>
        <w:t xml:space="preserve"> finansējums</w:t>
      </w:r>
      <w:r w:rsidR="002D2FE3">
        <w:rPr>
          <w:rFonts w:eastAsia="Calibri" w:cs="Times New Roman"/>
          <w:i/>
          <w:szCs w:val="24"/>
        </w:rPr>
        <w:t>,</w:t>
      </w:r>
      <w:r w:rsidR="002D2FE3" w:rsidRPr="00DC2F63">
        <w:rPr>
          <w:rFonts w:eastAsia="Calibri" w:cs="Times New Roman"/>
          <w:i/>
          <w:szCs w:val="24"/>
        </w:rPr>
        <w:t xml:space="preserve"> </w:t>
      </w:r>
      <w:r w:rsidR="00834295" w:rsidRPr="00DC2F63">
        <w:rPr>
          <w:rFonts w:eastAsia="Calibri" w:cs="Times New Roman"/>
          <w:i/>
          <w:szCs w:val="24"/>
        </w:rPr>
        <w:t>milj.</w:t>
      </w:r>
      <w:r w:rsidR="0065468C" w:rsidRPr="00DC2F63">
        <w:rPr>
          <w:rFonts w:eastAsia="Calibri" w:cs="Times New Roman"/>
          <w:i/>
          <w:szCs w:val="24"/>
        </w:rPr>
        <w:t> </w:t>
      </w:r>
      <w:proofErr w:type="spellStart"/>
      <w:r w:rsidR="00834295" w:rsidRPr="00DC2F63">
        <w:rPr>
          <w:rFonts w:eastAsia="Calibri" w:cs="Times New Roman"/>
          <w:i/>
          <w:szCs w:val="24"/>
        </w:rPr>
        <w:t>euro</w:t>
      </w:r>
      <w:proofErr w:type="spellEnd"/>
      <w:r w:rsidR="00834295" w:rsidRPr="00DC2F63">
        <w:rPr>
          <w:rFonts w:eastAsia="Calibri" w:cs="Times New Roman"/>
          <w:i/>
          <w:szCs w:val="24"/>
        </w:rPr>
        <w:t>”</w:t>
      </w:r>
    </w:p>
    <w:p w14:paraId="2992ED87" w14:textId="7FE2D240" w:rsidR="00834295" w:rsidRPr="00DC2F63" w:rsidRDefault="007B7DDB" w:rsidP="00834295">
      <w:pPr>
        <w:spacing w:line="276" w:lineRule="auto"/>
        <w:jc w:val="both"/>
        <w:rPr>
          <w:rFonts w:cs="Times New Roman"/>
          <w:szCs w:val="28"/>
        </w:rPr>
      </w:pPr>
      <w:r>
        <w:rPr>
          <w:noProof/>
          <w:lang w:val="en-US"/>
        </w:rPr>
        <w:drawing>
          <wp:inline distT="0" distB="0" distL="0" distR="0" wp14:anchorId="3BA8CE45" wp14:editId="1D01C361">
            <wp:extent cx="5760085" cy="2708275"/>
            <wp:effectExtent l="0" t="0" r="12065" b="15875"/>
            <wp:docPr id="1"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7842B6" w14:textId="643B76C5" w:rsidR="00834295" w:rsidRDefault="00834295" w:rsidP="00834295">
      <w:pPr>
        <w:pStyle w:val="ListParagraph"/>
        <w:spacing w:after="120" w:line="276" w:lineRule="auto"/>
        <w:ind w:left="0" w:firstLine="720"/>
        <w:jc w:val="both"/>
        <w:rPr>
          <w:sz w:val="28"/>
          <w:szCs w:val="28"/>
        </w:rPr>
      </w:pPr>
      <w:r w:rsidRPr="00DC2F63">
        <w:rPr>
          <w:sz w:val="28"/>
          <w:szCs w:val="28"/>
        </w:rPr>
        <w:lastRenderedPageBreak/>
        <w:t>Līdz 2020. gada</w:t>
      </w:r>
      <w:r w:rsidR="00B93C2A" w:rsidRPr="00DC2F63">
        <w:rPr>
          <w:sz w:val="28"/>
          <w:szCs w:val="28"/>
        </w:rPr>
        <w:t> </w:t>
      </w:r>
      <w:r w:rsidRPr="00DC2F63">
        <w:rPr>
          <w:sz w:val="28"/>
          <w:szCs w:val="28"/>
        </w:rPr>
        <w:t>31.</w:t>
      </w:r>
      <w:r w:rsidR="00B93C2A" w:rsidRPr="00DC2F63">
        <w:rPr>
          <w:sz w:val="28"/>
          <w:szCs w:val="28"/>
        </w:rPr>
        <w:t> </w:t>
      </w:r>
      <w:r w:rsidRPr="00DC2F63">
        <w:rPr>
          <w:sz w:val="28"/>
          <w:szCs w:val="28"/>
        </w:rPr>
        <w:t>decembrim 5,</w:t>
      </w:r>
      <w:r w:rsidR="006B74C5">
        <w:rPr>
          <w:sz w:val="28"/>
          <w:szCs w:val="28"/>
        </w:rPr>
        <w:t>6</w:t>
      </w:r>
      <w:r w:rsidR="006B74C5" w:rsidRPr="00DC2F63">
        <w:rPr>
          <w:sz w:val="28"/>
          <w:szCs w:val="28"/>
        </w:rPr>
        <w:t> </w:t>
      </w:r>
      <w:r w:rsidRPr="00DC2F63">
        <w:rPr>
          <w:sz w:val="28"/>
          <w:szCs w:val="28"/>
        </w:rPr>
        <w:t>milj.</w:t>
      </w:r>
      <w:r w:rsidR="00B93C2A" w:rsidRPr="00DC2F63">
        <w:rPr>
          <w:sz w:val="28"/>
          <w:szCs w:val="28"/>
        </w:rPr>
        <w:t> </w:t>
      </w:r>
      <w:proofErr w:type="spellStart"/>
      <w:r w:rsidRPr="00DC2F63">
        <w:rPr>
          <w:i/>
          <w:sz w:val="28"/>
          <w:szCs w:val="28"/>
        </w:rPr>
        <w:t>euro</w:t>
      </w:r>
      <w:proofErr w:type="spellEnd"/>
      <w:r w:rsidRPr="00DC2F63">
        <w:rPr>
          <w:sz w:val="28"/>
          <w:szCs w:val="28"/>
        </w:rPr>
        <w:t xml:space="preserve"> ir </w:t>
      </w:r>
      <w:proofErr w:type="spellStart"/>
      <w:r w:rsidRPr="00DC2F63">
        <w:rPr>
          <w:sz w:val="28"/>
          <w:szCs w:val="28"/>
        </w:rPr>
        <w:t>priekšfinansēti</w:t>
      </w:r>
      <w:proofErr w:type="spellEnd"/>
      <w:r w:rsidRPr="00DC2F63">
        <w:rPr>
          <w:sz w:val="28"/>
          <w:szCs w:val="28"/>
        </w:rPr>
        <w:t xml:space="preserve"> no valsts budžeta (t.sk., 85 % grants jeb 4,</w:t>
      </w:r>
      <w:r w:rsidR="006B74C5">
        <w:rPr>
          <w:sz w:val="28"/>
          <w:szCs w:val="28"/>
        </w:rPr>
        <w:t>7</w:t>
      </w:r>
      <w:r w:rsidRPr="00DC2F63">
        <w:rPr>
          <w:sz w:val="28"/>
          <w:szCs w:val="28"/>
        </w:rPr>
        <w:t>milj.</w:t>
      </w:r>
      <w:r w:rsidR="00B93C2A" w:rsidRPr="00DC2F63">
        <w:rPr>
          <w:sz w:val="28"/>
          <w:szCs w:val="28"/>
        </w:rPr>
        <w:t> </w:t>
      </w:r>
      <w:proofErr w:type="spellStart"/>
      <w:r w:rsidRPr="00DC2F63">
        <w:rPr>
          <w:i/>
          <w:sz w:val="28"/>
          <w:szCs w:val="28"/>
        </w:rPr>
        <w:t>euro</w:t>
      </w:r>
      <w:proofErr w:type="spellEnd"/>
      <w:r w:rsidRPr="00DC2F63">
        <w:rPr>
          <w:sz w:val="28"/>
          <w:szCs w:val="28"/>
        </w:rPr>
        <w:t>) investīciju uzsākšanas darbībām.  Salīdzinot ar 2019.</w:t>
      </w:r>
      <w:r w:rsidR="00B93C2A" w:rsidRPr="00DC2F63">
        <w:rPr>
          <w:sz w:val="28"/>
          <w:szCs w:val="28"/>
        </w:rPr>
        <w:t> </w:t>
      </w:r>
      <w:r w:rsidRPr="00DC2F63">
        <w:rPr>
          <w:sz w:val="28"/>
          <w:szCs w:val="28"/>
        </w:rPr>
        <w:t xml:space="preserve">gada novembrī programmu </w:t>
      </w:r>
      <w:proofErr w:type="spellStart"/>
      <w:r w:rsidRPr="00DC2F63">
        <w:rPr>
          <w:sz w:val="28"/>
          <w:szCs w:val="28"/>
        </w:rPr>
        <w:t>apsaimniekotāju</w:t>
      </w:r>
      <w:proofErr w:type="spellEnd"/>
      <w:r w:rsidRPr="00DC2F63">
        <w:rPr>
          <w:sz w:val="28"/>
          <w:szCs w:val="28"/>
        </w:rPr>
        <w:t xml:space="preserve"> sniegto informāciju un VI novērtējumu, lielāks finanšu plūsmas slogs paredzams no 2022.</w:t>
      </w:r>
      <w:r w:rsidR="00B93C2A" w:rsidRPr="00DC2F63">
        <w:rPr>
          <w:sz w:val="28"/>
          <w:szCs w:val="28"/>
        </w:rPr>
        <w:t> </w:t>
      </w:r>
      <w:r w:rsidRPr="00DC2F63">
        <w:rPr>
          <w:sz w:val="28"/>
          <w:szCs w:val="28"/>
        </w:rPr>
        <w:t>līdz 2024.</w:t>
      </w:r>
      <w:r w:rsidR="00B93C2A" w:rsidRPr="00DC2F63">
        <w:rPr>
          <w:sz w:val="28"/>
          <w:szCs w:val="28"/>
        </w:rPr>
        <w:t> </w:t>
      </w:r>
      <w:r w:rsidRPr="00DC2F63">
        <w:rPr>
          <w:sz w:val="28"/>
          <w:szCs w:val="28"/>
        </w:rPr>
        <w:t xml:space="preserve">gadam, ņemot vērā, t.sk., </w:t>
      </w:r>
      <w:proofErr w:type="spellStart"/>
      <w:r w:rsidRPr="00DC2F63">
        <w:rPr>
          <w:sz w:val="28"/>
          <w:szCs w:val="28"/>
        </w:rPr>
        <w:t>Covid</w:t>
      </w:r>
      <w:proofErr w:type="spellEnd"/>
      <w:r w:rsidR="00B93C2A" w:rsidRPr="00DC2F63">
        <w:rPr>
          <w:sz w:val="28"/>
          <w:szCs w:val="28"/>
        </w:rPr>
        <w:t> </w:t>
      </w:r>
      <w:r w:rsidRPr="00DC2F63">
        <w:rPr>
          <w:sz w:val="28"/>
          <w:szCs w:val="28"/>
        </w:rPr>
        <w:t>-</w:t>
      </w:r>
      <w:r w:rsidR="00B93C2A" w:rsidRPr="00DC2F63">
        <w:rPr>
          <w:sz w:val="28"/>
          <w:szCs w:val="28"/>
        </w:rPr>
        <w:t> </w:t>
      </w:r>
      <w:r w:rsidRPr="00DC2F63">
        <w:rPr>
          <w:sz w:val="28"/>
          <w:szCs w:val="28"/>
        </w:rPr>
        <w:t xml:space="preserve">19 negatīvo ietekmi uz dažādu pasākumu īstenošanu. Kopsavilkumu par investīciju plūsmas prognozi un aktuālo progresu skatīt </w:t>
      </w:r>
      <w:r w:rsidR="007033C7">
        <w:rPr>
          <w:sz w:val="28"/>
          <w:szCs w:val="28"/>
        </w:rPr>
        <w:t>attēlā</w:t>
      </w:r>
      <w:r w:rsidR="007033C7" w:rsidRPr="00DC2F63">
        <w:rPr>
          <w:sz w:val="28"/>
          <w:szCs w:val="28"/>
        </w:rPr>
        <w:t xml:space="preserve"> </w:t>
      </w:r>
      <w:r w:rsidRPr="00DC2F63">
        <w:rPr>
          <w:sz w:val="28"/>
          <w:szCs w:val="28"/>
        </w:rPr>
        <w:t>Nr.</w:t>
      </w:r>
      <w:r w:rsidR="00E14122" w:rsidRPr="00DC2F63">
        <w:rPr>
          <w:sz w:val="28"/>
          <w:szCs w:val="28"/>
        </w:rPr>
        <w:t> </w:t>
      </w:r>
      <w:r w:rsidR="00031FFA">
        <w:rPr>
          <w:sz w:val="28"/>
          <w:szCs w:val="28"/>
        </w:rPr>
        <w:t>13</w:t>
      </w:r>
      <w:r w:rsidRPr="00DC2F63">
        <w:rPr>
          <w:sz w:val="28"/>
          <w:szCs w:val="28"/>
        </w:rPr>
        <w:t>. un Nr.</w:t>
      </w:r>
      <w:r w:rsidR="00E14122" w:rsidRPr="00DC2F63">
        <w:rPr>
          <w:sz w:val="28"/>
          <w:szCs w:val="28"/>
        </w:rPr>
        <w:t> </w:t>
      </w:r>
      <w:r w:rsidR="00031FFA" w:rsidRPr="00DC2F63">
        <w:rPr>
          <w:sz w:val="28"/>
          <w:szCs w:val="28"/>
        </w:rPr>
        <w:t>1</w:t>
      </w:r>
      <w:r w:rsidR="00031FFA">
        <w:rPr>
          <w:sz w:val="28"/>
          <w:szCs w:val="28"/>
        </w:rPr>
        <w:t>4</w:t>
      </w:r>
      <w:r w:rsidRPr="00DC2F63">
        <w:rPr>
          <w:sz w:val="28"/>
          <w:szCs w:val="28"/>
        </w:rPr>
        <w:t>.</w:t>
      </w:r>
    </w:p>
    <w:p w14:paraId="70648CA9" w14:textId="3429EC86" w:rsidR="0010702B" w:rsidRDefault="0010702B" w:rsidP="00834295">
      <w:pPr>
        <w:pStyle w:val="ListParagraph"/>
        <w:spacing w:after="120" w:line="276" w:lineRule="auto"/>
        <w:ind w:left="0" w:firstLine="720"/>
        <w:jc w:val="both"/>
        <w:rPr>
          <w:sz w:val="28"/>
          <w:szCs w:val="28"/>
        </w:rPr>
      </w:pPr>
    </w:p>
    <w:p w14:paraId="476390BF" w14:textId="51B4C57B" w:rsidR="00E30342" w:rsidRDefault="00E30342" w:rsidP="00834295">
      <w:pPr>
        <w:pStyle w:val="ListParagraph"/>
        <w:spacing w:after="120" w:line="276" w:lineRule="auto"/>
        <w:ind w:left="0" w:firstLine="720"/>
        <w:jc w:val="both"/>
        <w:rPr>
          <w:sz w:val="28"/>
          <w:szCs w:val="28"/>
        </w:rPr>
      </w:pPr>
    </w:p>
    <w:p w14:paraId="1F08CE36" w14:textId="77777777" w:rsidR="00E30342" w:rsidRDefault="00E30342" w:rsidP="00834295">
      <w:pPr>
        <w:pStyle w:val="ListParagraph"/>
        <w:spacing w:after="120" w:line="276" w:lineRule="auto"/>
        <w:ind w:left="0" w:firstLine="720"/>
        <w:jc w:val="both"/>
        <w:rPr>
          <w:sz w:val="28"/>
          <w:szCs w:val="28"/>
        </w:rPr>
      </w:pPr>
    </w:p>
    <w:p w14:paraId="02A41E4E" w14:textId="1514D7D2" w:rsidR="00834295" w:rsidRPr="00DC2F63" w:rsidRDefault="007033C7" w:rsidP="00834295">
      <w:pPr>
        <w:jc w:val="both"/>
        <w:rPr>
          <w:rFonts w:eastAsia="Calibri" w:cs="Times New Roman"/>
          <w:i/>
          <w:szCs w:val="24"/>
        </w:rPr>
      </w:pPr>
      <w:r>
        <w:rPr>
          <w:rFonts w:eastAsia="Calibri" w:cs="Times New Roman"/>
          <w:i/>
          <w:szCs w:val="24"/>
        </w:rPr>
        <w:t>Attēls</w:t>
      </w:r>
      <w:r w:rsidRPr="00DC2F63">
        <w:rPr>
          <w:rFonts w:eastAsia="Calibri" w:cs="Times New Roman"/>
          <w:i/>
          <w:szCs w:val="24"/>
        </w:rPr>
        <w:t xml:space="preserve"> </w:t>
      </w:r>
      <w:r w:rsidR="00834295" w:rsidRPr="00DC2F63">
        <w:rPr>
          <w:rFonts w:eastAsia="Calibri" w:cs="Times New Roman"/>
          <w:i/>
          <w:szCs w:val="24"/>
        </w:rPr>
        <w:t>Nr.</w:t>
      </w:r>
      <w:r w:rsidR="00E14122" w:rsidRPr="00DC2F63">
        <w:rPr>
          <w:rFonts w:eastAsia="Calibri" w:cs="Times New Roman"/>
          <w:i/>
          <w:szCs w:val="24"/>
        </w:rPr>
        <w:t> </w:t>
      </w:r>
      <w:r w:rsidR="00031FFA" w:rsidRPr="00DC2F63">
        <w:rPr>
          <w:rFonts w:eastAsia="Calibri" w:cs="Times New Roman"/>
          <w:i/>
          <w:szCs w:val="24"/>
        </w:rPr>
        <w:t>1</w:t>
      </w:r>
      <w:r w:rsidR="00031FFA">
        <w:rPr>
          <w:rFonts w:eastAsia="Calibri" w:cs="Times New Roman"/>
          <w:i/>
          <w:szCs w:val="24"/>
        </w:rPr>
        <w:t>3</w:t>
      </w:r>
      <w:r w:rsidR="00031FFA" w:rsidRPr="00DC2F63">
        <w:rPr>
          <w:i/>
          <w:szCs w:val="24"/>
        </w:rPr>
        <w:t xml:space="preserve"> </w:t>
      </w:r>
      <w:r w:rsidR="00834295" w:rsidRPr="00DC2F63">
        <w:rPr>
          <w:i/>
          <w:szCs w:val="24"/>
        </w:rPr>
        <w:t>“</w:t>
      </w:r>
      <w:r w:rsidR="00834295" w:rsidRPr="00DC2F63">
        <w:rPr>
          <w:rFonts w:eastAsia="Calibri" w:cs="Times New Roman"/>
          <w:i/>
          <w:szCs w:val="24"/>
        </w:rPr>
        <w:t xml:space="preserve">EEZ/Norvēģijas </w:t>
      </w:r>
      <w:proofErr w:type="spellStart"/>
      <w:r w:rsidR="00834295" w:rsidRPr="00DC2F63">
        <w:rPr>
          <w:rFonts w:eastAsia="Calibri" w:cs="Times New Roman"/>
          <w:i/>
          <w:szCs w:val="24"/>
        </w:rPr>
        <w:t>grantu</w:t>
      </w:r>
      <w:proofErr w:type="spellEnd"/>
      <w:r w:rsidR="00834295" w:rsidRPr="00DC2F63">
        <w:rPr>
          <w:rFonts w:eastAsia="Calibri" w:cs="Times New Roman"/>
          <w:i/>
          <w:szCs w:val="24"/>
        </w:rPr>
        <w:t xml:space="preserve"> indikatīvais plūsmas plāns 2019.-2025. gadam, </w:t>
      </w:r>
      <w:proofErr w:type="spellStart"/>
      <w:r w:rsidR="00A66A15" w:rsidRPr="00DC2F63">
        <w:rPr>
          <w:rFonts w:eastAsia="Calibri" w:cs="Times New Roman"/>
          <w:i/>
          <w:szCs w:val="24"/>
        </w:rPr>
        <w:t>donorvalstu</w:t>
      </w:r>
      <w:proofErr w:type="spellEnd"/>
      <w:r w:rsidR="00A66A15" w:rsidRPr="00DC2F63">
        <w:rPr>
          <w:rFonts w:eastAsia="Calibri" w:cs="Times New Roman"/>
          <w:i/>
          <w:szCs w:val="24"/>
        </w:rPr>
        <w:t xml:space="preserve"> finansējums</w:t>
      </w:r>
      <w:r w:rsidR="00A66A15">
        <w:rPr>
          <w:rFonts w:eastAsia="Calibri" w:cs="Times New Roman"/>
          <w:i/>
          <w:szCs w:val="24"/>
        </w:rPr>
        <w:t>,</w:t>
      </w:r>
      <w:r w:rsidR="00A66A15" w:rsidRPr="00DC2F63">
        <w:rPr>
          <w:rFonts w:eastAsia="Calibri" w:cs="Times New Roman"/>
          <w:i/>
          <w:szCs w:val="24"/>
        </w:rPr>
        <w:t xml:space="preserve"> </w:t>
      </w:r>
      <w:r w:rsidR="00834295" w:rsidRPr="00DC2F63">
        <w:rPr>
          <w:rFonts w:eastAsia="Calibri" w:cs="Times New Roman"/>
          <w:i/>
          <w:szCs w:val="24"/>
        </w:rPr>
        <w:t xml:space="preserve">milj. </w:t>
      </w:r>
      <w:proofErr w:type="spellStart"/>
      <w:r w:rsidR="00834295" w:rsidRPr="00DC2F63">
        <w:rPr>
          <w:rFonts w:eastAsia="Calibri" w:cs="Times New Roman"/>
          <w:i/>
          <w:szCs w:val="24"/>
        </w:rPr>
        <w:t>euro</w:t>
      </w:r>
      <w:proofErr w:type="spellEnd"/>
      <w:r w:rsidR="00834295" w:rsidRPr="00DC2F63">
        <w:rPr>
          <w:rFonts w:eastAsia="Calibri" w:cs="Times New Roman"/>
          <w:i/>
          <w:szCs w:val="24"/>
        </w:rPr>
        <w:t>”</w:t>
      </w:r>
      <w:r w:rsidR="00834295" w:rsidRPr="00DC2F63">
        <w:rPr>
          <w:rStyle w:val="FootnoteReference"/>
          <w:rFonts w:eastAsia="Calibri" w:cs="Times New Roman"/>
          <w:i/>
          <w:szCs w:val="24"/>
        </w:rPr>
        <w:footnoteReference w:id="63"/>
      </w:r>
    </w:p>
    <w:p w14:paraId="6D2B562C" w14:textId="77777777" w:rsidR="00834295" w:rsidRPr="00DC2F63" w:rsidRDefault="00834295" w:rsidP="00834295">
      <w:pPr>
        <w:pStyle w:val="ListParagraph"/>
        <w:ind w:left="0"/>
        <w:jc w:val="both"/>
      </w:pPr>
      <w:r w:rsidRPr="00DC2F63">
        <w:rPr>
          <w:noProof/>
          <w:lang w:val="en-US"/>
        </w:rPr>
        <w:drawing>
          <wp:inline distT="0" distB="0" distL="0" distR="0" wp14:anchorId="0F9AFB6D" wp14:editId="47AC4616">
            <wp:extent cx="5676900" cy="2101932"/>
            <wp:effectExtent l="0" t="0" r="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295CCE6" w14:textId="068890D3" w:rsidR="00834295" w:rsidRDefault="00834295" w:rsidP="00834295">
      <w:pPr>
        <w:pStyle w:val="ListParagraph"/>
        <w:ind w:left="0"/>
        <w:jc w:val="both"/>
      </w:pPr>
    </w:p>
    <w:p w14:paraId="4028A952" w14:textId="72F4913E" w:rsidR="00CD629B" w:rsidRDefault="00CD629B" w:rsidP="00834295">
      <w:pPr>
        <w:pStyle w:val="ListParagraph"/>
        <w:ind w:left="0"/>
        <w:jc w:val="both"/>
      </w:pPr>
    </w:p>
    <w:p w14:paraId="37E26826" w14:textId="6AA9FF70" w:rsidR="00834295" w:rsidRPr="00DC2F63" w:rsidRDefault="007033C7" w:rsidP="00834295">
      <w:pPr>
        <w:spacing w:before="120"/>
        <w:jc w:val="both"/>
        <w:rPr>
          <w:i/>
          <w:szCs w:val="24"/>
        </w:rPr>
      </w:pPr>
      <w:r w:rsidRPr="009F1B51">
        <w:rPr>
          <w:i/>
          <w:szCs w:val="24"/>
        </w:rPr>
        <w:t xml:space="preserve">Attēls </w:t>
      </w:r>
      <w:r w:rsidR="00834295" w:rsidRPr="009F1B51">
        <w:rPr>
          <w:i/>
          <w:szCs w:val="24"/>
        </w:rPr>
        <w:t>Nr.</w:t>
      </w:r>
      <w:r w:rsidR="00E14122" w:rsidRPr="009F1B51">
        <w:rPr>
          <w:i/>
          <w:szCs w:val="24"/>
        </w:rPr>
        <w:t> </w:t>
      </w:r>
      <w:r w:rsidR="00031FFA" w:rsidRPr="009F1B51">
        <w:rPr>
          <w:i/>
          <w:szCs w:val="24"/>
        </w:rPr>
        <w:t xml:space="preserve">14 </w:t>
      </w:r>
      <w:r w:rsidR="00834295" w:rsidRPr="009F1B51">
        <w:rPr>
          <w:i/>
          <w:szCs w:val="24"/>
        </w:rPr>
        <w:t xml:space="preserve">“EEZ/Norvēģijas </w:t>
      </w:r>
      <w:proofErr w:type="spellStart"/>
      <w:r w:rsidR="00834295" w:rsidRPr="009F1B51">
        <w:rPr>
          <w:i/>
          <w:szCs w:val="24"/>
        </w:rPr>
        <w:t>grantu</w:t>
      </w:r>
      <w:proofErr w:type="spellEnd"/>
      <w:r w:rsidR="00834295" w:rsidRPr="009F1B51">
        <w:rPr>
          <w:i/>
          <w:szCs w:val="24"/>
        </w:rPr>
        <w:t xml:space="preserve"> investīciju progress programmu griezumā līdz </w:t>
      </w:r>
      <w:r w:rsidR="00123860" w:rsidRPr="009F1B51">
        <w:rPr>
          <w:i/>
          <w:szCs w:val="24"/>
        </w:rPr>
        <w:t>2021</w:t>
      </w:r>
      <w:r w:rsidR="00834295" w:rsidRPr="009F1B51">
        <w:rPr>
          <w:i/>
          <w:szCs w:val="24"/>
        </w:rPr>
        <w:t xml:space="preserve">. gada </w:t>
      </w:r>
      <w:r w:rsidR="00CB2E49">
        <w:rPr>
          <w:i/>
          <w:szCs w:val="24"/>
        </w:rPr>
        <w:t>1.februārim</w:t>
      </w:r>
      <w:r w:rsidR="00834295" w:rsidRPr="00DC2F63">
        <w:rPr>
          <w:i/>
          <w:szCs w:val="24"/>
        </w:rPr>
        <w:t xml:space="preserve">, </w:t>
      </w:r>
      <w:proofErr w:type="spellStart"/>
      <w:r w:rsidR="002D2FE3" w:rsidRPr="00DC2F63">
        <w:rPr>
          <w:rFonts w:eastAsia="Calibri" w:cs="Times New Roman"/>
          <w:i/>
          <w:szCs w:val="24"/>
        </w:rPr>
        <w:t>donorvalstu</w:t>
      </w:r>
      <w:proofErr w:type="spellEnd"/>
      <w:r w:rsidR="002D2FE3" w:rsidRPr="00DC2F63">
        <w:rPr>
          <w:rFonts w:eastAsia="Calibri" w:cs="Times New Roman"/>
          <w:i/>
          <w:szCs w:val="24"/>
        </w:rPr>
        <w:t xml:space="preserve"> finansējums</w:t>
      </w:r>
      <w:r w:rsidR="002D2FE3">
        <w:rPr>
          <w:rFonts w:eastAsia="Calibri" w:cs="Times New Roman"/>
          <w:i/>
          <w:szCs w:val="24"/>
        </w:rPr>
        <w:t>,</w:t>
      </w:r>
      <w:r w:rsidR="002D2FE3" w:rsidRPr="00DC2F63">
        <w:rPr>
          <w:i/>
          <w:szCs w:val="24"/>
        </w:rPr>
        <w:t xml:space="preserve"> </w:t>
      </w:r>
      <w:r w:rsidR="00834295" w:rsidRPr="00DC2F63">
        <w:rPr>
          <w:i/>
          <w:szCs w:val="24"/>
        </w:rPr>
        <w:t xml:space="preserve">milj. </w:t>
      </w:r>
      <w:proofErr w:type="spellStart"/>
      <w:r w:rsidR="00834295" w:rsidRPr="00DC2F63">
        <w:rPr>
          <w:i/>
          <w:szCs w:val="24"/>
        </w:rPr>
        <w:t>euro</w:t>
      </w:r>
      <w:proofErr w:type="spellEnd"/>
      <w:r w:rsidR="00834295" w:rsidRPr="00DC2F63">
        <w:rPr>
          <w:i/>
          <w:szCs w:val="24"/>
        </w:rPr>
        <w:t>”</w:t>
      </w:r>
    </w:p>
    <w:p w14:paraId="0825F700" w14:textId="20A63C42" w:rsidR="000B599B" w:rsidRDefault="0009425C" w:rsidP="000B599B">
      <w:pPr>
        <w:spacing w:before="120"/>
        <w:jc w:val="both"/>
        <w:rPr>
          <w:i/>
          <w:szCs w:val="24"/>
        </w:rPr>
      </w:pPr>
      <w:r>
        <w:rPr>
          <w:i/>
          <w:noProof/>
          <w:szCs w:val="24"/>
          <w:lang w:val="en-US"/>
        </w:rPr>
        <w:lastRenderedPageBreak/>
        <w:drawing>
          <wp:inline distT="0" distB="0" distL="0" distR="0" wp14:anchorId="5C420512" wp14:editId="48D95FB2">
            <wp:extent cx="5602605" cy="38563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0068" cy="3875286"/>
                    </a:xfrm>
                    <a:prstGeom prst="rect">
                      <a:avLst/>
                    </a:prstGeom>
                    <a:noFill/>
                  </pic:spPr>
                </pic:pic>
              </a:graphicData>
            </a:graphic>
          </wp:inline>
        </w:drawing>
      </w:r>
    </w:p>
    <w:p w14:paraId="5BF658DD" w14:textId="77777777" w:rsidR="0009425C" w:rsidRDefault="0009425C" w:rsidP="000B599B">
      <w:pPr>
        <w:spacing w:before="120"/>
        <w:jc w:val="both"/>
        <w:rPr>
          <w:sz w:val="28"/>
          <w:szCs w:val="28"/>
        </w:rPr>
      </w:pPr>
    </w:p>
    <w:p w14:paraId="7E677644" w14:textId="129AE957" w:rsidR="000B599B" w:rsidRPr="000B599B" w:rsidRDefault="00834295" w:rsidP="000B599B">
      <w:pPr>
        <w:spacing w:before="120"/>
        <w:jc w:val="both"/>
        <w:rPr>
          <w:i/>
          <w:szCs w:val="24"/>
        </w:rPr>
      </w:pPr>
      <w:r w:rsidRPr="000B599B">
        <w:rPr>
          <w:sz w:val="28"/>
          <w:szCs w:val="28"/>
        </w:rPr>
        <w:t>Līdz 2021. gada</w:t>
      </w:r>
      <w:r w:rsidR="00B93C2A" w:rsidRPr="000B599B">
        <w:rPr>
          <w:sz w:val="28"/>
          <w:szCs w:val="28"/>
        </w:rPr>
        <w:t> </w:t>
      </w:r>
      <w:r w:rsidRPr="000B599B">
        <w:rPr>
          <w:sz w:val="28"/>
          <w:szCs w:val="28"/>
        </w:rPr>
        <w:t>februārim:</w:t>
      </w:r>
    </w:p>
    <w:p w14:paraId="61585D53" w14:textId="364133A8" w:rsidR="00834295" w:rsidRPr="00DC2F63" w:rsidRDefault="00834295" w:rsidP="005770A5">
      <w:pPr>
        <w:pStyle w:val="ListParagraph"/>
        <w:numPr>
          <w:ilvl w:val="2"/>
          <w:numId w:val="25"/>
        </w:numPr>
        <w:spacing w:before="120" w:line="276" w:lineRule="auto"/>
        <w:ind w:left="851" w:hanging="425"/>
        <w:jc w:val="both"/>
        <w:rPr>
          <w:sz w:val="28"/>
          <w:szCs w:val="28"/>
        </w:rPr>
      </w:pPr>
      <w:r w:rsidRPr="00DC2F63">
        <w:rPr>
          <w:sz w:val="28"/>
          <w:szCs w:val="28"/>
        </w:rPr>
        <w:t xml:space="preserve">MK apstiprināja visus plānotos </w:t>
      </w:r>
      <w:r w:rsidRPr="00DC2F63">
        <w:rPr>
          <w:b/>
          <w:sz w:val="28"/>
          <w:szCs w:val="28"/>
        </w:rPr>
        <w:t>programmu īstenošanas MK noteikumus.</w:t>
      </w:r>
      <w:r w:rsidRPr="00DC2F63">
        <w:rPr>
          <w:sz w:val="28"/>
          <w:szCs w:val="28"/>
        </w:rPr>
        <w:t xml:space="preserve"> Atbildīgās nozaru ministrijas turpina darbu pie projektu atlases dokumentācijas izstrādes;</w:t>
      </w:r>
    </w:p>
    <w:p w14:paraId="472832E5" w14:textId="1828404B" w:rsidR="00F317D4" w:rsidRPr="00DC2F63" w:rsidRDefault="00834295" w:rsidP="005770A5">
      <w:pPr>
        <w:pStyle w:val="ListParagraph"/>
        <w:numPr>
          <w:ilvl w:val="2"/>
          <w:numId w:val="25"/>
        </w:numPr>
        <w:spacing w:before="120" w:line="276" w:lineRule="auto"/>
        <w:ind w:left="851" w:hanging="425"/>
        <w:jc w:val="both"/>
        <w:rPr>
          <w:sz w:val="28"/>
          <w:szCs w:val="28"/>
        </w:rPr>
      </w:pPr>
      <w:r w:rsidRPr="00DC2F63">
        <w:rPr>
          <w:sz w:val="28"/>
          <w:szCs w:val="28"/>
        </w:rPr>
        <w:t xml:space="preserve">apstiprināti 3 no 6 programmu </w:t>
      </w:r>
      <w:r w:rsidRPr="00DC2F63">
        <w:rPr>
          <w:b/>
          <w:sz w:val="28"/>
          <w:szCs w:val="28"/>
        </w:rPr>
        <w:t>vadības un kontroles sistēmu aprakstiem</w:t>
      </w:r>
      <w:r w:rsidRPr="00DC2F63">
        <w:rPr>
          <w:sz w:val="28"/>
          <w:szCs w:val="28"/>
        </w:rPr>
        <w:t xml:space="preserve"> (TM, VARAM (Klimats un vide), I</w:t>
      </w:r>
      <w:r w:rsidR="0068368D">
        <w:rPr>
          <w:sz w:val="28"/>
          <w:szCs w:val="28"/>
        </w:rPr>
        <w:t>E</w:t>
      </w:r>
      <w:r w:rsidRPr="00DC2F63">
        <w:rPr>
          <w:sz w:val="28"/>
          <w:szCs w:val="28"/>
        </w:rPr>
        <w:t>M). Indikatīvi 2021.</w:t>
      </w:r>
      <w:r w:rsidR="00B93C2A" w:rsidRPr="00DC2F63">
        <w:rPr>
          <w:sz w:val="28"/>
          <w:szCs w:val="28"/>
        </w:rPr>
        <w:t> </w:t>
      </w:r>
      <w:r w:rsidRPr="00DC2F63">
        <w:rPr>
          <w:sz w:val="28"/>
          <w:szCs w:val="28"/>
        </w:rPr>
        <w:t>gada</w:t>
      </w:r>
      <w:r w:rsidR="00B93C2A" w:rsidRPr="00DC2F63">
        <w:rPr>
          <w:sz w:val="28"/>
          <w:szCs w:val="28"/>
        </w:rPr>
        <w:t> </w:t>
      </w:r>
      <w:r w:rsidRPr="00DC2F63">
        <w:rPr>
          <w:sz w:val="28"/>
          <w:szCs w:val="28"/>
        </w:rPr>
        <w:t>1.</w:t>
      </w:r>
      <w:r w:rsidR="00B93C2A" w:rsidRPr="00DC2F63">
        <w:rPr>
          <w:sz w:val="28"/>
          <w:szCs w:val="28"/>
        </w:rPr>
        <w:t> </w:t>
      </w:r>
      <w:r w:rsidRPr="00DC2F63">
        <w:rPr>
          <w:sz w:val="28"/>
          <w:szCs w:val="28"/>
        </w:rPr>
        <w:t>pusgadā plānots apstiprināt atlikušos (IZM, VARAM (Reģionālā attīstība un kultūra), LIAA).</w:t>
      </w:r>
      <w:r w:rsidR="003225D4">
        <w:rPr>
          <w:sz w:val="28"/>
          <w:szCs w:val="28"/>
        </w:rPr>
        <w:t xml:space="preserve"> F</w:t>
      </w:r>
      <w:r w:rsidR="00F317D4" w:rsidRPr="00F317D4">
        <w:rPr>
          <w:sz w:val="28"/>
          <w:szCs w:val="28"/>
        </w:rPr>
        <w:t>inanšu ministrs ar 2020.</w:t>
      </w:r>
      <w:r w:rsidR="00031FFA">
        <w:rPr>
          <w:sz w:val="28"/>
          <w:szCs w:val="28"/>
        </w:rPr>
        <w:t xml:space="preserve"> </w:t>
      </w:r>
      <w:r w:rsidR="00F317D4" w:rsidRPr="00F317D4">
        <w:rPr>
          <w:sz w:val="28"/>
          <w:szCs w:val="28"/>
        </w:rPr>
        <w:t>gada 26.</w:t>
      </w:r>
      <w:r w:rsidR="00031FFA">
        <w:rPr>
          <w:sz w:val="28"/>
          <w:szCs w:val="28"/>
        </w:rPr>
        <w:t xml:space="preserve"> </w:t>
      </w:r>
      <w:r w:rsidR="00F317D4" w:rsidRPr="00F317D4">
        <w:rPr>
          <w:sz w:val="28"/>
          <w:szCs w:val="28"/>
        </w:rPr>
        <w:t xml:space="preserve">oktobra vēstuli norādīja nozaru ministriem uz priekšnosacījumu, ka pirms investīciju saistību uzņemšanās ir jāsaņem pozitīvs Revīzijas iestādes atzinums programmas vadības un kontroles sistēmai, kā arī aicināja stiprināt iestāžu kapacitāti nodrošinot atbilstošus resursus </w:t>
      </w:r>
      <w:r w:rsidR="00031FFA">
        <w:rPr>
          <w:sz w:val="28"/>
          <w:szCs w:val="28"/>
        </w:rPr>
        <w:t>vadības un kontroles sistēmas</w:t>
      </w:r>
      <w:r w:rsidR="00F317D4" w:rsidRPr="00F317D4">
        <w:rPr>
          <w:sz w:val="28"/>
          <w:szCs w:val="28"/>
        </w:rPr>
        <w:t xml:space="preserve"> izstrādes un pilnveides posmā. Šobrīd sasniegts ievērojams progress un būtisku risku nav, ņemot vērā programmu </w:t>
      </w:r>
      <w:proofErr w:type="spellStart"/>
      <w:r w:rsidR="00F317D4" w:rsidRPr="00F317D4">
        <w:rPr>
          <w:sz w:val="28"/>
          <w:szCs w:val="28"/>
        </w:rPr>
        <w:t>apsaimniekotāju</w:t>
      </w:r>
      <w:proofErr w:type="spellEnd"/>
      <w:r w:rsidR="00F317D4" w:rsidRPr="00F317D4">
        <w:rPr>
          <w:sz w:val="28"/>
          <w:szCs w:val="28"/>
        </w:rPr>
        <w:t xml:space="preserve"> regulāro sadarbību ar Revīzijas iestādi, lai nodrošinātu savlaicīgu atbilstības auditos izteikto ieteikumu ieviešanu (t.sk., procedūru izstrādi).</w:t>
      </w:r>
    </w:p>
    <w:p w14:paraId="299EE4C2" w14:textId="78E58494" w:rsidR="00605FF9" w:rsidRPr="00CD629B" w:rsidRDefault="00834295" w:rsidP="005770A5">
      <w:pPr>
        <w:pStyle w:val="ListParagraph"/>
        <w:numPr>
          <w:ilvl w:val="2"/>
          <w:numId w:val="25"/>
        </w:numPr>
        <w:spacing w:before="120" w:line="276" w:lineRule="auto"/>
        <w:ind w:left="851" w:hanging="425"/>
        <w:jc w:val="both"/>
      </w:pPr>
      <w:r w:rsidRPr="00DC2F63">
        <w:rPr>
          <w:sz w:val="28"/>
          <w:szCs w:val="28"/>
        </w:rPr>
        <w:t xml:space="preserve">notikuši pirmie </w:t>
      </w:r>
      <w:r w:rsidRPr="00DC2F63">
        <w:rPr>
          <w:b/>
          <w:sz w:val="28"/>
          <w:szCs w:val="28"/>
        </w:rPr>
        <w:t>projektu konkursi</w:t>
      </w:r>
      <w:r w:rsidRPr="00DC2F63">
        <w:rPr>
          <w:sz w:val="28"/>
          <w:szCs w:val="28"/>
        </w:rPr>
        <w:t>, sasniegtais progress apskatāms tabulā</w:t>
      </w:r>
      <w:r w:rsidR="00605FF9">
        <w:rPr>
          <w:sz w:val="28"/>
          <w:szCs w:val="28"/>
        </w:rPr>
        <w:t>.</w:t>
      </w:r>
    </w:p>
    <w:p w14:paraId="3974F319" w14:textId="48F14199" w:rsidR="00834295" w:rsidRPr="00DC2F63" w:rsidRDefault="00834295" w:rsidP="00834295">
      <w:pPr>
        <w:jc w:val="both"/>
        <w:rPr>
          <w:i/>
          <w:szCs w:val="24"/>
        </w:rPr>
      </w:pPr>
      <w:bookmarkStart w:id="28" w:name="_Hlk62659673"/>
      <w:r w:rsidRPr="00DC2F63">
        <w:rPr>
          <w:i/>
          <w:szCs w:val="24"/>
        </w:rPr>
        <w:t>Tabula Nr.</w:t>
      </w:r>
      <w:r w:rsidR="00E14122" w:rsidRPr="00DC2F63">
        <w:rPr>
          <w:i/>
          <w:szCs w:val="24"/>
        </w:rPr>
        <w:t> 2</w:t>
      </w:r>
      <w:r w:rsidRPr="00DC2F63">
        <w:rPr>
          <w:i/>
          <w:szCs w:val="24"/>
        </w:rPr>
        <w:t xml:space="preserve"> “EEZ/Norvēģijas </w:t>
      </w:r>
      <w:proofErr w:type="spellStart"/>
      <w:r w:rsidRPr="00DC2F63">
        <w:rPr>
          <w:i/>
          <w:szCs w:val="24"/>
        </w:rPr>
        <w:t>grantu</w:t>
      </w:r>
      <w:proofErr w:type="spellEnd"/>
      <w:r w:rsidRPr="00DC2F63">
        <w:rPr>
          <w:i/>
          <w:szCs w:val="24"/>
        </w:rPr>
        <w:t xml:space="preserve"> konkursu rezultāti līdz 2021. gada februārim, </w:t>
      </w:r>
      <w:proofErr w:type="spellStart"/>
      <w:r w:rsidR="00411C95" w:rsidRPr="00411C95">
        <w:rPr>
          <w:i/>
          <w:szCs w:val="24"/>
        </w:rPr>
        <w:t>donorvalstu</w:t>
      </w:r>
      <w:proofErr w:type="spellEnd"/>
      <w:r w:rsidR="00411C95" w:rsidRPr="00411C95">
        <w:rPr>
          <w:i/>
          <w:szCs w:val="24"/>
        </w:rPr>
        <w:t xml:space="preserve"> finansējums </w:t>
      </w:r>
      <w:r w:rsidR="00411C95">
        <w:rPr>
          <w:i/>
          <w:szCs w:val="24"/>
        </w:rPr>
        <w:t xml:space="preserve">85% un valsts budžeta līdzfinansējums 15%, </w:t>
      </w:r>
      <w:r w:rsidRPr="00DC2F63">
        <w:rPr>
          <w:i/>
          <w:szCs w:val="24"/>
        </w:rPr>
        <w:t xml:space="preserve">milj. </w:t>
      </w:r>
      <w:proofErr w:type="spellStart"/>
      <w:r w:rsidRPr="00DC2F63">
        <w:rPr>
          <w:i/>
          <w:szCs w:val="24"/>
        </w:rPr>
        <w:t>euro</w:t>
      </w:r>
      <w:proofErr w:type="spellEnd"/>
      <w:r w:rsidRPr="00DC2F63">
        <w:rPr>
          <w:i/>
          <w:szCs w:val="24"/>
        </w:rPr>
        <w:t>”</w:t>
      </w: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1616"/>
        <w:gridCol w:w="1323"/>
        <w:gridCol w:w="1256"/>
        <w:gridCol w:w="1323"/>
        <w:gridCol w:w="1456"/>
      </w:tblGrid>
      <w:tr w:rsidR="00834295" w:rsidRPr="00DC2F63" w14:paraId="483040C2" w14:textId="77777777" w:rsidTr="00834295">
        <w:trPr>
          <w:jc w:val="center"/>
        </w:trPr>
        <w:tc>
          <w:tcPr>
            <w:tcW w:w="2682" w:type="dxa"/>
            <w:vAlign w:val="center"/>
          </w:tcPr>
          <w:bookmarkEnd w:id="28"/>
          <w:p w14:paraId="569ECDB6"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lastRenderedPageBreak/>
              <w:t>Programma/ Konkursa nosaukums</w:t>
            </w:r>
          </w:p>
        </w:tc>
        <w:tc>
          <w:tcPr>
            <w:tcW w:w="1616" w:type="dxa"/>
          </w:tcPr>
          <w:p w14:paraId="2546B1D6"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Izsludināšanas laiks</w:t>
            </w:r>
            <w:r w:rsidRPr="00DC2F63">
              <w:rPr>
                <w:rStyle w:val="FootnoteReference"/>
                <w:rFonts w:eastAsia="Times New Roman" w:cs="Times New Roman"/>
                <w:szCs w:val="24"/>
                <w:lang w:eastAsia="lv-LV"/>
              </w:rPr>
              <w:footnoteReference w:id="64"/>
            </w:r>
          </w:p>
        </w:tc>
        <w:tc>
          <w:tcPr>
            <w:tcW w:w="1056" w:type="dxa"/>
            <w:vAlign w:val="center"/>
          </w:tcPr>
          <w:p w14:paraId="242115BE" w14:textId="16B95018" w:rsidR="00834295" w:rsidRPr="00DC2F63" w:rsidRDefault="00834295" w:rsidP="00B33C64">
            <w:pPr>
              <w:jc w:val="center"/>
              <w:rPr>
                <w:rFonts w:eastAsia="Times New Roman" w:cs="Times New Roman"/>
                <w:szCs w:val="24"/>
                <w:lang w:eastAsia="lv-LV"/>
              </w:rPr>
            </w:pPr>
            <w:r w:rsidRPr="00DC2F63">
              <w:rPr>
                <w:rFonts w:eastAsia="Times New Roman" w:cs="Times New Roman"/>
                <w:szCs w:val="24"/>
                <w:lang w:eastAsia="lv-LV"/>
              </w:rPr>
              <w:t xml:space="preserve">Saņemto </w:t>
            </w:r>
            <w:r w:rsidR="00B33C64">
              <w:rPr>
                <w:rFonts w:eastAsia="Times New Roman" w:cs="Times New Roman"/>
                <w:szCs w:val="24"/>
                <w:lang w:eastAsia="lv-LV"/>
              </w:rPr>
              <w:t>iesniegumu</w:t>
            </w:r>
            <w:r w:rsidR="00B33C64" w:rsidRPr="00DC2F63">
              <w:rPr>
                <w:rFonts w:eastAsia="Times New Roman" w:cs="Times New Roman"/>
                <w:szCs w:val="24"/>
                <w:lang w:eastAsia="lv-LV"/>
              </w:rPr>
              <w:t xml:space="preserve"> </w:t>
            </w:r>
            <w:r w:rsidRPr="00DC2F63">
              <w:rPr>
                <w:rFonts w:eastAsia="Times New Roman" w:cs="Times New Roman"/>
                <w:szCs w:val="24"/>
                <w:lang w:eastAsia="lv-LV"/>
              </w:rPr>
              <w:t>skaits</w:t>
            </w:r>
          </w:p>
        </w:tc>
        <w:tc>
          <w:tcPr>
            <w:tcW w:w="1256" w:type="dxa"/>
            <w:vAlign w:val="center"/>
          </w:tcPr>
          <w:p w14:paraId="244BD9F0" w14:textId="64EB90EC"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 xml:space="preserve">Pieejamais grants milj. </w:t>
            </w:r>
            <w:proofErr w:type="spellStart"/>
            <w:r w:rsidRPr="00DC2F63">
              <w:rPr>
                <w:rFonts w:eastAsia="Times New Roman" w:cs="Times New Roman"/>
                <w:i/>
                <w:szCs w:val="24"/>
                <w:lang w:eastAsia="lv-LV"/>
              </w:rPr>
              <w:t>euro</w:t>
            </w:r>
            <w:proofErr w:type="spellEnd"/>
          </w:p>
        </w:tc>
        <w:tc>
          <w:tcPr>
            <w:tcW w:w="1323" w:type="dxa"/>
            <w:vAlign w:val="center"/>
          </w:tcPr>
          <w:p w14:paraId="0CF4A3B5"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 xml:space="preserve">Pieprasītais grants, milj. </w:t>
            </w:r>
            <w:proofErr w:type="spellStart"/>
            <w:r w:rsidRPr="00DC2F63">
              <w:rPr>
                <w:rFonts w:eastAsia="Times New Roman" w:cs="Times New Roman"/>
                <w:i/>
                <w:szCs w:val="24"/>
                <w:lang w:eastAsia="lv-LV"/>
              </w:rPr>
              <w:t>euro</w:t>
            </w:r>
            <w:proofErr w:type="spellEnd"/>
          </w:p>
        </w:tc>
        <w:tc>
          <w:tcPr>
            <w:tcW w:w="1110" w:type="dxa"/>
            <w:vAlign w:val="center"/>
          </w:tcPr>
          <w:p w14:paraId="2039103A"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 xml:space="preserve">Pieprasījums pārsniedz pieejamo </w:t>
            </w:r>
            <w:proofErr w:type="spellStart"/>
            <w:r w:rsidRPr="00DC2F63">
              <w:rPr>
                <w:rFonts w:eastAsia="Times New Roman" w:cs="Times New Roman"/>
                <w:szCs w:val="24"/>
                <w:lang w:eastAsia="lv-LV"/>
              </w:rPr>
              <w:t>grantu</w:t>
            </w:r>
            <w:proofErr w:type="spellEnd"/>
          </w:p>
        </w:tc>
      </w:tr>
      <w:tr w:rsidR="00834295" w:rsidRPr="00DC2F63" w14:paraId="2316CB5C" w14:textId="77777777" w:rsidTr="00834295">
        <w:trPr>
          <w:jc w:val="center"/>
        </w:trPr>
        <w:tc>
          <w:tcPr>
            <w:tcW w:w="2682" w:type="dxa"/>
            <w:vAlign w:val="center"/>
          </w:tcPr>
          <w:p w14:paraId="7E313B73" w14:textId="77777777" w:rsidR="00834295" w:rsidRPr="00DC2F63" w:rsidRDefault="00834295" w:rsidP="00834295">
            <w:pPr>
              <w:jc w:val="center"/>
              <w:rPr>
                <w:rFonts w:eastAsia="Times New Roman" w:cs="Times New Roman"/>
                <w:szCs w:val="24"/>
                <w:lang w:eastAsia="lv-LV"/>
              </w:rPr>
            </w:pPr>
            <w:r w:rsidRPr="00DC2F63">
              <w:rPr>
                <w:szCs w:val="24"/>
              </w:rPr>
              <w:t xml:space="preserve">1.Pētniecība un izglītība/ Baltijas </w:t>
            </w:r>
            <w:r w:rsidRPr="00DC2F63">
              <w:rPr>
                <w:b/>
                <w:szCs w:val="24"/>
              </w:rPr>
              <w:t>pētniecība</w:t>
            </w:r>
            <w:r w:rsidRPr="00DC2F63">
              <w:rPr>
                <w:szCs w:val="24"/>
              </w:rPr>
              <w:t xml:space="preserve"> programma</w:t>
            </w:r>
          </w:p>
        </w:tc>
        <w:tc>
          <w:tcPr>
            <w:tcW w:w="1616" w:type="dxa"/>
          </w:tcPr>
          <w:p w14:paraId="41C296F9"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19.08.- 19.10.2020.</w:t>
            </w:r>
          </w:p>
        </w:tc>
        <w:tc>
          <w:tcPr>
            <w:tcW w:w="1056" w:type="dxa"/>
            <w:vAlign w:val="center"/>
          </w:tcPr>
          <w:p w14:paraId="6126B362"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81</w:t>
            </w:r>
          </w:p>
        </w:tc>
        <w:tc>
          <w:tcPr>
            <w:tcW w:w="1256" w:type="dxa"/>
            <w:vAlign w:val="center"/>
          </w:tcPr>
          <w:p w14:paraId="24BCAA25"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7,5</w:t>
            </w:r>
          </w:p>
        </w:tc>
        <w:tc>
          <w:tcPr>
            <w:tcW w:w="1323" w:type="dxa"/>
            <w:vAlign w:val="center"/>
          </w:tcPr>
          <w:p w14:paraId="74D8045C"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75,9</w:t>
            </w:r>
          </w:p>
        </w:tc>
        <w:tc>
          <w:tcPr>
            <w:tcW w:w="1110" w:type="dxa"/>
            <w:vAlign w:val="center"/>
          </w:tcPr>
          <w:p w14:paraId="1E2C4319"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10 reizes</w:t>
            </w:r>
          </w:p>
        </w:tc>
      </w:tr>
      <w:tr w:rsidR="00834295" w:rsidRPr="00DC2F63" w14:paraId="6943570D" w14:textId="77777777" w:rsidTr="00834295">
        <w:trPr>
          <w:jc w:val="center"/>
        </w:trPr>
        <w:tc>
          <w:tcPr>
            <w:tcW w:w="2682" w:type="dxa"/>
            <w:vAlign w:val="center"/>
          </w:tcPr>
          <w:p w14:paraId="3C844185" w14:textId="77777777" w:rsidR="00834295" w:rsidRPr="00DC2F63" w:rsidRDefault="00834295" w:rsidP="00834295">
            <w:pPr>
              <w:jc w:val="center"/>
              <w:rPr>
                <w:rFonts w:eastAsia="Times New Roman" w:cs="Times New Roman"/>
                <w:szCs w:val="24"/>
                <w:lang w:eastAsia="lv-LV"/>
              </w:rPr>
            </w:pPr>
            <w:r w:rsidRPr="00DC2F63">
              <w:rPr>
                <w:szCs w:val="24"/>
              </w:rPr>
              <w:t xml:space="preserve">2.Klimats un vide/ Ar </w:t>
            </w:r>
            <w:r w:rsidRPr="00DC2F63">
              <w:rPr>
                <w:b/>
                <w:szCs w:val="24"/>
              </w:rPr>
              <w:t>vēsturiski piesārņotajām teritorijām</w:t>
            </w:r>
            <w:r w:rsidRPr="00DC2F63">
              <w:rPr>
                <w:szCs w:val="24"/>
              </w:rPr>
              <w:t xml:space="preserve"> saistīto risku samazināšana</w:t>
            </w:r>
          </w:p>
        </w:tc>
        <w:tc>
          <w:tcPr>
            <w:tcW w:w="1616" w:type="dxa"/>
          </w:tcPr>
          <w:p w14:paraId="38D24E87"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05.06.-07.12.2020.</w:t>
            </w:r>
          </w:p>
        </w:tc>
        <w:tc>
          <w:tcPr>
            <w:tcW w:w="1056" w:type="dxa"/>
            <w:vAlign w:val="center"/>
          </w:tcPr>
          <w:p w14:paraId="771B6842"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5</w:t>
            </w:r>
          </w:p>
        </w:tc>
        <w:tc>
          <w:tcPr>
            <w:tcW w:w="1256" w:type="dxa"/>
            <w:vAlign w:val="center"/>
          </w:tcPr>
          <w:p w14:paraId="717B964C"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11,0</w:t>
            </w:r>
          </w:p>
        </w:tc>
        <w:tc>
          <w:tcPr>
            <w:tcW w:w="1323" w:type="dxa"/>
            <w:vAlign w:val="center"/>
          </w:tcPr>
          <w:p w14:paraId="2D41D839"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17,9</w:t>
            </w:r>
          </w:p>
        </w:tc>
        <w:tc>
          <w:tcPr>
            <w:tcW w:w="1110" w:type="dxa"/>
            <w:vAlign w:val="center"/>
          </w:tcPr>
          <w:p w14:paraId="5210CADD"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1,5 reizes</w:t>
            </w:r>
          </w:p>
        </w:tc>
      </w:tr>
      <w:tr w:rsidR="00834295" w:rsidRPr="00DC2F63" w14:paraId="6FC6A00D" w14:textId="77777777" w:rsidTr="00834295">
        <w:trPr>
          <w:jc w:val="center"/>
        </w:trPr>
        <w:tc>
          <w:tcPr>
            <w:tcW w:w="2682" w:type="dxa"/>
            <w:vAlign w:val="center"/>
          </w:tcPr>
          <w:p w14:paraId="576F7499" w14:textId="77777777" w:rsidR="00834295" w:rsidRPr="00DC2F63" w:rsidRDefault="00834295" w:rsidP="00834295">
            <w:pPr>
              <w:jc w:val="center"/>
              <w:rPr>
                <w:rFonts w:eastAsia="Times New Roman" w:cs="Times New Roman"/>
                <w:szCs w:val="24"/>
                <w:lang w:eastAsia="lv-LV"/>
              </w:rPr>
            </w:pPr>
            <w:r w:rsidRPr="00DC2F63">
              <w:rPr>
                <w:szCs w:val="24"/>
              </w:rPr>
              <w:t>3.Pētniecība un izglītība/</w:t>
            </w:r>
            <w:r w:rsidRPr="00DC2F63">
              <w:rPr>
                <w:rFonts w:eastAsia="Times New Roman" w:cs="Times New Roman"/>
                <w:szCs w:val="24"/>
                <w:lang w:eastAsia="lv-LV"/>
              </w:rPr>
              <w:t xml:space="preserve"> </w:t>
            </w:r>
            <w:r w:rsidRPr="00DC2F63">
              <w:rPr>
                <w:rFonts w:eastAsia="Times New Roman" w:cs="Times New Roman"/>
                <w:b/>
                <w:szCs w:val="24"/>
                <w:lang w:eastAsia="lv-LV"/>
              </w:rPr>
              <w:t>Stipendijas</w:t>
            </w:r>
          </w:p>
        </w:tc>
        <w:tc>
          <w:tcPr>
            <w:tcW w:w="1616" w:type="dxa"/>
          </w:tcPr>
          <w:p w14:paraId="69D8FA7B" w14:textId="35222174" w:rsidR="00834295" w:rsidRPr="00DC2F63" w:rsidRDefault="00B33C64" w:rsidP="00834295">
            <w:pPr>
              <w:jc w:val="center"/>
              <w:rPr>
                <w:rFonts w:eastAsia="Times New Roman" w:cs="Times New Roman"/>
                <w:szCs w:val="24"/>
                <w:lang w:eastAsia="lv-LV"/>
              </w:rPr>
            </w:pPr>
            <w:r w:rsidRPr="003E374E">
              <w:rPr>
                <w:rFonts w:eastAsia="Times New Roman" w:cs="Times New Roman"/>
                <w:szCs w:val="24"/>
                <w:lang w:eastAsia="lv-LV"/>
              </w:rPr>
              <w:t>10</w:t>
            </w:r>
            <w:r w:rsidR="00834295" w:rsidRPr="005174C8">
              <w:rPr>
                <w:rFonts w:eastAsia="Times New Roman" w:cs="Times New Roman"/>
                <w:szCs w:val="24"/>
                <w:lang w:eastAsia="lv-LV"/>
              </w:rPr>
              <w:t>.02.-</w:t>
            </w:r>
            <w:r w:rsidRPr="003E374E">
              <w:rPr>
                <w:rFonts w:eastAsia="Times New Roman" w:cs="Times New Roman"/>
                <w:szCs w:val="24"/>
                <w:lang w:eastAsia="lv-LV"/>
              </w:rPr>
              <w:t>12</w:t>
            </w:r>
            <w:r w:rsidR="00834295" w:rsidRPr="005174C8">
              <w:rPr>
                <w:rFonts w:eastAsia="Times New Roman" w:cs="Times New Roman"/>
                <w:szCs w:val="24"/>
                <w:lang w:eastAsia="lv-LV"/>
              </w:rPr>
              <w:t>.0</w:t>
            </w:r>
            <w:r w:rsidR="00834295" w:rsidRPr="00DC2F63">
              <w:rPr>
                <w:rFonts w:eastAsia="Times New Roman" w:cs="Times New Roman"/>
                <w:szCs w:val="24"/>
                <w:lang w:eastAsia="lv-LV"/>
              </w:rPr>
              <w:t>4.2021.</w:t>
            </w:r>
          </w:p>
        </w:tc>
        <w:tc>
          <w:tcPr>
            <w:tcW w:w="1056" w:type="dxa"/>
            <w:vAlign w:val="center"/>
          </w:tcPr>
          <w:p w14:paraId="440E25E9"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w:t>
            </w:r>
          </w:p>
        </w:tc>
        <w:tc>
          <w:tcPr>
            <w:tcW w:w="1256" w:type="dxa"/>
            <w:vAlign w:val="center"/>
          </w:tcPr>
          <w:p w14:paraId="6DD144B1"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1,6</w:t>
            </w:r>
          </w:p>
        </w:tc>
        <w:tc>
          <w:tcPr>
            <w:tcW w:w="1323" w:type="dxa"/>
            <w:vAlign w:val="center"/>
          </w:tcPr>
          <w:p w14:paraId="10452D78"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w:t>
            </w:r>
          </w:p>
        </w:tc>
        <w:tc>
          <w:tcPr>
            <w:tcW w:w="1110" w:type="dxa"/>
            <w:vAlign w:val="center"/>
          </w:tcPr>
          <w:p w14:paraId="48EE0F1D" w14:textId="77777777" w:rsidR="00834295" w:rsidRPr="00DC2F63" w:rsidRDefault="00834295" w:rsidP="00834295">
            <w:pPr>
              <w:jc w:val="center"/>
              <w:rPr>
                <w:rFonts w:eastAsia="Times New Roman" w:cs="Times New Roman"/>
                <w:szCs w:val="24"/>
                <w:lang w:eastAsia="lv-LV"/>
              </w:rPr>
            </w:pPr>
            <w:r w:rsidRPr="00DC2F63">
              <w:rPr>
                <w:rFonts w:eastAsia="Times New Roman" w:cs="Times New Roman"/>
                <w:szCs w:val="24"/>
                <w:lang w:eastAsia="lv-LV"/>
              </w:rPr>
              <w:t>-</w:t>
            </w:r>
          </w:p>
        </w:tc>
      </w:tr>
    </w:tbl>
    <w:p w14:paraId="31F70EBB" w14:textId="77777777" w:rsidR="00834295" w:rsidRPr="00DC2F63" w:rsidRDefault="00834295" w:rsidP="00834295">
      <w:pPr>
        <w:jc w:val="right"/>
        <w:rPr>
          <w:rFonts w:eastAsia="Times New Roman" w:cs="Times New Roman"/>
          <w:i/>
          <w:szCs w:val="24"/>
          <w:lang w:eastAsia="lv-LV"/>
        </w:rPr>
      </w:pPr>
    </w:p>
    <w:p w14:paraId="6DFCE716" w14:textId="0E993192" w:rsidR="00834295" w:rsidRPr="00DC2F63" w:rsidRDefault="00834295" w:rsidP="00834295">
      <w:pPr>
        <w:spacing w:line="276" w:lineRule="auto"/>
        <w:ind w:firstLine="720"/>
        <w:jc w:val="both"/>
        <w:rPr>
          <w:sz w:val="28"/>
          <w:szCs w:val="28"/>
        </w:rPr>
      </w:pPr>
      <w:r w:rsidRPr="00DC2F63">
        <w:rPr>
          <w:sz w:val="28"/>
          <w:szCs w:val="28"/>
        </w:rPr>
        <w:t>2020.</w:t>
      </w:r>
      <w:r w:rsidR="00B93C2A" w:rsidRPr="00DC2F63">
        <w:rPr>
          <w:sz w:val="28"/>
          <w:szCs w:val="28"/>
        </w:rPr>
        <w:t> </w:t>
      </w:r>
      <w:r w:rsidRPr="00DC2F63">
        <w:rPr>
          <w:sz w:val="28"/>
          <w:szCs w:val="28"/>
        </w:rPr>
        <w:t>gada</w:t>
      </w:r>
      <w:r w:rsidR="00B93C2A" w:rsidRPr="00DC2F63">
        <w:rPr>
          <w:sz w:val="28"/>
          <w:szCs w:val="28"/>
        </w:rPr>
        <w:t> </w:t>
      </w:r>
      <w:r w:rsidRPr="00DC2F63">
        <w:rPr>
          <w:sz w:val="28"/>
          <w:szCs w:val="28"/>
        </w:rPr>
        <w:t>1.</w:t>
      </w:r>
      <w:r w:rsidR="00B93C2A" w:rsidRPr="00DC2F63">
        <w:rPr>
          <w:sz w:val="28"/>
          <w:szCs w:val="28"/>
        </w:rPr>
        <w:t> </w:t>
      </w:r>
      <w:r w:rsidRPr="00DC2F63">
        <w:rPr>
          <w:sz w:val="28"/>
          <w:szCs w:val="28"/>
        </w:rPr>
        <w:t xml:space="preserve">septembrī MK atbalstīto </w:t>
      </w:r>
      <w:r w:rsidR="00E840EE">
        <w:rPr>
          <w:sz w:val="28"/>
          <w:szCs w:val="28"/>
        </w:rPr>
        <w:t>I</w:t>
      </w:r>
      <w:r w:rsidRPr="00DC2F63">
        <w:rPr>
          <w:rFonts w:cs="Times New Roman"/>
          <w:sz w:val="28"/>
          <w:szCs w:val="28"/>
        </w:rPr>
        <w:t xml:space="preserve">EM sagatavoto </w:t>
      </w:r>
      <w:r w:rsidRPr="00DC2F63">
        <w:rPr>
          <w:sz w:val="28"/>
          <w:szCs w:val="28"/>
        </w:rPr>
        <w:t xml:space="preserve">priekšlikumu </w:t>
      </w:r>
      <w:r w:rsidRPr="00DC2F63">
        <w:rPr>
          <w:rFonts w:cs="Times New Roman"/>
          <w:sz w:val="28"/>
          <w:szCs w:val="28"/>
        </w:rPr>
        <w:t xml:space="preserve">(sadarbībā ar TM un VM) </w:t>
      </w:r>
      <w:r w:rsidRPr="00DC2F63">
        <w:rPr>
          <w:sz w:val="28"/>
          <w:szCs w:val="28"/>
        </w:rPr>
        <w:t xml:space="preserve">par EEZ/Norvēģijas </w:t>
      </w:r>
      <w:proofErr w:type="spellStart"/>
      <w:r w:rsidRPr="00DC2F63">
        <w:rPr>
          <w:b/>
          <w:sz w:val="28"/>
          <w:szCs w:val="28"/>
        </w:rPr>
        <w:t>grantu</w:t>
      </w:r>
      <w:proofErr w:type="spellEnd"/>
      <w:r w:rsidRPr="00DC2F63">
        <w:rPr>
          <w:b/>
          <w:sz w:val="28"/>
          <w:szCs w:val="28"/>
        </w:rPr>
        <w:t xml:space="preserve"> rezerves finansējumu</w:t>
      </w:r>
      <w:r w:rsidRPr="00DC2F63">
        <w:rPr>
          <w:sz w:val="28"/>
          <w:szCs w:val="28"/>
        </w:rPr>
        <w:t xml:space="preserve"> (2,9</w:t>
      </w:r>
      <w:r w:rsidR="00B93C2A" w:rsidRPr="00DC2F63">
        <w:rPr>
          <w:sz w:val="28"/>
          <w:szCs w:val="28"/>
        </w:rPr>
        <w:t> </w:t>
      </w:r>
      <w:r w:rsidRPr="00DC2F63">
        <w:rPr>
          <w:sz w:val="28"/>
          <w:szCs w:val="28"/>
        </w:rPr>
        <w:t>milj.</w:t>
      </w:r>
      <w:r w:rsidR="00B93C2A" w:rsidRPr="00DC2F63">
        <w:rPr>
          <w:sz w:val="28"/>
          <w:szCs w:val="28"/>
        </w:rPr>
        <w:t> </w:t>
      </w:r>
      <w:proofErr w:type="spellStart"/>
      <w:r w:rsidRPr="00DC2F63">
        <w:rPr>
          <w:i/>
          <w:sz w:val="28"/>
          <w:szCs w:val="28"/>
        </w:rPr>
        <w:t>euro</w:t>
      </w:r>
      <w:proofErr w:type="spellEnd"/>
      <w:r w:rsidRPr="00DC2F63">
        <w:rPr>
          <w:sz w:val="28"/>
          <w:szCs w:val="28"/>
        </w:rPr>
        <w:t>, t.sk., 2,5</w:t>
      </w:r>
      <w:r w:rsidR="00B93C2A" w:rsidRPr="00DC2F63">
        <w:rPr>
          <w:sz w:val="28"/>
          <w:szCs w:val="28"/>
        </w:rPr>
        <w:t> </w:t>
      </w:r>
      <w:r w:rsidRPr="00DC2F63">
        <w:rPr>
          <w:sz w:val="28"/>
          <w:szCs w:val="28"/>
        </w:rPr>
        <w:t>milj.</w:t>
      </w:r>
      <w:r w:rsidR="00B93C2A" w:rsidRPr="00DC2F63">
        <w:rPr>
          <w:sz w:val="28"/>
          <w:szCs w:val="28"/>
        </w:rPr>
        <w:t> </w:t>
      </w:r>
      <w:proofErr w:type="spellStart"/>
      <w:r w:rsidRPr="00DC2F63">
        <w:rPr>
          <w:i/>
          <w:sz w:val="28"/>
          <w:szCs w:val="28"/>
        </w:rPr>
        <w:t>euro</w:t>
      </w:r>
      <w:proofErr w:type="spellEnd"/>
      <w:r w:rsidRPr="00DC2F63">
        <w:rPr>
          <w:i/>
          <w:sz w:val="28"/>
          <w:szCs w:val="28"/>
        </w:rPr>
        <w:t xml:space="preserve"> </w:t>
      </w:r>
      <w:r w:rsidRPr="00DC2F63">
        <w:rPr>
          <w:sz w:val="28"/>
          <w:szCs w:val="28"/>
        </w:rPr>
        <w:t>grants un 0,4</w:t>
      </w:r>
      <w:r w:rsidR="00B93C2A" w:rsidRPr="00DC2F63">
        <w:rPr>
          <w:sz w:val="28"/>
          <w:szCs w:val="28"/>
        </w:rPr>
        <w:t> </w:t>
      </w:r>
      <w:r w:rsidRPr="00DC2F63">
        <w:rPr>
          <w:sz w:val="28"/>
          <w:szCs w:val="28"/>
        </w:rPr>
        <w:t>milj.</w:t>
      </w:r>
      <w:r w:rsidR="00B93C2A" w:rsidRPr="00DC2F63">
        <w:rPr>
          <w:sz w:val="28"/>
          <w:szCs w:val="28"/>
        </w:rPr>
        <w:t> </w:t>
      </w:r>
      <w:proofErr w:type="spellStart"/>
      <w:r w:rsidRPr="00DC2F63">
        <w:rPr>
          <w:i/>
          <w:sz w:val="28"/>
          <w:szCs w:val="28"/>
        </w:rPr>
        <w:t>euro</w:t>
      </w:r>
      <w:proofErr w:type="spellEnd"/>
      <w:r w:rsidRPr="00DC2F63">
        <w:rPr>
          <w:sz w:val="28"/>
          <w:szCs w:val="28"/>
        </w:rPr>
        <w:t xml:space="preserve"> valsts budžeta līdzfinansējums)</w:t>
      </w:r>
      <w:r w:rsidRPr="00DC2F63">
        <w:rPr>
          <w:rStyle w:val="FootnoteReference"/>
          <w:sz w:val="28"/>
          <w:szCs w:val="28"/>
        </w:rPr>
        <w:footnoteReference w:id="65"/>
      </w:r>
      <w:r w:rsidRPr="00DC2F63">
        <w:rPr>
          <w:sz w:val="28"/>
          <w:szCs w:val="28"/>
        </w:rPr>
        <w:t xml:space="preserve"> </w:t>
      </w:r>
      <w:r w:rsidR="00605FF9">
        <w:rPr>
          <w:sz w:val="28"/>
          <w:szCs w:val="28"/>
        </w:rPr>
        <w:t>VI</w:t>
      </w:r>
      <w:r w:rsidRPr="00DC2F63">
        <w:rPr>
          <w:sz w:val="28"/>
          <w:szCs w:val="28"/>
        </w:rPr>
        <w:t xml:space="preserve"> 2020.</w:t>
      </w:r>
      <w:r w:rsidR="00B93C2A" w:rsidRPr="00DC2F63">
        <w:rPr>
          <w:sz w:val="28"/>
          <w:szCs w:val="28"/>
        </w:rPr>
        <w:t> </w:t>
      </w:r>
      <w:r w:rsidRPr="00DC2F63">
        <w:rPr>
          <w:sz w:val="28"/>
          <w:szCs w:val="28"/>
        </w:rPr>
        <w:t>gada</w:t>
      </w:r>
      <w:r w:rsidR="00B93C2A" w:rsidRPr="00DC2F63">
        <w:rPr>
          <w:sz w:val="28"/>
          <w:szCs w:val="28"/>
        </w:rPr>
        <w:t> </w:t>
      </w:r>
      <w:r w:rsidRPr="00DC2F63">
        <w:rPr>
          <w:sz w:val="28"/>
          <w:szCs w:val="28"/>
        </w:rPr>
        <w:t>14.</w:t>
      </w:r>
      <w:r w:rsidR="00B93C2A" w:rsidRPr="00DC2F63">
        <w:rPr>
          <w:sz w:val="28"/>
          <w:szCs w:val="28"/>
        </w:rPr>
        <w:t> </w:t>
      </w:r>
      <w:r w:rsidRPr="00DC2F63">
        <w:rPr>
          <w:sz w:val="28"/>
          <w:szCs w:val="28"/>
        </w:rPr>
        <w:t xml:space="preserve">oktobrī iesniedza </w:t>
      </w:r>
      <w:proofErr w:type="spellStart"/>
      <w:r w:rsidRPr="00DC2F63">
        <w:rPr>
          <w:sz w:val="28"/>
          <w:szCs w:val="28"/>
        </w:rPr>
        <w:t>donorvalstīm</w:t>
      </w:r>
      <w:proofErr w:type="spellEnd"/>
      <w:r w:rsidRPr="00DC2F63">
        <w:rPr>
          <w:sz w:val="28"/>
          <w:szCs w:val="28"/>
        </w:rPr>
        <w:t xml:space="preserve"> izvērtēšanai.</w:t>
      </w:r>
    </w:p>
    <w:p w14:paraId="1A3A17F4" w14:textId="7B8601F0" w:rsidR="00834295" w:rsidRPr="00DC2F63" w:rsidRDefault="00834295" w:rsidP="00834295">
      <w:pPr>
        <w:spacing w:line="276" w:lineRule="auto"/>
        <w:ind w:firstLine="720"/>
        <w:jc w:val="both"/>
        <w:rPr>
          <w:rFonts w:cs="Times New Roman"/>
          <w:sz w:val="28"/>
          <w:szCs w:val="28"/>
        </w:rPr>
      </w:pPr>
      <w:r w:rsidRPr="00DC2F63">
        <w:rPr>
          <w:rFonts w:eastAsia="Calibri" w:cs="Times New Roman"/>
          <w:b/>
          <w:sz w:val="28"/>
          <w:szCs w:val="28"/>
        </w:rPr>
        <w:t>Divpusējā sadarbības fondā</w:t>
      </w:r>
      <w:r w:rsidRPr="00DC2F63">
        <w:rPr>
          <w:rFonts w:eastAsia="Calibri" w:cs="Times New Roman"/>
          <w:sz w:val="28"/>
          <w:szCs w:val="28"/>
        </w:rPr>
        <w:t xml:space="preserve"> turpinās līdz šim MK apstiprināto 10 stratēģisko iniciatīvu</w:t>
      </w:r>
      <w:r w:rsidRPr="00DC2F63">
        <w:rPr>
          <w:rStyle w:val="FootnoteReference"/>
          <w:rFonts w:eastAsia="Calibri" w:cs="Times New Roman"/>
          <w:sz w:val="28"/>
          <w:szCs w:val="28"/>
        </w:rPr>
        <w:footnoteReference w:id="66"/>
      </w:r>
      <w:r w:rsidRPr="00DC2F63">
        <w:rPr>
          <w:rFonts w:eastAsia="Calibri" w:cs="Times New Roman"/>
          <w:sz w:val="28"/>
          <w:szCs w:val="28"/>
        </w:rPr>
        <w:t xml:space="preserve"> īstenošana par kopējo finansējumu 1,2 milj.</w:t>
      </w:r>
      <w:r w:rsidR="00F300D0" w:rsidRPr="00DC2F63">
        <w:rPr>
          <w:rFonts w:eastAsia="Calibri" w:cs="Times New Roman"/>
          <w:sz w:val="28"/>
          <w:szCs w:val="28"/>
        </w:rPr>
        <w:t> </w:t>
      </w:r>
      <w:proofErr w:type="spellStart"/>
      <w:r w:rsidRPr="00DC2F63">
        <w:rPr>
          <w:rFonts w:eastAsia="Calibri" w:cs="Times New Roman"/>
          <w:i/>
          <w:sz w:val="28"/>
          <w:szCs w:val="28"/>
        </w:rPr>
        <w:t>euro</w:t>
      </w:r>
      <w:proofErr w:type="spellEnd"/>
      <w:r w:rsidRPr="00DC2F63">
        <w:rPr>
          <w:rFonts w:eastAsia="Calibri" w:cs="Times New Roman"/>
          <w:sz w:val="28"/>
          <w:szCs w:val="28"/>
        </w:rPr>
        <w:t>, kā arī programmu iniciatīvu īstenošana par 0,7 milj.</w:t>
      </w:r>
      <w:r w:rsidR="00F300D0" w:rsidRPr="00DC2F63">
        <w:rPr>
          <w:rFonts w:eastAsia="Calibri" w:cs="Times New Roman"/>
          <w:sz w:val="28"/>
          <w:szCs w:val="28"/>
        </w:rPr>
        <w:t> </w:t>
      </w:r>
      <w:proofErr w:type="spellStart"/>
      <w:r w:rsidRPr="00DC2F63">
        <w:rPr>
          <w:rFonts w:eastAsia="Calibri" w:cs="Times New Roman"/>
          <w:i/>
          <w:sz w:val="28"/>
          <w:szCs w:val="28"/>
        </w:rPr>
        <w:t>euro</w:t>
      </w:r>
      <w:proofErr w:type="spellEnd"/>
      <w:r w:rsidRPr="00DC2F63">
        <w:rPr>
          <w:rFonts w:eastAsia="Calibri" w:cs="Times New Roman"/>
          <w:sz w:val="28"/>
          <w:szCs w:val="28"/>
        </w:rPr>
        <w:t>. 2020. gadā plānotie publiskie pasākumi, pieredzes apmaiņas vizītes un semināri ir pārcelti vai nu uz 2021. gada otro pusgadu Covid-19 ierobežojumu dēļ, vai arī to vietā pēc iespējas tiek organizēti pasākumi tiešsaistē</w:t>
      </w:r>
      <w:r w:rsidRPr="00DC2F63">
        <w:rPr>
          <w:rFonts w:cs="Times New Roman"/>
          <w:sz w:val="28"/>
          <w:szCs w:val="28"/>
        </w:rPr>
        <w:t>.</w:t>
      </w:r>
    </w:p>
    <w:p w14:paraId="535B8832" w14:textId="666A0437" w:rsidR="00BC7C85" w:rsidRDefault="00834295" w:rsidP="00981E85">
      <w:pPr>
        <w:spacing w:line="276" w:lineRule="auto"/>
        <w:ind w:firstLine="720"/>
        <w:jc w:val="both"/>
        <w:rPr>
          <w:rFonts w:eastAsia="Calibri" w:cs="Times New Roman"/>
          <w:sz w:val="28"/>
          <w:szCs w:val="28"/>
        </w:rPr>
      </w:pPr>
      <w:r w:rsidRPr="00DC2F63">
        <w:rPr>
          <w:sz w:val="28"/>
          <w:szCs w:val="28"/>
        </w:rPr>
        <w:t xml:space="preserve">Divpusējās sadarbības fonda </w:t>
      </w:r>
      <w:r w:rsidRPr="00DC2F63">
        <w:rPr>
          <w:rFonts w:cs="Times New Roman"/>
          <w:sz w:val="28"/>
          <w:szCs w:val="28"/>
        </w:rPr>
        <w:t>K</w:t>
      </w:r>
      <w:r w:rsidRPr="00DC2F63">
        <w:rPr>
          <w:rFonts w:eastAsia="Calibri" w:cs="Times New Roman"/>
          <w:sz w:val="28"/>
          <w:szCs w:val="28"/>
        </w:rPr>
        <w:t>onsultatīvajā darba grupā</w:t>
      </w:r>
      <w:r w:rsidRPr="00DC2F63">
        <w:rPr>
          <w:sz w:val="28"/>
          <w:szCs w:val="28"/>
          <w:vertAlign w:val="superscript"/>
        </w:rPr>
        <w:footnoteReference w:id="67"/>
      </w:r>
      <w:r w:rsidRPr="00DC2F63">
        <w:rPr>
          <w:rFonts w:eastAsia="Calibri" w:cs="Times New Roman"/>
          <w:sz w:val="28"/>
          <w:szCs w:val="28"/>
        </w:rPr>
        <w:t xml:space="preserve"> (rakstiskajā</w:t>
      </w:r>
      <w:r w:rsidR="00BC7C85">
        <w:rPr>
          <w:rFonts w:eastAsia="Calibri" w:cs="Times New Roman"/>
          <w:sz w:val="28"/>
          <w:szCs w:val="28"/>
        </w:rPr>
        <w:t>s</w:t>
      </w:r>
      <w:r w:rsidRPr="00DC2F63">
        <w:rPr>
          <w:rFonts w:eastAsia="Calibri" w:cs="Times New Roman"/>
          <w:sz w:val="28"/>
          <w:szCs w:val="28"/>
        </w:rPr>
        <w:t xml:space="preserve"> procedūrā</w:t>
      </w:r>
      <w:r w:rsidR="00BC7C85">
        <w:rPr>
          <w:rFonts w:eastAsia="Calibri" w:cs="Times New Roman"/>
          <w:sz w:val="28"/>
          <w:szCs w:val="28"/>
        </w:rPr>
        <w:t>s</w:t>
      </w:r>
      <w:r w:rsidRPr="00DC2F63">
        <w:rPr>
          <w:rFonts w:eastAsia="Calibri" w:cs="Times New Roman"/>
          <w:sz w:val="28"/>
          <w:szCs w:val="28"/>
        </w:rPr>
        <w:t>) 2021. gada</w:t>
      </w:r>
      <w:r w:rsidR="00F300D0" w:rsidRPr="00DC2F63">
        <w:rPr>
          <w:rFonts w:eastAsia="Calibri" w:cs="Times New Roman"/>
          <w:sz w:val="28"/>
          <w:szCs w:val="28"/>
        </w:rPr>
        <w:t> </w:t>
      </w:r>
      <w:r w:rsidRPr="00DC2F63">
        <w:rPr>
          <w:rFonts w:eastAsia="Calibri" w:cs="Times New Roman"/>
          <w:sz w:val="28"/>
          <w:szCs w:val="28"/>
        </w:rPr>
        <w:t>janvārī</w:t>
      </w:r>
      <w:r w:rsidR="00BC7C85">
        <w:rPr>
          <w:rFonts w:eastAsia="Calibri" w:cs="Times New Roman"/>
          <w:sz w:val="28"/>
          <w:szCs w:val="28"/>
        </w:rPr>
        <w:t xml:space="preserve"> un februārī</w:t>
      </w:r>
      <w:r w:rsidRPr="00DC2F63">
        <w:rPr>
          <w:rFonts w:eastAsia="Calibri" w:cs="Times New Roman"/>
          <w:sz w:val="28"/>
          <w:szCs w:val="28"/>
        </w:rPr>
        <w:t xml:space="preserve"> konceptuāli saskaņota</w:t>
      </w:r>
      <w:r w:rsidR="00BC7C85">
        <w:rPr>
          <w:rFonts w:eastAsia="Calibri" w:cs="Times New Roman"/>
          <w:sz w:val="28"/>
          <w:szCs w:val="28"/>
        </w:rPr>
        <w:t>s</w:t>
      </w:r>
      <w:r w:rsidRPr="00DC2F63">
        <w:rPr>
          <w:rFonts w:eastAsia="Calibri" w:cs="Times New Roman"/>
          <w:sz w:val="28"/>
          <w:szCs w:val="28"/>
        </w:rPr>
        <w:t xml:space="preserve"> iesniegšanai MK lēmuma pieņemšanai</w:t>
      </w:r>
      <w:r w:rsidR="00BC7C85">
        <w:rPr>
          <w:rFonts w:eastAsia="Calibri" w:cs="Times New Roman"/>
          <w:sz w:val="28"/>
          <w:szCs w:val="28"/>
        </w:rPr>
        <w:t xml:space="preserve"> divas stratēģiskās iniciatīvas</w:t>
      </w:r>
      <w:r w:rsidR="00BC7C85" w:rsidRPr="00DC2F63">
        <w:rPr>
          <w:rStyle w:val="FootnoteReference"/>
          <w:rFonts w:eastAsia="Calibri" w:cs="Times New Roman"/>
          <w:sz w:val="28"/>
          <w:szCs w:val="28"/>
        </w:rPr>
        <w:footnoteReference w:id="68"/>
      </w:r>
      <w:r w:rsidR="00BC7C85">
        <w:rPr>
          <w:rFonts w:eastAsia="Calibri" w:cs="Times New Roman"/>
          <w:sz w:val="28"/>
          <w:szCs w:val="28"/>
        </w:rPr>
        <w:t xml:space="preserve"> ar 100 % </w:t>
      </w:r>
      <w:proofErr w:type="spellStart"/>
      <w:r w:rsidR="00BC7C85">
        <w:rPr>
          <w:rFonts w:eastAsia="Calibri" w:cs="Times New Roman"/>
          <w:sz w:val="28"/>
          <w:szCs w:val="28"/>
        </w:rPr>
        <w:t>donorvalstu</w:t>
      </w:r>
      <w:proofErr w:type="spellEnd"/>
      <w:r w:rsidR="00BC7C85">
        <w:rPr>
          <w:rFonts w:eastAsia="Calibri" w:cs="Times New Roman"/>
          <w:sz w:val="28"/>
          <w:szCs w:val="28"/>
        </w:rPr>
        <w:t xml:space="preserve"> finansējumu:</w:t>
      </w:r>
      <w:r w:rsidRPr="00DC2F63">
        <w:rPr>
          <w:rFonts w:eastAsia="Calibri" w:cs="Times New Roman"/>
          <w:sz w:val="28"/>
          <w:szCs w:val="28"/>
        </w:rPr>
        <w:t xml:space="preserve"> </w:t>
      </w:r>
    </w:p>
    <w:p w14:paraId="41B5A0EA" w14:textId="69F95848" w:rsidR="00834295" w:rsidRDefault="00834295" w:rsidP="00981E85">
      <w:pPr>
        <w:spacing w:line="276" w:lineRule="auto"/>
        <w:ind w:firstLine="720"/>
        <w:jc w:val="both"/>
        <w:rPr>
          <w:rFonts w:cs="Times New Roman"/>
          <w:color w:val="000000" w:themeColor="text1"/>
          <w:sz w:val="28"/>
          <w:szCs w:val="28"/>
        </w:rPr>
      </w:pPr>
      <w:r w:rsidRPr="00DC2F63">
        <w:rPr>
          <w:rFonts w:eastAsia="Calibri" w:cs="Times New Roman"/>
          <w:sz w:val="28"/>
          <w:szCs w:val="28"/>
        </w:rPr>
        <w:lastRenderedPageBreak/>
        <w:t xml:space="preserve">LIAA </w:t>
      </w:r>
      <w:r w:rsidR="00BC7C85">
        <w:rPr>
          <w:rFonts w:eastAsia="Calibri" w:cs="Times New Roman"/>
          <w:sz w:val="28"/>
          <w:szCs w:val="28"/>
        </w:rPr>
        <w:t>pieteikta</w:t>
      </w:r>
      <w:r w:rsidR="00BC7C85" w:rsidRPr="00DC2F63">
        <w:rPr>
          <w:rFonts w:eastAsia="Calibri" w:cs="Times New Roman"/>
          <w:sz w:val="28"/>
          <w:szCs w:val="28"/>
        </w:rPr>
        <w:t xml:space="preserve"> </w:t>
      </w:r>
      <w:r w:rsidRPr="00DC2F63">
        <w:rPr>
          <w:rFonts w:cs="Times New Roman"/>
          <w:color w:val="000000" w:themeColor="text1"/>
          <w:sz w:val="28"/>
          <w:szCs w:val="28"/>
        </w:rPr>
        <w:t>stratēģiskā iniciatīva</w:t>
      </w:r>
      <w:r w:rsidR="00BC7C85" w:rsidRPr="00DC2F63" w:rsidDel="00BC7C85">
        <w:rPr>
          <w:rStyle w:val="FootnoteReference"/>
          <w:rFonts w:eastAsia="Calibri" w:cs="Times New Roman"/>
          <w:sz w:val="28"/>
          <w:szCs w:val="28"/>
        </w:rPr>
        <w:t xml:space="preserve"> </w:t>
      </w:r>
      <w:r w:rsidRPr="00DC2F63">
        <w:rPr>
          <w:i/>
          <w:sz w:val="28"/>
          <w:szCs w:val="28"/>
        </w:rPr>
        <w:t>“</w:t>
      </w:r>
      <w:r w:rsidRPr="00DC2F63">
        <w:rPr>
          <w:rFonts w:cs="Times New Roman"/>
          <w:i/>
          <w:color w:val="000000" w:themeColor="text1"/>
          <w:sz w:val="28"/>
          <w:szCs w:val="28"/>
        </w:rPr>
        <w:t>Pilsētu ilgtspējas monitorings viedu risinājumu sekmēšanai”</w:t>
      </w:r>
      <w:r w:rsidRPr="00DC2F63">
        <w:rPr>
          <w:rFonts w:cs="Times New Roman"/>
          <w:color w:val="000000" w:themeColor="text1"/>
          <w:sz w:val="28"/>
          <w:szCs w:val="28"/>
        </w:rPr>
        <w:t xml:space="preserve">. Tās īstenotājs (biedrība “VEFRESH”) sadarbībā ar </w:t>
      </w:r>
      <w:proofErr w:type="spellStart"/>
      <w:r w:rsidRPr="00DC2F63">
        <w:rPr>
          <w:rFonts w:cs="Times New Roman"/>
          <w:color w:val="000000" w:themeColor="text1"/>
          <w:sz w:val="28"/>
          <w:szCs w:val="28"/>
        </w:rPr>
        <w:t>donorvalstu</w:t>
      </w:r>
      <w:proofErr w:type="spellEnd"/>
      <w:r w:rsidRPr="00DC2F63">
        <w:rPr>
          <w:rFonts w:cs="Times New Roman"/>
          <w:color w:val="000000" w:themeColor="text1"/>
          <w:sz w:val="28"/>
          <w:szCs w:val="28"/>
        </w:rPr>
        <w:t xml:space="preserve"> partneri (</w:t>
      </w:r>
      <w:proofErr w:type="spellStart"/>
      <w:r w:rsidRPr="00DC2F63">
        <w:rPr>
          <w:rFonts w:cs="Times New Roman"/>
          <w:color w:val="000000" w:themeColor="text1"/>
          <w:sz w:val="28"/>
          <w:szCs w:val="28"/>
        </w:rPr>
        <w:t>Alesundas</w:t>
      </w:r>
      <w:proofErr w:type="spellEnd"/>
      <w:r w:rsidRPr="00DC2F63">
        <w:rPr>
          <w:rFonts w:cs="Times New Roman"/>
          <w:color w:val="000000" w:themeColor="text1"/>
          <w:sz w:val="28"/>
          <w:szCs w:val="28"/>
        </w:rPr>
        <w:t xml:space="preserve"> pašvaldības departaments </w:t>
      </w:r>
      <w:proofErr w:type="spellStart"/>
      <w:r w:rsidRPr="00DC2F63">
        <w:rPr>
          <w:rFonts w:cs="Times New Roman"/>
          <w:i/>
          <w:color w:val="000000" w:themeColor="text1"/>
          <w:sz w:val="28"/>
          <w:szCs w:val="28"/>
        </w:rPr>
        <w:t>United</w:t>
      </w:r>
      <w:proofErr w:type="spellEnd"/>
      <w:r w:rsidRPr="00DC2F63">
        <w:rPr>
          <w:rFonts w:cs="Times New Roman"/>
          <w:i/>
          <w:color w:val="000000" w:themeColor="text1"/>
          <w:sz w:val="28"/>
          <w:szCs w:val="28"/>
        </w:rPr>
        <w:t xml:space="preserve"> </w:t>
      </w:r>
      <w:proofErr w:type="spellStart"/>
      <w:r w:rsidRPr="00DC2F63">
        <w:rPr>
          <w:rFonts w:cs="Times New Roman"/>
          <w:i/>
          <w:color w:val="000000" w:themeColor="text1"/>
          <w:sz w:val="28"/>
          <w:szCs w:val="28"/>
        </w:rPr>
        <w:t>Future</w:t>
      </w:r>
      <w:proofErr w:type="spellEnd"/>
      <w:r w:rsidRPr="00DC2F63">
        <w:rPr>
          <w:rFonts w:cs="Times New Roman"/>
          <w:i/>
          <w:color w:val="000000" w:themeColor="text1"/>
          <w:sz w:val="28"/>
          <w:szCs w:val="28"/>
        </w:rPr>
        <w:t xml:space="preserve"> </w:t>
      </w:r>
      <w:proofErr w:type="spellStart"/>
      <w:r w:rsidRPr="00DC2F63">
        <w:rPr>
          <w:rFonts w:cs="Times New Roman"/>
          <w:i/>
          <w:color w:val="000000" w:themeColor="text1"/>
          <w:sz w:val="28"/>
          <w:szCs w:val="28"/>
        </w:rPr>
        <w:t>Lab</w:t>
      </w:r>
      <w:proofErr w:type="spellEnd"/>
      <w:r w:rsidRPr="00DC2F63">
        <w:rPr>
          <w:rFonts w:cs="Times New Roman"/>
          <w:i/>
          <w:color w:val="000000" w:themeColor="text1"/>
          <w:sz w:val="28"/>
          <w:szCs w:val="28"/>
        </w:rPr>
        <w:t xml:space="preserve"> </w:t>
      </w:r>
      <w:proofErr w:type="spellStart"/>
      <w:r w:rsidRPr="00DC2F63">
        <w:rPr>
          <w:rFonts w:cs="Times New Roman"/>
          <w:i/>
          <w:color w:val="000000" w:themeColor="text1"/>
          <w:sz w:val="28"/>
          <w:szCs w:val="28"/>
        </w:rPr>
        <w:t>Norway</w:t>
      </w:r>
      <w:proofErr w:type="spellEnd"/>
      <w:r w:rsidRPr="00DC2F63">
        <w:rPr>
          <w:rFonts w:cs="Times New Roman"/>
          <w:color w:val="000000" w:themeColor="text1"/>
          <w:sz w:val="28"/>
          <w:szCs w:val="28"/>
        </w:rPr>
        <w:t>) un nacionālo partneri (Rīgas domes Pilsētas attīstības departaments) no 2021.</w:t>
      </w:r>
      <w:r w:rsidR="003946D2" w:rsidRPr="00DC2F63">
        <w:rPr>
          <w:rFonts w:cs="Times New Roman"/>
          <w:color w:val="000000" w:themeColor="text1"/>
          <w:sz w:val="28"/>
          <w:szCs w:val="28"/>
        </w:rPr>
        <w:t> </w:t>
      </w:r>
      <w:r w:rsidRPr="00DC2F63">
        <w:rPr>
          <w:rFonts w:cs="Times New Roman"/>
          <w:color w:val="000000" w:themeColor="text1"/>
          <w:sz w:val="28"/>
          <w:szCs w:val="28"/>
        </w:rPr>
        <w:t>gada</w:t>
      </w:r>
      <w:r w:rsidR="003946D2" w:rsidRPr="00DC2F63">
        <w:rPr>
          <w:rFonts w:cs="Times New Roman"/>
          <w:color w:val="000000" w:themeColor="text1"/>
          <w:sz w:val="28"/>
          <w:szCs w:val="28"/>
        </w:rPr>
        <w:t> </w:t>
      </w:r>
      <w:r w:rsidRPr="00DC2F63">
        <w:rPr>
          <w:rFonts w:cs="Times New Roman"/>
          <w:color w:val="000000" w:themeColor="text1"/>
          <w:sz w:val="28"/>
          <w:szCs w:val="28"/>
        </w:rPr>
        <w:t>septembra līdz 2022.</w:t>
      </w:r>
      <w:r w:rsidR="003946D2" w:rsidRPr="00DC2F63">
        <w:rPr>
          <w:rFonts w:cs="Times New Roman"/>
          <w:color w:val="000000" w:themeColor="text1"/>
          <w:sz w:val="28"/>
          <w:szCs w:val="28"/>
        </w:rPr>
        <w:t> </w:t>
      </w:r>
      <w:r w:rsidRPr="00DC2F63">
        <w:rPr>
          <w:rFonts w:cs="Times New Roman"/>
          <w:color w:val="000000" w:themeColor="text1"/>
          <w:sz w:val="28"/>
          <w:szCs w:val="28"/>
        </w:rPr>
        <w:t>gada</w:t>
      </w:r>
      <w:r w:rsidR="003946D2" w:rsidRPr="00DC2F63">
        <w:rPr>
          <w:rFonts w:cs="Times New Roman"/>
          <w:color w:val="000000" w:themeColor="text1"/>
          <w:sz w:val="28"/>
          <w:szCs w:val="28"/>
        </w:rPr>
        <w:t> </w:t>
      </w:r>
      <w:r w:rsidRPr="00DC2F63">
        <w:rPr>
          <w:rFonts w:cs="Times New Roman"/>
          <w:color w:val="000000" w:themeColor="text1"/>
          <w:sz w:val="28"/>
          <w:szCs w:val="28"/>
        </w:rPr>
        <w:t>aprīlim plāno īstenot 50</w:t>
      </w:r>
      <w:r w:rsidR="003946D2" w:rsidRPr="00DC2F63">
        <w:rPr>
          <w:rFonts w:cs="Times New Roman"/>
          <w:color w:val="000000" w:themeColor="text1"/>
          <w:sz w:val="28"/>
          <w:szCs w:val="28"/>
        </w:rPr>
        <w:t> </w:t>
      </w:r>
      <w:r w:rsidRPr="00DC2F63">
        <w:rPr>
          <w:rFonts w:cs="Times New Roman"/>
          <w:color w:val="000000" w:themeColor="text1"/>
          <w:sz w:val="28"/>
          <w:szCs w:val="28"/>
        </w:rPr>
        <w:t>tūkst.</w:t>
      </w:r>
      <w:r w:rsidR="003946D2" w:rsidRPr="00DC2F63">
        <w:rPr>
          <w:rFonts w:cs="Times New Roman"/>
          <w:color w:val="000000" w:themeColor="text1"/>
          <w:sz w:val="28"/>
          <w:szCs w:val="28"/>
        </w:rPr>
        <w:t> </w:t>
      </w:r>
      <w:proofErr w:type="spellStart"/>
      <w:r w:rsidRPr="00DC2F63">
        <w:rPr>
          <w:rFonts w:cs="Times New Roman"/>
          <w:i/>
          <w:color w:val="000000" w:themeColor="text1"/>
          <w:sz w:val="28"/>
          <w:szCs w:val="28"/>
        </w:rPr>
        <w:t>euro</w:t>
      </w:r>
      <w:proofErr w:type="spellEnd"/>
      <w:r w:rsidRPr="00DC2F63">
        <w:rPr>
          <w:rFonts w:cs="Times New Roman"/>
          <w:i/>
          <w:color w:val="000000" w:themeColor="text1"/>
          <w:sz w:val="28"/>
          <w:szCs w:val="28"/>
        </w:rPr>
        <w:t xml:space="preserve"> </w:t>
      </w:r>
      <w:r w:rsidRPr="00DC2F63">
        <w:rPr>
          <w:rFonts w:cs="Times New Roman"/>
          <w:color w:val="000000" w:themeColor="text1"/>
          <w:sz w:val="28"/>
          <w:szCs w:val="28"/>
        </w:rPr>
        <w:t xml:space="preserve">iniciatīvu ar mērķi sekmēt Latvijas un Norvēģijas pašvaldību spēju novērtēt līdzšinējo ilgtspējas aktivitāšu efektivitāti. </w:t>
      </w:r>
      <w:r w:rsidR="00D02EFF">
        <w:rPr>
          <w:rFonts w:cs="Times New Roman"/>
          <w:color w:val="000000" w:themeColor="text1"/>
          <w:sz w:val="28"/>
          <w:szCs w:val="28"/>
        </w:rPr>
        <w:t>Tāpat paredzēts</w:t>
      </w:r>
      <w:r w:rsidRPr="00DC2F63">
        <w:rPr>
          <w:rFonts w:cs="Times New Roman"/>
          <w:color w:val="000000" w:themeColor="text1"/>
          <w:sz w:val="28"/>
          <w:szCs w:val="28"/>
        </w:rPr>
        <w:t xml:space="preserve"> </w:t>
      </w:r>
      <w:r w:rsidR="00674473">
        <w:rPr>
          <w:rFonts w:cs="Times New Roman"/>
          <w:color w:val="000000" w:themeColor="text1"/>
          <w:sz w:val="28"/>
          <w:szCs w:val="28"/>
        </w:rPr>
        <w:t xml:space="preserve">Rīgā pārņemt </w:t>
      </w:r>
      <w:proofErr w:type="spellStart"/>
      <w:r w:rsidRPr="00DC2F63">
        <w:rPr>
          <w:rFonts w:cs="Times New Roman"/>
          <w:color w:val="000000" w:themeColor="text1"/>
          <w:sz w:val="28"/>
          <w:szCs w:val="28"/>
        </w:rPr>
        <w:t>Alesundā</w:t>
      </w:r>
      <w:proofErr w:type="spellEnd"/>
      <w:r w:rsidRPr="00DC2F63">
        <w:rPr>
          <w:rFonts w:cs="Times New Roman"/>
          <w:color w:val="000000" w:themeColor="text1"/>
          <w:sz w:val="28"/>
          <w:szCs w:val="28"/>
        </w:rPr>
        <w:t>, Norvēģijā, pilotēto ANO vied</w:t>
      </w:r>
      <w:r w:rsidR="00FB2B66" w:rsidRPr="00DC2F63">
        <w:rPr>
          <w:rFonts w:cs="Times New Roman"/>
          <w:color w:val="000000" w:themeColor="text1"/>
          <w:sz w:val="28"/>
          <w:szCs w:val="28"/>
        </w:rPr>
        <w:t xml:space="preserve">ās </w:t>
      </w:r>
      <w:r w:rsidRPr="00DC2F63">
        <w:rPr>
          <w:rFonts w:cs="Times New Roman"/>
          <w:color w:val="000000" w:themeColor="text1"/>
          <w:sz w:val="28"/>
          <w:szCs w:val="28"/>
        </w:rPr>
        <w:t xml:space="preserve">pilsētas programmas </w:t>
      </w:r>
      <w:r w:rsidRPr="00DC2F63">
        <w:rPr>
          <w:rFonts w:cs="Times New Roman"/>
          <w:i/>
          <w:color w:val="000000" w:themeColor="text1"/>
          <w:sz w:val="28"/>
          <w:szCs w:val="28"/>
        </w:rPr>
        <w:t>“</w:t>
      </w:r>
      <w:proofErr w:type="spellStart"/>
      <w:r w:rsidRPr="00DC2F63">
        <w:rPr>
          <w:rFonts w:cs="Times New Roman"/>
          <w:i/>
          <w:color w:val="000000" w:themeColor="text1"/>
          <w:sz w:val="28"/>
          <w:szCs w:val="28"/>
        </w:rPr>
        <w:t>United</w:t>
      </w:r>
      <w:proofErr w:type="spellEnd"/>
      <w:r w:rsidRPr="00DC2F63">
        <w:rPr>
          <w:rFonts w:cs="Times New Roman"/>
          <w:i/>
          <w:color w:val="000000" w:themeColor="text1"/>
          <w:sz w:val="28"/>
          <w:szCs w:val="28"/>
        </w:rPr>
        <w:t xml:space="preserve"> </w:t>
      </w:r>
      <w:proofErr w:type="spellStart"/>
      <w:r w:rsidRPr="00DC2F63">
        <w:rPr>
          <w:rFonts w:cs="Times New Roman"/>
          <w:i/>
          <w:color w:val="000000" w:themeColor="text1"/>
          <w:sz w:val="28"/>
          <w:szCs w:val="28"/>
        </w:rPr>
        <w:t>for</w:t>
      </w:r>
      <w:proofErr w:type="spellEnd"/>
      <w:r w:rsidRPr="00DC2F63">
        <w:rPr>
          <w:rFonts w:cs="Times New Roman"/>
          <w:i/>
          <w:color w:val="000000" w:themeColor="text1"/>
          <w:sz w:val="28"/>
          <w:szCs w:val="28"/>
        </w:rPr>
        <w:t xml:space="preserve"> </w:t>
      </w:r>
      <w:proofErr w:type="spellStart"/>
      <w:r w:rsidRPr="00DC2F63">
        <w:rPr>
          <w:rFonts w:cs="Times New Roman"/>
          <w:i/>
          <w:color w:val="000000" w:themeColor="text1"/>
          <w:sz w:val="28"/>
          <w:szCs w:val="28"/>
        </w:rPr>
        <w:t>Smart</w:t>
      </w:r>
      <w:proofErr w:type="spellEnd"/>
      <w:r w:rsidRPr="00DC2F63">
        <w:rPr>
          <w:rFonts w:cs="Times New Roman"/>
          <w:i/>
          <w:color w:val="000000" w:themeColor="text1"/>
          <w:sz w:val="28"/>
          <w:szCs w:val="28"/>
        </w:rPr>
        <w:t xml:space="preserve"> </w:t>
      </w:r>
      <w:proofErr w:type="spellStart"/>
      <w:r w:rsidRPr="00DC2F63">
        <w:rPr>
          <w:rFonts w:cs="Times New Roman"/>
          <w:i/>
          <w:color w:val="000000" w:themeColor="text1"/>
          <w:sz w:val="28"/>
          <w:szCs w:val="28"/>
        </w:rPr>
        <w:t>Sustainable</w:t>
      </w:r>
      <w:proofErr w:type="spellEnd"/>
      <w:r w:rsidRPr="00DC2F63">
        <w:rPr>
          <w:rFonts w:cs="Times New Roman"/>
          <w:i/>
          <w:color w:val="000000" w:themeColor="text1"/>
          <w:sz w:val="28"/>
          <w:szCs w:val="28"/>
        </w:rPr>
        <w:t xml:space="preserve"> </w:t>
      </w:r>
      <w:proofErr w:type="spellStart"/>
      <w:r w:rsidRPr="00DC2F63">
        <w:rPr>
          <w:rFonts w:cs="Times New Roman"/>
          <w:i/>
          <w:color w:val="000000" w:themeColor="text1"/>
          <w:sz w:val="28"/>
          <w:szCs w:val="28"/>
        </w:rPr>
        <w:t>Cities</w:t>
      </w:r>
      <w:proofErr w:type="spellEnd"/>
      <w:r w:rsidRPr="00DC2F63">
        <w:rPr>
          <w:rFonts w:cs="Times New Roman"/>
          <w:i/>
          <w:color w:val="000000" w:themeColor="text1"/>
          <w:sz w:val="28"/>
          <w:szCs w:val="28"/>
        </w:rPr>
        <w:t>”</w:t>
      </w:r>
      <w:r w:rsidRPr="00DC2F63">
        <w:rPr>
          <w:rFonts w:cs="Times New Roman"/>
          <w:color w:val="000000" w:themeColor="text1"/>
          <w:sz w:val="28"/>
          <w:szCs w:val="28"/>
        </w:rPr>
        <w:t xml:space="preserve"> metodoloģiju</w:t>
      </w:r>
      <w:r w:rsidR="00674473">
        <w:rPr>
          <w:rFonts w:cs="Times New Roman"/>
          <w:color w:val="000000" w:themeColor="text1"/>
          <w:sz w:val="28"/>
          <w:szCs w:val="28"/>
        </w:rPr>
        <w:t>, kas ļauj novērtēt pilsētu progresu attiecībā pret ANO Ilgtspējīgas attīstības mērķiem un salīdzināt rezultātus ar</w:t>
      </w:r>
      <w:r w:rsidR="00387573">
        <w:rPr>
          <w:rFonts w:cs="Times New Roman"/>
          <w:color w:val="000000" w:themeColor="text1"/>
          <w:sz w:val="28"/>
          <w:szCs w:val="28"/>
        </w:rPr>
        <w:t xml:space="preserve"> citām pasaules pilsētām </w:t>
      </w:r>
      <w:r w:rsidR="00674473">
        <w:rPr>
          <w:rFonts w:cs="Times New Roman"/>
          <w:color w:val="000000" w:themeColor="text1"/>
          <w:sz w:val="28"/>
          <w:szCs w:val="28"/>
        </w:rPr>
        <w:t>24 jomās</w:t>
      </w:r>
      <w:r w:rsidRPr="00DC2F63">
        <w:rPr>
          <w:rFonts w:cs="Times New Roman"/>
          <w:color w:val="000000" w:themeColor="text1"/>
          <w:sz w:val="28"/>
          <w:szCs w:val="28"/>
        </w:rPr>
        <w:t>.</w:t>
      </w:r>
      <w:r w:rsidRPr="00DC2F63">
        <w:rPr>
          <w:sz w:val="28"/>
          <w:szCs w:val="28"/>
        </w:rPr>
        <w:t xml:space="preserve"> </w:t>
      </w:r>
      <w:r w:rsidRPr="00DC2F63">
        <w:rPr>
          <w:rFonts w:cs="Times New Roman"/>
          <w:color w:val="000000" w:themeColor="text1"/>
          <w:sz w:val="28"/>
          <w:szCs w:val="28"/>
        </w:rPr>
        <w:t xml:space="preserve">Vienots pašvaldību ilgtspējas novērtējums </w:t>
      </w:r>
      <w:r w:rsidR="00387573">
        <w:rPr>
          <w:rFonts w:cs="Times New Roman"/>
          <w:color w:val="000000" w:themeColor="text1"/>
          <w:sz w:val="28"/>
          <w:szCs w:val="28"/>
        </w:rPr>
        <w:t>sniegs iespēju</w:t>
      </w:r>
      <w:r w:rsidR="00387573" w:rsidRPr="00387573">
        <w:rPr>
          <w:rFonts w:cs="Times New Roman"/>
          <w:color w:val="000000" w:themeColor="text1"/>
          <w:sz w:val="28"/>
          <w:szCs w:val="28"/>
        </w:rPr>
        <w:t xml:space="preserve"> pašvaldībām labāk novērtēt savu individuālo situāciju, ērtāk identificēt potenciālos partnerus sadarbībai un pieredzes apmaiņai, kā arī </w:t>
      </w:r>
      <w:r w:rsidRPr="00DC2F63">
        <w:rPr>
          <w:rFonts w:cs="Times New Roman"/>
          <w:color w:val="000000" w:themeColor="text1"/>
          <w:sz w:val="28"/>
          <w:szCs w:val="28"/>
        </w:rPr>
        <w:t>pastarpināti palīdzē</w:t>
      </w:r>
      <w:r w:rsidR="00387573">
        <w:rPr>
          <w:rFonts w:cs="Times New Roman"/>
          <w:color w:val="000000" w:themeColor="text1"/>
          <w:sz w:val="28"/>
          <w:szCs w:val="28"/>
        </w:rPr>
        <w:t>s</w:t>
      </w:r>
      <w:r w:rsidRPr="00DC2F63">
        <w:rPr>
          <w:rFonts w:cs="Times New Roman"/>
          <w:color w:val="000000" w:themeColor="text1"/>
          <w:sz w:val="28"/>
          <w:szCs w:val="28"/>
        </w:rPr>
        <w:t xml:space="preserve"> abu valstu komersantiem, kas izstrādā dažādus ilgtspējas un </w:t>
      </w:r>
      <w:proofErr w:type="spellStart"/>
      <w:r w:rsidR="00387573">
        <w:rPr>
          <w:rFonts w:cs="Times New Roman"/>
          <w:color w:val="000000" w:themeColor="text1"/>
          <w:sz w:val="28"/>
          <w:szCs w:val="28"/>
        </w:rPr>
        <w:t>viedpilsētas</w:t>
      </w:r>
      <w:proofErr w:type="spellEnd"/>
      <w:r w:rsidR="00387573">
        <w:rPr>
          <w:rFonts w:cs="Times New Roman"/>
          <w:color w:val="000000" w:themeColor="text1"/>
          <w:sz w:val="28"/>
          <w:szCs w:val="28"/>
        </w:rPr>
        <w:t xml:space="preserve"> </w:t>
      </w:r>
      <w:r w:rsidRPr="00DC2F63">
        <w:rPr>
          <w:rFonts w:cs="Times New Roman"/>
          <w:color w:val="000000" w:themeColor="text1"/>
          <w:sz w:val="28"/>
          <w:szCs w:val="28"/>
        </w:rPr>
        <w:t>risinājumus, jo tie varēs identificēt pašvaldības Latvijā un Norvēģijā, kam varētu būt aktuāli viņu radītie risinājumi.</w:t>
      </w:r>
    </w:p>
    <w:p w14:paraId="32606BE9" w14:textId="7DC0B3EF" w:rsidR="00BC7C85" w:rsidRPr="00DC2F63" w:rsidRDefault="00BC7C85" w:rsidP="00981E85">
      <w:pPr>
        <w:spacing w:line="276" w:lineRule="auto"/>
        <w:ind w:firstLine="720"/>
        <w:jc w:val="both"/>
        <w:rPr>
          <w:rFonts w:eastAsia="Calibri" w:cs="Times New Roman"/>
          <w:sz w:val="28"/>
          <w:szCs w:val="28"/>
        </w:rPr>
      </w:pPr>
      <w:proofErr w:type="spellStart"/>
      <w:r>
        <w:rPr>
          <w:rFonts w:cs="Times New Roman"/>
          <w:color w:val="000000" w:themeColor="text1"/>
          <w:sz w:val="28"/>
          <w:szCs w:val="28"/>
        </w:rPr>
        <w:t>Donorvalstu</w:t>
      </w:r>
      <w:proofErr w:type="spellEnd"/>
      <w:r>
        <w:rPr>
          <w:rFonts w:cs="Times New Roman"/>
          <w:color w:val="000000" w:themeColor="text1"/>
          <w:sz w:val="28"/>
          <w:szCs w:val="28"/>
        </w:rPr>
        <w:t xml:space="preserve"> pieteikta iniciatīva “</w:t>
      </w:r>
      <w:r w:rsidRPr="00BC7C85">
        <w:rPr>
          <w:rFonts w:cs="Times New Roman"/>
          <w:i/>
          <w:color w:val="000000" w:themeColor="text1"/>
          <w:sz w:val="28"/>
          <w:szCs w:val="28"/>
        </w:rPr>
        <w:t xml:space="preserve">Latgaliešu un </w:t>
      </w:r>
      <w:proofErr w:type="spellStart"/>
      <w:r w:rsidRPr="00BC7C85">
        <w:rPr>
          <w:rFonts w:cs="Times New Roman"/>
          <w:i/>
          <w:color w:val="000000" w:themeColor="text1"/>
          <w:sz w:val="28"/>
          <w:szCs w:val="28"/>
        </w:rPr>
        <w:t>jaunnorvēģu</w:t>
      </w:r>
      <w:proofErr w:type="spellEnd"/>
      <w:r w:rsidRPr="00BC7C85">
        <w:rPr>
          <w:rFonts w:cs="Times New Roman"/>
          <w:i/>
          <w:color w:val="000000" w:themeColor="text1"/>
          <w:sz w:val="28"/>
          <w:szCs w:val="28"/>
        </w:rPr>
        <w:t xml:space="preserve"> valodas izstāde: sadarbība un pieredze mūsdienīgu digitālu risinājumu izstrādē</w:t>
      </w:r>
      <w:r>
        <w:rPr>
          <w:rFonts w:cs="Times New Roman"/>
          <w:color w:val="000000" w:themeColor="text1"/>
          <w:sz w:val="28"/>
          <w:szCs w:val="28"/>
        </w:rPr>
        <w:t xml:space="preserve">”. Tās īstenotājs (biedrība “Valodu muzejs”) sadarbībā ar </w:t>
      </w:r>
      <w:proofErr w:type="spellStart"/>
      <w:r>
        <w:rPr>
          <w:rFonts w:cs="Times New Roman"/>
          <w:color w:val="000000" w:themeColor="text1"/>
          <w:sz w:val="28"/>
          <w:szCs w:val="28"/>
        </w:rPr>
        <w:t>donorvalstu</w:t>
      </w:r>
      <w:proofErr w:type="spellEnd"/>
      <w:r>
        <w:rPr>
          <w:rFonts w:cs="Times New Roman"/>
          <w:color w:val="000000" w:themeColor="text1"/>
          <w:sz w:val="28"/>
          <w:szCs w:val="28"/>
        </w:rPr>
        <w:t xml:space="preserve"> partneri (</w:t>
      </w:r>
      <w:proofErr w:type="spellStart"/>
      <w:r w:rsidR="00D263E4" w:rsidRPr="00D263E4">
        <w:rPr>
          <w:rFonts w:cs="Times New Roman"/>
          <w:color w:val="000000" w:themeColor="text1"/>
          <w:sz w:val="28"/>
          <w:szCs w:val="28"/>
        </w:rPr>
        <w:t>Jaunnorvēģu</w:t>
      </w:r>
      <w:proofErr w:type="spellEnd"/>
      <w:r w:rsidR="00D263E4" w:rsidRPr="00D263E4">
        <w:rPr>
          <w:rFonts w:cs="Times New Roman"/>
          <w:color w:val="000000" w:themeColor="text1"/>
          <w:sz w:val="28"/>
          <w:szCs w:val="28"/>
        </w:rPr>
        <w:t xml:space="preserve"> valodas kultūras centrs</w:t>
      </w:r>
      <w:r w:rsidR="00D263E4">
        <w:rPr>
          <w:rStyle w:val="FootnoteReference"/>
          <w:rFonts w:cs="Times New Roman"/>
          <w:color w:val="000000" w:themeColor="text1"/>
          <w:sz w:val="28"/>
          <w:szCs w:val="28"/>
        </w:rPr>
        <w:footnoteReference w:id="69"/>
      </w:r>
      <w:r w:rsidR="00D263E4">
        <w:rPr>
          <w:rFonts w:cs="Times New Roman"/>
          <w:color w:val="000000" w:themeColor="text1"/>
          <w:sz w:val="28"/>
          <w:szCs w:val="28"/>
        </w:rPr>
        <w:t>) un nacionālo partneri (biedrība “</w:t>
      </w:r>
      <w:proofErr w:type="spellStart"/>
      <w:r w:rsidR="00D263E4">
        <w:rPr>
          <w:rFonts w:cs="Times New Roman"/>
          <w:color w:val="000000" w:themeColor="text1"/>
          <w:sz w:val="28"/>
          <w:szCs w:val="28"/>
        </w:rPr>
        <w:t>LgSC</w:t>
      </w:r>
      <w:proofErr w:type="spellEnd"/>
      <w:r w:rsidR="00D263E4">
        <w:rPr>
          <w:rFonts w:cs="Times New Roman"/>
          <w:color w:val="000000" w:themeColor="text1"/>
          <w:sz w:val="28"/>
          <w:szCs w:val="28"/>
        </w:rPr>
        <w:t xml:space="preserve">”) no 2021. gada </w:t>
      </w:r>
      <w:r w:rsidR="00D263E4" w:rsidRPr="00D263E4">
        <w:rPr>
          <w:rFonts w:cs="Times New Roman"/>
          <w:color w:val="000000" w:themeColor="text1"/>
          <w:sz w:val="28"/>
          <w:szCs w:val="28"/>
        </w:rPr>
        <w:t>aprīļa līdz 2023. gada augustam</w:t>
      </w:r>
      <w:r w:rsidR="00D263E4">
        <w:rPr>
          <w:rFonts w:cs="Times New Roman"/>
          <w:color w:val="000000" w:themeColor="text1"/>
          <w:sz w:val="28"/>
          <w:szCs w:val="28"/>
        </w:rPr>
        <w:t xml:space="preserve"> plāno īstenot 49 tūkst. </w:t>
      </w:r>
      <w:proofErr w:type="spellStart"/>
      <w:r w:rsidR="00D263E4" w:rsidRPr="00D263E4">
        <w:rPr>
          <w:rFonts w:cs="Times New Roman"/>
          <w:i/>
          <w:color w:val="000000" w:themeColor="text1"/>
          <w:sz w:val="28"/>
          <w:szCs w:val="28"/>
        </w:rPr>
        <w:t>euro</w:t>
      </w:r>
      <w:proofErr w:type="spellEnd"/>
      <w:r w:rsidR="00D263E4">
        <w:rPr>
          <w:rFonts w:cs="Times New Roman"/>
          <w:color w:val="000000" w:themeColor="text1"/>
          <w:sz w:val="28"/>
          <w:szCs w:val="28"/>
        </w:rPr>
        <w:t xml:space="preserve"> iniciatīvu ar mērķi </w:t>
      </w:r>
      <w:r w:rsidR="00EF001C" w:rsidRPr="00EF001C">
        <w:rPr>
          <w:rFonts w:cs="Times New Roman"/>
          <w:color w:val="000000" w:themeColor="text1"/>
          <w:sz w:val="28"/>
          <w:szCs w:val="28"/>
        </w:rPr>
        <w:t>stiprināt sadarbību un dalīties pieredzē starp divām kultūras un izglītības iestādēm, kuru uzmanības centrā ir valoda un t</w:t>
      </w:r>
      <w:r w:rsidR="00EF001C">
        <w:rPr>
          <w:rFonts w:cs="Times New Roman"/>
          <w:color w:val="000000" w:themeColor="text1"/>
          <w:sz w:val="28"/>
          <w:szCs w:val="28"/>
        </w:rPr>
        <w:t>ās loma sabiedrībā. Iniciatīvā paredzēts veikt salīdzinošu</w:t>
      </w:r>
      <w:r w:rsidR="00EF001C" w:rsidRPr="00EF001C">
        <w:rPr>
          <w:rFonts w:cs="Times New Roman"/>
          <w:color w:val="000000" w:themeColor="text1"/>
          <w:sz w:val="28"/>
          <w:szCs w:val="28"/>
        </w:rPr>
        <w:t xml:space="preserve"> pētījum</w:t>
      </w:r>
      <w:r w:rsidR="00EF001C">
        <w:rPr>
          <w:rFonts w:cs="Times New Roman"/>
          <w:color w:val="000000" w:themeColor="text1"/>
          <w:sz w:val="28"/>
          <w:szCs w:val="28"/>
        </w:rPr>
        <w:t>u par latgaliešu un</w:t>
      </w:r>
      <w:r w:rsidR="00EF001C" w:rsidRPr="00EF001C">
        <w:rPr>
          <w:rFonts w:cs="Times New Roman"/>
          <w:color w:val="000000" w:themeColor="text1"/>
          <w:sz w:val="28"/>
          <w:szCs w:val="28"/>
        </w:rPr>
        <w:t xml:space="preserve"> </w:t>
      </w:r>
      <w:proofErr w:type="spellStart"/>
      <w:r w:rsidR="00EF001C" w:rsidRPr="00EF001C">
        <w:rPr>
          <w:rFonts w:cs="Times New Roman"/>
          <w:color w:val="000000" w:themeColor="text1"/>
          <w:sz w:val="28"/>
          <w:szCs w:val="28"/>
        </w:rPr>
        <w:t>jaunnorvēģu</w:t>
      </w:r>
      <w:proofErr w:type="spellEnd"/>
      <w:r w:rsidR="00EF001C" w:rsidRPr="00EF001C">
        <w:rPr>
          <w:rFonts w:cs="Times New Roman"/>
          <w:color w:val="000000" w:themeColor="text1"/>
          <w:sz w:val="28"/>
          <w:szCs w:val="28"/>
        </w:rPr>
        <w:t xml:space="preserve"> valodas </w:t>
      </w:r>
      <w:proofErr w:type="spellStart"/>
      <w:r w:rsidR="00EF001C" w:rsidRPr="00EF001C">
        <w:rPr>
          <w:rFonts w:cs="Times New Roman"/>
          <w:color w:val="000000" w:themeColor="text1"/>
          <w:sz w:val="28"/>
          <w:szCs w:val="28"/>
        </w:rPr>
        <w:t>sociolingvistisko</w:t>
      </w:r>
      <w:proofErr w:type="spellEnd"/>
      <w:r w:rsidR="00EF001C" w:rsidRPr="00EF001C">
        <w:rPr>
          <w:rFonts w:cs="Times New Roman"/>
          <w:color w:val="000000" w:themeColor="text1"/>
          <w:sz w:val="28"/>
          <w:szCs w:val="28"/>
        </w:rPr>
        <w:t xml:space="preserve"> situāciju</w:t>
      </w:r>
      <w:r w:rsidR="00EF001C">
        <w:rPr>
          <w:rFonts w:cs="Times New Roman"/>
          <w:color w:val="000000" w:themeColor="text1"/>
          <w:sz w:val="28"/>
          <w:szCs w:val="28"/>
        </w:rPr>
        <w:t xml:space="preserve">, kuru izmantot par pamatu </w:t>
      </w:r>
      <w:r w:rsidR="00EF001C" w:rsidRPr="00EF001C">
        <w:rPr>
          <w:rFonts w:cs="Times New Roman"/>
          <w:color w:val="000000" w:themeColor="text1"/>
          <w:sz w:val="28"/>
          <w:szCs w:val="28"/>
        </w:rPr>
        <w:t>digitāla</w:t>
      </w:r>
      <w:r w:rsidR="00EF001C">
        <w:rPr>
          <w:rFonts w:cs="Times New Roman"/>
          <w:color w:val="000000" w:themeColor="text1"/>
          <w:sz w:val="28"/>
          <w:szCs w:val="28"/>
        </w:rPr>
        <w:t>s</w:t>
      </w:r>
      <w:r w:rsidR="00EF001C" w:rsidRPr="00EF001C">
        <w:rPr>
          <w:rFonts w:cs="Times New Roman"/>
          <w:color w:val="000000" w:themeColor="text1"/>
          <w:sz w:val="28"/>
          <w:szCs w:val="28"/>
        </w:rPr>
        <w:t xml:space="preserve"> izstāde</w:t>
      </w:r>
      <w:r w:rsidR="00EF001C">
        <w:rPr>
          <w:rFonts w:cs="Times New Roman"/>
          <w:color w:val="000000" w:themeColor="text1"/>
          <w:sz w:val="28"/>
          <w:szCs w:val="28"/>
        </w:rPr>
        <w:t>s izveidei.</w:t>
      </w:r>
      <w:r w:rsidR="00EF001C" w:rsidRPr="00EF001C">
        <w:rPr>
          <w:rFonts w:cs="Times New Roman"/>
          <w:color w:val="000000" w:themeColor="text1"/>
          <w:sz w:val="28"/>
          <w:szCs w:val="28"/>
        </w:rPr>
        <w:t xml:space="preserve"> </w:t>
      </w:r>
      <w:r w:rsidR="00EF001C">
        <w:rPr>
          <w:rFonts w:cs="Times New Roman"/>
          <w:color w:val="000000" w:themeColor="text1"/>
          <w:sz w:val="28"/>
          <w:szCs w:val="28"/>
        </w:rPr>
        <w:t>Izstādes mērķis ir izprast</w:t>
      </w:r>
      <w:r w:rsidR="00EF001C" w:rsidRPr="00EF001C">
        <w:rPr>
          <w:rFonts w:cs="Times New Roman"/>
          <w:color w:val="000000" w:themeColor="text1"/>
          <w:sz w:val="28"/>
          <w:szCs w:val="28"/>
        </w:rPr>
        <w:t>, kā pilsoniskā aktivitāte kalpo par dzinuli valodas politikas attīstības iesai</w:t>
      </w:r>
      <w:r w:rsidR="00EF001C">
        <w:rPr>
          <w:rFonts w:cs="Times New Roman"/>
          <w:color w:val="000000" w:themeColor="text1"/>
          <w:sz w:val="28"/>
          <w:szCs w:val="28"/>
        </w:rPr>
        <w:t>stē, tādējādi veicinot</w:t>
      </w:r>
      <w:r w:rsidR="00EF001C" w:rsidRPr="00EF001C">
        <w:rPr>
          <w:rFonts w:cs="Times New Roman"/>
          <w:color w:val="000000" w:themeColor="text1"/>
          <w:sz w:val="28"/>
          <w:szCs w:val="28"/>
        </w:rPr>
        <w:t xml:space="preserve"> sabiedrības dalību demokrātiskos procesos.</w:t>
      </w:r>
    </w:p>
    <w:p w14:paraId="6FEB1077" w14:textId="3C465ED4" w:rsidR="00834295" w:rsidRPr="00DC2F63" w:rsidRDefault="00834295" w:rsidP="00981E85">
      <w:pPr>
        <w:spacing w:line="276" w:lineRule="auto"/>
        <w:ind w:firstLine="720"/>
        <w:jc w:val="both"/>
        <w:rPr>
          <w:sz w:val="28"/>
          <w:szCs w:val="28"/>
        </w:rPr>
      </w:pPr>
      <w:r w:rsidRPr="00DC2F63">
        <w:rPr>
          <w:sz w:val="28"/>
          <w:szCs w:val="28"/>
        </w:rPr>
        <w:t xml:space="preserve">Izrietoši no šī informatīvā ziņojuma, </w:t>
      </w:r>
      <w:r w:rsidRPr="00323222">
        <w:rPr>
          <w:b/>
          <w:sz w:val="28"/>
          <w:szCs w:val="28"/>
        </w:rPr>
        <w:t>nepieciešams MK lēmums</w:t>
      </w:r>
      <w:r w:rsidRPr="00DC2F63">
        <w:rPr>
          <w:sz w:val="28"/>
          <w:szCs w:val="28"/>
        </w:rPr>
        <w:t xml:space="preserve">: atbalstīt EEZ/Norvēģijas </w:t>
      </w:r>
      <w:proofErr w:type="spellStart"/>
      <w:r w:rsidRPr="00DC2F63">
        <w:rPr>
          <w:sz w:val="28"/>
          <w:szCs w:val="28"/>
        </w:rPr>
        <w:t>grantu</w:t>
      </w:r>
      <w:proofErr w:type="spellEnd"/>
      <w:r w:rsidRPr="00DC2F63">
        <w:rPr>
          <w:sz w:val="28"/>
          <w:szCs w:val="28"/>
        </w:rPr>
        <w:t xml:space="preserve"> Divpusējās sadarbības fonda iniciatīv</w:t>
      </w:r>
      <w:r w:rsidR="00E81881">
        <w:rPr>
          <w:sz w:val="28"/>
          <w:szCs w:val="28"/>
        </w:rPr>
        <w:t>u</w:t>
      </w:r>
      <w:r w:rsidRPr="00DC2F63">
        <w:rPr>
          <w:sz w:val="28"/>
          <w:szCs w:val="28"/>
        </w:rPr>
        <w:t xml:space="preserve"> priekšlikumu</w:t>
      </w:r>
      <w:r w:rsidR="00E81881">
        <w:rPr>
          <w:sz w:val="28"/>
          <w:szCs w:val="28"/>
        </w:rPr>
        <w:t>s attiecīgi</w:t>
      </w:r>
      <w:r w:rsidRPr="00DC2F63">
        <w:rPr>
          <w:sz w:val="28"/>
          <w:szCs w:val="28"/>
        </w:rPr>
        <w:t xml:space="preserve"> par 49</w:t>
      </w:r>
      <w:r w:rsidR="003946D2" w:rsidRPr="00DC2F63">
        <w:rPr>
          <w:sz w:val="28"/>
          <w:szCs w:val="28"/>
        </w:rPr>
        <w:t> </w:t>
      </w:r>
      <w:r w:rsidRPr="00DC2F63">
        <w:rPr>
          <w:sz w:val="28"/>
          <w:szCs w:val="28"/>
        </w:rPr>
        <w:t>995</w:t>
      </w:r>
      <w:r w:rsidR="003946D2" w:rsidRPr="00DC2F63">
        <w:rPr>
          <w:color w:val="000000" w:themeColor="text1"/>
          <w:sz w:val="28"/>
          <w:szCs w:val="28"/>
        </w:rPr>
        <w:t> </w:t>
      </w:r>
      <w:proofErr w:type="spellStart"/>
      <w:r w:rsidRPr="00DC2F63">
        <w:rPr>
          <w:i/>
          <w:color w:val="000000" w:themeColor="text1"/>
          <w:sz w:val="28"/>
          <w:szCs w:val="28"/>
        </w:rPr>
        <w:t>euro</w:t>
      </w:r>
      <w:proofErr w:type="spellEnd"/>
      <w:r w:rsidRPr="00DC2F63">
        <w:rPr>
          <w:sz w:val="28"/>
          <w:szCs w:val="28"/>
        </w:rPr>
        <w:t xml:space="preserve"> </w:t>
      </w:r>
      <w:r w:rsidR="00E81881">
        <w:rPr>
          <w:sz w:val="28"/>
          <w:szCs w:val="28"/>
        </w:rPr>
        <w:t xml:space="preserve">un 48 680 </w:t>
      </w:r>
      <w:proofErr w:type="spellStart"/>
      <w:r w:rsidR="00E81881" w:rsidRPr="00E81881">
        <w:rPr>
          <w:i/>
          <w:sz w:val="28"/>
          <w:szCs w:val="28"/>
        </w:rPr>
        <w:t>euro</w:t>
      </w:r>
      <w:proofErr w:type="spellEnd"/>
      <w:r w:rsidR="00E81881">
        <w:rPr>
          <w:sz w:val="28"/>
          <w:szCs w:val="28"/>
        </w:rPr>
        <w:t xml:space="preserve"> </w:t>
      </w:r>
      <w:r w:rsidRPr="00DC2F63">
        <w:rPr>
          <w:sz w:val="28"/>
          <w:szCs w:val="28"/>
        </w:rPr>
        <w:t xml:space="preserve">(100 % </w:t>
      </w:r>
      <w:proofErr w:type="spellStart"/>
      <w:r w:rsidRPr="00DC2F63">
        <w:rPr>
          <w:sz w:val="28"/>
          <w:szCs w:val="28"/>
        </w:rPr>
        <w:t>donorvalstu</w:t>
      </w:r>
      <w:proofErr w:type="spellEnd"/>
      <w:r w:rsidRPr="00DC2F63">
        <w:rPr>
          <w:sz w:val="28"/>
          <w:szCs w:val="28"/>
        </w:rPr>
        <w:t xml:space="preserve"> finansējums).</w:t>
      </w:r>
      <w:r w:rsidRPr="00DC2F63">
        <w:rPr>
          <w:rFonts w:cs="Times New Roman"/>
          <w:color w:val="000000" w:themeColor="text1"/>
          <w:sz w:val="28"/>
          <w:szCs w:val="28"/>
        </w:rPr>
        <w:t xml:space="preserve"> Ja MK atbalsta </w:t>
      </w:r>
      <w:r w:rsidR="00BC7C85">
        <w:rPr>
          <w:rFonts w:cs="Times New Roman"/>
          <w:color w:val="000000" w:themeColor="text1"/>
          <w:sz w:val="28"/>
          <w:szCs w:val="28"/>
        </w:rPr>
        <w:t xml:space="preserve">abu </w:t>
      </w:r>
      <w:r w:rsidRPr="00DC2F63">
        <w:rPr>
          <w:rFonts w:cs="Times New Roman"/>
          <w:color w:val="000000" w:themeColor="text1"/>
          <w:sz w:val="28"/>
          <w:szCs w:val="28"/>
        </w:rPr>
        <w:t>iniciatīv</w:t>
      </w:r>
      <w:r w:rsidR="00BC7C85">
        <w:rPr>
          <w:rFonts w:cs="Times New Roman"/>
          <w:color w:val="000000" w:themeColor="text1"/>
          <w:sz w:val="28"/>
          <w:szCs w:val="28"/>
        </w:rPr>
        <w:t>u</w:t>
      </w:r>
      <w:r w:rsidRPr="00DC2F63">
        <w:rPr>
          <w:rFonts w:cs="Times New Roman"/>
          <w:color w:val="000000" w:themeColor="text1"/>
          <w:sz w:val="28"/>
          <w:szCs w:val="28"/>
        </w:rPr>
        <w:t xml:space="preserve"> priekšlikumu</w:t>
      </w:r>
      <w:r w:rsidR="00BC7C85">
        <w:rPr>
          <w:rFonts w:cs="Times New Roman"/>
          <w:color w:val="000000" w:themeColor="text1"/>
          <w:sz w:val="28"/>
          <w:szCs w:val="28"/>
        </w:rPr>
        <w:t>s</w:t>
      </w:r>
      <w:r w:rsidRPr="00DC2F63">
        <w:rPr>
          <w:rFonts w:cs="Times New Roman"/>
          <w:color w:val="000000" w:themeColor="text1"/>
          <w:sz w:val="28"/>
          <w:szCs w:val="28"/>
        </w:rPr>
        <w:t xml:space="preserve">, </w:t>
      </w:r>
      <w:r w:rsidRPr="00DC2F63">
        <w:rPr>
          <w:sz w:val="28"/>
          <w:szCs w:val="28"/>
        </w:rPr>
        <w:t xml:space="preserve">atlikušais finansējums jaunām divpusējās sadarbības iniciatīvām ir </w:t>
      </w:r>
      <w:r w:rsidRPr="00323222">
        <w:rPr>
          <w:b/>
          <w:sz w:val="28"/>
          <w:szCs w:val="28"/>
        </w:rPr>
        <w:t>0,</w:t>
      </w:r>
      <w:r w:rsidR="00BC7C85">
        <w:rPr>
          <w:b/>
          <w:sz w:val="28"/>
          <w:szCs w:val="28"/>
        </w:rPr>
        <w:t>48</w:t>
      </w:r>
      <w:r w:rsidRPr="00323222">
        <w:rPr>
          <w:b/>
          <w:sz w:val="28"/>
          <w:szCs w:val="28"/>
        </w:rPr>
        <w:t> milj.</w:t>
      </w:r>
      <w:r w:rsidR="003946D2" w:rsidRPr="00DC2F63">
        <w:rPr>
          <w:sz w:val="28"/>
          <w:szCs w:val="28"/>
        </w:rPr>
        <w:t> </w:t>
      </w:r>
      <w:proofErr w:type="spellStart"/>
      <w:r w:rsidRPr="00DC2F63">
        <w:rPr>
          <w:i/>
          <w:sz w:val="28"/>
          <w:szCs w:val="28"/>
        </w:rPr>
        <w:t>euro</w:t>
      </w:r>
      <w:proofErr w:type="spellEnd"/>
      <w:r w:rsidRPr="00DC2F63">
        <w:rPr>
          <w:rStyle w:val="FootnoteReference"/>
          <w:sz w:val="28"/>
          <w:szCs w:val="28"/>
        </w:rPr>
        <w:footnoteReference w:id="70"/>
      </w:r>
      <w:r w:rsidR="001F0849">
        <w:rPr>
          <w:sz w:val="28"/>
          <w:szCs w:val="28"/>
        </w:rPr>
        <w:t>.</w:t>
      </w:r>
    </w:p>
    <w:p w14:paraId="27E38ECE" w14:textId="6FD0B874" w:rsidR="00834295" w:rsidRPr="00DC2F63" w:rsidRDefault="00834295" w:rsidP="00981E85">
      <w:pPr>
        <w:spacing w:line="276" w:lineRule="auto"/>
        <w:ind w:firstLine="720"/>
        <w:jc w:val="both"/>
        <w:rPr>
          <w:sz w:val="28"/>
          <w:szCs w:val="28"/>
        </w:rPr>
      </w:pPr>
      <w:r w:rsidRPr="00DC2F63">
        <w:rPr>
          <w:rFonts w:cs="Times New Roman"/>
          <w:sz w:val="28"/>
          <w:szCs w:val="28"/>
        </w:rPr>
        <w:lastRenderedPageBreak/>
        <w:t xml:space="preserve">Plašāka informācija par EEZ/Norvēģijas </w:t>
      </w:r>
      <w:proofErr w:type="spellStart"/>
      <w:r w:rsidRPr="00DC2F63">
        <w:rPr>
          <w:rFonts w:cs="Times New Roman"/>
          <w:sz w:val="28"/>
          <w:szCs w:val="28"/>
        </w:rPr>
        <w:t>grantu</w:t>
      </w:r>
      <w:proofErr w:type="spellEnd"/>
      <w:r w:rsidRPr="00DC2F63">
        <w:rPr>
          <w:rFonts w:cs="Times New Roman"/>
          <w:sz w:val="28"/>
          <w:szCs w:val="28"/>
        </w:rPr>
        <w:t xml:space="preserve"> ieviešanu ir Stratēģiskajā</w:t>
      </w:r>
      <w:r w:rsidRPr="00DC2F63">
        <w:rPr>
          <w:rFonts w:eastAsia="EUAlbertina-Bold-Identity-H" w:cs="Times New Roman"/>
          <w:color w:val="000000"/>
          <w:sz w:val="28"/>
          <w:szCs w:val="28"/>
          <w:lang w:eastAsia="lv-LV"/>
        </w:rPr>
        <w:t xml:space="preserve"> ziņojumā par 2020. gadu</w:t>
      </w:r>
      <w:r w:rsidRPr="00DC2F63">
        <w:rPr>
          <w:rStyle w:val="FootnoteReference"/>
          <w:rFonts w:eastAsia="EUAlbertina-Bold-Identity-H" w:cs="Times New Roman"/>
          <w:color w:val="000000"/>
          <w:sz w:val="28"/>
          <w:szCs w:val="28"/>
          <w:lang w:eastAsia="lv-LV"/>
        </w:rPr>
        <w:footnoteReference w:id="71"/>
      </w:r>
      <w:r w:rsidR="001F0849">
        <w:rPr>
          <w:rFonts w:eastAsia="EUAlbertina-Bold-Identity-H" w:cs="Times New Roman"/>
          <w:color w:val="000000"/>
          <w:sz w:val="28"/>
          <w:szCs w:val="28"/>
          <w:lang w:eastAsia="lv-LV"/>
        </w:rPr>
        <w:t>.</w:t>
      </w:r>
    </w:p>
    <w:p w14:paraId="37642679" w14:textId="77777777" w:rsidR="000948D3" w:rsidRPr="004632FC" w:rsidRDefault="000948D3" w:rsidP="004632FC">
      <w:pPr>
        <w:pStyle w:val="NoSpacing"/>
      </w:pPr>
    </w:p>
    <w:p w14:paraId="548E2A9B" w14:textId="72B0D171" w:rsidR="00E4524D" w:rsidRPr="00DC2F63" w:rsidRDefault="00B02C38" w:rsidP="00981E85">
      <w:pPr>
        <w:pStyle w:val="Style1"/>
      </w:pPr>
      <w:bookmarkStart w:id="29" w:name="_Toc65051066"/>
      <w:bookmarkStart w:id="30" w:name="_Toc46158951"/>
      <w:bookmarkStart w:id="31" w:name="_Toc47608816"/>
      <w:r w:rsidRPr="00DC2F63">
        <w:t>I</w:t>
      </w:r>
      <w:r w:rsidR="00D239D8" w:rsidRPr="00DC2F63">
        <w:t>nvestīcijas 2021.</w:t>
      </w:r>
      <w:r w:rsidR="003946D2" w:rsidRPr="00DC2F63">
        <w:t> </w:t>
      </w:r>
      <w:r w:rsidR="00186C6B">
        <w:t>–</w:t>
      </w:r>
      <w:r w:rsidR="003946D2" w:rsidRPr="00DC2F63">
        <w:t> </w:t>
      </w:r>
      <w:r w:rsidR="00D239D8" w:rsidRPr="00DC2F63">
        <w:t>2027</w:t>
      </w:r>
      <w:r w:rsidRPr="00DC2F63">
        <w:t>. gada plānošanas period</w:t>
      </w:r>
      <w:r w:rsidR="00E9170B">
        <w:t>ā</w:t>
      </w:r>
      <w:bookmarkEnd w:id="29"/>
      <w:r w:rsidRPr="00DC2F63">
        <w:t xml:space="preserve"> </w:t>
      </w:r>
      <w:bookmarkEnd w:id="30"/>
      <w:bookmarkEnd w:id="31"/>
    </w:p>
    <w:p w14:paraId="492F969F" w14:textId="26D75632" w:rsidR="00E463AB" w:rsidRPr="00DC2F63" w:rsidRDefault="00E957F9" w:rsidP="00981E85">
      <w:pPr>
        <w:spacing w:before="120" w:line="276" w:lineRule="auto"/>
        <w:ind w:firstLine="720"/>
        <w:jc w:val="both"/>
        <w:textAlignment w:val="baseline"/>
        <w:rPr>
          <w:sz w:val="28"/>
          <w:szCs w:val="28"/>
        </w:rPr>
      </w:pPr>
      <w:bookmarkStart w:id="32" w:name="_Hlk62166540"/>
      <w:r w:rsidRPr="00DC2F63">
        <w:rPr>
          <w:sz w:val="28"/>
          <w:szCs w:val="28"/>
        </w:rPr>
        <w:t xml:space="preserve">Sadarbībā ar atbildīgajām nozaru ministrijām norit darbs pie </w:t>
      </w:r>
      <w:r w:rsidRPr="00DC2F63">
        <w:rPr>
          <w:b/>
          <w:bCs/>
          <w:sz w:val="28"/>
          <w:szCs w:val="28"/>
        </w:rPr>
        <w:t>ES fondu 2021.</w:t>
      </w:r>
      <w:r w:rsidR="003946D2" w:rsidRPr="00DC2F63">
        <w:rPr>
          <w:b/>
          <w:bCs/>
          <w:sz w:val="28"/>
          <w:szCs w:val="28"/>
        </w:rPr>
        <w:t> </w:t>
      </w:r>
      <w:r w:rsidRPr="00DC2F63">
        <w:rPr>
          <w:b/>
          <w:bCs/>
          <w:sz w:val="28"/>
          <w:szCs w:val="28"/>
        </w:rPr>
        <w:t>–</w:t>
      </w:r>
      <w:r w:rsidR="003946D2" w:rsidRPr="00DC2F63">
        <w:rPr>
          <w:b/>
          <w:bCs/>
          <w:sz w:val="28"/>
          <w:szCs w:val="28"/>
        </w:rPr>
        <w:t> </w:t>
      </w:r>
      <w:r w:rsidRPr="00DC2F63">
        <w:rPr>
          <w:b/>
          <w:bCs/>
          <w:sz w:val="28"/>
          <w:szCs w:val="28"/>
        </w:rPr>
        <w:t>2027. gada plānošanas perioda</w:t>
      </w:r>
      <w:r w:rsidRPr="00DC2F63">
        <w:rPr>
          <w:sz w:val="28"/>
          <w:szCs w:val="28"/>
        </w:rPr>
        <w:t xml:space="preserve"> darbības programmas izstrādes. </w:t>
      </w:r>
      <w:bookmarkEnd w:id="32"/>
      <w:r w:rsidRPr="00DC2F63">
        <w:rPr>
          <w:sz w:val="28"/>
          <w:szCs w:val="28"/>
        </w:rPr>
        <w:t xml:space="preserve">2020. gadā otrajā pusē notikušas atkārtotas diskusijas ar EK par plānotajām investīcijām. Lai nodrošinātu sabiedrības līdzdalību FM no 2020. gada 10. augusta līdz 10. septembrim organizēja </w:t>
      </w:r>
      <w:r w:rsidR="004B0E74" w:rsidRPr="00DC2F63">
        <w:rPr>
          <w:sz w:val="28"/>
          <w:szCs w:val="28"/>
        </w:rPr>
        <w:t>darbības programmas</w:t>
      </w:r>
      <w:r w:rsidR="004B0E74" w:rsidRPr="00DC2F63" w:rsidDel="004B0E74">
        <w:rPr>
          <w:sz w:val="28"/>
          <w:szCs w:val="28"/>
        </w:rPr>
        <w:t xml:space="preserve"> </w:t>
      </w:r>
      <w:r w:rsidRPr="00DC2F63">
        <w:rPr>
          <w:sz w:val="28"/>
          <w:szCs w:val="28"/>
        </w:rPr>
        <w:t>publisko apspriešanu, kuras ietvaros notika arī tiešsaistes diskusijas par katru politikas mērķi, iepazīstinot sociālos un sadarbības partnerus un sabiedrību ar plānotajām investīcijām</w:t>
      </w:r>
      <w:r w:rsidR="00D82A79">
        <w:rPr>
          <w:sz w:val="28"/>
          <w:szCs w:val="28"/>
        </w:rPr>
        <w:t>.</w:t>
      </w:r>
      <w:r w:rsidRPr="00DC2F63">
        <w:rPr>
          <w:sz w:val="28"/>
          <w:szCs w:val="28"/>
        </w:rPr>
        <w:t xml:space="preserve"> </w:t>
      </w:r>
      <w:r w:rsidR="00D82A79" w:rsidRPr="00560A13">
        <w:rPr>
          <w:iCs/>
          <w:sz w:val="28"/>
          <w:szCs w:val="28"/>
        </w:rPr>
        <w:t>Vienlaikus notiek darbs pie darbības programmā paredzēto</w:t>
      </w:r>
      <w:r w:rsidR="00186C6B">
        <w:rPr>
          <w:rStyle w:val="FootnoteReference"/>
          <w:iCs/>
          <w:sz w:val="28"/>
          <w:szCs w:val="28"/>
        </w:rPr>
        <w:footnoteReference w:id="72"/>
      </w:r>
      <w:r w:rsidR="00D82A79" w:rsidRPr="00560A13">
        <w:rPr>
          <w:iCs/>
          <w:sz w:val="28"/>
          <w:szCs w:val="28"/>
        </w:rPr>
        <w:t xml:space="preserve"> Taisnīgās pārkārtošanās fonda investīciju ieviešanas sagatavošanas, lai atbalstītu reģionus, ko ietekmēs pāreja uz </w:t>
      </w:r>
      <w:proofErr w:type="spellStart"/>
      <w:r w:rsidR="00D82A79" w:rsidRPr="00560A13">
        <w:rPr>
          <w:iCs/>
          <w:sz w:val="28"/>
          <w:szCs w:val="28"/>
        </w:rPr>
        <w:t>klimatneitralitāti</w:t>
      </w:r>
      <w:proofErr w:type="spellEnd"/>
      <w:r w:rsidR="00D82A79" w:rsidRPr="00560A13">
        <w:rPr>
          <w:iCs/>
          <w:sz w:val="28"/>
          <w:szCs w:val="28"/>
        </w:rPr>
        <w:t>.  Sociālie partneri, plānošanas reģioni un pašvaldību organizācijas piedalās VARAM izveidotajā Taisnīgas pārkārtošanās teritoriālā plāna</w:t>
      </w:r>
      <w:r w:rsidR="006D09E4">
        <w:rPr>
          <w:rStyle w:val="FootnoteReference"/>
          <w:iCs/>
          <w:sz w:val="28"/>
          <w:szCs w:val="28"/>
        </w:rPr>
        <w:footnoteReference w:id="73"/>
      </w:r>
      <w:r w:rsidR="00D82A79" w:rsidRPr="00560A13">
        <w:rPr>
          <w:iCs/>
          <w:sz w:val="28"/>
          <w:szCs w:val="28"/>
        </w:rPr>
        <w:t xml:space="preserve"> izstrādes darba grupā, 2020.</w:t>
      </w:r>
      <w:r w:rsidR="00FC051F">
        <w:rPr>
          <w:iCs/>
          <w:sz w:val="28"/>
          <w:szCs w:val="28"/>
        </w:rPr>
        <w:t xml:space="preserve"> </w:t>
      </w:r>
      <w:r w:rsidR="00D82A79" w:rsidRPr="00560A13">
        <w:rPr>
          <w:iCs/>
          <w:sz w:val="28"/>
          <w:szCs w:val="28"/>
        </w:rPr>
        <w:t>gada 26.</w:t>
      </w:r>
      <w:r w:rsidR="00FC051F">
        <w:rPr>
          <w:iCs/>
          <w:sz w:val="28"/>
          <w:szCs w:val="28"/>
        </w:rPr>
        <w:t xml:space="preserve"> </w:t>
      </w:r>
      <w:r w:rsidR="00D82A79" w:rsidRPr="00560A13">
        <w:rPr>
          <w:iCs/>
          <w:sz w:val="28"/>
          <w:szCs w:val="28"/>
        </w:rPr>
        <w:t>novem</w:t>
      </w:r>
      <w:r w:rsidR="006D09E4">
        <w:rPr>
          <w:iCs/>
          <w:sz w:val="28"/>
          <w:szCs w:val="28"/>
        </w:rPr>
        <w:t>brī notika diskusijas ES fondu u</w:t>
      </w:r>
      <w:r w:rsidR="00D82A79" w:rsidRPr="00560A13">
        <w:rPr>
          <w:iCs/>
          <w:sz w:val="28"/>
          <w:szCs w:val="28"/>
        </w:rPr>
        <w:t>zraudzības komitejā (apakškomitejas formātā) un 2020.</w:t>
      </w:r>
      <w:r w:rsidR="00FC051F">
        <w:rPr>
          <w:iCs/>
          <w:sz w:val="28"/>
          <w:szCs w:val="28"/>
        </w:rPr>
        <w:t xml:space="preserve"> </w:t>
      </w:r>
      <w:r w:rsidR="00D82A79" w:rsidRPr="00560A13">
        <w:rPr>
          <w:iCs/>
          <w:sz w:val="28"/>
          <w:szCs w:val="28"/>
        </w:rPr>
        <w:t>gada decembrī notika plāna projekta sabiedriskā apspriešana. Taisnīgas pārkārtošanās teritoriālais plāns tiks iekļauts darbības programmā kā viens no investīcijas un transformācijas virzienus pamatojošiem pielikumiem.</w:t>
      </w:r>
      <w:r w:rsidR="00D82A79" w:rsidRPr="004B6531">
        <w:rPr>
          <w:i/>
          <w:iCs/>
        </w:rPr>
        <w:t xml:space="preserve"> </w:t>
      </w:r>
      <w:r w:rsidRPr="00DC2F63">
        <w:rPr>
          <w:sz w:val="28"/>
          <w:szCs w:val="28"/>
        </w:rPr>
        <w:t xml:space="preserve">Savukārt </w:t>
      </w:r>
      <w:bookmarkStart w:id="33" w:name="_Hlk62166559"/>
      <w:r w:rsidR="009B7CB3" w:rsidRPr="00DC2F63">
        <w:rPr>
          <w:sz w:val="28"/>
          <w:szCs w:val="28"/>
        </w:rPr>
        <w:t>202</w:t>
      </w:r>
      <w:r w:rsidRPr="00DC2F63">
        <w:rPr>
          <w:sz w:val="28"/>
          <w:szCs w:val="28"/>
        </w:rPr>
        <w:t>1</w:t>
      </w:r>
      <w:r w:rsidR="009B7CB3" w:rsidRPr="00DC2F63">
        <w:rPr>
          <w:sz w:val="28"/>
          <w:szCs w:val="28"/>
        </w:rPr>
        <w:t>. gada 7. janvārī notika FM organizētā tematiskā diskusija, lai ar sociālajiem un sadarbības partneriem</w:t>
      </w:r>
      <w:r w:rsidR="0084455E" w:rsidRPr="00DC2F63">
        <w:rPr>
          <w:sz w:val="28"/>
          <w:szCs w:val="28"/>
        </w:rPr>
        <w:t>, t.sk. nozares ekspertiem</w:t>
      </w:r>
      <w:r w:rsidR="002D2FE3">
        <w:rPr>
          <w:rStyle w:val="FootnoteReference"/>
          <w:sz w:val="28"/>
          <w:szCs w:val="28"/>
        </w:rPr>
        <w:footnoteReference w:id="74"/>
      </w:r>
      <w:r w:rsidR="0084455E" w:rsidRPr="00DC2F63">
        <w:rPr>
          <w:sz w:val="28"/>
          <w:szCs w:val="28"/>
        </w:rPr>
        <w:t>,</w:t>
      </w:r>
      <w:r w:rsidR="009B7CB3" w:rsidRPr="00DC2F63">
        <w:rPr>
          <w:sz w:val="28"/>
          <w:szCs w:val="28"/>
        </w:rPr>
        <w:t xml:space="preserve"> pārrunātu</w:t>
      </w:r>
      <w:r w:rsidR="0084455E" w:rsidRPr="00DC2F63">
        <w:rPr>
          <w:sz w:val="28"/>
          <w:szCs w:val="28"/>
        </w:rPr>
        <w:t xml:space="preserve"> Finanšu instrumentu sākotnējo (tirgus nepilnību) novērtējumu un ieguldījumus finanšu instrumentu veidā ES fondu 2021.</w:t>
      </w:r>
      <w:r w:rsidR="003946D2" w:rsidRPr="00DC2F63">
        <w:rPr>
          <w:sz w:val="28"/>
          <w:szCs w:val="28"/>
        </w:rPr>
        <w:t> </w:t>
      </w:r>
      <w:r w:rsidR="00357C02" w:rsidRPr="00DC2F63">
        <w:rPr>
          <w:sz w:val="28"/>
          <w:szCs w:val="28"/>
        </w:rPr>
        <w:t>–</w:t>
      </w:r>
      <w:r w:rsidR="003946D2" w:rsidRPr="00DC2F63">
        <w:rPr>
          <w:sz w:val="28"/>
          <w:szCs w:val="28"/>
        </w:rPr>
        <w:t> </w:t>
      </w:r>
      <w:r w:rsidR="0084455E" w:rsidRPr="00DC2F63">
        <w:rPr>
          <w:sz w:val="28"/>
          <w:szCs w:val="28"/>
        </w:rPr>
        <w:t>2027.gada plānošanas periodā</w:t>
      </w:r>
      <w:r w:rsidR="00357C02" w:rsidRPr="00DC2F63">
        <w:rPr>
          <w:rStyle w:val="FootnoteReference"/>
          <w:sz w:val="28"/>
          <w:szCs w:val="28"/>
        </w:rPr>
        <w:footnoteReference w:id="75"/>
      </w:r>
      <w:r w:rsidR="001F0849">
        <w:rPr>
          <w:sz w:val="28"/>
          <w:szCs w:val="28"/>
        </w:rPr>
        <w:t>.</w:t>
      </w:r>
      <w:r w:rsidR="00A004BA" w:rsidRPr="00DC2F63">
        <w:rPr>
          <w:sz w:val="28"/>
          <w:szCs w:val="28"/>
        </w:rPr>
        <w:t xml:space="preserve"> </w:t>
      </w:r>
    </w:p>
    <w:bookmarkEnd w:id="33"/>
    <w:p w14:paraId="6D64F3EC" w14:textId="7F0D05EC" w:rsidR="00650654" w:rsidRPr="00DC2F63" w:rsidRDefault="004E1187" w:rsidP="00981E85">
      <w:pPr>
        <w:spacing w:line="276" w:lineRule="auto"/>
        <w:ind w:firstLine="720"/>
        <w:jc w:val="both"/>
        <w:rPr>
          <w:sz w:val="28"/>
          <w:szCs w:val="28"/>
        </w:rPr>
      </w:pPr>
      <w:r w:rsidRPr="00DC2F63">
        <w:rPr>
          <w:bCs/>
          <w:sz w:val="28"/>
          <w:szCs w:val="28"/>
        </w:rPr>
        <w:t xml:space="preserve">FM </w:t>
      </w:r>
      <w:r w:rsidR="00DD2297">
        <w:rPr>
          <w:bCs/>
          <w:sz w:val="28"/>
          <w:szCs w:val="28"/>
        </w:rPr>
        <w:t xml:space="preserve">jau savlaicīgi 2020. gada sākumā bija </w:t>
      </w:r>
      <w:r w:rsidRPr="00DC2F63">
        <w:rPr>
          <w:bCs/>
          <w:sz w:val="28"/>
          <w:szCs w:val="28"/>
        </w:rPr>
        <w:t>aktualizēj</w:t>
      </w:r>
      <w:r w:rsidR="00DD2297">
        <w:rPr>
          <w:bCs/>
          <w:sz w:val="28"/>
          <w:szCs w:val="28"/>
        </w:rPr>
        <w:t>usi</w:t>
      </w:r>
      <w:r w:rsidRPr="00DC2F63">
        <w:rPr>
          <w:bCs/>
          <w:sz w:val="28"/>
          <w:szCs w:val="28"/>
        </w:rPr>
        <w:t xml:space="preserve"> ātrāk uzsākamo SAM ieviešanas iespējas. Ar MK lēmumu</w:t>
      </w:r>
      <w:r w:rsidRPr="00DC2F63">
        <w:rPr>
          <w:rStyle w:val="FootnoteReference"/>
          <w:bCs/>
          <w:sz w:val="28"/>
          <w:szCs w:val="28"/>
        </w:rPr>
        <w:footnoteReference w:id="76"/>
      </w:r>
      <w:r w:rsidRPr="00DC2F63">
        <w:rPr>
          <w:bCs/>
          <w:sz w:val="28"/>
          <w:szCs w:val="28"/>
        </w:rPr>
        <w:t xml:space="preserve"> tika </w:t>
      </w:r>
      <w:r w:rsidRPr="00DC2F63">
        <w:rPr>
          <w:sz w:val="28"/>
          <w:szCs w:val="28"/>
        </w:rPr>
        <w:t xml:space="preserve">noteikta iespēja ātrāk uzsākt valsts galveno un reģionālo autoceļu kvalitātes uzlabošanas investīciju projektus </w:t>
      </w:r>
      <w:r w:rsidRPr="00DC2F63">
        <w:rPr>
          <w:sz w:val="28"/>
          <w:szCs w:val="28"/>
        </w:rPr>
        <w:lastRenderedPageBreak/>
        <w:t xml:space="preserve">ar nosacījumu, ja SM nodrošina plānošanas dokumentu transporta jomas ieguldījumu priekšnosacījuma izpildi un saskaņošanu ar </w:t>
      </w:r>
      <w:r w:rsidR="00650654" w:rsidRPr="00DC2F63">
        <w:rPr>
          <w:sz w:val="28"/>
          <w:szCs w:val="28"/>
        </w:rPr>
        <w:t>EK</w:t>
      </w:r>
      <w:r w:rsidRPr="00DC2F63">
        <w:rPr>
          <w:sz w:val="28"/>
          <w:szCs w:val="28"/>
        </w:rPr>
        <w:t xml:space="preserve"> līdz 2020.</w:t>
      </w:r>
      <w:r w:rsidR="00650654" w:rsidRPr="00DC2F63">
        <w:rPr>
          <w:sz w:val="28"/>
          <w:szCs w:val="28"/>
        </w:rPr>
        <w:t> </w:t>
      </w:r>
      <w:r w:rsidRPr="00DC2F63">
        <w:rPr>
          <w:sz w:val="28"/>
          <w:szCs w:val="28"/>
        </w:rPr>
        <w:t>gada</w:t>
      </w:r>
      <w:r w:rsidR="003946D2" w:rsidRPr="00DC2F63">
        <w:rPr>
          <w:sz w:val="28"/>
          <w:szCs w:val="28"/>
        </w:rPr>
        <w:t> </w:t>
      </w:r>
      <w:r w:rsidRPr="00DC2F63">
        <w:rPr>
          <w:sz w:val="28"/>
          <w:szCs w:val="28"/>
        </w:rPr>
        <w:t>31.</w:t>
      </w:r>
      <w:r w:rsidR="00650654" w:rsidRPr="00DC2F63">
        <w:rPr>
          <w:sz w:val="28"/>
          <w:szCs w:val="28"/>
        </w:rPr>
        <w:t> </w:t>
      </w:r>
      <w:r w:rsidRPr="00DC2F63">
        <w:rPr>
          <w:sz w:val="28"/>
          <w:szCs w:val="28"/>
        </w:rPr>
        <w:t>decembrim.</w:t>
      </w:r>
      <w:r w:rsidRPr="00DC2F63">
        <w:rPr>
          <w:bCs/>
          <w:sz w:val="28"/>
          <w:szCs w:val="28"/>
        </w:rPr>
        <w:t xml:space="preserve"> </w:t>
      </w:r>
      <w:r w:rsidR="00FA0B8F" w:rsidRPr="00DC2F63">
        <w:rPr>
          <w:bCs/>
          <w:sz w:val="28"/>
          <w:szCs w:val="28"/>
        </w:rPr>
        <w:t>Šobrīd i</w:t>
      </w:r>
      <w:r w:rsidR="00650654" w:rsidRPr="00DC2F63">
        <w:rPr>
          <w:bCs/>
          <w:sz w:val="28"/>
          <w:szCs w:val="28"/>
        </w:rPr>
        <w:t>eguldījumu priekšnosacījuma izpildei nepieciešamie dokumenti vēl ir izstrādes stadijā</w:t>
      </w:r>
      <w:r w:rsidR="00650654" w:rsidRPr="00DC2F63">
        <w:rPr>
          <w:sz w:val="28"/>
          <w:szCs w:val="28"/>
        </w:rPr>
        <w:t xml:space="preserve">, </w:t>
      </w:r>
      <w:r w:rsidR="00D15092" w:rsidRPr="00DC2F63">
        <w:rPr>
          <w:sz w:val="28"/>
          <w:szCs w:val="28"/>
        </w:rPr>
        <w:t>un ņemot vērā aktuālo</w:t>
      </w:r>
      <w:r w:rsidR="00721737">
        <w:rPr>
          <w:sz w:val="28"/>
          <w:szCs w:val="28"/>
        </w:rPr>
        <w:t xml:space="preserve"> augstas gatavības</w:t>
      </w:r>
      <w:r w:rsidR="00D15092" w:rsidRPr="00DC2F63">
        <w:rPr>
          <w:sz w:val="28"/>
          <w:szCs w:val="28"/>
        </w:rPr>
        <w:t xml:space="preserve"> projektu sarakstu, SM plāno uzsākt minētās programmas normālajā kārtībā</w:t>
      </w:r>
      <w:r w:rsidR="004C6D41">
        <w:rPr>
          <w:sz w:val="28"/>
          <w:szCs w:val="28"/>
        </w:rPr>
        <w:t>.</w:t>
      </w:r>
      <w:r w:rsidR="00D15092" w:rsidRPr="00DC2F63">
        <w:rPr>
          <w:sz w:val="28"/>
          <w:szCs w:val="28"/>
        </w:rPr>
        <w:t xml:space="preserve"> </w:t>
      </w:r>
    </w:p>
    <w:p w14:paraId="002F7DBE" w14:textId="41E92E60" w:rsidR="00413701" w:rsidRPr="00413701" w:rsidRDefault="00073C4C" w:rsidP="00413701">
      <w:pPr>
        <w:spacing w:line="276" w:lineRule="auto"/>
        <w:ind w:firstLine="720"/>
        <w:jc w:val="both"/>
        <w:rPr>
          <w:sz w:val="28"/>
          <w:szCs w:val="28"/>
        </w:rPr>
      </w:pPr>
      <w:bookmarkStart w:id="35" w:name="_Hlk62166687"/>
      <w:r w:rsidRPr="00DC2F63">
        <w:rPr>
          <w:sz w:val="28"/>
          <w:szCs w:val="28"/>
        </w:rPr>
        <w:t xml:space="preserve">Saistošā </w:t>
      </w:r>
      <w:r w:rsidR="00FA0B8F" w:rsidRPr="00DC2F63">
        <w:rPr>
          <w:sz w:val="28"/>
          <w:szCs w:val="28"/>
        </w:rPr>
        <w:t xml:space="preserve">EK regulējuma apstiprināšanā ir nobīdes, no tās atkarīga </w:t>
      </w:r>
      <w:r w:rsidR="00AB002A" w:rsidRPr="00DC2F63">
        <w:rPr>
          <w:sz w:val="28"/>
          <w:szCs w:val="28"/>
        </w:rPr>
        <w:t>darbības programmas</w:t>
      </w:r>
      <w:r w:rsidR="00AB002A" w:rsidRPr="00DC2F63" w:rsidDel="00AB002A">
        <w:rPr>
          <w:sz w:val="28"/>
          <w:szCs w:val="28"/>
        </w:rPr>
        <w:t xml:space="preserve"> </w:t>
      </w:r>
      <w:r w:rsidR="00FA0B8F" w:rsidRPr="00DC2F63">
        <w:rPr>
          <w:sz w:val="28"/>
          <w:szCs w:val="28"/>
        </w:rPr>
        <w:t>iesniegšana EK un tālākais</w:t>
      </w:r>
      <w:r w:rsidR="00A345BE">
        <w:rPr>
          <w:sz w:val="28"/>
          <w:szCs w:val="28"/>
        </w:rPr>
        <w:t xml:space="preserve"> laika</w:t>
      </w:r>
      <w:r w:rsidR="00FA0B8F" w:rsidRPr="00DC2F63">
        <w:rPr>
          <w:sz w:val="28"/>
          <w:szCs w:val="28"/>
        </w:rPr>
        <w:t xml:space="preserve"> grafiks, prognozes par </w:t>
      </w:r>
      <w:r w:rsidR="00C55623" w:rsidRPr="00DC2F63">
        <w:rPr>
          <w:sz w:val="28"/>
          <w:szCs w:val="28"/>
        </w:rPr>
        <w:t xml:space="preserve">regulu </w:t>
      </w:r>
      <w:r w:rsidR="00FA0B8F" w:rsidRPr="00DC2F63">
        <w:rPr>
          <w:sz w:val="28"/>
          <w:szCs w:val="28"/>
        </w:rPr>
        <w:t xml:space="preserve">apstiprināšanu ir neskaidras (sagaidāms, ka </w:t>
      </w:r>
      <w:r w:rsidR="00413701" w:rsidRPr="00413701">
        <w:rPr>
          <w:sz w:val="28"/>
          <w:szCs w:val="28"/>
        </w:rPr>
        <w:t xml:space="preserve">optimistiskajā dokumentu virzības scenārijā </w:t>
      </w:r>
      <w:r w:rsidR="00FA0B8F" w:rsidRPr="00DC2F63">
        <w:rPr>
          <w:sz w:val="28"/>
          <w:szCs w:val="28"/>
        </w:rPr>
        <w:t xml:space="preserve">visa Kohēzijas politikas regulējuma </w:t>
      </w:r>
      <w:proofErr w:type="spellStart"/>
      <w:r w:rsidR="00FA0B8F" w:rsidRPr="00DC2F63">
        <w:rPr>
          <w:sz w:val="28"/>
          <w:szCs w:val="28"/>
        </w:rPr>
        <w:t>pakotne</w:t>
      </w:r>
      <w:proofErr w:type="spellEnd"/>
      <w:r w:rsidR="00FA0B8F" w:rsidRPr="00DC2F63">
        <w:rPr>
          <w:sz w:val="28"/>
          <w:szCs w:val="28"/>
        </w:rPr>
        <w:t xml:space="preserve"> EK varētu tikt apstiprināta 2021.</w:t>
      </w:r>
      <w:r w:rsidR="003946D2" w:rsidRPr="00DC2F63">
        <w:rPr>
          <w:sz w:val="28"/>
          <w:szCs w:val="28"/>
        </w:rPr>
        <w:t> </w:t>
      </w:r>
      <w:r w:rsidR="00FA0B8F" w:rsidRPr="00DC2F63">
        <w:rPr>
          <w:sz w:val="28"/>
          <w:szCs w:val="28"/>
        </w:rPr>
        <w:t xml:space="preserve">gada </w:t>
      </w:r>
      <w:r w:rsidR="00782E68">
        <w:rPr>
          <w:sz w:val="28"/>
          <w:szCs w:val="28"/>
        </w:rPr>
        <w:t>maijā</w:t>
      </w:r>
      <w:r w:rsidR="00FA0B8F" w:rsidRPr="00DC2F63">
        <w:rPr>
          <w:sz w:val="28"/>
          <w:szCs w:val="28"/>
        </w:rPr>
        <w:t xml:space="preserve">). </w:t>
      </w:r>
      <w:bookmarkEnd w:id="35"/>
      <w:r w:rsidR="00FA0B8F" w:rsidRPr="00DC2F63">
        <w:rPr>
          <w:sz w:val="28"/>
          <w:szCs w:val="28"/>
        </w:rPr>
        <w:t xml:space="preserve">Tāpēc, lai identificētu tās investīciju jomas, kurās būtu </w:t>
      </w:r>
      <w:r w:rsidR="00DD2297">
        <w:rPr>
          <w:sz w:val="28"/>
          <w:szCs w:val="28"/>
        </w:rPr>
        <w:t>iespējams</w:t>
      </w:r>
      <w:r w:rsidR="00DD2297" w:rsidRPr="00DC2F63">
        <w:rPr>
          <w:sz w:val="28"/>
          <w:szCs w:val="28"/>
        </w:rPr>
        <w:t xml:space="preserve"> </w:t>
      </w:r>
      <w:r w:rsidR="00FA0B8F" w:rsidRPr="00DC2F63">
        <w:rPr>
          <w:sz w:val="28"/>
          <w:szCs w:val="28"/>
        </w:rPr>
        <w:t xml:space="preserve">uzsākt investīcijas jau </w:t>
      </w:r>
      <w:r w:rsidR="00DD2297">
        <w:rPr>
          <w:sz w:val="28"/>
          <w:szCs w:val="28"/>
        </w:rPr>
        <w:t>2021. gadā</w:t>
      </w:r>
      <w:r w:rsidR="00FA0B8F" w:rsidRPr="00DC2F63">
        <w:rPr>
          <w:sz w:val="28"/>
          <w:szCs w:val="28"/>
        </w:rPr>
        <w:t xml:space="preserve">, FM </w:t>
      </w:r>
      <w:r w:rsidR="00DD2297">
        <w:rPr>
          <w:sz w:val="28"/>
          <w:szCs w:val="28"/>
        </w:rPr>
        <w:t xml:space="preserve">2021. gada sākumā </w:t>
      </w:r>
      <w:r w:rsidR="00FA0B8F" w:rsidRPr="00DC2F63">
        <w:rPr>
          <w:sz w:val="28"/>
          <w:szCs w:val="28"/>
        </w:rPr>
        <w:t xml:space="preserve">ir </w:t>
      </w:r>
      <w:r w:rsidR="00DD2297">
        <w:rPr>
          <w:sz w:val="28"/>
          <w:szCs w:val="28"/>
        </w:rPr>
        <w:t xml:space="preserve">atkārtoti </w:t>
      </w:r>
      <w:r w:rsidR="00FA0B8F" w:rsidRPr="00DC2F63">
        <w:rPr>
          <w:sz w:val="28"/>
          <w:szCs w:val="28"/>
        </w:rPr>
        <w:t>uzrunājusi nozaru ministrijas, lai apzinātu ministriju plānus</w:t>
      </w:r>
      <w:r w:rsidR="00DD2297">
        <w:rPr>
          <w:sz w:val="28"/>
          <w:szCs w:val="28"/>
        </w:rPr>
        <w:t>,</w:t>
      </w:r>
      <w:r w:rsidR="00FA0B8F" w:rsidRPr="00DC2F63">
        <w:rPr>
          <w:sz w:val="28"/>
          <w:szCs w:val="28"/>
        </w:rPr>
        <w:t xml:space="preserve"> vajadzības</w:t>
      </w:r>
      <w:r w:rsidR="00DD2297">
        <w:rPr>
          <w:sz w:val="28"/>
          <w:szCs w:val="28"/>
        </w:rPr>
        <w:t>, gatavību un reālistiskas iespējas investīciju ātrākai uzsākšanai</w:t>
      </w:r>
      <w:r w:rsidR="00FA0B8F" w:rsidRPr="00DC2F63">
        <w:rPr>
          <w:sz w:val="28"/>
          <w:szCs w:val="28"/>
        </w:rPr>
        <w:t xml:space="preserve">, lai varētu tālāk diskutēt jau </w:t>
      </w:r>
      <w:r w:rsidR="00FA0B8F" w:rsidRPr="00471065">
        <w:rPr>
          <w:sz w:val="28"/>
          <w:szCs w:val="28"/>
        </w:rPr>
        <w:t>par konkrētiem gadījumiem/risinājumiem investīciju virzīb</w:t>
      </w:r>
      <w:r w:rsidR="00DD2297" w:rsidRPr="00471065">
        <w:rPr>
          <w:sz w:val="28"/>
          <w:szCs w:val="28"/>
        </w:rPr>
        <w:t>ai</w:t>
      </w:r>
      <w:r w:rsidR="00FA0B8F" w:rsidRPr="00471065">
        <w:rPr>
          <w:sz w:val="28"/>
          <w:szCs w:val="28"/>
        </w:rPr>
        <w:t>.</w:t>
      </w:r>
      <w:r w:rsidR="001616E1" w:rsidRPr="00471065">
        <w:rPr>
          <w:sz w:val="28"/>
          <w:szCs w:val="28"/>
        </w:rPr>
        <w:t xml:space="preserve"> </w:t>
      </w:r>
      <w:r w:rsidR="00413701" w:rsidRPr="00413701">
        <w:rPr>
          <w:sz w:val="28"/>
          <w:szCs w:val="28"/>
        </w:rPr>
        <w:t>Lai plānotu ātrāk uzsākamās investīcijas, būtiski ir izvērtēt iespējamos riskus, tai skaitā:</w:t>
      </w:r>
    </w:p>
    <w:p w14:paraId="38F79952" w14:textId="4AC72BDD" w:rsidR="00413701" w:rsidRPr="00F007A8" w:rsidRDefault="00413701" w:rsidP="00F007A8">
      <w:pPr>
        <w:pStyle w:val="ListParagraph"/>
        <w:numPr>
          <w:ilvl w:val="0"/>
          <w:numId w:val="31"/>
        </w:numPr>
        <w:spacing w:line="276" w:lineRule="auto"/>
        <w:jc w:val="both"/>
        <w:rPr>
          <w:sz w:val="28"/>
          <w:szCs w:val="28"/>
        </w:rPr>
      </w:pPr>
      <w:r w:rsidRPr="00F007A8">
        <w:rPr>
          <w:sz w:val="28"/>
          <w:szCs w:val="28"/>
        </w:rPr>
        <w:t>ieguldījumu priekšnosacījumu izpildes progresu;</w:t>
      </w:r>
    </w:p>
    <w:p w14:paraId="0DC1BA95" w14:textId="494121C3" w:rsidR="00413701" w:rsidRPr="00F007A8" w:rsidRDefault="00413701" w:rsidP="00F007A8">
      <w:pPr>
        <w:pStyle w:val="ListParagraph"/>
        <w:numPr>
          <w:ilvl w:val="0"/>
          <w:numId w:val="31"/>
        </w:numPr>
        <w:spacing w:line="276" w:lineRule="auto"/>
        <w:jc w:val="both"/>
        <w:rPr>
          <w:sz w:val="28"/>
          <w:szCs w:val="28"/>
        </w:rPr>
      </w:pPr>
      <w:r w:rsidRPr="00F007A8">
        <w:rPr>
          <w:sz w:val="28"/>
          <w:szCs w:val="28"/>
        </w:rPr>
        <w:t>jābūt skaidri saprotamam un pamatotam plānoto ieguldījumu tvērumam;</w:t>
      </w:r>
    </w:p>
    <w:p w14:paraId="5C1F952F" w14:textId="2DE0A6E1" w:rsidR="00413701" w:rsidRPr="00F007A8" w:rsidRDefault="00413701" w:rsidP="00F007A8">
      <w:pPr>
        <w:pStyle w:val="ListParagraph"/>
        <w:numPr>
          <w:ilvl w:val="0"/>
          <w:numId w:val="31"/>
        </w:numPr>
        <w:spacing w:line="276" w:lineRule="auto"/>
        <w:jc w:val="both"/>
        <w:rPr>
          <w:sz w:val="28"/>
          <w:szCs w:val="28"/>
        </w:rPr>
      </w:pPr>
      <w:r w:rsidRPr="00F007A8">
        <w:rPr>
          <w:sz w:val="28"/>
          <w:szCs w:val="28"/>
        </w:rPr>
        <w:t>vai plānotie ieguldījumi mazinās finansējuma pārrāvumu starp plānošanas periodiem;</w:t>
      </w:r>
    </w:p>
    <w:p w14:paraId="42AB089C" w14:textId="3CB25A0C" w:rsidR="00413701" w:rsidRPr="00F007A8" w:rsidRDefault="00413701" w:rsidP="00F007A8">
      <w:pPr>
        <w:pStyle w:val="ListParagraph"/>
        <w:numPr>
          <w:ilvl w:val="0"/>
          <w:numId w:val="31"/>
        </w:numPr>
        <w:spacing w:line="276" w:lineRule="auto"/>
        <w:jc w:val="both"/>
        <w:rPr>
          <w:sz w:val="28"/>
          <w:szCs w:val="28"/>
        </w:rPr>
      </w:pPr>
      <w:r w:rsidRPr="00F007A8">
        <w:rPr>
          <w:sz w:val="28"/>
          <w:szCs w:val="28"/>
        </w:rPr>
        <w:t>vai ieguldījumu ietvaros būs piemērojami valsts atbalsta nosacījumi un šobrīd jau ir spēkā esošs regulējums, kas būtu piemērojams investīciju ātrākai uzsākšanai;</w:t>
      </w:r>
    </w:p>
    <w:p w14:paraId="55F46231" w14:textId="7863568B" w:rsidR="00413701" w:rsidRPr="00F007A8" w:rsidRDefault="00413701" w:rsidP="00F007A8">
      <w:pPr>
        <w:pStyle w:val="ListParagraph"/>
        <w:numPr>
          <w:ilvl w:val="0"/>
          <w:numId w:val="31"/>
        </w:numPr>
        <w:spacing w:line="276" w:lineRule="auto"/>
        <w:jc w:val="both"/>
        <w:rPr>
          <w:sz w:val="28"/>
          <w:szCs w:val="28"/>
        </w:rPr>
      </w:pPr>
      <w:r w:rsidRPr="00F007A8">
        <w:rPr>
          <w:sz w:val="28"/>
          <w:szCs w:val="28"/>
        </w:rPr>
        <w:t xml:space="preserve">plānotais finansējuma apjoms un iespējamā naudas plūsma apzinoties </w:t>
      </w:r>
      <w:proofErr w:type="spellStart"/>
      <w:r w:rsidRPr="00F007A8">
        <w:rPr>
          <w:sz w:val="28"/>
          <w:szCs w:val="28"/>
        </w:rPr>
        <w:t>attiecināmības</w:t>
      </w:r>
      <w:proofErr w:type="spellEnd"/>
      <w:r w:rsidRPr="00F007A8">
        <w:rPr>
          <w:sz w:val="28"/>
          <w:szCs w:val="28"/>
        </w:rPr>
        <w:t xml:space="preserve"> riskus un potenciālo slogu valsts budžetam (finansējuma apjoma samērīgums pret papildus administratīvo slogu; vai ir plānoti faktiskie izdevumi projektos, vai tikai administrēšanas izmaksas pirmajā gadā);</w:t>
      </w:r>
    </w:p>
    <w:p w14:paraId="3001EA1C" w14:textId="77777777" w:rsidR="00413701" w:rsidRDefault="00413701" w:rsidP="00413701">
      <w:pPr>
        <w:spacing w:line="276" w:lineRule="auto"/>
        <w:ind w:firstLine="720"/>
        <w:jc w:val="both"/>
        <w:rPr>
          <w:sz w:val="28"/>
          <w:szCs w:val="28"/>
        </w:rPr>
      </w:pPr>
      <w:r w:rsidRPr="00413701">
        <w:rPr>
          <w:sz w:val="28"/>
          <w:szCs w:val="28"/>
        </w:rPr>
        <w:t>Līdz šim FM saņēmusi pieteikumus no ministrijām par plānotajiem ātrāk uzsākamajiem ieguldījumiem šādās jomās: klimata ietekmes mazināšana, vides aizsardzība, plānošanas reģi</w:t>
      </w:r>
      <w:r>
        <w:rPr>
          <w:sz w:val="28"/>
          <w:szCs w:val="28"/>
        </w:rPr>
        <w:t>o</w:t>
      </w:r>
      <w:r w:rsidRPr="00413701">
        <w:rPr>
          <w:sz w:val="28"/>
          <w:szCs w:val="28"/>
        </w:rPr>
        <w:t>nu un pašvaldību kapacitātes stiprināšana, ieguldījumi veselības infrastruktūrā, pakalpojumu kvalitātes un pieejamības uzlabošana sociālās aizsardzības jomā, ieguldījumi IKT izglītības jomā. FM sadar</w:t>
      </w:r>
      <w:r>
        <w:rPr>
          <w:sz w:val="28"/>
          <w:szCs w:val="28"/>
        </w:rPr>
        <w:t>b</w:t>
      </w:r>
      <w:r w:rsidRPr="00413701">
        <w:rPr>
          <w:sz w:val="28"/>
          <w:szCs w:val="28"/>
        </w:rPr>
        <w:t>ībā ar nozaru ministrijām turpinās darbu pie ātrāk uzsākamo investīciju identificēšanas un to ieviešanas mehānisma izveides.</w:t>
      </w:r>
      <w:r>
        <w:rPr>
          <w:sz w:val="28"/>
          <w:szCs w:val="28"/>
        </w:rPr>
        <w:t xml:space="preserve"> </w:t>
      </w:r>
    </w:p>
    <w:p w14:paraId="2EBB7F07" w14:textId="1B1FDA2E" w:rsidR="00DD57B6" w:rsidRPr="00DD57B6" w:rsidRDefault="00E53A6D" w:rsidP="00413701">
      <w:pPr>
        <w:spacing w:line="276" w:lineRule="auto"/>
        <w:ind w:firstLine="720"/>
        <w:jc w:val="both"/>
        <w:rPr>
          <w:b/>
          <w:sz w:val="28"/>
          <w:szCs w:val="28"/>
        </w:rPr>
      </w:pPr>
      <w:r>
        <w:rPr>
          <w:sz w:val="28"/>
          <w:szCs w:val="28"/>
        </w:rPr>
        <w:t>Investīciju uzsākšanai īpaši būtiski nodrošināt EK definēto priekšnosacījumu izpildi</w:t>
      </w:r>
      <w:r w:rsidR="00FC49E8">
        <w:rPr>
          <w:sz w:val="28"/>
          <w:szCs w:val="28"/>
        </w:rPr>
        <w:t xml:space="preserve">, gan attiecībā uz ātrāk uzsākamajām investīcijām, gan </w:t>
      </w:r>
      <w:r w:rsidR="00FC49E8">
        <w:rPr>
          <w:sz w:val="28"/>
          <w:szCs w:val="28"/>
        </w:rPr>
        <w:lastRenderedPageBreak/>
        <w:t>nekavējot investīciju uzsākšanu pēc regulējuma apstiprināšanas</w:t>
      </w:r>
      <w:r>
        <w:rPr>
          <w:sz w:val="28"/>
          <w:szCs w:val="28"/>
        </w:rPr>
        <w:t>.</w:t>
      </w:r>
      <w:r>
        <w:rPr>
          <w:rStyle w:val="FootnoteReference"/>
          <w:sz w:val="28"/>
          <w:szCs w:val="28"/>
        </w:rPr>
        <w:footnoteReference w:id="77"/>
      </w:r>
      <w:r w:rsidR="002A655B">
        <w:rPr>
          <w:sz w:val="28"/>
          <w:szCs w:val="28"/>
        </w:rPr>
        <w:t xml:space="preserve"> </w:t>
      </w:r>
      <w:r w:rsidR="00A155F8">
        <w:rPr>
          <w:sz w:val="28"/>
          <w:szCs w:val="28"/>
        </w:rPr>
        <w:t xml:space="preserve">Arī </w:t>
      </w:r>
      <w:r w:rsidR="002A655B">
        <w:rPr>
          <w:sz w:val="28"/>
          <w:szCs w:val="28"/>
        </w:rPr>
        <w:t xml:space="preserve">Saeimas Eiropas lietu komisijas </w:t>
      </w:r>
      <w:r w:rsidR="00A155F8">
        <w:rPr>
          <w:sz w:val="28"/>
          <w:szCs w:val="28"/>
        </w:rPr>
        <w:t>sēdē 2021.</w:t>
      </w:r>
      <w:r w:rsidR="00933649">
        <w:rPr>
          <w:sz w:val="28"/>
          <w:szCs w:val="28"/>
        </w:rPr>
        <w:t xml:space="preserve"> </w:t>
      </w:r>
      <w:r w:rsidR="00A155F8">
        <w:rPr>
          <w:sz w:val="28"/>
          <w:szCs w:val="28"/>
        </w:rPr>
        <w:t>gada 5.</w:t>
      </w:r>
      <w:r w:rsidR="00933649">
        <w:rPr>
          <w:sz w:val="28"/>
          <w:szCs w:val="28"/>
        </w:rPr>
        <w:t xml:space="preserve"> </w:t>
      </w:r>
      <w:r w:rsidR="00A155F8">
        <w:rPr>
          <w:sz w:val="28"/>
          <w:szCs w:val="28"/>
        </w:rPr>
        <w:t>februārī</w:t>
      </w:r>
      <w:r w:rsidR="000C33CC">
        <w:rPr>
          <w:sz w:val="28"/>
          <w:szCs w:val="28"/>
        </w:rPr>
        <w:t>, kur</w:t>
      </w:r>
      <w:r w:rsidR="00933649">
        <w:rPr>
          <w:sz w:val="28"/>
          <w:szCs w:val="28"/>
        </w:rPr>
        <w:t>ā</w:t>
      </w:r>
      <w:r w:rsidR="000C33CC">
        <w:rPr>
          <w:sz w:val="28"/>
          <w:szCs w:val="28"/>
        </w:rPr>
        <w:t xml:space="preserve"> FM informēja par </w:t>
      </w:r>
      <w:r w:rsidR="000C33CC" w:rsidRPr="000C33CC">
        <w:rPr>
          <w:sz w:val="28"/>
          <w:szCs w:val="28"/>
        </w:rPr>
        <w:t>2021</w:t>
      </w:r>
      <w:r w:rsidR="000C33CC">
        <w:rPr>
          <w:sz w:val="28"/>
          <w:szCs w:val="28"/>
        </w:rPr>
        <w:t>.</w:t>
      </w:r>
      <w:r w:rsidR="00933649">
        <w:rPr>
          <w:sz w:val="28"/>
          <w:szCs w:val="28"/>
        </w:rPr>
        <w:t> </w:t>
      </w:r>
      <w:r w:rsidR="000C33CC">
        <w:rPr>
          <w:sz w:val="28"/>
          <w:szCs w:val="28"/>
        </w:rPr>
        <w:t>– 2027.gada plānošanas perioda aktualitātēm,</w:t>
      </w:r>
      <w:r w:rsidR="00A155F8">
        <w:rPr>
          <w:sz w:val="28"/>
          <w:szCs w:val="28"/>
        </w:rPr>
        <w:t xml:space="preserve"> </w:t>
      </w:r>
      <w:r w:rsidR="002A655B" w:rsidRPr="002A655B">
        <w:rPr>
          <w:sz w:val="28"/>
          <w:szCs w:val="28"/>
        </w:rPr>
        <w:t>deputāti akcentēja</w:t>
      </w:r>
      <w:r w:rsidR="00A155F8">
        <w:rPr>
          <w:sz w:val="28"/>
          <w:szCs w:val="28"/>
        </w:rPr>
        <w:t xml:space="preserve"> nozaru </w:t>
      </w:r>
      <w:r w:rsidR="00A155F8" w:rsidRPr="00471065">
        <w:rPr>
          <w:sz w:val="28"/>
          <w:szCs w:val="28"/>
        </w:rPr>
        <w:t>plānošanas dokument</w:t>
      </w:r>
      <w:r w:rsidR="000C33CC" w:rsidRPr="00471065">
        <w:rPr>
          <w:sz w:val="28"/>
          <w:szCs w:val="28"/>
        </w:rPr>
        <w:t xml:space="preserve">u </w:t>
      </w:r>
      <w:r w:rsidR="00A155F8" w:rsidRPr="00471065">
        <w:rPr>
          <w:sz w:val="28"/>
          <w:szCs w:val="28"/>
        </w:rPr>
        <w:t>nozīmi, lai būtu iespējams savlaicīgi uzsākt investīcijas.</w:t>
      </w:r>
      <w:r w:rsidR="00A155F8" w:rsidRPr="00471065">
        <w:rPr>
          <w:rStyle w:val="FootnoteReference"/>
          <w:sz w:val="28"/>
          <w:szCs w:val="28"/>
        </w:rPr>
        <w:footnoteReference w:id="78"/>
      </w:r>
      <w:r w:rsidR="00272453" w:rsidRPr="00471065">
        <w:rPr>
          <w:sz w:val="28"/>
          <w:szCs w:val="28"/>
        </w:rPr>
        <w:t xml:space="preserve"> Tabulā Nr.3 ir apkopoti tie politikas plānošanas dokumenti, kuru izstrāde </w:t>
      </w:r>
      <w:r w:rsidR="00D82A79">
        <w:rPr>
          <w:sz w:val="28"/>
          <w:szCs w:val="28"/>
        </w:rPr>
        <w:t>nav pabeigta</w:t>
      </w:r>
      <w:r w:rsidR="00272453" w:rsidRPr="00471065">
        <w:rPr>
          <w:sz w:val="28"/>
          <w:szCs w:val="28"/>
        </w:rPr>
        <w:t xml:space="preserve">. </w:t>
      </w:r>
      <w:r w:rsidR="00DD57B6" w:rsidRPr="00471065">
        <w:rPr>
          <w:sz w:val="28"/>
          <w:szCs w:val="28"/>
        </w:rPr>
        <w:t xml:space="preserve">Tādēļ ir kritiski svarīgi atbildīgajiem politikas veidotājiem nodrošināt </w:t>
      </w:r>
      <w:r w:rsidR="00DD57B6" w:rsidRPr="00471065">
        <w:rPr>
          <w:bCs/>
          <w:sz w:val="28"/>
          <w:szCs w:val="28"/>
        </w:rPr>
        <w:t>kavēto</w:t>
      </w:r>
      <w:r w:rsidR="00782E68" w:rsidRPr="00471065">
        <w:rPr>
          <w:rStyle w:val="FootnoteReference"/>
          <w:bCs/>
          <w:sz w:val="28"/>
          <w:szCs w:val="28"/>
        </w:rPr>
        <w:footnoteReference w:id="79"/>
      </w:r>
      <w:r w:rsidR="00DD57B6" w:rsidRPr="00471065">
        <w:rPr>
          <w:sz w:val="28"/>
          <w:szCs w:val="28"/>
        </w:rPr>
        <w:t xml:space="preserve"> </w:t>
      </w:r>
      <w:r w:rsidR="00DD57B6" w:rsidRPr="00471065">
        <w:rPr>
          <w:bCs/>
          <w:sz w:val="28"/>
          <w:szCs w:val="28"/>
        </w:rPr>
        <w:t xml:space="preserve">ieguldījumu priekšnosacījumu izpildi </w:t>
      </w:r>
      <w:r w:rsidR="00DD57B6" w:rsidRPr="00471065">
        <w:rPr>
          <w:sz w:val="28"/>
          <w:szCs w:val="28"/>
        </w:rPr>
        <w:t xml:space="preserve">ne vēlāk kā </w:t>
      </w:r>
      <w:r w:rsidR="00DD57B6" w:rsidRPr="00471065">
        <w:rPr>
          <w:bCs/>
          <w:sz w:val="28"/>
          <w:szCs w:val="28"/>
        </w:rPr>
        <w:t>līdz 2021. gada 15. maijam.</w:t>
      </w:r>
    </w:p>
    <w:p w14:paraId="1DF46CA9" w14:textId="2C7C5348" w:rsidR="00B6455E" w:rsidRDefault="00B6455E" w:rsidP="00981E85">
      <w:pPr>
        <w:spacing w:line="276" w:lineRule="auto"/>
        <w:ind w:firstLine="720"/>
        <w:jc w:val="both"/>
        <w:rPr>
          <w:sz w:val="28"/>
          <w:szCs w:val="28"/>
        </w:rPr>
      </w:pPr>
    </w:p>
    <w:p w14:paraId="4B268650" w14:textId="5BF1B0AA" w:rsidR="00B6455E" w:rsidRDefault="00B6455E" w:rsidP="003E374E">
      <w:pPr>
        <w:spacing w:line="276" w:lineRule="auto"/>
        <w:jc w:val="both"/>
        <w:rPr>
          <w:i/>
          <w:szCs w:val="24"/>
        </w:rPr>
      </w:pPr>
      <w:r w:rsidRPr="00B6455E">
        <w:rPr>
          <w:i/>
          <w:szCs w:val="24"/>
        </w:rPr>
        <w:t xml:space="preserve">Tabula Nr.3. </w:t>
      </w:r>
      <w:r w:rsidR="00AB0382" w:rsidRPr="00B6455E">
        <w:rPr>
          <w:i/>
          <w:szCs w:val="24"/>
        </w:rPr>
        <w:t>2021. – 2027. gada plānošanas perioda</w:t>
      </w:r>
      <w:r w:rsidR="00AB0382">
        <w:rPr>
          <w:i/>
          <w:szCs w:val="24"/>
        </w:rPr>
        <w:t xml:space="preserve"> ieguldījumu priekšnosacījumu izpildei</w:t>
      </w:r>
      <w:r w:rsidRPr="00B6455E">
        <w:rPr>
          <w:i/>
          <w:szCs w:val="24"/>
        </w:rPr>
        <w:t xml:space="preserve"> </w:t>
      </w:r>
      <w:r w:rsidR="00AB0382">
        <w:rPr>
          <w:i/>
          <w:szCs w:val="24"/>
        </w:rPr>
        <w:t>nepieciešamie nozaru politikas dokumenti, kas vēl nav apstiprināti</w:t>
      </w:r>
      <w:r w:rsidR="000C33CC">
        <w:rPr>
          <w:i/>
          <w:szCs w:val="24"/>
        </w:rPr>
        <w:t>.</w:t>
      </w:r>
    </w:p>
    <w:tbl>
      <w:tblPr>
        <w:tblStyle w:val="TableGrid"/>
        <w:tblW w:w="8926" w:type="dxa"/>
        <w:tblLook w:val="04A0" w:firstRow="1" w:lastRow="0" w:firstColumn="1" w:lastColumn="0" w:noHBand="0" w:noVBand="1"/>
      </w:tblPr>
      <w:tblGrid>
        <w:gridCol w:w="2016"/>
        <w:gridCol w:w="6910"/>
      </w:tblGrid>
      <w:tr w:rsidR="00EE1F3B" w:rsidRPr="00343636" w14:paraId="0E8384CF" w14:textId="77777777" w:rsidTr="00EE1F3B">
        <w:trPr>
          <w:trHeight w:val="297"/>
          <w:tblHeader/>
        </w:trPr>
        <w:tc>
          <w:tcPr>
            <w:tcW w:w="2016" w:type="dxa"/>
            <w:shd w:val="clear" w:color="auto" w:fill="F2F2F2" w:themeFill="background1" w:themeFillShade="F2"/>
          </w:tcPr>
          <w:p w14:paraId="68B4A787" w14:textId="77777777" w:rsidR="00EE1F3B" w:rsidRPr="00343636" w:rsidRDefault="00EE1F3B" w:rsidP="003211DB">
            <w:pPr>
              <w:jc w:val="both"/>
              <w:rPr>
                <w:b/>
                <w:bCs/>
                <w:szCs w:val="24"/>
              </w:rPr>
            </w:pPr>
            <w:r w:rsidRPr="00343636">
              <w:rPr>
                <w:b/>
                <w:bCs/>
                <w:szCs w:val="24"/>
              </w:rPr>
              <w:t>Priekšnosacījums</w:t>
            </w:r>
          </w:p>
        </w:tc>
        <w:tc>
          <w:tcPr>
            <w:tcW w:w="6910" w:type="dxa"/>
            <w:shd w:val="clear" w:color="auto" w:fill="F2F2F2" w:themeFill="background1" w:themeFillShade="F2"/>
          </w:tcPr>
          <w:p w14:paraId="758BC7F9" w14:textId="77777777" w:rsidR="00EE1F3B" w:rsidRPr="00343636" w:rsidRDefault="00EE1F3B" w:rsidP="003211DB">
            <w:pPr>
              <w:jc w:val="both"/>
              <w:rPr>
                <w:b/>
                <w:bCs/>
                <w:szCs w:val="24"/>
              </w:rPr>
            </w:pPr>
            <w:r w:rsidRPr="00343636">
              <w:rPr>
                <w:b/>
                <w:bCs/>
                <w:szCs w:val="24"/>
              </w:rPr>
              <w:t>Plānošanas dokumenti</w:t>
            </w:r>
          </w:p>
        </w:tc>
      </w:tr>
      <w:tr w:rsidR="00EE1F3B" w:rsidRPr="00343636" w14:paraId="343EB285" w14:textId="77777777" w:rsidTr="00EE1F3B">
        <w:trPr>
          <w:trHeight w:val="2082"/>
        </w:trPr>
        <w:tc>
          <w:tcPr>
            <w:tcW w:w="2016" w:type="dxa"/>
            <w:hideMark/>
          </w:tcPr>
          <w:p w14:paraId="668ABBA9" w14:textId="21146A13" w:rsidR="00EE1F3B" w:rsidRPr="00343636" w:rsidRDefault="00EE1F3B" w:rsidP="003211DB">
            <w:pPr>
              <w:jc w:val="both"/>
              <w:rPr>
                <w:szCs w:val="24"/>
              </w:rPr>
            </w:pPr>
            <w:r w:rsidRPr="00343636">
              <w:rPr>
                <w:b/>
                <w:bCs/>
                <w:szCs w:val="24"/>
              </w:rPr>
              <w:t>Viedās specializācijas stratēģija</w:t>
            </w:r>
          </w:p>
          <w:p w14:paraId="734E20A7" w14:textId="77777777" w:rsidR="00EE1F3B" w:rsidRPr="00343636" w:rsidRDefault="00EE1F3B" w:rsidP="003211DB">
            <w:pPr>
              <w:jc w:val="both"/>
              <w:rPr>
                <w:szCs w:val="24"/>
              </w:rPr>
            </w:pPr>
            <w:r w:rsidRPr="00343636">
              <w:rPr>
                <w:b/>
                <w:bCs/>
                <w:szCs w:val="24"/>
              </w:rPr>
              <w:t> </w:t>
            </w:r>
          </w:p>
        </w:tc>
        <w:tc>
          <w:tcPr>
            <w:tcW w:w="6910" w:type="dxa"/>
            <w:hideMark/>
          </w:tcPr>
          <w:p w14:paraId="2FFF6B9C" w14:textId="77777777" w:rsidR="00EE1F3B" w:rsidRPr="00343636" w:rsidRDefault="00EE1F3B" w:rsidP="003211DB">
            <w:pPr>
              <w:jc w:val="both"/>
              <w:rPr>
                <w:bCs/>
                <w:szCs w:val="24"/>
              </w:rPr>
            </w:pPr>
          </w:p>
          <w:p w14:paraId="74D0049A" w14:textId="77777777" w:rsidR="00EE1F3B" w:rsidRPr="00343636" w:rsidRDefault="00EE1F3B" w:rsidP="003211DB">
            <w:pPr>
              <w:jc w:val="both"/>
              <w:rPr>
                <w:bCs/>
                <w:szCs w:val="24"/>
              </w:rPr>
            </w:pPr>
            <w:r w:rsidRPr="00343636">
              <w:rPr>
                <w:bCs/>
                <w:szCs w:val="24"/>
              </w:rPr>
              <w:t>Zinātnes, tehnoloģijas attīstības un inovācijas pamatnostādnes 2021.–2027.gadam (IZM)</w:t>
            </w:r>
          </w:p>
          <w:p w14:paraId="6B4D8C57" w14:textId="77777777" w:rsidR="00EE1F3B" w:rsidRPr="00343636" w:rsidRDefault="00EE1F3B" w:rsidP="003211DB">
            <w:pPr>
              <w:jc w:val="both"/>
              <w:rPr>
                <w:bCs/>
                <w:szCs w:val="24"/>
              </w:rPr>
            </w:pPr>
          </w:p>
          <w:p w14:paraId="190DE450" w14:textId="77777777" w:rsidR="00EE1F3B" w:rsidRPr="00343636" w:rsidRDefault="00EE1F3B" w:rsidP="003211DB">
            <w:pPr>
              <w:jc w:val="both"/>
              <w:rPr>
                <w:bCs/>
                <w:szCs w:val="24"/>
              </w:rPr>
            </w:pPr>
            <w:r w:rsidRPr="00343636">
              <w:rPr>
                <w:bCs/>
                <w:szCs w:val="24"/>
              </w:rPr>
              <w:t xml:space="preserve">Digitālās transformācijas pamatnostādnes 2021.–2027.gadam (VARAM) </w:t>
            </w:r>
          </w:p>
          <w:p w14:paraId="72CB4F46" w14:textId="77777777" w:rsidR="00513845" w:rsidRDefault="00513845" w:rsidP="003211DB">
            <w:pPr>
              <w:jc w:val="both"/>
              <w:rPr>
                <w:bCs/>
                <w:szCs w:val="24"/>
              </w:rPr>
            </w:pPr>
          </w:p>
          <w:p w14:paraId="1BBFE13A" w14:textId="77777777" w:rsidR="00513845" w:rsidRPr="00343636" w:rsidRDefault="00513845" w:rsidP="003211DB">
            <w:pPr>
              <w:jc w:val="both"/>
              <w:rPr>
                <w:bCs/>
                <w:szCs w:val="24"/>
              </w:rPr>
            </w:pPr>
          </w:p>
          <w:p w14:paraId="275B6976" w14:textId="5AD4B052" w:rsidR="00EE1F3B" w:rsidRPr="00343636" w:rsidRDefault="00335408" w:rsidP="003211DB">
            <w:pPr>
              <w:jc w:val="both"/>
              <w:rPr>
                <w:szCs w:val="24"/>
              </w:rPr>
            </w:pPr>
            <w:r>
              <w:rPr>
                <w:szCs w:val="24"/>
              </w:rPr>
              <w:t xml:space="preserve"> </w:t>
            </w:r>
            <w:r w:rsidR="00513845">
              <w:rPr>
                <w:szCs w:val="24"/>
              </w:rPr>
              <w:t>Latvijas k</w:t>
            </w:r>
            <w:r>
              <w:rPr>
                <w:szCs w:val="24"/>
              </w:rPr>
              <w:t xml:space="preserve">ultūrpolitikas pamatnostādnes </w:t>
            </w:r>
            <w:r w:rsidR="00EE1F3B" w:rsidRPr="00343636">
              <w:rPr>
                <w:szCs w:val="24"/>
              </w:rPr>
              <w:t>2021.-2027.gadam (KM)</w:t>
            </w:r>
          </w:p>
          <w:p w14:paraId="78E9967A" w14:textId="77777777" w:rsidR="00EE1F3B" w:rsidRPr="00343636" w:rsidRDefault="00EE1F3B" w:rsidP="003211DB">
            <w:pPr>
              <w:jc w:val="both"/>
              <w:rPr>
                <w:szCs w:val="24"/>
              </w:rPr>
            </w:pPr>
          </w:p>
        </w:tc>
      </w:tr>
      <w:tr w:rsidR="00EE1F3B" w:rsidRPr="00343636" w14:paraId="5E5A2614" w14:textId="77777777" w:rsidTr="00EE1F3B">
        <w:trPr>
          <w:trHeight w:val="750"/>
        </w:trPr>
        <w:tc>
          <w:tcPr>
            <w:tcW w:w="2016" w:type="dxa"/>
            <w:hideMark/>
          </w:tcPr>
          <w:p w14:paraId="645356E1" w14:textId="77777777" w:rsidR="00EE1F3B" w:rsidRPr="00343636" w:rsidRDefault="00EE1F3B" w:rsidP="003211DB">
            <w:pPr>
              <w:jc w:val="both"/>
              <w:rPr>
                <w:szCs w:val="24"/>
              </w:rPr>
            </w:pPr>
            <w:r w:rsidRPr="00343636">
              <w:rPr>
                <w:b/>
                <w:bCs/>
                <w:szCs w:val="24"/>
              </w:rPr>
              <w:t>Dabas aizsardzība</w:t>
            </w:r>
          </w:p>
        </w:tc>
        <w:tc>
          <w:tcPr>
            <w:tcW w:w="6910" w:type="dxa"/>
            <w:hideMark/>
          </w:tcPr>
          <w:p w14:paraId="6C38E946" w14:textId="77777777" w:rsidR="00EE1F3B" w:rsidRPr="00343636" w:rsidRDefault="00EE1F3B" w:rsidP="003211DB">
            <w:pPr>
              <w:jc w:val="both"/>
              <w:rPr>
                <w:szCs w:val="24"/>
              </w:rPr>
            </w:pPr>
            <w:proofErr w:type="spellStart"/>
            <w:r w:rsidRPr="00343636">
              <w:rPr>
                <w:bCs/>
                <w:szCs w:val="24"/>
              </w:rPr>
              <w:t>Natura</w:t>
            </w:r>
            <w:proofErr w:type="spellEnd"/>
            <w:r w:rsidRPr="00343636">
              <w:rPr>
                <w:bCs/>
                <w:szCs w:val="24"/>
              </w:rPr>
              <w:t xml:space="preserve"> 2000 teritoriju prioritāro rīcību programma 2021.–2027.gadam (VARAM)</w:t>
            </w:r>
          </w:p>
        </w:tc>
      </w:tr>
      <w:tr w:rsidR="00EE1F3B" w:rsidRPr="00343636" w14:paraId="42814BFB" w14:textId="77777777" w:rsidTr="00EE1F3B">
        <w:trPr>
          <w:trHeight w:val="690"/>
        </w:trPr>
        <w:tc>
          <w:tcPr>
            <w:tcW w:w="2016" w:type="dxa"/>
            <w:hideMark/>
          </w:tcPr>
          <w:p w14:paraId="4373ACA6" w14:textId="77777777" w:rsidR="00EE1F3B" w:rsidRPr="00343636" w:rsidRDefault="00EE1F3B" w:rsidP="003211DB">
            <w:pPr>
              <w:jc w:val="both"/>
              <w:rPr>
                <w:szCs w:val="24"/>
              </w:rPr>
            </w:pPr>
            <w:r w:rsidRPr="00343636">
              <w:rPr>
                <w:b/>
                <w:bCs/>
                <w:szCs w:val="24"/>
              </w:rPr>
              <w:t>Platjoslas internets</w:t>
            </w:r>
          </w:p>
        </w:tc>
        <w:tc>
          <w:tcPr>
            <w:tcW w:w="6910" w:type="dxa"/>
            <w:hideMark/>
          </w:tcPr>
          <w:p w14:paraId="47B33EE9" w14:textId="42165F9C" w:rsidR="00EE1F3B" w:rsidRPr="00343636" w:rsidRDefault="0093718B" w:rsidP="0093718B">
            <w:pPr>
              <w:jc w:val="both"/>
              <w:rPr>
                <w:szCs w:val="24"/>
              </w:rPr>
            </w:pPr>
            <w:r w:rsidRPr="0093718B">
              <w:rPr>
                <w:bCs/>
                <w:szCs w:val="24"/>
              </w:rPr>
              <w:t>Elektronisko sakaru nozares attīstības plān</w:t>
            </w:r>
            <w:r>
              <w:rPr>
                <w:bCs/>
                <w:szCs w:val="24"/>
              </w:rPr>
              <w:t>s</w:t>
            </w:r>
            <w:r w:rsidRPr="0093718B">
              <w:rPr>
                <w:bCs/>
                <w:szCs w:val="24"/>
              </w:rPr>
              <w:t xml:space="preserve"> 2021. -2027. gadam </w:t>
            </w:r>
            <w:r w:rsidR="00EE1F3B" w:rsidRPr="00343636">
              <w:rPr>
                <w:bCs/>
                <w:szCs w:val="24"/>
              </w:rPr>
              <w:t xml:space="preserve"> (SM)  </w:t>
            </w:r>
          </w:p>
        </w:tc>
      </w:tr>
      <w:tr w:rsidR="00EE1F3B" w:rsidRPr="00343636" w14:paraId="22EDB52F" w14:textId="77777777" w:rsidTr="003E374E">
        <w:trPr>
          <w:trHeight w:val="543"/>
        </w:trPr>
        <w:tc>
          <w:tcPr>
            <w:tcW w:w="2016" w:type="dxa"/>
            <w:hideMark/>
          </w:tcPr>
          <w:p w14:paraId="1D59DA0D" w14:textId="2C7D1DD2" w:rsidR="00EE1F3B" w:rsidRPr="00343636" w:rsidRDefault="00EE1F3B">
            <w:pPr>
              <w:jc w:val="both"/>
              <w:rPr>
                <w:szCs w:val="24"/>
              </w:rPr>
            </w:pPr>
            <w:r w:rsidRPr="00343636">
              <w:rPr>
                <w:b/>
                <w:bCs/>
                <w:szCs w:val="24"/>
              </w:rPr>
              <w:t>Transports </w:t>
            </w:r>
          </w:p>
        </w:tc>
        <w:tc>
          <w:tcPr>
            <w:tcW w:w="6910" w:type="dxa"/>
            <w:hideMark/>
          </w:tcPr>
          <w:p w14:paraId="1B0ED428" w14:textId="77777777" w:rsidR="00EE1F3B" w:rsidRPr="00343636" w:rsidRDefault="00EE1F3B" w:rsidP="003211DB">
            <w:pPr>
              <w:jc w:val="both"/>
              <w:rPr>
                <w:szCs w:val="24"/>
              </w:rPr>
            </w:pPr>
            <w:r w:rsidRPr="00343636">
              <w:rPr>
                <w:bCs/>
                <w:szCs w:val="24"/>
              </w:rPr>
              <w:t xml:space="preserve">Transporta attīstības pamatnostādnes 2021.–2027.gadam (SM) </w:t>
            </w:r>
          </w:p>
        </w:tc>
      </w:tr>
      <w:tr w:rsidR="00EE1F3B" w:rsidRPr="00343636" w14:paraId="5E1675CC" w14:textId="77777777" w:rsidTr="00EE1F3B">
        <w:trPr>
          <w:trHeight w:val="1004"/>
        </w:trPr>
        <w:tc>
          <w:tcPr>
            <w:tcW w:w="2016" w:type="dxa"/>
            <w:hideMark/>
          </w:tcPr>
          <w:p w14:paraId="144C9DD3" w14:textId="77777777" w:rsidR="00EE1F3B" w:rsidRPr="00343636" w:rsidRDefault="00EE1F3B" w:rsidP="003211DB">
            <w:pPr>
              <w:jc w:val="both"/>
              <w:rPr>
                <w:szCs w:val="24"/>
              </w:rPr>
            </w:pPr>
            <w:r w:rsidRPr="00343636">
              <w:rPr>
                <w:b/>
                <w:bCs/>
                <w:szCs w:val="24"/>
              </w:rPr>
              <w:t>Darba tirgus politika un Sociālās iekļaušana un nabadzības mazināšana</w:t>
            </w:r>
          </w:p>
        </w:tc>
        <w:tc>
          <w:tcPr>
            <w:tcW w:w="6910" w:type="dxa"/>
            <w:hideMark/>
          </w:tcPr>
          <w:p w14:paraId="5A4F61A5" w14:textId="77777777" w:rsidR="00EE1F3B" w:rsidRPr="00343636" w:rsidRDefault="00EE1F3B" w:rsidP="003211DB">
            <w:pPr>
              <w:jc w:val="both"/>
              <w:rPr>
                <w:bCs/>
                <w:szCs w:val="24"/>
              </w:rPr>
            </w:pPr>
            <w:r w:rsidRPr="00343636">
              <w:rPr>
                <w:bCs/>
                <w:szCs w:val="24"/>
              </w:rPr>
              <w:t>Sociālās aizsardzības un darba tirgus politikas pamatnostādnes (LM)</w:t>
            </w:r>
          </w:p>
          <w:p w14:paraId="3261E769" w14:textId="77777777" w:rsidR="00EE1F3B" w:rsidRPr="00343636" w:rsidRDefault="00EE1F3B" w:rsidP="003211DB">
            <w:pPr>
              <w:jc w:val="both"/>
              <w:rPr>
                <w:szCs w:val="24"/>
              </w:rPr>
            </w:pPr>
          </w:p>
          <w:p w14:paraId="70F77345" w14:textId="77777777" w:rsidR="00EE1F3B" w:rsidRPr="00343636" w:rsidRDefault="00EE1F3B" w:rsidP="003211DB">
            <w:pPr>
              <w:jc w:val="both"/>
              <w:rPr>
                <w:szCs w:val="24"/>
              </w:rPr>
            </w:pPr>
            <w:proofErr w:type="spellStart"/>
            <w:r w:rsidRPr="00343636">
              <w:rPr>
                <w:szCs w:val="24"/>
              </w:rPr>
              <w:t>Resocializācijas</w:t>
            </w:r>
            <w:proofErr w:type="spellEnd"/>
            <w:r w:rsidRPr="00343636">
              <w:rPr>
                <w:szCs w:val="24"/>
              </w:rPr>
              <w:t xml:space="preserve"> politikas pamatnostādnes 2021-2027.gadam (TM )</w:t>
            </w:r>
          </w:p>
          <w:p w14:paraId="600E0CE2" w14:textId="77777777" w:rsidR="00EE1F3B" w:rsidRPr="00343636" w:rsidRDefault="00EE1F3B" w:rsidP="003211DB">
            <w:pPr>
              <w:jc w:val="both"/>
              <w:rPr>
                <w:szCs w:val="24"/>
              </w:rPr>
            </w:pPr>
          </w:p>
          <w:p w14:paraId="16112CD2" w14:textId="56EDC792" w:rsidR="00EE1F3B" w:rsidRPr="00343636" w:rsidRDefault="00EE1F3B" w:rsidP="003211DB">
            <w:pPr>
              <w:jc w:val="both"/>
              <w:rPr>
                <w:szCs w:val="24"/>
              </w:rPr>
            </w:pPr>
            <w:r w:rsidRPr="00343636">
              <w:rPr>
                <w:szCs w:val="24"/>
              </w:rPr>
              <w:t>Bērnu, jaunatnes un ģimenes attīstības pamatnostādnes 2021.–2027. gadam (</w:t>
            </w:r>
            <w:r w:rsidR="00F367C7">
              <w:rPr>
                <w:szCs w:val="24"/>
              </w:rPr>
              <w:t>LM</w:t>
            </w:r>
            <w:r w:rsidRPr="00343636">
              <w:rPr>
                <w:szCs w:val="24"/>
              </w:rPr>
              <w:t xml:space="preserve">) </w:t>
            </w:r>
          </w:p>
          <w:p w14:paraId="2BF12B4A" w14:textId="77777777" w:rsidR="00EE1F3B" w:rsidRPr="00343636" w:rsidRDefault="00EE1F3B" w:rsidP="003211DB">
            <w:pPr>
              <w:jc w:val="both"/>
              <w:rPr>
                <w:szCs w:val="24"/>
              </w:rPr>
            </w:pPr>
          </w:p>
        </w:tc>
      </w:tr>
      <w:tr w:rsidR="00EE1F3B" w:rsidRPr="00343636" w14:paraId="793D2C0E" w14:textId="77777777" w:rsidTr="00EE1F3B">
        <w:trPr>
          <w:trHeight w:val="885"/>
        </w:trPr>
        <w:tc>
          <w:tcPr>
            <w:tcW w:w="2016" w:type="dxa"/>
            <w:hideMark/>
          </w:tcPr>
          <w:p w14:paraId="1EB1EAA1" w14:textId="77777777" w:rsidR="00EE1F3B" w:rsidRPr="00343636" w:rsidRDefault="00EE1F3B" w:rsidP="003211DB">
            <w:pPr>
              <w:jc w:val="both"/>
              <w:rPr>
                <w:szCs w:val="24"/>
              </w:rPr>
            </w:pPr>
            <w:r w:rsidRPr="00343636">
              <w:rPr>
                <w:b/>
                <w:bCs/>
                <w:szCs w:val="24"/>
              </w:rPr>
              <w:t>Izglītība un mācības visos līmeņos</w:t>
            </w:r>
          </w:p>
        </w:tc>
        <w:tc>
          <w:tcPr>
            <w:tcW w:w="6910" w:type="dxa"/>
            <w:hideMark/>
          </w:tcPr>
          <w:p w14:paraId="2A82DBF6" w14:textId="77777777" w:rsidR="00EE1F3B" w:rsidRPr="00343636" w:rsidRDefault="00EE1F3B" w:rsidP="003211DB">
            <w:pPr>
              <w:jc w:val="both"/>
              <w:rPr>
                <w:szCs w:val="24"/>
              </w:rPr>
            </w:pPr>
            <w:r w:rsidRPr="00343636">
              <w:rPr>
                <w:bCs/>
                <w:szCs w:val="24"/>
              </w:rPr>
              <w:t xml:space="preserve">Izglītības attīstības pamatnostādnes 2021.–2027.gadam “Nākotnes prasmes nākotnes sabiedrībai” (IZM) </w:t>
            </w:r>
          </w:p>
        </w:tc>
      </w:tr>
      <w:tr w:rsidR="00EE1F3B" w:rsidRPr="00343636" w14:paraId="178DFA01" w14:textId="77777777" w:rsidTr="00272453">
        <w:trPr>
          <w:trHeight w:val="1125"/>
        </w:trPr>
        <w:tc>
          <w:tcPr>
            <w:tcW w:w="2016" w:type="dxa"/>
            <w:hideMark/>
          </w:tcPr>
          <w:p w14:paraId="3ACFFE10" w14:textId="77777777" w:rsidR="00EE1F3B" w:rsidRPr="00343636" w:rsidRDefault="00EE1F3B" w:rsidP="003211DB">
            <w:pPr>
              <w:jc w:val="both"/>
              <w:rPr>
                <w:szCs w:val="24"/>
              </w:rPr>
            </w:pPr>
            <w:r w:rsidRPr="00343636">
              <w:rPr>
                <w:b/>
                <w:bCs/>
                <w:szCs w:val="24"/>
              </w:rPr>
              <w:lastRenderedPageBreak/>
              <w:t>Veselība un ilgtermiņa aprūpe</w:t>
            </w:r>
          </w:p>
        </w:tc>
        <w:tc>
          <w:tcPr>
            <w:tcW w:w="6910" w:type="dxa"/>
            <w:hideMark/>
          </w:tcPr>
          <w:p w14:paraId="585271B8" w14:textId="77777777" w:rsidR="00EE1F3B" w:rsidRPr="00343636" w:rsidRDefault="00EE1F3B" w:rsidP="003211DB">
            <w:pPr>
              <w:jc w:val="both"/>
              <w:rPr>
                <w:szCs w:val="24"/>
              </w:rPr>
            </w:pPr>
            <w:r w:rsidRPr="00343636">
              <w:rPr>
                <w:bCs/>
                <w:szCs w:val="24"/>
              </w:rPr>
              <w:t xml:space="preserve">Sabiedrības veselības pamatnostādnes 2021.–2027.gadam (VM) </w:t>
            </w:r>
          </w:p>
          <w:p w14:paraId="6DE18BBD" w14:textId="77777777" w:rsidR="00EE1F3B" w:rsidRPr="00343636" w:rsidRDefault="00EE1F3B" w:rsidP="003211DB">
            <w:pPr>
              <w:rPr>
                <w:szCs w:val="24"/>
              </w:rPr>
            </w:pPr>
          </w:p>
          <w:p w14:paraId="00BAC115" w14:textId="77777777" w:rsidR="00EE1F3B" w:rsidRPr="00343636" w:rsidRDefault="00EE1F3B" w:rsidP="003211DB">
            <w:pPr>
              <w:rPr>
                <w:szCs w:val="24"/>
              </w:rPr>
            </w:pPr>
            <w:r w:rsidRPr="00343636">
              <w:rPr>
                <w:szCs w:val="24"/>
              </w:rPr>
              <w:t>Sporta politikas pamatnostādnes 2021-2027.gadam (IZM)</w:t>
            </w:r>
          </w:p>
        </w:tc>
      </w:tr>
      <w:tr w:rsidR="00306DFD" w:rsidRPr="00343636" w14:paraId="7DB2A8DB" w14:textId="77777777" w:rsidTr="00306DFD">
        <w:trPr>
          <w:trHeight w:val="838"/>
        </w:trPr>
        <w:tc>
          <w:tcPr>
            <w:tcW w:w="8926" w:type="dxa"/>
            <w:gridSpan w:val="2"/>
          </w:tcPr>
          <w:p w14:paraId="2E6F44E4" w14:textId="6F5EB019" w:rsidR="00306DFD" w:rsidRPr="00306DFD" w:rsidRDefault="00306DFD" w:rsidP="005C0B84">
            <w:pPr>
              <w:jc w:val="both"/>
              <w:rPr>
                <w:b/>
                <w:bCs/>
                <w:szCs w:val="24"/>
              </w:rPr>
            </w:pPr>
            <w:r w:rsidRPr="00343636">
              <w:rPr>
                <w:szCs w:val="24"/>
              </w:rPr>
              <w:t>Horizontālais priekšnosacījums</w:t>
            </w:r>
            <w:r w:rsidRPr="00343636">
              <w:rPr>
                <w:b/>
                <w:bCs/>
                <w:szCs w:val="24"/>
              </w:rPr>
              <w:t xml:space="preserve"> </w:t>
            </w:r>
            <w:r>
              <w:rPr>
                <w:b/>
                <w:bCs/>
                <w:szCs w:val="24"/>
              </w:rPr>
              <w:t>–</w:t>
            </w:r>
            <w:r w:rsidRPr="00343636">
              <w:rPr>
                <w:b/>
                <w:noProof/>
                <w:szCs w:val="24"/>
              </w:rPr>
              <w:t xml:space="preserve"> ES Pamattiesību hartas efektīva piemērošana un īstenošana</w:t>
            </w:r>
            <w:r w:rsidR="005C0B84">
              <w:rPr>
                <w:b/>
                <w:noProof/>
                <w:szCs w:val="24"/>
              </w:rPr>
              <w:t xml:space="preserve"> (LM)</w:t>
            </w:r>
          </w:p>
        </w:tc>
      </w:tr>
      <w:tr w:rsidR="00306DFD" w:rsidRPr="00343636" w14:paraId="121EC657" w14:textId="77777777" w:rsidTr="00306DFD">
        <w:trPr>
          <w:trHeight w:val="838"/>
        </w:trPr>
        <w:tc>
          <w:tcPr>
            <w:tcW w:w="8926" w:type="dxa"/>
            <w:gridSpan w:val="2"/>
          </w:tcPr>
          <w:p w14:paraId="684C8981" w14:textId="77777777" w:rsidR="00306DFD" w:rsidRPr="00343636" w:rsidRDefault="00306DFD" w:rsidP="003211DB">
            <w:pPr>
              <w:jc w:val="both"/>
              <w:rPr>
                <w:szCs w:val="24"/>
              </w:rPr>
            </w:pPr>
            <w:r w:rsidRPr="00343636">
              <w:rPr>
                <w:szCs w:val="24"/>
              </w:rPr>
              <w:t xml:space="preserve">Horizontālais priekšnosacījums – </w:t>
            </w:r>
          </w:p>
          <w:p w14:paraId="334B0019" w14:textId="77777777" w:rsidR="00306DFD" w:rsidRDefault="00306DFD" w:rsidP="003211DB">
            <w:pPr>
              <w:jc w:val="both"/>
              <w:rPr>
                <w:b/>
                <w:noProof/>
                <w:szCs w:val="24"/>
              </w:rPr>
            </w:pPr>
            <w:r w:rsidRPr="00343636">
              <w:rPr>
                <w:b/>
                <w:noProof/>
                <w:szCs w:val="24"/>
              </w:rPr>
              <w:t xml:space="preserve">ANO Konvencijas par personu ar invaliditāti tiesībām (UNCRPD) īstenošana un piemērošana </w:t>
            </w:r>
          </w:p>
          <w:p w14:paraId="6BFE3406" w14:textId="2FAABEF9" w:rsidR="00306DFD" w:rsidRPr="00306DFD" w:rsidRDefault="00306DFD" w:rsidP="003211DB">
            <w:pPr>
              <w:jc w:val="both"/>
              <w:rPr>
                <w:b/>
                <w:noProof/>
                <w:szCs w:val="24"/>
              </w:rPr>
            </w:pPr>
            <w:r w:rsidRPr="00306DFD">
              <w:rPr>
                <w:bCs/>
                <w:szCs w:val="24"/>
              </w:rPr>
              <w:t xml:space="preserve">Plāns ANO Konvencijas par personu ar invaliditāti tiesībām īstenošanai Latvijā 2021.–2023.gadam; </w:t>
            </w:r>
            <w:r w:rsidRPr="00343636">
              <w:rPr>
                <w:bCs/>
                <w:szCs w:val="24"/>
              </w:rPr>
              <w:t>(LM)</w:t>
            </w:r>
          </w:p>
        </w:tc>
      </w:tr>
    </w:tbl>
    <w:p w14:paraId="621352F5" w14:textId="5136A568" w:rsidR="00EE1F3B" w:rsidRDefault="00EE1F3B" w:rsidP="00981E85">
      <w:pPr>
        <w:spacing w:line="276" w:lineRule="auto"/>
        <w:ind w:firstLine="720"/>
        <w:jc w:val="both"/>
        <w:rPr>
          <w:i/>
          <w:szCs w:val="24"/>
        </w:rPr>
      </w:pPr>
    </w:p>
    <w:p w14:paraId="758A617D" w14:textId="0374E407" w:rsidR="008C7DD3" w:rsidRDefault="002D2FE3" w:rsidP="008C7DD3">
      <w:pPr>
        <w:spacing w:line="276" w:lineRule="auto"/>
        <w:ind w:firstLine="720"/>
        <w:jc w:val="both"/>
        <w:rPr>
          <w:sz w:val="28"/>
          <w:szCs w:val="28"/>
        </w:rPr>
      </w:pPr>
      <w:r>
        <w:rPr>
          <w:sz w:val="28"/>
          <w:szCs w:val="28"/>
        </w:rPr>
        <w:t>Vienlaikus, sekojot līdzi EK sniegtajai aktuālajai informācijai par plānoto ES fondu regulas projekta apstiprināšanu, FM ir sagatavojusi indikatīvo laika grafiku attiecībā uz nepieciešamo nacionālo horizontālo tiesību aktu izstrādes termiņiem</w:t>
      </w:r>
      <w:r w:rsidR="00156050">
        <w:rPr>
          <w:rStyle w:val="FootnoteReference"/>
          <w:sz w:val="28"/>
          <w:szCs w:val="28"/>
        </w:rPr>
        <w:footnoteReference w:id="80"/>
      </w:r>
      <w:r w:rsidR="00DB7F14">
        <w:rPr>
          <w:sz w:val="28"/>
          <w:szCs w:val="28"/>
        </w:rPr>
        <w:t xml:space="preserve">. </w:t>
      </w:r>
      <w:r w:rsidR="00DB7F14" w:rsidRPr="00D93750">
        <w:rPr>
          <w:sz w:val="28"/>
          <w:szCs w:val="28"/>
        </w:rPr>
        <w:t>Šobrīd ir izstrādāts Eiropas Savienības struktūrfondu un Kohēzijas fonda 2021.-2027.</w:t>
      </w:r>
      <w:r w:rsidR="0095081D">
        <w:rPr>
          <w:sz w:val="28"/>
          <w:szCs w:val="28"/>
        </w:rPr>
        <w:t xml:space="preserve"> </w:t>
      </w:r>
      <w:r w:rsidR="00DB7F14" w:rsidRPr="00D93750">
        <w:rPr>
          <w:sz w:val="28"/>
          <w:szCs w:val="28"/>
        </w:rPr>
        <w:t>gada vadības likuma projekts</w:t>
      </w:r>
      <w:r w:rsidR="00A610AF" w:rsidRPr="00D93750">
        <w:rPr>
          <w:sz w:val="28"/>
          <w:szCs w:val="28"/>
        </w:rPr>
        <w:t xml:space="preserve"> (turpmāk – likumprojekts)</w:t>
      </w:r>
      <w:r w:rsidR="00DB7F14" w:rsidRPr="00D93750">
        <w:rPr>
          <w:sz w:val="28"/>
          <w:szCs w:val="28"/>
        </w:rPr>
        <w:t>, kurš</w:t>
      </w:r>
      <w:r w:rsidR="003211DB" w:rsidRPr="00D93750">
        <w:rPr>
          <w:sz w:val="28"/>
          <w:szCs w:val="28"/>
        </w:rPr>
        <w:t xml:space="preserve"> </w:t>
      </w:r>
      <w:r w:rsidR="00DB7F14" w:rsidRPr="00D93750">
        <w:rPr>
          <w:sz w:val="28"/>
          <w:szCs w:val="28"/>
        </w:rPr>
        <w:t>pēc EK regulējuma apstiprināšana</w:t>
      </w:r>
      <w:r w:rsidR="00D93750" w:rsidRPr="00D93750">
        <w:rPr>
          <w:sz w:val="28"/>
          <w:szCs w:val="28"/>
        </w:rPr>
        <w:t>s</w:t>
      </w:r>
      <w:r w:rsidR="00DB7F14" w:rsidRPr="00D93750">
        <w:rPr>
          <w:sz w:val="28"/>
          <w:szCs w:val="28"/>
        </w:rPr>
        <w:t xml:space="preserve"> tiks virzī</w:t>
      </w:r>
      <w:r w:rsidR="00D93750" w:rsidRPr="00D93750">
        <w:rPr>
          <w:sz w:val="28"/>
          <w:szCs w:val="28"/>
        </w:rPr>
        <w:t>ts</w:t>
      </w:r>
      <w:r w:rsidR="00DB7F14" w:rsidRPr="00D93750">
        <w:rPr>
          <w:sz w:val="28"/>
          <w:szCs w:val="28"/>
        </w:rPr>
        <w:t xml:space="preserve"> saskaņošanai un apstiprināšanai MK  kārtības rullī</w:t>
      </w:r>
      <w:r w:rsidR="00DB7F14" w:rsidRPr="00D93750">
        <w:rPr>
          <w:rStyle w:val="FootnoteReference"/>
          <w:sz w:val="28"/>
          <w:szCs w:val="28"/>
        </w:rPr>
        <w:footnoteReference w:id="81"/>
      </w:r>
      <w:r w:rsidR="00DB7F14" w:rsidRPr="00D93750">
        <w:rPr>
          <w:sz w:val="28"/>
          <w:szCs w:val="28"/>
        </w:rPr>
        <w:t xml:space="preserve"> noteiktajā kārtībā. </w:t>
      </w:r>
      <w:r w:rsidR="00A610AF" w:rsidRPr="00D93750">
        <w:rPr>
          <w:sz w:val="28"/>
          <w:szCs w:val="28"/>
        </w:rPr>
        <w:t>Ievē</w:t>
      </w:r>
      <w:r w:rsidR="00DB7F14" w:rsidRPr="00D93750">
        <w:rPr>
          <w:sz w:val="28"/>
          <w:szCs w:val="28"/>
        </w:rPr>
        <w:t>r</w:t>
      </w:r>
      <w:r w:rsidR="00A610AF" w:rsidRPr="00D93750">
        <w:rPr>
          <w:sz w:val="28"/>
          <w:szCs w:val="28"/>
        </w:rPr>
        <w:t>o</w:t>
      </w:r>
      <w:r w:rsidR="00DB7F14" w:rsidRPr="00D93750">
        <w:rPr>
          <w:sz w:val="28"/>
          <w:szCs w:val="28"/>
        </w:rPr>
        <w:t>jot normat</w:t>
      </w:r>
      <w:r w:rsidR="00A610AF" w:rsidRPr="00D93750">
        <w:rPr>
          <w:sz w:val="28"/>
          <w:szCs w:val="28"/>
        </w:rPr>
        <w:t>īvajos aktos noteiktās prasības,</w:t>
      </w:r>
      <w:r w:rsidR="00DB7F14" w:rsidRPr="00D93750">
        <w:rPr>
          <w:sz w:val="28"/>
          <w:szCs w:val="28"/>
        </w:rPr>
        <w:t xml:space="preserve"> </w:t>
      </w:r>
      <w:r w:rsidR="00A610AF" w:rsidRPr="00D93750">
        <w:rPr>
          <w:sz w:val="28"/>
          <w:szCs w:val="28"/>
        </w:rPr>
        <w:t>minētā likumprojekta virzība var tikt uzsākta pēc EK regulējuma spēkā stāšanās, kas paredz deleģējumu attiecīgo normatīvo aktu izstrādei</w:t>
      </w:r>
      <w:r w:rsidR="003211DB" w:rsidRPr="00D93750">
        <w:rPr>
          <w:sz w:val="28"/>
          <w:szCs w:val="28"/>
        </w:rPr>
        <w:t>.</w:t>
      </w:r>
      <w:r w:rsidR="00A610AF" w:rsidRPr="00D93750">
        <w:rPr>
          <w:sz w:val="28"/>
          <w:szCs w:val="28"/>
        </w:rPr>
        <w:t xml:space="preserve"> FM ir uzsākusi darbu arī pie</w:t>
      </w:r>
      <w:r w:rsidR="00A610AF" w:rsidRPr="00D93750">
        <w:t xml:space="preserve"> </w:t>
      </w:r>
      <w:r w:rsidR="00A610AF" w:rsidRPr="00D93750">
        <w:rPr>
          <w:sz w:val="28"/>
          <w:szCs w:val="28"/>
        </w:rPr>
        <w:t>Eiropas Savienības struktūrfondu un Kohēzijas fonda 2021.-2027.</w:t>
      </w:r>
      <w:r w:rsidR="0095081D">
        <w:rPr>
          <w:sz w:val="28"/>
          <w:szCs w:val="28"/>
        </w:rPr>
        <w:t xml:space="preserve"> </w:t>
      </w:r>
      <w:r w:rsidR="00A610AF" w:rsidRPr="00D93750">
        <w:rPr>
          <w:sz w:val="28"/>
          <w:szCs w:val="28"/>
        </w:rPr>
        <w:t>gada vadības likumam pakārtoto MK noteikumu projektu izstrādes. Minētie noteikumu projekti, ievērojot MK kārtības rullī noteikto kārtību, tiks virzīti saskaņošanai un apstiprināšanai tiklīdz likumprojekts tiks izskatīts Saeimas 2.lasījumā.</w:t>
      </w:r>
      <w:r w:rsidR="00A610AF">
        <w:rPr>
          <w:sz w:val="28"/>
          <w:szCs w:val="28"/>
        </w:rPr>
        <w:t xml:space="preserve"> </w:t>
      </w:r>
      <w:r w:rsidR="003211DB">
        <w:rPr>
          <w:sz w:val="28"/>
          <w:szCs w:val="28"/>
        </w:rPr>
        <w:t xml:space="preserve"> </w:t>
      </w:r>
      <w:r w:rsidR="001616E1" w:rsidRPr="00DC2F63">
        <w:rPr>
          <w:sz w:val="28"/>
          <w:szCs w:val="28"/>
        </w:rPr>
        <w:t xml:space="preserve">Paralēli CFLA pielāgo un pilnveido KPVIS jaunā plānošanas perioda specifikai, tostarp, lai jau 2021. gadā spētu tajā ievadīt projektus. </w:t>
      </w:r>
      <w:r w:rsidR="008C7DD3" w:rsidRPr="00BA20EB">
        <w:rPr>
          <w:sz w:val="28"/>
          <w:szCs w:val="28"/>
        </w:rPr>
        <w:t>Savukārt attiecībā uz EK prasībām komunikācijas jomā</w:t>
      </w:r>
      <w:r w:rsidR="008C7DD3" w:rsidRPr="00BA20EB">
        <w:rPr>
          <w:rStyle w:val="FootnoteReference"/>
          <w:sz w:val="28"/>
          <w:szCs w:val="28"/>
        </w:rPr>
        <w:footnoteReference w:id="82"/>
      </w:r>
      <w:r w:rsidR="008C7DD3" w:rsidRPr="00BA20EB">
        <w:rPr>
          <w:sz w:val="28"/>
          <w:szCs w:val="28"/>
        </w:rPr>
        <w:t>,</w:t>
      </w:r>
      <w:r w:rsidR="006F4253" w:rsidRPr="00BA20EB">
        <w:rPr>
          <w:sz w:val="28"/>
          <w:szCs w:val="28"/>
        </w:rPr>
        <w:t xml:space="preserve"> </w:t>
      </w:r>
      <w:r w:rsidR="008C7DD3" w:rsidRPr="00BA20EB">
        <w:rPr>
          <w:sz w:val="28"/>
          <w:szCs w:val="28"/>
        </w:rPr>
        <w:t>balstoties uz 2019. gada 28.</w:t>
      </w:r>
      <w:r w:rsidR="00933649">
        <w:rPr>
          <w:sz w:val="28"/>
          <w:szCs w:val="28"/>
        </w:rPr>
        <w:t> </w:t>
      </w:r>
      <w:r w:rsidR="008C7DD3" w:rsidRPr="00BA20EB">
        <w:rPr>
          <w:sz w:val="28"/>
          <w:szCs w:val="28"/>
        </w:rPr>
        <w:t>augustā 2021.–2027.</w:t>
      </w:r>
      <w:r w:rsidR="0095081D">
        <w:rPr>
          <w:sz w:val="28"/>
          <w:szCs w:val="28"/>
        </w:rPr>
        <w:t xml:space="preserve"> </w:t>
      </w:r>
      <w:r w:rsidR="008C7DD3" w:rsidRPr="00BA20EB">
        <w:rPr>
          <w:sz w:val="28"/>
          <w:szCs w:val="28"/>
        </w:rPr>
        <w:t xml:space="preserve">gada plānošanas perioda </w:t>
      </w:r>
      <w:bookmarkStart w:id="36" w:name="_Hlk63160117"/>
      <w:r w:rsidR="008C7DD3" w:rsidRPr="00BA20EB">
        <w:rPr>
          <w:sz w:val="28"/>
          <w:szCs w:val="28"/>
        </w:rPr>
        <w:t xml:space="preserve">Kopīgo noteikumu regulas </w:t>
      </w:r>
      <w:r w:rsidR="005D7DAC" w:rsidRPr="00BA20EB">
        <w:rPr>
          <w:sz w:val="28"/>
          <w:szCs w:val="28"/>
        </w:rPr>
        <w:t xml:space="preserve">projekta </w:t>
      </w:r>
      <w:r w:rsidR="008C7DD3" w:rsidRPr="00BA20EB">
        <w:rPr>
          <w:sz w:val="28"/>
          <w:szCs w:val="28"/>
        </w:rPr>
        <w:t xml:space="preserve">fondu vadošo iestāžu sanāksmē </w:t>
      </w:r>
      <w:bookmarkEnd w:id="36"/>
      <w:r w:rsidR="00947A49" w:rsidRPr="00BA20EB">
        <w:rPr>
          <w:sz w:val="28"/>
          <w:szCs w:val="28"/>
        </w:rPr>
        <w:t xml:space="preserve">panākta ekspertu vienošanās par ES fondu komunikācijas nacionālo koordinatoru noteikt FM </w:t>
      </w:r>
      <w:r w:rsidR="006B1551" w:rsidRPr="00BA20EB">
        <w:rPr>
          <w:sz w:val="28"/>
          <w:szCs w:val="28"/>
        </w:rPr>
        <w:t>K</w:t>
      </w:r>
      <w:r w:rsidR="00947A49" w:rsidRPr="00BA20EB">
        <w:rPr>
          <w:sz w:val="28"/>
          <w:szCs w:val="28"/>
        </w:rPr>
        <w:t xml:space="preserve">omunikācijas departamenta pārstāvi, kurš būtu atbildīgs </w:t>
      </w:r>
      <w:r w:rsidR="008C7DD3" w:rsidRPr="00BA20EB">
        <w:rPr>
          <w:sz w:val="28"/>
          <w:szCs w:val="28"/>
        </w:rPr>
        <w:t xml:space="preserve">par </w:t>
      </w:r>
      <w:r w:rsidR="005D7DAC" w:rsidRPr="00BA20EB">
        <w:rPr>
          <w:sz w:val="28"/>
          <w:szCs w:val="28"/>
        </w:rPr>
        <w:t>Kopīgo noteikumu regula</w:t>
      </w:r>
      <w:r w:rsidR="00947A49" w:rsidRPr="00BA20EB">
        <w:rPr>
          <w:sz w:val="28"/>
          <w:szCs w:val="28"/>
        </w:rPr>
        <w:t>s</w:t>
      </w:r>
      <w:r w:rsidR="008C7DD3" w:rsidRPr="00BA20EB">
        <w:rPr>
          <w:sz w:val="28"/>
          <w:szCs w:val="28"/>
        </w:rPr>
        <w:t xml:space="preserve"> nosacījumu ievērošanu attiecībā uz komunikācijas un publicitātes procesiem, t.sk. </w:t>
      </w:r>
      <w:r w:rsidR="00947A49" w:rsidRPr="00BA20EB">
        <w:rPr>
          <w:sz w:val="28"/>
          <w:szCs w:val="28"/>
        </w:rPr>
        <w:t xml:space="preserve">nodrošinot </w:t>
      </w:r>
      <w:r w:rsidR="008C7DD3" w:rsidRPr="00BA20EB">
        <w:rPr>
          <w:sz w:val="28"/>
          <w:szCs w:val="28"/>
        </w:rPr>
        <w:t xml:space="preserve">vienotu, centralizētu komunikācijas platformu visiem fondiem, t.sk. </w:t>
      </w:r>
      <w:r w:rsidR="008C7DD3" w:rsidRPr="00BA20EB">
        <w:rPr>
          <w:sz w:val="28"/>
          <w:szCs w:val="28"/>
        </w:rPr>
        <w:lastRenderedPageBreak/>
        <w:t>Eiropas Lauksaimniecības Fondam lauku attīstībai</w:t>
      </w:r>
      <w:r w:rsidR="006F4253" w:rsidRPr="00BA20EB">
        <w:rPr>
          <w:sz w:val="28"/>
          <w:szCs w:val="28"/>
        </w:rPr>
        <w:t>.</w:t>
      </w:r>
      <w:r w:rsidR="00BC693E" w:rsidRPr="00BA20EB">
        <w:rPr>
          <w:sz w:val="28"/>
          <w:szCs w:val="28"/>
        </w:rPr>
        <w:t xml:space="preserve"> </w:t>
      </w:r>
      <w:r w:rsidR="00F85F5D" w:rsidRPr="00BA20EB">
        <w:rPr>
          <w:sz w:val="28"/>
          <w:szCs w:val="28"/>
        </w:rPr>
        <w:t>Attiecīgi nacionālais komunikācijas koordinators nodrošinās esošās ES fondu komunikācijas vadības grupas sastāva paplašināšanu un kopējās komunikācijas koordinēšanas uzsākšanu attiecībā uz 2021.</w:t>
      </w:r>
      <w:r w:rsidR="006B1551" w:rsidRPr="00BA20EB">
        <w:rPr>
          <w:sz w:val="28"/>
          <w:szCs w:val="28"/>
        </w:rPr>
        <w:t xml:space="preserve"> </w:t>
      </w:r>
      <w:r w:rsidR="00F85F5D" w:rsidRPr="00BA20EB">
        <w:rPr>
          <w:sz w:val="28"/>
          <w:szCs w:val="28"/>
        </w:rPr>
        <w:t>–2027.</w:t>
      </w:r>
      <w:r w:rsidR="006B1551" w:rsidRPr="00BA20EB">
        <w:rPr>
          <w:sz w:val="28"/>
          <w:szCs w:val="28"/>
        </w:rPr>
        <w:t xml:space="preserve"> </w:t>
      </w:r>
      <w:r w:rsidR="00F85F5D" w:rsidRPr="00BA20EB">
        <w:rPr>
          <w:sz w:val="28"/>
          <w:szCs w:val="28"/>
        </w:rPr>
        <w:t>gada plānošanas periodu.</w:t>
      </w:r>
    </w:p>
    <w:p w14:paraId="00E8C569" w14:textId="77777777" w:rsidR="00C61DAE" w:rsidRDefault="00C61DAE" w:rsidP="00C61DAE">
      <w:pPr>
        <w:spacing w:line="276" w:lineRule="auto"/>
        <w:ind w:firstLine="720"/>
        <w:jc w:val="both"/>
        <w:rPr>
          <w:rFonts w:eastAsia="Calibri"/>
          <w:sz w:val="28"/>
          <w:szCs w:val="28"/>
        </w:rPr>
      </w:pPr>
      <w:r>
        <w:rPr>
          <w:sz w:val="28"/>
          <w:szCs w:val="28"/>
        </w:rPr>
        <w:t xml:space="preserve">2021. gada 19. februāra ES Padomes Strukturālo pasākumu darba grupas sanāksmē izskatīts darba dokuments Nr. </w:t>
      </w:r>
      <w:r w:rsidRPr="007E6FBA">
        <w:rPr>
          <w:sz w:val="28"/>
          <w:szCs w:val="28"/>
        </w:rPr>
        <w:t>WK 2105/2021 INIT</w:t>
      </w:r>
      <w:r>
        <w:rPr>
          <w:sz w:val="28"/>
          <w:szCs w:val="28"/>
        </w:rPr>
        <w:t xml:space="preserve"> “</w:t>
      </w:r>
      <w:proofErr w:type="spellStart"/>
      <w:r w:rsidRPr="007E6FBA">
        <w:rPr>
          <w:i/>
          <w:iCs/>
          <w:sz w:val="28"/>
          <w:szCs w:val="28"/>
        </w:rPr>
        <w:t>European</w:t>
      </w:r>
      <w:proofErr w:type="spellEnd"/>
      <w:r w:rsidRPr="007E6FBA">
        <w:rPr>
          <w:i/>
          <w:iCs/>
          <w:sz w:val="28"/>
          <w:szCs w:val="28"/>
        </w:rPr>
        <w:t xml:space="preserve"> </w:t>
      </w:r>
      <w:proofErr w:type="spellStart"/>
      <w:r w:rsidRPr="007E6FBA">
        <w:rPr>
          <w:i/>
          <w:iCs/>
          <w:sz w:val="28"/>
          <w:szCs w:val="28"/>
        </w:rPr>
        <w:t>Social</w:t>
      </w:r>
      <w:proofErr w:type="spellEnd"/>
      <w:r w:rsidRPr="007E6FBA">
        <w:rPr>
          <w:i/>
          <w:iCs/>
          <w:sz w:val="28"/>
          <w:szCs w:val="28"/>
        </w:rPr>
        <w:t xml:space="preserve"> </w:t>
      </w:r>
      <w:proofErr w:type="spellStart"/>
      <w:r w:rsidRPr="007E6FBA">
        <w:rPr>
          <w:i/>
          <w:iCs/>
          <w:sz w:val="28"/>
          <w:szCs w:val="28"/>
        </w:rPr>
        <w:t>Fund</w:t>
      </w:r>
      <w:proofErr w:type="spellEnd"/>
      <w:r w:rsidRPr="007E6FBA">
        <w:rPr>
          <w:i/>
          <w:iCs/>
          <w:sz w:val="28"/>
          <w:szCs w:val="28"/>
        </w:rPr>
        <w:t xml:space="preserve"> Plus: </w:t>
      </w:r>
      <w:proofErr w:type="spellStart"/>
      <w:r w:rsidRPr="007E6FBA">
        <w:rPr>
          <w:i/>
          <w:iCs/>
          <w:sz w:val="28"/>
          <w:szCs w:val="28"/>
        </w:rPr>
        <w:t>Debrief</w:t>
      </w:r>
      <w:proofErr w:type="spellEnd"/>
      <w:r w:rsidRPr="007E6FBA">
        <w:rPr>
          <w:i/>
          <w:iCs/>
          <w:sz w:val="28"/>
          <w:szCs w:val="28"/>
        </w:rPr>
        <w:t xml:space="preserve"> </w:t>
      </w:r>
      <w:proofErr w:type="spellStart"/>
      <w:r w:rsidRPr="007E6FBA">
        <w:rPr>
          <w:i/>
          <w:iCs/>
          <w:sz w:val="28"/>
          <w:szCs w:val="28"/>
        </w:rPr>
        <w:t>by</w:t>
      </w:r>
      <w:proofErr w:type="spellEnd"/>
      <w:r w:rsidRPr="007E6FBA">
        <w:rPr>
          <w:i/>
          <w:iCs/>
          <w:sz w:val="28"/>
          <w:szCs w:val="28"/>
        </w:rPr>
        <w:t xml:space="preserve"> </w:t>
      </w:r>
      <w:proofErr w:type="spellStart"/>
      <w:r w:rsidRPr="007E6FBA">
        <w:rPr>
          <w:i/>
          <w:iCs/>
          <w:sz w:val="28"/>
          <w:szCs w:val="28"/>
        </w:rPr>
        <w:t>the</w:t>
      </w:r>
      <w:proofErr w:type="spellEnd"/>
      <w:r w:rsidRPr="007E6FBA">
        <w:rPr>
          <w:i/>
          <w:iCs/>
          <w:sz w:val="28"/>
          <w:szCs w:val="28"/>
        </w:rPr>
        <w:t xml:space="preserve"> </w:t>
      </w:r>
      <w:proofErr w:type="spellStart"/>
      <w:r w:rsidRPr="007E6FBA">
        <w:rPr>
          <w:i/>
          <w:iCs/>
          <w:sz w:val="28"/>
          <w:szCs w:val="28"/>
        </w:rPr>
        <w:t>Presidency</w:t>
      </w:r>
      <w:proofErr w:type="spellEnd"/>
      <w:r w:rsidRPr="007E6FBA">
        <w:rPr>
          <w:i/>
          <w:iCs/>
          <w:sz w:val="28"/>
          <w:szCs w:val="28"/>
        </w:rPr>
        <w:t xml:space="preserve"> </w:t>
      </w:r>
      <w:proofErr w:type="spellStart"/>
      <w:r w:rsidRPr="007E6FBA">
        <w:rPr>
          <w:i/>
          <w:iCs/>
          <w:sz w:val="28"/>
          <w:szCs w:val="28"/>
        </w:rPr>
        <w:t>of</w:t>
      </w:r>
      <w:proofErr w:type="spellEnd"/>
      <w:r w:rsidRPr="007E6FBA">
        <w:rPr>
          <w:i/>
          <w:iCs/>
          <w:sz w:val="28"/>
          <w:szCs w:val="28"/>
        </w:rPr>
        <w:t xml:space="preserve"> </w:t>
      </w:r>
      <w:proofErr w:type="spellStart"/>
      <w:r w:rsidRPr="007E6FBA">
        <w:rPr>
          <w:i/>
          <w:iCs/>
          <w:sz w:val="28"/>
          <w:szCs w:val="28"/>
        </w:rPr>
        <w:t>the</w:t>
      </w:r>
      <w:proofErr w:type="spellEnd"/>
      <w:r w:rsidRPr="007E6FBA">
        <w:rPr>
          <w:i/>
          <w:iCs/>
          <w:sz w:val="28"/>
          <w:szCs w:val="28"/>
        </w:rPr>
        <w:t xml:space="preserve"> </w:t>
      </w:r>
      <w:proofErr w:type="spellStart"/>
      <w:r w:rsidRPr="007E6FBA">
        <w:rPr>
          <w:i/>
          <w:iCs/>
          <w:sz w:val="28"/>
          <w:szCs w:val="28"/>
        </w:rPr>
        <w:t>trilogue</w:t>
      </w:r>
      <w:proofErr w:type="spellEnd"/>
      <w:r w:rsidRPr="007E6FBA">
        <w:rPr>
          <w:i/>
          <w:iCs/>
          <w:sz w:val="28"/>
          <w:szCs w:val="28"/>
        </w:rPr>
        <w:t xml:space="preserve"> </w:t>
      </w:r>
      <w:proofErr w:type="spellStart"/>
      <w:r w:rsidRPr="007E6FBA">
        <w:rPr>
          <w:i/>
          <w:iCs/>
          <w:sz w:val="28"/>
          <w:szCs w:val="28"/>
        </w:rPr>
        <w:t>on</w:t>
      </w:r>
      <w:proofErr w:type="spellEnd"/>
      <w:r w:rsidRPr="007E6FBA">
        <w:rPr>
          <w:i/>
          <w:iCs/>
          <w:sz w:val="28"/>
          <w:szCs w:val="28"/>
        </w:rPr>
        <w:t xml:space="preserve"> 28 </w:t>
      </w:r>
      <w:proofErr w:type="spellStart"/>
      <w:r w:rsidRPr="007E6FBA">
        <w:rPr>
          <w:i/>
          <w:iCs/>
          <w:sz w:val="28"/>
          <w:szCs w:val="28"/>
        </w:rPr>
        <w:t>January</w:t>
      </w:r>
      <w:proofErr w:type="spellEnd"/>
      <w:r>
        <w:rPr>
          <w:sz w:val="28"/>
          <w:szCs w:val="28"/>
        </w:rPr>
        <w:t xml:space="preserve">”, kurā ietverta informācija par </w:t>
      </w:r>
      <w:proofErr w:type="spellStart"/>
      <w:r>
        <w:rPr>
          <w:sz w:val="28"/>
          <w:szCs w:val="28"/>
        </w:rPr>
        <w:t>trialoga</w:t>
      </w:r>
      <w:proofErr w:type="spellEnd"/>
      <w:r>
        <w:rPr>
          <w:sz w:val="28"/>
          <w:szCs w:val="28"/>
        </w:rPr>
        <w:t xml:space="preserve"> ietvaros </w:t>
      </w:r>
      <w:r w:rsidRPr="007E6FBA">
        <w:rPr>
          <w:sz w:val="28"/>
          <w:szCs w:val="28"/>
        </w:rPr>
        <w:t>starp ES Padomi, EK un Eiropas Parlamentu</w:t>
      </w:r>
      <w:r>
        <w:rPr>
          <w:sz w:val="28"/>
          <w:szCs w:val="28"/>
        </w:rPr>
        <w:t xml:space="preserve"> saskaņotām Eiropas Sociālā fondu Pluss regulas projekta (turpmāk – ESF+ regulējums) pantu redakcijām. Saskaņā ar ESF+ regulējuma 40. panta 6. daļu</w:t>
      </w:r>
      <w:r w:rsidRPr="008C5273">
        <w:rPr>
          <w:sz w:val="28"/>
          <w:szCs w:val="28"/>
        </w:rPr>
        <w:t xml:space="preserve"> </w:t>
      </w:r>
      <w:r>
        <w:rPr>
          <w:sz w:val="28"/>
          <w:szCs w:val="28"/>
        </w:rPr>
        <w:t>ESF+ komitejas ietvaros katram ESF+ fondam nepieciešams izveidot darba grupu, kurā dalībai nepieciešams deleģēt kompetento iestādi (</w:t>
      </w:r>
      <w:r w:rsidRPr="00CF3FB0">
        <w:rPr>
          <w:sz w:val="28"/>
          <w:szCs w:val="28"/>
        </w:rPr>
        <w:t>ESF+ regulējum</w:t>
      </w:r>
      <w:r>
        <w:rPr>
          <w:sz w:val="28"/>
          <w:szCs w:val="28"/>
        </w:rPr>
        <w:t>s aptver</w:t>
      </w:r>
      <w:r w:rsidRPr="00CF3FB0">
        <w:rPr>
          <w:sz w:val="28"/>
          <w:szCs w:val="28"/>
        </w:rPr>
        <w:t xml:space="preserve"> arī</w:t>
      </w:r>
      <w:bookmarkStart w:id="37" w:name="_Hlk64982907"/>
      <w:r w:rsidRPr="00CF3FB0">
        <w:rPr>
          <w:sz w:val="28"/>
          <w:szCs w:val="28"/>
        </w:rPr>
        <w:t xml:space="preserve"> Eiropas Atbalsta fond</w:t>
      </w:r>
      <w:r>
        <w:rPr>
          <w:sz w:val="28"/>
          <w:szCs w:val="28"/>
        </w:rPr>
        <w:t>u</w:t>
      </w:r>
      <w:r w:rsidRPr="00CF3FB0">
        <w:rPr>
          <w:sz w:val="28"/>
          <w:szCs w:val="28"/>
        </w:rPr>
        <w:t xml:space="preserve"> vistrūcīgākajām personām</w:t>
      </w:r>
      <w:bookmarkEnd w:id="37"/>
      <w:r w:rsidRPr="00CF3FB0">
        <w:rPr>
          <w:sz w:val="28"/>
          <w:szCs w:val="28"/>
        </w:rPr>
        <w:t xml:space="preserve"> </w:t>
      </w:r>
      <w:r w:rsidRPr="00CF3FB0">
        <w:rPr>
          <w:rFonts w:eastAsia="Calibri"/>
          <w:sz w:val="28"/>
          <w:szCs w:val="28"/>
        </w:rPr>
        <w:t>(turpmāk – FEAD) un Nodarbinātības un sociālo inovāciju programm</w:t>
      </w:r>
      <w:r>
        <w:rPr>
          <w:rFonts w:eastAsia="Calibri"/>
          <w:sz w:val="28"/>
          <w:szCs w:val="28"/>
        </w:rPr>
        <w:t>u</w:t>
      </w:r>
      <w:r w:rsidRPr="00CF3FB0">
        <w:rPr>
          <w:rFonts w:eastAsia="Calibri"/>
          <w:sz w:val="28"/>
          <w:szCs w:val="28"/>
        </w:rPr>
        <w:t xml:space="preserve"> (turpmāk – NSIP)</w:t>
      </w:r>
      <w:r>
        <w:rPr>
          <w:rFonts w:eastAsia="Calibri"/>
          <w:sz w:val="28"/>
          <w:szCs w:val="28"/>
        </w:rPr>
        <w:t xml:space="preserve">). </w:t>
      </w:r>
    </w:p>
    <w:p w14:paraId="7CE9ED6F" w14:textId="48157BD0" w:rsidR="00C61DAE" w:rsidRDefault="00C61DAE" w:rsidP="00C61DAE">
      <w:pPr>
        <w:spacing w:line="276" w:lineRule="auto"/>
        <w:ind w:firstLine="720"/>
        <w:jc w:val="both"/>
        <w:rPr>
          <w:sz w:val="28"/>
          <w:szCs w:val="28"/>
        </w:rPr>
      </w:pPr>
      <w:r w:rsidRPr="00CF3FB0">
        <w:rPr>
          <w:sz w:val="28"/>
          <w:szCs w:val="28"/>
        </w:rPr>
        <w:t xml:space="preserve">2019. gada 4. jūnijā </w:t>
      </w:r>
      <w:r>
        <w:rPr>
          <w:sz w:val="28"/>
          <w:szCs w:val="28"/>
        </w:rPr>
        <w:t xml:space="preserve">MK </w:t>
      </w:r>
      <w:r w:rsidRPr="00CF3FB0">
        <w:rPr>
          <w:sz w:val="28"/>
          <w:szCs w:val="28"/>
        </w:rPr>
        <w:t>apstiprināta</w:t>
      </w:r>
      <w:r>
        <w:rPr>
          <w:sz w:val="28"/>
          <w:szCs w:val="28"/>
        </w:rPr>
        <w:t>is</w:t>
      </w:r>
      <w:r w:rsidRPr="00CF3FB0">
        <w:rPr>
          <w:sz w:val="28"/>
          <w:szCs w:val="28"/>
        </w:rPr>
        <w:t xml:space="preserve"> informatīva</w:t>
      </w:r>
      <w:r>
        <w:rPr>
          <w:sz w:val="28"/>
          <w:szCs w:val="28"/>
        </w:rPr>
        <w:t>is</w:t>
      </w:r>
      <w:r w:rsidRPr="00CF3FB0">
        <w:rPr>
          <w:sz w:val="28"/>
          <w:szCs w:val="28"/>
        </w:rPr>
        <w:t xml:space="preserve"> ziņojum</w:t>
      </w:r>
      <w:r>
        <w:rPr>
          <w:sz w:val="28"/>
          <w:szCs w:val="28"/>
        </w:rPr>
        <w:t>s</w:t>
      </w:r>
      <w:r w:rsidRPr="00CF3FB0">
        <w:rPr>
          <w:sz w:val="28"/>
          <w:szCs w:val="28"/>
        </w:rPr>
        <w:t xml:space="preserve"> “</w:t>
      </w:r>
      <w:r w:rsidRPr="00CF3FB0">
        <w:rPr>
          <w:i/>
          <w:iCs/>
          <w:sz w:val="28"/>
          <w:szCs w:val="28"/>
        </w:rPr>
        <w:t>Informatīvais</w:t>
      </w:r>
      <w:r w:rsidRPr="0016142B">
        <w:rPr>
          <w:i/>
          <w:iCs/>
          <w:sz w:val="28"/>
          <w:szCs w:val="28"/>
        </w:rPr>
        <w:t xml:space="preserve"> ziņojums “Par Eiropas </w:t>
      </w:r>
      <w:r w:rsidRPr="00CF3FB0">
        <w:rPr>
          <w:i/>
          <w:iCs/>
          <w:sz w:val="28"/>
          <w:szCs w:val="28"/>
        </w:rPr>
        <w:t>Reģionālās attīstības fonda, Eiropas Sociālā fonda plus un Kohēzijas fonda ieviešanu 2021.-2027. gadā Latvijā”</w:t>
      </w:r>
      <w:r w:rsidRPr="00CF3FB0">
        <w:rPr>
          <w:sz w:val="28"/>
          <w:szCs w:val="28"/>
        </w:rPr>
        <w:t>”</w:t>
      </w:r>
      <w:r w:rsidRPr="00CF3FB0">
        <w:rPr>
          <w:rStyle w:val="FootnoteReference"/>
          <w:sz w:val="28"/>
          <w:szCs w:val="28"/>
        </w:rPr>
        <w:footnoteReference w:id="83"/>
      </w:r>
      <w:r w:rsidRPr="00CF3FB0">
        <w:rPr>
          <w:sz w:val="28"/>
          <w:szCs w:val="28"/>
        </w:rPr>
        <w:t xml:space="preserve"> </w:t>
      </w:r>
      <w:r>
        <w:rPr>
          <w:sz w:val="28"/>
          <w:szCs w:val="28"/>
        </w:rPr>
        <w:t xml:space="preserve">iezīmē </w:t>
      </w:r>
      <w:r w:rsidR="005E6593">
        <w:rPr>
          <w:sz w:val="28"/>
          <w:szCs w:val="28"/>
        </w:rPr>
        <w:t>ES</w:t>
      </w:r>
      <w:r>
        <w:rPr>
          <w:sz w:val="28"/>
          <w:szCs w:val="28"/>
        </w:rPr>
        <w:t xml:space="preserve"> fondu institucionālo ietvaru un iestāžu galvenās funkcijas, bet nenosaka institucionālo atbildību par</w:t>
      </w:r>
      <w:r>
        <w:rPr>
          <w:rFonts w:eastAsia="Calibri"/>
          <w:sz w:val="28"/>
          <w:szCs w:val="28"/>
        </w:rPr>
        <w:t xml:space="preserve"> EK tiešās pārvaldības fondiem vai programmām (piemēram, ESF + ietvaros NSIP). Tādēļ ar </w:t>
      </w:r>
      <w:r>
        <w:rPr>
          <w:sz w:val="28"/>
          <w:szCs w:val="28"/>
        </w:rPr>
        <w:t>2020. gada 27.</w:t>
      </w:r>
      <w:r w:rsidR="005E6593">
        <w:rPr>
          <w:sz w:val="28"/>
          <w:szCs w:val="28"/>
        </w:rPr>
        <w:t> </w:t>
      </w:r>
      <w:r>
        <w:rPr>
          <w:sz w:val="28"/>
          <w:szCs w:val="28"/>
        </w:rPr>
        <w:t>oktobrī MK apstiprināto informatīvo ziņojumu “</w:t>
      </w:r>
      <w:r w:rsidRPr="00A47478">
        <w:rPr>
          <w:i/>
          <w:iCs/>
          <w:sz w:val="28"/>
          <w:szCs w:val="28"/>
        </w:rPr>
        <w:t xml:space="preserve">Informatīvais ziņojums “Par “Eiropas Sociālā fonda plus programmas materiālās </w:t>
      </w:r>
      <w:proofErr w:type="spellStart"/>
      <w:r w:rsidRPr="00A47478">
        <w:rPr>
          <w:i/>
          <w:iCs/>
          <w:sz w:val="28"/>
          <w:szCs w:val="28"/>
        </w:rPr>
        <w:t>nenodrošinātības</w:t>
      </w:r>
      <w:proofErr w:type="spellEnd"/>
      <w:r w:rsidRPr="00A47478">
        <w:rPr>
          <w:i/>
          <w:iCs/>
          <w:sz w:val="28"/>
          <w:szCs w:val="28"/>
        </w:rPr>
        <w:t xml:space="preserve"> mazināšanai 2021.-2027. gada plānošanas periodā” pārvaldību un īstenošanu Latvijā”</w:t>
      </w:r>
      <w:r>
        <w:rPr>
          <w:sz w:val="28"/>
          <w:szCs w:val="28"/>
        </w:rPr>
        <w:t>”</w:t>
      </w:r>
      <w:r>
        <w:rPr>
          <w:rStyle w:val="FootnoteReference"/>
          <w:sz w:val="28"/>
          <w:szCs w:val="28"/>
        </w:rPr>
        <w:footnoteReference w:id="84"/>
      </w:r>
      <w:r>
        <w:rPr>
          <w:sz w:val="28"/>
          <w:szCs w:val="28"/>
        </w:rPr>
        <w:t xml:space="preserve"> kā FEAD vadošā iestāde noteikta LM.</w:t>
      </w:r>
    </w:p>
    <w:p w14:paraId="365C8D5A" w14:textId="76AD9883" w:rsidR="00C61DAE" w:rsidRDefault="00C61DAE" w:rsidP="00C61DAE">
      <w:pPr>
        <w:spacing w:line="276" w:lineRule="auto"/>
        <w:ind w:firstLine="720"/>
        <w:jc w:val="both"/>
        <w:rPr>
          <w:sz w:val="28"/>
          <w:szCs w:val="28"/>
        </w:rPr>
      </w:pPr>
      <w:r w:rsidRPr="00CF3FB0">
        <w:rPr>
          <w:sz w:val="28"/>
          <w:szCs w:val="28"/>
        </w:rPr>
        <w:t>2014.-2020. gada plānošanas periodā saskaņā ar MK 2015. gada 10. marta informatīvo ziņojumu “Informatīvais ziņojums “Par Latvijas dalību Eiropas Savienības Nodarbinātības un sociālās inovācijas programmas 2014.-2020. gadam komitejā””</w:t>
      </w:r>
      <w:r w:rsidRPr="00CF3FB0">
        <w:rPr>
          <w:rStyle w:val="FootnoteReference"/>
          <w:sz w:val="28"/>
          <w:szCs w:val="28"/>
        </w:rPr>
        <w:footnoteReference w:id="85"/>
      </w:r>
      <w:r w:rsidRPr="00CF3FB0">
        <w:rPr>
          <w:sz w:val="28"/>
          <w:szCs w:val="28"/>
        </w:rPr>
        <w:t xml:space="preserve"> NSIP komitejā Latviju pārstāvēja</w:t>
      </w:r>
      <w:r>
        <w:rPr>
          <w:sz w:val="28"/>
          <w:szCs w:val="28"/>
        </w:rPr>
        <w:t xml:space="preserve"> LM. Ievērojot iepriekš minēto, lai nodrošinātu FEAD un NSIP funkciju pēctecību 2021.-2027. gada plānošanas periodā, par kompetento iestādi dalībai ESF+ komitejas FEAD un NSIP darba grupā nosakāma LM. </w:t>
      </w:r>
    </w:p>
    <w:p w14:paraId="4524A8EE" w14:textId="1652E856" w:rsidR="004063AD" w:rsidRPr="0024456D" w:rsidRDefault="004063AD" w:rsidP="004063AD">
      <w:pPr>
        <w:spacing w:line="276" w:lineRule="auto"/>
        <w:ind w:firstLine="720"/>
        <w:jc w:val="both"/>
        <w:rPr>
          <w:sz w:val="28"/>
          <w:szCs w:val="28"/>
        </w:rPr>
      </w:pPr>
      <w:r>
        <w:rPr>
          <w:sz w:val="28"/>
          <w:szCs w:val="28"/>
        </w:rPr>
        <w:t xml:space="preserve">Savukārt, runājot par horizontālo principu ievērošanu, </w:t>
      </w:r>
      <w:r w:rsidRPr="004063AD">
        <w:rPr>
          <w:sz w:val="28"/>
          <w:szCs w:val="28"/>
        </w:rPr>
        <w:t xml:space="preserve">LM saredz, ka atbildība par horizontālā principa “Vienlīdzība, iekļaušana un </w:t>
      </w:r>
      <w:proofErr w:type="spellStart"/>
      <w:r w:rsidRPr="004063AD">
        <w:rPr>
          <w:sz w:val="28"/>
          <w:szCs w:val="28"/>
        </w:rPr>
        <w:t>nediskriminācija</w:t>
      </w:r>
      <w:proofErr w:type="spellEnd"/>
      <w:r w:rsidRPr="004063AD">
        <w:rPr>
          <w:sz w:val="28"/>
          <w:szCs w:val="28"/>
        </w:rPr>
        <w:t>” koordinēšanu 2021.</w:t>
      </w:r>
      <w:r w:rsidR="009C1A08">
        <w:rPr>
          <w:sz w:val="28"/>
          <w:szCs w:val="28"/>
        </w:rPr>
        <w:t xml:space="preserve"> - 2027.gada plānošanas periodā</w:t>
      </w:r>
      <w:r w:rsidRPr="004063AD">
        <w:rPr>
          <w:sz w:val="28"/>
          <w:szCs w:val="28"/>
        </w:rPr>
        <w:t xml:space="preserve"> nacionālā līmenī tiek deleģēta LM, kas, lai to nodrošinātu, sadarbo</w:t>
      </w:r>
      <w:r w:rsidR="009C1A08">
        <w:rPr>
          <w:sz w:val="28"/>
          <w:szCs w:val="28"/>
        </w:rPr>
        <w:t>tos</w:t>
      </w:r>
      <w:r w:rsidRPr="004063AD">
        <w:rPr>
          <w:sz w:val="28"/>
          <w:szCs w:val="28"/>
        </w:rPr>
        <w:t xml:space="preserve"> ar līdzatbildīgajām ministrijām </w:t>
      </w:r>
      <w:r w:rsidRPr="004063AD">
        <w:rPr>
          <w:sz w:val="28"/>
          <w:szCs w:val="28"/>
        </w:rPr>
        <w:lastRenderedPageBreak/>
        <w:t>(</w:t>
      </w:r>
      <w:r w:rsidR="00E32F59">
        <w:rPr>
          <w:sz w:val="28"/>
          <w:szCs w:val="28"/>
        </w:rPr>
        <w:t>KM</w:t>
      </w:r>
      <w:r w:rsidRPr="004063AD">
        <w:rPr>
          <w:sz w:val="28"/>
          <w:szCs w:val="28"/>
        </w:rPr>
        <w:t>, T</w:t>
      </w:r>
      <w:r w:rsidR="00E32F59">
        <w:rPr>
          <w:sz w:val="28"/>
          <w:szCs w:val="28"/>
        </w:rPr>
        <w:t>M</w:t>
      </w:r>
      <w:r w:rsidRPr="004063AD">
        <w:rPr>
          <w:sz w:val="28"/>
          <w:szCs w:val="28"/>
        </w:rPr>
        <w:t xml:space="preserve">). </w:t>
      </w:r>
      <w:r w:rsidRPr="0024456D">
        <w:rPr>
          <w:sz w:val="28"/>
          <w:szCs w:val="28"/>
        </w:rPr>
        <w:t xml:space="preserve">Atbilstoši regulā noteiktajam, ES fondu īstenošanā līdztekus vienlīdzīgu iespēju, dzimumu līdztiesības  un </w:t>
      </w:r>
      <w:proofErr w:type="spellStart"/>
      <w:r w:rsidRPr="0024456D">
        <w:rPr>
          <w:sz w:val="28"/>
          <w:szCs w:val="28"/>
        </w:rPr>
        <w:t>nediskriminācijas</w:t>
      </w:r>
      <w:proofErr w:type="spellEnd"/>
      <w:r w:rsidRPr="0024456D">
        <w:rPr>
          <w:sz w:val="28"/>
          <w:szCs w:val="28"/>
        </w:rPr>
        <w:t xml:space="preserve"> principiem, tiks ņemtas vērā arī ES </w:t>
      </w:r>
      <w:proofErr w:type="spellStart"/>
      <w:r w:rsidRPr="0024456D">
        <w:rPr>
          <w:sz w:val="28"/>
          <w:szCs w:val="28"/>
        </w:rPr>
        <w:t>Pamattiesību</w:t>
      </w:r>
      <w:proofErr w:type="spellEnd"/>
      <w:r w:rsidRPr="0024456D">
        <w:rPr>
          <w:sz w:val="28"/>
          <w:szCs w:val="28"/>
        </w:rPr>
        <w:t xml:space="preserve"> hartā noteiktās tiesības un principi.</w:t>
      </w:r>
    </w:p>
    <w:p w14:paraId="2A718436" w14:textId="4A221AB2" w:rsidR="004063AD" w:rsidRPr="004063AD" w:rsidRDefault="004063AD" w:rsidP="004063AD">
      <w:pPr>
        <w:spacing w:line="276" w:lineRule="auto"/>
        <w:ind w:firstLine="720"/>
        <w:jc w:val="both"/>
        <w:rPr>
          <w:sz w:val="28"/>
          <w:szCs w:val="28"/>
        </w:rPr>
      </w:pPr>
      <w:r w:rsidRPr="004063AD">
        <w:rPr>
          <w:sz w:val="28"/>
          <w:szCs w:val="28"/>
        </w:rPr>
        <w:t>Tādējādi tiktu izmantota</w:t>
      </w:r>
      <w:r w:rsidR="009C1A08">
        <w:rPr>
          <w:sz w:val="28"/>
          <w:szCs w:val="28"/>
        </w:rPr>
        <w:t xml:space="preserve"> gan</w:t>
      </w:r>
      <w:r w:rsidRPr="004063AD">
        <w:rPr>
          <w:sz w:val="28"/>
          <w:szCs w:val="28"/>
        </w:rPr>
        <w:t xml:space="preserve"> LM kompetence vienlīdzīgu iespēju politikas plānošanas un koordinēšanas jomā, gan uzkrātā pieredze, koordinējot horizontālā principa “Vienlīdzīgas iespējas” īstenošanu 2007.–2013. un 2014.–2020.gada ES fondu plānošanas periodā, kā arī nodrošināta visaptveroša un izvērsta horizontālā principa koordinēšana un atbalsta pasākumu īstenošana. </w:t>
      </w:r>
    </w:p>
    <w:p w14:paraId="5FE9C59C" w14:textId="42F4B0F0" w:rsidR="004063AD" w:rsidRPr="004063AD" w:rsidRDefault="004063AD" w:rsidP="004063AD">
      <w:pPr>
        <w:spacing w:line="276" w:lineRule="auto"/>
        <w:ind w:firstLine="720"/>
        <w:jc w:val="both"/>
        <w:rPr>
          <w:sz w:val="28"/>
          <w:szCs w:val="28"/>
        </w:rPr>
      </w:pPr>
      <w:r w:rsidRPr="004063AD">
        <w:rPr>
          <w:sz w:val="28"/>
          <w:szCs w:val="28"/>
        </w:rPr>
        <w:t xml:space="preserve">Horizontālā principa “Vienlīdzība, iekļaušana un </w:t>
      </w:r>
      <w:proofErr w:type="spellStart"/>
      <w:r w:rsidRPr="004063AD">
        <w:rPr>
          <w:sz w:val="28"/>
          <w:szCs w:val="28"/>
        </w:rPr>
        <w:t>nediskriminācija</w:t>
      </w:r>
      <w:proofErr w:type="spellEnd"/>
      <w:r w:rsidRPr="004063AD">
        <w:rPr>
          <w:sz w:val="28"/>
          <w:szCs w:val="28"/>
        </w:rPr>
        <w:t>” koordinēšana</w:t>
      </w:r>
      <w:r w:rsidR="009C1A08" w:rsidRPr="009C1A08">
        <w:t xml:space="preserve"> </w:t>
      </w:r>
      <w:r w:rsidR="009C1A08" w:rsidRPr="009C1A08">
        <w:rPr>
          <w:sz w:val="28"/>
          <w:szCs w:val="28"/>
        </w:rPr>
        <w:t>(</w:t>
      </w:r>
      <w:r w:rsidR="00D103E8">
        <w:rPr>
          <w:sz w:val="28"/>
          <w:szCs w:val="28"/>
        </w:rPr>
        <w:t>aptverot visus regulas nosacījumus</w:t>
      </w:r>
      <w:r w:rsidR="009C1A08">
        <w:rPr>
          <w:sz w:val="28"/>
          <w:szCs w:val="28"/>
        </w:rPr>
        <w:t>)</w:t>
      </w:r>
      <w:r w:rsidRPr="004063AD">
        <w:rPr>
          <w:sz w:val="28"/>
          <w:szCs w:val="28"/>
        </w:rPr>
        <w:t xml:space="preserve"> ietvers šādus </w:t>
      </w:r>
      <w:proofErr w:type="spellStart"/>
      <w:r w:rsidRPr="004063AD">
        <w:rPr>
          <w:sz w:val="28"/>
          <w:szCs w:val="28"/>
        </w:rPr>
        <w:t>pamatsoļus</w:t>
      </w:r>
      <w:proofErr w:type="spellEnd"/>
      <w:r w:rsidRPr="004063AD">
        <w:rPr>
          <w:sz w:val="28"/>
          <w:szCs w:val="28"/>
        </w:rPr>
        <w:t xml:space="preserve"> katrā ES fondu programmu cikla posmā: </w:t>
      </w:r>
    </w:p>
    <w:p w14:paraId="264EE224" w14:textId="05A7D7FA" w:rsidR="004063AD" w:rsidRPr="004063AD" w:rsidRDefault="004063AD" w:rsidP="004063AD">
      <w:pPr>
        <w:spacing w:line="276" w:lineRule="auto"/>
        <w:ind w:firstLine="720"/>
        <w:jc w:val="both"/>
        <w:rPr>
          <w:sz w:val="28"/>
          <w:szCs w:val="28"/>
        </w:rPr>
      </w:pPr>
      <w:r w:rsidRPr="004063AD">
        <w:rPr>
          <w:sz w:val="28"/>
          <w:szCs w:val="28"/>
        </w:rPr>
        <w:t xml:space="preserve">a) programmu sagatavošana (plānošana): horizontālā principa “Vienlīdzība, iekļaušana un </w:t>
      </w:r>
      <w:proofErr w:type="spellStart"/>
      <w:r w:rsidRPr="004063AD">
        <w:rPr>
          <w:sz w:val="28"/>
          <w:szCs w:val="28"/>
        </w:rPr>
        <w:t>nediskriminācija</w:t>
      </w:r>
      <w:proofErr w:type="spellEnd"/>
      <w:r w:rsidRPr="004063AD">
        <w:rPr>
          <w:sz w:val="28"/>
          <w:szCs w:val="28"/>
        </w:rPr>
        <w:t xml:space="preserve">” koordinējošā institūcija izvērtēs plānošanas dokumentu atbilstību horizontālajiem principiem, atbilstošos gadījumos ierosinot plānoto pasākumu papildināšanu ar specifiskām aktivitātēm, lai nodrošinātu horizontālā principa integrēšanu </w:t>
      </w:r>
      <w:r w:rsidR="00C963F0">
        <w:rPr>
          <w:sz w:val="28"/>
          <w:szCs w:val="28"/>
        </w:rPr>
        <w:t>darbības programmā</w:t>
      </w:r>
      <w:r w:rsidRPr="004063AD">
        <w:rPr>
          <w:sz w:val="28"/>
          <w:szCs w:val="28"/>
        </w:rPr>
        <w:t xml:space="preserve">; </w:t>
      </w:r>
    </w:p>
    <w:p w14:paraId="3B464B35" w14:textId="13155628" w:rsidR="004063AD" w:rsidRPr="004063AD" w:rsidRDefault="004063AD" w:rsidP="004063AD">
      <w:pPr>
        <w:spacing w:line="276" w:lineRule="auto"/>
        <w:ind w:firstLine="720"/>
        <w:jc w:val="both"/>
        <w:rPr>
          <w:sz w:val="28"/>
          <w:szCs w:val="28"/>
        </w:rPr>
      </w:pPr>
      <w:r w:rsidRPr="004063AD">
        <w:rPr>
          <w:sz w:val="28"/>
          <w:szCs w:val="28"/>
        </w:rPr>
        <w:t xml:space="preserve">b) dzimumu līdztiesības, vienlīdzīgu iespēju un </w:t>
      </w:r>
      <w:proofErr w:type="spellStart"/>
      <w:r w:rsidRPr="004063AD">
        <w:rPr>
          <w:sz w:val="28"/>
          <w:szCs w:val="28"/>
        </w:rPr>
        <w:t>nediskriminācijas</w:t>
      </w:r>
      <w:proofErr w:type="spellEnd"/>
      <w:r w:rsidRPr="004063AD">
        <w:rPr>
          <w:sz w:val="28"/>
          <w:szCs w:val="28"/>
        </w:rPr>
        <w:t xml:space="preserve"> jomā katram </w:t>
      </w:r>
      <w:r w:rsidR="00C963F0">
        <w:rPr>
          <w:sz w:val="28"/>
          <w:szCs w:val="28"/>
        </w:rPr>
        <w:t>darbības programmas</w:t>
      </w:r>
      <w:r w:rsidRPr="004063AD">
        <w:rPr>
          <w:sz w:val="28"/>
          <w:szCs w:val="28"/>
        </w:rPr>
        <w:t xml:space="preserve"> pasākumam tiks veikta plānoto darbību analīze no dzimumu, vecumu, invaliditātes u.c. perspektīvām, atbilstošos gadījumos tiks noteikti sasniedzamie mērķi vienlīdzīgu iespēju nodrošināšanai, kas vērsti uz identificēto atšķirību vai nevienlīdzības mazināšanu;</w:t>
      </w:r>
    </w:p>
    <w:p w14:paraId="12BFF8B6" w14:textId="77777777" w:rsidR="004063AD" w:rsidRPr="004063AD" w:rsidRDefault="004063AD" w:rsidP="004063AD">
      <w:pPr>
        <w:spacing w:line="276" w:lineRule="auto"/>
        <w:ind w:firstLine="720"/>
        <w:jc w:val="both"/>
        <w:rPr>
          <w:sz w:val="28"/>
          <w:szCs w:val="28"/>
        </w:rPr>
      </w:pPr>
      <w:r w:rsidRPr="004063AD">
        <w:rPr>
          <w:sz w:val="28"/>
          <w:szCs w:val="28"/>
        </w:rPr>
        <w:t>c) programmu īstenošanas (ieviešanas) un projektu atlases procesu organizācijā horizontālo principu integrēšanas aktivitātes ietvers: (i) specifisku projektu atlases kritēriju noteikšanu, (ii) tiesību aktu projektu atbilstības horizontālajiem principiem izvērtēšanu, (iii) konsultāciju un metodiska atbalsta sniegšanu ES fondu projektu pieteicējiem, īstenotājiem, vērtētājiem un ES fondu vadībā un kontrolē iesaistītajām institūcijām;</w:t>
      </w:r>
    </w:p>
    <w:p w14:paraId="68C50815" w14:textId="3497092F" w:rsidR="004063AD" w:rsidRPr="00BA20EB" w:rsidRDefault="004063AD" w:rsidP="004063AD">
      <w:pPr>
        <w:spacing w:line="276" w:lineRule="auto"/>
        <w:ind w:firstLine="720"/>
        <w:jc w:val="both"/>
        <w:rPr>
          <w:sz w:val="28"/>
          <w:szCs w:val="28"/>
        </w:rPr>
      </w:pPr>
      <w:r w:rsidRPr="004063AD">
        <w:rPr>
          <w:sz w:val="28"/>
          <w:szCs w:val="28"/>
        </w:rPr>
        <w:t xml:space="preserve">d) programmu uzraudzība un izvērtēšana: (i) uzraudzības komitejās tiks iesaistīts horizontālo principu “Vienlīdzība, iekļaušana un </w:t>
      </w:r>
      <w:proofErr w:type="spellStart"/>
      <w:r w:rsidRPr="004063AD">
        <w:rPr>
          <w:sz w:val="28"/>
          <w:szCs w:val="28"/>
        </w:rPr>
        <w:t>nediskriminācija</w:t>
      </w:r>
      <w:proofErr w:type="spellEnd"/>
      <w:r w:rsidRPr="004063AD">
        <w:rPr>
          <w:sz w:val="28"/>
          <w:szCs w:val="28"/>
        </w:rPr>
        <w:t xml:space="preserve">” koordinējošās institūcijas pārstāvis un nevalstisko organizāciju pārstāvji, lai sniegtu viedokli par vienlīdzīgu iespēju un </w:t>
      </w:r>
      <w:proofErr w:type="spellStart"/>
      <w:r w:rsidRPr="004063AD">
        <w:rPr>
          <w:sz w:val="28"/>
          <w:szCs w:val="28"/>
        </w:rPr>
        <w:t>nediskriminācijas</w:t>
      </w:r>
      <w:proofErr w:type="spellEnd"/>
      <w:r w:rsidRPr="004063AD">
        <w:rPr>
          <w:sz w:val="28"/>
          <w:szCs w:val="28"/>
        </w:rPr>
        <w:t xml:space="preserve"> aspektiem, (ii) </w:t>
      </w:r>
      <w:r w:rsidR="00C963F0">
        <w:rPr>
          <w:sz w:val="28"/>
          <w:szCs w:val="28"/>
        </w:rPr>
        <w:t>darbības programmas</w:t>
      </w:r>
      <w:r w:rsidRPr="004063AD">
        <w:rPr>
          <w:sz w:val="28"/>
          <w:szCs w:val="28"/>
        </w:rPr>
        <w:t xml:space="preserve"> īstenošanas pārskati ietvers informāciju par horizontālā principa īstenošanu, (iii) </w:t>
      </w:r>
      <w:proofErr w:type="spellStart"/>
      <w:r w:rsidRPr="004063AD">
        <w:rPr>
          <w:sz w:val="28"/>
          <w:szCs w:val="28"/>
        </w:rPr>
        <w:t>izvērtējumi</w:t>
      </w:r>
      <w:proofErr w:type="spellEnd"/>
      <w:r w:rsidRPr="004063AD">
        <w:rPr>
          <w:sz w:val="28"/>
          <w:szCs w:val="28"/>
        </w:rPr>
        <w:t xml:space="preserve"> par vienlīdzīgu iespēju principu piemērošanu tiks veikti atbilstoši ES fondu r</w:t>
      </w:r>
      <w:r>
        <w:rPr>
          <w:sz w:val="28"/>
          <w:szCs w:val="28"/>
        </w:rPr>
        <w:t>egulējumā noteiktajām prasībām.</w:t>
      </w:r>
    </w:p>
    <w:p w14:paraId="6786F78C" w14:textId="77777777" w:rsidR="00E32F59" w:rsidRDefault="00E32F59" w:rsidP="00981E85">
      <w:pPr>
        <w:spacing w:line="276" w:lineRule="auto"/>
        <w:ind w:firstLine="720"/>
        <w:jc w:val="both"/>
        <w:rPr>
          <w:sz w:val="28"/>
          <w:szCs w:val="28"/>
        </w:rPr>
      </w:pPr>
    </w:p>
    <w:p w14:paraId="3ADCAD29" w14:textId="57EE4643" w:rsidR="00D71A1B" w:rsidRPr="00DC2F63" w:rsidRDefault="003D38F2" w:rsidP="00981E85">
      <w:pPr>
        <w:spacing w:line="276" w:lineRule="auto"/>
        <w:ind w:firstLine="720"/>
        <w:jc w:val="both"/>
        <w:rPr>
          <w:rFonts w:cs="Times New Roman"/>
          <w:sz w:val="28"/>
          <w:szCs w:val="28"/>
        </w:rPr>
      </w:pPr>
      <w:r w:rsidRPr="003D38F2">
        <w:rPr>
          <w:sz w:val="28"/>
          <w:szCs w:val="28"/>
        </w:rPr>
        <w:t xml:space="preserve">2020. gadā ES dalībvalstis un Eiropas Parlaments vienojās par vērienīgu </w:t>
      </w:r>
      <w:r w:rsidRPr="003E374E">
        <w:rPr>
          <w:b/>
          <w:bCs/>
          <w:sz w:val="28"/>
          <w:szCs w:val="28"/>
        </w:rPr>
        <w:t>Eiropas atveseļošanas plānu</w:t>
      </w:r>
      <w:r w:rsidRPr="003D38F2">
        <w:rPr>
          <w:sz w:val="28"/>
          <w:szCs w:val="28"/>
        </w:rPr>
        <w:t>. Tajā paredzētais finansējums ir domāts</w:t>
      </w:r>
      <w:r w:rsidRPr="00AD3B36">
        <w:rPr>
          <w:rFonts w:eastAsia="Calibri" w:cs="DokChampa"/>
          <w:color w:val="5B9BD5" w:themeColor="accent1"/>
        </w:rPr>
        <w:t xml:space="preserve">, </w:t>
      </w:r>
      <w:r>
        <w:rPr>
          <w:sz w:val="28"/>
          <w:szCs w:val="28"/>
        </w:rPr>
        <w:t>l</w:t>
      </w:r>
      <w:r w:rsidR="00D71A1B" w:rsidRPr="00BA20EB">
        <w:rPr>
          <w:rFonts w:cs="Times New Roman"/>
          <w:sz w:val="28"/>
          <w:szCs w:val="28"/>
        </w:rPr>
        <w:t xml:space="preserve">ai novērstu </w:t>
      </w:r>
      <w:proofErr w:type="spellStart"/>
      <w:r w:rsidR="00177FF2" w:rsidRPr="00BA20EB">
        <w:rPr>
          <w:rFonts w:cs="Times New Roman"/>
          <w:sz w:val="28"/>
          <w:szCs w:val="28"/>
        </w:rPr>
        <w:t>Covid</w:t>
      </w:r>
      <w:proofErr w:type="spellEnd"/>
      <w:r w:rsidR="00177FF2" w:rsidRPr="00BA20EB">
        <w:rPr>
          <w:rFonts w:cs="Times New Roman"/>
          <w:sz w:val="28"/>
          <w:szCs w:val="28"/>
        </w:rPr>
        <w:t xml:space="preserve"> </w:t>
      </w:r>
      <w:r w:rsidR="00D71A1B" w:rsidRPr="00BA20EB">
        <w:rPr>
          <w:rFonts w:cs="Times New Roman"/>
          <w:sz w:val="28"/>
          <w:szCs w:val="28"/>
        </w:rPr>
        <w:t>-</w:t>
      </w:r>
      <w:r w:rsidR="00177FF2" w:rsidRPr="00BA20EB">
        <w:rPr>
          <w:rFonts w:cs="Times New Roman"/>
          <w:sz w:val="28"/>
          <w:szCs w:val="28"/>
        </w:rPr>
        <w:t xml:space="preserve"> </w:t>
      </w:r>
      <w:r w:rsidR="00D71A1B" w:rsidRPr="00BA20EB">
        <w:rPr>
          <w:rFonts w:cs="Times New Roman"/>
          <w:sz w:val="28"/>
          <w:szCs w:val="28"/>
        </w:rPr>
        <w:t xml:space="preserve">19 pandēmijas radīto kaitējumu ekonomikai un </w:t>
      </w:r>
      <w:r w:rsidR="00D71A1B" w:rsidRPr="00DC2F63">
        <w:rPr>
          <w:rFonts w:cs="Times New Roman"/>
          <w:sz w:val="28"/>
          <w:szCs w:val="28"/>
        </w:rPr>
        <w:t xml:space="preserve">sociālajai jomai, </w:t>
      </w:r>
      <w:r w:rsidR="00D71A1B" w:rsidRPr="00DC2F63">
        <w:rPr>
          <w:rFonts w:cs="Times New Roman"/>
          <w:sz w:val="28"/>
          <w:szCs w:val="28"/>
        </w:rPr>
        <w:lastRenderedPageBreak/>
        <w:t>stimulētu Eiropas atgūšanos, kā arī aizsargātu un radītu darbavietas</w:t>
      </w:r>
      <w:r>
        <w:rPr>
          <w:rFonts w:cs="Times New Roman"/>
          <w:sz w:val="28"/>
          <w:szCs w:val="28"/>
        </w:rPr>
        <w:t>.</w:t>
      </w:r>
      <w:r w:rsidR="00D71A1B" w:rsidRPr="00DC2F63">
        <w:rPr>
          <w:rFonts w:cs="Times New Roman"/>
          <w:sz w:val="28"/>
          <w:szCs w:val="28"/>
        </w:rPr>
        <w:t xml:space="preserve">  </w:t>
      </w:r>
      <w:r w:rsidRPr="003D38F2">
        <w:rPr>
          <w:sz w:val="28"/>
          <w:szCs w:val="28"/>
        </w:rPr>
        <w:t>Vienlaikus Eiropas atveseļošanas plāns paredz atbalstu pārejai uz zaļo un digitālo ekonomiku, kā arī veicināt ekonomisko, sociālo un teritoriālo kohēziju un ilgtspējīgu ekonomikas izaugsmes potenciālu.</w:t>
      </w:r>
      <w:r w:rsidRPr="00AD3B36">
        <w:rPr>
          <w:rFonts w:eastAsia="Calibri" w:cs="DokChampa"/>
        </w:rPr>
        <w:t xml:space="preserve"> </w:t>
      </w:r>
      <w:r w:rsidR="00D71A1B" w:rsidRPr="00DC2F63">
        <w:rPr>
          <w:rFonts w:cs="Times New Roman"/>
          <w:sz w:val="28"/>
          <w:szCs w:val="28"/>
        </w:rPr>
        <w:t xml:space="preserve">Būtiska daļa no Eiropas atveseļošanas finansējuma novirzīti </w:t>
      </w:r>
      <w:r w:rsidR="00177FF2" w:rsidRPr="00F850AF">
        <w:rPr>
          <w:rFonts w:cs="Times New Roman"/>
          <w:b/>
          <w:bCs/>
          <w:sz w:val="28"/>
          <w:szCs w:val="28"/>
        </w:rPr>
        <w:t>Eiropas</w:t>
      </w:r>
      <w:r w:rsidR="00177FF2">
        <w:rPr>
          <w:rFonts w:cs="Times New Roman"/>
          <w:sz w:val="28"/>
          <w:szCs w:val="28"/>
        </w:rPr>
        <w:t xml:space="preserve"> </w:t>
      </w:r>
      <w:r w:rsidR="00D71A1B" w:rsidRPr="00DC2F63">
        <w:rPr>
          <w:rFonts w:cs="Times New Roman"/>
          <w:b/>
          <w:bCs/>
          <w:sz w:val="28"/>
          <w:szCs w:val="28"/>
        </w:rPr>
        <w:t>Atveseļošanas un noturības mehānismam</w:t>
      </w:r>
      <w:r w:rsidR="00D71A1B" w:rsidRPr="00DC2F63">
        <w:rPr>
          <w:rFonts w:cs="Times New Roman"/>
          <w:sz w:val="28"/>
          <w:szCs w:val="28"/>
        </w:rPr>
        <w:t xml:space="preserve"> (ANM) – jaunai EK centralizēti pārvaldītai budžeta programmai</w:t>
      </w:r>
      <w:r>
        <w:rPr>
          <w:rFonts w:cs="Times New Roman"/>
          <w:sz w:val="28"/>
          <w:szCs w:val="28"/>
        </w:rPr>
        <w:t xml:space="preserve">, </w:t>
      </w:r>
      <w:r w:rsidRPr="003D38F2">
        <w:rPr>
          <w:rFonts w:cs="Times New Roman"/>
          <w:sz w:val="28"/>
          <w:szCs w:val="28"/>
        </w:rPr>
        <w:t>kas saskaņā ar Eiropas atveseļošanas plāna mērķiem nodrošinās finanšu atbalstu ES dalībvalstu investīciju vajadzībām un sociālekonomisko reformu īstenošanai</w:t>
      </w:r>
      <w:r w:rsidR="00D71A1B" w:rsidRPr="00DC2F63">
        <w:rPr>
          <w:rFonts w:cs="Times New Roman"/>
          <w:sz w:val="28"/>
          <w:szCs w:val="28"/>
        </w:rPr>
        <w:t xml:space="preserve">. </w:t>
      </w:r>
      <w:r w:rsidR="00D71A1B" w:rsidRPr="00DC2F63">
        <w:rPr>
          <w:sz w:val="28"/>
          <w:szCs w:val="28"/>
        </w:rPr>
        <w:t xml:space="preserve">Garantēti pieejamais finansējums Latvijai ir 1,65 miljardi eiro, un līdz ar to ANM plāns šobrīd </w:t>
      </w:r>
      <w:r w:rsidR="0021664F">
        <w:rPr>
          <w:sz w:val="28"/>
          <w:szCs w:val="28"/>
        </w:rPr>
        <w:t>ir sagatavots</w:t>
      </w:r>
      <w:r w:rsidR="00D71A1B" w:rsidRPr="00DC2F63">
        <w:rPr>
          <w:sz w:val="28"/>
          <w:szCs w:val="28"/>
        </w:rPr>
        <w:t xml:space="preserve"> par šo summu</w:t>
      </w:r>
      <w:r w:rsidR="00D71A1B" w:rsidRPr="00DC2F63">
        <w:rPr>
          <w:rStyle w:val="FootnoteReference"/>
          <w:sz w:val="28"/>
          <w:szCs w:val="28"/>
        </w:rPr>
        <w:footnoteReference w:id="86"/>
      </w:r>
      <w:r w:rsidR="001F0849">
        <w:rPr>
          <w:sz w:val="28"/>
          <w:szCs w:val="28"/>
        </w:rPr>
        <w:t>.</w:t>
      </w:r>
      <w:r w:rsidR="00D71A1B" w:rsidRPr="00DC2F63">
        <w:rPr>
          <w:sz w:val="28"/>
          <w:szCs w:val="28"/>
        </w:rPr>
        <w:t xml:space="preserve"> </w:t>
      </w:r>
    </w:p>
    <w:p w14:paraId="6922A3B2" w14:textId="15D7C2BD" w:rsidR="00D71A1B" w:rsidRPr="00DC2F63" w:rsidRDefault="007E43B5" w:rsidP="00981E85">
      <w:pPr>
        <w:spacing w:line="276" w:lineRule="auto"/>
        <w:ind w:firstLine="720"/>
        <w:jc w:val="both"/>
        <w:rPr>
          <w:sz w:val="28"/>
          <w:szCs w:val="28"/>
        </w:rPr>
      </w:pPr>
      <w:r>
        <w:rPr>
          <w:sz w:val="28"/>
          <w:szCs w:val="28"/>
        </w:rPr>
        <w:t xml:space="preserve">Gatavojoties </w:t>
      </w:r>
      <w:r w:rsidR="0055291A">
        <w:rPr>
          <w:sz w:val="28"/>
          <w:szCs w:val="28"/>
        </w:rPr>
        <w:t>ANM</w:t>
      </w:r>
      <w:r w:rsidR="00284647" w:rsidRPr="00DC2F63">
        <w:rPr>
          <w:sz w:val="28"/>
          <w:szCs w:val="28"/>
        </w:rPr>
        <w:t xml:space="preserve"> ieviešanai</w:t>
      </w:r>
      <w:r>
        <w:rPr>
          <w:sz w:val="28"/>
          <w:szCs w:val="28"/>
        </w:rPr>
        <w:t xml:space="preserve">, </w:t>
      </w:r>
      <w:r w:rsidR="00284647" w:rsidRPr="00DC2F63">
        <w:rPr>
          <w:sz w:val="28"/>
          <w:szCs w:val="28"/>
        </w:rPr>
        <w:t xml:space="preserve">Saeimā ir pieņemti </w:t>
      </w:r>
      <w:r>
        <w:rPr>
          <w:sz w:val="28"/>
          <w:szCs w:val="28"/>
        </w:rPr>
        <w:t xml:space="preserve">FM ierosinātie </w:t>
      </w:r>
      <w:r w:rsidR="00284647" w:rsidRPr="00DC2F63">
        <w:rPr>
          <w:sz w:val="28"/>
          <w:szCs w:val="28"/>
        </w:rPr>
        <w:t>grozījumi Likumā par budžeta un finanšu vadību, papildinot to ar 19.</w:t>
      </w:r>
      <w:r w:rsidR="00284647" w:rsidRPr="00DC2F63">
        <w:rPr>
          <w:sz w:val="28"/>
          <w:szCs w:val="28"/>
          <w:vertAlign w:val="superscript"/>
        </w:rPr>
        <w:t>3</w:t>
      </w:r>
      <w:r w:rsidR="00284647" w:rsidRPr="00DC2F63">
        <w:rPr>
          <w:sz w:val="28"/>
          <w:szCs w:val="28"/>
        </w:rPr>
        <w:t xml:space="preserve"> pantu. Attiecīgais regulējums Likumā par budžetu un finanšu vadību ļaus pēc iespējas operatīvāk izstrādāt nepieciešamo tiesisko regulējumu MK noteikumu veidā </w:t>
      </w:r>
      <w:r w:rsidR="00AB002A">
        <w:rPr>
          <w:sz w:val="28"/>
          <w:szCs w:val="28"/>
        </w:rPr>
        <w:t>ANM</w:t>
      </w:r>
      <w:r w:rsidR="00284647" w:rsidRPr="00DC2F63">
        <w:rPr>
          <w:sz w:val="28"/>
          <w:szCs w:val="28"/>
        </w:rPr>
        <w:t xml:space="preserve"> pasākumu īstenošanai Latvijā.</w:t>
      </w:r>
      <w:r w:rsidR="0055291A">
        <w:rPr>
          <w:rStyle w:val="FootnoteReference"/>
          <w:sz w:val="28"/>
          <w:szCs w:val="28"/>
        </w:rPr>
        <w:footnoteReference w:id="87"/>
      </w:r>
      <w:r w:rsidR="00C93A33" w:rsidRPr="00C93A33">
        <w:rPr>
          <w:sz w:val="28"/>
          <w:szCs w:val="28"/>
        </w:rPr>
        <w:t xml:space="preserve"> Vienlaikus </w:t>
      </w:r>
      <w:r w:rsidR="00BA16D0">
        <w:rPr>
          <w:sz w:val="28"/>
          <w:szCs w:val="28"/>
        </w:rPr>
        <w:t>FM</w:t>
      </w:r>
      <w:r w:rsidR="00C93A33" w:rsidRPr="00C93A33">
        <w:rPr>
          <w:sz w:val="28"/>
          <w:szCs w:val="28"/>
        </w:rPr>
        <w:t xml:space="preserve"> sadarbībā ar nozaru ministrijām līdz 2021.</w:t>
      </w:r>
      <w:r w:rsidR="00BA16D0">
        <w:rPr>
          <w:sz w:val="28"/>
          <w:szCs w:val="28"/>
        </w:rPr>
        <w:t xml:space="preserve"> </w:t>
      </w:r>
      <w:r w:rsidR="00C93A33" w:rsidRPr="00C93A33">
        <w:rPr>
          <w:sz w:val="28"/>
          <w:szCs w:val="28"/>
        </w:rPr>
        <w:t>gada 30.</w:t>
      </w:r>
      <w:r w:rsidR="00BA16D0">
        <w:rPr>
          <w:sz w:val="28"/>
          <w:szCs w:val="28"/>
        </w:rPr>
        <w:t xml:space="preserve"> </w:t>
      </w:r>
      <w:r w:rsidR="00C93A33" w:rsidRPr="00C93A33">
        <w:rPr>
          <w:sz w:val="28"/>
          <w:szCs w:val="28"/>
        </w:rPr>
        <w:t>aprīlim uzdots veikt ANM plāna ieviešanas administratīvā sloga novērtējumu un sagatavot risinājumus papildu izmaksu segšanai</w:t>
      </w:r>
      <w:r w:rsidR="00C93A33">
        <w:rPr>
          <w:rStyle w:val="FootnoteReference"/>
          <w:sz w:val="28"/>
          <w:szCs w:val="28"/>
        </w:rPr>
        <w:footnoteReference w:id="88"/>
      </w:r>
      <w:r w:rsidR="00C93A33">
        <w:rPr>
          <w:sz w:val="28"/>
          <w:szCs w:val="28"/>
        </w:rPr>
        <w:t>.</w:t>
      </w:r>
    </w:p>
    <w:p w14:paraId="4D244320" w14:textId="11569425" w:rsidR="00C139AC" w:rsidRDefault="003946D2" w:rsidP="00981E85">
      <w:pPr>
        <w:spacing w:line="276" w:lineRule="auto"/>
        <w:ind w:firstLine="720"/>
        <w:jc w:val="both"/>
        <w:rPr>
          <w:sz w:val="28"/>
          <w:szCs w:val="28"/>
          <w:u w:val="single"/>
        </w:rPr>
      </w:pPr>
      <w:r w:rsidRPr="00BA20EB">
        <w:rPr>
          <w:sz w:val="28"/>
          <w:szCs w:val="28"/>
        </w:rPr>
        <w:t xml:space="preserve"> </w:t>
      </w:r>
      <w:bookmarkStart w:id="38" w:name="_Hlk62166505"/>
      <w:r w:rsidR="00D71A1B" w:rsidRPr="00BA20EB">
        <w:rPr>
          <w:rFonts w:eastAsia="Calibri"/>
          <w:sz w:val="28"/>
          <w:szCs w:val="28"/>
          <w:lang w:eastAsia="ar-SA"/>
        </w:rPr>
        <w:t xml:space="preserve">Savukārt </w:t>
      </w:r>
      <w:r w:rsidR="00C139AC" w:rsidRPr="00BA20EB">
        <w:rPr>
          <w:sz w:val="28"/>
          <w:szCs w:val="28"/>
        </w:rPr>
        <w:t>2020. gada decembrī FM tiešsaistē organizēja tematiskās diskusijas, lai ar sociālajiem un sadarbības partneriem pārrunātu  katru no sešām</w:t>
      </w:r>
      <w:r w:rsidR="001616E1" w:rsidRPr="00BA20EB">
        <w:rPr>
          <w:sz w:val="28"/>
          <w:szCs w:val="28"/>
        </w:rPr>
        <w:t xml:space="preserve"> </w:t>
      </w:r>
      <w:r w:rsidR="00C139AC" w:rsidRPr="00BA20EB">
        <w:rPr>
          <w:sz w:val="28"/>
          <w:szCs w:val="28"/>
        </w:rPr>
        <w:t>ANM plāna komponentēm. Katrā no sešām tematiskajām diskusijām piedalījās vidēji 130 pārstāvji no nevalstiskā sektora, nozaru ministrijām un institūcijām, kā arī EK. 2021. gada 27.</w:t>
      </w:r>
      <w:r w:rsidR="00605FF9" w:rsidRPr="00BA20EB">
        <w:rPr>
          <w:sz w:val="28"/>
          <w:szCs w:val="28"/>
        </w:rPr>
        <w:t xml:space="preserve"> </w:t>
      </w:r>
      <w:r w:rsidR="00C139AC" w:rsidRPr="00BA20EB">
        <w:rPr>
          <w:sz w:val="28"/>
          <w:szCs w:val="28"/>
        </w:rPr>
        <w:t xml:space="preserve">janvārī notika preses konference par ANM plāna saturu un turpmākajiem soļiem, </w:t>
      </w:r>
      <w:r w:rsidR="00156050" w:rsidRPr="00BA20EB">
        <w:rPr>
          <w:sz w:val="28"/>
          <w:szCs w:val="28"/>
        </w:rPr>
        <w:t>2021</w:t>
      </w:r>
      <w:r w:rsidR="00C139AC" w:rsidRPr="00BA20EB">
        <w:rPr>
          <w:sz w:val="28"/>
          <w:szCs w:val="28"/>
        </w:rPr>
        <w:t>. gada 29. janvārī notika diskusijas ar sociālajiem partneriem Nacionālajā trīspusējā sadarbības padomē</w:t>
      </w:r>
      <w:r w:rsidR="00C621C5" w:rsidRPr="00BA20EB">
        <w:rPr>
          <w:sz w:val="28"/>
          <w:szCs w:val="28"/>
        </w:rPr>
        <w:t>. 2021. gada 4. februārī MK izskatī</w:t>
      </w:r>
      <w:r w:rsidR="001E3CCA">
        <w:rPr>
          <w:sz w:val="28"/>
          <w:szCs w:val="28"/>
        </w:rPr>
        <w:t>ja</w:t>
      </w:r>
      <w:r w:rsidR="00C621C5" w:rsidRPr="00BA20EB">
        <w:rPr>
          <w:sz w:val="28"/>
          <w:szCs w:val="28"/>
        </w:rPr>
        <w:t xml:space="preserve"> informatīv</w:t>
      </w:r>
      <w:r w:rsidR="00BA20EB" w:rsidRPr="00BA20EB">
        <w:rPr>
          <w:sz w:val="28"/>
          <w:szCs w:val="28"/>
        </w:rPr>
        <w:t>o</w:t>
      </w:r>
      <w:r w:rsidR="00C621C5" w:rsidRPr="00BA20EB">
        <w:rPr>
          <w:sz w:val="28"/>
          <w:szCs w:val="28"/>
        </w:rPr>
        <w:t xml:space="preserve"> ziņojum</w:t>
      </w:r>
      <w:r w:rsidR="00BA20EB" w:rsidRPr="00BA20EB">
        <w:rPr>
          <w:sz w:val="28"/>
          <w:szCs w:val="28"/>
        </w:rPr>
        <w:t>u</w:t>
      </w:r>
      <w:r w:rsidR="00C621C5" w:rsidRPr="00BA20EB">
        <w:rPr>
          <w:sz w:val="28"/>
          <w:szCs w:val="28"/>
        </w:rPr>
        <w:t xml:space="preserve"> par ANM plānu</w:t>
      </w:r>
      <w:r w:rsidR="00245468">
        <w:rPr>
          <w:rStyle w:val="FootnoteReference"/>
          <w:sz w:val="28"/>
          <w:szCs w:val="28"/>
        </w:rPr>
        <w:footnoteReference w:id="89"/>
      </w:r>
      <w:r w:rsidR="00C621C5" w:rsidRPr="00BA20EB">
        <w:rPr>
          <w:sz w:val="28"/>
          <w:szCs w:val="28"/>
        </w:rPr>
        <w:t xml:space="preserve">, uzdodot FM uzsākt sarunas ar EK par Latvijas pieteiktajiem reformu virzieniem un investīcijām. </w:t>
      </w:r>
      <w:r w:rsidR="00864518">
        <w:rPr>
          <w:sz w:val="28"/>
          <w:szCs w:val="28"/>
        </w:rPr>
        <w:t xml:space="preserve">ANM plāns EK ir iesniegts </w:t>
      </w:r>
      <w:r w:rsidR="0095081D">
        <w:rPr>
          <w:sz w:val="28"/>
          <w:szCs w:val="28"/>
        </w:rPr>
        <w:t xml:space="preserve">2021. gada </w:t>
      </w:r>
      <w:r w:rsidR="00864518">
        <w:rPr>
          <w:sz w:val="28"/>
          <w:szCs w:val="28"/>
        </w:rPr>
        <w:t>9.</w:t>
      </w:r>
      <w:r w:rsidR="0095081D">
        <w:rPr>
          <w:sz w:val="28"/>
          <w:szCs w:val="28"/>
        </w:rPr>
        <w:t xml:space="preserve"> </w:t>
      </w:r>
      <w:r w:rsidR="00864518">
        <w:rPr>
          <w:sz w:val="28"/>
          <w:szCs w:val="28"/>
        </w:rPr>
        <w:t xml:space="preserve">februārī. </w:t>
      </w:r>
      <w:r w:rsidR="00C621C5" w:rsidRPr="00BA20EB">
        <w:rPr>
          <w:sz w:val="28"/>
          <w:szCs w:val="28"/>
        </w:rPr>
        <w:t>S</w:t>
      </w:r>
      <w:r w:rsidR="00156050" w:rsidRPr="00BA20EB">
        <w:rPr>
          <w:sz w:val="28"/>
          <w:szCs w:val="28"/>
        </w:rPr>
        <w:t xml:space="preserve">avukārt 2021. gada 5. februārī šos jautājumus (kā arī par 2014. – 2020. un 2021. – 2027.g. ES fondu plānošanas perioda jautājumiem) </w:t>
      </w:r>
      <w:r w:rsidR="001E3CCA">
        <w:rPr>
          <w:sz w:val="28"/>
          <w:szCs w:val="28"/>
        </w:rPr>
        <w:t>iz</w:t>
      </w:r>
      <w:r w:rsidR="001E3CCA" w:rsidRPr="00BA20EB">
        <w:rPr>
          <w:sz w:val="28"/>
          <w:szCs w:val="28"/>
        </w:rPr>
        <w:t>skatī</w:t>
      </w:r>
      <w:r w:rsidR="001E3CCA">
        <w:rPr>
          <w:sz w:val="28"/>
          <w:szCs w:val="28"/>
        </w:rPr>
        <w:t>ja</w:t>
      </w:r>
      <w:r w:rsidR="001E3CCA" w:rsidRPr="00BA20EB">
        <w:rPr>
          <w:sz w:val="28"/>
          <w:szCs w:val="28"/>
        </w:rPr>
        <w:t xml:space="preserve"> </w:t>
      </w:r>
      <w:r w:rsidR="00156050" w:rsidRPr="00BA20EB">
        <w:rPr>
          <w:sz w:val="28"/>
          <w:szCs w:val="28"/>
        </w:rPr>
        <w:t>Saeimas Eiropas lietu komisijā</w:t>
      </w:r>
      <w:r w:rsidR="00245468">
        <w:rPr>
          <w:rStyle w:val="FootnoteReference"/>
          <w:sz w:val="28"/>
          <w:szCs w:val="28"/>
        </w:rPr>
        <w:footnoteReference w:id="90"/>
      </w:r>
      <w:r w:rsidR="00C139AC" w:rsidRPr="00BA20EB">
        <w:rPr>
          <w:sz w:val="28"/>
          <w:szCs w:val="28"/>
        </w:rPr>
        <w:t xml:space="preserve">. </w:t>
      </w:r>
      <w:r w:rsidR="00C621C5" w:rsidRPr="00BA20EB">
        <w:rPr>
          <w:sz w:val="28"/>
          <w:szCs w:val="28"/>
        </w:rPr>
        <w:t xml:space="preserve">Paralēli </w:t>
      </w:r>
      <w:r w:rsidR="00864518">
        <w:rPr>
          <w:sz w:val="28"/>
          <w:szCs w:val="28"/>
        </w:rPr>
        <w:lastRenderedPageBreak/>
        <w:t>2021.</w:t>
      </w:r>
      <w:r w:rsidR="0095081D">
        <w:rPr>
          <w:sz w:val="28"/>
          <w:szCs w:val="28"/>
        </w:rPr>
        <w:t> </w:t>
      </w:r>
      <w:r w:rsidR="00864518">
        <w:rPr>
          <w:sz w:val="28"/>
          <w:szCs w:val="28"/>
        </w:rPr>
        <w:t>gada 8</w:t>
      </w:r>
      <w:bookmarkStart w:id="39" w:name="_Hlk64482687"/>
      <w:r w:rsidR="00864518">
        <w:rPr>
          <w:sz w:val="28"/>
          <w:szCs w:val="28"/>
        </w:rPr>
        <w:t>.</w:t>
      </w:r>
      <w:r w:rsidR="0095081D">
        <w:rPr>
          <w:sz w:val="28"/>
          <w:szCs w:val="28"/>
        </w:rPr>
        <w:t xml:space="preserve"> </w:t>
      </w:r>
      <w:r w:rsidR="00864518">
        <w:rPr>
          <w:sz w:val="28"/>
          <w:szCs w:val="28"/>
        </w:rPr>
        <w:t xml:space="preserve">februārī ir </w:t>
      </w:r>
      <w:r w:rsidR="00C621C5" w:rsidRPr="00BA20EB">
        <w:rPr>
          <w:sz w:val="28"/>
          <w:szCs w:val="28"/>
        </w:rPr>
        <w:t>uzsākt</w:t>
      </w:r>
      <w:r w:rsidR="00864518">
        <w:rPr>
          <w:sz w:val="28"/>
          <w:szCs w:val="28"/>
        </w:rPr>
        <w:t>a</w:t>
      </w:r>
      <w:r w:rsidR="00C621C5" w:rsidRPr="00BA20EB">
        <w:rPr>
          <w:sz w:val="28"/>
          <w:szCs w:val="28"/>
        </w:rPr>
        <w:t xml:space="preserve"> ANM plāna publisk</w:t>
      </w:r>
      <w:r w:rsidR="00864518">
        <w:rPr>
          <w:sz w:val="28"/>
          <w:szCs w:val="28"/>
        </w:rPr>
        <w:t>ā</w:t>
      </w:r>
      <w:r w:rsidR="00C621C5" w:rsidRPr="00BA20EB">
        <w:rPr>
          <w:sz w:val="28"/>
          <w:szCs w:val="28"/>
        </w:rPr>
        <w:t xml:space="preserve"> apspriešan</w:t>
      </w:r>
      <w:r w:rsidR="00864518">
        <w:rPr>
          <w:sz w:val="28"/>
          <w:szCs w:val="28"/>
        </w:rPr>
        <w:t>a</w:t>
      </w:r>
      <w:bookmarkEnd w:id="39"/>
      <w:r w:rsidR="00C621C5" w:rsidRPr="00BA20EB">
        <w:rPr>
          <w:sz w:val="28"/>
          <w:szCs w:val="28"/>
        </w:rPr>
        <w:t>.</w:t>
      </w:r>
      <w:r w:rsidR="0021664F">
        <w:rPr>
          <w:szCs w:val="24"/>
        </w:rPr>
        <w:t xml:space="preserve"> </w:t>
      </w:r>
      <w:r w:rsidR="00C139AC" w:rsidRPr="0021664F">
        <w:rPr>
          <w:sz w:val="28"/>
          <w:szCs w:val="28"/>
        </w:rPr>
        <w:t>Oficiālaja</w:t>
      </w:r>
      <w:r w:rsidR="00C139AC" w:rsidRPr="00BA20EB">
        <w:rPr>
          <w:sz w:val="28"/>
          <w:szCs w:val="28"/>
        </w:rPr>
        <w:t>m ANM plānam jābūt iesniegtam EK līdz 2021.</w:t>
      </w:r>
      <w:r w:rsidR="008F75BA" w:rsidRPr="00BA20EB">
        <w:rPr>
          <w:sz w:val="28"/>
          <w:szCs w:val="28"/>
        </w:rPr>
        <w:t xml:space="preserve"> </w:t>
      </w:r>
      <w:r w:rsidR="00C139AC" w:rsidRPr="00BA20EB">
        <w:rPr>
          <w:sz w:val="28"/>
          <w:szCs w:val="28"/>
        </w:rPr>
        <w:t>gada 30.</w:t>
      </w:r>
      <w:r w:rsidR="008F75BA" w:rsidRPr="00BA20EB">
        <w:rPr>
          <w:sz w:val="28"/>
          <w:szCs w:val="28"/>
        </w:rPr>
        <w:t xml:space="preserve"> </w:t>
      </w:r>
      <w:r w:rsidR="00C139AC" w:rsidRPr="00BA20EB">
        <w:rPr>
          <w:sz w:val="28"/>
          <w:szCs w:val="28"/>
        </w:rPr>
        <w:t>aprīlim.</w:t>
      </w:r>
      <w:r w:rsidR="00B23D6A" w:rsidRPr="00BA20EB">
        <w:rPr>
          <w:sz w:val="28"/>
          <w:szCs w:val="28"/>
        </w:rPr>
        <w:t xml:space="preserve"> Detalizētā informācija par ANM plānu, tematiskajām diskusijām, izziņa ar atbildēm uz </w:t>
      </w:r>
      <w:r w:rsidR="0021664F">
        <w:rPr>
          <w:sz w:val="28"/>
          <w:szCs w:val="28"/>
        </w:rPr>
        <w:t xml:space="preserve">2020.gada decembrī izteiktajiem </w:t>
      </w:r>
      <w:r w:rsidR="00B23D6A" w:rsidRPr="00BA20EB">
        <w:rPr>
          <w:sz w:val="28"/>
          <w:szCs w:val="28"/>
        </w:rPr>
        <w:t xml:space="preserve">partneru komentāriem ir pieejama ES fondu tīmekļa vietnē un ES fondu uzraudzības komitejas </w:t>
      </w:r>
      <w:r w:rsidR="00B23D6A" w:rsidRPr="00BA20EB">
        <w:rPr>
          <w:sz w:val="28"/>
          <w:szCs w:val="28"/>
          <w:u w:val="single"/>
        </w:rPr>
        <w:t>e-portfelī</w:t>
      </w:r>
      <w:r w:rsidR="00B23D6A" w:rsidRPr="00BA20EB">
        <w:rPr>
          <w:rStyle w:val="FootnoteReference"/>
          <w:sz w:val="28"/>
          <w:szCs w:val="28"/>
          <w:u w:val="single"/>
        </w:rPr>
        <w:footnoteReference w:id="91"/>
      </w:r>
      <w:r w:rsidR="00B23D6A" w:rsidRPr="00BA20EB">
        <w:rPr>
          <w:sz w:val="28"/>
          <w:szCs w:val="28"/>
          <w:u w:val="single"/>
        </w:rPr>
        <w:t>.</w:t>
      </w:r>
    </w:p>
    <w:p w14:paraId="4C107308" w14:textId="470E2D80" w:rsidR="00BA16D0" w:rsidRPr="00E32F59" w:rsidRDefault="00BA16D0" w:rsidP="00981E85">
      <w:pPr>
        <w:spacing w:line="276" w:lineRule="auto"/>
        <w:ind w:firstLine="720"/>
        <w:jc w:val="both"/>
        <w:rPr>
          <w:sz w:val="28"/>
          <w:szCs w:val="28"/>
        </w:rPr>
      </w:pPr>
    </w:p>
    <w:p w14:paraId="05F45C9F" w14:textId="01D4194D" w:rsidR="00E32F59" w:rsidRDefault="00E32F59" w:rsidP="00E32F59">
      <w:pPr>
        <w:spacing w:line="276" w:lineRule="auto"/>
        <w:ind w:firstLine="720"/>
        <w:jc w:val="both"/>
        <w:rPr>
          <w:sz w:val="28"/>
          <w:szCs w:val="28"/>
        </w:rPr>
      </w:pPr>
      <w:r w:rsidRPr="00E32F59">
        <w:rPr>
          <w:sz w:val="28"/>
          <w:szCs w:val="28"/>
        </w:rPr>
        <w:t>Turpinot darbu pie ES fondu 2021. – 2027. gada plānošanas perioda</w:t>
      </w:r>
      <w:r w:rsidRPr="00DC2F63">
        <w:rPr>
          <w:sz w:val="28"/>
          <w:szCs w:val="28"/>
        </w:rPr>
        <w:t xml:space="preserve"> darbības programmas </w:t>
      </w:r>
      <w:r>
        <w:rPr>
          <w:sz w:val="28"/>
          <w:szCs w:val="28"/>
        </w:rPr>
        <w:t>projekta</w:t>
      </w:r>
      <w:r w:rsidRPr="00E32F59">
        <w:rPr>
          <w:sz w:val="28"/>
          <w:szCs w:val="28"/>
        </w:rPr>
        <w:t xml:space="preserve"> un ANM plāna pilnveides, </w:t>
      </w:r>
      <w:r>
        <w:rPr>
          <w:sz w:val="28"/>
          <w:szCs w:val="28"/>
        </w:rPr>
        <w:t>FM 2021. gad</w:t>
      </w:r>
      <w:r w:rsidR="0021664F">
        <w:rPr>
          <w:sz w:val="28"/>
          <w:szCs w:val="28"/>
        </w:rPr>
        <w:t>ā no 8.</w:t>
      </w:r>
      <w:r w:rsidR="00DF1E7D">
        <w:rPr>
          <w:sz w:val="28"/>
          <w:szCs w:val="28"/>
        </w:rPr>
        <w:t> </w:t>
      </w:r>
      <w:r w:rsidR="0021664F">
        <w:rPr>
          <w:sz w:val="28"/>
          <w:szCs w:val="28"/>
        </w:rPr>
        <w:t>līdz 12.</w:t>
      </w:r>
      <w:r w:rsidR="00DF1E7D">
        <w:rPr>
          <w:sz w:val="28"/>
          <w:szCs w:val="28"/>
        </w:rPr>
        <w:t> </w:t>
      </w:r>
      <w:r w:rsidR="0021664F">
        <w:rPr>
          <w:sz w:val="28"/>
          <w:szCs w:val="28"/>
        </w:rPr>
        <w:t>martam</w:t>
      </w:r>
      <w:r>
        <w:rPr>
          <w:sz w:val="28"/>
          <w:szCs w:val="28"/>
        </w:rPr>
        <w:t xml:space="preserve"> organizē</w:t>
      </w:r>
      <w:r w:rsidR="0021664F">
        <w:rPr>
          <w:sz w:val="28"/>
          <w:szCs w:val="28"/>
        </w:rPr>
        <w:t>s</w:t>
      </w:r>
      <w:r w:rsidRPr="00E32F59">
        <w:rPr>
          <w:sz w:val="28"/>
          <w:szCs w:val="28"/>
        </w:rPr>
        <w:t xml:space="preserve"> atkārtotās tematiskajās diskusijās, lai </w:t>
      </w:r>
      <w:r>
        <w:rPr>
          <w:sz w:val="28"/>
          <w:szCs w:val="28"/>
        </w:rPr>
        <w:t xml:space="preserve">ar sadarbības un sociālajiem partneriem </w:t>
      </w:r>
      <w:r w:rsidRPr="00E32F59">
        <w:rPr>
          <w:sz w:val="28"/>
          <w:szCs w:val="28"/>
        </w:rPr>
        <w:t>pārrunātu plānotos ieguldījumus turpmākajos gados.</w:t>
      </w:r>
      <w:r>
        <w:rPr>
          <w:sz w:val="28"/>
          <w:szCs w:val="28"/>
        </w:rPr>
        <w:t xml:space="preserve"> </w:t>
      </w:r>
      <w:r w:rsidRPr="00E32F59">
        <w:rPr>
          <w:sz w:val="28"/>
          <w:szCs w:val="28"/>
        </w:rPr>
        <w:t>Lai nodrošinātu pārskatāmu un savstarpēji papildinošu investīciju loģiku, šoreiz tematiskās diskusijas ti</w:t>
      </w:r>
      <w:r>
        <w:rPr>
          <w:sz w:val="28"/>
          <w:szCs w:val="28"/>
        </w:rPr>
        <w:t>ks</w:t>
      </w:r>
      <w:r w:rsidRPr="00E32F59">
        <w:rPr>
          <w:sz w:val="28"/>
          <w:szCs w:val="28"/>
        </w:rPr>
        <w:t xml:space="preserve"> organizēts kopā par abiem plānošanas dokumentiem, tās tematiski sadalot pa ieguldījumu jomām</w:t>
      </w:r>
      <w:r w:rsidR="00D126DE">
        <w:rPr>
          <w:sz w:val="28"/>
          <w:szCs w:val="28"/>
        </w:rPr>
        <w:t>.</w:t>
      </w:r>
    </w:p>
    <w:p w14:paraId="79A548AD" w14:textId="77777777" w:rsidR="00E32F59" w:rsidRPr="00E32F59" w:rsidRDefault="00E32F59" w:rsidP="003E374E">
      <w:pPr>
        <w:ind w:firstLine="720"/>
        <w:jc w:val="both"/>
        <w:rPr>
          <w:sz w:val="28"/>
          <w:szCs w:val="28"/>
        </w:rPr>
      </w:pPr>
    </w:p>
    <w:p w14:paraId="22222ABB" w14:textId="4466FF29" w:rsidR="00C139AC" w:rsidRPr="00BA16D0" w:rsidRDefault="00BA16D0" w:rsidP="00BA16D0">
      <w:pPr>
        <w:pStyle w:val="Style1"/>
        <w:rPr>
          <w:rFonts w:eastAsia="Calibri"/>
          <w:szCs w:val="28"/>
          <w:lang w:eastAsia="ar-SA"/>
        </w:rPr>
      </w:pPr>
      <w:bookmarkStart w:id="40" w:name="_Toc65051067"/>
      <w:r w:rsidRPr="00BA16D0">
        <w:rPr>
          <w:rFonts w:eastAsia="Calibri"/>
          <w:szCs w:val="28"/>
          <w:lang w:eastAsia="ar-SA"/>
        </w:rPr>
        <w:t>Priekšlikumi MK lēmumiem</w:t>
      </w:r>
      <w:bookmarkEnd w:id="40"/>
    </w:p>
    <w:p w14:paraId="73B6E2E4" w14:textId="0AB8F9B9" w:rsidR="005B45E3" w:rsidRPr="00BA20EB" w:rsidRDefault="00AB002A" w:rsidP="00981E85">
      <w:pPr>
        <w:pStyle w:val="Title"/>
        <w:spacing w:before="0" w:after="0"/>
        <w:ind w:firstLine="720"/>
        <w:contextualSpacing/>
        <w:jc w:val="both"/>
        <w:rPr>
          <w:rFonts w:eastAsiaTheme="minorHAnsi" w:cstheme="minorBidi"/>
        </w:rPr>
      </w:pPr>
      <w:bookmarkStart w:id="41" w:name="_Toc346541587"/>
      <w:bookmarkStart w:id="42" w:name="_Toc348033089"/>
      <w:bookmarkEnd w:id="38"/>
      <w:r w:rsidRPr="00BA20EB">
        <w:rPr>
          <w:rFonts w:eastAsiaTheme="minorHAnsi" w:cstheme="minorBidi"/>
          <w:b w:val="0"/>
        </w:rPr>
        <w:t>Noslēgumā, ņ</w:t>
      </w:r>
      <w:r w:rsidR="008F75BA" w:rsidRPr="00BA20EB">
        <w:rPr>
          <w:rFonts w:eastAsiaTheme="minorHAnsi" w:cstheme="minorBidi"/>
          <w:b w:val="0"/>
        </w:rPr>
        <w:t xml:space="preserve">emot vērā </w:t>
      </w:r>
      <w:r w:rsidR="000948D3" w:rsidRPr="00BA20EB">
        <w:rPr>
          <w:rFonts w:eastAsiaTheme="minorHAnsi" w:cstheme="minorBidi"/>
          <w:b w:val="0"/>
        </w:rPr>
        <w:t>š</w:t>
      </w:r>
      <w:r w:rsidR="008F75BA" w:rsidRPr="00BA20EB">
        <w:rPr>
          <w:rFonts w:eastAsiaTheme="minorHAnsi" w:cstheme="minorBidi"/>
          <w:b w:val="0"/>
        </w:rPr>
        <w:t>ajā</w:t>
      </w:r>
      <w:r w:rsidR="000948D3" w:rsidRPr="00BA20EB">
        <w:rPr>
          <w:rFonts w:eastAsiaTheme="minorHAnsi" w:cstheme="minorBidi"/>
          <w:b w:val="0"/>
        </w:rPr>
        <w:t xml:space="preserve"> informatīv</w:t>
      </w:r>
      <w:r w:rsidR="008F75BA" w:rsidRPr="00BA20EB">
        <w:rPr>
          <w:rFonts w:eastAsiaTheme="minorHAnsi" w:cstheme="minorBidi"/>
          <w:b w:val="0"/>
        </w:rPr>
        <w:t>aj</w:t>
      </w:r>
      <w:r w:rsidR="000948D3" w:rsidRPr="00BA20EB">
        <w:rPr>
          <w:rFonts w:eastAsiaTheme="minorHAnsi" w:cstheme="minorBidi"/>
          <w:b w:val="0"/>
        </w:rPr>
        <w:t>ā ziņojum</w:t>
      </w:r>
      <w:r w:rsidR="008F75BA" w:rsidRPr="00BA20EB">
        <w:rPr>
          <w:rFonts w:eastAsiaTheme="minorHAnsi" w:cstheme="minorBidi"/>
          <w:b w:val="0"/>
        </w:rPr>
        <w:t>ā minēto</w:t>
      </w:r>
      <w:r w:rsidR="000948D3" w:rsidRPr="00BA20EB">
        <w:rPr>
          <w:rFonts w:eastAsiaTheme="minorHAnsi" w:cstheme="minorBidi"/>
          <w:b w:val="0"/>
        </w:rPr>
        <w:t xml:space="preserve">, </w:t>
      </w:r>
      <w:r w:rsidR="00D94882" w:rsidRPr="00BA20EB">
        <w:rPr>
          <w:rFonts w:eastAsiaTheme="minorHAnsi" w:cstheme="minorBidi"/>
          <w:b w:val="0"/>
        </w:rPr>
        <w:t xml:space="preserve">tiek </w:t>
      </w:r>
      <w:r w:rsidR="00D94882" w:rsidRPr="00BA20EB">
        <w:rPr>
          <w:rFonts w:eastAsiaTheme="minorHAnsi" w:cstheme="minorBidi"/>
        </w:rPr>
        <w:t xml:space="preserve">rosināti </w:t>
      </w:r>
      <w:r w:rsidR="000948D3" w:rsidRPr="00BA20EB">
        <w:rPr>
          <w:rFonts w:eastAsiaTheme="minorHAnsi" w:cstheme="minorBidi"/>
        </w:rPr>
        <w:t>šādi MK lēmumi:</w:t>
      </w:r>
    </w:p>
    <w:p w14:paraId="4A2B318C" w14:textId="16F273B9" w:rsidR="005B45E3" w:rsidRPr="00BA20EB" w:rsidRDefault="00FD631E" w:rsidP="00CD71F5">
      <w:pPr>
        <w:pStyle w:val="Default"/>
        <w:numPr>
          <w:ilvl w:val="0"/>
          <w:numId w:val="12"/>
        </w:numPr>
        <w:tabs>
          <w:tab w:val="left" w:pos="426"/>
        </w:tabs>
        <w:spacing w:before="0" w:after="0" w:line="276" w:lineRule="auto"/>
        <w:ind w:left="0" w:firstLine="720"/>
        <w:rPr>
          <w:color w:val="auto"/>
          <w:sz w:val="28"/>
          <w:szCs w:val="28"/>
        </w:rPr>
      </w:pPr>
      <w:bookmarkStart w:id="43" w:name="_Hlk64028869"/>
      <w:r>
        <w:rPr>
          <w:b/>
          <w:color w:val="auto"/>
          <w:sz w:val="28"/>
          <w:szCs w:val="28"/>
        </w:rPr>
        <w:t>N</w:t>
      </w:r>
      <w:r w:rsidR="00D94882" w:rsidRPr="00BA20EB">
        <w:rPr>
          <w:b/>
          <w:color w:val="auto"/>
          <w:sz w:val="28"/>
          <w:szCs w:val="28"/>
        </w:rPr>
        <w:t>eierobežot jaunu projektu līgumu noslēgšanas termiņu</w:t>
      </w:r>
      <w:r w:rsidR="00D94882" w:rsidRPr="00BA20EB">
        <w:rPr>
          <w:color w:val="auto"/>
          <w:sz w:val="28"/>
          <w:szCs w:val="28"/>
        </w:rPr>
        <w:t>, ja vien projektu var sekmīgi pabeigt līdz plānošanas perioda beigām</w:t>
      </w:r>
      <w:bookmarkEnd w:id="43"/>
      <w:r w:rsidR="00D94882" w:rsidRPr="00BA20EB">
        <w:rPr>
          <w:color w:val="auto"/>
          <w:sz w:val="28"/>
          <w:szCs w:val="28"/>
        </w:rPr>
        <w:t xml:space="preserve">: </w:t>
      </w:r>
      <w:r w:rsidR="00EB1B6D" w:rsidRPr="00BA20EB">
        <w:rPr>
          <w:color w:val="auto"/>
          <w:sz w:val="28"/>
          <w:szCs w:val="28"/>
        </w:rPr>
        <w:t xml:space="preserve">sakarā ar jauniem apstākļiem </w:t>
      </w:r>
      <w:r w:rsidR="005B45E3" w:rsidRPr="00BA20EB">
        <w:rPr>
          <w:color w:val="auto"/>
          <w:sz w:val="28"/>
          <w:szCs w:val="28"/>
        </w:rPr>
        <w:t xml:space="preserve">atzīt </w:t>
      </w:r>
      <w:r w:rsidR="00C52370" w:rsidRPr="00BA20EB">
        <w:rPr>
          <w:color w:val="auto"/>
          <w:sz w:val="28"/>
          <w:szCs w:val="28"/>
        </w:rPr>
        <w:t>MK</w:t>
      </w:r>
      <w:r w:rsidR="005B45E3" w:rsidRPr="00BA20EB">
        <w:rPr>
          <w:color w:val="auto"/>
          <w:sz w:val="28"/>
          <w:szCs w:val="28"/>
        </w:rPr>
        <w:t xml:space="preserve"> 2019.</w:t>
      </w:r>
      <w:r w:rsidR="00C52370" w:rsidRPr="00BA20EB">
        <w:rPr>
          <w:color w:val="auto"/>
          <w:sz w:val="28"/>
          <w:szCs w:val="28"/>
        </w:rPr>
        <w:t xml:space="preserve"> </w:t>
      </w:r>
      <w:r w:rsidR="005B45E3" w:rsidRPr="00BA20EB">
        <w:rPr>
          <w:color w:val="auto"/>
          <w:sz w:val="28"/>
          <w:szCs w:val="28"/>
        </w:rPr>
        <w:t>gada 11.</w:t>
      </w:r>
      <w:r w:rsidR="00C52370" w:rsidRPr="00BA20EB">
        <w:rPr>
          <w:color w:val="auto"/>
          <w:sz w:val="28"/>
          <w:szCs w:val="28"/>
        </w:rPr>
        <w:t xml:space="preserve"> </w:t>
      </w:r>
      <w:r w:rsidR="005B45E3" w:rsidRPr="00BA20EB">
        <w:rPr>
          <w:color w:val="auto"/>
          <w:sz w:val="28"/>
          <w:szCs w:val="28"/>
        </w:rPr>
        <w:t>oktobra sēdes protokola Nr. 47 3.§</w:t>
      </w:r>
      <w:r w:rsidR="001E3CCA">
        <w:rPr>
          <w:rStyle w:val="FootnoteReference"/>
          <w:color w:val="auto"/>
          <w:sz w:val="28"/>
          <w:szCs w:val="28"/>
        </w:rPr>
        <w:footnoteReference w:id="92"/>
      </w:r>
      <w:r w:rsidR="005B45E3" w:rsidRPr="00BA20EB">
        <w:rPr>
          <w:color w:val="auto"/>
          <w:sz w:val="28"/>
          <w:szCs w:val="28"/>
        </w:rPr>
        <w:t xml:space="preserve"> 11.2</w:t>
      </w:r>
      <w:r w:rsidR="00D07BD8" w:rsidRPr="00BA20EB">
        <w:rPr>
          <w:color w:val="auto"/>
          <w:sz w:val="28"/>
          <w:szCs w:val="28"/>
        </w:rPr>
        <w:t>.</w:t>
      </w:r>
      <w:r w:rsidR="00D07BD8">
        <w:rPr>
          <w:color w:val="auto"/>
          <w:sz w:val="28"/>
          <w:szCs w:val="28"/>
        </w:rPr>
        <w:t> </w:t>
      </w:r>
      <w:r w:rsidR="005B45E3" w:rsidRPr="00BA20EB">
        <w:rPr>
          <w:color w:val="auto"/>
          <w:sz w:val="28"/>
          <w:szCs w:val="28"/>
        </w:rPr>
        <w:t xml:space="preserve">apakšpunktā ietverto uzdevumu </w:t>
      </w:r>
      <w:r w:rsidR="00EB1B6D" w:rsidRPr="00BA20EB">
        <w:rPr>
          <w:color w:val="auto"/>
          <w:sz w:val="28"/>
          <w:szCs w:val="28"/>
        </w:rPr>
        <w:t xml:space="preserve">par jaunu līgumu vai vienošanos par projektu īstenošanu noslēgšanu līdz </w:t>
      </w:r>
      <w:r w:rsidR="00A37572" w:rsidRPr="00BA20EB">
        <w:rPr>
          <w:color w:val="auto"/>
          <w:sz w:val="28"/>
          <w:szCs w:val="28"/>
        </w:rPr>
        <w:t>2021</w:t>
      </w:r>
      <w:r w:rsidR="00EB1B6D" w:rsidRPr="00BA20EB">
        <w:rPr>
          <w:color w:val="auto"/>
          <w:sz w:val="28"/>
          <w:szCs w:val="28"/>
        </w:rPr>
        <w:t xml:space="preserve">. gada </w:t>
      </w:r>
      <w:r w:rsidR="00A37572" w:rsidRPr="00BA20EB">
        <w:rPr>
          <w:color w:val="auto"/>
          <w:sz w:val="28"/>
          <w:szCs w:val="28"/>
        </w:rPr>
        <w:t>1</w:t>
      </w:r>
      <w:r w:rsidR="00EB1B6D" w:rsidRPr="00BA20EB">
        <w:rPr>
          <w:color w:val="auto"/>
          <w:sz w:val="28"/>
          <w:szCs w:val="28"/>
        </w:rPr>
        <w:t xml:space="preserve">. jūnijam projektu iesniegumu atlasēs </w:t>
      </w:r>
      <w:r w:rsidR="005B45E3" w:rsidRPr="00BA20EB">
        <w:rPr>
          <w:color w:val="auto"/>
          <w:sz w:val="28"/>
          <w:szCs w:val="28"/>
        </w:rPr>
        <w:t>par aktualitāti zaudējušu.</w:t>
      </w:r>
    </w:p>
    <w:p w14:paraId="7618B746" w14:textId="6E4E443D" w:rsidR="005B45E3" w:rsidRPr="00BA20EB" w:rsidRDefault="00D94882" w:rsidP="00CD71F5">
      <w:pPr>
        <w:pStyle w:val="Default"/>
        <w:numPr>
          <w:ilvl w:val="0"/>
          <w:numId w:val="12"/>
        </w:numPr>
        <w:tabs>
          <w:tab w:val="left" w:pos="426"/>
        </w:tabs>
        <w:spacing w:before="0" w:after="0" w:line="276" w:lineRule="auto"/>
        <w:ind w:left="0" w:firstLine="720"/>
        <w:rPr>
          <w:color w:val="auto"/>
          <w:sz w:val="28"/>
          <w:szCs w:val="28"/>
        </w:rPr>
      </w:pPr>
      <w:r w:rsidRPr="00BA20EB">
        <w:rPr>
          <w:b/>
          <w:color w:val="auto"/>
          <w:sz w:val="28"/>
          <w:szCs w:val="28"/>
        </w:rPr>
        <w:t>ES fondu administrēšanai un programmēšanai atļaut izmantot to ietvaros atbrīvoto finansējumu</w:t>
      </w:r>
      <w:r w:rsidRPr="00BA20EB">
        <w:rPr>
          <w:color w:val="auto"/>
          <w:sz w:val="28"/>
          <w:szCs w:val="28"/>
        </w:rPr>
        <w:t xml:space="preserve">: </w:t>
      </w:r>
      <w:r w:rsidR="001E3CCA">
        <w:rPr>
          <w:color w:val="auto"/>
          <w:sz w:val="28"/>
          <w:szCs w:val="28"/>
        </w:rPr>
        <w:t xml:space="preserve">pieņemt zināšanai, ka </w:t>
      </w:r>
      <w:r w:rsidR="000659AE">
        <w:rPr>
          <w:color w:val="auto"/>
          <w:sz w:val="28"/>
          <w:szCs w:val="28"/>
        </w:rPr>
        <w:t>turpmāk nepiemēro</w:t>
      </w:r>
      <w:r w:rsidR="000659AE" w:rsidRPr="00BA20EB">
        <w:rPr>
          <w:color w:val="auto"/>
          <w:sz w:val="28"/>
          <w:szCs w:val="28"/>
        </w:rPr>
        <w:t xml:space="preserve"> </w:t>
      </w:r>
      <w:r w:rsidR="00EB1B6D" w:rsidRPr="00BA20EB">
        <w:rPr>
          <w:color w:val="auto"/>
          <w:sz w:val="28"/>
          <w:szCs w:val="28"/>
        </w:rPr>
        <w:t>MK</w:t>
      </w:r>
      <w:r w:rsidR="005B45E3" w:rsidRPr="00BA20EB">
        <w:rPr>
          <w:color w:val="auto"/>
          <w:sz w:val="28"/>
          <w:szCs w:val="28"/>
        </w:rPr>
        <w:t xml:space="preserve"> 2020. gada 22. septembra sēdes protokola Nr. 55 30.§</w:t>
      </w:r>
      <w:r w:rsidR="001E3CCA">
        <w:rPr>
          <w:rStyle w:val="FootnoteReference"/>
          <w:color w:val="auto"/>
          <w:sz w:val="28"/>
          <w:szCs w:val="28"/>
        </w:rPr>
        <w:footnoteReference w:id="93"/>
      </w:r>
      <w:r w:rsidR="005B45E3" w:rsidRPr="00BA20EB">
        <w:rPr>
          <w:color w:val="auto"/>
          <w:sz w:val="28"/>
          <w:szCs w:val="28"/>
        </w:rPr>
        <w:t xml:space="preserve"> 2.1. un 2.2</w:t>
      </w:r>
      <w:r w:rsidR="00D07BD8" w:rsidRPr="00BA20EB">
        <w:rPr>
          <w:color w:val="auto"/>
          <w:sz w:val="28"/>
          <w:szCs w:val="28"/>
        </w:rPr>
        <w:t>.</w:t>
      </w:r>
      <w:r w:rsidR="00D07BD8">
        <w:rPr>
          <w:color w:val="auto"/>
          <w:sz w:val="28"/>
          <w:szCs w:val="28"/>
        </w:rPr>
        <w:t> </w:t>
      </w:r>
      <w:r w:rsidR="005B45E3" w:rsidRPr="00BA20EB">
        <w:rPr>
          <w:color w:val="auto"/>
          <w:sz w:val="28"/>
          <w:szCs w:val="28"/>
        </w:rPr>
        <w:t xml:space="preserve">apakšpunktus </w:t>
      </w:r>
      <w:r w:rsidR="001616E1" w:rsidRPr="00BA20EB">
        <w:rPr>
          <w:color w:val="auto"/>
          <w:sz w:val="28"/>
          <w:szCs w:val="28"/>
        </w:rPr>
        <w:t xml:space="preserve">par </w:t>
      </w:r>
      <w:proofErr w:type="spellStart"/>
      <w:r w:rsidR="001616E1" w:rsidRPr="00BA20EB">
        <w:rPr>
          <w:color w:val="auto"/>
          <w:sz w:val="28"/>
          <w:szCs w:val="28"/>
          <w:shd w:val="clear" w:color="auto" w:fill="FFFFFF"/>
        </w:rPr>
        <w:t>virssaistību</w:t>
      </w:r>
      <w:proofErr w:type="spellEnd"/>
      <w:r w:rsidR="001616E1" w:rsidRPr="00BA20EB">
        <w:rPr>
          <w:color w:val="auto"/>
          <w:sz w:val="28"/>
          <w:szCs w:val="28"/>
          <w:shd w:val="clear" w:color="auto" w:fill="FFFFFF"/>
        </w:rPr>
        <w:t xml:space="preserve"> kompensēšanu no ES fondu atbrīvotā finansējuma</w:t>
      </w:r>
      <w:r w:rsidR="00EB1B6D" w:rsidRPr="00BA20EB">
        <w:rPr>
          <w:color w:val="auto"/>
          <w:sz w:val="28"/>
          <w:szCs w:val="28"/>
        </w:rPr>
        <w:t xml:space="preserve"> </w:t>
      </w:r>
      <w:r w:rsidR="005B45E3" w:rsidRPr="00BA20EB">
        <w:rPr>
          <w:color w:val="auto"/>
          <w:sz w:val="28"/>
          <w:szCs w:val="28"/>
        </w:rPr>
        <w:t xml:space="preserve">darbības programmas “Izaugsme un nodarbinātība” </w:t>
      </w:r>
      <w:r w:rsidR="002B0C32">
        <w:rPr>
          <w:color w:val="auto"/>
          <w:sz w:val="28"/>
          <w:szCs w:val="28"/>
        </w:rPr>
        <w:t xml:space="preserve">prioritārajiem virzieniem: </w:t>
      </w:r>
      <w:r w:rsidR="00716E87" w:rsidRPr="00BA20EB">
        <w:rPr>
          <w:color w:val="auto"/>
          <w:sz w:val="28"/>
          <w:szCs w:val="28"/>
        </w:rPr>
        <w:t>10.  “Tehniskā palīdzība „ESF atbalsts KP fondu ieviešanai un vadībai””,</w:t>
      </w:r>
      <w:r w:rsidR="005B45E3" w:rsidRPr="00BA20EB">
        <w:rPr>
          <w:color w:val="auto"/>
          <w:sz w:val="28"/>
          <w:szCs w:val="28"/>
        </w:rPr>
        <w:t xml:space="preserve"> 11. “Tehniskā palīdzība „ERAF atbalsts KP fondu ieviešanai un vadībai”” un 12. “Tehniskā palīdzība “KF atbalsts KP ieviešanai un vadībai””.</w:t>
      </w:r>
    </w:p>
    <w:p w14:paraId="0397D654" w14:textId="79025BB6" w:rsidR="00CD71F5" w:rsidRDefault="008D1ACA" w:rsidP="009F1609">
      <w:pPr>
        <w:pStyle w:val="Default"/>
        <w:numPr>
          <w:ilvl w:val="0"/>
          <w:numId w:val="12"/>
        </w:numPr>
        <w:shd w:val="clear" w:color="auto" w:fill="FFFFFF" w:themeFill="background1"/>
        <w:tabs>
          <w:tab w:val="left" w:pos="0"/>
        </w:tabs>
        <w:spacing w:before="0" w:line="276" w:lineRule="auto"/>
        <w:ind w:left="0" w:firstLine="720"/>
        <w:rPr>
          <w:color w:val="auto"/>
          <w:sz w:val="28"/>
          <w:szCs w:val="28"/>
        </w:rPr>
      </w:pPr>
      <w:r>
        <w:rPr>
          <w:b/>
          <w:color w:val="auto"/>
          <w:sz w:val="28"/>
          <w:szCs w:val="28"/>
        </w:rPr>
        <w:lastRenderedPageBreak/>
        <w:t>7</w:t>
      </w:r>
      <w:r w:rsidR="00CE32E5" w:rsidRPr="00BA20EB">
        <w:rPr>
          <w:b/>
          <w:color w:val="auto"/>
          <w:sz w:val="28"/>
          <w:szCs w:val="28"/>
        </w:rPr>
        <w:t> </w:t>
      </w:r>
      <w:r>
        <w:rPr>
          <w:b/>
          <w:color w:val="auto"/>
          <w:sz w:val="28"/>
          <w:szCs w:val="28"/>
        </w:rPr>
        <w:t>3</w:t>
      </w:r>
      <w:r w:rsidR="00223A39">
        <w:rPr>
          <w:b/>
          <w:color w:val="auto"/>
          <w:sz w:val="28"/>
          <w:szCs w:val="28"/>
        </w:rPr>
        <w:t>4</w:t>
      </w:r>
      <w:r>
        <w:rPr>
          <w:b/>
          <w:color w:val="auto"/>
          <w:sz w:val="28"/>
          <w:szCs w:val="28"/>
        </w:rPr>
        <w:t>3</w:t>
      </w:r>
      <w:r w:rsidR="00CE32E5" w:rsidRPr="00BA20EB">
        <w:rPr>
          <w:b/>
          <w:color w:val="auto"/>
          <w:sz w:val="28"/>
          <w:szCs w:val="28"/>
        </w:rPr>
        <w:t>,</w:t>
      </w:r>
      <w:r w:rsidR="00223A39">
        <w:rPr>
          <w:b/>
          <w:color w:val="auto"/>
          <w:sz w:val="28"/>
          <w:szCs w:val="28"/>
        </w:rPr>
        <w:t>77</w:t>
      </w:r>
      <w:r w:rsidR="00CE32E5" w:rsidRPr="00BA20EB">
        <w:rPr>
          <w:b/>
          <w:color w:val="auto"/>
          <w:sz w:val="28"/>
          <w:szCs w:val="28"/>
        </w:rPr>
        <w:t xml:space="preserve"> </w:t>
      </w:r>
      <w:proofErr w:type="spellStart"/>
      <w:r w:rsidR="00CE32E5" w:rsidRPr="00BA20EB">
        <w:rPr>
          <w:b/>
          <w:i/>
          <w:color w:val="auto"/>
          <w:sz w:val="28"/>
          <w:szCs w:val="28"/>
        </w:rPr>
        <w:t>euro</w:t>
      </w:r>
      <w:proofErr w:type="spellEnd"/>
      <w:r w:rsidR="00CE32E5" w:rsidRPr="00BA20EB">
        <w:rPr>
          <w:b/>
          <w:color w:val="auto"/>
          <w:sz w:val="28"/>
          <w:szCs w:val="28"/>
        </w:rPr>
        <w:t xml:space="preserve"> </w:t>
      </w:r>
      <w:r w:rsidR="007B4AD5" w:rsidRPr="00BA20EB">
        <w:rPr>
          <w:color w:val="auto"/>
          <w:sz w:val="28"/>
          <w:szCs w:val="28"/>
        </w:rPr>
        <w:t xml:space="preserve">neatbilstoši veiktus izdevumus </w:t>
      </w:r>
      <w:r w:rsidR="005B45E3" w:rsidRPr="00BA20EB">
        <w:rPr>
          <w:rFonts w:eastAsia="Times New Roman"/>
          <w:color w:val="auto"/>
          <w:sz w:val="28"/>
          <w:szCs w:val="28"/>
        </w:rPr>
        <w:t>p</w:t>
      </w:r>
      <w:r w:rsidR="005B45E3" w:rsidRPr="00BA20EB">
        <w:rPr>
          <w:rFonts w:eastAsia="Times New Roman"/>
          <w:bCs/>
          <w:color w:val="auto"/>
          <w:sz w:val="28"/>
          <w:szCs w:val="28"/>
        </w:rPr>
        <w:t>rofesionālās izglītības kompetences centra “Rīgas Tehniskā koledža” īstenotajā projektā Nr. 4.2.1.2/16/I/003</w:t>
      </w:r>
      <w:r w:rsidR="005B45E3" w:rsidRPr="00BA20EB">
        <w:rPr>
          <w:rFonts w:eastAsia="Times New Roman"/>
          <w:color w:val="auto"/>
          <w:sz w:val="28"/>
          <w:szCs w:val="28"/>
        </w:rPr>
        <w:t xml:space="preserve"> “Energoefektivitātes pasākumu veikšanas Rīgas Tehniskās koledžas ēkā Lēdmanes ielā 3”</w:t>
      </w:r>
      <w:r w:rsidR="00223A39">
        <w:rPr>
          <w:rFonts w:eastAsia="Times New Roman"/>
          <w:color w:val="auto"/>
          <w:sz w:val="28"/>
          <w:szCs w:val="28"/>
        </w:rPr>
        <w:t xml:space="preserve"> </w:t>
      </w:r>
      <w:r w:rsidR="005D6CEC" w:rsidRPr="00BA20EB">
        <w:rPr>
          <w:b/>
          <w:color w:val="auto"/>
          <w:sz w:val="28"/>
          <w:szCs w:val="28"/>
        </w:rPr>
        <w:t xml:space="preserve">attiecināt uz DP piešķirtām valsts budžeta </w:t>
      </w:r>
      <w:proofErr w:type="spellStart"/>
      <w:r w:rsidR="005D6CEC" w:rsidRPr="00BA20EB">
        <w:rPr>
          <w:b/>
          <w:color w:val="auto"/>
          <w:sz w:val="28"/>
          <w:szCs w:val="28"/>
        </w:rPr>
        <w:t>virssaistībām</w:t>
      </w:r>
      <w:proofErr w:type="spellEnd"/>
      <w:r w:rsidR="005D6CEC">
        <w:rPr>
          <w:b/>
          <w:color w:val="auto"/>
          <w:sz w:val="28"/>
          <w:szCs w:val="28"/>
        </w:rPr>
        <w:t xml:space="preserve"> </w:t>
      </w:r>
      <w:r w:rsidR="00716E87" w:rsidRPr="00BA20EB">
        <w:rPr>
          <w:color w:val="auto"/>
          <w:sz w:val="28"/>
          <w:szCs w:val="28"/>
        </w:rPr>
        <w:t>un atstāt neizmantotus, nepārdalīt citiem projektiem vai citām projekta darbībām</w:t>
      </w:r>
      <w:r w:rsidR="00EB1B6D" w:rsidRPr="00BA20EB">
        <w:rPr>
          <w:rFonts w:eastAsia="Times New Roman"/>
          <w:i/>
          <w:color w:val="auto"/>
          <w:sz w:val="28"/>
          <w:szCs w:val="28"/>
        </w:rPr>
        <w:t>.</w:t>
      </w:r>
      <w:r w:rsidR="00CD71F5" w:rsidRPr="00BA20EB">
        <w:rPr>
          <w:rFonts w:eastAsia="Times New Roman"/>
          <w:i/>
          <w:color w:val="auto"/>
          <w:sz w:val="28"/>
          <w:szCs w:val="28"/>
        </w:rPr>
        <w:t xml:space="preserve"> </w:t>
      </w:r>
      <w:r w:rsidR="00CD71F5" w:rsidRPr="00BA20EB">
        <w:rPr>
          <w:rFonts w:eastAsia="Times New Roman"/>
          <w:iCs/>
          <w:color w:val="auto"/>
          <w:sz w:val="28"/>
          <w:szCs w:val="28"/>
        </w:rPr>
        <w:t>Vienlaikus</w:t>
      </w:r>
      <w:r w:rsidR="00CD71F5" w:rsidRPr="00BA20EB">
        <w:rPr>
          <w:rFonts w:eastAsia="Times New Roman"/>
          <w:i/>
          <w:color w:val="auto"/>
          <w:sz w:val="28"/>
          <w:szCs w:val="28"/>
        </w:rPr>
        <w:t xml:space="preserve"> </w:t>
      </w:r>
      <w:r w:rsidR="00BD7912" w:rsidRPr="00BA20EB">
        <w:rPr>
          <w:b/>
          <w:bCs/>
          <w:color w:val="auto"/>
          <w:sz w:val="28"/>
          <w:szCs w:val="28"/>
        </w:rPr>
        <w:t>IZM</w:t>
      </w:r>
      <w:r w:rsidR="00CD71F5" w:rsidRPr="00BA20EB">
        <w:rPr>
          <w:color w:val="auto"/>
          <w:sz w:val="28"/>
          <w:szCs w:val="28"/>
        </w:rPr>
        <w:t xml:space="preserve">, kuras pārraudzībā ir </w:t>
      </w:r>
      <w:r w:rsidR="00CD71F5" w:rsidRPr="00BA20EB">
        <w:rPr>
          <w:rFonts w:eastAsia="Times New Roman"/>
          <w:color w:val="auto"/>
          <w:sz w:val="28"/>
          <w:szCs w:val="28"/>
        </w:rPr>
        <w:t>p</w:t>
      </w:r>
      <w:r w:rsidR="00CD71F5" w:rsidRPr="00BA20EB">
        <w:rPr>
          <w:rFonts w:eastAsia="Times New Roman"/>
          <w:bCs/>
          <w:color w:val="auto"/>
          <w:sz w:val="28"/>
          <w:szCs w:val="28"/>
        </w:rPr>
        <w:t>rofesionālās izglītības kompetences centrs “Rīgas Tehniskā koledža”,</w:t>
      </w:r>
      <w:r w:rsidR="00CD71F5" w:rsidRPr="00BA20EB">
        <w:rPr>
          <w:color w:val="auto"/>
          <w:sz w:val="28"/>
          <w:szCs w:val="28"/>
        </w:rPr>
        <w:t xml:space="preserve"> </w:t>
      </w:r>
      <w:r w:rsidR="00CD71F5" w:rsidRPr="00BA20EB">
        <w:rPr>
          <w:b/>
          <w:color w:val="auto"/>
          <w:sz w:val="28"/>
          <w:szCs w:val="28"/>
        </w:rPr>
        <w:t>veikt nepieciešamos pasākumus</w:t>
      </w:r>
      <w:r w:rsidR="00CD71F5" w:rsidRPr="00BA20EB">
        <w:rPr>
          <w:color w:val="auto"/>
          <w:sz w:val="28"/>
          <w:szCs w:val="28"/>
        </w:rPr>
        <w:t>, lai nodrošinātu līdzīgu situāciju novēršanu turpmāk.</w:t>
      </w:r>
    </w:p>
    <w:p w14:paraId="459741A6" w14:textId="627E2B1C" w:rsidR="00C61D39" w:rsidRPr="00C61D39" w:rsidRDefault="009E5489" w:rsidP="00C61D39">
      <w:pPr>
        <w:pStyle w:val="Default"/>
        <w:numPr>
          <w:ilvl w:val="0"/>
          <w:numId w:val="12"/>
        </w:numPr>
        <w:shd w:val="clear" w:color="auto" w:fill="FFFFFF" w:themeFill="background1"/>
        <w:tabs>
          <w:tab w:val="left" w:pos="0"/>
        </w:tabs>
        <w:spacing w:before="0" w:line="276" w:lineRule="auto"/>
        <w:ind w:left="0" w:firstLine="709"/>
        <w:rPr>
          <w:color w:val="auto"/>
          <w:sz w:val="28"/>
          <w:szCs w:val="28"/>
        </w:rPr>
      </w:pPr>
      <w:r w:rsidRPr="00C61D39">
        <w:rPr>
          <w:b/>
          <w:color w:val="auto"/>
          <w:sz w:val="28"/>
          <w:szCs w:val="28"/>
        </w:rPr>
        <w:t>A</w:t>
      </w:r>
      <w:r w:rsidR="00FD631E" w:rsidRPr="00C61D39">
        <w:rPr>
          <w:b/>
          <w:color w:val="auto"/>
          <w:sz w:val="28"/>
          <w:szCs w:val="28"/>
        </w:rPr>
        <w:t>t</w:t>
      </w:r>
      <w:r w:rsidRPr="00C61D39">
        <w:rPr>
          <w:b/>
          <w:color w:val="auto"/>
          <w:sz w:val="28"/>
          <w:szCs w:val="28"/>
        </w:rPr>
        <w:t>ļau</w:t>
      </w:r>
      <w:r w:rsidR="00FD631E" w:rsidRPr="00C61D39">
        <w:rPr>
          <w:b/>
          <w:color w:val="auto"/>
          <w:sz w:val="28"/>
          <w:szCs w:val="28"/>
        </w:rPr>
        <w:t>t</w:t>
      </w:r>
      <w:r w:rsidRPr="00C61D39">
        <w:rPr>
          <w:b/>
          <w:color w:val="auto"/>
          <w:sz w:val="28"/>
          <w:szCs w:val="28"/>
        </w:rPr>
        <w:t xml:space="preserve"> </w:t>
      </w:r>
      <w:r w:rsidR="00C61D39" w:rsidRPr="00C61D39">
        <w:rPr>
          <w:b/>
          <w:bCs/>
          <w:sz w:val="28"/>
          <w:szCs w:val="28"/>
        </w:rPr>
        <w:t xml:space="preserve">nesamazināt </w:t>
      </w:r>
      <w:r w:rsidR="00D07BD8">
        <w:rPr>
          <w:b/>
          <w:bCs/>
          <w:sz w:val="28"/>
          <w:szCs w:val="28"/>
        </w:rPr>
        <w:t>ES</w:t>
      </w:r>
      <w:r w:rsidR="00C61D39" w:rsidRPr="00C61D39">
        <w:rPr>
          <w:b/>
          <w:bCs/>
          <w:sz w:val="28"/>
          <w:szCs w:val="28"/>
        </w:rPr>
        <w:t xml:space="preserve"> fonda un valsts budžeta līdzfinansējumu un </w:t>
      </w:r>
      <w:r w:rsidRPr="00C61D39">
        <w:rPr>
          <w:b/>
          <w:color w:val="auto"/>
          <w:sz w:val="28"/>
          <w:szCs w:val="28"/>
        </w:rPr>
        <w:t>pagarināt īstenošanas termiņu</w:t>
      </w:r>
      <w:r w:rsidR="00FD631E" w:rsidRPr="00C61D39">
        <w:rPr>
          <w:b/>
          <w:color w:val="auto"/>
          <w:sz w:val="28"/>
          <w:szCs w:val="28"/>
        </w:rPr>
        <w:t xml:space="preserve"> </w:t>
      </w:r>
      <w:r w:rsidR="00C61D39" w:rsidRPr="00C61D39">
        <w:rPr>
          <w:bCs/>
          <w:color w:val="auto"/>
          <w:sz w:val="28"/>
          <w:szCs w:val="28"/>
        </w:rPr>
        <w:t>šī ziņojuma 2. un 3.</w:t>
      </w:r>
      <w:r w:rsidR="00D07BD8">
        <w:rPr>
          <w:bCs/>
          <w:color w:val="auto"/>
          <w:sz w:val="28"/>
          <w:szCs w:val="28"/>
        </w:rPr>
        <w:t> </w:t>
      </w:r>
      <w:r w:rsidR="00C61D39" w:rsidRPr="00C61D39">
        <w:rPr>
          <w:bCs/>
          <w:color w:val="auto"/>
          <w:sz w:val="28"/>
          <w:szCs w:val="28"/>
        </w:rPr>
        <w:t>pielikumā minētajiem projektiem</w:t>
      </w:r>
      <w:r w:rsidR="00FD631E" w:rsidRPr="00C61D39">
        <w:rPr>
          <w:color w:val="auto"/>
          <w:sz w:val="28"/>
          <w:szCs w:val="28"/>
        </w:rPr>
        <w:t>.</w:t>
      </w:r>
    </w:p>
    <w:p w14:paraId="25500188" w14:textId="0BF86B2E" w:rsidR="00D126DE" w:rsidRPr="00D126DE" w:rsidRDefault="00EB1B6D" w:rsidP="00D126DE">
      <w:pPr>
        <w:pStyle w:val="Default"/>
        <w:numPr>
          <w:ilvl w:val="0"/>
          <w:numId w:val="12"/>
        </w:numPr>
        <w:tabs>
          <w:tab w:val="left" w:pos="426"/>
        </w:tabs>
        <w:spacing w:before="0" w:after="0" w:line="276" w:lineRule="auto"/>
        <w:ind w:left="0" w:firstLine="720"/>
        <w:rPr>
          <w:color w:val="auto"/>
          <w:sz w:val="28"/>
          <w:szCs w:val="28"/>
        </w:rPr>
      </w:pPr>
      <w:r w:rsidRPr="00BA20EB">
        <w:rPr>
          <w:b/>
          <w:color w:val="auto"/>
          <w:sz w:val="28"/>
          <w:szCs w:val="28"/>
        </w:rPr>
        <w:t>A</w:t>
      </w:r>
      <w:r w:rsidR="005B45E3" w:rsidRPr="00BA20EB">
        <w:rPr>
          <w:b/>
          <w:color w:val="auto"/>
          <w:sz w:val="28"/>
          <w:szCs w:val="28"/>
        </w:rPr>
        <w:t xml:space="preserve">tbalstīt </w:t>
      </w:r>
      <w:r w:rsidR="00D126DE">
        <w:rPr>
          <w:b/>
          <w:color w:val="auto"/>
          <w:sz w:val="28"/>
          <w:szCs w:val="28"/>
        </w:rPr>
        <w:t xml:space="preserve">divu </w:t>
      </w:r>
      <w:r w:rsidRPr="00BA20EB">
        <w:rPr>
          <w:b/>
          <w:color w:val="auto"/>
          <w:sz w:val="28"/>
          <w:szCs w:val="28"/>
        </w:rPr>
        <w:t xml:space="preserve">EEZ/ Norvēģijas </w:t>
      </w:r>
      <w:proofErr w:type="spellStart"/>
      <w:r w:rsidRPr="00BA20EB">
        <w:rPr>
          <w:b/>
          <w:color w:val="auto"/>
          <w:sz w:val="28"/>
          <w:szCs w:val="28"/>
        </w:rPr>
        <w:t>grantu</w:t>
      </w:r>
      <w:proofErr w:type="spellEnd"/>
      <w:r w:rsidRPr="00BA20EB">
        <w:rPr>
          <w:b/>
          <w:color w:val="auto"/>
          <w:sz w:val="28"/>
          <w:szCs w:val="28"/>
        </w:rPr>
        <w:t xml:space="preserve"> Divpusējās sadarbības fonda </w:t>
      </w:r>
      <w:r w:rsidR="00D126DE" w:rsidRPr="00BA20EB">
        <w:rPr>
          <w:b/>
          <w:color w:val="auto"/>
          <w:sz w:val="28"/>
          <w:szCs w:val="28"/>
        </w:rPr>
        <w:t>iniciatīv</w:t>
      </w:r>
      <w:r w:rsidR="00D126DE">
        <w:rPr>
          <w:b/>
          <w:color w:val="auto"/>
          <w:sz w:val="28"/>
          <w:szCs w:val="28"/>
        </w:rPr>
        <w:t>u</w:t>
      </w:r>
      <w:r w:rsidR="00D126DE" w:rsidRPr="00BA20EB">
        <w:rPr>
          <w:color w:val="auto"/>
          <w:sz w:val="28"/>
          <w:szCs w:val="28"/>
        </w:rPr>
        <w:t xml:space="preserve"> </w:t>
      </w:r>
      <w:r w:rsidR="0031103D" w:rsidRPr="00BA20EB">
        <w:rPr>
          <w:color w:val="auto"/>
          <w:sz w:val="28"/>
          <w:szCs w:val="28"/>
        </w:rPr>
        <w:t>īstenošanu</w:t>
      </w:r>
      <w:r w:rsidR="00D126DE">
        <w:rPr>
          <w:color w:val="auto"/>
          <w:sz w:val="28"/>
          <w:szCs w:val="28"/>
        </w:rPr>
        <w:t xml:space="preserve"> ar </w:t>
      </w:r>
      <w:r w:rsidR="00D126DE" w:rsidRPr="00BA20EB">
        <w:rPr>
          <w:b/>
          <w:color w:val="auto"/>
          <w:sz w:val="28"/>
          <w:szCs w:val="28"/>
        </w:rPr>
        <w:t xml:space="preserve">100 % </w:t>
      </w:r>
      <w:proofErr w:type="spellStart"/>
      <w:r w:rsidR="00D126DE" w:rsidRPr="00BA20EB">
        <w:rPr>
          <w:b/>
          <w:color w:val="auto"/>
          <w:sz w:val="28"/>
          <w:szCs w:val="28"/>
        </w:rPr>
        <w:t>donorvalstu</w:t>
      </w:r>
      <w:proofErr w:type="spellEnd"/>
      <w:r w:rsidR="00D126DE" w:rsidRPr="00BA20EB">
        <w:rPr>
          <w:b/>
          <w:color w:val="auto"/>
          <w:sz w:val="28"/>
          <w:szCs w:val="28"/>
        </w:rPr>
        <w:t xml:space="preserve"> finansējum</w:t>
      </w:r>
      <w:r w:rsidR="00D126DE">
        <w:rPr>
          <w:b/>
          <w:color w:val="auto"/>
          <w:sz w:val="28"/>
          <w:szCs w:val="28"/>
        </w:rPr>
        <w:t>u</w:t>
      </w:r>
      <w:r w:rsidR="0031103D" w:rsidRPr="00BA20EB">
        <w:rPr>
          <w:color w:val="auto"/>
          <w:sz w:val="28"/>
          <w:szCs w:val="28"/>
        </w:rPr>
        <w:t xml:space="preserve">: biedrības “VEFRESH” sadarbībā ar </w:t>
      </w:r>
      <w:proofErr w:type="spellStart"/>
      <w:r w:rsidR="0031103D" w:rsidRPr="00BA20EB">
        <w:rPr>
          <w:color w:val="auto"/>
          <w:sz w:val="28"/>
          <w:szCs w:val="28"/>
        </w:rPr>
        <w:t>donorvalstu</w:t>
      </w:r>
      <w:proofErr w:type="spellEnd"/>
      <w:r w:rsidR="0031103D" w:rsidRPr="00BA20EB">
        <w:rPr>
          <w:color w:val="auto"/>
          <w:sz w:val="28"/>
          <w:szCs w:val="28"/>
        </w:rPr>
        <w:t xml:space="preserve"> partneri </w:t>
      </w:r>
      <w:r w:rsidR="00D126DE" w:rsidRPr="00BA20EB">
        <w:rPr>
          <w:color w:val="auto"/>
          <w:sz w:val="28"/>
          <w:szCs w:val="28"/>
        </w:rPr>
        <w:t>iniciatīv</w:t>
      </w:r>
      <w:r w:rsidR="00D126DE">
        <w:rPr>
          <w:color w:val="auto"/>
          <w:sz w:val="28"/>
          <w:szCs w:val="28"/>
        </w:rPr>
        <w:t>u</w:t>
      </w:r>
      <w:r w:rsidR="00D126DE" w:rsidRPr="00BA20EB">
        <w:rPr>
          <w:color w:val="auto"/>
          <w:sz w:val="28"/>
          <w:szCs w:val="28"/>
        </w:rPr>
        <w:t xml:space="preserve"> </w:t>
      </w:r>
      <w:r w:rsidR="005B45E3" w:rsidRPr="00BA20EB">
        <w:rPr>
          <w:color w:val="auto"/>
          <w:sz w:val="28"/>
          <w:szCs w:val="28"/>
        </w:rPr>
        <w:t xml:space="preserve">“Pilsētu ilgtspējas monitorings viedu </w:t>
      </w:r>
      <w:proofErr w:type="spellStart"/>
      <w:r w:rsidR="005B45E3" w:rsidRPr="00BA20EB">
        <w:rPr>
          <w:color w:val="auto"/>
          <w:sz w:val="28"/>
          <w:szCs w:val="28"/>
        </w:rPr>
        <w:t>klimatneitralitātes</w:t>
      </w:r>
      <w:proofErr w:type="spellEnd"/>
      <w:r w:rsidR="005B45E3" w:rsidRPr="00BA20EB">
        <w:rPr>
          <w:color w:val="auto"/>
          <w:sz w:val="28"/>
          <w:szCs w:val="28"/>
        </w:rPr>
        <w:t xml:space="preserve"> risinājumu sekmēšanai” īstenošanu (</w:t>
      </w:r>
      <w:r w:rsidR="00D126DE" w:rsidRPr="00BA20EB">
        <w:rPr>
          <w:b/>
          <w:color w:val="auto"/>
          <w:sz w:val="28"/>
          <w:szCs w:val="28"/>
        </w:rPr>
        <w:t xml:space="preserve">49 995 </w:t>
      </w:r>
      <w:proofErr w:type="spellStart"/>
      <w:r w:rsidR="00D126DE" w:rsidRPr="00BA20EB">
        <w:rPr>
          <w:b/>
          <w:i/>
          <w:color w:val="auto"/>
          <w:sz w:val="28"/>
          <w:szCs w:val="28"/>
        </w:rPr>
        <w:t>euro</w:t>
      </w:r>
      <w:proofErr w:type="spellEnd"/>
      <w:r w:rsidR="005B45E3" w:rsidRPr="00BA20EB">
        <w:rPr>
          <w:color w:val="auto"/>
          <w:sz w:val="28"/>
          <w:szCs w:val="28"/>
        </w:rPr>
        <w:t xml:space="preserve">) </w:t>
      </w:r>
      <w:r w:rsidR="00D126DE">
        <w:rPr>
          <w:color w:val="auto"/>
          <w:sz w:val="28"/>
          <w:szCs w:val="28"/>
        </w:rPr>
        <w:t xml:space="preserve">un </w:t>
      </w:r>
      <w:r w:rsidR="00D126DE" w:rsidRPr="00D126DE">
        <w:rPr>
          <w:sz w:val="28"/>
          <w:szCs w:val="28"/>
        </w:rPr>
        <w:t xml:space="preserve">“Latgaliešu un </w:t>
      </w:r>
      <w:proofErr w:type="spellStart"/>
      <w:r w:rsidR="00D126DE" w:rsidRPr="00D126DE">
        <w:rPr>
          <w:sz w:val="28"/>
          <w:szCs w:val="28"/>
        </w:rPr>
        <w:t>jaunnorvēģu</w:t>
      </w:r>
      <w:proofErr w:type="spellEnd"/>
      <w:r w:rsidR="00D126DE" w:rsidRPr="00D126DE">
        <w:rPr>
          <w:sz w:val="28"/>
          <w:szCs w:val="28"/>
        </w:rPr>
        <w:t xml:space="preserve"> valodas izstāde: sadarbība un pieredze mūsdienīgu digitālu risinājumu izstrādē” </w:t>
      </w:r>
      <w:r w:rsidR="00D126DE">
        <w:rPr>
          <w:sz w:val="28"/>
          <w:szCs w:val="28"/>
        </w:rPr>
        <w:t>(</w:t>
      </w:r>
      <w:r w:rsidR="00D126DE" w:rsidRPr="003E374E">
        <w:rPr>
          <w:b/>
          <w:bCs/>
          <w:sz w:val="28"/>
          <w:szCs w:val="28"/>
        </w:rPr>
        <w:t xml:space="preserve">48 680 </w:t>
      </w:r>
      <w:proofErr w:type="spellStart"/>
      <w:r w:rsidR="00D126DE" w:rsidRPr="003E374E">
        <w:rPr>
          <w:b/>
          <w:bCs/>
          <w:i/>
          <w:sz w:val="28"/>
          <w:szCs w:val="28"/>
        </w:rPr>
        <w:t>euro</w:t>
      </w:r>
      <w:proofErr w:type="spellEnd"/>
      <w:r w:rsidR="00D126DE" w:rsidRPr="00D126DE">
        <w:rPr>
          <w:iCs/>
          <w:sz w:val="28"/>
          <w:szCs w:val="28"/>
        </w:rPr>
        <w:t>)</w:t>
      </w:r>
      <w:r w:rsidR="00D126DE" w:rsidRPr="00D126DE">
        <w:rPr>
          <w:sz w:val="28"/>
          <w:szCs w:val="28"/>
        </w:rPr>
        <w:t>.</w:t>
      </w:r>
    </w:p>
    <w:p w14:paraId="19FA01AC" w14:textId="54346953" w:rsidR="004B0224" w:rsidRPr="004B0224" w:rsidRDefault="004B0224" w:rsidP="004B0224">
      <w:pPr>
        <w:pStyle w:val="Default"/>
        <w:numPr>
          <w:ilvl w:val="0"/>
          <w:numId w:val="12"/>
        </w:numPr>
        <w:tabs>
          <w:tab w:val="left" w:pos="426"/>
        </w:tabs>
        <w:spacing w:before="0" w:after="0" w:line="276" w:lineRule="auto"/>
        <w:ind w:left="0" w:firstLine="720"/>
        <w:rPr>
          <w:color w:val="auto"/>
          <w:sz w:val="28"/>
          <w:szCs w:val="28"/>
        </w:rPr>
      </w:pPr>
      <w:r w:rsidRPr="004B0224">
        <w:rPr>
          <w:b/>
          <w:bCs/>
          <w:color w:val="auto"/>
          <w:sz w:val="28"/>
          <w:szCs w:val="28"/>
          <w:lang w:eastAsia="en-US"/>
        </w:rPr>
        <w:t xml:space="preserve">VARAM, SM, VM, LM, IZM, </w:t>
      </w:r>
      <w:r w:rsidR="00F367C7">
        <w:rPr>
          <w:b/>
          <w:bCs/>
          <w:color w:val="auto"/>
          <w:sz w:val="28"/>
          <w:szCs w:val="28"/>
          <w:lang w:eastAsia="en-US"/>
        </w:rPr>
        <w:t>TM</w:t>
      </w:r>
      <w:r w:rsidRPr="004B0224">
        <w:rPr>
          <w:b/>
          <w:bCs/>
          <w:color w:val="auto"/>
          <w:sz w:val="28"/>
          <w:szCs w:val="28"/>
          <w:lang w:eastAsia="en-US"/>
        </w:rPr>
        <w:t xml:space="preserve"> un KM </w:t>
      </w:r>
      <w:r w:rsidRPr="004B0224">
        <w:rPr>
          <w:color w:val="auto"/>
          <w:sz w:val="28"/>
          <w:szCs w:val="28"/>
          <w:lang w:eastAsia="en-US"/>
        </w:rPr>
        <w:t xml:space="preserve">nodrošināt ES fondu </w:t>
      </w:r>
      <w:r w:rsidRPr="004B0224">
        <w:rPr>
          <w:b/>
          <w:bCs/>
          <w:color w:val="auto"/>
          <w:sz w:val="28"/>
          <w:szCs w:val="28"/>
          <w:lang w:eastAsia="en-US"/>
        </w:rPr>
        <w:t xml:space="preserve">2021. – 2027. gada </w:t>
      </w:r>
      <w:r w:rsidRPr="004B0224">
        <w:rPr>
          <w:color w:val="auto"/>
          <w:sz w:val="28"/>
          <w:szCs w:val="28"/>
          <w:lang w:eastAsia="en-US"/>
        </w:rPr>
        <w:t xml:space="preserve">plānošanas perioda </w:t>
      </w:r>
      <w:r w:rsidRPr="004B0224">
        <w:rPr>
          <w:b/>
          <w:bCs/>
          <w:color w:val="auto"/>
          <w:sz w:val="28"/>
          <w:szCs w:val="28"/>
          <w:lang w:eastAsia="en-US"/>
        </w:rPr>
        <w:t>kavēto</w:t>
      </w:r>
      <w:r w:rsidRPr="004B0224">
        <w:rPr>
          <w:color w:val="auto"/>
          <w:sz w:val="28"/>
          <w:szCs w:val="28"/>
          <w:lang w:eastAsia="en-US"/>
        </w:rPr>
        <w:t xml:space="preserve"> </w:t>
      </w:r>
      <w:r w:rsidRPr="004B0224">
        <w:rPr>
          <w:b/>
          <w:bCs/>
          <w:color w:val="auto"/>
          <w:sz w:val="28"/>
          <w:szCs w:val="28"/>
          <w:lang w:eastAsia="en-US"/>
        </w:rPr>
        <w:t xml:space="preserve">ieguldījumu priekšnosacījumu – politikas plānošanas dokumenti - </w:t>
      </w:r>
      <w:r w:rsidRPr="001A6E0B">
        <w:rPr>
          <w:bCs/>
          <w:color w:val="auto"/>
          <w:sz w:val="28"/>
          <w:szCs w:val="28"/>
          <w:lang w:eastAsia="en-US"/>
        </w:rPr>
        <w:t>izpildi</w:t>
      </w:r>
      <w:r w:rsidRPr="004B0224">
        <w:rPr>
          <w:b/>
          <w:bCs/>
          <w:color w:val="auto"/>
          <w:sz w:val="28"/>
          <w:szCs w:val="28"/>
          <w:lang w:eastAsia="en-US"/>
        </w:rPr>
        <w:t xml:space="preserve"> </w:t>
      </w:r>
      <w:r w:rsidRPr="004B0224">
        <w:rPr>
          <w:color w:val="auto"/>
          <w:sz w:val="28"/>
          <w:szCs w:val="28"/>
          <w:lang w:eastAsia="en-US"/>
        </w:rPr>
        <w:t xml:space="preserve">ne vēlāk kā </w:t>
      </w:r>
      <w:r w:rsidRPr="004B0224">
        <w:rPr>
          <w:b/>
          <w:bCs/>
          <w:color w:val="auto"/>
          <w:sz w:val="28"/>
          <w:szCs w:val="28"/>
          <w:lang w:eastAsia="en-US"/>
        </w:rPr>
        <w:t>līdz 2021. gada 15. maijam.</w:t>
      </w:r>
    </w:p>
    <w:p w14:paraId="612CD170" w14:textId="73515EAE" w:rsidR="00B84800" w:rsidRDefault="00D73FDD" w:rsidP="00306DFD">
      <w:pPr>
        <w:pStyle w:val="Default"/>
        <w:numPr>
          <w:ilvl w:val="0"/>
          <w:numId w:val="12"/>
        </w:numPr>
        <w:tabs>
          <w:tab w:val="left" w:pos="426"/>
        </w:tabs>
        <w:spacing w:before="0" w:after="0" w:line="276" w:lineRule="auto"/>
        <w:ind w:left="0" w:firstLine="720"/>
        <w:rPr>
          <w:color w:val="auto"/>
          <w:sz w:val="28"/>
          <w:szCs w:val="28"/>
        </w:rPr>
      </w:pPr>
      <w:r w:rsidRPr="004B0224">
        <w:rPr>
          <w:color w:val="auto"/>
          <w:sz w:val="28"/>
          <w:szCs w:val="28"/>
        </w:rPr>
        <w:t>P</w:t>
      </w:r>
      <w:r w:rsidR="006B1551" w:rsidRPr="004B0224">
        <w:rPr>
          <w:color w:val="auto"/>
          <w:sz w:val="28"/>
          <w:szCs w:val="28"/>
        </w:rPr>
        <w:t xml:space="preserve">ar </w:t>
      </w:r>
      <w:r w:rsidR="006B1551" w:rsidRPr="004B0224">
        <w:rPr>
          <w:b/>
          <w:color w:val="auto"/>
          <w:sz w:val="28"/>
          <w:szCs w:val="28"/>
        </w:rPr>
        <w:t>komunikācijas nacionālo koordinatoru</w:t>
      </w:r>
      <w:r w:rsidR="006B1551" w:rsidRPr="004B0224">
        <w:rPr>
          <w:color w:val="auto"/>
          <w:sz w:val="28"/>
          <w:szCs w:val="28"/>
        </w:rPr>
        <w:t xml:space="preserve"> noteikt FM</w:t>
      </w:r>
      <w:r w:rsidR="001E3CCA">
        <w:rPr>
          <w:rStyle w:val="FootnoteReference"/>
          <w:color w:val="auto"/>
          <w:sz w:val="28"/>
          <w:szCs w:val="28"/>
        </w:rPr>
        <w:footnoteReference w:id="94"/>
      </w:r>
      <w:r w:rsidRPr="004B0224">
        <w:rPr>
          <w:color w:val="auto"/>
          <w:sz w:val="28"/>
          <w:szCs w:val="28"/>
        </w:rPr>
        <w:t>, lai nodrošinātu ES fondu 2021. – 2027. gada plānošanas perioda vienotas un koordinētas ES fondu komunikācijas nodrošināšanu</w:t>
      </w:r>
      <w:r w:rsidR="00DE731A" w:rsidRPr="004B0224">
        <w:rPr>
          <w:color w:val="auto"/>
          <w:sz w:val="28"/>
          <w:szCs w:val="28"/>
        </w:rPr>
        <w:t xml:space="preserve"> saskaņā ar EK prasībām.</w:t>
      </w:r>
    </w:p>
    <w:p w14:paraId="13AA32F9" w14:textId="1BB41040" w:rsidR="00C61DAE" w:rsidRPr="00C61DAE" w:rsidRDefault="00C61DAE" w:rsidP="00C61DAE">
      <w:pPr>
        <w:pStyle w:val="NormalWeb"/>
        <w:numPr>
          <w:ilvl w:val="0"/>
          <w:numId w:val="12"/>
        </w:numPr>
        <w:spacing w:line="276" w:lineRule="auto"/>
        <w:ind w:left="0" w:firstLine="709"/>
        <w:jc w:val="both"/>
        <w:rPr>
          <w:color w:val="000000"/>
          <w:sz w:val="28"/>
          <w:szCs w:val="28"/>
          <w:lang w:val="lv-LV"/>
        </w:rPr>
      </w:pPr>
      <w:r w:rsidRPr="00A85224">
        <w:rPr>
          <w:color w:val="000000"/>
          <w:sz w:val="28"/>
          <w:szCs w:val="28"/>
          <w:lang w:val="lv-LV"/>
        </w:rPr>
        <w:t xml:space="preserve">Atbalstīt 2014.-2020. gada plānošanas perioda funkciju pēctecību un uzdot LM nodrošināt pārstāvību </w:t>
      </w:r>
      <w:r>
        <w:rPr>
          <w:color w:val="000000"/>
          <w:sz w:val="28"/>
          <w:szCs w:val="28"/>
          <w:lang w:val="lv-LV"/>
        </w:rPr>
        <w:t xml:space="preserve">2021.-2027. gada plānošanas perioda </w:t>
      </w:r>
      <w:r w:rsidRPr="00A85224">
        <w:rPr>
          <w:color w:val="000000"/>
          <w:sz w:val="28"/>
          <w:szCs w:val="28"/>
          <w:lang w:val="lv-LV"/>
        </w:rPr>
        <w:t>ESF+ komitejas FEAD un NSIP darba grupā.</w:t>
      </w:r>
    </w:p>
    <w:p w14:paraId="4BA87651" w14:textId="3DC0E8BC" w:rsidR="009672AE" w:rsidRPr="00B84800" w:rsidRDefault="009672AE" w:rsidP="00B84800">
      <w:pPr>
        <w:pStyle w:val="ListParagraph"/>
        <w:spacing w:line="276" w:lineRule="auto"/>
        <w:ind w:left="360"/>
        <w:jc w:val="both"/>
        <w:rPr>
          <w:rFonts w:cs="Times New Roman"/>
          <w:sz w:val="28"/>
          <w:szCs w:val="28"/>
        </w:rPr>
      </w:pPr>
    </w:p>
    <w:bookmarkEnd w:id="41"/>
    <w:bookmarkEnd w:id="42"/>
    <w:p w14:paraId="5A8C2FF7" w14:textId="77777777" w:rsidR="00866BA2" w:rsidRPr="006B2943" w:rsidRDefault="00866BA2" w:rsidP="00866BA2">
      <w:pPr>
        <w:jc w:val="both"/>
        <w:rPr>
          <w:rFonts w:eastAsia="Times New Roman" w:cs="Times New Roman"/>
          <w:sz w:val="28"/>
          <w:szCs w:val="28"/>
        </w:rPr>
      </w:pPr>
      <w:r w:rsidRPr="006B2943">
        <w:rPr>
          <w:rFonts w:eastAsia="Times New Roman" w:cs="Times New Roman"/>
          <w:sz w:val="28"/>
          <w:szCs w:val="28"/>
        </w:rPr>
        <w:t xml:space="preserve">Finanšu ministra </w:t>
      </w:r>
      <w:proofErr w:type="spellStart"/>
      <w:r w:rsidRPr="006B2943">
        <w:rPr>
          <w:rFonts w:eastAsia="Times New Roman" w:cs="Times New Roman"/>
          <w:sz w:val="28"/>
          <w:szCs w:val="28"/>
        </w:rPr>
        <w:t>p.i</w:t>
      </w:r>
      <w:proofErr w:type="spellEnd"/>
      <w:r w:rsidRPr="006B2943">
        <w:rPr>
          <w:rFonts w:eastAsia="Times New Roman" w:cs="Times New Roman"/>
          <w:sz w:val="28"/>
          <w:szCs w:val="28"/>
        </w:rPr>
        <w:t xml:space="preserve">. </w:t>
      </w:r>
    </w:p>
    <w:p w14:paraId="4F18F7E9" w14:textId="77777777" w:rsidR="00866BA2" w:rsidRPr="006B2943" w:rsidRDefault="00866BA2" w:rsidP="00866BA2">
      <w:pPr>
        <w:jc w:val="both"/>
        <w:rPr>
          <w:rFonts w:eastAsia="Times New Roman" w:cs="Times New Roman"/>
          <w:sz w:val="22"/>
          <w:szCs w:val="20"/>
        </w:rPr>
      </w:pPr>
      <w:r w:rsidRPr="006B2943">
        <w:rPr>
          <w:sz w:val="28"/>
          <w:szCs w:val="28"/>
        </w:rPr>
        <w:t>ārlietu ministrs           </w:t>
      </w:r>
      <w:r w:rsidRPr="006B2943">
        <w:rPr>
          <w:sz w:val="28"/>
          <w:szCs w:val="28"/>
        </w:rPr>
        <w:tab/>
      </w:r>
      <w:r w:rsidRPr="006B2943">
        <w:rPr>
          <w:sz w:val="28"/>
          <w:szCs w:val="28"/>
        </w:rPr>
        <w:tab/>
      </w:r>
      <w:r w:rsidRPr="006B2943">
        <w:rPr>
          <w:sz w:val="28"/>
          <w:szCs w:val="28"/>
        </w:rPr>
        <w:tab/>
      </w:r>
      <w:r w:rsidRPr="006B2943">
        <w:rPr>
          <w:sz w:val="28"/>
          <w:szCs w:val="28"/>
        </w:rPr>
        <w:tab/>
      </w:r>
      <w:r w:rsidRPr="006B2943">
        <w:rPr>
          <w:sz w:val="28"/>
          <w:szCs w:val="28"/>
        </w:rPr>
        <w:tab/>
      </w:r>
      <w:r w:rsidRPr="006B2943">
        <w:rPr>
          <w:sz w:val="28"/>
          <w:szCs w:val="28"/>
        </w:rPr>
        <w:tab/>
      </w:r>
      <w:r w:rsidRPr="006B2943">
        <w:rPr>
          <w:sz w:val="28"/>
          <w:szCs w:val="28"/>
        </w:rPr>
        <w:tab/>
        <w:t xml:space="preserve">       </w:t>
      </w:r>
      <w:proofErr w:type="spellStart"/>
      <w:r w:rsidRPr="006B2943">
        <w:rPr>
          <w:sz w:val="28"/>
          <w:szCs w:val="28"/>
        </w:rPr>
        <w:t>E.Rinkēvičs</w:t>
      </w:r>
      <w:proofErr w:type="spellEnd"/>
    </w:p>
    <w:p w14:paraId="07D0435C" w14:textId="77777777" w:rsidR="00893103" w:rsidRPr="00DC2F63" w:rsidRDefault="00893103" w:rsidP="00916CD9">
      <w:pPr>
        <w:tabs>
          <w:tab w:val="right" w:pos="8647"/>
        </w:tabs>
        <w:rPr>
          <w:rFonts w:cs="Times New Roman"/>
          <w:spacing w:val="6"/>
          <w:szCs w:val="24"/>
        </w:rPr>
      </w:pPr>
    </w:p>
    <w:p w14:paraId="72469F7B" w14:textId="77777777" w:rsidR="00213459" w:rsidRPr="00DC2F63" w:rsidRDefault="00213459" w:rsidP="00916CD9">
      <w:pPr>
        <w:tabs>
          <w:tab w:val="right" w:pos="8647"/>
        </w:tabs>
        <w:rPr>
          <w:rFonts w:cs="Times New Roman"/>
          <w:spacing w:val="6"/>
          <w:sz w:val="20"/>
          <w:szCs w:val="24"/>
        </w:rPr>
      </w:pPr>
    </w:p>
    <w:p w14:paraId="4C70DF18" w14:textId="77777777" w:rsidR="00213459" w:rsidRPr="00DC2F63" w:rsidRDefault="00213459" w:rsidP="00916CD9">
      <w:pPr>
        <w:tabs>
          <w:tab w:val="right" w:pos="8647"/>
        </w:tabs>
        <w:rPr>
          <w:rFonts w:cs="Times New Roman"/>
          <w:spacing w:val="6"/>
          <w:sz w:val="20"/>
          <w:szCs w:val="24"/>
        </w:rPr>
      </w:pPr>
    </w:p>
    <w:p w14:paraId="525DB2CD" w14:textId="3E62A96C" w:rsidR="00916CD9" w:rsidRPr="00DC2F63" w:rsidRDefault="00F71C9D" w:rsidP="00916CD9">
      <w:pPr>
        <w:tabs>
          <w:tab w:val="right" w:pos="8647"/>
        </w:tabs>
        <w:rPr>
          <w:rFonts w:cs="Times New Roman"/>
          <w:spacing w:val="6"/>
          <w:sz w:val="20"/>
          <w:szCs w:val="24"/>
        </w:rPr>
      </w:pPr>
      <w:r w:rsidRPr="00DC2F63">
        <w:rPr>
          <w:rFonts w:cs="Times New Roman"/>
          <w:spacing w:val="6"/>
          <w:sz w:val="20"/>
          <w:szCs w:val="24"/>
        </w:rPr>
        <w:t>Jirgensone</w:t>
      </w:r>
      <w:r w:rsidR="00916CD9" w:rsidRPr="00DC2F63">
        <w:rPr>
          <w:rFonts w:cs="Times New Roman"/>
          <w:spacing w:val="6"/>
          <w:sz w:val="20"/>
          <w:szCs w:val="24"/>
        </w:rPr>
        <w:t xml:space="preserve"> </w:t>
      </w:r>
      <w:r w:rsidRPr="00DC2F63">
        <w:rPr>
          <w:rFonts w:cs="Times New Roman"/>
          <w:spacing w:val="6"/>
          <w:sz w:val="20"/>
          <w:szCs w:val="24"/>
        </w:rPr>
        <w:t>67095599</w:t>
      </w:r>
    </w:p>
    <w:p w14:paraId="732B8CFB" w14:textId="2FDBAEE2" w:rsidR="00516413" w:rsidRPr="008E7946" w:rsidRDefault="00D075EC" w:rsidP="00916CD9">
      <w:pPr>
        <w:tabs>
          <w:tab w:val="right" w:pos="8647"/>
        </w:tabs>
        <w:rPr>
          <w:rFonts w:cs="Times New Roman"/>
          <w:spacing w:val="6"/>
          <w:sz w:val="20"/>
          <w:szCs w:val="24"/>
        </w:rPr>
      </w:pPr>
      <w:hyperlink r:id="rId39" w:history="1">
        <w:r w:rsidR="00F71C9D" w:rsidRPr="00DC2F63">
          <w:rPr>
            <w:rStyle w:val="Hyperlink"/>
            <w:rFonts w:cs="Times New Roman"/>
            <w:spacing w:val="6"/>
            <w:sz w:val="20"/>
            <w:szCs w:val="24"/>
          </w:rPr>
          <w:t>Liva.Jirgensone@fm.gov.lv</w:t>
        </w:r>
      </w:hyperlink>
    </w:p>
    <w:sectPr w:rsidR="00516413" w:rsidRPr="008E7946" w:rsidSect="002C52AE">
      <w:headerReference w:type="even" r:id="rId40"/>
      <w:headerReference w:type="default" r:id="rId41"/>
      <w:footerReference w:type="even" r:id="rId42"/>
      <w:footerReference w:type="default" r:id="rId43"/>
      <w:headerReference w:type="first" r:id="rId44"/>
      <w:footerReference w:type="first" r:id="rId45"/>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01EF4" w14:textId="77777777" w:rsidR="003F7638" w:rsidRDefault="003F7638" w:rsidP="009C0862">
      <w:r>
        <w:separator/>
      </w:r>
    </w:p>
  </w:endnote>
  <w:endnote w:type="continuationSeparator" w:id="0">
    <w:p w14:paraId="436BBF2C" w14:textId="77777777" w:rsidR="003F7638" w:rsidRDefault="003F7638" w:rsidP="009C0862">
      <w:r>
        <w:continuationSeparator/>
      </w:r>
    </w:p>
  </w:endnote>
  <w:endnote w:type="continuationNotice" w:id="1">
    <w:p w14:paraId="4FE67C9A" w14:textId="77777777" w:rsidR="003F7638" w:rsidRDefault="003F76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okChampa">
    <w:altName w:val="Leelawadee UI"/>
    <w:charset w:val="DE"/>
    <w:family w:val="swiss"/>
    <w:pitch w:val="variable"/>
    <w:sig w:usb0="00000000" w:usb1="00000000" w:usb2="00000000" w:usb3="00000000" w:csb0="00010001"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BA"/>
    <w:family w:val="modern"/>
    <w:pitch w:val="fixed"/>
    <w:sig w:usb0="E00006FF" w:usb1="0000FCFF" w:usb2="00000001" w:usb3="00000000" w:csb0="000001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7156" w14:textId="77777777" w:rsidR="003F7638" w:rsidRDefault="003F7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5AE8D" w14:textId="11A20561" w:rsidR="003F7638" w:rsidRPr="00C87270" w:rsidRDefault="003F7638" w:rsidP="00163323">
    <w:pPr>
      <w:pStyle w:val="Footer"/>
      <w:rPr>
        <w:sz w:val="20"/>
      </w:rPr>
    </w:pPr>
    <w:r w:rsidRPr="00C87270">
      <w:rPr>
        <w:sz w:val="20"/>
      </w:rPr>
      <w:t>FMzin_19022021_ES_fondi.docx</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C9E29" w14:textId="77777777" w:rsidR="003F7638" w:rsidRDefault="003F7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156C9" w14:textId="77777777" w:rsidR="003F7638" w:rsidRDefault="003F7638" w:rsidP="009C0862">
      <w:r>
        <w:separator/>
      </w:r>
    </w:p>
  </w:footnote>
  <w:footnote w:type="continuationSeparator" w:id="0">
    <w:p w14:paraId="75134979" w14:textId="77777777" w:rsidR="003F7638" w:rsidRDefault="003F7638" w:rsidP="009C0862">
      <w:r>
        <w:continuationSeparator/>
      </w:r>
    </w:p>
  </w:footnote>
  <w:footnote w:type="continuationNotice" w:id="1">
    <w:p w14:paraId="353B18D9" w14:textId="77777777" w:rsidR="003F7638" w:rsidRDefault="003F7638"/>
  </w:footnote>
  <w:footnote w:id="2">
    <w:p w14:paraId="19C91548" w14:textId="54CF1100" w:rsidR="003F7638" w:rsidRDefault="003F7638" w:rsidP="00EC7B9C">
      <w:pPr>
        <w:jc w:val="both"/>
        <w:rPr>
          <w:color w:val="1F497D"/>
          <w:sz w:val="20"/>
          <w:szCs w:val="20"/>
          <w:shd w:val="clear" w:color="auto" w:fill="FFFFFF"/>
        </w:rPr>
      </w:pPr>
      <w:r w:rsidRPr="00D31274">
        <w:rPr>
          <w:rStyle w:val="FootnoteReference"/>
          <w:color w:val="000000" w:themeColor="text1"/>
          <w:sz w:val="20"/>
          <w:szCs w:val="20"/>
        </w:rPr>
        <w:footnoteRef/>
      </w:r>
      <w:r w:rsidRPr="00D31274">
        <w:rPr>
          <w:color w:val="000000" w:themeColor="text1"/>
          <w:sz w:val="20"/>
          <w:szCs w:val="20"/>
        </w:rPr>
        <w:t> </w:t>
      </w:r>
      <w:r>
        <w:rPr>
          <w:color w:val="000000" w:themeColor="text1"/>
          <w:sz w:val="20"/>
          <w:szCs w:val="20"/>
        </w:rPr>
        <w:t xml:space="preserve">Balstoties uz Centrālās statistikas pārvaldes IKP </w:t>
      </w:r>
      <w:r w:rsidRPr="003706CC">
        <w:rPr>
          <w:color w:val="000000" w:themeColor="text1"/>
          <w:sz w:val="20"/>
          <w:szCs w:val="20"/>
        </w:rPr>
        <w:t>ātro</w:t>
      </w:r>
      <w:r>
        <w:rPr>
          <w:color w:val="000000" w:themeColor="text1"/>
          <w:sz w:val="20"/>
          <w:szCs w:val="20"/>
        </w:rPr>
        <w:t xml:space="preserve"> novērtējumu. </w:t>
      </w:r>
      <w:r w:rsidRPr="00EC7B9C">
        <w:rPr>
          <w:color w:val="000000" w:themeColor="text1"/>
          <w:sz w:val="20"/>
          <w:szCs w:val="20"/>
        </w:rPr>
        <w:t>Plašāka </w:t>
      </w:r>
      <w:r w:rsidRPr="00D31274">
        <w:rPr>
          <w:color w:val="000000" w:themeColor="text1"/>
          <w:sz w:val="20"/>
          <w:szCs w:val="20"/>
        </w:rPr>
        <w:t>informācija ir pieejama FM ikmēneša makroekonomikas un kopbudžeta apskatos:</w:t>
      </w:r>
      <w:r w:rsidRPr="004A53DA">
        <w:rPr>
          <w:color w:val="000000"/>
        </w:rPr>
        <w:t xml:space="preserve"> </w:t>
      </w:r>
      <w:hyperlink r:id="rId1" w:history="1">
        <w:r>
          <w:rPr>
            <w:rStyle w:val="Hyperlink"/>
            <w:sz w:val="20"/>
            <w:szCs w:val="20"/>
            <w:shd w:val="clear" w:color="auto" w:fill="FFFFFF"/>
          </w:rPr>
          <w:t>https://www.fm.gov.lv/lv/ikmenesa-makroekonomikas-un-kopbudzeta-apskats</w:t>
        </w:r>
      </w:hyperlink>
      <w:r>
        <w:rPr>
          <w:color w:val="1F497D"/>
          <w:sz w:val="20"/>
          <w:szCs w:val="20"/>
          <w:shd w:val="clear" w:color="auto" w:fill="FFFFFF"/>
        </w:rPr>
        <w:t>;</w:t>
      </w:r>
    </w:p>
    <w:p w14:paraId="12763AF7" w14:textId="651647AE" w:rsidR="003F7638" w:rsidRPr="00D31274" w:rsidRDefault="003F7638" w:rsidP="00EC7B9C">
      <w:pPr>
        <w:jc w:val="both"/>
        <w:rPr>
          <w:color w:val="1F497D"/>
          <w:sz w:val="20"/>
          <w:szCs w:val="20"/>
        </w:rPr>
      </w:pPr>
      <w:r>
        <w:rPr>
          <w:color w:val="1F497D"/>
          <w:sz w:val="20"/>
          <w:szCs w:val="20"/>
        </w:rPr>
        <w:t>Aktuālākais:</w:t>
      </w:r>
      <w:r w:rsidRPr="00A42AB3">
        <w:rPr>
          <w:color w:val="000000"/>
        </w:rPr>
        <w:t xml:space="preserve"> </w:t>
      </w:r>
      <w:hyperlink r:id="rId2" w:history="1">
        <w:r>
          <w:rPr>
            <w:rStyle w:val="Hyperlink"/>
            <w:sz w:val="20"/>
            <w:szCs w:val="20"/>
            <w:shd w:val="clear" w:color="auto" w:fill="FFFFFF"/>
          </w:rPr>
          <w:t>https://www.fm.gov.lv/sites/fm/files/media_file/makroapskats_2020_12.pdf</w:t>
        </w:r>
      </w:hyperlink>
      <w:r w:rsidRPr="00D31274">
        <w:rPr>
          <w:color w:val="1F497D"/>
          <w:sz w:val="20"/>
          <w:szCs w:val="20"/>
        </w:rPr>
        <w:t xml:space="preserve"> </w:t>
      </w:r>
      <w:r>
        <w:rPr>
          <w:color w:val="1F497D"/>
          <w:sz w:val="20"/>
          <w:szCs w:val="20"/>
        </w:rPr>
        <w:t>.</w:t>
      </w:r>
    </w:p>
  </w:footnote>
  <w:footnote w:id="3">
    <w:p w14:paraId="7A0C5C61" w14:textId="22C8C337" w:rsidR="003F7638" w:rsidRDefault="003F7638" w:rsidP="00EC7B9C">
      <w:pPr>
        <w:pStyle w:val="FootnoteText"/>
        <w:jc w:val="both"/>
      </w:pPr>
      <w:r>
        <w:rPr>
          <w:rStyle w:val="FootnoteReference"/>
        </w:rPr>
        <w:footnoteRef/>
      </w:r>
      <w:r>
        <w:t xml:space="preserve"> Valsts pamatbudžets un valsts speciālais (sociālais) budžets. Skaidrojums per budžeta struktūru ir pieejams: </w:t>
      </w:r>
      <w:hyperlink r:id="rId3" w:history="1">
        <w:r>
          <w:rPr>
            <w:rStyle w:val="Hyperlink"/>
            <w:shd w:val="clear" w:color="auto" w:fill="FFFFFF"/>
          </w:rPr>
          <w:t>https://www.fm.gov.lv/lv/valsts-budzets</w:t>
        </w:r>
      </w:hyperlink>
      <w:r>
        <w:rPr>
          <w:rStyle w:val="Hyperlink"/>
        </w:rPr>
        <w:t>.</w:t>
      </w:r>
    </w:p>
  </w:footnote>
  <w:footnote w:id="4">
    <w:p w14:paraId="2F997185" w14:textId="214698A5" w:rsidR="003F7638" w:rsidRDefault="003F7638">
      <w:pPr>
        <w:pStyle w:val="FootnoteText"/>
      </w:pPr>
      <w:r>
        <w:rPr>
          <w:rStyle w:val="FootnoteReference"/>
        </w:rPr>
        <w:footnoteRef/>
      </w:r>
      <w:r>
        <w:t xml:space="preserve"> Neieskaitot avansa maksājumus.</w:t>
      </w:r>
    </w:p>
  </w:footnote>
  <w:footnote w:id="5">
    <w:p w14:paraId="185B09DA" w14:textId="5AF20BCA" w:rsidR="003F7638" w:rsidRDefault="003F7638" w:rsidP="00F011FE">
      <w:pPr>
        <w:pStyle w:val="FootnoteText"/>
        <w:jc w:val="both"/>
      </w:pPr>
      <w:r>
        <w:rPr>
          <w:rStyle w:val="FootnoteReference"/>
        </w:rPr>
        <w:footnoteRef/>
      </w:r>
      <w:r>
        <w:t xml:space="preserve"> Plānošanas dokumentu apstiprināšanas u</w:t>
      </w:r>
      <w:r w:rsidRPr="00F17CDA">
        <w:t xml:space="preserve">n tālākais </w:t>
      </w:r>
      <w:r>
        <w:t xml:space="preserve">ieviešanas </w:t>
      </w:r>
      <w:r w:rsidRPr="00F17CDA">
        <w:t>grafiks</w:t>
      </w:r>
      <w:r>
        <w:t xml:space="preserve"> ir atkarīgs no s</w:t>
      </w:r>
      <w:r w:rsidRPr="00F17CDA">
        <w:t>aistošā EK regulējuma apstiprināšan</w:t>
      </w:r>
      <w:r>
        <w:t xml:space="preserve">as </w:t>
      </w:r>
      <w:r w:rsidRPr="00F17CDA">
        <w:t xml:space="preserve">(sagaidāms, ka visa Kohēzijas politikas regulējuma </w:t>
      </w:r>
      <w:proofErr w:type="spellStart"/>
      <w:r w:rsidRPr="00F17CDA">
        <w:t>pakotne</w:t>
      </w:r>
      <w:proofErr w:type="spellEnd"/>
      <w:r w:rsidRPr="00F17CDA">
        <w:t xml:space="preserve"> EK varētu tikt apstiprināta 2021. gada </w:t>
      </w:r>
      <w:r>
        <w:t>maijā</w:t>
      </w:r>
      <w:r w:rsidRPr="00F17CDA">
        <w:t>).</w:t>
      </w:r>
    </w:p>
  </w:footnote>
  <w:footnote w:id="6">
    <w:p w14:paraId="7795B1C1" w14:textId="022AE389" w:rsidR="003F7638" w:rsidRPr="0048173C" w:rsidRDefault="003F7638" w:rsidP="00F011FE">
      <w:pPr>
        <w:pStyle w:val="FootnoteText"/>
        <w:jc w:val="both"/>
      </w:pPr>
      <w:r>
        <w:rPr>
          <w:rStyle w:val="FootnoteReference"/>
        </w:rPr>
        <w:footnoteRef/>
      </w:r>
      <w:r>
        <w:t xml:space="preserve"> Materiāli pieejami ES fondu uzraudzības komitejas e-portfelī: </w:t>
      </w:r>
      <w:hyperlink r:id="rId4" w:history="1">
        <w:r>
          <w:rPr>
            <w:rStyle w:val="Hyperlink"/>
          </w:rPr>
          <w:t xml:space="preserve">2020. gada otrajā pusgadā organizētās apspriedes; </w:t>
        </w:r>
      </w:hyperlink>
      <w:r>
        <w:t xml:space="preserve"> sanāksme par </w:t>
      </w:r>
      <w:r w:rsidRPr="00F011FE">
        <w:t>Finanšu instrumentu sākotnējo (tirgus nepilnību) novērtējumu un ieguldījumus finanšu instrumentu veidā</w:t>
      </w:r>
      <w:r>
        <w:t xml:space="preserve"> </w:t>
      </w:r>
      <w:hyperlink r:id="rId5" w:history="1">
        <w:r>
          <w:rPr>
            <w:rStyle w:val="Hyperlink"/>
          </w:rPr>
          <w:t>- 07.01.2021_AK_sēde_(FI) (esfondi.lv)</w:t>
        </w:r>
      </w:hyperlink>
      <w:r>
        <w:rPr>
          <w:rStyle w:val="Hyperlink"/>
        </w:rPr>
        <w:t xml:space="preserve">. Turpmākās sarunas pa ieguldījumu jomām ir </w:t>
      </w:r>
      <w:r w:rsidRPr="0048173C">
        <w:rPr>
          <w:rStyle w:val="Hyperlink"/>
        </w:rPr>
        <w:t xml:space="preserve">plānotas 2021. gada martā, </w:t>
      </w:r>
      <w:r w:rsidRPr="002C52AE">
        <w:rPr>
          <w:rFonts w:cs="Times New Roman"/>
        </w:rPr>
        <w:t xml:space="preserve">organizējot  vienotas diskusijas </w:t>
      </w:r>
      <w:r w:rsidRPr="0048173C">
        <w:rPr>
          <w:rFonts w:cs="Times New Roman"/>
        </w:rPr>
        <w:t>par abiem plānošanas dokumentiem – ES fondu 2021. – 2027. gada darbīb</w:t>
      </w:r>
      <w:r>
        <w:rPr>
          <w:rFonts w:cs="Times New Roman"/>
        </w:rPr>
        <w:t>a</w:t>
      </w:r>
      <w:r w:rsidRPr="0048173C">
        <w:rPr>
          <w:rFonts w:cs="Times New Roman"/>
        </w:rPr>
        <w:t>s programmas projektu un ANM plāna projektu</w:t>
      </w:r>
      <w:r>
        <w:rPr>
          <w:rFonts w:cs="Times New Roman"/>
        </w:rPr>
        <w:t>.</w:t>
      </w:r>
    </w:p>
  </w:footnote>
  <w:footnote w:id="7">
    <w:p w14:paraId="45732EEB" w14:textId="6B80B96B" w:rsidR="003F7638" w:rsidRDefault="003F7638" w:rsidP="00530393">
      <w:pPr>
        <w:pStyle w:val="FootnoteText"/>
        <w:jc w:val="both"/>
      </w:pPr>
      <w:r>
        <w:rPr>
          <w:rStyle w:val="FootnoteReference"/>
        </w:rPr>
        <w:footnoteRef/>
      </w:r>
      <w:r>
        <w:t xml:space="preserve"> MK</w:t>
      </w:r>
      <w:r w:rsidRPr="00F55BF3">
        <w:t xml:space="preserve"> 2020.</w:t>
      </w:r>
      <w:r>
        <w:t xml:space="preserve"> </w:t>
      </w:r>
      <w:r w:rsidRPr="00F55BF3">
        <w:t>gada 19.</w:t>
      </w:r>
      <w:r>
        <w:t xml:space="preserve"> </w:t>
      </w:r>
      <w:r w:rsidRPr="00F55BF3">
        <w:t>maij</w:t>
      </w:r>
      <w:r>
        <w:t>a</w:t>
      </w:r>
      <w:r w:rsidRPr="00F55BF3">
        <w:t xml:space="preserve"> </w:t>
      </w:r>
      <w:r>
        <w:t xml:space="preserve">sēdes </w:t>
      </w:r>
      <w:r w:rsidRPr="00F55BF3">
        <w:t>protokola Nr.34 33.§ 2.</w:t>
      </w:r>
      <w:r>
        <w:t xml:space="preserve"> </w:t>
      </w:r>
      <w:r w:rsidRPr="00F55BF3">
        <w:t>punkts</w:t>
      </w:r>
      <w:r>
        <w:t xml:space="preserve">, </w:t>
      </w:r>
      <w:r w:rsidRPr="00F55BF3">
        <w:t>2020.</w:t>
      </w:r>
      <w:r>
        <w:t xml:space="preserve"> </w:t>
      </w:r>
      <w:r w:rsidRPr="00F55BF3">
        <w:t>gada 2.</w:t>
      </w:r>
      <w:r>
        <w:t xml:space="preserve"> </w:t>
      </w:r>
      <w:r w:rsidRPr="00F55BF3">
        <w:t xml:space="preserve">jūnija </w:t>
      </w:r>
      <w:r>
        <w:t xml:space="preserve">sēdes </w:t>
      </w:r>
      <w:r w:rsidRPr="00F55BF3">
        <w:t>protokola Nr.</w:t>
      </w:r>
      <w:r>
        <w:t xml:space="preserve"> </w:t>
      </w:r>
      <w:r w:rsidRPr="00F55BF3">
        <w:t>38 49.§ 3.punkts un 2020.</w:t>
      </w:r>
      <w:r>
        <w:t xml:space="preserve"> </w:t>
      </w:r>
      <w:r w:rsidRPr="00F55BF3">
        <w:t>gada 11.</w:t>
      </w:r>
      <w:r>
        <w:t xml:space="preserve"> </w:t>
      </w:r>
      <w:r w:rsidRPr="00F55BF3">
        <w:t xml:space="preserve">augusta </w:t>
      </w:r>
      <w:r>
        <w:t xml:space="preserve">sēdes </w:t>
      </w:r>
      <w:r w:rsidRPr="00F55BF3">
        <w:t>protokola Nr.47 84.§ 2.</w:t>
      </w:r>
      <w:r>
        <w:t xml:space="preserve"> </w:t>
      </w:r>
      <w:r w:rsidRPr="00F55BF3">
        <w:t>punkts</w:t>
      </w:r>
      <w:r>
        <w:t xml:space="preserve">. </w:t>
      </w:r>
      <w:r w:rsidRPr="005D2B54">
        <w:t xml:space="preserve">Plašāka informācija par pasākumiem un MK pieņemtajiem lēmumiem pieejama FM tīmekļa vietnē, sadaļā COVID-19, </w:t>
      </w:r>
      <w:hyperlink r:id="rId6" w:history="1">
        <w:r w:rsidRPr="005D2B54">
          <w:rPr>
            <w:rStyle w:val="Hyperlink"/>
          </w:rPr>
          <w:t>https://www.fm.gov.lv/lv/covid_19/Covid_19/</w:t>
        </w:r>
      </w:hyperlink>
      <w:r w:rsidRPr="005D2B54">
        <w:t xml:space="preserve"> un ES fondu tīmekļa vietnē </w:t>
      </w:r>
      <w:hyperlink r:id="rId7" w:history="1">
        <w:r w:rsidRPr="005D2B54">
          <w:rPr>
            <w:rStyle w:val="Hyperlink"/>
          </w:rPr>
          <w:t>https://www.esfondi.lv/covid-19</w:t>
        </w:r>
      </w:hyperlink>
      <w:r w:rsidRPr="005D2B54">
        <w:t>.</w:t>
      </w:r>
      <w:r>
        <w:t xml:space="preserve"> </w:t>
      </w:r>
    </w:p>
  </w:footnote>
  <w:footnote w:id="8">
    <w:p w14:paraId="2CE89BA0" w14:textId="4F881467" w:rsidR="003F7638" w:rsidRDefault="003F7638" w:rsidP="00DC2F63">
      <w:pPr>
        <w:pStyle w:val="FootnoteText"/>
        <w:jc w:val="both"/>
      </w:pPr>
      <w:r>
        <w:rPr>
          <w:rStyle w:val="FootnoteReference"/>
        </w:rPr>
        <w:footnoteRef/>
      </w:r>
      <w:r>
        <w:t xml:space="preserve"> </w:t>
      </w:r>
      <w:r w:rsidRPr="009F1609">
        <w:t xml:space="preserve">Detalizēta informācija sniegta šī ziņojuma 1. pielikumā, kā arī FM informatīvajā ziņojumā par ES fondu investīciju ieviešanas statusu </w:t>
      </w:r>
      <w:r w:rsidRPr="009F1609">
        <w:rPr>
          <w:rFonts w:eastAsia="Calibri"/>
          <w:lang w:eastAsia="ar-SA"/>
        </w:rPr>
        <w:t>2020. gada decembrī – 2021. gada janvārī (ikmēneša ziņojums)</w:t>
      </w:r>
      <w:r>
        <w:rPr>
          <w:rFonts w:eastAsia="Calibri"/>
          <w:lang w:eastAsia="ar-SA"/>
        </w:rPr>
        <w:t xml:space="preserve">: </w:t>
      </w:r>
      <w:r w:rsidRPr="00DC2F63">
        <w:t xml:space="preserve"> </w:t>
      </w:r>
      <w:hyperlink r:id="rId8" w:history="1">
        <w:r>
          <w:rPr>
            <w:rStyle w:val="Hyperlink"/>
          </w:rPr>
          <w:t>Ziņojumi Ministru kabinetam un Saeimas komisijām (esfondi.lv)</w:t>
        </w:r>
      </w:hyperlink>
      <w:r>
        <w:t xml:space="preserve"> (pārskata periods līdz 01.2021.).</w:t>
      </w:r>
    </w:p>
  </w:footnote>
  <w:footnote w:id="9">
    <w:p w14:paraId="40CAD747" w14:textId="7EC1862E" w:rsidR="003F7638" w:rsidRDefault="003F7638">
      <w:pPr>
        <w:pStyle w:val="FootnoteText"/>
      </w:pPr>
      <w:r>
        <w:rPr>
          <w:rStyle w:val="FootnoteReference"/>
        </w:rPr>
        <w:footnoteRef/>
      </w:r>
      <w:r>
        <w:t xml:space="preserve"> </w:t>
      </w:r>
      <w:r w:rsidRPr="00B1523C">
        <w:rPr>
          <w:color w:val="000000" w:themeColor="text1"/>
        </w:rPr>
        <w:t xml:space="preserve">Latvijai </w:t>
      </w:r>
      <w:r w:rsidRPr="00B1523C">
        <w:rPr>
          <w:rFonts w:eastAsia="Calibri"/>
          <w:color w:val="000000" w:themeColor="text1"/>
          <w:lang w:eastAsia="ar-SA"/>
        </w:rPr>
        <w:t xml:space="preserve">paredzēts aptuveni </w:t>
      </w:r>
      <w:r w:rsidRPr="002F56A3">
        <w:rPr>
          <w:rFonts w:eastAsia="Calibri"/>
          <w:b/>
          <w:color w:val="000000" w:themeColor="text1"/>
          <w:lang w:eastAsia="ar-SA"/>
        </w:rPr>
        <w:t>272 milj</w:t>
      </w:r>
      <w:r w:rsidRPr="00B1523C">
        <w:rPr>
          <w:rFonts w:eastAsia="Calibri"/>
          <w:i/>
          <w:color w:val="000000" w:themeColor="text1"/>
          <w:lang w:eastAsia="ar-SA"/>
        </w:rPr>
        <w:t>. </w:t>
      </w:r>
      <w:proofErr w:type="spellStart"/>
      <w:r w:rsidRPr="00B1523C">
        <w:rPr>
          <w:rFonts w:eastAsia="Calibri"/>
          <w:i/>
          <w:color w:val="000000" w:themeColor="text1"/>
          <w:lang w:eastAsia="ar-SA"/>
        </w:rPr>
        <w:t>euro</w:t>
      </w:r>
      <w:proofErr w:type="spellEnd"/>
      <w:r w:rsidRPr="00B1523C">
        <w:rPr>
          <w:rFonts w:eastAsia="Calibri"/>
          <w:color w:val="000000" w:themeColor="text1"/>
          <w:lang w:eastAsia="ar-SA"/>
        </w:rPr>
        <w:t xml:space="preserve"> REACT-EU finansējums </w:t>
      </w:r>
      <w:proofErr w:type="spellStart"/>
      <w:r w:rsidRPr="00B1523C">
        <w:rPr>
          <w:rFonts w:eastAsia="Calibri"/>
          <w:color w:val="000000" w:themeColor="text1"/>
          <w:lang w:eastAsia="ar-SA"/>
        </w:rPr>
        <w:t>Covid</w:t>
      </w:r>
      <w:proofErr w:type="spellEnd"/>
      <w:r>
        <w:rPr>
          <w:rFonts w:eastAsia="Calibri"/>
          <w:color w:val="000000" w:themeColor="text1"/>
          <w:lang w:eastAsia="ar-SA"/>
        </w:rPr>
        <w:t> </w:t>
      </w:r>
      <w:r w:rsidRPr="00B1523C">
        <w:rPr>
          <w:rFonts w:eastAsia="Calibri"/>
          <w:color w:val="000000" w:themeColor="text1"/>
          <w:lang w:eastAsia="ar-SA"/>
        </w:rPr>
        <w:t>- 19 krīzes radīto seku mazināšanai.</w:t>
      </w:r>
    </w:p>
  </w:footnote>
  <w:footnote w:id="10">
    <w:p w14:paraId="4531DF27" w14:textId="031A1E04" w:rsidR="003F7638" w:rsidRDefault="003F7638" w:rsidP="0027075D">
      <w:pPr>
        <w:pStyle w:val="FootnoteText"/>
        <w:jc w:val="both"/>
      </w:pPr>
      <w:r>
        <w:rPr>
          <w:rStyle w:val="FootnoteReference"/>
        </w:rPr>
        <w:footnoteRef/>
      </w:r>
      <w:r>
        <w:t xml:space="preserve"> </w:t>
      </w:r>
      <w:bookmarkStart w:id="7" w:name="_Hlk62725300"/>
      <w:r w:rsidRPr="00797C12">
        <w:rPr>
          <w:rFonts w:cs="Times New Roman"/>
        </w:rPr>
        <w:t xml:space="preserve">MK </w:t>
      </w:r>
      <w:r>
        <w:rPr>
          <w:rFonts w:cs="Times New Roman"/>
        </w:rPr>
        <w:t>2020. gada 19. maij</w:t>
      </w:r>
      <w:r w:rsidRPr="00797C12">
        <w:rPr>
          <w:rFonts w:cs="Times New Roman"/>
        </w:rPr>
        <w:t>a sēdes protokol</w:t>
      </w:r>
      <w:r>
        <w:rPr>
          <w:rFonts w:cs="Times New Roman"/>
        </w:rPr>
        <w:t>a</w:t>
      </w:r>
      <w:r w:rsidRPr="00797C12">
        <w:rPr>
          <w:rFonts w:cs="Times New Roman"/>
        </w:rPr>
        <w:t xml:space="preserve"> Nr.</w:t>
      </w:r>
      <w:r>
        <w:rPr>
          <w:rFonts w:cs="Times New Roman"/>
        </w:rPr>
        <w:t xml:space="preserve"> 34, 33.§. </w:t>
      </w:r>
      <w:r w:rsidRPr="00907980">
        <w:rPr>
          <w:rFonts w:cs="Times New Roman"/>
        </w:rPr>
        <w:t>7.</w:t>
      </w:r>
      <w:r w:rsidRPr="00907980" w:rsidDel="00907980">
        <w:rPr>
          <w:rFonts w:cs="Times New Roman"/>
        </w:rPr>
        <w:t xml:space="preserve"> </w:t>
      </w:r>
      <w:r w:rsidRPr="00907980">
        <w:rPr>
          <w:rFonts w:cs="Times New Roman"/>
        </w:rPr>
        <w:t>punkts;</w:t>
      </w:r>
      <w:r>
        <w:rPr>
          <w:rFonts w:cs="Times New Roman"/>
        </w:rPr>
        <w:t xml:space="preserve"> MK </w:t>
      </w:r>
      <w:r w:rsidRPr="00797C12">
        <w:rPr>
          <w:rFonts w:cs="Times New Roman"/>
          <w:iCs/>
        </w:rPr>
        <w:t>2020.</w:t>
      </w:r>
      <w:r>
        <w:rPr>
          <w:rFonts w:cs="Times New Roman"/>
          <w:iCs/>
        </w:rPr>
        <w:t> gada </w:t>
      </w:r>
      <w:r w:rsidRPr="00797C12">
        <w:rPr>
          <w:rFonts w:cs="Times New Roman"/>
          <w:iCs/>
        </w:rPr>
        <w:t>24.</w:t>
      </w:r>
      <w:r>
        <w:rPr>
          <w:rFonts w:cs="Times New Roman"/>
          <w:iCs/>
        </w:rPr>
        <w:t> </w:t>
      </w:r>
      <w:r w:rsidRPr="00797C12">
        <w:rPr>
          <w:rFonts w:cs="Times New Roman"/>
          <w:iCs/>
        </w:rPr>
        <w:t>marta sēdes protokol</w:t>
      </w:r>
      <w:r>
        <w:rPr>
          <w:rFonts w:cs="Times New Roman"/>
          <w:iCs/>
        </w:rPr>
        <w:t xml:space="preserve">a </w:t>
      </w:r>
      <w:r w:rsidRPr="00797C12">
        <w:rPr>
          <w:rFonts w:cs="Times New Roman"/>
          <w:iCs/>
        </w:rPr>
        <w:t>Nr.</w:t>
      </w:r>
      <w:r>
        <w:rPr>
          <w:rFonts w:cs="Times New Roman"/>
          <w:iCs/>
        </w:rPr>
        <w:t> </w:t>
      </w:r>
      <w:r w:rsidRPr="00797C12">
        <w:rPr>
          <w:rFonts w:cs="Times New Roman"/>
          <w:iCs/>
        </w:rPr>
        <w:t>17 21.§ 3.</w:t>
      </w:r>
      <w:r>
        <w:rPr>
          <w:rFonts w:cs="Times New Roman"/>
          <w:iCs/>
        </w:rPr>
        <w:t> </w:t>
      </w:r>
      <w:r w:rsidRPr="00797C12">
        <w:rPr>
          <w:rFonts w:cs="Times New Roman"/>
          <w:iCs/>
        </w:rPr>
        <w:t>punkt</w:t>
      </w:r>
      <w:r>
        <w:rPr>
          <w:rFonts w:cs="Times New Roman"/>
          <w:iCs/>
        </w:rPr>
        <w:t>s.</w:t>
      </w:r>
      <w:bookmarkEnd w:id="7"/>
    </w:p>
  </w:footnote>
  <w:footnote w:id="11">
    <w:p w14:paraId="2C42C926" w14:textId="2F0B18F3" w:rsidR="003F7638" w:rsidRDefault="003F7638" w:rsidP="008E7946">
      <w:pPr>
        <w:pStyle w:val="FootnoteText"/>
        <w:jc w:val="both"/>
      </w:pPr>
      <w:r>
        <w:rPr>
          <w:rStyle w:val="FootnoteReference"/>
        </w:rPr>
        <w:footnoteRef/>
      </w:r>
      <w:r>
        <w:t>MK 2019. gada 11. oktobra sēdes protokola Nr. 47 3.</w:t>
      </w:r>
      <w:r>
        <w:rPr>
          <w:rFonts w:cs="Times New Roman"/>
        </w:rPr>
        <w:t>§</w:t>
      </w:r>
      <w:r>
        <w:t xml:space="preserve"> 11.2. apakšpunkts (Informatīvais ziņojums “</w:t>
      </w:r>
      <w:r w:rsidRPr="008B44BD">
        <w:t>Par Eiropas Savienības struktūrfondu un Kohēzijas fonda 2014.–2020.gada plānošan</w:t>
      </w:r>
      <w:r>
        <w:t>as perioda darbības programmas “Izaugsme un nodarbinātība”</w:t>
      </w:r>
      <w:r w:rsidRPr="008B44BD">
        <w:t xml:space="preserve"> snieguma ietvarā noteikto mērķu sasniegšanas progresu un snieguma rezerves finansējuma tālāku</w:t>
      </w:r>
      <w:r>
        <w:t xml:space="preserve"> izmantošanu”). </w:t>
      </w:r>
    </w:p>
  </w:footnote>
  <w:footnote w:id="12">
    <w:p w14:paraId="28EF0FB5" w14:textId="1D63F167" w:rsidR="003F7638" w:rsidRPr="000F7398" w:rsidRDefault="003F7638" w:rsidP="000D0D9B">
      <w:pPr>
        <w:pStyle w:val="FootnoteText"/>
        <w:jc w:val="both"/>
      </w:pPr>
      <w:r w:rsidRPr="000D0D9B">
        <w:rPr>
          <w:vertAlign w:val="superscript"/>
        </w:rPr>
        <w:footnoteRef/>
      </w:r>
      <w:r>
        <w:t xml:space="preserve"> </w:t>
      </w:r>
      <w:r w:rsidRPr="000D0D9B">
        <w:t xml:space="preserve">Izņēmums saskaņā ar minēto MK lēmumu ir IZM pārziņā esošie pasākumi, kuru projektu atlases nolikumos bija </w:t>
      </w:r>
      <w:r w:rsidRPr="000F7398">
        <w:t>noteikti garāki līgumu slēgšanas termiņi, kā arī citi SAM un pasākumi, ja par tiem ir atsevišķi MK lēmumi.</w:t>
      </w:r>
    </w:p>
  </w:footnote>
  <w:footnote w:id="13">
    <w:p w14:paraId="50023252" w14:textId="77777777" w:rsidR="003F7638" w:rsidRDefault="003F7638" w:rsidP="005B2CF2">
      <w:pPr>
        <w:spacing w:line="276" w:lineRule="auto"/>
        <w:jc w:val="both"/>
      </w:pPr>
      <w:r w:rsidRPr="000F7398">
        <w:rPr>
          <w:rStyle w:val="FootnoteReference"/>
          <w:sz w:val="20"/>
          <w:szCs w:val="20"/>
        </w:rPr>
        <w:footnoteRef/>
      </w:r>
      <w:r w:rsidRPr="000F7398">
        <w:rPr>
          <w:sz w:val="20"/>
          <w:szCs w:val="20"/>
        </w:rPr>
        <w:t xml:space="preserve"> </w:t>
      </w:r>
      <w:r w:rsidRPr="000F7398">
        <w:rPr>
          <w:rStyle w:val="Hyperlink"/>
          <w:rFonts w:cs="Times New Roman"/>
          <w:color w:val="auto"/>
          <w:sz w:val="20"/>
          <w:szCs w:val="20"/>
          <w:u w:val="none"/>
        </w:rPr>
        <w:t>Saskaņā ar klientu aptauju ar CFLA kā sadarbības iestādes darbu 2020. gadā kopumā ir apmierināti 90 % klientu.</w:t>
      </w:r>
    </w:p>
  </w:footnote>
  <w:footnote w:id="14">
    <w:p w14:paraId="580B4FC1" w14:textId="2A671D50" w:rsidR="003F7638" w:rsidRPr="00A67447" w:rsidRDefault="003F7638" w:rsidP="00E71DB6">
      <w:pPr>
        <w:pStyle w:val="FootnoteText"/>
        <w:jc w:val="both"/>
      </w:pPr>
      <w:r>
        <w:rPr>
          <w:rStyle w:val="FootnoteReference"/>
        </w:rPr>
        <w:footnoteRef/>
      </w:r>
      <w:r>
        <w:t xml:space="preserve"> MK 2020</w:t>
      </w:r>
      <w:r w:rsidRPr="00171160">
        <w:t xml:space="preserve">. gada </w:t>
      </w:r>
      <w:r>
        <w:t>22</w:t>
      </w:r>
      <w:r w:rsidRPr="00171160">
        <w:t xml:space="preserve">. </w:t>
      </w:r>
      <w:r>
        <w:t>septembra sēdes protokola Nr. 55</w:t>
      </w:r>
      <w:r w:rsidRPr="00171160">
        <w:t xml:space="preserve"> 3</w:t>
      </w:r>
      <w:r>
        <w:t>0.§ 2</w:t>
      </w:r>
      <w:r w:rsidRPr="00171160">
        <w:t>.</w:t>
      </w:r>
      <w:r>
        <w:t>1. un 2.2.</w:t>
      </w:r>
      <w:r w:rsidRPr="00171160">
        <w:t xml:space="preserve"> punkts (Informatīvais ziņojums “Par Kohēzijas </w:t>
      </w:r>
      <w:r>
        <w:t>politikas</w:t>
      </w:r>
      <w:r w:rsidRPr="00171160">
        <w:t xml:space="preserve"> Eiropas Savienības</w:t>
      </w:r>
      <w:r>
        <w:t xml:space="preserve"> fondu investīciju aktualitātēm (pusgada ziņojums)”). ES fondu projektiem kopā pieejamas </w:t>
      </w:r>
      <w:proofErr w:type="spellStart"/>
      <w:r>
        <w:t>virssaistības</w:t>
      </w:r>
      <w:proofErr w:type="spellEnd"/>
      <w:r>
        <w:t xml:space="preserve"> 207,7 milj. </w:t>
      </w:r>
      <w:proofErr w:type="spellStart"/>
      <w:r>
        <w:rPr>
          <w:i/>
        </w:rPr>
        <w:t>euro</w:t>
      </w:r>
      <w:proofErr w:type="spellEnd"/>
      <w:r>
        <w:t xml:space="preserve"> (ES fondi un valsts budžets) </w:t>
      </w:r>
    </w:p>
  </w:footnote>
  <w:footnote w:id="15">
    <w:p w14:paraId="7670C0EB" w14:textId="572CBE20" w:rsidR="003F7638" w:rsidRDefault="003F7638" w:rsidP="008E7946">
      <w:pPr>
        <w:pStyle w:val="FootnoteText"/>
        <w:jc w:val="both"/>
      </w:pPr>
      <w:r>
        <w:rPr>
          <w:rStyle w:val="FootnoteReference"/>
        </w:rPr>
        <w:footnoteRef/>
      </w:r>
      <w:r>
        <w:t xml:space="preserve"> (1) </w:t>
      </w:r>
      <w:r w:rsidRPr="00C451AD">
        <w:rPr>
          <w:rFonts w:eastAsia="Calibri" w:cs="Times New Roman"/>
          <w:szCs w:val="28"/>
        </w:rPr>
        <w:t>Prognozēs izmantoti pieņēmumi, t.sk. ņemot vērā ES fondu 2007.</w:t>
      </w:r>
      <w:r>
        <w:rPr>
          <w:rFonts w:eastAsia="Calibri" w:cs="Times New Roman"/>
          <w:szCs w:val="28"/>
        </w:rPr>
        <w:t> </w:t>
      </w:r>
      <w:r w:rsidRPr="00C451AD">
        <w:rPr>
          <w:rFonts w:eastAsia="Calibri" w:cs="Times New Roman"/>
          <w:szCs w:val="28"/>
        </w:rPr>
        <w:t>–</w:t>
      </w:r>
      <w:r>
        <w:rPr>
          <w:rFonts w:eastAsia="Calibri" w:cs="Times New Roman"/>
          <w:szCs w:val="28"/>
        </w:rPr>
        <w:t> </w:t>
      </w:r>
      <w:r w:rsidRPr="00C451AD">
        <w:rPr>
          <w:rFonts w:eastAsia="Calibri" w:cs="Times New Roman"/>
          <w:szCs w:val="28"/>
        </w:rPr>
        <w:t>2013.</w:t>
      </w:r>
      <w:r>
        <w:rPr>
          <w:rFonts w:eastAsia="Calibri" w:cs="Times New Roman"/>
          <w:szCs w:val="28"/>
        </w:rPr>
        <w:t> </w:t>
      </w:r>
      <w:r w:rsidRPr="00C451AD">
        <w:rPr>
          <w:rFonts w:eastAsia="Calibri" w:cs="Times New Roman"/>
          <w:szCs w:val="28"/>
        </w:rPr>
        <w:t>gada plānošanas perioda statistiku par lauztajiem līgumiem un tā ietvaros pārtrauktajiem projektiem, tos pielāgojot ES fondu 2014.</w:t>
      </w:r>
      <w:r>
        <w:rPr>
          <w:rFonts w:eastAsia="Calibri" w:cs="Times New Roman"/>
          <w:szCs w:val="28"/>
        </w:rPr>
        <w:t> </w:t>
      </w:r>
      <w:r w:rsidRPr="00C451AD">
        <w:rPr>
          <w:rFonts w:eastAsia="Calibri" w:cs="Times New Roman"/>
          <w:szCs w:val="28"/>
        </w:rPr>
        <w:t>–</w:t>
      </w:r>
      <w:r>
        <w:rPr>
          <w:rFonts w:eastAsia="Calibri" w:cs="Times New Roman"/>
          <w:szCs w:val="28"/>
        </w:rPr>
        <w:t> </w:t>
      </w:r>
      <w:r w:rsidRPr="00C451AD">
        <w:rPr>
          <w:rFonts w:eastAsia="Calibri" w:cs="Times New Roman"/>
          <w:szCs w:val="28"/>
        </w:rPr>
        <w:t>2020.</w:t>
      </w:r>
      <w:r>
        <w:rPr>
          <w:rFonts w:eastAsia="Calibri" w:cs="Times New Roman"/>
          <w:szCs w:val="28"/>
        </w:rPr>
        <w:t> </w:t>
      </w:r>
      <w:r w:rsidRPr="00C451AD">
        <w:rPr>
          <w:rFonts w:eastAsia="Calibri" w:cs="Times New Roman"/>
          <w:szCs w:val="28"/>
        </w:rPr>
        <w:t>gada plānošanas perioda specifikai.</w:t>
      </w:r>
      <w:r>
        <w:rPr>
          <w:rFonts w:eastAsia="Calibri" w:cs="Times New Roman"/>
          <w:szCs w:val="28"/>
        </w:rPr>
        <w:t xml:space="preserve"> (2) </w:t>
      </w:r>
      <w:r>
        <w:t>EK deklarējamo izdevumu pārsnieguma prognoze veidoja</w:t>
      </w:r>
      <w:r w:rsidRPr="00324EAF">
        <w:t xml:space="preserve">s </w:t>
      </w:r>
      <w:r>
        <w:t xml:space="preserve">t.sk. no papildu </w:t>
      </w:r>
      <w:proofErr w:type="spellStart"/>
      <w:r>
        <w:t>virssaistībām</w:t>
      </w:r>
      <w:proofErr w:type="spellEnd"/>
      <w:r>
        <w:t xml:space="preserve"> un </w:t>
      </w:r>
      <w:r w:rsidRPr="00324EAF">
        <w:t>finansējuma saņēmēju pašu lielāka līd</w:t>
      </w:r>
      <w:r>
        <w:t>zfinansējuma (īpaši pašvaldību projektos</w:t>
      </w:r>
      <w:r w:rsidRPr="00324EAF">
        <w:t>)</w:t>
      </w:r>
      <w:r>
        <w:t xml:space="preserve">. </w:t>
      </w:r>
      <w:r w:rsidRPr="00595D9C">
        <w:rPr>
          <w:rFonts w:cs="Times New Roman"/>
        </w:rPr>
        <w:t xml:space="preserve">Detāla maksājumu prognožu informācija pieejama sadaļā ES fondi 2014 - 2020 → Ieviešana → Ieviešanas plāni un to izpilde → 2021.gads → 1. Maksājumu finansējuma saņēmējiem un deklarējamo izdevumu plāni, izpilde un prognozes: </w:t>
      </w:r>
      <w:hyperlink r:id="rId9" w:history="1">
        <w:r w:rsidRPr="00595D9C">
          <w:rPr>
            <w:rStyle w:val="Hyperlink"/>
            <w:rFonts w:cs="Times New Roman"/>
          </w:rPr>
          <w:t>https://www.esfondi.lv/2021.gads</w:t>
        </w:r>
      </w:hyperlink>
      <w:r>
        <w:rPr>
          <w:rStyle w:val="Hyperlink"/>
          <w:rFonts w:cs="Times New Roman"/>
        </w:rPr>
        <w:t>.</w:t>
      </w:r>
    </w:p>
  </w:footnote>
  <w:footnote w:id="16">
    <w:p w14:paraId="3C8EA891" w14:textId="0B221322" w:rsidR="003F7638" w:rsidRPr="00125FEB" w:rsidRDefault="003F7638" w:rsidP="00F850AF">
      <w:pPr>
        <w:pStyle w:val="FootnoteText"/>
        <w:jc w:val="both"/>
      </w:pPr>
      <w:r>
        <w:rPr>
          <w:rStyle w:val="FootnoteReference"/>
        </w:rPr>
        <w:footnoteRef/>
      </w:r>
      <w:r>
        <w:t xml:space="preserve"> </w:t>
      </w:r>
      <w:r w:rsidRPr="00F850AF">
        <w:rPr>
          <w:rFonts w:eastAsia="Calibri"/>
          <w:color w:val="000000" w:themeColor="text1"/>
        </w:rPr>
        <w:t>DP 10. prioritāro virzienu “Tehniskā palīdzība „ESF atbalsts KP fondu ieviešanai un vadībai””, 11. prioritāro virzienu “Tehniskā palīdzība „ERAF atbalsts KP fondu ieviešanai un vadībai”” un 12. prioritāro virzienu “Tehniskā palīdzība “KF atbalsts KP ieviešanai un vadībai””</w:t>
      </w:r>
    </w:p>
  </w:footnote>
  <w:footnote w:id="17">
    <w:p w14:paraId="2128A7F1" w14:textId="2CCCF4D8" w:rsidR="003F7638" w:rsidRDefault="003F7638" w:rsidP="008E7946">
      <w:pPr>
        <w:pStyle w:val="FootnoteText"/>
        <w:jc w:val="both"/>
      </w:pPr>
      <w:r>
        <w:rPr>
          <w:rStyle w:val="FootnoteReference"/>
        </w:rPr>
        <w:footnoteRef/>
      </w:r>
      <w:r>
        <w:t xml:space="preserve">Projekta līgumu summas samazinājums attiecībā pret gada sākumu, galvenokārt, saistīts ar 2020. gada aprīlī pārtrauktiem dzelzceļa infrastruktūras projektiem (plašāk MK 2020. gada 29. aprīlī iesniegtajā ziņojumā: </w:t>
      </w:r>
      <w:hyperlink r:id="rId10" w:history="1">
        <w:r w:rsidRPr="002857F7">
          <w:rPr>
            <w:rStyle w:val="Hyperlink"/>
          </w:rPr>
          <w:t>https://www.esfondi.lv/zinojumi-Ministru-kabinetam</w:t>
        </w:r>
      </w:hyperlink>
      <w:r>
        <w:t>).</w:t>
      </w:r>
    </w:p>
  </w:footnote>
  <w:footnote w:id="18">
    <w:p w14:paraId="15AC794E" w14:textId="1D3D74F9" w:rsidR="003F7638" w:rsidRPr="00830604" w:rsidRDefault="003F7638" w:rsidP="00310D33">
      <w:pPr>
        <w:pStyle w:val="FootnoteText"/>
        <w:jc w:val="both"/>
      </w:pPr>
      <w:r w:rsidRPr="00830604">
        <w:rPr>
          <w:rStyle w:val="FootnoteReference"/>
        </w:rPr>
        <w:footnoteRef/>
      </w:r>
      <w:r w:rsidRPr="00830604">
        <w:t xml:space="preserve"> </w:t>
      </w:r>
      <w:r>
        <w:t xml:space="preserve">Īpaši uzraugāmi, jo </w:t>
      </w:r>
      <w:r w:rsidRPr="00830604">
        <w:t>EK var piemērot finanšu korekciju</w:t>
      </w:r>
      <w:r>
        <w:t>, j</w:t>
      </w:r>
      <w:r w:rsidRPr="00830604">
        <w:t>a perioda beigās rādītājs sasniegts mazāk kā par 65</w:t>
      </w:r>
      <w:r>
        <w:t> %</w:t>
      </w:r>
      <w:r w:rsidRPr="00830604">
        <w:t xml:space="preserve">. </w:t>
      </w:r>
    </w:p>
  </w:footnote>
  <w:footnote w:id="19">
    <w:p w14:paraId="003A22FA" w14:textId="4D71B6CA" w:rsidR="003F7638" w:rsidRDefault="003F7638" w:rsidP="00E71DB6">
      <w:pPr>
        <w:pStyle w:val="FootnoteText"/>
        <w:jc w:val="both"/>
      </w:pPr>
      <w:r>
        <w:rPr>
          <w:rStyle w:val="FootnoteReference"/>
        </w:rPr>
        <w:footnoteRef/>
      </w:r>
      <w:r>
        <w:t xml:space="preserve"> B</w:t>
      </w:r>
      <w:r w:rsidRPr="00CC304B">
        <w:t>alstoties uz apstāk</w:t>
      </w:r>
      <w:r>
        <w:t>ļiem</w:t>
      </w:r>
      <w:r w:rsidRPr="00CC304B">
        <w:t>, ka tika noslēgti līgumi ar finansējuma saņēmējiem ar lielāku paredzēto vērtību izpildi</w:t>
      </w:r>
      <w:r>
        <w:t xml:space="preserve"> nekā plānots vai arī tika piešķirts papildu finansējums attiecīgajām SAM. Piemēri, </w:t>
      </w:r>
      <w:r w:rsidRPr="00911415">
        <w:t>i.9.1.1.ak (CO01)</w:t>
      </w:r>
      <w:r>
        <w:t xml:space="preserve"> “</w:t>
      </w:r>
      <w:r w:rsidRPr="00911415">
        <w:t>Bezdarbnieki, tostarp ilgstošie bezdarbnieki</w:t>
      </w:r>
      <w:r>
        <w:t>”,</w:t>
      </w:r>
      <w:r w:rsidRPr="00911415">
        <w:t xml:space="preserve"> i.8.1.IP (CO35)</w:t>
      </w:r>
      <w:r>
        <w:t xml:space="preserve"> “</w:t>
      </w:r>
      <w:r w:rsidRPr="00911415">
        <w:t>Pakalpojumu sniegšanas veiktspēja atbalstītajā izglītības infrastruktūrā</w:t>
      </w:r>
      <w:r>
        <w:t>”</w:t>
      </w:r>
    </w:p>
  </w:footnote>
  <w:footnote w:id="20">
    <w:p w14:paraId="45CBACF7" w14:textId="423893C2" w:rsidR="003F7638" w:rsidRPr="00F759A1" w:rsidRDefault="003F7638" w:rsidP="00A224F1">
      <w:pPr>
        <w:pStyle w:val="FootnoteText"/>
        <w:jc w:val="both"/>
      </w:pPr>
      <w:r w:rsidRPr="00F759A1">
        <w:rPr>
          <w:rStyle w:val="FootnoteReference"/>
        </w:rPr>
        <w:footnoteRef/>
      </w:r>
      <w:r>
        <w:t xml:space="preserve"> Rādītājs</w:t>
      </w:r>
      <w:r w:rsidRPr="00F759A1">
        <w:t xml:space="preserve"> i.4.5.1.ak (CO15) “</w:t>
      </w:r>
      <w:proofErr w:type="spellStart"/>
      <w:r w:rsidRPr="00F759A1">
        <w:t>Jaunuzbūvēto</w:t>
      </w:r>
      <w:proofErr w:type="spellEnd"/>
      <w:r w:rsidRPr="00F759A1">
        <w:t xml:space="preserve"> vai uzlaboto tramvaja un metro līniju kopējais garums”</w:t>
      </w:r>
      <w:r>
        <w:t>.</w:t>
      </w:r>
    </w:p>
  </w:footnote>
  <w:footnote w:id="21">
    <w:p w14:paraId="31B74ABC" w14:textId="5CCC738F" w:rsidR="003F7638" w:rsidRPr="00F759A1" w:rsidRDefault="003F7638" w:rsidP="00A224F1">
      <w:pPr>
        <w:pStyle w:val="FootnoteText"/>
        <w:jc w:val="both"/>
      </w:pPr>
      <w:r w:rsidRPr="00F759A1">
        <w:rPr>
          <w:rStyle w:val="FootnoteReference"/>
        </w:rPr>
        <w:footnoteRef/>
      </w:r>
      <w:r>
        <w:t xml:space="preserve"> Rādītājs </w:t>
      </w:r>
      <w:r w:rsidRPr="00775A84">
        <w:t xml:space="preserve">i.6.2.1.ak (CO12a) </w:t>
      </w:r>
      <w:r w:rsidRPr="00F759A1">
        <w:t>“</w:t>
      </w:r>
      <w:r w:rsidRPr="00775A84">
        <w:t>Rekonstruēto vai modernizēto dzelzceļa līniju kopējais garums</w:t>
      </w:r>
      <w:r w:rsidRPr="00F759A1">
        <w:t>”</w:t>
      </w:r>
      <w:r>
        <w:t>.</w:t>
      </w:r>
    </w:p>
  </w:footnote>
  <w:footnote w:id="22">
    <w:p w14:paraId="5FBAE151" w14:textId="0846A962" w:rsidR="003F7638" w:rsidRDefault="003F7638" w:rsidP="00A224F1">
      <w:pPr>
        <w:pStyle w:val="FootnoteText"/>
      </w:pPr>
      <w:r>
        <w:rPr>
          <w:rStyle w:val="FootnoteReference"/>
        </w:rPr>
        <w:footnoteRef/>
      </w:r>
      <w:r>
        <w:t xml:space="preserve"> Projekta Nr.</w:t>
      </w:r>
      <w:r w:rsidRPr="00775A84">
        <w:t xml:space="preserve"> 6.2.1.1/18/I/001</w:t>
      </w:r>
      <w:r>
        <w:t xml:space="preserve"> “</w:t>
      </w:r>
      <w:r w:rsidRPr="00775A84">
        <w:t>Latvijas dzelzceļa tīkla elektrifikācija</w:t>
      </w:r>
      <w:r>
        <w:t>”.</w:t>
      </w:r>
    </w:p>
  </w:footnote>
  <w:footnote w:id="23">
    <w:p w14:paraId="06E799D6" w14:textId="21AC667B" w:rsidR="003F7638" w:rsidRPr="00F759A1" w:rsidRDefault="003F7638" w:rsidP="001616E1">
      <w:pPr>
        <w:pStyle w:val="FootnoteText"/>
        <w:jc w:val="both"/>
      </w:pPr>
      <w:r w:rsidRPr="00F759A1">
        <w:rPr>
          <w:rStyle w:val="FootnoteReference"/>
        </w:rPr>
        <w:footnoteRef/>
      </w:r>
      <w:r>
        <w:t xml:space="preserve"> Rādītājs</w:t>
      </w:r>
      <w:r w:rsidRPr="00F759A1">
        <w:t xml:space="preserve"> i.9.3.2.a “Atbalstīto ārstniecības iestāžu skaits, kurās veikti ieguldījumi veselības aprūpes pakalpojumu sniegšanas uzlabošanai”</w:t>
      </w:r>
      <w:r>
        <w:t>.</w:t>
      </w:r>
    </w:p>
  </w:footnote>
  <w:footnote w:id="24">
    <w:p w14:paraId="2EA926B9" w14:textId="7B19BD1F" w:rsidR="003F7638" w:rsidRDefault="003F7638" w:rsidP="00A914EE">
      <w:pPr>
        <w:pStyle w:val="FootnoteText"/>
        <w:jc w:val="both"/>
      </w:pPr>
      <w:r>
        <w:rPr>
          <w:rStyle w:val="FootnoteReference"/>
        </w:rPr>
        <w:footnoteRef/>
      </w:r>
      <w:r>
        <w:t xml:space="preserve"> VM apzinājusi ar veselības jomas asociācijām </w:t>
      </w:r>
      <w:r>
        <w:rPr>
          <w:color w:val="000000"/>
        </w:rPr>
        <w:t>problēmas ar COVID-19 aprīkojumu, vakcinācijas prasību izpildi, attālināto konsultāciju nodrošināšanu un citas aktuālas nepieciešamības (piemēram, nepieciešams specifisks ledusskapis, datori).</w:t>
      </w:r>
    </w:p>
  </w:footnote>
  <w:footnote w:id="25">
    <w:p w14:paraId="5601076A" w14:textId="77777777" w:rsidR="003F7638" w:rsidRDefault="003F7638" w:rsidP="00FF6C6B">
      <w:pPr>
        <w:pStyle w:val="FootnoteText"/>
      </w:pPr>
      <w:r>
        <w:rPr>
          <w:rStyle w:val="FootnoteReference"/>
        </w:rPr>
        <w:footnoteRef/>
      </w:r>
      <w:r>
        <w:t xml:space="preserve"> Rādītājs i.9.1.1.ak (CO01) “Bezdarbnieki, tostarp ilgstošie bezdarbnieki”; Projektā Nr. 9.1.1.1/15/I/001.</w:t>
      </w:r>
    </w:p>
  </w:footnote>
  <w:footnote w:id="26">
    <w:p w14:paraId="0086458E" w14:textId="77777777" w:rsidR="003F7638" w:rsidRDefault="003F7638" w:rsidP="00FF6C6B">
      <w:pPr>
        <w:pStyle w:val="FootnoteText"/>
      </w:pPr>
      <w:r>
        <w:rPr>
          <w:rStyle w:val="FootnoteReference"/>
        </w:rPr>
        <w:footnoteRef/>
      </w:r>
      <w:r>
        <w:t xml:space="preserve"> Projektā Nr. 9.1.1.1/15/I/001.</w:t>
      </w:r>
    </w:p>
  </w:footnote>
  <w:footnote w:id="27">
    <w:p w14:paraId="3A26F61C" w14:textId="77777777" w:rsidR="003F7638" w:rsidRDefault="003F7638" w:rsidP="00FF6C6B">
      <w:pPr>
        <w:pStyle w:val="FootnoteText"/>
        <w:jc w:val="both"/>
      </w:pPr>
      <w:r>
        <w:rPr>
          <w:rStyle w:val="FootnoteReference"/>
        </w:rPr>
        <w:footnoteRef/>
      </w:r>
      <w:r>
        <w:t xml:space="preserve"> </w:t>
      </w:r>
      <w:r w:rsidRPr="003229D5">
        <w:t xml:space="preserve">Detalizēta informācija sniegta šī ziņojuma 1. pielikumā, kā arī FM informatīvajā ziņojumā par ES fondu investīciju ieviešanas statusu </w:t>
      </w:r>
      <w:r w:rsidRPr="003229D5">
        <w:rPr>
          <w:rFonts w:eastAsia="Calibri"/>
          <w:lang w:eastAsia="ar-SA"/>
        </w:rPr>
        <w:t>2020. gada decembrī – 2021. gada janvārī (ikmēneša ziņojums)</w:t>
      </w:r>
      <w:r>
        <w:rPr>
          <w:rFonts w:eastAsia="Calibri"/>
          <w:lang w:eastAsia="ar-SA"/>
        </w:rPr>
        <w:t xml:space="preserve">: </w:t>
      </w:r>
      <w:r w:rsidRPr="00DC2F63">
        <w:t xml:space="preserve"> </w:t>
      </w:r>
      <w:hyperlink r:id="rId11" w:history="1">
        <w:r>
          <w:rPr>
            <w:rStyle w:val="Hyperlink"/>
          </w:rPr>
          <w:t>Ziņojumi Ministru kabinetam un Saeimas komisijām (esfondi.lv)</w:t>
        </w:r>
      </w:hyperlink>
      <w:r>
        <w:t xml:space="preserve"> (pārskata periods līdz 01.2021.).</w:t>
      </w:r>
    </w:p>
  </w:footnote>
  <w:footnote w:id="28">
    <w:p w14:paraId="15B10C1D" w14:textId="0BC62028" w:rsidR="003F7638" w:rsidRDefault="003F7638" w:rsidP="00DC2F63">
      <w:pPr>
        <w:pStyle w:val="FootnoteText"/>
        <w:jc w:val="both"/>
      </w:pPr>
      <w:r>
        <w:rPr>
          <w:rStyle w:val="FootnoteReference"/>
        </w:rPr>
        <w:footnoteRef/>
      </w:r>
      <w:r>
        <w:t xml:space="preserve"> </w:t>
      </w:r>
      <w:r w:rsidRPr="00DC2F63">
        <w:rPr>
          <w:rFonts w:cs="Times New Roman"/>
        </w:rPr>
        <w:t xml:space="preserve">2014. - 2020.gada plānošanas perioda 2.2.1. specifiskā atbalsta mērķa "Nodrošināt publisko datu </w:t>
      </w:r>
      <w:proofErr w:type="spellStart"/>
      <w:r w:rsidRPr="00DC2F63">
        <w:rPr>
          <w:rFonts w:cs="Times New Roman"/>
        </w:rPr>
        <w:t>atkalizmantošanas</w:t>
      </w:r>
      <w:proofErr w:type="spellEnd"/>
      <w:r w:rsidRPr="00DC2F63">
        <w:rPr>
          <w:rFonts w:cs="Times New Roman"/>
        </w:rPr>
        <w:t xml:space="preserve"> pieaugumu un efektīvu publiskās pārvaldes un privātā sektora mijiedarbību" (turpmāk – SAM 2.2.1) 1.un 2.kārtas projekt</w:t>
      </w:r>
      <w:r>
        <w:rPr>
          <w:rFonts w:cs="Times New Roman"/>
        </w:rPr>
        <w:t>i.</w:t>
      </w:r>
    </w:p>
  </w:footnote>
  <w:footnote w:id="29">
    <w:p w14:paraId="2E585186" w14:textId="0D9D3AC7" w:rsidR="003F7638" w:rsidRPr="00492A96" w:rsidRDefault="003F7638" w:rsidP="005B3381">
      <w:pPr>
        <w:pStyle w:val="xxxmsofootnotetext"/>
        <w:jc w:val="both"/>
        <w:rPr>
          <w:rFonts w:ascii="Times New Roman" w:hAnsi="Times New Roman" w:cs="Times New Roman"/>
          <w:sz w:val="20"/>
          <w:szCs w:val="20"/>
        </w:rPr>
      </w:pPr>
      <w:r w:rsidRPr="00492A96">
        <w:rPr>
          <w:rStyle w:val="FootnoteReference"/>
          <w:rFonts w:ascii="Times New Roman" w:hAnsi="Times New Roman" w:cs="Times New Roman"/>
          <w:sz w:val="20"/>
          <w:szCs w:val="20"/>
        </w:rPr>
        <w:footnoteRef/>
      </w:r>
      <w:r w:rsidRPr="00492A96">
        <w:rPr>
          <w:rFonts w:ascii="Times New Roman" w:hAnsi="Times New Roman" w:cs="Times New Roman"/>
          <w:sz w:val="20"/>
          <w:szCs w:val="20"/>
        </w:rPr>
        <w:t xml:space="preserve"> </w:t>
      </w:r>
      <w:r>
        <w:rPr>
          <w:rFonts w:ascii="Times New Roman" w:hAnsi="Times New Roman" w:cs="Times New Roman"/>
          <w:color w:val="000000"/>
          <w:sz w:val="20"/>
          <w:szCs w:val="20"/>
        </w:rPr>
        <w:t>MK</w:t>
      </w:r>
      <w:r w:rsidRPr="00492A96">
        <w:rPr>
          <w:rFonts w:ascii="Times New Roman" w:hAnsi="Times New Roman" w:cs="Times New Roman"/>
          <w:color w:val="000000"/>
          <w:sz w:val="20"/>
          <w:szCs w:val="20"/>
        </w:rPr>
        <w:t xml:space="preserve"> 2020.</w:t>
      </w:r>
      <w:r>
        <w:rPr>
          <w:rFonts w:ascii="Times New Roman" w:hAnsi="Times New Roman" w:cs="Times New Roman"/>
          <w:color w:val="000000"/>
          <w:sz w:val="20"/>
          <w:szCs w:val="20"/>
        </w:rPr>
        <w:t xml:space="preserve"> </w:t>
      </w:r>
      <w:r w:rsidRPr="00492A96">
        <w:rPr>
          <w:rFonts w:ascii="Times New Roman" w:hAnsi="Times New Roman" w:cs="Times New Roman"/>
          <w:color w:val="000000"/>
          <w:sz w:val="20"/>
          <w:szCs w:val="20"/>
        </w:rPr>
        <w:t>gada 15.</w:t>
      </w:r>
      <w:r>
        <w:rPr>
          <w:rFonts w:ascii="Times New Roman" w:hAnsi="Times New Roman" w:cs="Times New Roman"/>
          <w:color w:val="000000"/>
          <w:sz w:val="20"/>
          <w:szCs w:val="20"/>
        </w:rPr>
        <w:t xml:space="preserve"> </w:t>
      </w:r>
      <w:r w:rsidRPr="00492A96">
        <w:rPr>
          <w:rFonts w:ascii="Times New Roman" w:hAnsi="Times New Roman" w:cs="Times New Roman"/>
          <w:color w:val="000000"/>
          <w:sz w:val="20"/>
          <w:szCs w:val="20"/>
        </w:rPr>
        <w:t xml:space="preserve">jūlija </w:t>
      </w:r>
      <w:r>
        <w:rPr>
          <w:rFonts w:ascii="Times New Roman" w:hAnsi="Times New Roman" w:cs="Times New Roman"/>
          <w:color w:val="000000"/>
          <w:sz w:val="20"/>
          <w:szCs w:val="20"/>
        </w:rPr>
        <w:t>r</w:t>
      </w:r>
      <w:r w:rsidRPr="00492A96">
        <w:rPr>
          <w:rFonts w:ascii="Times New Roman" w:hAnsi="Times New Roman" w:cs="Times New Roman"/>
          <w:color w:val="000000"/>
          <w:sz w:val="20"/>
          <w:szCs w:val="20"/>
        </w:rPr>
        <w:t>īkojums Nr.374 “</w:t>
      </w:r>
      <w:r w:rsidRPr="00492A96">
        <w:rPr>
          <w:rFonts w:ascii="Times New Roman" w:hAnsi="Times New Roman" w:cs="Times New Roman"/>
          <w:color w:val="000000"/>
          <w:sz w:val="20"/>
          <w:szCs w:val="20"/>
          <w:shd w:val="clear" w:color="auto" w:fill="FFFFFF"/>
        </w:rPr>
        <w:t xml:space="preserve">Par darbības programmas "Izaugsme un nodarbinātība" 2.2.1. specifiskā atbalsta mērķa "Nodrošināt publisko datu </w:t>
      </w:r>
      <w:proofErr w:type="spellStart"/>
      <w:r w:rsidRPr="00492A96">
        <w:rPr>
          <w:rFonts w:ascii="Times New Roman" w:hAnsi="Times New Roman" w:cs="Times New Roman"/>
          <w:color w:val="000000"/>
          <w:sz w:val="20"/>
          <w:szCs w:val="20"/>
          <w:shd w:val="clear" w:color="auto" w:fill="FFFFFF"/>
        </w:rPr>
        <w:t>atkalizmantošanas</w:t>
      </w:r>
      <w:proofErr w:type="spellEnd"/>
      <w:r w:rsidRPr="00492A96">
        <w:rPr>
          <w:rFonts w:ascii="Times New Roman" w:hAnsi="Times New Roman" w:cs="Times New Roman"/>
          <w:color w:val="000000"/>
          <w:sz w:val="20"/>
          <w:szCs w:val="20"/>
          <w:shd w:val="clear" w:color="auto" w:fill="FFFFFF"/>
        </w:rPr>
        <w:t xml:space="preserve"> pieaugumu un efektīvu publiskās pārvaldes un privātā sektora mijiedarbību" 2.2.1.1. pasākuma "Centralizētu publiskās pārvaldes IKT platformu izveide, publiskās pārvaldes procesu optimizēšana un attīstība" un 2.2.1.2. pasākuma "Kultūras mantojuma </w:t>
      </w:r>
      <w:proofErr w:type="spellStart"/>
      <w:r w:rsidRPr="00492A96">
        <w:rPr>
          <w:rFonts w:ascii="Times New Roman" w:hAnsi="Times New Roman" w:cs="Times New Roman"/>
          <w:color w:val="000000"/>
          <w:sz w:val="20"/>
          <w:szCs w:val="20"/>
          <w:shd w:val="clear" w:color="auto" w:fill="FFFFFF"/>
        </w:rPr>
        <w:t>digitalizācija</w:t>
      </w:r>
      <w:proofErr w:type="spellEnd"/>
      <w:r w:rsidRPr="00492A96">
        <w:rPr>
          <w:rFonts w:ascii="Times New Roman" w:hAnsi="Times New Roman" w:cs="Times New Roman"/>
          <w:color w:val="000000"/>
          <w:sz w:val="20"/>
          <w:szCs w:val="20"/>
          <w:shd w:val="clear" w:color="auto" w:fill="FFFFFF"/>
        </w:rPr>
        <w:t>" projektu iesniegumu atlases 1. un 2. kārtas projektu sarakstu Eiropas Savienības fondu 2014.–2020. gada plānošanas periodam”</w:t>
      </w:r>
      <w:r>
        <w:rPr>
          <w:rFonts w:ascii="Times New Roman" w:hAnsi="Times New Roman" w:cs="Times New Roman"/>
          <w:color w:val="000000"/>
          <w:sz w:val="20"/>
          <w:szCs w:val="20"/>
        </w:rPr>
        <w:t>.</w:t>
      </w:r>
      <w:r w:rsidRPr="00492A96">
        <w:rPr>
          <w:rFonts w:ascii="Times New Roman" w:hAnsi="Times New Roman" w:cs="Times New Roman"/>
          <w:color w:val="000000"/>
          <w:sz w:val="20"/>
          <w:szCs w:val="20"/>
        </w:rPr>
        <w:t xml:space="preserve"> </w:t>
      </w:r>
    </w:p>
  </w:footnote>
  <w:footnote w:id="30">
    <w:p w14:paraId="0D3C4B7D" w14:textId="09EE4BB6" w:rsidR="003F7638" w:rsidRDefault="003F7638" w:rsidP="005B3381">
      <w:pPr>
        <w:pStyle w:val="FootnoteText"/>
        <w:jc w:val="both"/>
      </w:pPr>
      <w:r w:rsidRPr="00632ACE">
        <w:rPr>
          <w:rStyle w:val="FootnoteReference"/>
          <w:rFonts w:cs="Times New Roman"/>
        </w:rPr>
        <w:footnoteRef/>
      </w:r>
      <w:r w:rsidRPr="00632ACE">
        <w:rPr>
          <w:rFonts w:cs="Times New Roman"/>
        </w:rPr>
        <w:t xml:space="preserve"> </w:t>
      </w:r>
      <w:r w:rsidRPr="00492A96">
        <w:rPr>
          <w:rFonts w:cs="Times New Roman"/>
          <w:color w:val="000000"/>
        </w:rPr>
        <w:t xml:space="preserve">Grozījumi </w:t>
      </w:r>
      <w:r>
        <w:rPr>
          <w:rFonts w:cs="Times New Roman"/>
          <w:color w:val="000000"/>
        </w:rPr>
        <w:t>MK</w:t>
      </w:r>
      <w:r w:rsidRPr="00492A96">
        <w:rPr>
          <w:rFonts w:cs="Times New Roman"/>
          <w:color w:val="000000"/>
        </w:rPr>
        <w:t xml:space="preserve"> 2020. gada 15. jūlija rīkojumā Nr. 374 </w:t>
      </w:r>
      <w:r w:rsidRPr="00492A96">
        <w:rPr>
          <w:rFonts w:cs="Times New Roman"/>
          <w:color w:val="000000"/>
          <w:shd w:val="clear" w:color="auto" w:fill="FFFFFF"/>
        </w:rPr>
        <w:t>"</w:t>
      </w:r>
      <w:r w:rsidRPr="00492A96">
        <w:rPr>
          <w:rFonts w:cs="Times New Roman"/>
          <w:color w:val="000000"/>
        </w:rPr>
        <w:t xml:space="preserve">Par darbības programmas </w:t>
      </w:r>
      <w:r w:rsidRPr="00492A96">
        <w:rPr>
          <w:rFonts w:cs="Times New Roman"/>
          <w:color w:val="000000"/>
          <w:shd w:val="clear" w:color="auto" w:fill="FFFFFF"/>
        </w:rPr>
        <w:t>"</w:t>
      </w:r>
      <w:r w:rsidRPr="00492A96">
        <w:rPr>
          <w:rFonts w:cs="Times New Roman"/>
          <w:color w:val="000000"/>
        </w:rPr>
        <w:t>Izaugsme un nodarbinātība</w:t>
      </w:r>
      <w:r w:rsidRPr="00492A96">
        <w:rPr>
          <w:rFonts w:cs="Times New Roman"/>
          <w:color w:val="000000"/>
          <w:shd w:val="clear" w:color="auto" w:fill="FFFFFF"/>
        </w:rPr>
        <w:t>"</w:t>
      </w:r>
      <w:r w:rsidRPr="00492A96">
        <w:rPr>
          <w:rFonts w:cs="Times New Roman"/>
          <w:color w:val="000000"/>
        </w:rPr>
        <w:t xml:space="preserve"> 2.2.1. specifiskā atbalsta mērķa </w:t>
      </w:r>
      <w:r w:rsidRPr="00492A96">
        <w:rPr>
          <w:rFonts w:cs="Times New Roman"/>
          <w:color w:val="000000"/>
          <w:shd w:val="clear" w:color="auto" w:fill="FFFFFF"/>
        </w:rPr>
        <w:t>"</w:t>
      </w:r>
      <w:r w:rsidRPr="00492A96">
        <w:rPr>
          <w:rFonts w:cs="Times New Roman"/>
          <w:color w:val="000000"/>
        </w:rPr>
        <w:t xml:space="preserve">Nodrošināt publisko datu </w:t>
      </w:r>
      <w:proofErr w:type="spellStart"/>
      <w:r w:rsidRPr="00492A96">
        <w:rPr>
          <w:rFonts w:cs="Times New Roman"/>
          <w:color w:val="000000"/>
        </w:rPr>
        <w:t>atkalizmantošanas</w:t>
      </w:r>
      <w:proofErr w:type="spellEnd"/>
      <w:r w:rsidRPr="00492A96">
        <w:rPr>
          <w:rFonts w:cs="Times New Roman"/>
          <w:color w:val="000000"/>
        </w:rPr>
        <w:t xml:space="preserve"> pieaugumu un efektīvu publiskās pārvaldes un privātā sektora mijiedarbību</w:t>
      </w:r>
      <w:r w:rsidRPr="00492A96">
        <w:rPr>
          <w:rFonts w:cs="Times New Roman"/>
          <w:color w:val="000000"/>
          <w:shd w:val="clear" w:color="auto" w:fill="FFFFFF"/>
        </w:rPr>
        <w:t>"</w:t>
      </w:r>
      <w:r w:rsidRPr="00492A96">
        <w:rPr>
          <w:rFonts w:cs="Times New Roman"/>
          <w:color w:val="000000"/>
        </w:rPr>
        <w:t xml:space="preserve"> 2.2.1.1. pasākuma </w:t>
      </w:r>
      <w:r w:rsidRPr="00492A96">
        <w:rPr>
          <w:rFonts w:cs="Times New Roman"/>
          <w:color w:val="000000"/>
          <w:shd w:val="clear" w:color="auto" w:fill="FFFFFF"/>
        </w:rPr>
        <w:t>"</w:t>
      </w:r>
      <w:r w:rsidRPr="00492A96">
        <w:rPr>
          <w:rFonts w:cs="Times New Roman"/>
          <w:color w:val="000000"/>
        </w:rPr>
        <w:t>Centralizētu publiskās pārvaldes IKT platformu izveide, publiskās pārvaldes procesu optimizēšana un attīstība</w:t>
      </w:r>
      <w:r w:rsidRPr="00492A96">
        <w:rPr>
          <w:rFonts w:cs="Times New Roman"/>
          <w:color w:val="000000"/>
          <w:shd w:val="clear" w:color="auto" w:fill="FFFFFF"/>
        </w:rPr>
        <w:t>"</w:t>
      </w:r>
      <w:r w:rsidRPr="00492A96">
        <w:rPr>
          <w:rFonts w:cs="Times New Roman"/>
          <w:color w:val="000000"/>
        </w:rPr>
        <w:t xml:space="preserve"> un 2.2.1.2. pasākuma </w:t>
      </w:r>
      <w:r w:rsidRPr="00492A96">
        <w:rPr>
          <w:rFonts w:cs="Times New Roman"/>
          <w:color w:val="000000"/>
          <w:shd w:val="clear" w:color="auto" w:fill="FFFFFF"/>
        </w:rPr>
        <w:t>"</w:t>
      </w:r>
      <w:r w:rsidRPr="00492A96">
        <w:rPr>
          <w:rFonts w:cs="Times New Roman"/>
          <w:color w:val="000000"/>
        </w:rPr>
        <w:t xml:space="preserve">Kultūras mantojuma </w:t>
      </w:r>
      <w:proofErr w:type="spellStart"/>
      <w:r w:rsidRPr="00492A96">
        <w:rPr>
          <w:rFonts w:cs="Times New Roman"/>
          <w:color w:val="000000"/>
        </w:rPr>
        <w:t>digitalizācija</w:t>
      </w:r>
      <w:proofErr w:type="spellEnd"/>
      <w:r w:rsidRPr="00492A96">
        <w:rPr>
          <w:rFonts w:cs="Times New Roman"/>
          <w:color w:val="000000"/>
          <w:shd w:val="clear" w:color="auto" w:fill="FFFFFF"/>
        </w:rPr>
        <w:t>"</w:t>
      </w:r>
      <w:r w:rsidRPr="00492A96">
        <w:rPr>
          <w:rFonts w:cs="Times New Roman"/>
          <w:color w:val="000000"/>
        </w:rPr>
        <w:t xml:space="preserve"> projektu iesniegumu atlases 1. un 2. kārtas projektu sarakstu Eiropas Savienības fondu 2014.–2020. gada plānošanas periodam</w:t>
      </w:r>
      <w:r w:rsidRPr="00492A96">
        <w:rPr>
          <w:rFonts w:cs="Times New Roman"/>
          <w:color w:val="000000"/>
          <w:shd w:val="clear" w:color="auto" w:fill="FFFFFF"/>
        </w:rPr>
        <w:t>"</w:t>
      </w:r>
      <w:r w:rsidRPr="00632ACE">
        <w:rPr>
          <w:rFonts w:cs="Times New Roman"/>
          <w:color w:val="000000"/>
        </w:rPr>
        <w:t xml:space="preserve"> </w:t>
      </w:r>
      <w:r w:rsidRPr="00632ACE">
        <w:rPr>
          <w:rFonts w:cs="Times New Roman"/>
        </w:rPr>
        <w:t>“</w:t>
      </w:r>
      <w:r>
        <w:rPr>
          <w:rFonts w:cs="Times New Roman"/>
        </w:rPr>
        <w:t>.</w:t>
      </w:r>
    </w:p>
  </w:footnote>
  <w:footnote w:id="31">
    <w:p w14:paraId="14B90F9D" w14:textId="48155166" w:rsidR="003F7638" w:rsidRDefault="003F7638" w:rsidP="009C4012">
      <w:pPr>
        <w:pStyle w:val="FootnoteText"/>
        <w:jc w:val="both"/>
      </w:pPr>
      <w:r>
        <w:rPr>
          <w:rStyle w:val="FootnoteReference"/>
        </w:rPr>
        <w:footnoteRef/>
      </w:r>
      <w:r>
        <w:t xml:space="preserve"> Papildus tam par veselības jomas IKT projektiem tika ziņots VM informatīvajā ziņojumā </w:t>
      </w:r>
      <w:r w:rsidRPr="009C4012">
        <w:t>"Par Nacionālā veselības dienesta īstenotā ERAF projekta "Veselības nozares informācijas sistēmu (reģistri) modernizācija, attīstība un integrācija ar e-veselības informācijas sistēmu" progresu, riskiem, turpmākās rīcības plānu un e-veselības sistēmas tālāko attīstību"</w:t>
      </w:r>
      <w:r>
        <w:t xml:space="preserve">, kas tika izskatīts MK 2020. gada 13. oktobra sēdē </w:t>
      </w:r>
      <w:hyperlink r:id="rId12" w:history="1">
        <w:r w:rsidRPr="00356B51">
          <w:rPr>
            <w:rStyle w:val="Hyperlink"/>
          </w:rPr>
          <w:t>http://tap.mk.gov.lv/lv/mk/tap/?pid=40489287&amp;mode=mk&amp;date=2020-10-13</w:t>
        </w:r>
      </w:hyperlink>
      <w:r>
        <w:t xml:space="preserve"> .</w:t>
      </w:r>
    </w:p>
  </w:footnote>
  <w:footnote w:id="32">
    <w:p w14:paraId="5916138F" w14:textId="32839E57" w:rsidR="003F7638" w:rsidRDefault="003F7638" w:rsidP="005432C9">
      <w:pPr>
        <w:pStyle w:val="FootnoteText"/>
        <w:jc w:val="both"/>
      </w:pPr>
      <w:r>
        <w:rPr>
          <w:rStyle w:val="FootnoteReference"/>
        </w:rPr>
        <w:footnoteRef/>
      </w:r>
      <w:r>
        <w:t xml:space="preserve"> </w:t>
      </w:r>
      <w:r w:rsidRPr="005432C9">
        <w:t xml:space="preserve">Publicēts </w:t>
      </w:r>
      <w:r w:rsidRPr="005432C9">
        <w:rPr>
          <w:color w:val="333333"/>
          <w:shd w:val="clear" w:color="auto" w:fill="FFFFFF"/>
        </w:rPr>
        <w:t xml:space="preserve">Politikas plānošanas dokumentu datubāzē 2020. gada 12. novembrī, </w:t>
      </w:r>
      <w:hyperlink r:id="rId13" w:history="1">
        <w:r w:rsidRPr="00356B51">
          <w:rPr>
            <w:rStyle w:val="Hyperlink"/>
          </w:rPr>
          <w:t>http://polsis.mk.gov.lv/documents/6897</w:t>
        </w:r>
      </w:hyperlink>
      <w:r>
        <w:t>.</w:t>
      </w:r>
    </w:p>
  </w:footnote>
  <w:footnote w:id="33">
    <w:p w14:paraId="06D0E137" w14:textId="2734914D" w:rsidR="003F7638" w:rsidRDefault="003F7638">
      <w:pPr>
        <w:pStyle w:val="FootnoteText"/>
      </w:pPr>
      <w:r>
        <w:rPr>
          <w:rStyle w:val="FootnoteReference"/>
        </w:rPr>
        <w:footnoteRef/>
      </w:r>
      <w:r>
        <w:t xml:space="preserve"> Informācija par DP IKT projektu izpildes progresu ES fondu tīmekļvietnē </w:t>
      </w:r>
      <w:hyperlink r:id="rId14" w:history="1">
        <w:r w:rsidRPr="005A7A3D">
          <w:rPr>
            <w:rStyle w:val="Hyperlink"/>
          </w:rPr>
          <w:t>https://www.esfondi.lv/2021.gads</w:t>
        </w:r>
      </w:hyperlink>
      <w:r>
        <w:t xml:space="preserve"> zem 6.sadaļas faila “IKT projektu ieviešanas progress līdz 21.01.2021”.</w:t>
      </w:r>
    </w:p>
  </w:footnote>
  <w:footnote w:id="34">
    <w:p w14:paraId="7A42A737" w14:textId="2986A6CD" w:rsidR="003F7638" w:rsidRDefault="003F7638">
      <w:pPr>
        <w:pStyle w:val="FootnoteText"/>
      </w:pPr>
      <w:r>
        <w:rPr>
          <w:rStyle w:val="FootnoteReference"/>
        </w:rPr>
        <w:footnoteRef/>
      </w:r>
      <w:r>
        <w:t xml:space="preserve"> Materiāli ir pieejami </w:t>
      </w:r>
      <w:hyperlink r:id="rId15" w:history="1">
        <w:r>
          <w:rPr>
            <w:rStyle w:val="Hyperlink"/>
          </w:rPr>
          <w:t>UK portfelī</w:t>
        </w:r>
      </w:hyperlink>
      <w:r>
        <w:rPr>
          <w:rStyle w:val="Hyperlink"/>
        </w:rPr>
        <w:t>.</w:t>
      </w:r>
    </w:p>
  </w:footnote>
  <w:footnote w:id="35">
    <w:p w14:paraId="2C2C8EA3" w14:textId="290069B6" w:rsidR="003F7638" w:rsidRPr="005C30ED" w:rsidRDefault="003F7638" w:rsidP="000B3BAE">
      <w:pPr>
        <w:jc w:val="both"/>
        <w:rPr>
          <w:rFonts w:cs="Times New Roman"/>
        </w:rPr>
      </w:pPr>
      <w:r>
        <w:rPr>
          <w:rStyle w:val="FootnoteReference"/>
        </w:rPr>
        <w:footnoteRef/>
      </w:r>
      <w:r>
        <w:t xml:space="preserve"> </w:t>
      </w:r>
      <w:r w:rsidRPr="000B3BAE">
        <w:rPr>
          <w:sz w:val="20"/>
          <w:szCs w:val="20"/>
        </w:rPr>
        <w:t xml:space="preserve">Neietverot REACT – EU iespējamo papildu finansējumu – maksājumu prognoze tiks aktualizēta pēc DP grozījumiem un attiecīgiem MK noteikumiem par REACT – EU ieviešanu. </w:t>
      </w:r>
      <w:r w:rsidRPr="00595D9C">
        <w:rPr>
          <w:rFonts w:cs="Times New Roman"/>
          <w:sz w:val="20"/>
          <w:szCs w:val="20"/>
        </w:rPr>
        <w:t>Prognoze izstrādāta saskaņā ar MK 2015.</w:t>
      </w:r>
      <w:r>
        <w:rPr>
          <w:rFonts w:cs="Times New Roman"/>
          <w:sz w:val="20"/>
          <w:szCs w:val="20"/>
        </w:rPr>
        <w:t xml:space="preserve"> </w:t>
      </w:r>
      <w:r w:rsidRPr="00595D9C">
        <w:rPr>
          <w:rFonts w:cs="Times New Roman"/>
          <w:sz w:val="20"/>
          <w:szCs w:val="20"/>
        </w:rPr>
        <w:t>gada 24.</w:t>
      </w:r>
      <w:r>
        <w:rPr>
          <w:rFonts w:cs="Times New Roman"/>
          <w:sz w:val="20"/>
          <w:szCs w:val="20"/>
        </w:rPr>
        <w:t xml:space="preserve"> </w:t>
      </w:r>
      <w:r w:rsidRPr="00595D9C">
        <w:rPr>
          <w:rFonts w:cs="Times New Roman"/>
          <w:sz w:val="20"/>
          <w:szCs w:val="20"/>
        </w:rPr>
        <w:t xml:space="preserve">februāra noteikumu Nr. 108 “Kārtība, kādā uzrauga un izvērtē Eiropas Savienības struktūrfondu un Kohēzijas fonda ieviešanu, kā arī izveido un izmanto Kohēzijas politikas fondu vadības informācijas sistēmu 2014.–2020.gadam” 11. punktu. Detāla maksājumu prognožu informācija SAM pasākumu līmenī pieejama sadaļā ES fondi 2014 - 2020 → Ieviešana → Ieviešanas plāni un to izpilde → 2021.gads → 1. Maksājumu finansējuma saņēmējiem un deklarējamo izdevumu plāni, izpilde un prognozes: </w:t>
      </w:r>
      <w:hyperlink r:id="rId16" w:history="1">
        <w:r w:rsidRPr="00595D9C">
          <w:rPr>
            <w:rStyle w:val="Hyperlink"/>
            <w:rFonts w:cs="Times New Roman"/>
            <w:sz w:val="20"/>
            <w:szCs w:val="20"/>
          </w:rPr>
          <w:t>https://www.esfondi.lv/2021.gads</w:t>
        </w:r>
      </w:hyperlink>
      <w:r>
        <w:rPr>
          <w:rStyle w:val="Hyperlink"/>
          <w:rFonts w:cs="Times New Roman"/>
          <w:sz w:val="20"/>
          <w:szCs w:val="20"/>
        </w:rPr>
        <w:t>.</w:t>
      </w:r>
    </w:p>
    <w:p w14:paraId="1E0DFA77" w14:textId="0560CFD2" w:rsidR="003F7638" w:rsidRDefault="003F7638" w:rsidP="00736EF0">
      <w:pPr>
        <w:pStyle w:val="FootnoteText"/>
        <w:jc w:val="both"/>
      </w:pPr>
    </w:p>
  </w:footnote>
  <w:footnote w:id="36">
    <w:p w14:paraId="67917B3E" w14:textId="5A51DE1E" w:rsidR="003F7638" w:rsidRDefault="003F7638" w:rsidP="00C448E4">
      <w:pPr>
        <w:pStyle w:val="FootnoteText"/>
        <w:jc w:val="both"/>
      </w:pPr>
      <w:r>
        <w:rPr>
          <w:rStyle w:val="FootnoteReference"/>
        </w:rPr>
        <w:footnoteRef/>
      </w:r>
      <w:r>
        <w:t xml:space="preserve"> </w:t>
      </w:r>
      <w:r w:rsidRPr="000F18B3">
        <w:t>MK</w:t>
      </w:r>
      <w:r>
        <w:t xml:space="preserve"> 2</w:t>
      </w:r>
      <w:r w:rsidRPr="000F18B3">
        <w:t>014. gada 16. decembra noteikumu Nr. 784 "Kārtība, kādā Eiropas Savienības struktūrfondu un Kohēzijas fonda vadībā iesaistītās institūcijas nodrošina plānošanas dokumentu sagatavošanu un šo fondu ieviešanu 2014.–2020.gada plānošanas periodā" 51.</w:t>
      </w:r>
      <w:r w:rsidRPr="00E71DB6">
        <w:rPr>
          <w:vertAlign w:val="superscript"/>
        </w:rPr>
        <w:t>3</w:t>
      </w:r>
      <w:r w:rsidRPr="000F18B3">
        <w:t xml:space="preserve"> punkt</w:t>
      </w:r>
      <w:r>
        <w:t>s:</w:t>
      </w:r>
      <w:r w:rsidRPr="00C448E4">
        <w:t xml:space="preserve"> </w:t>
      </w:r>
      <w:r>
        <w:t>j</w:t>
      </w:r>
      <w:r w:rsidRPr="00C448E4">
        <w:t xml:space="preserve">a </w:t>
      </w:r>
      <w:r>
        <w:t>CFLA</w:t>
      </w:r>
      <w:r w:rsidRPr="00C448E4">
        <w:t xml:space="preserve"> konstatē samazinājumu iepriekšējā kalendāra gadā faktiski veikto izdevumu un </w:t>
      </w:r>
      <w:r>
        <w:t>CFLA</w:t>
      </w:r>
      <w:r w:rsidRPr="00C448E4">
        <w:t xml:space="preserve"> iesniegto maksājuma pieprasījumu apjomā vairāk nekā par 25 % no aktualizētā plānoto maksājuma pieprasījumu iesniegšanas grafikā paredzētā, tā samazina </w:t>
      </w:r>
      <w:r>
        <w:t>ES</w:t>
      </w:r>
      <w:r w:rsidRPr="00C448E4">
        <w:t xml:space="preserve"> fonda un valsts budžeta līdzfinansējumu, ja tāds projektā ir paredzēts, par starpību, kas pārsniedz 25 % no plānoto maksājuma pieprasījumu iesniegšanas grafikā paredzētā.</w:t>
      </w:r>
      <w:r>
        <w:rPr>
          <w:rFonts w:ascii="Arial" w:hAnsi="Arial" w:cs="Arial"/>
          <w:color w:val="414142"/>
          <w:shd w:val="clear" w:color="auto" w:fill="FFFFFF"/>
        </w:rPr>
        <w:t> </w:t>
      </w:r>
    </w:p>
  </w:footnote>
  <w:footnote w:id="37">
    <w:p w14:paraId="3810A455" w14:textId="11C301AA" w:rsidR="003F7638" w:rsidRDefault="003F7638" w:rsidP="00C371D7">
      <w:pPr>
        <w:pStyle w:val="FootnoteText"/>
        <w:jc w:val="both"/>
        <w:rPr>
          <w:rFonts w:eastAsia="EUAlbertina-Bold-Identity-H" w:cs="Times New Roman"/>
          <w:color w:val="000000"/>
          <w:szCs w:val="28"/>
          <w:lang w:eastAsia="lv-LV"/>
        </w:rPr>
      </w:pPr>
      <w:r>
        <w:rPr>
          <w:rStyle w:val="FootnoteReference"/>
        </w:rPr>
        <w:footnoteRef/>
      </w:r>
      <w:r>
        <w:t xml:space="preserve"> Detāla informācija ir pieejama ES fondu tīmekļa vietnē </w:t>
      </w:r>
      <w:r w:rsidRPr="006A1F90">
        <w:rPr>
          <w:rFonts w:eastAsia="EUAlbertina-Bold-Identity-H" w:cs="Times New Roman"/>
          <w:color w:val="000000"/>
          <w:szCs w:val="28"/>
          <w:lang w:eastAsia="lv-LV"/>
        </w:rPr>
        <w:t>ES fondi 2014 - 2020 → Ieviešana → Ieviešana</w:t>
      </w:r>
      <w:r>
        <w:rPr>
          <w:rFonts w:eastAsia="EUAlbertina-Bold-Identity-H" w:cs="Times New Roman"/>
          <w:color w:val="000000"/>
          <w:szCs w:val="28"/>
          <w:lang w:eastAsia="lv-LV"/>
        </w:rPr>
        <w:t>s plāni un to izpilde → 2020</w:t>
      </w:r>
      <w:r w:rsidRPr="006A1F90">
        <w:rPr>
          <w:rFonts w:eastAsia="EUAlbertina-Bold-Identity-H" w:cs="Times New Roman"/>
          <w:color w:val="000000"/>
          <w:szCs w:val="28"/>
          <w:lang w:eastAsia="lv-LV"/>
        </w:rPr>
        <w:t>→”2. Projektu iesniegšanas plānu izpilde ierobežotas projektu iesniegšanas atlašu projektiem un maksājumu pieprasījumu iesniegšanas plānu izpilde” →</w:t>
      </w:r>
      <w:r>
        <w:rPr>
          <w:rFonts w:eastAsia="EUAlbertina-Bold-Identity-H" w:cs="Times New Roman"/>
          <w:color w:val="000000"/>
          <w:szCs w:val="28"/>
          <w:lang w:eastAsia="lv-LV"/>
        </w:rPr>
        <w:t xml:space="preserve"> XII mēnesis </w:t>
      </w:r>
      <w:r w:rsidRPr="006A1F90">
        <w:rPr>
          <w:rFonts w:eastAsia="EUAlbertina-Bold-Identity-H" w:cs="Times New Roman"/>
          <w:color w:val="000000"/>
          <w:szCs w:val="28"/>
          <w:lang w:eastAsia="lv-LV"/>
        </w:rPr>
        <w:t>→</w:t>
      </w:r>
      <w:r>
        <w:rPr>
          <w:rFonts w:eastAsia="EUAlbertina-Bold-Identity-H" w:cs="Times New Roman"/>
          <w:color w:val="000000"/>
          <w:szCs w:val="28"/>
          <w:lang w:eastAsia="lv-LV"/>
        </w:rPr>
        <w:t xml:space="preserve"> ”Maksājumu pieprasījumu izpilde”</w:t>
      </w:r>
      <w:r w:rsidRPr="006A1F90">
        <w:rPr>
          <w:rFonts w:eastAsia="EUAlbertina-Bold-Identity-H" w:cs="Times New Roman"/>
          <w:color w:val="000000"/>
          <w:szCs w:val="28"/>
          <w:lang w:eastAsia="lv-LV"/>
        </w:rPr>
        <w:t xml:space="preserve"> →</w:t>
      </w:r>
      <w:r>
        <w:rPr>
          <w:rFonts w:eastAsia="EUAlbertina-Bold-Identity-H" w:cs="Times New Roman"/>
          <w:color w:val="000000"/>
          <w:szCs w:val="28"/>
          <w:lang w:eastAsia="lv-LV"/>
        </w:rPr>
        <w:t xml:space="preserve"> </w:t>
      </w:r>
    </w:p>
    <w:p w14:paraId="6713C696" w14:textId="7E5E5129" w:rsidR="003F7638" w:rsidRDefault="00D075EC" w:rsidP="0008636E">
      <w:pPr>
        <w:pStyle w:val="FootnoteText"/>
        <w:jc w:val="both"/>
      </w:pPr>
      <w:hyperlink r:id="rId17" w:history="1">
        <w:r w:rsidR="003F7638" w:rsidRPr="00641ED7">
          <w:rPr>
            <w:rStyle w:val="Hyperlink"/>
          </w:rPr>
          <w:t>https://www.esfondi.lv/2020.gads</w:t>
        </w:r>
      </w:hyperlink>
      <w:r w:rsidR="003F7638">
        <w:t>.</w:t>
      </w:r>
    </w:p>
  </w:footnote>
  <w:footnote w:id="38">
    <w:p w14:paraId="4C655A66" w14:textId="77777777" w:rsidR="003F7638" w:rsidRPr="00441BC7" w:rsidRDefault="003F7638" w:rsidP="00A26C1F">
      <w:pPr>
        <w:pStyle w:val="FootnoteText"/>
      </w:pPr>
      <w:r w:rsidRPr="00441BC7">
        <w:rPr>
          <w:rStyle w:val="FootnoteReference"/>
        </w:rPr>
        <w:footnoteRef/>
      </w:r>
      <w:r w:rsidRPr="00441BC7">
        <w:t xml:space="preserve"> </w:t>
      </w:r>
      <w:r w:rsidRPr="00441BC7">
        <w:rPr>
          <w:rFonts w:eastAsia="Calibri"/>
          <w:color w:val="000000" w:themeColor="text1"/>
          <w:lang w:eastAsia="ar-SA"/>
        </w:rPr>
        <w:t>Nepieciešamības gadījumā priekšlikumi MK lēmumiem tiks iekļa</w:t>
      </w:r>
      <w:r>
        <w:rPr>
          <w:rFonts w:eastAsia="Calibri"/>
          <w:color w:val="000000" w:themeColor="text1"/>
          <w:lang w:eastAsia="ar-SA"/>
        </w:rPr>
        <w:t>uti kārtējā FM pusgada ziņojumā.</w:t>
      </w:r>
    </w:p>
  </w:footnote>
  <w:footnote w:id="39">
    <w:p w14:paraId="550435B7" w14:textId="77777777" w:rsidR="003F7638" w:rsidRPr="00FD3C81" w:rsidRDefault="003F7638" w:rsidP="00A26C1F">
      <w:pPr>
        <w:pStyle w:val="FootnoteText"/>
        <w:jc w:val="both"/>
      </w:pPr>
      <w:r>
        <w:rPr>
          <w:rStyle w:val="FootnoteReference"/>
        </w:rPr>
        <w:footnoteRef/>
      </w:r>
      <w:r>
        <w:t xml:space="preserve"> N</w:t>
      </w:r>
      <w:r w:rsidRPr="00FD3C81">
        <w:rPr>
          <w:rFonts w:eastAsia="Calibri"/>
          <w:color w:val="000000" w:themeColor="text1"/>
          <w:lang w:eastAsia="ar-SA"/>
        </w:rPr>
        <w:t>av pamatojami ar MK noteikumu Nr. 784. 51.</w:t>
      </w:r>
      <w:r w:rsidRPr="00FD3C81">
        <w:rPr>
          <w:rFonts w:eastAsia="Calibri"/>
          <w:color w:val="000000" w:themeColor="text1"/>
          <w:vertAlign w:val="superscript"/>
          <w:lang w:eastAsia="ar-SA"/>
        </w:rPr>
        <w:t>1</w:t>
      </w:r>
      <w:r w:rsidRPr="00FD3C81">
        <w:rPr>
          <w:rFonts w:eastAsia="Calibri"/>
          <w:color w:val="000000" w:themeColor="text1"/>
          <w:lang w:eastAsia="ar-SA"/>
        </w:rPr>
        <w:t xml:space="preserve"> punktā </w:t>
      </w:r>
      <w:r>
        <w:rPr>
          <w:rFonts w:eastAsia="Calibri"/>
          <w:color w:val="000000" w:themeColor="text1"/>
          <w:lang w:eastAsia="ar-SA"/>
        </w:rPr>
        <w:t xml:space="preserve">un </w:t>
      </w:r>
      <w:r w:rsidRPr="00FD3C81">
        <w:rPr>
          <w:rFonts w:eastAsia="Calibri"/>
          <w:color w:val="000000" w:themeColor="text1"/>
          <w:lang w:eastAsia="ar-SA"/>
        </w:rPr>
        <w:t>51.</w:t>
      </w:r>
      <w:r w:rsidRPr="00FD3C81">
        <w:rPr>
          <w:rFonts w:eastAsia="Calibri"/>
          <w:color w:val="000000" w:themeColor="text1"/>
          <w:vertAlign w:val="superscript"/>
          <w:lang w:eastAsia="ar-SA"/>
        </w:rPr>
        <w:t>4</w:t>
      </w:r>
      <w:r w:rsidRPr="00FD3C81">
        <w:rPr>
          <w:rFonts w:eastAsia="Calibri"/>
          <w:color w:val="000000" w:themeColor="text1"/>
          <w:lang w:eastAsia="ar-SA"/>
        </w:rPr>
        <w:t xml:space="preserve"> 1. - 6. apakšpunkt</w:t>
      </w:r>
      <w:r>
        <w:rPr>
          <w:rFonts w:eastAsia="Calibri"/>
          <w:color w:val="000000" w:themeColor="text1"/>
          <w:lang w:eastAsia="ar-SA"/>
        </w:rPr>
        <w:t xml:space="preserve">ā </w:t>
      </w:r>
      <w:r w:rsidRPr="00FD3C81">
        <w:rPr>
          <w:rFonts w:eastAsia="Calibri"/>
          <w:color w:val="000000" w:themeColor="text1"/>
          <w:lang w:eastAsia="ar-SA"/>
        </w:rPr>
        <w:t>uzskaitītajiem gadījumiem</w:t>
      </w:r>
      <w:r>
        <w:rPr>
          <w:rFonts w:eastAsia="Calibri"/>
          <w:color w:val="000000" w:themeColor="text1"/>
          <w:lang w:eastAsia="ar-SA"/>
        </w:rPr>
        <w:t>.</w:t>
      </w:r>
    </w:p>
  </w:footnote>
  <w:footnote w:id="40">
    <w:p w14:paraId="35E060D3" w14:textId="12BB1A07" w:rsidR="003F7638" w:rsidRPr="00DE7892" w:rsidRDefault="003F7638" w:rsidP="00DE7892">
      <w:pPr>
        <w:pStyle w:val="FootnoteText"/>
        <w:jc w:val="both"/>
        <w:rPr>
          <w:rFonts w:cs="Times New Roman"/>
        </w:rPr>
      </w:pPr>
      <w:r w:rsidRPr="00441BC7">
        <w:rPr>
          <w:rStyle w:val="FootnoteReference"/>
        </w:rPr>
        <w:footnoteRef/>
      </w:r>
      <w:r w:rsidRPr="00441BC7">
        <w:t xml:space="preserve"> </w:t>
      </w:r>
      <w:r>
        <w:rPr>
          <w:rFonts w:cs="Times New Roman"/>
        </w:rPr>
        <w:t>9.1.1.SAM “Palielināt nelabvēlīgākā situācijā esošu bezdarbnieku iekļaušanos darba tirgū” ietvaros.</w:t>
      </w:r>
    </w:p>
  </w:footnote>
  <w:footnote w:id="41">
    <w:p w14:paraId="1F1B611B" w14:textId="4821763E" w:rsidR="003F7638" w:rsidRPr="007F11D1" w:rsidRDefault="003F7638" w:rsidP="007F11D1">
      <w:pPr>
        <w:jc w:val="both"/>
        <w:rPr>
          <w:rFonts w:cs="Times New Roman"/>
          <w:spacing w:val="3"/>
          <w:sz w:val="20"/>
          <w:szCs w:val="20"/>
          <w:shd w:val="clear" w:color="auto" w:fill="ECEFF1"/>
        </w:rPr>
      </w:pPr>
      <w:r>
        <w:rPr>
          <w:sz w:val="20"/>
          <w:szCs w:val="20"/>
        </w:rPr>
        <w:t xml:space="preserve"> </w:t>
      </w:r>
      <w:r w:rsidRPr="007F11D1">
        <w:rPr>
          <w:rStyle w:val="FootnoteReference"/>
          <w:sz w:val="20"/>
          <w:szCs w:val="20"/>
        </w:rPr>
        <w:footnoteRef/>
      </w:r>
      <w:r w:rsidRPr="007F11D1">
        <w:rPr>
          <w:sz w:val="20"/>
          <w:szCs w:val="20"/>
        </w:rPr>
        <w:t xml:space="preserve">Šeit un turpmāk ziņojuma sadaļā: Publiskais finansējums - ES fondu finansējums, valsts budžeta finansējums, valsts budžeta dotācijas pašvaldībām (līdzekļi, kurus neatbilstību gadījumā atgūst no projektu īstenotāja). Bez šiem avotiem pašvaldību finansējums ir 558 tūkst. </w:t>
      </w:r>
      <w:proofErr w:type="spellStart"/>
      <w:r w:rsidRPr="007F11D1">
        <w:rPr>
          <w:i/>
          <w:sz w:val="20"/>
          <w:szCs w:val="20"/>
        </w:rPr>
        <w:t>euro</w:t>
      </w:r>
      <w:proofErr w:type="spellEnd"/>
      <w:r w:rsidRPr="007F11D1">
        <w:rPr>
          <w:sz w:val="20"/>
          <w:szCs w:val="20"/>
        </w:rPr>
        <w:t xml:space="preserve"> (2020. gada otrajā pusgadā konstatētajās neatbilstībās) un 2 milj.</w:t>
      </w:r>
      <w:r w:rsidRPr="007F11D1">
        <w:rPr>
          <w:i/>
          <w:sz w:val="20"/>
          <w:szCs w:val="20"/>
        </w:rPr>
        <w:t> </w:t>
      </w:r>
      <w:proofErr w:type="spellStart"/>
      <w:r w:rsidRPr="007F11D1">
        <w:rPr>
          <w:i/>
          <w:sz w:val="20"/>
          <w:szCs w:val="20"/>
        </w:rPr>
        <w:t>euro</w:t>
      </w:r>
      <w:proofErr w:type="spellEnd"/>
      <w:r w:rsidRPr="007F11D1">
        <w:rPr>
          <w:sz w:val="20"/>
          <w:szCs w:val="20"/>
        </w:rPr>
        <w:t xml:space="preserve"> kumulatīvi no plānošanas perioda sākuma, savukārt cits attiecināmais finansējums t.sk. arī privātais finansējums ir 898 tūkst. </w:t>
      </w:r>
      <w:proofErr w:type="spellStart"/>
      <w:r w:rsidRPr="007F11D1">
        <w:rPr>
          <w:i/>
          <w:sz w:val="20"/>
          <w:szCs w:val="20"/>
        </w:rPr>
        <w:t>euro</w:t>
      </w:r>
      <w:proofErr w:type="spellEnd"/>
      <w:r w:rsidRPr="007F11D1">
        <w:rPr>
          <w:sz w:val="20"/>
          <w:szCs w:val="20"/>
        </w:rPr>
        <w:t xml:space="preserve"> (2020. gada otrajā pusgadā konstatētajās neatbilstībās) un 2,2 milj. </w:t>
      </w:r>
      <w:proofErr w:type="spellStart"/>
      <w:r w:rsidRPr="007F11D1">
        <w:rPr>
          <w:i/>
          <w:sz w:val="20"/>
          <w:szCs w:val="20"/>
        </w:rPr>
        <w:t>euro</w:t>
      </w:r>
      <w:proofErr w:type="spellEnd"/>
      <w:r w:rsidRPr="007F11D1">
        <w:rPr>
          <w:sz w:val="20"/>
          <w:szCs w:val="20"/>
        </w:rPr>
        <w:t xml:space="preserve"> no plānošanas perioda sākuma. Pilna informācija par neatbilstību summām un avotiem</w:t>
      </w:r>
      <w:r w:rsidRPr="007F11D1">
        <w:t xml:space="preserve"> </w:t>
      </w:r>
      <w:r w:rsidRPr="007F11D1">
        <w:rPr>
          <w:sz w:val="20"/>
        </w:rPr>
        <w:t xml:space="preserve">ik gadu tiek ziņota </w:t>
      </w:r>
      <w:r w:rsidRPr="007F11D1">
        <w:rPr>
          <w:bCs/>
          <w:sz w:val="20"/>
          <w:shd w:val="clear" w:color="auto" w:fill="FFFFFF"/>
        </w:rPr>
        <w:t xml:space="preserve">informatīvajā ziņojumā par veiktajiem krāpšanas apkarošanas un </w:t>
      </w:r>
      <w:r>
        <w:rPr>
          <w:bCs/>
          <w:sz w:val="20"/>
          <w:shd w:val="clear" w:color="auto" w:fill="FFFFFF"/>
        </w:rPr>
        <w:t>ES</w:t>
      </w:r>
      <w:r w:rsidRPr="007F11D1">
        <w:rPr>
          <w:bCs/>
          <w:sz w:val="20"/>
          <w:shd w:val="clear" w:color="auto" w:fill="FFFFFF"/>
        </w:rPr>
        <w:t xml:space="preserve"> finanšu interešu aizsardzības pasākumiem un </w:t>
      </w:r>
      <w:r w:rsidRPr="0052490B">
        <w:rPr>
          <w:rFonts w:eastAsia="Times New Roman" w:cs="Times New Roman"/>
          <w:sz w:val="20"/>
          <w:szCs w:val="20"/>
          <w:lang w:eastAsia="lv-LV"/>
        </w:rPr>
        <w:t>ES finanšu interešu aizsardzības koordinācijas dienesta</w:t>
      </w:r>
      <w:r w:rsidRPr="007F11D1" w:rsidDel="007F11D1">
        <w:rPr>
          <w:bCs/>
          <w:sz w:val="20"/>
          <w:shd w:val="clear" w:color="auto" w:fill="FFFFFF"/>
        </w:rPr>
        <w:t xml:space="preserve"> </w:t>
      </w:r>
      <w:r>
        <w:rPr>
          <w:bCs/>
          <w:sz w:val="20"/>
          <w:shd w:val="clear" w:color="auto" w:fill="FFFFFF"/>
        </w:rPr>
        <w:t>(AFCOS)</w:t>
      </w:r>
      <w:r w:rsidRPr="007F11D1">
        <w:rPr>
          <w:bCs/>
          <w:sz w:val="20"/>
          <w:shd w:val="clear" w:color="auto" w:fill="FFFFFF"/>
        </w:rPr>
        <w:t xml:space="preserve"> darbības stratēģijas un pasākuma plāna 2017.</w:t>
      </w:r>
      <w:r>
        <w:rPr>
          <w:bCs/>
          <w:sz w:val="20"/>
          <w:shd w:val="clear" w:color="auto" w:fill="FFFFFF"/>
        </w:rPr>
        <w:noBreakHyphen/>
      </w:r>
      <w:r w:rsidRPr="007F11D1">
        <w:rPr>
          <w:bCs/>
          <w:sz w:val="20"/>
          <w:shd w:val="clear" w:color="auto" w:fill="FFFFFF"/>
        </w:rPr>
        <w:t xml:space="preserve">2019.gadam izpildi, ko </w:t>
      </w:r>
      <w:r w:rsidRPr="007F11D1">
        <w:rPr>
          <w:sz w:val="20"/>
          <w:szCs w:val="20"/>
        </w:rPr>
        <w:t>saskaņā</w:t>
      </w:r>
      <w:r w:rsidRPr="007F11D1">
        <w:rPr>
          <w:rFonts w:eastAsia="Times New Roman" w:cs="Times New Roman"/>
          <w:sz w:val="20"/>
          <w:szCs w:val="20"/>
          <w:lang w:eastAsia="lv-LV"/>
        </w:rPr>
        <w:t xml:space="preserve"> ar Likuma par budžeta un finanšu vadību 28.</w:t>
      </w:r>
      <w:r w:rsidRPr="007F11D1">
        <w:rPr>
          <w:rFonts w:eastAsia="Times New Roman" w:cs="Times New Roman"/>
          <w:sz w:val="20"/>
          <w:szCs w:val="20"/>
          <w:vertAlign w:val="superscript"/>
          <w:lang w:eastAsia="lv-LV"/>
        </w:rPr>
        <w:t>2</w:t>
      </w:r>
      <w:r w:rsidRPr="007F11D1">
        <w:rPr>
          <w:rFonts w:eastAsia="Times New Roman" w:cs="Times New Roman"/>
          <w:sz w:val="20"/>
          <w:szCs w:val="20"/>
          <w:lang w:eastAsia="lv-LV"/>
        </w:rPr>
        <w:t xml:space="preserve"> panta prasībām </w:t>
      </w:r>
      <w:r>
        <w:rPr>
          <w:rFonts w:eastAsia="Times New Roman" w:cs="Times New Roman"/>
          <w:sz w:val="20"/>
          <w:szCs w:val="20"/>
          <w:lang w:eastAsia="lv-LV"/>
        </w:rPr>
        <w:t>sagatavo FM</w:t>
      </w:r>
      <w:r w:rsidRPr="007F11D1">
        <w:rPr>
          <w:rFonts w:eastAsia="Times New Roman" w:cs="Times New Roman"/>
          <w:sz w:val="20"/>
          <w:szCs w:val="20"/>
          <w:lang w:eastAsia="lv-LV"/>
        </w:rPr>
        <w:t xml:space="preserve"> ES fondu revīzijas departaments, pildot AFCOS funkcijas. </w:t>
      </w:r>
      <w:r>
        <w:rPr>
          <w:rFonts w:eastAsia="Times New Roman" w:cs="Times New Roman"/>
          <w:sz w:val="20"/>
          <w:szCs w:val="20"/>
          <w:lang w:eastAsia="lv-LV"/>
        </w:rPr>
        <w:t xml:space="preserve">Saite uz ziņojumiem: </w:t>
      </w:r>
      <w:hyperlink r:id="rId18" w:history="1">
        <w:r w:rsidRPr="00010D79">
          <w:rPr>
            <w:rStyle w:val="Hyperlink"/>
            <w:rFonts w:eastAsia="Times New Roman" w:cs="Times New Roman"/>
            <w:sz w:val="20"/>
            <w:szCs w:val="20"/>
            <w:lang w:eastAsia="lv-LV"/>
          </w:rPr>
          <w:t>https://www.fm.gov.lv/lv/zinosana</w:t>
        </w:r>
      </w:hyperlink>
      <w:r>
        <w:rPr>
          <w:rFonts w:eastAsia="Times New Roman" w:cs="Times New Roman"/>
          <w:bCs/>
          <w:sz w:val="20"/>
          <w:szCs w:val="20"/>
          <w:shd w:val="clear" w:color="auto" w:fill="FFFFFF"/>
        </w:rPr>
        <w:t>. Ar MK 2020. gada 29. maija rīkojumu Nr. 288</w:t>
      </w:r>
      <w:r w:rsidRPr="0052490B">
        <w:rPr>
          <w:rFonts w:eastAsia="Times New Roman" w:cs="Times New Roman"/>
          <w:bCs/>
          <w:sz w:val="20"/>
          <w:szCs w:val="20"/>
          <w:shd w:val="clear" w:color="auto" w:fill="FFFFFF"/>
        </w:rPr>
        <w:t xml:space="preserve"> “</w:t>
      </w:r>
      <w:r>
        <w:rPr>
          <w:rFonts w:eastAsia="Times New Roman" w:cs="Times New Roman"/>
          <w:bCs/>
          <w:sz w:val="20"/>
          <w:szCs w:val="20"/>
          <w:shd w:val="clear" w:color="auto" w:fill="FFFFFF"/>
        </w:rPr>
        <w:t xml:space="preserve">Par </w:t>
      </w:r>
      <w:r w:rsidRPr="0052490B">
        <w:rPr>
          <w:rFonts w:eastAsia="Times New Roman" w:cs="Times New Roman"/>
          <w:bCs/>
          <w:sz w:val="20"/>
          <w:szCs w:val="20"/>
        </w:rPr>
        <w:t>Eiropas Savienības finanšu interešu aizsardzības koordinācijas dienesta (AFCOS) darbības stratēģiju un pasākumu plānu 2020.-2022. gadam”</w:t>
      </w:r>
      <w:r w:rsidRPr="0052490B">
        <w:rPr>
          <w:rFonts w:eastAsia="Times New Roman" w:cs="Times New Roman"/>
          <w:sz w:val="20"/>
          <w:szCs w:val="20"/>
          <w:shd w:val="clear" w:color="auto" w:fill="FFFFFF"/>
        </w:rPr>
        <w:t xml:space="preserve"> </w:t>
      </w:r>
      <w:r w:rsidRPr="007F11D1">
        <w:rPr>
          <w:rFonts w:eastAsia="Times New Roman" w:cs="Times New Roman"/>
          <w:bCs/>
          <w:sz w:val="20"/>
          <w:szCs w:val="20"/>
          <w:shd w:val="clear" w:color="auto" w:fill="FFFFFF"/>
        </w:rPr>
        <w:t xml:space="preserve"> </w:t>
      </w:r>
      <w:r>
        <w:rPr>
          <w:rFonts w:eastAsia="Times New Roman" w:cs="Times New Roman"/>
          <w:bCs/>
          <w:sz w:val="20"/>
          <w:szCs w:val="20"/>
          <w:shd w:val="clear" w:color="auto" w:fill="FFFFFF"/>
        </w:rPr>
        <w:t xml:space="preserve">ir </w:t>
      </w:r>
      <w:r w:rsidRPr="007F11D1">
        <w:rPr>
          <w:rFonts w:eastAsia="Times New Roman" w:cs="Times New Roman"/>
          <w:bCs/>
          <w:sz w:val="20"/>
          <w:szCs w:val="20"/>
          <w:shd w:val="clear" w:color="auto" w:fill="FFFFFF"/>
        </w:rPr>
        <w:t>apstiprināta</w:t>
      </w:r>
      <w:r>
        <w:rPr>
          <w:rFonts w:eastAsia="Times New Roman" w:cs="Times New Roman"/>
          <w:bCs/>
          <w:sz w:val="20"/>
          <w:szCs w:val="20"/>
          <w:shd w:val="clear" w:color="auto" w:fill="FFFFFF"/>
        </w:rPr>
        <w:t xml:space="preserve"> stratēģija 2020.</w:t>
      </w:r>
      <w:r>
        <w:rPr>
          <w:rFonts w:eastAsia="Times New Roman" w:cs="Times New Roman"/>
          <w:bCs/>
          <w:sz w:val="20"/>
          <w:szCs w:val="20"/>
          <w:shd w:val="clear" w:color="auto" w:fill="FFFFFF"/>
        </w:rPr>
        <w:noBreakHyphen/>
        <w:t>2022. gadam:</w:t>
      </w:r>
      <w:r w:rsidRPr="007F11D1">
        <w:rPr>
          <w:rFonts w:eastAsia="Times New Roman" w:cs="Times New Roman"/>
          <w:bCs/>
          <w:sz w:val="20"/>
          <w:szCs w:val="20"/>
          <w:shd w:val="clear" w:color="auto" w:fill="FFFFFF"/>
        </w:rPr>
        <w:t xml:space="preserve"> </w:t>
      </w:r>
      <w:hyperlink r:id="rId19" w:history="1">
        <w:r w:rsidRPr="007F11D1">
          <w:rPr>
            <w:rStyle w:val="Hyperlink"/>
            <w:rFonts w:eastAsia="Times New Roman" w:cs="Times New Roman"/>
            <w:bCs/>
            <w:sz w:val="20"/>
            <w:szCs w:val="20"/>
            <w:shd w:val="clear" w:color="auto" w:fill="FFFFFF"/>
          </w:rPr>
          <w:t>https://likumi.lv/ta/id/315061-par-eiropas-savienibas-finansu-interesu-aizsardzibas-koordinacijas-dienesta-afcos-darbibas-strategiju-un-pasakumu-planu</w:t>
        </w:r>
      </w:hyperlink>
      <w:r>
        <w:rPr>
          <w:rStyle w:val="Hyperlink"/>
          <w:rFonts w:eastAsia="Times New Roman" w:cs="Times New Roman"/>
          <w:bCs/>
          <w:sz w:val="20"/>
          <w:szCs w:val="20"/>
          <w:shd w:val="clear" w:color="auto" w:fill="FFFFFF"/>
        </w:rPr>
        <w:t>.</w:t>
      </w:r>
    </w:p>
  </w:footnote>
  <w:footnote w:id="42">
    <w:p w14:paraId="373F350D" w14:textId="77777777" w:rsidR="003F7638" w:rsidRPr="004D184B" w:rsidRDefault="003F7638" w:rsidP="007F11D1">
      <w:pPr>
        <w:pStyle w:val="FootnoteText"/>
        <w:jc w:val="both"/>
        <w:rPr>
          <w:sz w:val="14"/>
        </w:rPr>
      </w:pPr>
      <w:r>
        <w:rPr>
          <w:rStyle w:val="FootnoteReference"/>
        </w:rPr>
        <w:footnoteRef/>
      </w:r>
      <w:r>
        <w:t xml:space="preserve">No plānošanas perioda sākumā kopā 35 </w:t>
      </w:r>
      <w:r>
        <w:rPr>
          <w:rFonts w:cs="Times New Roman"/>
          <w:szCs w:val="28"/>
        </w:rPr>
        <w:t>gadījumi</w:t>
      </w:r>
      <w:r>
        <w:t xml:space="preserve">, t.sk. </w:t>
      </w:r>
      <w:r>
        <w:rPr>
          <w:rFonts w:cs="Times New Roman"/>
          <w:szCs w:val="28"/>
        </w:rPr>
        <w:t xml:space="preserve">2020. gada otrajā pusgadā - 7. </w:t>
      </w:r>
      <w:r w:rsidRPr="004D184B">
        <w:rPr>
          <w:szCs w:val="28"/>
        </w:rPr>
        <w:t>Ņ</w:t>
      </w:r>
      <w:r w:rsidRPr="004D184B">
        <w:rPr>
          <w:rFonts w:cs="Times New Roman"/>
          <w:szCs w:val="28"/>
        </w:rPr>
        <w:t>emot</w:t>
      </w:r>
      <w:r w:rsidRPr="004D184B">
        <w:rPr>
          <w:szCs w:val="28"/>
        </w:rPr>
        <w:t xml:space="preserve"> vērā nulles toleranci pret publisko līdzekļu izkrāpšanu un korupciju, </w:t>
      </w:r>
      <w:r w:rsidRPr="004D184B">
        <w:rPr>
          <w:rFonts w:cs="Times New Roman"/>
          <w:szCs w:val="28"/>
        </w:rPr>
        <w:t>tiek apturēti arī maksājumi konkrēta projekta īstenotājam un “šaubīgie” izdevumi netiek deklarēti EK līdz pilnīgas pārliecības gūšanai par risku neesamību.</w:t>
      </w:r>
    </w:p>
  </w:footnote>
  <w:footnote w:id="43">
    <w:p w14:paraId="379A7E57" w14:textId="77777777" w:rsidR="003F7638" w:rsidRDefault="003F7638" w:rsidP="00CB2DCC">
      <w:pPr>
        <w:pStyle w:val="FootnoteText"/>
        <w:jc w:val="both"/>
      </w:pPr>
      <w:r w:rsidRPr="005D1C2D">
        <w:rPr>
          <w:rStyle w:val="FootnoteReference"/>
        </w:rPr>
        <w:footnoteRef/>
      </w:r>
      <w:r>
        <w:t xml:space="preserve"> T.sk. 27 tūkst. </w:t>
      </w:r>
      <w:proofErr w:type="spellStart"/>
      <w:r w:rsidRPr="005D1C2D">
        <w:rPr>
          <w:i/>
        </w:rPr>
        <w:t>euro</w:t>
      </w:r>
      <w:proofErr w:type="spellEnd"/>
      <w:r w:rsidRPr="005D1C2D">
        <w:t xml:space="preserve"> konstatēti</w:t>
      </w:r>
      <w:r>
        <w:t xml:space="preserve"> 2020. gada otrajā pusgadā un ieļauti šajā ziņojumā.</w:t>
      </w:r>
    </w:p>
  </w:footnote>
  <w:footnote w:id="44">
    <w:p w14:paraId="14BAB053" w14:textId="75662663" w:rsidR="003F7638" w:rsidRDefault="003F7638" w:rsidP="00B74C2B">
      <w:pPr>
        <w:pStyle w:val="FootnoteText"/>
        <w:jc w:val="both"/>
      </w:pPr>
      <w:r>
        <w:rPr>
          <w:rStyle w:val="FootnoteReference"/>
        </w:rPr>
        <w:footnoteRef/>
      </w:r>
      <w:r>
        <w:t xml:space="preserve"> CFLA pārbaudēs (pamatā maksājumu pieprasījumu pārbaudēs) konstatēja kumulatīvi 49% no kopējiem neatbilstoši veiktajiem izdevumiem; 2020. gada otrajā pusgadā – 38%. </w:t>
      </w:r>
    </w:p>
  </w:footnote>
  <w:footnote w:id="45">
    <w:p w14:paraId="6EA06014" w14:textId="564B0D56" w:rsidR="003F7638" w:rsidRDefault="003F7638" w:rsidP="00FB5D4A">
      <w:pPr>
        <w:pStyle w:val="FootnoteText"/>
      </w:pPr>
      <w:r>
        <w:rPr>
          <w:rStyle w:val="FootnoteReference"/>
        </w:rPr>
        <w:footnoteRef/>
      </w:r>
      <w:r>
        <w:t xml:space="preserve"> kumulatīvi 42% no kopējiem neatbilstoši veiktajiem izdevumiem. 2020. gadā otrajā pusgadā -  40%.</w:t>
      </w:r>
    </w:p>
  </w:footnote>
  <w:footnote w:id="46">
    <w:p w14:paraId="3D4B861B" w14:textId="77777777" w:rsidR="003F7638" w:rsidRPr="006A3801" w:rsidRDefault="003F7638" w:rsidP="00CB2DCC">
      <w:pPr>
        <w:pStyle w:val="FootnoteText"/>
        <w:jc w:val="both"/>
        <w:rPr>
          <w:rFonts w:cs="Times New Roman"/>
        </w:rPr>
      </w:pPr>
      <w:r w:rsidRPr="006A3801">
        <w:rPr>
          <w:rStyle w:val="FootnoteReference"/>
          <w:rFonts w:cs="Times New Roman"/>
        </w:rPr>
        <w:footnoteRef/>
      </w:r>
      <w:r w:rsidRPr="006A3801">
        <w:rPr>
          <w:rFonts w:cs="Times New Roman"/>
        </w:rPr>
        <w:t xml:space="preserve"> Saskaņā ar Ministru kabineta </w:t>
      </w:r>
      <w:r w:rsidRPr="006A3801">
        <w:rPr>
          <w:rFonts w:cs="Times New Roman"/>
          <w:shd w:val="clear" w:color="auto" w:fill="FFFFFF"/>
        </w:rPr>
        <w:t xml:space="preserve">2015. gada 8. septembra </w:t>
      </w:r>
      <w:r w:rsidRPr="006A3801">
        <w:rPr>
          <w:rFonts w:cs="Times New Roman"/>
        </w:rPr>
        <w:t>noteikumu Nr. 517 “</w:t>
      </w:r>
      <w:r w:rsidRPr="006A3801">
        <w:rPr>
          <w:rFonts w:cs="Times New Roman"/>
          <w:bCs/>
          <w:shd w:val="clear" w:color="auto" w:fill="FFFFFF"/>
        </w:rPr>
        <w:t>Kārtība, kādā ziņo par konstatētajām neatbilstībām un atgūst neatbilstoši veiktos izdevumus Eiropas Savienības struktūrfondu un Kohēzijas fonda ieviešanā 2014.–2020. gada plānošanas periodā” 19.3. apakšpunktu un 25. punktu.</w:t>
      </w:r>
    </w:p>
  </w:footnote>
  <w:footnote w:id="47">
    <w:p w14:paraId="0B6ABC12" w14:textId="46559E12" w:rsidR="003F7638" w:rsidRDefault="003F7638" w:rsidP="003E1D74">
      <w:pPr>
        <w:pStyle w:val="FootnoteText"/>
        <w:jc w:val="both"/>
      </w:pPr>
      <w:r>
        <w:rPr>
          <w:rStyle w:val="FootnoteReference"/>
        </w:rPr>
        <w:footnoteRef/>
      </w:r>
      <w:r>
        <w:t xml:space="preserve">  CFLA lēmumu par neatbilstības konstatēšanu pieņēma 2020. gada 16. jūlijā, izskatot iesniegto noslēguma maksājuma pieprasījumu.</w:t>
      </w:r>
    </w:p>
  </w:footnote>
  <w:footnote w:id="48">
    <w:p w14:paraId="5EAF1946" w14:textId="29FB1AE6" w:rsidR="003F7638" w:rsidRDefault="003F7638">
      <w:pPr>
        <w:pStyle w:val="FootnoteText"/>
        <w:jc w:val="both"/>
      </w:pPr>
      <w:r>
        <w:rPr>
          <w:rStyle w:val="FootnoteReference"/>
        </w:rPr>
        <w:footnoteRef/>
      </w:r>
      <w:r>
        <w:t xml:space="preserve"> </w:t>
      </w:r>
      <w:r w:rsidRPr="00F93950">
        <w:rPr>
          <w:rFonts w:eastAsia="Times New Roman" w:cs="Times New Roman"/>
          <w:bCs/>
        </w:rPr>
        <w:t>Nr. 4.2.1.2/16/I/003</w:t>
      </w:r>
      <w:r w:rsidRPr="00F93950">
        <w:rPr>
          <w:rFonts w:eastAsia="Times New Roman" w:cs="Times New Roman"/>
        </w:rPr>
        <w:t xml:space="preserve"> “Energoefektivitātes pasākumu veikšanas Rīgas Tehniskās koledžas ēkā Lēdmanes ielā 3”</w:t>
      </w:r>
      <w:r>
        <w:rPr>
          <w:rFonts w:eastAsia="Times New Roman" w:cs="Times New Roman"/>
        </w:rPr>
        <w:t>.</w:t>
      </w:r>
    </w:p>
  </w:footnote>
  <w:footnote w:id="49">
    <w:p w14:paraId="44642BEE" w14:textId="77777777" w:rsidR="003F7638" w:rsidRDefault="003F7638" w:rsidP="003E1D74">
      <w:pPr>
        <w:pStyle w:val="FootnoteText"/>
        <w:jc w:val="both"/>
      </w:pPr>
      <w:r>
        <w:rPr>
          <w:rStyle w:val="FootnoteReference"/>
        </w:rPr>
        <w:footnoteRef/>
      </w:r>
      <w:r>
        <w:t xml:space="preserve">Darba grupas sanāksmju protokoli ir pieejami: </w:t>
      </w:r>
      <w:hyperlink r:id="rId20" w:history="1">
        <w:r>
          <w:rPr>
            <w:rStyle w:val="Hyperlink"/>
          </w:rPr>
          <w:t>https://www.esfondi.lv/sanaksmju--protokoli-1</w:t>
        </w:r>
      </w:hyperlink>
      <w:r>
        <w:t>.</w:t>
      </w:r>
    </w:p>
  </w:footnote>
  <w:footnote w:id="50">
    <w:p w14:paraId="51F62240" w14:textId="60DBC5F3" w:rsidR="003F7638" w:rsidRDefault="003F7638" w:rsidP="003E1D74">
      <w:pPr>
        <w:pStyle w:val="FootnoteText"/>
        <w:jc w:val="both"/>
      </w:pPr>
      <w:r>
        <w:rPr>
          <w:rStyle w:val="FootnoteReference"/>
        </w:rPr>
        <w:footnoteRef/>
      </w:r>
      <w:r w:rsidRPr="00664132">
        <w:t>IUB skaidrojum</w:t>
      </w:r>
      <w:r>
        <w:t>s</w:t>
      </w:r>
      <w:r w:rsidRPr="00664132">
        <w:t xml:space="preserve"> “Paredzamās līgumcenas noteikšanas pamatprincipi, lai izvēlētos atbilstošu iepirkuma procedūru” 23.12.2020 - https://www.iub.gov.lv/lv/skaidrojums-paredzamas-ligumcenas-noteiksanas-pamatprincipi</w:t>
      </w:r>
      <w:r>
        <w:t>.</w:t>
      </w:r>
    </w:p>
  </w:footnote>
  <w:footnote w:id="51">
    <w:p w14:paraId="013FC1D6" w14:textId="76C63285" w:rsidR="003F7638" w:rsidRDefault="003F7638">
      <w:pPr>
        <w:pStyle w:val="Default"/>
        <w:spacing w:before="0" w:after="0" w:line="240" w:lineRule="auto"/>
        <w:rPr>
          <w:bCs/>
          <w:sz w:val="20"/>
          <w:szCs w:val="20"/>
        </w:rPr>
      </w:pPr>
      <w:r>
        <w:rPr>
          <w:rStyle w:val="FootnoteReference"/>
        </w:rPr>
        <w:footnoteRef/>
      </w:r>
      <w:r>
        <w:t xml:space="preserve"> </w:t>
      </w:r>
      <w:r w:rsidRPr="00FF77ED">
        <w:rPr>
          <w:sz w:val="20"/>
          <w:szCs w:val="20"/>
        </w:rPr>
        <w:t xml:space="preserve">Plašāka informācija sniegta </w:t>
      </w:r>
      <w:r>
        <w:rPr>
          <w:sz w:val="20"/>
          <w:szCs w:val="20"/>
        </w:rPr>
        <w:t xml:space="preserve">FM </w:t>
      </w:r>
      <w:r>
        <w:rPr>
          <w:bCs/>
          <w:sz w:val="20"/>
          <w:szCs w:val="20"/>
        </w:rPr>
        <w:t>Informatīvajā ziņojumā</w:t>
      </w:r>
      <w:r w:rsidRPr="00FF77ED">
        <w:rPr>
          <w:bCs/>
          <w:sz w:val="20"/>
          <w:szCs w:val="20"/>
        </w:rPr>
        <w:t xml:space="preserve"> par Kohēzijas politikas Eiropas Savienības fondu investīcij</w:t>
      </w:r>
      <w:r>
        <w:rPr>
          <w:bCs/>
          <w:sz w:val="20"/>
          <w:szCs w:val="20"/>
        </w:rPr>
        <w:t>u aktualitātēm (pusgada ziņojumā</w:t>
      </w:r>
      <w:r w:rsidRPr="00FF77ED">
        <w:rPr>
          <w:bCs/>
          <w:sz w:val="20"/>
          <w:szCs w:val="20"/>
        </w:rPr>
        <w:t>)</w:t>
      </w:r>
      <w:r>
        <w:rPr>
          <w:bCs/>
          <w:sz w:val="20"/>
          <w:szCs w:val="20"/>
        </w:rPr>
        <w:t>, kas iesniegts MK līdz 2020. gada 1. augustam, 13.-14. lpp.</w:t>
      </w:r>
    </w:p>
    <w:p w14:paraId="6074F793" w14:textId="207F9125" w:rsidR="003F7638" w:rsidRPr="000D6301" w:rsidRDefault="003F7638">
      <w:pPr>
        <w:pStyle w:val="Default"/>
        <w:spacing w:before="0" w:after="0" w:line="240" w:lineRule="auto"/>
        <w:rPr>
          <w:rFonts w:eastAsiaTheme="minorHAnsi"/>
          <w:sz w:val="20"/>
          <w:szCs w:val="20"/>
          <w:lang w:eastAsia="en-US"/>
        </w:rPr>
      </w:pPr>
      <w:r w:rsidRPr="00FF77ED">
        <w:rPr>
          <w:rFonts w:eastAsiaTheme="minorHAnsi"/>
          <w:sz w:val="20"/>
          <w:szCs w:val="20"/>
          <w:lang w:eastAsia="en-US"/>
        </w:rPr>
        <w:t>https://www.</w:t>
      </w:r>
      <w:r w:rsidRPr="000D6301">
        <w:rPr>
          <w:rFonts w:eastAsiaTheme="minorHAnsi"/>
          <w:sz w:val="20"/>
          <w:szCs w:val="20"/>
          <w:lang w:eastAsia="en-US"/>
        </w:rPr>
        <w:t>esfondi.lv/upload/Zinojumi/fmzin_310820_es_fondi_pusgads.pdf</w:t>
      </w:r>
      <w:r>
        <w:rPr>
          <w:rFonts w:eastAsiaTheme="minorHAnsi"/>
          <w:sz w:val="20"/>
          <w:szCs w:val="20"/>
          <w:lang w:eastAsia="en-US"/>
        </w:rPr>
        <w:t>.</w:t>
      </w:r>
    </w:p>
  </w:footnote>
  <w:footnote w:id="52">
    <w:p w14:paraId="106B034A" w14:textId="35C804FA" w:rsidR="003F7638" w:rsidRDefault="003F7638" w:rsidP="00031FFA">
      <w:pPr>
        <w:pStyle w:val="FootnoteText"/>
        <w:jc w:val="both"/>
      </w:pPr>
      <w:r w:rsidRPr="000D6301">
        <w:rPr>
          <w:rStyle w:val="FootnoteReference"/>
        </w:rPr>
        <w:footnoteRef/>
      </w:r>
      <w:r w:rsidRPr="000D6301">
        <w:t xml:space="preserve"> Pieejams: </w:t>
      </w:r>
      <w:hyperlink r:id="rId21" w:history="1">
        <w:r w:rsidRPr="003E1D74">
          <w:rPr>
            <w:rStyle w:val="Hyperlink"/>
            <w:rFonts w:cs="Times New Roman"/>
          </w:rPr>
          <w:t>https://www.iub.gov.lv/lv/skaidrojums-paredzamas-ligumcenas-noteiksanas-pamatprincipi</w:t>
        </w:r>
      </w:hyperlink>
      <w:r>
        <w:rPr>
          <w:rStyle w:val="Hyperlink"/>
          <w:rFonts w:cs="Times New Roman"/>
        </w:rPr>
        <w:t>.</w:t>
      </w:r>
    </w:p>
  </w:footnote>
  <w:footnote w:id="53">
    <w:p w14:paraId="1AA410EA" w14:textId="0E77FC33" w:rsidR="003F7638" w:rsidRPr="005B1A6C" w:rsidRDefault="003F7638" w:rsidP="000612B6">
      <w:pPr>
        <w:pStyle w:val="FootnoteText"/>
        <w:jc w:val="both"/>
      </w:pPr>
      <w:r>
        <w:rPr>
          <w:rStyle w:val="FootnoteReference"/>
        </w:rPr>
        <w:footnoteRef/>
      </w:r>
      <w:r>
        <w:t xml:space="preserve"> </w:t>
      </w:r>
      <w:r w:rsidRPr="000612B6">
        <w:t>Nr.6.1.5.0/17/I/001</w:t>
      </w:r>
      <w:r w:rsidRPr="005B1A6C">
        <w:t xml:space="preserve"> “</w:t>
      </w:r>
      <w:r w:rsidRPr="000612B6">
        <w:t>Valsts galvenā autoceļa A11 Liepāja - Lietuvas robeža (Rucava), km 50,547 - 58,997 segas pārbūve</w:t>
      </w:r>
      <w:r w:rsidRPr="005B1A6C">
        <w:t>”</w:t>
      </w:r>
      <w:r>
        <w:t>.</w:t>
      </w:r>
    </w:p>
  </w:footnote>
  <w:footnote w:id="54">
    <w:p w14:paraId="12E09CFD" w14:textId="6F09EAFB" w:rsidR="003F7638" w:rsidRDefault="003F7638" w:rsidP="00031FFA">
      <w:pPr>
        <w:pStyle w:val="FootnoteText"/>
        <w:jc w:val="both"/>
      </w:pPr>
      <w:r>
        <w:rPr>
          <w:rStyle w:val="FootnoteReference"/>
        </w:rPr>
        <w:footnoteRef/>
      </w:r>
      <w:r>
        <w:t xml:space="preserve"> Piedalās IUB, VI, CFLA un atbildīgās iestādes. Ja nepieciešams, tiek pieaicināta arī revīzijas iestāde. Protokoli ir pieejami: </w:t>
      </w:r>
      <w:r w:rsidRPr="00E71DB6">
        <w:t>https://www.esfondi.lv/sanaksmju--protokoli-1</w:t>
      </w:r>
      <w:r>
        <w:t>.</w:t>
      </w:r>
    </w:p>
  </w:footnote>
  <w:footnote w:id="55">
    <w:p w14:paraId="033E6363" w14:textId="1BB3127B" w:rsidR="003F7638" w:rsidRPr="00031FFA" w:rsidRDefault="003F7638">
      <w:pPr>
        <w:pStyle w:val="FootnoteText"/>
      </w:pPr>
      <w:r>
        <w:rPr>
          <w:rStyle w:val="FootnoteReference"/>
        </w:rPr>
        <w:footnoteRef/>
      </w:r>
      <w:r>
        <w:t xml:space="preserve"> </w:t>
      </w:r>
      <w:hyperlink r:id="rId22" w:tgtFrame="_blank" w:history="1">
        <w:r w:rsidRPr="00E71DB6">
          <w:rPr>
            <w:rStyle w:val="Hyperlink"/>
            <w:rFonts w:eastAsia="Times New Roman" w:cs="Times New Roman"/>
          </w:rPr>
          <w:t>https://emacibas.iub.gov.lv/</w:t>
        </w:r>
      </w:hyperlink>
      <w:r>
        <w:rPr>
          <w:rStyle w:val="Hyperlink"/>
          <w:rFonts w:eastAsia="Times New Roman" w:cs="Times New Roman"/>
        </w:rPr>
        <w:t>.</w:t>
      </w:r>
    </w:p>
  </w:footnote>
  <w:footnote w:id="56">
    <w:p w14:paraId="462DE6EE" w14:textId="68FEAB9F" w:rsidR="003F7638" w:rsidRDefault="003F7638" w:rsidP="000D7E7C">
      <w:pPr>
        <w:pStyle w:val="FootnoteText"/>
        <w:jc w:val="both"/>
      </w:pPr>
      <w:r>
        <w:rPr>
          <w:rStyle w:val="FootnoteReference"/>
        </w:rPr>
        <w:footnoteRef/>
      </w:r>
      <w:r>
        <w:t xml:space="preserve"> </w:t>
      </w:r>
      <w:r>
        <w:rPr>
          <w:rFonts w:cs="Times New Roman"/>
        </w:rPr>
        <w:t xml:space="preserve">Apstrīdēšanas iesniegumi tiek saņemti dažādu investīciju jomu ietvaros, t.sk. visvairāk 8. un 9.prioritārā virziena ietvaros (8. prioritārais virziens “Izglītība, prasmes un mūžizglītība” – saņemti 4 iesniegumi; 9.prioritārais virziens “Sociālā iekļaušana un nabadzības apkarošana” – saņemti 4 iesniegumi). Atsevišķi SAM/pasākumi nav izceļami. </w:t>
      </w:r>
    </w:p>
  </w:footnote>
  <w:footnote w:id="57">
    <w:p w14:paraId="6A011718" w14:textId="77777777" w:rsidR="003F7638" w:rsidRDefault="003F7638" w:rsidP="000D7E7C">
      <w:pPr>
        <w:pStyle w:val="FootnoteText"/>
        <w:jc w:val="both"/>
      </w:pPr>
      <w:r>
        <w:rPr>
          <w:rStyle w:val="FootnoteReference"/>
        </w:rPr>
        <w:footnoteRef/>
      </w:r>
      <w:r>
        <w:t>Kopā ar iepriekšējiem periodiem 2.atlases kārtas ietvaros saņemti 16 apstrīdēšanas iesniegumi, no kuriem vienā gadījumā apstrīdēšanas iesniegumu atteikts izskatīt, četros gadījumos CFLA lēmums atcelts, vienpadsmit gadījumos - atstāts negrozīts.</w:t>
      </w:r>
    </w:p>
  </w:footnote>
  <w:footnote w:id="58">
    <w:p w14:paraId="17CF24EA" w14:textId="706458F8" w:rsidR="003F7638" w:rsidRDefault="003F7638">
      <w:pPr>
        <w:pStyle w:val="FootnoteText"/>
      </w:pPr>
      <w:r>
        <w:rPr>
          <w:rStyle w:val="FootnoteReference"/>
        </w:rPr>
        <w:footnoteRef/>
      </w:r>
      <w:r>
        <w:t xml:space="preserve"> Astoņi no 10 lēmumiem izskatīšanas procesā.</w:t>
      </w:r>
    </w:p>
  </w:footnote>
  <w:footnote w:id="59">
    <w:p w14:paraId="71D8C0DC" w14:textId="2C12DF95" w:rsidR="003F7638" w:rsidRPr="00D04997" w:rsidRDefault="003F7638" w:rsidP="00843F2D">
      <w:pPr>
        <w:pStyle w:val="Default"/>
        <w:spacing w:before="0" w:after="0" w:line="240" w:lineRule="auto"/>
      </w:pPr>
      <w:r>
        <w:rPr>
          <w:rStyle w:val="FootnoteReference"/>
        </w:rPr>
        <w:footnoteRef/>
      </w:r>
      <w:r w:rsidRPr="007E38E1">
        <w:t xml:space="preserve"> </w:t>
      </w:r>
      <w:r w:rsidRPr="003E1D74">
        <w:rPr>
          <w:sz w:val="20"/>
          <w:szCs w:val="20"/>
        </w:rPr>
        <w:t>Nr. 2.8. Vadlīnijas par vienkāršoto izmaksu izmantošanas iespējām un to piemērošana ES fondu 2014.-2020. gada plānošanas periodā (</w:t>
      </w:r>
      <w:hyperlink r:id="rId23" w:history="1">
        <w:r w:rsidRPr="00AD53F5">
          <w:rPr>
            <w:rStyle w:val="Hyperlink"/>
            <w:sz w:val="20"/>
            <w:szCs w:val="20"/>
          </w:rPr>
          <w:t>http://www.esfondi.lv/upload/Vadlinijas/vadlinijas_vienkarsotas_izmaksas.pdf</w:t>
        </w:r>
      </w:hyperlink>
      <w:r>
        <w:rPr>
          <w:sz w:val="20"/>
          <w:szCs w:val="20"/>
        </w:rPr>
        <w:t>).</w:t>
      </w:r>
    </w:p>
  </w:footnote>
  <w:footnote w:id="60">
    <w:p w14:paraId="5A0D6E06" w14:textId="537E8852" w:rsidR="003F7638" w:rsidRDefault="003F7638" w:rsidP="00F71BA9">
      <w:pPr>
        <w:pStyle w:val="FootnoteText"/>
        <w:jc w:val="both"/>
      </w:pPr>
      <w:r>
        <w:rPr>
          <w:rStyle w:val="FootnoteReference"/>
        </w:rPr>
        <w:footnoteRef/>
      </w:r>
      <w:r>
        <w:t xml:space="preserve"> </w:t>
      </w:r>
      <w:r w:rsidRPr="002220DC">
        <w:t xml:space="preserve">Plašāka informācija par </w:t>
      </w:r>
      <w:proofErr w:type="spellStart"/>
      <w:r w:rsidRPr="002220DC">
        <w:t>izvērtējumiem</w:t>
      </w:r>
      <w:proofErr w:type="spellEnd"/>
      <w:r w:rsidRPr="002220DC">
        <w:t xml:space="preserve"> pieejama: </w:t>
      </w:r>
      <w:hyperlink r:id="rId24" w:history="1">
        <w:r w:rsidRPr="009B10E8">
          <w:rPr>
            <w:rStyle w:val="Hyperlink"/>
          </w:rPr>
          <w:t>https://www.esfondi.lv/izvertejumi-1</w:t>
        </w:r>
      </w:hyperlink>
      <w:r>
        <w:t xml:space="preserve"> un 2020. gada 10. decembra ES fondu uzraudzības komitejas sēdes materiālā  </w:t>
      </w:r>
      <w:hyperlink r:id="rId25" w:history="1">
        <w:r>
          <w:rPr>
            <w:rStyle w:val="Hyperlink"/>
          </w:rPr>
          <w:t>_2020. gada 10. decembra ES fondu uzraudzības komitejas sēdes materiālā (no 6. slaida)</w:t>
        </w:r>
      </w:hyperlink>
      <w:r>
        <w:t>.</w:t>
      </w:r>
    </w:p>
    <w:p w14:paraId="5D849E2E" w14:textId="77777777" w:rsidR="003F7638" w:rsidRPr="00E275FB" w:rsidRDefault="003F7638" w:rsidP="00E275FB">
      <w:pPr>
        <w:pStyle w:val="FootnoteText"/>
        <w:rPr>
          <w:vanish/>
          <w:specVanish/>
        </w:rPr>
      </w:pPr>
    </w:p>
  </w:footnote>
  <w:footnote w:id="61">
    <w:p w14:paraId="64511D47" w14:textId="53B552BD" w:rsidR="003F7638" w:rsidRDefault="003F7638">
      <w:pPr>
        <w:pStyle w:val="FootnoteText"/>
      </w:pPr>
      <w:r>
        <w:rPr>
          <w:rStyle w:val="FootnoteReference"/>
        </w:rPr>
        <w:footnoteRef/>
      </w:r>
      <w:r>
        <w:t xml:space="preserve"> </w:t>
      </w:r>
      <w:hyperlink r:id="rId26" w:history="1">
        <w:r w:rsidRPr="00CD629B">
          <w:rPr>
            <w:rStyle w:val="Hyperlink"/>
          </w:rPr>
          <w:t>6.1_FM_Komunikacijas_strategija_UK_10122020.pptx (esfondi.lv)</w:t>
        </w:r>
      </w:hyperlink>
      <w:r w:rsidRPr="00CD629B">
        <w:rPr>
          <w:rStyle w:val="Hyperlink"/>
        </w:rPr>
        <w:t xml:space="preserve"> </w:t>
      </w:r>
    </w:p>
  </w:footnote>
  <w:footnote w:id="62">
    <w:p w14:paraId="0C6F5D60" w14:textId="688383FB" w:rsidR="003F7638" w:rsidRPr="00C5092B" w:rsidRDefault="003F7638" w:rsidP="008E7946">
      <w:pPr>
        <w:jc w:val="both"/>
      </w:pPr>
      <w:r w:rsidRPr="00A11A51">
        <w:rPr>
          <w:rStyle w:val="FootnoteReference"/>
          <w:sz w:val="20"/>
          <w:szCs w:val="20"/>
        </w:rPr>
        <w:footnoteRef/>
      </w:r>
      <w:r w:rsidRPr="00E705AA">
        <w:rPr>
          <w:sz w:val="20"/>
          <w:szCs w:val="20"/>
        </w:rPr>
        <w:t>Sākot ar 2020. gada jūliju, ir pieejam</w:t>
      </w:r>
      <w:r>
        <w:rPr>
          <w:sz w:val="20"/>
          <w:szCs w:val="20"/>
        </w:rPr>
        <w:t>s</w:t>
      </w:r>
      <w:r w:rsidRPr="00E705AA">
        <w:rPr>
          <w:sz w:val="20"/>
          <w:szCs w:val="20"/>
        </w:rPr>
        <w:t xml:space="preserve"> centralizēt</w:t>
      </w:r>
      <w:r>
        <w:rPr>
          <w:sz w:val="20"/>
          <w:szCs w:val="20"/>
        </w:rPr>
        <w:t>s</w:t>
      </w:r>
      <w:r w:rsidRPr="00E705AA">
        <w:rPr>
          <w:sz w:val="20"/>
          <w:szCs w:val="20"/>
        </w:rPr>
        <w:t xml:space="preserve"> EEZ/Norvēģijas </w:t>
      </w:r>
      <w:proofErr w:type="spellStart"/>
      <w:r>
        <w:rPr>
          <w:sz w:val="20"/>
          <w:szCs w:val="20"/>
        </w:rPr>
        <w:t>grantu</w:t>
      </w:r>
      <w:proofErr w:type="spellEnd"/>
      <w:r w:rsidRPr="00E705AA">
        <w:rPr>
          <w:sz w:val="20"/>
          <w:szCs w:val="20"/>
        </w:rPr>
        <w:t xml:space="preserve"> </w:t>
      </w:r>
      <w:r>
        <w:rPr>
          <w:sz w:val="20"/>
          <w:szCs w:val="20"/>
        </w:rPr>
        <w:t>portāls</w:t>
      </w:r>
      <w:r w:rsidRPr="00E705AA">
        <w:rPr>
          <w:sz w:val="20"/>
          <w:szCs w:val="20"/>
        </w:rPr>
        <w:t>, kas sabiedrībai ļauj pārskatāmāk un “draudzīgāk” iegūt informāciju vienuviet par visu programmu saturu, plānotajiem konkursiem un citām aktualitātēm</w:t>
      </w:r>
      <w:r>
        <w:rPr>
          <w:sz w:val="20"/>
          <w:szCs w:val="20"/>
        </w:rPr>
        <w:t>:</w:t>
      </w:r>
      <w:r w:rsidRPr="002D0F05">
        <w:t xml:space="preserve"> </w:t>
      </w:r>
      <w:hyperlink r:id="rId27" w:history="1">
        <w:r w:rsidRPr="00D510EF">
          <w:rPr>
            <w:rStyle w:val="Hyperlink"/>
            <w:sz w:val="20"/>
            <w:szCs w:val="20"/>
          </w:rPr>
          <w:t>https://eeagrants.lv/par-grantiem/par-grantiem/</w:t>
        </w:r>
      </w:hyperlink>
      <w:r>
        <w:rPr>
          <w:sz w:val="20"/>
          <w:szCs w:val="20"/>
        </w:rPr>
        <w:t xml:space="preserve"> </w:t>
      </w:r>
      <w:r w:rsidRPr="00C5092B">
        <w:rPr>
          <w:sz w:val="20"/>
          <w:szCs w:val="20"/>
        </w:rPr>
        <w:t>.</w:t>
      </w:r>
      <w:r>
        <w:rPr>
          <w:sz w:val="20"/>
          <w:szCs w:val="20"/>
        </w:rPr>
        <w:t xml:space="preserve"> Tāpat ir atsevišķas sadaļas par programmām un Divpusējās sadarbības fondu, kur pieejama plašāka informācija, t.sk., par šajā ziņojumā minēto. </w:t>
      </w:r>
    </w:p>
  </w:footnote>
  <w:footnote w:id="63">
    <w:p w14:paraId="4CC0C1E3" w14:textId="5BA83D9F" w:rsidR="003F7638" w:rsidRDefault="003F7638" w:rsidP="00834295">
      <w:pPr>
        <w:pStyle w:val="FootnoteText"/>
        <w:jc w:val="both"/>
      </w:pPr>
      <w:r>
        <w:rPr>
          <w:rStyle w:val="FootnoteReference"/>
        </w:rPr>
        <w:footnoteRef/>
      </w:r>
      <w:r>
        <w:t>P</w:t>
      </w:r>
      <w:r w:rsidRPr="006248FA">
        <w:t xml:space="preserve">amatojoties uz </w:t>
      </w:r>
      <w:r>
        <w:t xml:space="preserve">aktualizēto un </w:t>
      </w:r>
      <w:r w:rsidRPr="006248FA">
        <w:t>2020.</w:t>
      </w:r>
      <w:r>
        <w:t> </w:t>
      </w:r>
      <w:r w:rsidRPr="006248FA">
        <w:t xml:space="preserve">gada </w:t>
      </w:r>
      <w:r>
        <w:t>19. novembrī</w:t>
      </w:r>
      <w:r w:rsidRPr="006248FA">
        <w:t xml:space="preserve"> </w:t>
      </w:r>
      <w:r>
        <w:t>Finanšu instrumenta birojam</w:t>
      </w:r>
      <w:r w:rsidRPr="006248FA">
        <w:t xml:space="preserve"> </w:t>
      </w:r>
      <w:r>
        <w:t>iesniegto informāciju par 2021.-</w:t>
      </w:r>
      <w:r w:rsidRPr="000C1058">
        <w:t>2025. gadā</w:t>
      </w:r>
      <w:r w:rsidRPr="006248FA">
        <w:t xml:space="preserve"> plānoto atmaksu saņemšanu no </w:t>
      </w:r>
      <w:proofErr w:type="spellStart"/>
      <w:r w:rsidRPr="006248FA">
        <w:t>donorvalstīm</w:t>
      </w:r>
      <w:proofErr w:type="spellEnd"/>
      <w:r w:rsidRPr="006248FA">
        <w:t>.</w:t>
      </w:r>
    </w:p>
  </w:footnote>
  <w:footnote w:id="64">
    <w:p w14:paraId="19DB0D37" w14:textId="77777777" w:rsidR="003F7638" w:rsidRDefault="003F7638" w:rsidP="00834295">
      <w:pPr>
        <w:pStyle w:val="FootnoteText"/>
      </w:pPr>
      <w:r>
        <w:rPr>
          <w:rStyle w:val="FootnoteReference"/>
        </w:rPr>
        <w:footnoteRef/>
      </w:r>
      <w:r>
        <w:t xml:space="preserve"> Atbilstošo EEZ/Norvēģijas </w:t>
      </w:r>
      <w:proofErr w:type="spellStart"/>
      <w:r>
        <w:t>grantu</w:t>
      </w:r>
      <w:proofErr w:type="spellEnd"/>
      <w:r w:rsidRPr="00F66B9C">
        <w:t xml:space="preserve"> </w:t>
      </w:r>
      <w:r>
        <w:t xml:space="preserve">vadības likumam </w:t>
      </w:r>
      <w:r w:rsidRPr="00662875">
        <w:t xml:space="preserve">projektu vērtēšana noslēdzas </w:t>
      </w:r>
      <w:r>
        <w:t xml:space="preserve">vēlākais </w:t>
      </w:r>
      <w:r w:rsidRPr="00662875">
        <w:t>4 mēnešu laikā pēc</w:t>
      </w:r>
      <w:r w:rsidRPr="00B955D7">
        <w:t xml:space="preserve"> projekt</w:t>
      </w:r>
      <w:r>
        <w:t>u</w:t>
      </w:r>
      <w:r w:rsidRPr="00B955D7">
        <w:t xml:space="preserve"> iesniegumu iesniegšanas beigu datuma.</w:t>
      </w:r>
    </w:p>
  </w:footnote>
  <w:footnote w:id="65">
    <w:p w14:paraId="0396B21A" w14:textId="77777777" w:rsidR="003F7638" w:rsidRDefault="003F7638" w:rsidP="00834295">
      <w:pPr>
        <w:pStyle w:val="FootnoteText"/>
        <w:jc w:val="both"/>
      </w:pPr>
      <w:r>
        <w:rPr>
          <w:rStyle w:val="FootnoteReference"/>
        </w:rPr>
        <w:footnoteRef/>
      </w:r>
      <w:r>
        <w:t xml:space="preserve"> Programmas “</w:t>
      </w:r>
      <w:r w:rsidRPr="00611408">
        <w:t>Starptautiskā policijas sadarbība un noziedzības apkarošana</w:t>
      </w:r>
      <w:r>
        <w:t>” jaunam iepriekš noteiktajam projektam</w:t>
      </w:r>
      <w:r w:rsidRPr="00611408">
        <w:t xml:space="preserve"> “Tiesu ekspertīžu sistēmas un notikumu vietas apskates kapacitātes stiprināšana”</w:t>
      </w:r>
      <w:r>
        <w:t>.</w:t>
      </w:r>
    </w:p>
  </w:footnote>
  <w:footnote w:id="66">
    <w:p w14:paraId="473B4EFC" w14:textId="77777777" w:rsidR="003F7638" w:rsidRDefault="003F7638" w:rsidP="00834295">
      <w:pPr>
        <w:pStyle w:val="FootnoteText"/>
      </w:pPr>
      <w:r>
        <w:rPr>
          <w:rStyle w:val="FootnoteReference"/>
        </w:rPr>
        <w:footnoteRef/>
      </w:r>
      <w:r>
        <w:t xml:space="preserve"> T.sk., TM </w:t>
      </w:r>
      <w:r w:rsidRPr="00600F95">
        <w:t>programmas</w:t>
      </w:r>
      <w:r>
        <w:t xml:space="preserve"> līmeņa iniciatīva.</w:t>
      </w:r>
    </w:p>
  </w:footnote>
  <w:footnote w:id="67">
    <w:p w14:paraId="4951F496" w14:textId="77777777" w:rsidR="003F7638" w:rsidRPr="001843C5" w:rsidRDefault="003F7638" w:rsidP="00834295">
      <w:pPr>
        <w:pStyle w:val="FootnoteText"/>
        <w:jc w:val="both"/>
      </w:pPr>
      <w:r w:rsidRPr="001843C5">
        <w:rPr>
          <w:rStyle w:val="FootnoteReference"/>
        </w:rPr>
        <w:footnoteRef/>
      </w:r>
      <w:r w:rsidRPr="001843C5">
        <w:t xml:space="preserve">Lai nacionālā līmenī nodrošinātu </w:t>
      </w:r>
      <w:r>
        <w:t>Divpusējās sadarbības fonda</w:t>
      </w:r>
      <w:r w:rsidRPr="001843C5">
        <w:t xml:space="preserve"> iniciatīvu pārskatāmu un pareizas finanšu pārvaldības principiem atbilstošu apspriešanu ar sociāliem un sadarbības partneriem</w:t>
      </w:r>
      <w:r w:rsidRPr="001843C5" w:rsidDel="00020555">
        <w:t xml:space="preserve"> </w:t>
      </w:r>
      <w:r w:rsidRPr="001843C5">
        <w:t xml:space="preserve">pirms to iesniegšanas </w:t>
      </w:r>
      <w:r>
        <w:t>MK un secīgi gala lēmumam D</w:t>
      </w:r>
      <w:r w:rsidRPr="008B402E">
        <w:t>ivpusējās sadarbības fond</w:t>
      </w:r>
      <w:r>
        <w:t>a</w:t>
      </w:r>
      <w:r w:rsidRPr="001843C5">
        <w:t xml:space="preserve"> komitejā, VI saskaņā ar </w:t>
      </w:r>
      <w:r w:rsidRPr="001843C5">
        <w:rPr>
          <w:rFonts w:eastAsia="Calibri" w:cs="Times New Roman"/>
        </w:rPr>
        <w:t>MK noteikumiem Nr.</w:t>
      </w:r>
      <w:r>
        <w:rPr>
          <w:rFonts w:eastAsia="Calibri" w:cs="Times New Roman"/>
        </w:rPr>
        <w:t> </w:t>
      </w:r>
      <w:r w:rsidRPr="001843C5">
        <w:rPr>
          <w:rFonts w:eastAsia="Calibri" w:cs="Times New Roman"/>
        </w:rPr>
        <w:t xml:space="preserve">683 </w:t>
      </w:r>
      <w:r>
        <w:rPr>
          <w:rFonts w:eastAsia="Calibri" w:cs="Times New Roman"/>
        </w:rPr>
        <w:t xml:space="preserve">2018. gada 27. novembrī </w:t>
      </w:r>
      <w:r w:rsidRPr="001843C5">
        <w:t xml:space="preserve">izveidoja </w:t>
      </w:r>
      <w:r>
        <w:t>D</w:t>
      </w:r>
      <w:r w:rsidRPr="008B402E">
        <w:t>ivpusējās sadarbības fond</w:t>
      </w:r>
      <w:r>
        <w:t>a K</w:t>
      </w:r>
      <w:r w:rsidRPr="001843C5">
        <w:t>onsultatīvo darba grupu, kuras sastāvā ir pārstāvji no VI,</w:t>
      </w:r>
      <w:r>
        <w:t xml:space="preserve"> Valsts kancelejas,</w:t>
      </w:r>
      <w:r w:rsidRPr="001843C5">
        <w:t xml:space="preserve"> visām nozaru ministrijām, t.sk.</w:t>
      </w:r>
      <w:r>
        <w:t>,</w:t>
      </w:r>
      <w:r w:rsidRPr="001843C5">
        <w:t xml:space="preserve"> programmu </w:t>
      </w:r>
      <w:proofErr w:type="spellStart"/>
      <w:r w:rsidRPr="001843C5">
        <w:t>apsaimniekotājiem</w:t>
      </w:r>
      <w:proofErr w:type="spellEnd"/>
      <w:r w:rsidRPr="001843C5">
        <w:t xml:space="preserve">, sociāliem un sadarbības partneriem (lielākās darba devēju, darba ņēmēju, </w:t>
      </w:r>
      <w:r>
        <w:t>komersantu un pašvaldības pārstāv</w:t>
      </w:r>
      <w:r w:rsidRPr="001843C5">
        <w:t>ošās nevalstiskās organizācijas)</w:t>
      </w:r>
      <w:r>
        <w:t>.</w:t>
      </w:r>
    </w:p>
  </w:footnote>
  <w:footnote w:id="68">
    <w:p w14:paraId="0C30A752" w14:textId="656DA851" w:rsidR="003F7638" w:rsidRDefault="003F7638" w:rsidP="00BC7C85">
      <w:pPr>
        <w:pStyle w:val="FootnoteText"/>
        <w:jc w:val="both"/>
      </w:pPr>
      <w:r>
        <w:rPr>
          <w:rStyle w:val="FootnoteReference"/>
        </w:rPr>
        <w:footnoteRef/>
      </w:r>
      <w:r>
        <w:t xml:space="preserve">Apstiprinātās un pieteiktās Divpusējās sadarbības fonda stratēģiskās iniciatīvas pieejamas </w:t>
      </w:r>
      <w:proofErr w:type="spellStart"/>
      <w:r>
        <w:t>grantu</w:t>
      </w:r>
      <w:proofErr w:type="spellEnd"/>
      <w:r>
        <w:t xml:space="preserve"> portālā:</w:t>
      </w:r>
      <w:r w:rsidRPr="00570F64">
        <w:t xml:space="preserve"> </w:t>
      </w:r>
      <w:hyperlink r:id="rId28" w:history="1">
        <w:r w:rsidRPr="003B073C">
          <w:rPr>
            <w:rStyle w:val="Hyperlink"/>
          </w:rPr>
          <w:t>https://eeagrants.lv/divpusejas-sadarbibas-fonds/apstiprinatie-projekti/</w:t>
        </w:r>
      </w:hyperlink>
      <w:r w:rsidRPr="003B073C">
        <w:t>.</w:t>
      </w:r>
    </w:p>
  </w:footnote>
  <w:footnote w:id="69">
    <w:p w14:paraId="7B9AFB19" w14:textId="47FF25F9" w:rsidR="003F7638" w:rsidRDefault="003F7638">
      <w:pPr>
        <w:pStyle w:val="FootnoteText"/>
      </w:pPr>
      <w:r>
        <w:rPr>
          <w:rStyle w:val="FootnoteReference"/>
        </w:rPr>
        <w:footnoteRef/>
      </w:r>
      <w:r>
        <w:t xml:space="preserve"> </w:t>
      </w:r>
      <w:r w:rsidRPr="00D263E4">
        <w:t>Norvēģu valodā:</w:t>
      </w:r>
      <w:r>
        <w:rPr>
          <w:i/>
        </w:rPr>
        <w:t xml:space="preserve"> </w:t>
      </w:r>
      <w:proofErr w:type="spellStart"/>
      <w:r w:rsidRPr="00D263E4">
        <w:rPr>
          <w:i/>
        </w:rPr>
        <w:t>Stiftinga</w:t>
      </w:r>
      <w:proofErr w:type="spellEnd"/>
      <w:r w:rsidRPr="00D263E4">
        <w:rPr>
          <w:i/>
        </w:rPr>
        <w:t xml:space="preserve"> </w:t>
      </w:r>
      <w:proofErr w:type="spellStart"/>
      <w:r w:rsidRPr="00D263E4">
        <w:rPr>
          <w:i/>
        </w:rPr>
        <w:t>Nynorsk</w:t>
      </w:r>
      <w:proofErr w:type="spellEnd"/>
      <w:r w:rsidRPr="00D263E4">
        <w:rPr>
          <w:i/>
        </w:rPr>
        <w:t xml:space="preserve"> </w:t>
      </w:r>
      <w:proofErr w:type="spellStart"/>
      <w:r w:rsidRPr="00D263E4">
        <w:rPr>
          <w:i/>
        </w:rPr>
        <w:t>kultursentrum</w:t>
      </w:r>
      <w:proofErr w:type="spellEnd"/>
    </w:p>
  </w:footnote>
  <w:footnote w:id="70">
    <w:p w14:paraId="52205ADB" w14:textId="77777777" w:rsidR="003F7638" w:rsidRDefault="003F7638" w:rsidP="00834295">
      <w:pPr>
        <w:pStyle w:val="FootnoteText"/>
        <w:jc w:val="both"/>
      </w:pPr>
      <w:r>
        <w:rPr>
          <w:rStyle w:val="FootnoteReference"/>
        </w:rPr>
        <w:footnoteRef/>
      </w:r>
      <w:r>
        <w:t xml:space="preserve"> Finansējumam vienlīdz var pieteikties gan programmu </w:t>
      </w:r>
      <w:proofErr w:type="spellStart"/>
      <w:r>
        <w:t>apsaimniekotāji</w:t>
      </w:r>
      <w:proofErr w:type="spellEnd"/>
      <w:r>
        <w:t xml:space="preserve"> programmu līmeņa iniciatīvām, gan potenciālie stratēģisko iniciatīvu īstenotāji.</w:t>
      </w:r>
    </w:p>
  </w:footnote>
  <w:footnote w:id="71">
    <w:p w14:paraId="3E4A57C7" w14:textId="04784010" w:rsidR="003F7638" w:rsidRDefault="003F7638" w:rsidP="00186C6B">
      <w:pPr>
        <w:pStyle w:val="FootnoteText"/>
        <w:jc w:val="both"/>
      </w:pPr>
      <w:r>
        <w:rPr>
          <w:rStyle w:val="FootnoteReference"/>
        </w:rPr>
        <w:footnoteRef/>
      </w:r>
      <w:r>
        <w:t xml:space="preserve"> Stratēģiskais ziņojums angļu valodā pieejams EEZ/Norvēģijas </w:t>
      </w:r>
      <w:proofErr w:type="spellStart"/>
      <w:r>
        <w:t>grantu</w:t>
      </w:r>
      <w:proofErr w:type="spellEnd"/>
      <w:r>
        <w:t xml:space="preserve"> portālā: </w:t>
      </w:r>
      <w:hyperlink r:id="rId29" w:history="1">
        <w:r w:rsidRPr="00540AB6">
          <w:rPr>
            <w:rStyle w:val="Hyperlink"/>
          </w:rPr>
          <w:t>https://eeagrants.lv/par-grantiem/juridiskais-ietvars/informativie-materiali/strategiskie-zinojumi-un-prezentacijas-anglu-valoda/</w:t>
        </w:r>
      </w:hyperlink>
      <w:r>
        <w:rPr>
          <w:rStyle w:val="Hyperlink"/>
        </w:rPr>
        <w:t>.</w:t>
      </w:r>
    </w:p>
  </w:footnote>
  <w:footnote w:id="72">
    <w:p w14:paraId="6191A7BF" w14:textId="25B5AA93" w:rsidR="003F7638" w:rsidRDefault="003F7638" w:rsidP="003E374E">
      <w:pPr>
        <w:pStyle w:val="FootnoteText"/>
        <w:jc w:val="both"/>
      </w:pPr>
      <w:r>
        <w:rPr>
          <w:rStyle w:val="FootnoteReference"/>
        </w:rPr>
        <w:footnoteRef/>
      </w:r>
      <w:r>
        <w:t xml:space="preserve"> </w:t>
      </w:r>
      <w:r w:rsidRPr="00186C6B">
        <w:t>Taisnīgas pārkārtošanās fonda investīciju pasākumu ieviešana tiek plānota darbības programmas 6. politikas mērķ</w:t>
      </w:r>
      <w:r>
        <w:t xml:space="preserve">a “Pāreja uz </w:t>
      </w:r>
      <w:proofErr w:type="spellStart"/>
      <w:r>
        <w:t>klimatneitralitāti</w:t>
      </w:r>
      <w:proofErr w:type="spellEnd"/>
      <w:r>
        <w:t>”</w:t>
      </w:r>
      <w:r w:rsidRPr="00186C6B">
        <w:t xml:space="preserve"> 6.1.1.specifiskā atbalsta mērķa “Pārejas uz </w:t>
      </w:r>
      <w:proofErr w:type="spellStart"/>
      <w:r w:rsidRPr="00186C6B">
        <w:t>klimatneitralitāti</w:t>
      </w:r>
      <w:proofErr w:type="spellEnd"/>
      <w:r w:rsidRPr="00186C6B">
        <w:t xml:space="preserve"> radīto ekonomisko, sociālo un vides seku mazināšana visvairāk skartajos reģionos” ietvaros.</w:t>
      </w:r>
    </w:p>
  </w:footnote>
  <w:footnote w:id="73">
    <w:p w14:paraId="70583066" w14:textId="00AE2538" w:rsidR="003F7638" w:rsidRDefault="003F7638" w:rsidP="003E374E">
      <w:pPr>
        <w:pStyle w:val="FootnoteText"/>
        <w:jc w:val="both"/>
      </w:pPr>
      <w:r>
        <w:rPr>
          <w:rStyle w:val="FootnoteReference"/>
        </w:rPr>
        <w:footnoteRef/>
      </w:r>
      <w:r>
        <w:t xml:space="preserve"> </w:t>
      </w:r>
      <w:r w:rsidRPr="006D09E4">
        <w:t xml:space="preserve">Plāns tiek izstrādāts, jo tā sagatavošanu paredz Taisnīgas pārkārtošanās fonda regulas priekšlikuma (pieejams: </w:t>
      </w:r>
      <w:hyperlink r:id="rId30" w:history="1">
        <w:r w:rsidRPr="007D335F">
          <w:rPr>
            <w:rStyle w:val="Hyperlink"/>
          </w:rPr>
          <w:t>https://eur-lex.europa.eu/legal-content/LV/TXT/?uri=CELEX:52020PC0022</w:t>
        </w:r>
      </w:hyperlink>
      <w:r w:rsidRPr="006D09E4">
        <w:t>)</w:t>
      </w:r>
      <w:r>
        <w:t xml:space="preserve"> </w:t>
      </w:r>
      <w:r w:rsidRPr="006D09E4">
        <w:t>6. un 7. pants, kas nosaka to, ka Taisnīgas pārkārtošanās fonda investīcijas ir jāpamato taisnīgas pārkārtošanās teritoriālajā plānā, t.sk. Plānā ietvertajai informācijai jāpamato to teritoriju noteikšanu, kuras pārkārtošanās process skars vissmagāk, kā arī attiecīgajam Plānam jābūt saskaņā ar dalībvalsts nacionālo enerģētikas un klimata plānu.</w:t>
      </w:r>
    </w:p>
  </w:footnote>
  <w:footnote w:id="74">
    <w:p w14:paraId="7A737808" w14:textId="69198F74" w:rsidR="003F7638" w:rsidRDefault="003F7638" w:rsidP="002D2FE3">
      <w:pPr>
        <w:pStyle w:val="FootnoteText"/>
        <w:jc w:val="both"/>
      </w:pPr>
      <w:r>
        <w:rPr>
          <w:rStyle w:val="FootnoteReference"/>
        </w:rPr>
        <w:footnoteRef/>
      </w:r>
      <w:r>
        <w:t xml:space="preserve"> </w:t>
      </w:r>
      <w:r w:rsidRPr="002D2FE3">
        <w:t>Piem. ar Ekonomikas ministriju, sabiedrību “</w:t>
      </w:r>
      <w:proofErr w:type="spellStart"/>
      <w:r w:rsidRPr="002D2FE3">
        <w:t>Altum</w:t>
      </w:r>
      <w:proofErr w:type="spellEnd"/>
      <w:r w:rsidRPr="002D2FE3">
        <w:t>”, Latvijas Banku, Latvijas Finanšu nozares asociāciju, Latvijas Pašvaldību savienību, AS “</w:t>
      </w:r>
      <w:proofErr w:type="spellStart"/>
      <w:r w:rsidRPr="002D2FE3">
        <w:t>Nasdaq</w:t>
      </w:r>
      <w:proofErr w:type="spellEnd"/>
      <w:r w:rsidRPr="002D2FE3">
        <w:t xml:space="preserve"> </w:t>
      </w:r>
      <w:proofErr w:type="spellStart"/>
      <w:r w:rsidRPr="002D2FE3">
        <w:t>Riga</w:t>
      </w:r>
      <w:proofErr w:type="spellEnd"/>
      <w:r w:rsidRPr="002D2FE3">
        <w:t>”, Latvijas Privātā un riska kapitāla asociāciju un Finanšu un kapitāla tirgus komisiju.</w:t>
      </w:r>
    </w:p>
  </w:footnote>
  <w:footnote w:id="75">
    <w:p w14:paraId="76F73B24" w14:textId="2BE2BB3B" w:rsidR="003F7638" w:rsidRDefault="003F7638">
      <w:pPr>
        <w:pStyle w:val="FootnoteText"/>
      </w:pPr>
      <w:r>
        <w:rPr>
          <w:rStyle w:val="FootnoteReference"/>
        </w:rPr>
        <w:footnoteRef/>
      </w:r>
      <w:r>
        <w:t xml:space="preserve"> </w:t>
      </w:r>
      <w:bookmarkStart w:id="34" w:name="_Hlk62166899"/>
      <w:r>
        <w:t xml:space="preserve">Diskusijas materiāli ir pieejami UK e-portfelī: </w:t>
      </w:r>
      <w:hyperlink r:id="rId31" w:history="1">
        <w:proofErr w:type="spellStart"/>
        <w:r>
          <w:rPr>
            <w:rStyle w:val="Hyperlink"/>
          </w:rPr>
          <w:t>sedes</w:t>
        </w:r>
        <w:proofErr w:type="spellEnd"/>
        <w:r>
          <w:rPr>
            <w:rStyle w:val="Hyperlink"/>
          </w:rPr>
          <w:t xml:space="preserve"> - 07.01.2021_AK_sēde_(FI) (esfondi.lv)</w:t>
        </w:r>
      </w:hyperlink>
      <w:bookmarkEnd w:id="34"/>
      <w:r>
        <w:rPr>
          <w:rStyle w:val="Hyperlink"/>
        </w:rPr>
        <w:t>.</w:t>
      </w:r>
    </w:p>
  </w:footnote>
  <w:footnote w:id="76">
    <w:p w14:paraId="68D129C1" w14:textId="0D009196" w:rsidR="003F7638" w:rsidRDefault="003F7638" w:rsidP="004E1187">
      <w:pPr>
        <w:pStyle w:val="FootnoteText"/>
      </w:pPr>
      <w:r>
        <w:rPr>
          <w:rStyle w:val="FootnoteReference"/>
        </w:rPr>
        <w:footnoteRef/>
      </w:r>
      <w:r>
        <w:t xml:space="preserve"> MK 2020.gada 24.marta </w:t>
      </w:r>
      <w:proofErr w:type="spellStart"/>
      <w:r>
        <w:t>protokollēmums</w:t>
      </w:r>
      <w:proofErr w:type="spellEnd"/>
      <w:r>
        <w:t xml:space="preserve"> Nr17, 21.§ “Informatīvais ziņojums “Par Kohēzijas politikas Eiropas Savienības fondu investīciju aktualitātēm (pusgada ziņojums)””, 10.p.</w:t>
      </w:r>
    </w:p>
  </w:footnote>
  <w:footnote w:id="77">
    <w:p w14:paraId="54F89FBD" w14:textId="68AB7759" w:rsidR="003F7638" w:rsidRDefault="003F7638" w:rsidP="00782E68">
      <w:pPr>
        <w:pStyle w:val="FootnoteText"/>
        <w:jc w:val="both"/>
      </w:pPr>
      <w:r>
        <w:rPr>
          <w:rStyle w:val="FootnoteReference"/>
        </w:rPr>
        <w:footnoteRef/>
      </w:r>
      <w:r>
        <w:t xml:space="preserve"> </w:t>
      </w:r>
      <w:r w:rsidRPr="00E53A6D">
        <w:t>Izdevumus nav iespējams deklarēt EK, kamēr nav izpildīti visi attiecīgajam</w:t>
      </w:r>
      <w:r>
        <w:t xml:space="preserve"> SAM saistošie ieguldījumu priekšnosacījumi.</w:t>
      </w:r>
    </w:p>
  </w:footnote>
  <w:footnote w:id="78">
    <w:p w14:paraId="65006032" w14:textId="40F69DF7" w:rsidR="003F7638" w:rsidRDefault="003F7638">
      <w:pPr>
        <w:pStyle w:val="FootnoteText"/>
      </w:pPr>
      <w:r>
        <w:rPr>
          <w:rStyle w:val="FootnoteReference"/>
        </w:rPr>
        <w:footnoteRef/>
      </w:r>
      <w:r>
        <w:t xml:space="preserve"> FM prezentācija Saeimas Eiropas lietu komisijas 2020. gada 5. februāra sēdei pieejama šeit: </w:t>
      </w:r>
      <w:hyperlink r:id="rId32" w:history="1">
        <w:r w:rsidRPr="003833DB">
          <w:rPr>
            <w:rStyle w:val="Hyperlink"/>
          </w:rPr>
          <w:t>https://www.esfondi.lv/planosana-1</w:t>
        </w:r>
      </w:hyperlink>
      <w:r>
        <w:t xml:space="preserve"> </w:t>
      </w:r>
    </w:p>
  </w:footnote>
  <w:footnote w:id="79">
    <w:p w14:paraId="67AA8B40" w14:textId="0D374CFA" w:rsidR="003F7638" w:rsidRDefault="003F7638" w:rsidP="00782E68">
      <w:pPr>
        <w:pStyle w:val="FootnoteText"/>
        <w:jc w:val="both"/>
      </w:pPr>
      <w:r>
        <w:rPr>
          <w:rStyle w:val="FootnoteReference"/>
        </w:rPr>
        <w:footnoteRef/>
      </w:r>
      <w:r>
        <w:t xml:space="preserve"> </w:t>
      </w:r>
      <w:r w:rsidRPr="00782E68">
        <w:t xml:space="preserve">  </w:t>
      </w:r>
      <w:r w:rsidRPr="0085294D">
        <w:t xml:space="preserve">MK 2019. gada 20. augusta sēdes </w:t>
      </w:r>
      <w:proofErr w:type="spellStart"/>
      <w:r w:rsidRPr="0085294D">
        <w:t>protokollēmuma</w:t>
      </w:r>
      <w:proofErr w:type="spellEnd"/>
      <w:r w:rsidRPr="0085294D">
        <w:t xml:space="preserve"> Nr.35, 19.§ “Informatīvais ziņojums “Par Eiropas Reģionālās attīstības fonda, Eiropas Sociālā fonda plus un Kohēzijas fonda ieviešanu 2021.–2027. gadā Latvijā”” 4. punkts noteica, ka priekšnosacījumi ir jāizpilda līdz 2020. gada 30. jūnijam.</w:t>
      </w:r>
    </w:p>
  </w:footnote>
  <w:footnote w:id="80">
    <w:p w14:paraId="6CAAF865" w14:textId="0E530FFA" w:rsidR="003F7638" w:rsidRDefault="003F7638" w:rsidP="000B3BAE">
      <w:pPr>
        <w:pStyle w:val="FootnoteText"/>
        <w:jc w:val="both"/>
      </w:pPr>
      <w:r>
        <w:rPr>
          <w:rStyle w:val="FootnoteReference"/>
        </w:rPr>
        <w:footnoteRef/>
      </w:r>
      <w:r>
        <w:t xml:space="preserve"> Laika grafiks ir p</w:t>
      </w:r>
      <w:r w:rsidRPr="00530393">
        <w:t>ie</w:t>
      </w:r>
      <w:r>
        <w:t xml:space="preserve">vienots FM informatīvajā ziņojumā par pārskata periodu līdz 01.2021. Pieejams: FM </w:t>
      </w:r>
      <w:r w:rsidRPr="00DC2F63">
        <w:t xml:space="preserve"> </w:t>
      </w:r>
      <w:hyperlink r:id="rId33" w:history="1">
        <w:r>
          <w:rPr>
            <w:rStyle w:val="Hyperlink"/>
          </w:rPr>
          <w:t>Ziņojumi Ministru kabinetam un Saeimas komisijām (esfondi.lv)</w:t>
        </w:r>
      </w:hyperlink>
      <w:r>
        <w:t xml:space="preserve"> (pārskata periods līdz 01.2021.).</w:t>
      </w:r>
    </w:p>
  </w:footnote>
  <w:footnote w:id="81">
    <w:p w14:paraId="55B2FB09" w14:textId="77777777" w:rsidR="003F7638" w:rsidRDefault="003F7638" w:rsidP="00DB7F14">
      <w:pPr>
        <w:pStyle w:val="FootnoteText"/>
      </w:pPr>
      <w:r>
        <w:rPr>
          <w:rStyle w:val="FootnoteReference"/>
        </w:rPr>
        <w:footnoteRef/>
      </w:r>
      <w:r>
        <w:t xml:space="preserve"> MK 2009 .gada 7. aprīļa noteikumi Nr.300 “</w:t>
      </w:r>
      <w:r w:rsidRPr="00DB7F14">
        <w:t>Ministru kabineta kārtības rullis</w:t>
      </w:r>
      <w:r>
        <w:t>”</w:t>
      </w:r>
    </w:p>
  </w:footnote>
  <w:footnote w:id="82">
    <w:p w14:paraId="5703C34E" w14:textId="2EC48CD1" w:rsidR="003F7638" w:rsidRDefault="003F7638" w:rsidP="008C7DD3">
      <w:pPr>
        <w:pStyle w:val="FootnoteText"/>
        <w:jc w:val="both"/>
      </w:pPr>
      <w:r>
        <w:rPr>
          <w:rStyle w:val="FootnoteReference"/>
        </w:rPr>
        <w:footnoteRef/>
      </w:r>
      <w:r>
        <w:t xml:space="preserve"> </w:t>
      </w:r>
      <w:r w:rsidRPr="008C7DD3">
        <w:t xml:space="preserve">Atbilstoši Kopīgo noteikumu regulas  projekta III nodaļas 43. pantā noteiktajam: “Katra dalībvalsts norāda komunikācijas koordinatoru attiecībā uz redzamības, </w:t>
      </w:r>
      <w:proofErr w:type="spellStart"/>
      <w:r w:rsidRPr="008C7DD3">
        <w:t>pārredzamības</w:t>
      </w:r>
      <w:proofErr w:type="spellEnd"/>
      <w:r w:rsidRPr="008C7DD3">
        <w:t xml:space="preserve"> un komunikācijas aktivitātēm saistībā ar atbalstu no fondiem, tostarp programmām, uz kurām attiecas mērķis "Eiropas teritoriālā sadarbība" (</w:t>
      </w:r>
      <w:proofErr w:type="spellStart"/>
      <w:r w:rsidRPr="008C7DD3">
        <w:t>Interreg</w:t>
      </w:r>
      <w:proofErr w:type="spellEnd"/>
      <w:r w:rsidRPr="008C7DD3">
        <w:t>), ja vadošā iestāde atrodas minētajā dalībvalstī. Komunikācijas koordinators koordinē dažādu programmu komunikācijas un redzamības pasākumus</w:t>
      </w:r>
      <w:r>
        <w:t>.”</w:t>
      </w:r>
    </w:p>
  </w:footnote>
  <w:footnote w:id="83">
    <w:p w14:paraId="773B943D" w14:textId="77777777" w:rsidR="003F7638" w:rsidRDefault="003F7638" w:rsidP="00C61DAE">
      <w:pPr>
        <w:pStyle w:val="FootnoteText"/>
      </w:pPr>
      <w:r>
        <w:rPr>
          <w:rStyle w:val="FootnoteReference"/>
        </w:rPr>
        <w:footnoteRef/>
      </w:r>
      <w:r>
        <w:t xml:space="preserve"> </w:t>
      </w:r>
      <w:r w:rsidRPr="0016142B">
        <w:t>http://tap.mk.gov.lv/mk/tap/?pid=40473729</w:t>
      </w:r>
      <w:r>
        <w:t>.</w:t>
      </w:r>
    </w:p>
  </w:footnote>
  <w:footnote w:id="84">
    <w:p w14:paraId="43B2EEE2" w14:textId="77777777" w:rsidR="003F7638" w:rsidRDefault="003F7638" w:rsidP="00C61DAE">
      <w:pPr>
        <w:pStyle w:val="FootnoteText"/>
      </w:pPr>
      <w:r>
        <w:rPr>
          <w:rStyle w:val="FootnoteReference"/>
        </w:rPr>
        <w:footnoteRef/>
      </w:r>
      <w:r>
        <w:t xml:space="preserve"> </w:t>
      </w:r>
      <w:r w:rsidRPr="00A47478">
        <w:t>http://tap.mk.gov.lv/lv/mk/tap/?pid=40491286&amp;mode=mk&amp;date=2020-10-27</w:t>
      </w:r>
      <w:r>
        <w:t>.</w:t>
      </w:r>
    </w:p>
  </w:footnote>
  <w:footnote w:id="85">
    <w:p w14:paraId="42831E5B" w14:textId="77777777" w:rsidR="003F7638" w:rsidRDefault="003F7638" w:rsidP="00C61DAE">
      <w:pPr>
        <w:pStyle w:val="FootnoteText"/>
      </w:pPr>
      <w:r>
        <w:rPr>
          <w:rStyle w:val="FootnoteReference"/>
        </w:rPr>
        <w:footnoteRef/>
      </w:r>
      <w:r>
        <w:t xml:space="preserve"> </w:t>
      </w:r>
      <w:r w:rsidRPr="00FF3322">
        <w:t>http://tap.mk.gov.lv/mk/tap/?pid=40346055</w:t>
      </w:r>
      <w:r>
        <w:t>.</w:t>
      </w:r>
    </w:p>
  </w:footnote>
  <w:footnote w:id="86">
    <w:p w14:paraId="166D4AE4" w14:textId="5BE86606" w:rsidR="003F7638" w:rsidRDefault="003F7638" w:rsidP="00DC2F63">
      <w:pPr>
        <w:pStyle w:val="FootnoteText"/>
        <w:jc w:val="both"/>
      </w:pPr>
      <w:r>
        <w:rPr>
          <w:rStyle w:val="FootnoteReference"/>
        </w:rPr>
        <w:footnoteRef/>
      </w:r>
      <w:r>
        <w:t xml:space="preserve"> </w:t>
      </w:r>
      <w:r w:rsidRPr="00BB4F10">
        <w:t xml:space="preserve">Latvijai pieejamā summa vēlāk varētu pieaugt līdz maksimālajam plāna finanšu apjomam 2,02 miljardiem (neskaitot potenciālo aizdevumu daļu), atkarībā no reālajiem ekonomikas izaugsmes dinamikas datiem 2020. un 2021. gadā. </w:t>
      </w:r>
      <w:r w:rsidRPr="00BB4F10">
        <w:rPr>
          <w:rFonts w:cs="Times New Roman"/>
        </w:rPr>
        <w:t xml:space="preserve">Finansējums pieejams laika periodam līdz 2026.gada vidum, </w:t>
      </w:r>
      <w:r w:rsidRPr="00BB4F10">
        <w:rPr>
          <w:rFonts w:cs="Times New Roman"/>
          <w:color w:val="000000"/>
          <w:shd w:val="clear" w:color="auto" w:fill="FFFFFF"/>
        </w:rPr>
        <w:t xml:space="preserve">izdevumu </w:t>
      </w:r>
      <w:proofErr w:type="spellStart"/>
      <w:r w:rsidRPr="00BB4F10">
        <w:rPr>
          <w:rFonts w:cs="Times New Roman"/>
          <w:color w:val="000000"/>
          <w:shd w:val="clear" w:color="auto" w:fill="FFFFFF"/>
        </w:rPr>
        <w:t>attiecināmība</w:t>
      </w:r>
      <w:proofErr w:type="spellEnd"/>
      <w:r w:rsidRPr="00BB4F10">
        <w:rPr>
          <w:rFonts w:cs="Times New Roman"/>
          <w:color w:val="000000"/>
          <w:shd w:val="clear" w:color="auto" w:fill="FFFFFF"/>
        </w:rPr>
        <w:t xml:space="preserve"> sākas no 2020.gada 1.februāra.</w:t>
      </w:r>
    </w:p>
  </w:footnote>
  <w:footnote w:id="87">
    <w:p w14:paraId="4DCD7A91" w14:textId="7173B2C5" w:rsidR="003F7638" w:rsidRDefault="003F7638" w:rsidP="00386FAD">
      <w:pPr>
        <w:jc w:val="both"/>
      </w:pPr>
      <w:r>
        <w:rPr>
          <w:rStyle w:val="FootnoteReference"/>
        </w:rPr>
        <w:footnoteRef/>
      </w:r>
      <w:r>
        <w:t xml:space="preserve"> </w:t>
      </w:r>
      <w:r w:rsidRPr="00386FAD">
        <w:rPr>
          <w:rFonts w:cs="Times New Roman"/>
          <w:color w:val="000000"/>
          <w:sz w:val="20"/>
          <w:szCs w:val="20"/>
        </w:rPr>
        <w:t xml:space="preserve">Eiropas Parlamenta un  Padomes 2021. gada 12. februāra regula (ES) 2021/241 ar ko izveido Atveseļošanas un noturības mehānismu, stājusies spēkā 2021. gada 19. februārī; pieejama </w:t>
      </w:r>
      <w:hyperlink r:id="rId34" w:history="1">
        <w:r w:rsidRPr="00386FAD">
          <w:rPr>
            <w:rStyle w:val="Hyperlink"/>
            <w:sz w:val="20"/>
            <w:szCs w:val="20"/>
          </w:rPr>
          <w:t>https://www.esfondi.lv/normativie-akti-1</w:t>
        </w:r>
      </w:hyperlink>
      <w:r>
        <w:rPr>
          <w:rFonts w:cs="Times New Roman"/>
          <w:color w:val="000000"/>
          <w:szCs w:val="24"/>
        </w:rPr>
        <w:t xml:space="preserve"> </w:t>
      </w:r>
    </w:p>
  </w:footnote>
  <w:footnote w:id="88">
    <w:p w14:paraId="38B4781B" w14:textId="77777777" w:rsidR="003F7638" w:rsidRPr="00C93A33" w:rsidRDefault="003F7638" w:rsidP="007E43B5">
      <w:pPr>
        <w:pStyle w:val="FootnoteText"/>
        <w:jc w:val="both"/>
      </w:pPr>
      <w:r>
        <w:rPr>
          <w:rStyle w:val="FootnoteReference"/>
        </w:rPr>
        <w:footnoteRef/>
      </w:r>
      <w:r>
        <w:t xml:space="preserve"> </w:t>
      </w:r>
      <w:r w:rsidRPr="00C93A33">
        <w:t xml:space="preserve">MK 2021. gada 4.februāra sēdes </w:t>
      </w:r>
      <w:proofErr w:type="spellStart"/>
      <w:r w:rsidRPr="00C93A33">
        <w:t>protokollēmuma</w:t>
      </w:r>
      <w:proofErr w:type="spellEnd"/>
      <w:r w:rsidRPr="00C93A33">
        <w:t xml:space="preserve"> Nr.12, 27.§ “Informatīvais ziņojums "Par Eiropas Savienības Atveseļošanas un noturības mehānisma plāna projektu"” 10. punkts.</w:t>
      </w:r>
    </w:p>
  </w:footnote>
  <w:footnote w:id="89">
    <w:p w14:paraId="6C523E52" w14:textId="02A37D5A" w:rsidR="003F7638" w:rsidRDefault="003F7638" w:rsidP="007E43B5">
      <w:pPr>
        <w:pStyle w:val="FootnoteText"/>
        <w:jc w:val="both"/>
      </w:pPr>
      <w:r>
        <w:rPr>
          <w:rStyle w:val="FootnoteReference"/>
        </w:rPr>
        <w:footnoteRef/>
      </w:r>
      <w:r>
        <w:t xml:space="preserve"> </w:t>
      </w:r>
      <w:hyperlink r:id="rId35" w:history="1">
        <w:r w:rsidRPr="000513BB">
          <w:rPr>
            <w:rStyle w:val="Hyperlink"/>
          </w:rPr>
          <w:t>http://tap.mk.gov.lv/lv/mk/tap/?pid=40497704&amp;mode=mk&amp;date=2021-02-04</w:t>
        </w:r>
      </w:hyperlink>
      <w:r>
        <w:t xml:space="preserve"> </w:t>
      </w:r>
    </w:p>
  </w:footnote>
  <w:footnote w:id="90">
    <w:p w14:paraId="60E6CCF0" w14:textId="5253F399" w:rsidR="003F7638" w:rsidRDefault="003F7638" w:rsidP="007E43B5">
      <w:pPr>
        <w:pStyle w:val="FootnoteText"/>
        <w:jc w:val="both"/>
      </w:pPr>
      <w:r>
        <w:rPr>
          <w:rStyle w:val="FootnoteReference"/>
        </w:rPr>
        <w:footnoteRef/>
      </w:r>
      <w:r>
        <w:t xml:space="preserve"> </w:t>
      </w:r>
      <w:hyperlink r:id="rId36" w:history="1">
        <w:r w:rsidRPr="000513BB">
          <w:rPr>
            <w:rStyle w:val="Hyperlink"/>
          </w:rPr>
          <w:t>https://titania.saeima.lv/livs/saeimasnotikumi.nsf/webComisDK?OpenView&amp;count=1000&amp;restricttocategory=05.02.2021</w:t>
        </w:r>
      </w:hyperlink>
      <w:r>
        <w:t xml:space="preserve"> </w:t>
      </w:r>
    </w:p>
  </w:footnote>
  <w:footnote w:id="91">
    <w:p w14:paraId="024A5E51" w14:textId="6B18CD4E" w:rsidR="003F7638" w:rsidRDefault="003F7638" w:rsidP="007E43B5">
      <w:pPr>
        <w:pStyle w:val="FootnoteText"/>
        <w:jc w:val="both"/>
      </w:pPr>
      <w:r>
        <w:rPr>
          <w:rStyle w:val="FootnoteReference"/>
        </w:rPr>
        <w:footnoteRef/>
      </w:r>
      <w:r>
        <w:t xml:space="preserve"> </w:t>
      </w:r>
      <w:hyperlink r:id="rId37" w:tgtFrame="_blank" w:history="1">
        <w:r>
          <w:rPr>
            <w:rStyle w:val="Hyperlink"/>
          </w:rPr>
          <w:t>ES fondu tīmekļa vietnē</w:t>
        </w:r>
      </w:hyperlink>
      <w:r>
        <w:t xml:space="preserve">, </w:t>
      </w:r>
      <w:hyperlink r:id="rId38" w:history="1">
        <w:r w:rsidRPr="00EC25F9">
          <w:rPr>
            <w:rStyle w:val="Hyperlink"/>
          </w:rPr>
          <w:t>ES fondu uzraudzības komitejas e-portfelī</w:t>
        </w:r>
      </w:hyperlink>
      <w:r>
        <w:t>.</w:t>
      </w:r>
    </w:p>
  </w:footnote>
  <w:footnote w:id="92">
    <w:p w14:paraId="0C5FC3A4" w14:textId="3E1D146D" w:rsidR="003F7638" w:rsidRDefault="003F7638" w:rsidP="001E3CCA">
      <w:pPr>
        <w:pStyle w:val="FootnoteText"/>
        <w:jc w:val="both"/>
      </w:pPr>
      <w:r>
        <w:rPr>
          <w:rStyle w:val="FootnoteReference"/>
        </w:rPr>
        <w:footnoteRef/>
      </w:r>
      <w:r>
        <w:t xml:space="preserve"> </w:t>
      </w:r>
      <w:r w:rsidRPr="001E3CCA">
        <w:t>MK 2019. gada 11. oktobra sēdes protokola Nr. 47 3.§ “</w:t>
      </w:r>
      <w:r w:rsidRPr="001E3CCA">
        <w:rPr>
          <w:rFonts w:eastAsia="Times New Roman"/>
          <w:lang w:eastAsia="lv-LV"/>
        </w:rPr>
        <w:t>Informatīvais ziņojums "Par Eiropas Savienības struktūrfondu un Kohēzijas fonda 2014.–2020.gada plānošanas perioda darbības programmas "Izaugsme un nodarbinātība" snieguma ietvarā noteikto mērķu sasniegšanas progresu un snieguma rezerves finansējuma tālāku izmantošanu"</w:t>
      </w:r>
      <w:r>
        <w:rPr>
          <w:rFonts w:eastAsia="Times New Roman"/>
          <w:lang w:eastAsia="lv-LV"/>
        </w:rPr>
        <w:t>.</w:t>
      </w:r>
    </w:p>
  </w:footnote>
  <w:footnote w:id="93">
    <w:p w14:paraId="05E495C0" w14:textId="6C1EB319" w:rsidR="003F7638" w:rsidRDefault="003F7638" w:rsidP="001E3CCA">
      <w:pPr>
        <w:pStyle w:val="FootnoteText"/>
        <w:jc w:val="both"/>
      </w:pPr>
      <w:r>
        <w:rPr>
          <w:rStyle w:val="FootnoteReference"/>
        </w:rPr>
        <w:footnoteRef/>
      </w:r>
      <w:r>
        <w:t xml:space="preserve"> </w:t>
      </w:r>
      <w:r w:rsidRPr="001E3CCA">
        <w:t>MK 2020. gada 22. septembra sēdes protokola Nr. 55 30.§</w:t>
      </w:r>
      <w:r w:rsidRPr="001E3CCA">
        <w:rPr>
          <w:color w:val="000000" w:themeColor="text1"/>
        </w:rPr>
        <w:t xml:space="preserve"> “</w:t>
      </w:r>
      <w:r w:rsidRPr="001E3CCA">
        <w:rPr>
          <w:rFonts w:eastAsia="Times New Roman"/>
          <w:lang w:eastAsia="lv-LV"/>
        </w:rPr>
        <w:t>Informatīvais ziņojums "Par Kohēzijas politikas Eiropas Savienības fondu investīciju aktualitātēm (pusgada ziņojums)"</w:t>
      </w:r>
      <w:r>
        <w:rPr>
          <w:rFonts w:eastAsia="Times New Roman"/>
          <w:lang w:eastAsia="lv-LV"/>
        </w:rPr>
        <w:t>.</w:t>
      </w:r>
    </w:p>
  </w:footnote>
  <w:footnote w:id="94">
    <w:p w14:paraId="26C45DC7" w14:textId="48CE2F71" w:rsidR="003F7638" w:rsidRDefault="003F7638">
      <w:pPr>
        <w:pStyle w:val="FootnoteText"/>
      </w:pPr>
      <w:r>
        <w:rPr>
          <w:rStyle w:val="FootnoteReference"/>
        </w:rPr>
        <w:footnoteRef/>
      </w:r>
      <w:r>
        <w:t xml:space="preserve"> Šo funkciju nodrošinās </w:t>
      </w:r>
      <w:r w:rsidRPr="001E3CCA">
        <w:t>FM Komunikācijas departaments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84659" w14:textId="77777777" w:rsidR="003F7638" w:rsidRDefault="003F7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284081"/>
      <w:docPartObj>
        <w:docPartGallery w:val="Page Numbers (Top of Page)"/>
        <w:docPartUnique/>
      </w:docPartObj>
    </w:sdtPr>
    <w:sdtEndPr>
      <w:rPr>
        <w:noProof/>
      </w:rPr>
    </w:sdtEndPr>
    <w:sdtContent>
      <w:p w14:paraId="11098D96" w14:textId="59EF4974" w:rsidR="003F7638" w:rsidRDefault="003F7638" w:rsidP="00F302E5">
        <w:pPr>
          <w:pStyle w:val="Header"/>
          <w:tabs>
            <w:tab w:val="left" w:pos="1407"/>
            <w:tab w:val="center" w:pos="4450"/>
          </w:tabs>
          <w:jc w:val="center"/>
        </w:pPr>
        <w:r>
          <w:fldChar w:fldCharType="begin"/>
        </w:r>
        <w:r>
          <w:instrText xml:space="preserve"> PAGE   \* MERGEFORMAT </w:instrText>
        </w:r>
        <w:r>
          <w:fldChar w:fldCharType="separate"/>
        </w:r>
        <w:r w:rsidR="00D075EC">
          <w:rPr>
            <w:noProof/>
          </w:rPr>
          <w:t>42</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47FB2" w14:textId="77777777" w:rsidR="003F7638" w:rsidRDefault="003F76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DF2"/>
    <w:multiLevelType w:val="multilevel"/>
    <w:tmpl w:val="8528DD10"/>
    <w:numStyleLink w:val="WWNum1"/>
  </w:abstractNum>
  <w:abstractNum w:abstractNumId="1" w15:restartNumberingAfterBreak="0">
    <w:nsid w:val="03E76838"/>
    <w:multiLevelType w:val="hybridMultilevel"/>
    <w:tmpl w:val="E9CA90A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0F96551"/>
    <w:multiLevelType w:val="hybridMultilevel"/>
    <w:tmpl w:val="1B9CB8F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6B701A"/>
    <w:multiLevelType w:val="hybridMultilevel"/>
    <w:tmpl w:val="392A825C"/>
    <w:lvl w:ilvl="0" w:tplc="CC902D92">
      <w:start w:val="1"/>
      <w:numFmt w:val="bullet"/>
      <w:lvlText w:val=""/>
      <w:lvlJc w:val="left"/>
      <w:pPr>
        <w:ind w:left="1004" w:hanging="360"/>
      </w:pPr>
      <w:rPr>
        <w:rFonts w:ascii="Symbol" w:hAnsi="Symbol" w:hint="default"/>
        <w:color w:val="auto"/>
      </w:rPr>
    </w:lvl>
    <w:lvl w:ilvl="1" w:tplc="04260003">
      <w:start w:val="1"/>
      <w:numFmt w:val="bullet"/>
      <w:lvlText w:val="o"/>
      <w:lvlJc w:val="left"/>
      <w:pPr>
        <w:ind w:left="1724" w:hanging="360"/>
      </w:pPr>
      <w:rPr>
        <w:rFonts w:ascii="Courier New" w:hAnsi="Courier New" w:cs="Courier New" w:hint="default"/>
      </w:rPr>
    </w:lvl>
    <w:lvl w:ilvl="2" w:tplc="891EA740">
      <w:numFmt w:val="bullet"/>
      <w:lvlText w:val="-"/>
      <w:lvlJc w:val="left"/>
      <w:pPr>
        <w:ind w:left="2444" w:hanging="360"/>
      </w:pPr>
      <w:rPr>
        <w:rFonts w:ascii="Times New Roman" w:eastAsiaTheme="minorHAnsi" w:hAnsi="Times New Roman" w:cs="Times New Roman"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4" w15:restartNumberingAfterBreak="0">
    <w:nsid w:val="12F91480"/>
    <w:multiLevelType w:val="multilevel"/>
    <w:tmpl w:val="7B747DA2"/>
    <w:lvl w:ilvl="0">
      <w:start w:val="1"/>
      <w:numFmt w:val="decimal"/>
      <w:lvlText w:val="%1."/>
      <w:lvlJc w:val="left"/>
      <w:pPr>
        <w:ind w:left="360" w:hanging="360"/>
      </w:pPr>
      <w:rPr>
        <w:rFonts w:ascii="Times New Roman" w:hAnsi="Times New Roman" w:hint="default"/>
        <w:sz w:val="24"/>
      </w:rPr>
    </w:lvl>
    <w:lvl w:ilvl="1">
      <w:start w:val="1"/>
      <w:numFmt w:val="decimal"/>
      <w:pStyle w:val="FDUKam"/>
      <w:isLgl/>
      <w:lvlText w:val="%1.%2."/>
      <w:lvlJc w:val="left"/>
      <w:pPr>
        <w:ind w:left="502" w:hanging="360"/>
      </w:pPr>
      <w:rPr>
        <w:rFonts w:ascii="Times New Roman" w:hAnsi="Times New Roman" w:cs="Times New Roman" w:hint="default"/>
        <w:b w:val="0"/>
        <w:sz w:val="22"/>
        <w:szCs w:val="22"/>
      </w:rPr>
    </w:lvl>
    <w:lvl w:ilvl="2">
      <w:start w:val="1"/>
      <w:numFmt w:val="decimal"/>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6AF5B9E"/>
    <w:multiLevelType w:val="hybridMultilevel"/>
    <w:tmpl w:val="4BC88840"/>
    <w:lvl w:ilvl="0" w:tplc="0E10D698">
      <w:start w:val="1"/>
      <w:numFmt w:val="decimal"/>
      <w:lvlText w:val="%1."/>
      <w:lvlJc w:val="left"/>
      <w:pPr>
        <w:ind w:left="435" w:hanging="435"/>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 w15:restartNumberingAfterBreak="0">
    <w:nsid w:val="1D39457B"/>
    <w:multiLevelType w:val="multilevel"/>
    <w:tmpl w:val="8012CD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24B51A3"/>
    <w:multiLevelType w:val="multilevel"/>
    <w:tmpl w:val="C97E7336"/>
    <w:lvl w:ilvl="0">
      <w:start w:val="1"/>
      <w:numFmt w:val="decimal"/>
      <w:lvlText w:val="%1."/>
      <w:lvlJc w:val="left"/>
      <w:pPr>
        <w:ind w:left="5606" w:hanging="360"/>
      </w:pPr>
    </w:lvl>
    <w:lvl w:ilvl="1">
      <w:start w:val="1"/>
      <w:numFmt w:val="decimal"/>
      <w:isLgl/>
      <w:lvlText w:val="%1.%2."/>
      <w:lvlJc w:val="left"/>
      <w:pPr>
        <w:ind w:left="1440" w:hanging="360"/>
      </w:pPr>
      <w:rPr>
        <w:rFonts w:hint="default"/>
        <w:b/>
      </w:rPr>
    </w:lvl>
    <w:lvl w:ilvl="2">
      <w:start w:val="1"/>
      <w:numFmt w:val="decimal"/>
      <w:pStyle w:val="3lmenis"/>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2C305D57"/>
    <w:multiLevelType w:val="hybridMultilevel"/>
    <w:tmpl w:val="BAC6B0E4"/>
    <w:lvl w:ilvl="0" w:tplc="C6926BC6">
      <w:start w:val="1"/>
      <w:numFmt w:val="decimal"/>
      <w:lvlText w:val="%1."/>
      <w:lvlJc w:val="left"/>
      <w:pPr>
        <w:ind w:left="720" w:hanging="360"/>
      </w:pPr>
      <w:rPr>
        <w:rFonts w:hint="default"/>
        <w:i w:val="0"/>
        <w:iCs/>
        <w:sz w:val="28"/>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DD750AB"/>
    <w:multiLevelType w:val="hybridMultilevel"/>
    <w:tmpl w:val="E124CF3C"/>
    <w:lvl w:ilvl="0" w:tplc="CC902D92">
      <w:start w:val="1"/>
      <w:numFmt w:val="bullet"/>
      <w:lvlText w:val=""/>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CC902D92">
      <w:start w:val="1"/>
      <w:numFmt w:val="bullet"/>
      <w:lvlText w:val=""/>
      <w:lvlJc w:val="left"/>
      <w:pPr>
        <w:ind w:left="2880" w:hanging="360"/>
      </w:pPr>
      <w:rPr>
        <w:rFonts w:ascii="Symbol" w:hAnsi="Symbol" w:hint="default"/>
        <w:color w:val="auto"/>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30E03A56"/>
    <w:multiLevelType w:val="hybridMultilevel"/>
    <w:tmpl w:val="3A04098E"/>
    <w:lvl w:ilvl="0" w:tplc="131C5514">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31B059A2"/>
    <w:multiLevelType w:val="hybridMultilevel"/>
    <w:tmpl w:val="9D5A07D6"/>
    <w:lvl w:ilvl="0" w:tplc="05E68678">
      <w:start w:val="1"/>
      <w:numFmt w:val="decimal"/>
      <w:pStyle w:val="1lmenis"/>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58745B1"/>
    <w:multiLevelType w:val="hybridMultilevel"/>
    <w:tmpl w:val="4DDECD78"/>
    <w:lvl w:ilvl="0" w:tplc="04260001">
      <w:start w:val="1"/>
      <w:numFmt w:val="bullet"/>
      <w:lvlText w:val=""/>
      <w:lvlJc w:val="left"/>
      <w:pPr>
        <w:ind w:left="1723" w:hanging="360"/>
      </w:pPr>
      <w:rPr>
        <w:rFonts w:ascii="Symbol" w:hAnsi="Symbol" w:hint="default"/>
      </w:rPr>
    </w:lvl>
    <w:lvl w:ilvl="1" w:tplc="04260003" w:tentative="1">
      <w:start w:val="1"/>
      <w:numFmt w:val="bullet"/>
      <w:lvlText w:val="o"/>
      <w:lvlJc w:val="left"/>
      <w:pPr>
        <w:ind w:left="2443" w:hanging="360"/>
      </w:pPr>
      <w:rPr>
        <w:rFonts w:ascii="Courier New" w:hAnsi="Courier New" w:cs="Courier New" w:hint="default"/>
      </w:rPr>
    </w:lvl>
    <w:lvl w:ilvl="2" w:tplc="04260005" w:tentative="1">
      <w:start w:val="1"/>
      <w:numFmt w:val="bullet"/>
      <w:lvlText w:val=""/>
      <w:lvlJc w:val="left"/>
      <w:pPr>
        <w:ind w:left="3163" w:hanging="360"/>
      </w:pPr>
      <w:rPr>
        <w:rFonts w:ascii="Wingdings" w:hAnsi="Wingdings" w:hint="default"/>
      </w:rPr>
    </w:lvl>
    <w:lvl w:ilvl="3" w:tplc="04260001">
      <w:start w:val="1"/>
      <w:numFmt w:val="bullet"/>
      <w:lvlText w:val=""/>
      <w:lvlJc w:val="left"/>
      <w:pPr>
        <w:ind w:left="3883" w:hanging="360"/>
      </w:pPr>
      <w:rPr>
        <w:rFonts w:ascii="Symbol" w:hAnsi="Symbol" w:hint="default"/>
      </w:rPr>
    </w:lvl>
    <w:lvl w:ilvl="4" w:tplc="04260003" w:tentative="1">
      <w:start w:val="1"/>
      <w:numFmt w:val="bullet"/>
      <w:lvlText w:val="o"/>
      <w:lvlJc w:val="left"/>
      <w:pPr>
        <w:ind w:left="4603" w:hanging="360"/>
      </w:pPr>
      <w:rPr>
        <w:rFonts w:ascii="Courier New" w:hAnsi="Courier New" w:cs="Courier New" w:hint="default"/>
      </w:rPr>
    </w:lvl>
    <w:lvl w:ilvl="5" w:tplc="04260005" w:tentative="1">
      <w:start w:val="1"/>
      <w:numFmt w:val="bullet"/>
      <w:lvlText w:val=""/>
      <w:lvlJc w:val="left"/>
      <w:pPr>
        <w:ind w:left="5323" w:hanging="360"/>
      </w:pPr>
      <w:rPr>
        <w:rFonts w:ascii="Wingdings" w:hAnsi="Wingdings" w:hint="default"/>
      </w:rPr>
    </w:lvl>
    <w:lvl w:ilvl="6" w:tplc="04260001" w:tentative="1">
      <w:start w:val="1"/>
      <w:numFmt w:val="bullet"/>
      <w:lvlText w:val=""/>
      <w:lvlJc w:val="left"/>
      <w:pPr>
        <w:ind w:left="6043" w:hanging="360"/>
      </w:pPr>
      <w:rPr>
        <w:rFonts w:ascii="Symbol" w:hAnsi="Symbol" w:hint="default"/>
      </w:rPr>
    </w:lvl>
    <w:lvl w:ilvl="7" w:tplc="04260003" w:tentative="1">
      <w:start w:val="1"/>
      <w:numFmt w:val="bullet"/>
      <w:lvlText w:val="o"/>
      <w:lvlJc w:val="left"/>
      <w:pPr>
        <w:ind w:left="6763" w:hanging="360"/>
      </w:pPr>
      <w:rPr>
        <w:rFonts w:ascii="Courier New" w:hAnsi="Courier New" w:cs="Courier New" w:hint="default"/>
      </w:rPr>
    </w:lvl>
    <w:lvl w:ilvl="8" w:tplc="04260005" w:tentative="1">
      <w:start w:val="1"/>
      <w:numFmt w:val="bullet"/>
      <w:lvlText w:val=""/>
      <w:lvlJc w:val="left"/>
      <w:pPr>
        <w:ind w:left="7483" w:hanging="360"/>
      </w:pPr>
      <w:rPr>
        <w:rFonts w:ascii="Wingdings" w:hAnsi="Wingdings" w:hint="default"/>
      </w:rPr>
    </w:lvl>
  </w:abstractNum>
  <w:abstractNum w:abstractNumId="13" w15:restartNumberingAfterBreak="0">
    <w:nsid w:val="3C64142B"/>
    <w:multiLevelType w:val="hybridMultilevel"/>
    <w:tmpl w:val="B4A8139C"/>
    <w:lvl w:ilvl="0" w:tplc="CC902D92">
      <w:start w:val="1"/>
      <w:numFmt w:val="bullet"/>
      <w:lvlText w:val=""/>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3DC918CF"/>
    <w:multiLevelType w:val="hybridMultilevel"/>
    <w:tmpl w:val="A116534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418064F"/>
    <w:multiLevelType w:val="multilevel"/>
    <w:tmpl w:val="53CC3814"/>
    <w:lvl w:ilvl="0">
      <w:start w:val="2"/>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6" w15:restartNumberingAfterBreak="0">
    <w:nsid w:val="4A224D47"/>
    <w:multiLevelType w:val="hybridMultilevel"/>
    <w:tmpl w:val="C648338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3DC5F64"/>
    <w:multiLevelType w:val="hybridMultilevel"/>
    <w:tmpl w:val="8348DD3C"/>
    <w:lvl w:ilvl="0" w:tplc="CC902D92">
      <w:start w:val="1"/>
      <w:numFmt w:val="bullet"/>
      <w:lvlText w:val=""/>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55462229"/>
    <w:multiLevelType w:val="multilevel"/>
    <w:tmpl w:val="7A00E356"/>
    <w:lvl w:ilvl="0">
      <w:start w:val="1"/>
      <w:numFmt w:val="decimal"/>
      <w:pStyle w:val="Style1"/>
      <w:lvlText w:val="%1."/>
      <w:lvlJc w:val="left"/>
      <w:pPr>
        <w:ind w:left="1778" w:hanging="360"/>
      </w:pPr>
    </w:lvl>
    <w:lvl w:ilvl="1">
      <w:start w:val="1"/>
      <w:numFmt w:val="decimal"/>
      <w:isLgl/>
      <w:lvlText w:val="%1.%2."/>
      <w:lvlJc w:val="left"/>
      <w:pPr>
        <w:ind w:left="1080" w:hanging="720"/>
      </w:pPr>
      <w:rPr>
        <w:rFonts w:hint="default"/>
        <w:b/>
        <w:bCs/>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97943E5"/>
    <w:multiLevelType w:val="multilevel"/>
    <w:tmpl w:val="8528DD10"/>
    <w:styleLink w:val="WWNum1"/>
    <w:lvl w:ilvl="0">
      <w:start w:val="1"/>
      <w:numFmt w:val="decimal"/>
      <w:lvlText w:val="%1."/>
      <w:lvlJc w:val="left"/>
      <w:pPr>
        <w:ind w:left="360" w:hanging="360"/>
      </w:pPr>
      <w:rPr>
        <w:b/>
        <w:i w:val="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5B657D9B"/>
    <w:multiLevelType w:val="hybridMultilevel"/>
    <w:tmpl w:val="F9340C82"/>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5FFB7760"/>
    <w:multiLevelType w:val="hybridMultilevel"/>
    <w:tmpl w:val="C6A07FD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74814BE"/>
    <w:multiLevelType w:val="hybridMultilevel"/>
    <w:tmpl w:val="691837E4"/>
    <w:lvl w:ilvl="0" w:tplc="9C98FAB4">
      <w:start w:val="1"/>
      <w:numFmt w:val="decimal"/>
      <w:lvlText w:val="%1)"/>
      <w:lvlJc w:val="left"/>
      <w:pPr>
        <w:ind w:left="720" w:hanging="360"/>
      </w:pPr>
      <w:rPr>
        <w:rFonts w:ascii="Times New Roman" w:eastAsiaTheme="minorHAnsi" w:hAnsi="Times New Roman" w:cs="Times New Roman"/>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AF21058"/>
    <w:multiLevelType w:val="hybridMultilevel"/>
    <w:tmpl w:val="E19A80E0"/>
    <w:lvl w:ilvl="0" w:tplc="9AA06142">
      <w:start w:val="1"/>
      <w:numFmt w:val="decimal"/>
      <w:lvlText w:val="%1)"/>
      <w:lvlJc w:val="left"/>
      <w:pPr>
        <w:ind w:left="1080" w:hanging="360"/>
      </w:pPr>
      <w:rPr>
        <w:rFonts w:ascii="Times New Roman" w:eastAsiaTheme="minorHAnsi" w:hAnsi="Times New Roman" w:cstheme="minorBidi"/>
        <w:sz w:val="28"/>
        <w:szCs w:val="28"/>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6CF55008"/>
    <w:multiLevelType w:val="multilevel"/>
    <w:tmpl w:val="5B263EF6"/>
    <w:lvl w:ilvl="0">
      <w:start w:val="1"/>
      <w:numFmt w:val="decimal"/>
      <w:lvlText w:val="%1."/>
      <w:lvlJc w:val="left"/>
      <w:pPr>
        <w:ind w:left="786" w:hanging="360"/>
      </w:pPr>
      <w:rPr>
        <w:rFonts w:ascii="Times New Roman" w:hAnsi="Times New Roman" w:cs="Times New Roman" w:hint="default"/>
        <w:b w:val="0"/>
        <w:i w:val="0"/>
      </w:rPr>
    </w:lvl>
    <w:lvl w:ilvl="1">
      <w:start w:val="1"/>
      <w:numFmt w:val="decimal"/>
      <w:isLgl/>
      <w:lvlText w:val="%1.%2."/>
      <w:lvlJc w:val="left"/>
      <w:pPr>
        <w:ind w:left="1288" w:hanging="720"/>
      </w:pPr>
      <w:rPr>
        <w:rFonts w:hint="default"/>
        <w:i w:val="0"/>
      </w:rPr>
    </w:lvl>
    <w:lvl w:ilvl="2">
      <w:start w:val="1"/>
      <w:numFmt w:val="decimal"/>
      <w:isLgl/>
      <w:lvlText w:val="%1.%2.%3."/>
      <w:lvlJc w:val="left"/>
      <w:pPr>
        <w:ind w:left="156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901" w:hanging="1440"/>
      </w:pPr>
      <w:rPr>
        <w:rFonts w:hint="default"/>
      </w:rPr>
    </w:lvl>
    <w:lvl w:ilvl="6">
      <w:start w:val="1"/>
      <w:numFmt w:val="decimal"/>
      <w:isLgl/>
      <w:lvlText w:val="%1.%2.%3.%4.%5.%6.%7."/>
      <w:lvlJc w:val="left"/>
      <w:pPr>
        <w:ind w:left="3468" w:hanging="1800"/>
      </w:pPr>
      <w:rPr>
        <w:rFonts w:hint="default"/>
      </w:rPr>
    </w:lvl>
    <w:lvl w:ilvl="7">
      <w:start w:val="1"/>
      <w:numFmt w:val="decimal"/>
      <w:isLgl/>
      <w:lvlText w:val="%1.%2.%3.%4.%5.%6.%7.%8."/>
      <w:lvlJc w:val="left"/>
      <w:pPr>
        <w:ind w:left="3675" w:hanging="1800"/>
      </w:pPr>
      <w:rPr>
        <w:rFonts w:hint="default"/>
      </w:rPr>
    </w:lvl>
    <w:lvl w:ilvl="8">
      <w:start w:val="1"/>
      <w:numFmt w:val="decimal"/>
      <w:isLgl/>
      <w:lvlText w:val="%1.%2.%3.%4.%5.%6.%7.%8.%9."/>
      <w:lvlJc w:val="left"/>
      <w:pPr>
        <w:ind w:left="4242" w:hanging="2160"/>
      </w:pPr>
      <w:rPr>
        <w:rFonts w:hint="default"/>
      </w:rPr>
    </w:lvl>
  </w:abstractNum>
  <w:num w:numId="1">
    <w:abstractNumId w:val="4"/>
  </w:num>
  <w:num w:numId="2">
    <w:abstractNumId w:val="19"/>
  </w:num>
  <w:num w:numId="3">
    <w:abstractNumId w:val="7"/>
  </w:num>
  <w:num w:numId="4">
    <w:abstractNumId w:val="3"/>
  </w:num>
  <w:num w:numId="5">
    <w:abstractNumId w:val="0"/>
    <w:lvlOverride w:ilvl="0">
      <w:lvl w:ilvl="0">
        <w:start w:val="1"/>
        <w:numFmt w:val="decimal"/>
        <w:lvlText w:val="%1."/>
        <w:lvlJc w:val="left"/>
        <w:pPr>
          <w:ind w:left="360" w:hanging="360"/>
        </w:pPr>
        <w:rPr>
          <w:b w:val="0"/>
          <w:bCs/>
          <w:i w:val="0"/>
        </w:rPr>
      </w:lvl>
    </w:lvlOverride>
  </w:num>
  <w:num w:numId="6">
    <w:abstractNumId w:val="12"/>
  </w:num>
  <w:num w:numId="7">
    <w:abstractNumId w:val="11"/>
  </w:num>
  <w:num w:numId="8">
    <w:abstractNumId w:val="23"/>
  </w:num>
  <w:num w:numId="9">
    <w:abstractNumId w:val="20"/>
  </w:num>
  <w:num w:numId="10">
    <w:abstractNumId w:val="10"/>
  </w:num>
  <w:num w:numId="11">
    <w:abstractNumId w:val="18"/>
  </w:num>
  <w:num w:numId="12">
    <w:abstractNumId w:val="24"/>
  </w:num>
  <w:num w:numId="13">
    <w:abstractNumId w:val="2"/>
  </w:num>
  <w:num w:numId="14">
    <w:abstractNumId w:val="21"/>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8"/>
  </w:num>
  <w:num w:numId="23">
    <w:abstractNumId w:val="13"/>
  </w:num>
  <w:num w:numId="24">
    <w:abstractNumId w:val="17"/>
  </w:num>
  <w:num w:numId="25">
    <w:abstractNumId w:val="9"/>
  </w:num>
  <w:num w:numId="26">
    <w:abstractNumId w:val="14"/>
  </w:num>
  <w:num w:numId="27">
    <w:abstractNumId w:val="18"/>
  </w:num>
  <w:num w:numId="28">
    <w:abstractNumId w:val="22"/>
  </w:num>
  <w:num w:numId="29">
    <w:abstractNumId w:val="15"/>
  </w:num>
  <w:num w:numId="30">
    <w:abstractNumId w:val="16"/>
  </w:num>
  <w:num w:numId="3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defaultTabStop w:val="720"/>
  <w:characterSpacingControl w:val="doNotCompress"/>
  <w:hdrShapeDefaults>
    <o:shapedefaults v:ext="edit" spidmax="17920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862"/>
    <w:rsid w:val="00000052"/>
    <w:rsid w:val="000000B6"/>
    <w:rsid w:val="00000174"/>
    <w:rsid w:val="0000025B"/>
    <w:rsid w:val="00000307"/>
    <w:rsid w:val="0000057D"/>
    <w:rsid w:val="00000687"/>
    <w:rsid w:val="00000A3A"/>
    <w:rsid w:val="00000BE1"/>
    <w:rsid w:val="00000F72"/>
    <w:rsid w:val="0000116D"/>
    <w:rsid w:val="000011A7"/>
    <w:rsid w:val="000011FF"/>
    <w:rsid w:val="000012E8"/>
    <w:rsid w:val="00001327"/>
    <w:rsid w:val="00001357"/>
    <w:rsid w:val="00001444"/>
    <w:rsid w:val="00001730"/>
    <w:rsid w:val="000017CC"/>
    <w:rsid w:val="000017D9"/>
    <w:rsid w:val="000019E3"/>
    <w:rsid w:val="0000208A"/>
    <w:rsid w:val="0000223B"/>
    <w:rsid w:val="000022B9"/>
    <w:rsid w:val="0000240D"/>
    <w:rsid w:val="0000244C"/>
    <w:rsid w:val="0000286F"/>
    <w:rsid w:val="00002A10"/>
    <w:rsid w:val="00002A9F"/>
    <w:rsid w:val="00002AC0"/>
    <w:rsid w:val="00002F4F"/>
    <w:rsid w:val="000039EE"/>
    <w:rsid w:val="00004081"/>
    <w:rsid w:val="00004530"/>
    <w:rsid w:val="0000470D"/>
    <w:rsid w:val="0000472A"/>
    <w:rsid w:val="00004824"/>
    <w:rsid w:val="00004F82"/>
    <w:rsid w:val="00005056"/>
    <w:rsid w:val="00005C2A"/>
    <w:rsid w:val="00005D12"/>
    <w:rsid w:val="00005D75"/>
    <w:rsid w:val="00005FE9"/>
    <w:rsid w:val="00006CA1"/>
    <w:rsid w:val="00007030"/>
    <w:rsid w:val="000070D6"/>
    <w:rsid w:val="0001025F"/>
    <w:rsid w:val="000102B2"/>
    <w:rsid w:val="00010450"/>
    <w:rsid w:val="00010998"/>
    <w:rsid w:val="00010D16"/>
    <w:rsid w:val="00011247"/>
    <w:rsid w:val="00011355"/>
    <w:rsid w:val="000113A9"/>
    <w:rsid w:val="00011530"/>
    <w:rsid w:val="0001174E"/>
    <w:rsid w:val="00011970"/>
    <w:rsid w:val="00011D1C"/>
    <w:rsid w:val="00011E02"/>
    <w:rsid w:val="00012284"/>
    <w:rsid w:val="000125A8"/>
    <w:rsid w:val="000126D4"/>
    <w:rsid w:val="00012872"/>
    <w:rsid w:val="000128E6"/>
    <w:rsid w:val="00012974"/>
    <w:rsid w:val="00012C98"/>
    <w:rsid w:val="00012EFF"/>
    <w:rsid w:val="000130C6"/>
    <w:rsid w:val="000133E5"/>
    <w:rsid w:val="0001358C"/>
    <w:rsid w:val="000135A6"/>
    <w:rsid w:val="00013895"/>
    <w:rsid w:val="00013A2A"/>
    <w:rsid w:val="00013C1B"/>
    <w:rsid w:val="00013C64"/>
    <w:rsid w:val="00013DEE"/>
    <w:rsid w:val="000142F0"/>
    <w:rsid w:val="00014916"/>
    <w:rsid w:val="00014E1F"/>
    <w:rsid w:val="00014F49"/>
    <w:rsid w:val="00015069"/>
    <w:rsid w:val="0001516B"/>
    <w:rsid w:val="000151DB"/>
    <w:rsid w:val="00015503"/>
    <w:rsid w:val="00015B93"/>
    <w:rsid w:val="00015CBD"/>
    <w:rsid w:val="00015D1F"/>
    <w:rsid w:val="00015DAF"/>
    <w:rsid w:val="00015F2E"/>
    <w:rsid w:val="000160E1"/>
    <w:rsid w:val="0001658A"/>
    <w:rsid w:val="00016F64"/>
    <w:rsid w:val="0001724C"/>
    <w:rsid w:val="0001742F"/>
    <w:rsid w:val="000175AE"/>
    <w:rsid w:val="00017609"/>
    <w:rsid w:val="00017825"/>
    <w:rsid w:val="0001782F"/>
    <w:rsid w:val="00017A8D"/>
    <w:rsid w:val="00017BF5"/>
    <w:rsid w:val="00017E92"/>
    <w:rsid w:val="0002006E"/>
    <w:rsid w:val="000207EA"/>
    <w:rsid w:val="00020C34"/>
    <w:rsid w:val="00020E6E"/>
    <w:rsid w:val="00020ECC"/>
    <w:rsid w:val="0002110F"/>
    <w:rsid w:val="00021A13"/>
    <w:rsid w:val="00021CB8"/>
    <w:rsid w:val="00021CEC"/>
    <w:rsid w:val="00021D6A"/>
    <w:rsid w:val="00021EC5"/>
    <w:rsid w:val="00022418"/>
    <w:rsid w:val="00022A98"/>
    <w:rsid w:val="00022C20"/>
    <w:rsid w:val="00022D3F"/>
    <w:rsid w:val="00022F2D"/>
    <w:rsid w:val="0002302E"/>
    <w:rsid w:val="000230A2"/>
    <w:rsid w:val="0002320F"/>
    <w:rsid w:val="0002380F"/>
    <w:rsid w:val="00023A82"/>
    <w:rsid w:val="00023BE6"/>
    <w:rsid w:val="0002427C"/>
    <w:rsid w:val="00024684"/>
    <w:rsid w:val="00024979"/>
    <w:rsid w:val="00024A95"/>
    <w:rsid w:val="00024C13"/>
    <w:rsid w:val="00024C37"/>
    <w:rsid w:val="00024E43"/>
    <w:rsid w:val="00024EBB"/>
    <w:rsid w:val="000252DB"/>
    <w:rsid w:val="00025360"/>
    <w:rsid w:val="00025BAB"/>
    <w:rsid w:val="00025CDB"/>
    <w:rsid w:val="00026347"/>
    <w:rsid w:val="0002645E"/>
    <w:rsid w:val="00026A38"/>
    <w:rsid w:val="00026B09"/>
    <w:rsid w:val="00026B4A"/>
    <w:rsid w:val="00026E33"/>
    <w:rsid w:val="00027BA8"/>
    <w:rsid w:val="00027C90"/>
    <w:rsid w:val="00027F93"/>
    <w:rsid w:val="00027FC5"/>
    <w:rsid w:val="000300A2"/>
    <w:rsid w:val="000304ED"/>
    <w:rsid w:val="0003079B"/>
    <w:rsid w:val="00030D6F"/>
    <w:rsid w:val="00030E49"/>
    <w:rsid w:val="00031001"/>
    <w:rsid w:val="00031127"/>
    <w:rsid w:val="0003117C"/>
    <w:rsid w:val="00031D79"/>
    <w:rsid w:val="00031FB5"/>
    <w:rsid w:val="00031FFA"/>
    <w:rsid w:val="000320F6"/>
    <w:rsid w:val="00032236"/>
    <w:rsid w:val="0003254D"/>
    <w:rsid w:val="00032662"/>
    <w:rsid w:val="00032760"/>
    <w:rsid w:val="00032C94"/>
    <w:rsid w:val="00032DF9"/>
    <w:rsid w:val="00033009"/>
    <w:rsid w:val="00033507"/>
    <w:rsid w:val="000335DB"/>
    <w:rsid w:val="00033C56"/>
    <w:rsid w:val="00033D4E"/>
    <w:rsid w:val="00033E4C"/>
    <w:rsid w:val="000343B7"/>
    <w:rsid w:val="00034464"/>
    <w:rsid w:val="000346B2"/>
    <w:rsid w:val="00034BD9"/>
    <w:rsid w:val="00034E77"/>
    <w:rsid w:val="000353E9"/>
    <w:rsid w:val="0003569F"/>
    <w:rsid w:val="000359A5"/>
    <w:rsid w:val="00035B29"/>
    <w:rsid w:val="00035FAB"/>
    <w:rsid w:val="0003684E"/>
    <w:rsid w:val="000368BE"/>
    <w:rsid w:val="00036DE2"/>
    <w:rsid w:val="00036E4D"/>
    <w:rsid w:val="00037124"/>
    <w:rsid w:val="00037334"/>
    <w:rsid w:val="000373E3"/>
    <w:rsid w:val="00037500"/>
    <w:rsid w:val="000377B5"/>
    <w:rsid w:val="00037B3D"/>
    <w:rsid w:val="00037B9A"/>
    <w:rsid w:val="0004000D"/>
    <w:rsid w:val="0004010B"/>
    <w:rsid w:val="00040666"/>
    <w:rsid w:val="000407EC"/>
    <w:rsid w:val="00040AE4"/>
    <w:rsid w:val="00040BFD"/>
    <w:rsid w:val="00040EE8"/>
    <w:rsid w:val="00041730"/>
    <w:rsid w:val="00041735"/>
    <w:rsid w:val="000419C6"/>
    <w:rsid w:val="00041EBF"/>
    <w:rsid w:val="0004233C"/>
    <w:rsid w:val="0004237B"/>
    <w:rsid w:val="00042740"/>
    <w:rsid w:val="00042745"/>
    <w:rsid w:val="00042948"/>
    <w:rsid w:val="00042F51"/>
    <w:rsid w:val="00043111"/>
    <w:rsid w:val="00043231"/>
    <w:rsid w:val="00043533"/>
    <w:rsid w:val="00043DBE"/>
    <w:rsid w:val="00044035"/>
    <w:rsid w:val="0004464B"/>
    <w:rsid w:val="000447F0"/>
    <w:rsid w:val="000449BC"/>
    <w:rsid w:val="00044ADA"/>
    <w:rsid w:val="00044AEE"/>
    <w:rsid w:val="00044C89"/>
    <w:rsid w:val="00044EEC"/>
    <w:rsid w:val="00044F03"/>
    <w:rsid w:val="0004512A"/>
    <w:rsid w:val="0004566C"/>
    <w:rsid w:val="00045E3A"/>
    <w:rsid w:val="0004664A"/>
    <w:rsid w:val="000468E1"/>
    <w:rsid w:val="00046913"/>
    <w:rsid w:val="00046EAF"/>
    <w:rsid w:val="00047A0C"/>
    <w:rsid w:val="00050059"/>
    <w:rsid w:val="00050500"/>
    <w:rsid w:val="00050A74"/>
    <w:rsid w:val="0005123E"/>
    <w:rsid w:val="00051626"/>
    <w:rsid w:val="00051CD5"/>
    <w:rsid w:val="00051E3B"/>
    <w:rsid w:val="0005261D"/>
    <w:rsid w:val="00052752"/>
    <w:rsid w:val="000527DC"/>
    <w:rsid w:val="00053D69"/>
    <w:rsid w:val="00053DF5"/>
    <w:rsid w:val="000541CB"/>
    <w:rsid w:val="000543DC"/>
    <w:rsid w:val="0005470F"/>
    <w:rsid w:val="0005473D"/>
    <w:rsid w:val="0005487E"/>
    <w:rsid w:val="00054C21"/>
    <w:rsid w:val="00055097"/>
    <w:rsid w:val="00055A14"/>
    <w:rsid w:val="00055D92"/>
    <w:rsid w:val="000564A3"/>
    <w:rsid w:val="0005662C"/>
    <w:rsid w:val="00056705"/>
    <w:rsid w:val="00056769"/>
    <w:rsid w:val="00056EC4"/>
    <w:rsid w:val="0005711D"/>
    <w:rsid w:val="000575FE"/>
    <w:rsid w:val="00057D45"/>
    <w:rsid w:val="00057E3C"/>
    <w:rsid w:val="00057EE1"/>
    <w:rsid w:val="00057F44"/>
    <w:rsid w:val="00060183"/>
    <w:rsid w:val="00060855"/>
    <w:rsid w:val="00060A20"/>
    <w:rsid w:val="00060CC3"/>
    <w:rsid w:val="00060CD6"/>
    <w:rsid w:val="000612B6"/>
    <w:rsid w:val="0006141A"/>
    <w:rsid w:val="00061793"/>
    <w:rsid w:val="0006196A"/>
    <w:rsid w:val="00062126"/>
    <w:rsid w:val="0006280B"/>
    <w:rsid w:val="00062C02"/>
    <w:rsid w:val="00062EEB"/>
    <w:rsid w:val="0006309F"/>
    <w:rsid w:val="00063619"/>
    <w:rsid w:val="00063633"/>
    <w:rsid w:val="00063916"/>
    <w:rsid w:val="0006391F"/>
    <w:rsid w:val="00063C59"/>
    <w:rsid w:val="000648C7"/>
    <w:rsid w:val="00064BC1"/>
    <w:rsid w:val="00064CEE"/>
    <w:rsid w:val="00064EEC"/>
    <w:rsid w:val="00064F0A"/>
    <w:rsid w:val="0006579F"/>
    <w:rsid w:val="000658A7"/>
    <w:rsid w:val="000659AE"/>
    <w:rsid w:val="000659C3"/>
    <w:rsid w:val="00066056"/>
    <w:rsid w:val="00066468"/>
    <w:rsid w:val="00066537"/>
    <w:rsid w:val="00066680"/>
    <w:rsid w:val="000667CF"/>
    <w:rsid w:val="00066BC5"/>
    <w:rsid w:val="00066CF3"/>
    <w:rsid w:val="000672C1"/>
    <w:rsid w:val="00067624"/>
    <w:rsid w:val="00067CA5"/>
    <w:rsid w:val="0007077A"/>
    <w:rsid w:val="0007094C"/>
    <w:rsid w:val="00070961"/>
    <w:rsid w:val="00070B60"/>
    <w:rsid w:val="00071043"/>
    <w:rsid w:val="0007163F"/>
    <w:rsid w:val="000716B0"/>
    <w:rsid w:val="000718E2"/>
    <w:rsid w:val="00071961"/>
    <w:rsid w:val="00071AF5"/>
    <w:rsid w:val="00071E8C"/>
    <w:rsid w:val="0007217D"/>
    <w:rsid w:val="000723AE"/>
    <w:rsid w:val="0007251A"/>
    <w:rsid w:val="000726FC"/>
    <w:rsid w:val="00072B8B"/>
    <w:rsid w:val="00072D47"/>
    <w:rsid w:val="00072EEC"/>
    <w:rsid w:val="00072F04"/>
    <w:rsid w:val="00073090"/>
    <w:rsid w:val="00073283"/>
    <w:rsid w:val="000734FA"/>
    <w:rsid w:val="000735F9"/>
    <w:rsid w:val="000735FC"/>
    <w:rsid w:val="00073C4C"/>
    <w:rsid w:val="00073CCD"/>
    <w:rsid w:val="0007423E"/>
    <w:rsid w:val="000742BC"/>
    <w:rsid w:val="00074472"/>
    <w:rsid w:val="00074F74"/>
    <w:rsid w:val="0007530A"/>
    <w:rsid w:val="00075B1B"/>
    <w:rsid w:val="0007613B"/>
    <w:rsid w:val="0007627D"/>
    <w:rsid w:val="0007636C"/>
    <w:rsid w:val="000764DB"/>
    <w:rsid w:val="00076B99"/>
    <w:rsid w:val="00076E4C"/>
    <w:rsid w:val="00077391"/>
    <w:rsid w:val="00077420"/>
    <w:rsid w:val="0007797F"/>
    <w:rsid w:val="000779C6"/>
    <w:rsid w:val="00077BFD"/>
    <w:rsid w:val="00077DD0"/>
    <w:rsid w:val="00077F2C"/>
    <w:rsid w:val="00080087"/>
    <w:rsid w:val="00080137"/>
    <w:rsid w:val="000801B7"/>
    <w:rsid w:val="0008084F"/>
    <w:rsid w:val="00080B73"/>
    <w:rsid w:val="00080F80"/>
    <w:rsid w:val="000810A3"/>
    <w:rsid w:val="00081525"/>
    <w:rsid w:val="0008177F"/>
    <w:rsid w:val="0008254B"/>
    <w:rsid w:val="00082754"/>
    <w:rsid w:val="00082977"/>
    <w:rsid w:val="00082A1E"/>
    <w:rsid w:val="00082CB9"/>
    <w:rsid w:val="00082E7F"/>
    <w:rsid w:val="0008315C"/>
    <w:rsid w:val="00083235"/>
    <w:rsid w:val="00083328"/>
    <w:rsid w:val="0008336A"/>
    <w:rsid w:val="0008354E"/>
    <w:rsid w:val="00083E7E"/>
    <w:rsid w:val="00084025"/>
    <w:rsid w:val="0008459D"/>
    <w:rsid w:val="000848F9"/>
    <w:rsid w:val="00084DB1"/>
    <w:rsid w:val="00085532"/>
    <w:rsid w:val="00085744"/>
    <w:rsid w:val="00085A3C"/>
    <w:rsid w:val="00085E60"/>
    <w:rsid w:val="00085FDD"/>
    <w:rsid w:val="00086054"/>
    <w:rsid w:val="0008636E"/>
    <w:rsid w:val="0008641F"/>
    <w:rsid w:val="0008664D"/>
    <w:rsid w:val="0008696D"/>
    <w:rsid w:val="000870FE"/>
    <w:rsid w:val="000873A8"/>
    <w:rsid w:val="00087414"/>
    <w:rsid w:val="0008783F"/>
    <w:rsid w:val="000878A3"/>
    <w:rsid w:val="00090423"/>
    <w:rsid w:val="00090561"/>
    <w:rsid w:val="000906A8"/>
    <w:rsid w:val="0009099A"/>
    <w:rsid w:val="00090AB1"/>
    <w:rsid w:val="00090ACE"/>
    <w:rsid w:val="00090F78"/>
    <w:rsid w:val="000910CF"/>
    <w:rsid w:val="000913A8"/>
    <w:rsid w:val="00091609"/>
    <w:rsid w:val="000917C8"/>
    <w:rsid w:val="00091DE7"/>
    <w:rsid w:val="00091FCF"/>
    <w:rsid w:val="000920A7"/>
    <w:rsid w:val="000922D1"/>
    <w:rsid w:val="00092406"/>
    <w:rsid w:val="0009279D"/>
    <w:rsid w:val="00092989"/>
    <w:rsid w:val="000929F0"/>
    <w:rsid w:val="00092A56"/>
    <w:rsid w:val="00092E89"/>
    <w:rsid w:val="000931FD"/>
    <w:rsid w:val="0009320C"/>
    <w:rsid w:val="00093CF5"/>
    <w:rsid w:val="00094190"/>
    <w:rsid w:val="00094233"/>
    <w:rsid w:val="0009425C"/>
    <w:rsid w:val="000944F1"/>
    <w:rsid w:val="000948D3"/>
    <w:rsid w:val="00094BC4"/>
    <w:rsid w:val="000952CB"/>
    <w:rsid w:val="00095B25"/>
    <w:rsid w:val="0009605A"/>
    <w:rsid w:val="000960C0"/>
    <w:rsid w:val="00096202"/>
    <w:rsid w:val="00096354"/>
    <w:rsid w:val="000966CA"/>
    <w:rsid w:val="00096FA4"/>
    <w:rsid w:val="00097044"/>
    <w:rsid w:val="000973D8"/>
    <w:rsid w:val="000974B0"/>
    <w:rsid w:val="000976EF"/>
    <w:rsid w:val="00097978"/>
    <w:rsid w:val="00097B4B"/>
    <w:rsid w:val="00097E5C"/>
    <w:rsid w:val="000A0895"/>
    <w:rsid w:val="000A098A"/>
    <w:rsid w:val="000A0CB3"/>
    <w:rsid w:val="000A0F2E"/>
    <w:rsid w:val="000A105C"/>
    <w:rsid w:val="000A1528"/>
    <w:rsid w:val="000A17D6"/>
    <w:rsid w:val="000A2114"/>
    <w:rsid w:val="000A2174"/>
    <w:rsid w:val="000A21CC"/>
    <w:rsid w:val="000A255B"/>
    <w:rsid w:val="000A25E4"/>
    <w:rsid w:val="000A2999"/>
    <w:rsid w:val="000A2ACC"/>
    <w:rsid w:val="000A2CBF"/>
    <w:rsid w:val="000A2E1C"/>
    <w:rsid w:val="000A325A"/>
    <w:rsid w:val="000A32CB"/>
    <w:rsid w:val="000A358E"/>
    <w:rsid w:val="000A3942"/>
    <w:rsid w:val="000A3DE9"/>
    <w:rsid w:val="000A3FCD"/>
    <w:rsid w:val="000A45E4"/>
    <w:rsid w:val="000A4653"/>
    <w:rsid w:val="000A471D"/>
    <w:rsid w:val="000A50BC"/>
    <w:rsid w:val="000A5257"/>
    <w:rsid w:val="000A5510"/>
    <w:rsid w:val="000A573F"/>
    <w:rsid w:val="000A5900"/>
    <w:rsid w:val="000A5B2E"/>
    <w:rsid w:val="000A5CEF"/>
    <w:rsid w:val="000A6200"/>
    <w:rsid w:val="000A6266"/>
    <w:rsid w:val="000A6AEA"/>
    <w:rsid w:val="000A6EE7"/>
    <w:rsid w:val="000A723F"/>
    <w:rsid w:val="000A770C"/>
    <w:rsid w:val="000A7801"/>
    <w:rsid w:val="000A7A39"/>
    <w:rsid w:val="000A7B11"/>
    <w:rsid w:val="000A7FFC"/>
    <w:rsid w:val="000B068D"/>
    <w:rsid w:val="000B0AF4"/>
    <w:rsid w:val="000B0D1C"/>
    <w:rsid w:val="000B0DD2"/>
    <w:rsid w:val="000B13A1"/>
    <w:rsid w:val="000B1ABA"/>
    <w:rsid w:val="000B1F8B"/>
    <w:rsid w:val="000B225F"/>
    <w:rsid w:val="000B2492"/>
    <w:rsid w:val="000B2764"/>
    <w:rsid w:val="000B2914"/>
    <w:rsid w:val="000B2919"/>
    <w:rsid w:val="000B3027"/>
    <w:rsid w:val="000B355C"/>
    <w:rsid w:val="000B3654"/>
    <w:rsid w:val="000B39B6"/>
    <w:rsid w:val="000B3BAE"/>
    <w:rsid w:val="000B3C71"/>
    <w:rsid w:val="000B3CAB"/>
    <w:rsid w:val="000B3D19"/>
    <w:rsid w:val="000B4A58"/>
    <w:rsid w:val="000B5007"/>
    <w:rsid w:val="000B53AD"/>
    <w:rsid w:val="000B5717"/>
    <w:rsid w:val="000B574D"/>
    <w:rsid w:val="000B5809"/>
    <w:rsid w:val="000B599B"/>
    <w:rsid w:val="000B620C"/>
    <w:rsid w:val="000B6351"/>
    <w:rsid w:val="000B64A7"/>
    <w:rsid w:val="000B6A8E"/>
    <w:rsid w:val="000B6EF0"/>
    <w:rsid w:val="000B6F9E"/>
    <w:rsid w:val="000B700B"/>
    <w:rsid w:val="000B7A05"/>
    <w:rsid w:val="000B7F2C"/>
    <w:rsid w:val="000C0697"/>
    <w:rsid w:val="000C0850"/>
    <w:rsid w:val="000C1234"/>
    <w:rsid w:val="000C1951"/>
    <w:rsid w:val="000C1DD9"/>
    <w:rsid w:val="000C20F8"/>
    <w:rsid w:val="000C22D6"/>
    <w:rsid w:val="000C249D"/>
    <w:rsid w:val="000C2D2A"/>
    <w:rsid w:val="000C3013"/>
    <w:rsid w:val="000C33CC"/>
    <w:rsid w:val="000C3511"/>
    <w:rsid w:val="000C3AA1"/>
    <w:rsid w:val="000C3EEA"/>
    <w:rsid w:val="000C4479"/>
    <w:rsid w:val="000C4B8A"/>
    <w:rsid w:val="000C4BA6"/>
    <w:rsid w:val="000C4E54"/>
    <w:rsid w:val="000C611F"/>
    <w:rsid w:val="000C6821"/>
    <w:rsid w:val="000C686F"/>
    <w:rsid w:val="000C6C99"/>
    <w:rsid w:val="000C76F1"/>
    <w:rsid w:val="000C79DA"/>
    <w:rsid w:val="000C7CAB"/>
    <w:rsid w:val="000C7ECA"/>
    <w:rsid w:val="000D0732"/>
    <w:rsid w:val="000D0D9B"/>
    <w:rsid w:val="000D0F3A"/>
    <w:rsid w:val="000D10BA"/>
    <w:rsid w:val="000D12B1"/>
    <w:rsid w:val="000D15AD"/>
    <w:rsid w:val="000D16CB"/>
    <w:rsid w:val="000D1C84"/>
    <w:rsid w:val="000D1CD9"/>
    <w:rsid w:val="000D1F6E"/>
    <w:rsid w:val="000D27E2"/>
    <w:rsid w:val="000D2887"/>
    <w:rsid w:val="000D2991"/>
    <w:rsid w:val="000D2C8E"/>
    <w:rsid w:val="000D2E21"/>
    <w:rsid w:val="000D31DF"/>
    <w:rsid w:val="000D32E5"/>
    <w:rsid w:val="000D34AD"/>
    <w:rsid w:val="000D356C"/>
    <w:rsid w:val="000D35DD"/>
    <w:rsid w:val="000D3772"/>
    <w:rsid w:val="000D38F2"/>
    <w:rsid w:val="000D3B56"/>
    <w:rsid w:val="000D3D83"/>
    <w:rsid w:val="000D46EF"/>
    <w:rsid w:val="000D49FA"/>
    <w:rsid w:val="000D4C68"/>
    <w:rsid w:val="000D4D31"/>
    <w:rsid w:val="000D52E6"/>
    <w:rsid w:val="000D5828"/>
    <w:rsid w:val="000D58CC"/>
    <w:rsid w:val="000D5CB2"/>
    <w:rsid w:val="000D6301"/>
    <w:rsid w:val="000D6617"/>
    <w:rsid w:val="000D6C9B"/>
    <w:rsid w:val="000D6F01"/>
    <w:rsid w:val="000D7342"/>
    <w:rsid w:val="000D74A4"/>
    <w:rsid w:val="000D77F4"/>
    <w:rsid w:val="000D7830"/>
    <w:rsid w:val="000D7922"/>
    <w:rsid w:val="000D796E"/>
    <w:rsid w:val="000D7B8A"/>
    <w:rsid w:val="000D7E7C"/>
    <w:rsid w:val="000E028B"/>
    <w:rsid w:val="000E0998"/>
    <w:rsid w:val="000E0CA0"/>
    <w:rsid w:val="000E0D68"/>
    <w:rsid w:val="000E0F2E"/>
    <w:rsid w:val="000E139A"/>
    <w:rsid w:val="000E1574"/>
    <w:rsid w:val="000E160D"/>
    <w:rsid w:val="000E1878"/>
    <w:rsid w:val="000E2108"/>
    <w:rsid w:val="000E24D2"/>
    <w:rsid w:val="000E24D7"/>
    <w:rsid w:val="000E271D"/>
    <w:rsid w:val="000E33B8"/>
    <w:rsid w:val="000E34EC"/>
    <w:rsid w:val="000E3757"/>
    <w:rsid w:val="000E3E7B"/>
    <w:rsid w:val="000E4155"/>
    <w:rsid w:val="000E41DC"/>
    <w:rsid w:val="000E449A"/>
    <w:rsid w:val="000E4859"/>
    <w:rsid w:val="000E49B4"/>
    <w:rsid w:val="000E49D1"/>
    <w:rsid w:val="000E5169"/>
    <w:rsid w:val="000E55D7"/>
    <w:rsid w:val="000E58CE"/>
    <w:rsid w:val="000E5A94"/>
    <w:rsid w:val="000E5D48"/>
    <w:rsid w:val="000E6162"/>
    <w:rsid w:val="000E6614"/>
    <w:rsid w:val="000E681A"/>
    <w:rsid w:val="000E6BCF"/>
    <w:rsid w:val="000E6E31"/>
    <w:rsid w:val="000E6F42"/>
    <w:rsid w:val="000E7338"/>
    <w:rsid w:val="000E7579"/>
    <w:rsid w:val="000E78D2"/>
    <w:rsid w:val="000E7A9D"/>
    <w:rsid w:val="000E7C83"/>
    <w:rsid w:val="000F0596"/>
    <w:rsid w:val="000F0CC2"/>
    <w:rsid w:val="000F107A"/>
    <w:rsid w:val="000F18B3"/>
    <w:rsid w:val="000F1CDD"/>
    <w:rsid w:val="000F1D58"/>
    <w:rsid w:val="000F1F95"/>
    <w:rsid w:val="000F22FC"/>
    <w:rsid w:val="000F26F4"/>
    <w:rsid w:val="000F2756"/>
    <w:rsid w:val="000F29D6"/>
    <w:rsid w:val="000F2E9A"/>
    <w:rsid w:val="000F3444"/>
    <w:rsid w:val="000F3545"/>
    <w:rsid w:val="000F38A8"/>
    <w:rsid w:val="000F3BC7"/>
    <w:rsid w:val="000F3EBA"/>
    <w:rsid w:val="000F3F0B"/>
    <w:rsid w:val="000F403C"/>
    <w:rsid w:val="000F4446"/>
    <w:rsid w:val="000F4449"/>
    <w:rsid w:val="000F4FC7"/>
    <w:rsid w:val="000F5489"/>
    <w:rsid w:val="000F578C"/>
    <w:rsid w:val="000F5A16"/>
    <w:rsid w:val="000F5AC8"/>
    <w:rsid w:val="000F5C62"/>
    <w:rsid w:val="000F5D2F"/>
    <w:rsid w:val="000F6327"/>
    <w:rsid w:val="000F6DC6"/>
    <w:rsid w:val="000F6E03"/>
    <w:rsid w:val="000F6EA8"/>
    <w:rsid w:val="000F701A"/>
    <w:rsid w:val="000F7204"/>
    <w:rsid w:val="000F7398"/>
    <w:rsid w:val="000F744F"/>
    <w:rsid w:val="000F79BB"/>
    <w:rsid w:val="000F79DA"/>
    <w:rsid w:val="000F7E6B"/>
    <w:rsid w:val="000F7EDD"/>
    <w:rsid w:val="001005C3"/>
    <w:rsid w:val="00100BC4"/>
    <w:rsid w:val="00101A0A"/>
    <w:rsid w:val="001022CB"/>
    <w:rsid w:val="00102559"/>
    <w:rsid w:val="001027D7"/>
    <w:rsid w:val="00102885"/>
    <w:rsid w:val="00102FA8"/>
    <w:rsid w:val="00103434"/>
    <w:rsid w:val="001035DE"/>
    <w:rsid w:val="0010387C"/>
    <w:rsid w:val="001039CE"/>
    <w:rsid w:val="00104001"/>
    <w:rsid w:val="0010417B"/>
    <w:rsid w:val="00104B78"/>
    <w:rsid w:val="00104DA8"/>
    <w:rsid w:val="00105155"/>
    <w:rsid w:val="00105974"/>
    <w:rsid w:val="001059D8"/>
    <w:rsid w:val="00105A2D"/>
    <w:rsid w:val="00105E9D"/>
    <w:rsid w:val="00106905"/>
    <w:rsid w:val="00106F3A"/>
    <w:rsid w:val="0010702B"/>
    <w:rsid w:val="00107088"/>
    <w:rsid w:val="001071AE"/>
    <w:rsid w:val="00107355"/>
    <w:rsid w:val="001074E4"/>
    <w:rsid w:val="00107737"/>
    <w:rsid w:val="00110681"/>
    <w:rsid w:val="00110E4A"/>
    <w:rsid w:val="00110F74"/>
    <w:rsid w:val="0011128E"/>
    <w:rsid w:val="001115EE"/>
    <w:rsid w:val="0011163C"/>
    <w:rsid w:val="001119A3"/>
    <w:rsid w:val="00111AE0"/>
    <w:rsid w:val="00111BC9"/>
    <w:rsid w:val="00111DD3"/>
    <w:rsid w:val="0011225B"/>
    <w:rsid w:val="00112416"/>
    <w:rsid w:val="00112578"/>
    <w:rsid w:val="0011279F"/>
    <w:rsid w:val="00112970"/>
    <w:rsid w:val="00112AEE"/>
    <w:rsid w:val="00112E1D"/>
    <w:rsid w:val="00112FCE"/>
    <w:rsid w:val="001138A4"/>
    <w:rsid w:val="00113A7E"/>
    <w:rsid w:val="00113C8B"/>
    <w:rsid w:val="00113D51"/>
    <w:rsid w:val="00113F03"/>
    <w:rsid w:val="00114078"/>
    <w:rsid w:val="001140C0"/>
    <w:rsid w:val="00114572"/>
    <w:rsid w:val="00114763"/>
    <w:rsid w:val="001148F7"/>
    <w:rsid w:val="00114D66"/>
    <w:rsid w:val="001153F9"/>
    <w:rsid w:val="0011543C"/>
    <w:rsid w:val="001154B7"/>
    <w:rsid w:val="0011563A"/>
    <w:rsid w:val="00115E00"/>
    <w:rsid w:val="00115E35"/>
    <w:rsid w:val="00115EEA"/>
    <w:rsid w:val="00116087"/>
    <w:rsid w:val="001160CE"/>
    <w:rsid w:val="00116209"/>
    <w:rsid w:val="00116564"/>
    <w:rsid w:val="0011666F"/>
    <w:rsid w:val="00116672"/>
    <w:rsid w:val="00116BB1"/>
    <w:rsid w:val="00116CF8"/>
    <w:rsid w:val="00116F35"/>
    <w:rsid w:val="00117267"/>
    <w:rsid w:val="00117D96"/>
    <w:rsid w:val="00117E15"/>
    <w:rsid w:val="00120385"/>
    <w:rsid w:val="00120427"/>
    <w:rsid w:val="00120492"/>
    <w:rsid w:val="001207F2"/>
    <w:rsid w:val="00120933"/>
    <w:rsid w:val="001209EE"/>
    <w:rsid w:val="001212EA"/>
    <w:rsid w:val="00121369"/>
    <w:rsid w:val="0012147E"/>
    <w:rsid w:val="0012174B"/>
    <w:rsid w:val="001217B8"/>
    <w:rsid w:val="0012180E"/>
    <w:rsid w:val="00121C73"/>
    <w:rsid w:val="00121DE8"/>
    <w:rsid w:val="001222CE"/>
    <w:rsid w:val="001224A0"/>
    <w:rsid w:val="00122D8C"/>
    <w:rsid w:val="00122E95"/>
    <w:rsid w:val="0012328A"/>
    <w:rsid w:val="00123472"/>
    <w:rsid w:val="00123860"/>
    <w:rsid w:val="00123EB1"/>
    <w:rsid w:val="00123F39"/>
    <w:rsid w:val="00123FD6"/>
    <w:rsid w:val="001240C5"/>
    <w:rsid w:val="00124165"/>
    <w:rsid w:val="0012419D"/>
    <w:rsid w:val="001241BD"/>
    <w:rsid w:val="001242E0"/>
    <w:rsid w:val="001243EF"/>
    <w:rsid w:val="0012455A"/>
    <w:rsid w:val="001247CF"/>
    <w:rsid w:val="00124E04"/>
    <w:rsid w:val="00125146"/>
    <w:rsid w:val="00125401"/>
    <w:rsid w:val="001254DC"/>
    <w:rsid w:val="0012571D"/>
    <w:rsid w:val="001258E6"/>
    <w:rsid w:val="00125C71"/>
    <w:rsid w:val="00125FEB"/>
    <w:rsid w:val="001261D7"/>
    <w:rsid w:val="001265BB"/>
    <w:rsid w:val="00126665"/>
    <w:rsid w:val="0012680B"/>
    <w:rsid w:val="0012695E"/>
    <w:rsid w:val="00126EDF"/>
    <w:rsid w:val="001273CC"/>
    <w:rsid w:val="001276F1"/>
    <w:rsid w:val="00127769"/>
    <w:rsid w:val="00127C74"/>
    <w:rsid w:val="00127DD9"/>
    <w:rsid w:val="00127F6E"/>
    <w:rsid w:val="001304AA"/>
    <w:rsid w:val="00130836"/>
    <w:rsid w:val="00130C93"/>
    <w:rsid w:val="00130D7C"/>
    <w:rsid w:val="00130FCD"/>
    <w:rsid w:val="00131549"/>
    <w:rsid w:val="00131E9B"/>
    <w:rsid w:val="0013261D"/>
    <w:rsid w:val="001329B1"/>
    <w:rsid w:val="00132D5D"/>
    <w:rsid w:val="0013344E"/>
    <w:rsid w:val="00133469"/>
    <w:rsid w:val="001336ED"/>
    <w:rsid w:val="001338BD"/>
    <w:rsid w:val="00133A1A"/>
    <w:rsid w:val="00133A41"/>
    <w:rsid w:val="0013439B"/>
    <w:rsid w:val="001344B6"/>
    <w:rsid w:val="001344DE"/>
    <w:rsid w:val="0013456E"/>
    <w:rsid w:val="001350E3"/>
    <w:rsid w:val="0013510F"/>
    <w:rsid w:val="00135300"/>
    <w:rsid w:val="001357A7"/>
    <w:rsid w:val="001358F5"/>
    <w:rsid w:val="00135974"/>
    <w:rsid w:val="001359A8"/>
    <w:rsid w:val="00135A7F"/>
    <w:rsid w:val="00135B21"/>
    <w:rsid w:val="001366F7"/>
    <w:rsid w:val="00136F2E"/>
    <w:rsid w:val="00136FBB"/>
    <w:rsid w:val="00137281"/>
    <w:rsid w:val="001373D5"/>
    <w:rsid w:val="00137789"/>
    <w:rsid w:val="00137F8E"/>
    <w:rsid w:val="001401EF"/>
    <w:rsid w:val="001407F6"/>
    <w:rsid w:val="0014087C"/>
    <w:rsid w:val="00140961"/>
    <w:rsid w:val="001409D5"/>
    <w:rsid w:val="00140DBE"/>
    <w:rsid w:val="0014148A"/>
    <w:rsid w:val="00141D21"/>
    <w:rsid w:val="00141E05"/>
    <w:rsid w:val="0014212F"/>
    <w:rsid w:val="0014214E"/>
    <w:rsid w:val="00142288"/>
    <w:rsid w:val="001422AE"/>
    <w:rsid w:val="00142A2F"/>
    <w:rsid w:val="00142D04"/>
    <w:rsid w:val="00142D53"/>
    <w:rsid w:val="00142DFB"/>
    <w:rsid w:val="00142E3E"/>
    <w:rsid w:val="00142FF7"/>
    <w:rsid w:val="001432F8"/>
    <w:rsid w:val="00143C4A"/>
    <w:rsid w:val="00143F7E"/>
    <w:rsid w:val="00144298"/>
    <w:rsid w:val="00144311"/>
    <w:rsid w:val="00144867"/>
    <w:rsid w:val="00144AB6"/>
    <w:rsid w:val="00144F0C"/>
    <w:rsid w:val="00144F2E"/>
    <w:rsid w:val="0014506D"/>
    <w:rsid w:val="00145086"/>
    <w:rsid w:val="001450E4"/>
    <w:rsid w:val="00145799"/>
    <w:rsid w:val="001459CC"/>
    <w:rsid w:val="00145B95"/>
    <w:rsid w:val="00145BFE"/>
    <w:rsid w:val="00145CE2"/>
    <w:rsid w:val="001460F2"/>
    <w:rsid w:val="00146944"/>
    <w:rsid w:val="00147092"/>
    <w:rsid w:val="0014747F"/>
    <w:rsid w:val="001474E3"/>
    <w:rsid w:val="00147998"/>
    <w:rsid w:val="00147ED0"/>
    <w:rsid w:val="00150300"/>
    <w:rsid w:val="001503A2"/>
    <w:rsid w:val="00150469"/>
    <w:rsid w:val="00150741"/>
    <w:rsid w:val="0015100B"/>
    <w:rsid w:val="001512A9"/>
    <w:rsid w:val="00151481"/>
    <w:rsid w:val="00151B6D"/>
    <w:rsid w:val="00151C4B"/>
    <w:rsid w:val="00151FF7"/>
    <w:rsid w:val="00152013"/>
    <w:rsid w:val="001520E1"/>
    <w:rsid w:val="00152257"/>
    <w:rsid w:val="00152600"/>
    <w:rsid w:val="0015277B"/>
    <w:rsid w:val="00152BCC"/>
    <w:rsid w:val="00152E7B"/>
    <w:rsid w:val="001530F4"/>
    <w:rsid w:val="00153110"/>
    <w:rsid w:val="00153570"/>
    <w:rsid w:val="00153F5E"/>
    <w:rsid w:val="00154212"/>
    <w:rsid w:val="0015437D"/>
    <w:rsid w:val="001543DF"/>
    <w:rsid w:val="001545CE"/>
    <w:rsid w:val="0015461E"/>
    <w:rsid w:val="001546CB"/>
    <w:rsid w:val="001556FB"/>
    <w:rsid w:val="0015574B"/>
    <w:rsid w:val="00155AC6"/>
    <w:rsid w:val="00156050"/>
    <w:rsid w:val="0015627B"/>
    <w:rsid w:val="001562D3"/>
    <w:rsid w:val="00156973"/>
    <w:rsid w:val="00157095"/>
    <w:rsid w:val="00157731"/>
    <w:rsid w:val="00157851"/>
    <w:rsid w:val="00157A93"/>
    <w:rsid w:val="00157C3A"/>
    <w:rsid w:val="00157DBD"/>
    <w:rsid w:val="00157FA9"/>
    <w:rsid w:val="0016061B"/>
    <w:rsid w:val="00160CF9"/>
    <w:rsid w:val="001611FA"/>
    <w:rsid w:val="0016135D"/>
    <w:rsid w:val="001613DD"/>
    <w:rsid w:val="001614BF"/>
    <w:rsid w:val="001616AA"/>
    <w:rsid w:val="001616E1"/>
    <w:rsid w:val="00161F83"/>
    <w:rsid w:val="00161FB6"/>
    <w:rsid w:val="00162833"/>
    <w:rsid w:val="001630AE"/>
    <w:rsid w:val="00163323"/>
    <w:rsid w:val="00163489"/>
    <w:rsid w:val="00163901"/>
    <w:rsid w:val="0016453B"/>
    <w:rsid w:val="001647BF"/>
    <w:rsid w:val="00164AB2"/>
    <w:rsid w:val="00164DD8"/>
    <w:rsid w:val="001656DA"/>
    <w:rsid w:val="00165937"/>
    <w:rsid w:val="001667EE"/>
    <w:rsid w:val="00166E11"/>
    <w:rsid w:val="001672FE"/>
    <w:rsid w:val="0016752C"/>
    <w:rsid w:val="00167574"/>
    <w:rsid w:val="00167CCA"/>
    <w:rsid w:val="0017000F"/>
    <w:rsid w:val="00170134"/>
    <w:rsid w:val="00170374"/>
    <w:rsid w:val="00170610"/>
    <w:rsid w:val="0017082E"/>
    <w:rsid w:val="00170855"/>
    <w:rsid w:val="001708A1"/>
    <w:rsid w:val="00170A9E"/>
    <w:rsid w:val="00170AFD"/>
    <w:rsid w:val="00170CE7"/>
    <w:rsid w:val="00171160"/>
    <w:rsid w:val="00171449"/>
    <w:rsid w:val="0017157D"/>
    <w:rsid w:val="0017160F"/>
    <w:rsid w:val="00171696"/>
    <w:rsid w:val="001719D2"/>
    <w:rsid w:val="00171BE7"/>
    <w:rsid w:val="00172608"/>
    <w:rsid w:val="00172ABE"/>
    <w:rsid w:val="00173073"/>
    <w:rsid w:val="00173436"/>
    <w:rsid w:val="001734A3"/>
    <w:rsid w:val="001737D3"/>
    <w:rsid w:val="00173980"/>
    <w:rsid w:val="00173CF9"/>
    <w:rsid w:val="00173D1C"/>
    <w:rsid w:val="00173D64"/>
    <w:rsid w:val="00173E22"/>
    <w:rsid w:val="00173E9F"/>
    <w:rsid w:val="001742AB"/>
    <w:rsid w:val="00174491"/>
    <w:rsid w:val="001744A6"/>
    <w:rsid w:val="00174C2B"/>
    <w:rsid w:val="00174D2F"/>
    <w:rsid w:val="00175316"/>
    <w:rsid w:val="00175433"/>
    <w:rsid w:val="00175452"/>
    <w:rsid w:val="001754E2"/>
    <w:rsid w:val="0017568B"/>
    <w:rsid w:val="0017586A"/>
    <w:rsid w:val="00175ED9"/>
    <w:rsid w:val="00175F66"/>
    <w:rsid w:val="001760E7"/>
    <w:rsid w:val="00176291"/>
    <w:rsid w:val="0017638C"/>
    <w:rsid w:val="00176B21"/>
    <w:rsid w:val="00176EFE"/>
    <w:rsid w:val="001772A9"/>
    <w:rsid w:val="0017734F"/>
    <w:rsid w:val="00177745"/>
    <w:rsid w:val="00177B2E"/>
    <w:rsid w:val="00177DD3"/>
    <w:rsid w:val="00177FF2"/>
    <w:rsid w:val="00180424"/>
    <w:rsid w:val="001808EC"/>
    <w:rsid w:val="00180D53"/>
    <w:rsid w:val="00180D5E"/>
    <w:rsid w:val="00181071"/>
    <w:rsid w:val="00181751"/>
    <w:rsid w:val="00181A14"/>
    <w:rsid w:val="00181B75"/>
    <w:rsid w:val="00181D7B"/>
    <w:rsid w:val="00182114"/>
    <w:rsid w:val="001829B8"/>
    <w:rsid w:val="00182D0B"/>
    <w:rsid w:val="00183115"/>
    <w:rsid w:val="00183150"/>
    <w:rsid w:val="001833C2"/>
    <w:rsid w:val="00183781"/>
    <w:rsid w:val="00184256"/>
    <w:rsid w:val="001847AA"/>
    <w:rsid w:val="00184884"/>
    <w:rsid w:val="00184D91"/>
    <w:rsid w:val="00185026"/>
    <w:rsid w:val="001854D7"/>
    <w:rsid w:val="00185846"/>
    <w:rsid w:val="00185E05"/>
    <w:rsid w:val="00185F5D"/>
    <w:rsid w:val="0018623F"/>
    <w:rsid w:val="0018663F"/>
    <w:rsid w:val="001867B8"/>
    <w:rsid w:val="00186C6B"/>
    <w:rsid w:val="00186DBE"/>
    <w:rsid w:val="001870F3"/>
    <w:rsid w:val="00187A30"/>
    <w:rsid w:val="00187A49"/>
    <w:rsid w:val="00187DA6"/>
    <w:rsid w:val="00190973"/>
    <w:rsid w:val="00190DE1"/>
    <w:rsid w:val="0019100E"/>
    <w:rsid w:val="00191026"/>
    <w:rsid w:val="0019112C"/>
    <w:rsid w:val="001911B4"/>
    <w:rsid w:val="0019128C"/>
    <w:rsid w:val="001913EC"/>
    <w:rsid w:val="001914D2"/>
    <w:rsid w:val="00191CB1"/>
    <w:rsid w:val="00191FE0"/>
    <w:rsid w:val="00192033"/>
    <w:rsid w:val="00192492"/>
    <w:rsid w:val="001929C7"/>
    <w:rsid w:val="00192C2E"/>
    <w:rsid w:val="00192C6C"/>
    <w:rsid w:val="00192E25"/>
    <w:rsid w:val="0019328F"/>
    <w:rsid w:val="001938C7"/>
    <w:rsid w:val="00193B1C"/>
    <w:rsid w:val="00193B52"/>
    <w:rsid w:val="00193E86"/>
    <w:rsid w:val="0019471C"/>
    <w:rsid w:val="00194FD8"/>
    <w:rsid w:val="00195048"/>
    <w:rsid w:val="001951DB"/>
    <w:rsid w:val="00195517"/>
    <w:rsid w:val="00195C84"/>
    <w:rsid w:val="00195D02"/>
    <w:rsid w:val="00196160"/>
    <w:rsid w:val="00196595"/>
    <w:rsid w:val="001966F8"/>
    <w:rsid w:val="00196AFC"/>
    <w:rsid w:val="00196B1C"/>
    <w:rsid w:val="00196D39"/>
    <w:rsid w:val="00197197"/>
    <w:rsid w:val="001975ED"/>
    <w:rsid w:val="00197775"/>
    <w:rsid w:val="00197A3B"/>
    <w:rsid w:val="00197CE8"/>
    <w:rsid w:val="001A0489"/>
    <w:rsid w:val="001A04EB"/>
    <w:rsid w:val="001A0D1E"/>
    <w:rsid w:val="001A241A"/>
    <w:rsid w:val="001A2518"/>
    <w:rsid w:val="001A261F"/>
    <w:rsid w:val="001A271A"/>
    <w:rsid w:val="001A2D84"/>
    <w:rsid w:val="001A2EA4"/>
    <w:rsid w:val="001A31C3"/>
    <w:rsid w:val="001A3BF4"/>
    <w:rsid w:val="001A3F80"/>
    <w:rsid w:val="001A4599"/>
    <w:rsid w:val="001A45CC"/>
    <w:rsid w:val="001A4683"/>
    <w:rsid w:val="001A4AFE"/>
    <w:rsid w:val="001A513A"/>
    <w:rsid w:val="001A5AF0"/>
    <w:rsid w:val="001A5C3E"/>
    <w:rsid w:val="001A5C70"/>
    <w:rsid w:val="001A5E6D"/>
    <w:rsid w:val="001A605D"/>
    <w:rsid w:val="001A60C3"/>
    <w:rsid w:val="001A66AB"/>
    <w:rsid w:val="001A67AD"/>
    <w:rsid w:val="001A6802"/>
    <w:rsid w:val="001A6E0B"/>
    <w:rsid w:val="001A70DF"/>
    <w:rsid w:val="001A724F"/>
    <w:rsid w:val="001A7326"/>
    <w:rsid w:val="001A7881"/>
    <w:rsid w:val="001A7B0E"/>
    <w:rsid w:val="001A7B29"/>
    <w:rsid w:val="001A7DBB"/>
    <w:rsid w:val="001A7EE6"/>
    <w:rsid w:val="001B00CB"/>
    <w:rsid w:val="001B0137"/>
    <w:rsid w:val="001B0EF1"/>
    <w:rsid w:val="001B198E"/>
    <w:rsid w:val="001B1E40"/>
    <w:rsid w:val="001B211E"/>
    <w:rsid w:val="001B2186"/>
    <w:rsid w:val="001B25A3"/>
    <w:rsid w:val="001B2DD7"/>
    <w:rsid w:val="001B2EF6"/>
    <w:rsid w:val="001B3012"/>
    <w:rsid w:val="001B304A"/>
    <w:rsid w:val="001B32E6"/>
    <w:rsid w:val="001B4163"/>
    <w:rsid w:val="001B43C8"/>
    <w:rsid w:val="001B4526"/>
    <w:rsid w:val="001B4B55"/>
    <w:rsid w:val="001B4C58"/>
    <w:rsid w:val="001B4CAB"/>
    <w:rsid w:val="001B4D58"/>
    <w:rsid w:val="001B4F3B"/>
    <w:rsid w:val="001B5041"/>
    <w:rsid w:val="001B51F4"/>
    <w:rsid w:val="001B5DE7"/>
    <w:rsid w:val="001B6011"/>
    <w:rsid w:val="001B60C5"/>
    <w:rsid w:val="001B613A"/>
    <w:rsid w:val="001B6CE8"/>
    <w:rsid w:val="001B6D49"/>
    <w:rsid w:val="001B6FD2"/>
    <w:rsid w:val="001B71D1"/>
    <w:rsid w:val="001B742A"/>
    <w:rsid w:val="001B791D"/>
    <w:rsid w:val="001C08BD"/>
    <w:rsid w:val="001C0E00"/>
    <w:rsid w:val="001C0E1C"/>
    <w:rsid w:val="001C11A8"/>
    <w:rsid w:val="001C16A2"/>
    <w:rsid w:val="001C171B"/>
    <w:rsid w:val="001C1A5C"/>
    <w:rsid w:val="001C21E1"/>
    <w:rsid w:val="001C22CC"/>
    <w:rsid w:val="001C2499"/>
    <w:rsid w:val="001C2A71"/>
    <w:rsid w:val="001C2BBC"/>
    <w:rsid w:val="001C3026"/>
    <w:rsid w:val="001C3450"/>
    <w:rsid w:val="001C3960"/>
    <w:rsid w:val="001C3B75"/>
    <w:rsid w:val="001C430D"/>
    <w:rsid w:val="001C44EB"/>
    <w:rsid w:val="001C4A9A"/>
    <w:rsid w:val="001C4BD9"/>
    <w:rsid w:val="001C4D78"/>
    <w:rsid w:val="001C5347"/>
    <w:rsid w:val="001C59F1"/>
    <w:rsid w:val="001C5AF9"/>
    <w:rsid w:val="001C604E"/>
    <w:rsid w:val="001C6420"/>
    <w:rsid w:val="001C647A"/>
    <w:rsid w:val="001C6D42"/>
    <w:rsid w:val="001C6FA1"/>
    <w:rsid w:val="001C7264"/>
    <w:rsid w:val="001C761A"/>
    <w:rsid w:val="001C77C7"/>
    <w:rsid w:val="001D00E2"/>
    <w:rsid w:val="001D064A"/>
    <w:rsid w:val="001D06A9"/>
    <w:rsid w:val="001D0EE8"/>
    <w:rsid w:val="001D161A"/>
    <w:rsid w:val="001D1B1B"/>
    <w:rsid w:val="001D1D31"/>
    <w:rsid w:val="001D2150"/>
    <w:rsid w:val="001D24C5"/>
    <w:rsid w:val="001D25AE"/>
    <w:rsid w:val="001D294A"/>
    <w:rsid w:val="001D2C8E"/>
    <w:rsid w:val="001D2E93"/>
    <w:rsid w:val="001D3184"/>
    <w:rsid w:val="001D3237"/>
    <w:rsid w:val="001D34E8"/>
    <w:rsid w:val="001D3A8F"/>
    <w:rsid w:val="001D3B78"/>
    <w:rsid w:val="001D3CA2"/>
    <w:rsid w:val="001D3ECB"/>
    <w:rsid w:val="001D44CD"/>
    <w:rsid w:val="001D48F5"/>
    <w:rsid w:val="001D49C4"/>
    <w:rsid w:val="001D4EEE"/>
    <w:rsid w:val="001D5359"/>
    <w:rsid w:val="001D548D"/>
    <w:rsid w:val="001D5948"/>
    <w:rsid w:val="001D5CF2"/>
    <w:rsid w:val="001D5E52"/>
    <w:rsid w:val="001D6218"/>
    <w:rsid w:val="001D64E5"/>
    <w:rsid w:val="001D6540"/>
    <w:rsid w:val="001D6622"/>
    <w:rsid w:val="001D6651"/>
    <w:rsid w:val="001D66F5"/>
    <w:rsid w:val="001D67F2"/>
    <w:rsid w:val="001D6B9A"/>
    <w:rsid w:val="001D723B"/>
    <w:rsid w:val="001D75C7"/>
    <w:rsid w:val="001D75DE"/>
    <w:rsid w:val="001D7D3C"/>
    <w:rsid w:val="001D7F0F"/>
    <w:rsid w:val="001E082F"/>
    <w:rsid w:val="001E09F0"/>
    <w:rsid w:val="001E158A"/>
    <w:rsid w:val="001E17AD"/>
    <w:rsid w:val="001E1814"/>
    <w:rsid w:val="001E182C"/>
    <w:rsid w:val="001E197A"/>
    <w:rsid w:val="001E20BF"/>
    <w:rsid w:val="001E2315"/>
    <w:rsid w:val="001E247D"/>
    <w:rsid w:val="001E255C"/>
    <w:rsid w:val="001E2656"/>
    <w:rsid w:val="001E273A"/>
    <w:rsid w:val="001E275C"/>
    <w:rsid w:val="001E2925"/>
    <w:rsid w:val="001E2BBE"/>
    <w:rsid w:val="001E2E9F"/>
    <w:rsid w:val="001E3100"/>
    <w:rsid w:val="001E35DC"/>
    <w:rsid w:val="001E3866"/>
    <w:rsid w:val="001E398E"/>
    <w:rsid w:val="001E3CCA"/>
    <w:rsid w:val="001E3DB4"/>
    <w:rsid w:val="001E430D"/>
    <w:rsid w:val="001E466C"/>
    <w:rsid w:val="001E4929"/>
    <w:rsid w:val="001E499E"/>
    <w:rsid w:val="001E4C59"/>
    <w:rsid w:val="001E4F53"/>
    <w:rsid w:val="001E5389"/>
    <w:rsid w:val="001E550B"/>
    <w:rsid w:val="001E5635"/>
    <w:rsid w:val="001E5725"/>
    <w:rsid w:val="001E5E03"/>
    <w:rsid w:val="001E5F50"/>
    <w:rsid w:val="001E6128"/>
    <w:rsid w:val="001E615A"/>
    <w:rsid w:val="001E630B"/>
    <w:rsid w:val="001E6328"/>
    <w:rsid w:val="001E68B5"/>
    <w:rsid w:val="001E6A6D"/>
    <w:rsid w:val="001E6E0C"/>
    <w:rsid w:val="001E714F"/>
    <w:rsid w:val="001E7181"/>
    <w:rsid w:val="001E7385"/>
    <w:rsid w:val="001E7A53"/>
    <w:rsid w:val="001E7D6E"/>
    <w:rsid w:val="001E7EF8"/>
    <w:rsid w:val="001F020B"/>
    <w:rsid w:val="001F0498"/>
    <w:rsid w:val="001F05C3"/>
    <w:rsid w:val="001F0849"/>
    <w:rsid w:val="001F0980"/>
    <w:rsid w:val="001F0AF6"/>
    <w:rsid w:val="001F0CE5"/>
    <w:rsid w:val="001F0FCB"/>
    <w:rsid w:val="001F101D"/>
    <w:rsid w:val="001F1215"/>
    <w:rsid w:val="001F148E"/>
    <w:rsid w:val="001F1635"/>
    <w:rsid w:val="001F1751"/>
    <w:rsid w:val="001F1831"/>
    <w:rsid w:val="001F1ACC"/>
    <w:rsid w:val="001F1B2A"/>
    <w:rsid w:val="001F20DF"/>
    <w:rsid w:val="001F21F8"/>
    <w:rsid w:val="001F23A7"/>
    <w:rsid w:val="001F26C4"/>
    <w:rsid w:val="001F2827"/>
    <w:rsid w:val="001F29BB"/>
    <w:rsid w:val="001F2E07"/>
    <w:rsid w:val="001F324C"/>
    <w:rsid w:val="001F3389"/>
    <w:rsid w:val="001F38C0"/>
    <w:rsid w:val="001F38C1"/>
    <w:rsid w:val="001F3F60"/>
    <w:rsid w:val="001F4324"/>
    <w:rsid w:val="001F499C"/>
    <w:rsid w:val="001F4B2B"/>
    <w:rsid w:val="001F4BBA"/>
    <w:rsid w:val="001F4DBA"/>
    <w:rsid w:val="001F50A2"/>
    <w:rsid w:val="001F5157"/>
    <w:rsid w:val="001F5860"/>
    <w:rsid w:val="001F59AC"/>
    <w:rsid w:val="001F6320"/>
    <w:rsid w:val="001F6E1B"/>
    <w:rsid w:val="001F70D5"/>
    <w:rsid w:val="001F7406"/>
    <w:rsid w:val="001F7759"/>
    <w:rsid w:val="001F781B"/>
    <w:rsid w:val="001F7A2B"/>
    <w:rsid w:val="001F7BCC"/>
    <w:rsid w:val="00200112"/>
    <w:rsid w:val="0020071B"/>
    <w:rsid w:val="0020099C"/>
    <w:rsid w:val="002009AF"/>
    <w:rsid w:val="00200B0C"/>
    <w:rsid w:val="00200D49"/>
    <w:rsid w:val="00200E71"/>
    <w:rsid w:val="002010EA"/>
    <w:rsid w:val="002015BF"/>
    <w:rsid w:val="002016F2"/>
    <w:rsid w:val="00202078"/>
    <w:rsid w:val="0020221E"/>
    <w:rsid w:val="002022C6"/>
    <w:rsid w:val="00202349"/>
    <w:rsid w:val="002026CD"/>
    <w:rsid w:val="002032B3"/>
    <w:rsid w:val="00203350"/>
    <w:rsid w:val="0020341E"/>
    <w:rsid w:val="00203920"/>
    <w:rsid w:val="00203FC7"/>
    <w:rsid w:val="00204057"/>
    <w:rsid w:val="00204097"/>
    <w:rsid w:val="002041A6"/>
    <w:rsid w:val="002043EA"/>
    <w:rsid w:val="00204472"/>
    <w:rsid w:val="00204581"/>
    <w:rsid w:val="00204689"/>
    <w:rsid w:val="0020469C"/>
    <w:rsid w:val="002046BD"/>
    <w:rsid w:val="00204762"/>
    <w:rsid w:val="00204EE7"/>
    <w:rsid w:val="00205587"/>
    <w:rsid w:val="00205967"/>
    <w:rsid w:val="00205E4E"/>
    <w:rsid w:val="0020618B"/>
    <w:rsid w:val="00206429"/>
    <w:rsid w:val="00206562"/>
    <w:rsid w:val="00206CC6"/>
    <w:rsid w:val="00206D5C"/>
    <w:rsid w:val="002071FF"/>
    <w:rsid w:val="00207260"/>
    <w:rsid w:val="0020735B"/>
    <w:rsid w:val="0020750A"/>
    <w:rsid w:val="0020794D"/>
    <w:rsid w:val="00210133"/>
    <w:rsid w:val="0021014D"/>
    <w:rsid w:val="002105E5"/>
    <w:rsid w:val="00210F21"/>
    <w:rsid w:val="002110E9"/>
    <w:rsid w:val="002111A3"/>
    <w:rsid w:val="0021165F"/>
    <w:rsid w:val="00211766"/>
    <w:rsid w:val="002118E5"/>
    <w:rsid w:val="00211DF4"/>
    <w:rsid w:val="0021226B"/>
    <w:rsid w:val="00212634"/>
    <w:rsid w:val="002126A3"/>
    <w:rsid w:val="00212E67"/>
    <w:rsid w:val="00213257"/>
    <w:rsid w:val="00213459"/>
    <w:rsid w:val="002134E8"/>
    <w:rsid w:val="00213635"/>
    <w:rsid w:val="002137D3"/>
    <w:rsid w:val="00213849"/>
    <w:rsid w:val="00214236"/>
    <w:rsid w:val="0021431B"/>
    <w:rsid w:val="00214BED"/>
    <w:rsid w:val="002153CF"/>
    <w:rsid w:val="00215482"/>
    <w:rsid w:val="0021564B"/>
    <w:rsid w:val="0021576B"/>
    <w:rsid w:val="00215A61"/>
    <w:rsid w:val="00215C24"/>
    <w:rsid w:val="00216112"/>
    <w:rsid w:val="0021664F"/>
    <w:rsid w:val="00216A5F"/>
    <w:rsid w:val="00216B7A"/>
    <w:rsid w:val="00216BAC"/>
    <w:rsid w:val="00216C61"/>
    <w:rsid w:val="00216F68"/>
    <w:rsid w:val="00217376"/>
    <w:rsid w:val="0021742F"/>
    <w:rsid w:val="00217599"/>
    <w:rsid w:val="002176A7"/>
    <w:rsid w:val="00217851"/>
    <w:rsid w:val="00217A3F"/>
    <w:rsid w:val="00217C6F"/>
    <w:rsid w:val="00217F5E"/>
    <w:rsid w:val="00220341"/>
    <w:rsid w:val="0022055E"/>
    <w:rsid w:val="002205F8"/>
    <w:rsid w:val="00220687"/>
    <w:rsid w:val="00220A88"/>
    <w:rsid w:val="00220E4D"/>
    <w:rsid w:val="0022146B"/>
    <w:rsid w:val="002214B0"/>
    <w:rsid w:val="002217D6"/>
    <w:rsid w:val="00221B42"/>
    <w:rsid w:val="002220DC"/>
    <w:rsid w:val="00222121"/>
    <w:rsid w:val="00222C67"/>
    <w:rsid w:val="00222EDD"/>
    <w:rsid w:val="00223143"/>
    <w:rsid w:val="002235B9"/>
    <w:rsid w:val="00223975"/>
    <w:rsid w:val="00223A39"/>
    <w:rsid w:val="00223C81"/>
    <w:rsid w:val="00223FC0"/>
    <w:rsid w:val="002242E4"/>
    <w:rsid w:val="00224567"/>
    <w:rsid w:val="002245AB"/>
    <w:rsid w:val="00224A38"/>
    <w:rsid w:val="00224C47"/>
    <w:rsid w:val="00224EA2"/>
    <w:rsid w:val="002251F1"/>
    <w:rsid w:val="00225BC6"/>
    <w:rsid w:val="00225C55"/>
    <w:rsid w:val="00225F97"/>
    <w:rsid w:val="002267E1"/>
    <w:rsid w:val="00226AF0"/>
    <w:rsid w:val="00227227"/>
    <w:rsid w:val="0022754C"/>
    <w:rsid w:val="0022780A"/>
    <w:rsid w:val="00227817"/>
    <w:rsid w:val="002279BA"/>
    <w:rsid w:val="00227A9D"/>
    <w:rsid w:val="00227CAA"/>
    <w:rsid w:val="00227EE8"/>
    <w:rsid w:val="0023012A"/>
    <w:rsid w:val="0023017A"/>
    <w:rsid w:val="002302C9"/>
    <w:rsid w:val="00230BCE"/>
    <w:rsid w:val="00230CF5"/>
    <w:rsid w:val="00230E91"/>
    <w:rsid w:val="00230E9B"/>
    <w:rsid w:val="00231561"/>
    <w:rsid w:val="00231732"/>
    <w:rsid w:val="002317A4"/>
    <w:rsid w:val="00231834"/>
    <w:rsid w:val="00231B7F"/>
    <w:rsid w:val="00231B89"/>
    <w:rsid w:val="00231DD2"/>
    <w:rsid w:val="00231E12"/>
    <w:rsid w:val="00231E86"/>
    <w:rsid w:val="00231FAC"/>
    <w:rsid w:val="0023235D"/>
    <w:rsid w:val="00232563"/>
    <w:rsid w:val="00232CC5"/>
    <w:rsid w:val="00232D13"/>
    <w:rsid w:val="0023314E"/>
    <w:rsid w:val="002331E0"/>
    <w:rsid w:val="0023324F"/>
    <w:rsid w:val="00233D29"/>
    <w:rsid w:val="00234826"/>
    <w:rsid w:val="00234AF7"/>
    <w:rsid w:val="002350C0"/>
    <w:rsid w:val="00235478"/>
    <w:rsid w:val="00235819"/>
    <w:rsid w:val="00235855"/>
    <w:rsid w:val="00235B9B"/>
    <w:rsid w:val="00235EC4"/>
    <w:rsid w:val="00236184"/>
    <w:rsid w:val="00236212"/>
    <w:rsid w:val="00236AE4"/>
    <w:rsid w:val="00236CB7"/>
    <w:rsid w:val="002370DC"/>
    <w:rsid w:val="0023714E"/>
    <w:rsid w:val="002400EA"/>
    <w:rsid w:val="00240451"/>
    <w:rsid w:val="002404DB"/>
    <w:rsid w:val="0024161E"/>
    <w:rsid w:val="00241CC3"/>
    <w:rsid w:val="00241D60"/>
    <w:rsid w:val="00242947"/>
    <w:rsid w:val="00242C2D"/>
    <w:rsid w:val="00242F73"/>
    <w:rsid w:val="00242FCD"/>
    <w:rsid w:val="0024338E"/>
    <w:rsid w:val="00243BC2"/>
    <w:rsid w:val="00243D3C"/>
    <w:rsid w:val="00243D8F"/>
    <w:rsid w:val="00243F54"/>
    <w:rsid w:val="0024456D"/>
    <w:rsid w:val="002448F0"/>
    <w:rsid w:val="00244A16"/>
    <w:rsid w:val="00244D20"/>
    <w:rsid w:val="00245464"/>
    <w:rsid w:val="00245468"/>
    <w:rsid w:val="00245887"/>
    <w:rsid w:val="002459E7"/>
    <w:rsid w:val="0024632F"/>
    <w:rsid w:val="00246475"/>
    <w:rsid w:val="0024653A"/>
    <w:rsid w:val="00246789"/>
    <w:rsid w:val="00246887"/>
    <w:rsid w:val="002468F5"/>
    <w:rsid w:val="00246C8D"/>
    <w:rsid w:val="00246F48"/>
    <w:rsid w:val="002470F5"/>
    <w:rsid w:val="002471B7"/>
    <w:rsid w:val="00247450"/>
    <w:rsid w:val="002476E0"/>
    <w:rsid w:val="0024778B"/>
    <w:rsid w:val="00247AC7"/>
    <w:rsid w:val="00247CBC"/>
    <w:rsid w:val="00247D86"/>
    <w:rsid w:val="00247D95"/>
    <w:rsid w:val="00247E8C"/>
    <w:rsid w:val="002504ED"/>
    <w:rsid w:val="00250614"/>
    <w:rsid w:val="00250660"/>
    <w:rsid w:val="00250882"/>
    <w:rsid w:val="00250E0F"/>
    <w:rsid w:val="00250EAB"/>
    <w:rsid w:val="002510D0"/>
    <w:rsid w:val="002510E9"/>
    <w:rsid w:val="0025127C"/>
    <w:rsid w:val="0025173E"/>
    <w:rsid w:val="00251B61"/>
    <w:rsid w:val="00251BCB"/>
    <w:rsid w:val="00251F13"/>
    <w:rsid w:val="00251FD2"/>
    <w:rsid w:val="002520B1"/>
    <w:rsid w:val="00252864"/>
    <w:rsid w:val="00252906"/>
    <w:rsid w:val="00252B6F"/>
    <w:rsid w:val="00252D1A"/>
    <w:rsid w:val="00252D82"/>
    <w:rsid w:val="00252DED"/>
    <w:rsid w:val="00252E28"/>
    <w:rsid w:val="002531CD"/>
    <w:rsid w:val="0025328C"/>
    <w:rsid w:val="002534AC"/>
    <w:rsid w:val="002535ED"/>
    <w:rsid w:val="002538AE"/>
    <w:rsid w:val="00253ABC"/>
    <w:rsid w:val="00253C64"/>
    <w:rsid w:val="0025436D"/>
    <w:rsid w:val="002543D1"/>
    <w:rsid w:val="00254404"/>
    <w:rsid w:val="00254C21"/>
    <w:rsid w:val="002552DA"/>
    <w:rsid w:val="00255B07"/>
    <w:rsid w:val="00255B18"/>
    <w:rsid w:val="002571DE"/>
    <w:rsid w:val="002572A5"/>
    <w:rsid w:val="002576E2"/>
    <w:rsid w:val="002603D2"/>
    <w:rsid w:val="0026062E"/>
    <w:rsid w:val="002606F5"/>
    <w:rsid w:val="00260E57"/>
    <w:rsid w:val="00260F87"/>
    <w:rsid w:val="002612FA"/>
    <w:rsid w:val="002615BB"/>
    <w:rsid w:val="00261677"/>
    <w:rsid w:val="0026198E"/>
    <w:rsid w:val="002629F7"/>
    <w:rsid w:val="00262A6F"/>
    <w:rsid w:val="00262CA5"/>
    <w:rsid w:val="00262E72"/>
    <w:rsid w:val="00262F71"/>
    <w:rsid w:val="0026308B"/>
    <w:rsid w:val="00263178"/>
    <w:rsid w:val="0026357A"/>
    <w:rsid w:val="002635D1"/>
    <w:rsid w:val="0026363B"/>
    <w:rsid w:val="00263714"/>
    <w:rsid w:val="00263A8F"/>
    <w:rsid w:val="00263B41"/>
    <w:rsid w:val="00263CF3"/>
    <w:rsid w:val="00263D13"/>
    <w:rsid w:val="00263D31"/>
    <w:rsid w:val="002640A5"/>
    <w:rsid w:val="002640F4"/>
    <w:rsid w:val="002643C9"/>
    <w:rsid w:val="002645D6"/>
    <w:rsid w:val="00264D19"/>
    <w:rsid w:val="00265029"/>
    <w:rsid w:val="002651EF"/>
    <w:rsid w:val="002653F4"/>
    <w:rsid w:val="00265B41"/>
    <w:rsid w:val="00265CEB"/>
    <w:rsid w:val="00265D9A"/>
    <w:rsid w:val="00265F73"/>
    <w:rsid w:val="00266123"/>
    <w:rsid w:val="002665EC"/>
    <w:rsid w:val="00266A52"/>
    <w:rsid w:val="00266ED2"/>
    <w:rsid w:val="00266EEE"/>
    <w:rsid w:val="00266F5C"/>
    <w:rsid w:val="002672F4"/>
    <w:rsid w:val="0026781B"/>
    <w:rsid w:val="00267873"/>
    <w:rsid w:val="00267D19"/>
    <w:rsid w:val="002701D0"/>
    <w:rsid w:val="002703F0"/>
    <w:rsid w:val="00270616"/>
    <w:rsid w:val="00270646"/>
    <w:rsid w:val="00270688"/>
    <w:rsid w:val="0027075D"/>
    <w:rsid w:val="002709A7"/>
    <w:rsid w:val="002709E0"/>
    <w:rsid w:val="00270ADC"/>
    <w:rsid w:val="00270B20"/>
    <w:rsid w:val="00271414"/>
    <w:rsid w:val="002717AC"/>
    <w:rsid w:val="002718EF"/>
    <w:rsid w:val="00271E1A"/>
    <w:rsid w:val="00272038"/>
    <w:rsid w:val="0027227D"/>
    <w:rsid w:val="00272453"/>
    <w:rsid w:val="00272462"/>
    <w:rsid w:val="002724AF"/>
    <w:rsid w:val="00272C25"/>
    <w:rsid w:val="00272CFE"/>
    <w:rsid w:val="00272F28"/>
    <w:rsid w:val="002735F4"/>
    <w:rsid w:val="00273870"/>
    <w:rsid w:val="00273A96"/>
    <w:rsid w:val="00273B89"/>
    <w:rsid w:val="00273F6A"/>
    <w:rsid w:val="0027401C"/>
    <w:rsid w:val="002741F8"/>
    <w:rsid w:val="0027429D"/>
    <w:rsid w:val="002743F5"/>
    <w:rsid w:val="00274936"/>
    <w:rsid w:val="00274A4F"/>
    <w:rsid w:val="00275196"/>
    <w:rsid w:val="00275521"/>
    <w:rsid w:val="0027574C"/>
    <w:rsid w:val="00275801"/>
    <w:rsid w:val="00276085"/>
    <w:rsid w:val="00276290"/>
    <w:rsid w:val="00276429"/>
    <w:rsid w:val="002771C7"/>
    <w:rsid w:val="0027722B"/>
    <w:rsid w:val="00277299"/>
    <w:rsid w:val="002775C3"/>
    <w:rsid w:val="002778A4"/>
    <w:rsid w:val="002802FC"/>
    <w:rsid w:val="00280BC9"/>
    <w:rsid w:val="00281164"/>
    <w:rsid w:val="00281281"/>
    <w:rsid w:val="002812BF"/>
    <w:rsid w:val="00281DCD"/>
    <w:rsid w:val="002820FB"/>
    <w:rsid w:val="0028227F"/>
    <w:rsid w:val="00282C26"/>
    <w:rsid w:val="00283328"/>
    <w:rsid w:val="00283BDC"/>
    <w:rsid w:val="002845AF"/>
    <w:rsid w:val="00284647"/>
    <w:rsid w:val="00284736"/>
    <w:rsid w:val="00284DDB"/>
    <w:rsid w:val="00284FF5"/>
    <w:rsid w:val="00285085"/>
    <w:rsid w:val="00285484"/>
    <w:rsid w:val="002855E3"/>
    <w:rsid w:val="00286096"/>
    <w:rsid w:val="00286694"/>
    <w:rsid w:val="002867DD"/>
    <w:rsid w:val="002869FF"/>
    <w:rsid w:val="00286AC3"/>
    <w:rsid w:val="00286DDC"/>
    <w:rsid w:val="00286F2F"/>
    <w:rsid w:val="00287551"/>
    <w:rsid w:val="00287596"/>
    <w:rsid w:val="002876EB"/>
    <w:rsid w:val="002878D1"/>
    <w:rsid w:val="00287A3C"/>
    <w:rsid w:val="00287ABA"/>
    <w:rsid w:val="00290BDB"/>
    <w:rsid w:val="00290E09"/>
    <w:rsid w:val="00291696"/>
    <w:rsid w:val="00291EAA"/>
    <w:rsid w:val="00292422"/>
    <w:rsid w:val="002924AE"/>
    <w:rsid w:val="00292580"/>
    <w:rsid w:val="00292627"/>
    <w:rsid w:val="002927BD"/>
    <w:rsid w:val="0029281A"/>
    <w:rsid w:val="00292BA6"/>
    <w:rsid w:val="00292E0F"/>
    <w:rsid w:val="00293052"/>
    <w:rsid w:val="002933E7"/>
    <w:rsid w:val="00293844"/>
    <w:rsid w:val="0029387B"/>
    <w:rsid w:val="00293BEF"/>
    <w:rsid w:val="00293D6B"/>
    <w:rsid w:val="00293D7E"/>
    <w:rsid w:val="00293DF2"/>
    <w:rsid w:val="00293E14"/>
    <w:rsid w:val="002943D9"/>
    <w:rsid w:val="002945BC"/>
    <w:rsid w:val="002946D5"/>
    <w:rsid w:val="0029497E"/>
    <w:rsid w:val="00294A6C"/>
    <w:rsid w:val="00294F8C"/>
    <w:rsid w:val="002954EE"/>
    <w:rsid w:val="0029581A"/>
    <w:rsid w:val="002960C4"/>
    <w:rsid w:val="0029612C"/>
    <w:rsid w:val="00296696"/>
    <w:rsid w:val="00296DA7"/>
    <w:rsid w:val="002970B5"/>
    <w:rsid w:val="00297103"/>
    <w:rsid w:val="002971EC"/>
    <w:rsid w:val="0029722A"/>
    <w:rsid w:val="0029754A"/>
    <w:rsid w:val="0029791D"/>
    <w:rsid w:val="002979BD"/>
    <w:rsid w:val="002A004B"/>
    <w:rsid w:val="002A0148"/>
    <w:rsid w:val="002A04A5"/>
    <w:rsid w:val="002A06A5"/>
    <w:rsid w:val="002A08C0"/>
    <w:rsid w:val="002A0B23"/>
    <w:rsid w:val="002A10B3"/>
    <w:rsid w:val="002A10C9"/>
    <w:rsid w:val="002A1288"/>
    <w:rsid w:val="002A13CF"/>
    <w:rsid w:val="002A1BC1"/>
    <w:rsid w:val="002A1CA8"/>
    <w:rsid w:val="002A1EB4"/>
    <w:rsid w:val="002A1EFA"/>
    <w:rsid w:val="002A21E6"/>
    <w:rsid w:val="002A2845"/>
    <w:rsid w:val="002A2F29"/>
    <w:rsid w:val="002A331B"/>
    <w:rsid w:val="002A3A41"/>
    <w:rsid w:val="002A3E62"/>
    <w:rsid w:val="002A4318"/>
    <w:rsid w:val="002A4513"/>
    <w:rsid w:val="002A456D"/>
    <w:rsid w:val="002A4605"/>
    <w:rsid w:val="002A4DC7"/>
    <w:rsid w:val="002A60DC"/>
    <w:rsid w:val="002A62C3"/>
    <w:rsid w:val="002A650D"/>
    <w:rsid w:val="002A655B"/>
    <w:rsid w:val="002A681E"/>
    <w:rsid w:val="002A6A57"/>
    <w:rsid w:val="002A6F37"/>
    <w:rsid w:val="002A704F"/>
    <w:rsid w:val="002A71B1"/>
    <w:rsid w:val="002A749F"/>
    <w:rsid w:val="002A7528"/>
    <w:rsid w:val="002A7A2D"/>
    <w:rsid w:val="002A7C03"/>
    <w:rsid w:val="002A7E7F"/>
    <w:rsid w:val="002B0BAF"/>
    <w:rsid w:val="002B0C32"/>
    <w:rsid w:val="002B0E3B"/>
    <w:rsid w:val="002B15B2"/>
    <w:rsid w:val="002B18DC"/>
    <w:rsid w:val="002B1F88"/>
    <w:rsid w:val="002B209C"/>
    <w:rsid w:val="002B2A2E"/>
    <w:rsid w:val="002B36A8"/>
    <w:rsid w:val="002B3744"/>
    <w:rsid w:val="002B3B6B"/>
    <w:rsid w:val="002B3D3A"/>
    <w:rsid w:val="002B44AF"/>
    <w:rsid w:val="002B46FF"/>
    <w:rsid w:val="002B4AEB"/>
    <w:rsid w:val="002B4C3A"/>
    <w:rsid w:val="002B4E05"/>
    <w:rsid w:val="002B5051"/>
    <w:rsid w:val="002B54CF"/>
    <w:rsid w:val="002B5C10"/>
    <w:rsid w:val="002B5DEB"/>
    <w:rsid w:val="002B6111"/>
    <w:rsid w:val="002B6525"/>
    <w:rsid w:val="002B69A1"/>
    <w:rsid w:val="002B731B"/>
    <w:rsid w:val="002B77EA"/>
    <w:rsid w:val="002B78D9"/>
    <w:rsid w:val="002B7A34"/>
    <w:rsid w:val="002C0096"/>
    <w:rsid w:val="002C01C1"/>
    <w:rsid w:val="002C035C"/>
    <w:rsid w:val="002C0654"/>
    <w:rsid w:val="002C095D"/>
    <w:rsid w:val="002C0CD7"/>
    <w:rsid w:val="002C0F13"/>
    <w:rsid w:val="002C10BF"/>
    <w:rsid w:val="002C13D7"/>
    <w:rsid w:val="002C15A6"/>
    <w:rsid w:val="002C171C"/>
    <w:rsid w:val="002C17D0"/>
    <w:rsid w:val="002C190F"/>
    <w:rsid w:val="002C2789"/>
    <w:rsid w:val="002C2A24"/>
    <w:rsid w:val="002C2C6C"/>
    <w:rsid w:val="002C2CBC"/>
    <w:rsid w:val="002C2E49"/>
    <w:rsid w:val="002C31F1"/>
    <w:rsid w:val="002C3766"/>
    <w:rsid w:val="002C3AE0"/>
    <w:rsid w:val="002C3E5C"/>
    <w:rsid w:val="002C4086"/>
    <w:rsid w:val="002C408D"/>
    <w:rsid w:val="002C4537"/>
    <w:rsid w:val="002C4935"/>
    <w:rsid w:val="002C4CD3"/>
    <w:rsid w:val="002C4D1E"/>
    <w:rsid w:val="002C4EAB"/>
    <w:rsid w:val="002C5163"/>
    <w:rsid w:val="002C51C2"/>
    <w:rsid w:val="002C52AE"/>
    <w:rsid w:val="002C558D"/>
    <w:rsid w:val="002C55B6"/>
    <w:rsid w:val="002C55C0"/>
    <w:rsid w:val="002C5B0C"/>
    <w:rsid w:val="002C66B0"/>
    <w:rsid w:val="002C682A"/>
    <w:rsid w:val="002C6A3A"/>
    <w:rsid w:val="002C6D33"/>
    <w:rsid w:val="002C6E59"/>
    <w:rsid w:val="002C6F65"/>
    <w:rsid w:val="002C7063"/>
    <w:rsid w:val="002C70C2"/>
    <w:rsid w:val="002C7AAC"/>
    <w:rsid w:val="002C7BFA"/>
    <w:rsid w:val="002C7D0C"/>
    <w:rsid w:val="002C7E01"/>
    <w:rsid w:val="002C7F4C"/>
    <w:rsid w:val="002D0083"/>
    <w:rsid w:val="002D0088"/>
    <w:rsid w:val="002D0487"/>
    <w:rsid w:val="002D04AA"/>
    <w:rsid w:val="002D0F05"/>
    <w:rsid w:val="002D1011"/>
    <w:rsid w:val="002D102E"/>
    <w:rsid w:val="002D196B"/>
    <w:rsid w:val="002D24A4"/>
    <w:rsid w:val="002D2554"/>
    <w:rsid w:val="002D2C37"/>
    <w:rsid w:val="002D2E97"/>
    <w:rsid w:val="002D2F24"/>
    <w:rsid w:val="002D2FE3"/>
    <w:rsid w:val="002D300C"/>
    <w:rsid w:val="002D310B"/>
    <w:rsid w:val="002D3187"/>
    <w:rsid w:val="002D3351"/>
    <w:rsid w:val="002D33C2"/>
    <w:rsid w:val="002D34D6"/>
    <w:rsid w:val="002D379F"/>
    <w:rsid w:val="002D3B33"/>
    <w:rsid w:val="002D4515"/>
    <w:rsid w:val="002D4632"/>
    <w:rsid w:val="002D4934"/>
    <w:rsid w:val="002D4A49"/>
    <w:rsid w:val="002D4B40"/>
    <w:rsid w:val="002D4FAD"/>
    <w:rsid w:val="002D590D"/>
    <w:rsid w:val="002D5D79"/>
    <w:rsid w:val="002D5DC9"/>
    <w:rsid w:val="002D5E28"/>
    <w:rsid w:val="002D6352"/>
    <w:rsid w:val="002D675F"/>
    <w:rsid w:val="002D692C"/>
    <w:rsid w:val="002D6DE3"/>
    <w:rsid w:val="002D6F7B"/>
    <w:rsid w:val="002D7D55"/>
    <w:rsid w:val="002D7ED7"/>
    <w:rsid w:val="002D7F24"/>
    <w:rsid w:val="002E063F"/>
    <w:rsid w:val="002E067F"/>
    <w:rsid w:val="002E072A"/>
    <w:rsid w:val="002E075B"/>
    <w:rsid w:val="002E079C"/>
    <w:rsid w:val="002E0A28"/>
    <w:rsid w:val="002E0A8F"/>
    <w:rsid w:val="002E197B"/>
    <w:rsid w:val="002E2292"/>
    <w:rsid w:val="002E241C"/>
    <w:rsid w:val="002E244F"/>
    <w:rsid w:val="002E2618"/>
    <w:rsid w:val="002E2708"/>
    <w:rsid w:val="002E2ACF"/>
    <w:rsid w:val="002E2B47"/>
    <w:rsid w:val="002E2D17"/>
    <w:rsid w:val="002E301E"/>
    <w:rsid w:val="002E3167"/>
    <w:rsid w:val="002E34C3"/>
    <w:rsid w:val="002E37A0"/>
    <w:rsid w:val="002E3940"/>
    <w:rsid w:val="002E3CE5"/>
    <w:rsid w:val="002E4099"/>
    <w:rsid w:val="002E40E0"/>
    <w:rsid w:val="002E41BA"/>
    <w:rsid w:val="002E440B"/>
    <w:rsid w:val="002E4447"/>
    <w:rsid w:val="002E4473"/>
    <w:rsid w:val="002E44E0"/>
    <w:rsid w:val="002E4503"/>
    <w:rsid w:val="002E4606"/>
    <w:rsid w:val="002E46A1"/>
    <w:rsid w:val="002E47F6"/>
    <w:rsid w:val="002E4A71"/>
    <w:rsid w:val="002E4AF1"/>
    <w:rsid w:val="002E4D75"/>
    <w:rsid w:val="002E5185"/>
    <w:rsid w:val="002E5F75"/>
    <w:rsid w:val="002E5F9A"/>
    <w:rsid w:val="002E604E"/>
    <w:rsid w:val="002E6092"/>
    <w:rsid w:val="002E64D3"/>
    <w:rsid w:val="002E6624"/>
    <w:rsid w:val="002E6641"/>
    <w:rsid w:val="002E6710"/>
    <w:rsid w:val="002E6874"/>
    <w:rsid w:val="002E6AA4"/>
    <w:rsid w:val="002E6E1A"/>
    <w:rsid w:val="002E6EE3"/>
    <w:rsid w:val="002E6F49"/>
    <w:rsid w:val="002E7138"/>
    <w:rsid w:val="002E7CBE"/>
    <w:rsid w:val="002E7E79"/>
    <w:rsid w:val="002F03ED"/>
    <w:rsid w:val="002F044C"/>
    <w:rsid w:val="002F04D3"/>
    <w:rsid w:val="002F09BF"/>
    <w:rsid w:val="002F0A14"/>
    <w:rsid w:val="002F0A48"/>
    <w:rsid w:val="002F0A64"/>
    <w:rsid w:val="002F0AF0"/>
    <w:rsid w:val="002F179F"/>
    <w:rsid w:val="002F1C18"/>
    <w:rsid w:val="002F24CE"/>
    <w:rsid w:val="002F25C6"/>
    <w:rsid w:val="002F2928"/>
    <w:rsid w:val="002F2A14"/>
    <w:rsid w:val="002F2A69"/>
    <w:rsid w:val="002F2E0F"/>
    <w:rsid w:val="002F32B0"/>
    <w:rsid w:val="002F3369"/>
    <w:rsid w:val="002F36D2"/>
    <w:rsid w:val="002F3841"/>
    <w:rsid w:val="002F3D70"/>
    <w:rsid w:val="002F3E4B"/>
    <w:rsid w:val="002F4166"/>
    <w:rsid w:val="002F41F1"/>
    <w:rsid w:val="002F4509"/>
    <w:rsid w:val="002F48F4"/>
    <w:rsid w:val="002F4AD6"/>
    <w:rsid w:val="002F5460"/>
    <w:rsid w:val="002F5680"/>
    <w:rsid w:val="002F58D7"/>
    <w:rsid w:val="002F5B68"/>
    <w:rsid w:val="002F600E"/>
    <w:rsid w:val="002F63A6"/>
    <w:rsid w:val="002F642B"/>
    <w:rsid w:val="002F6B40"/>
    <w:rsid w:val="002F6B78"/>
    <w:rsid w:val="002F6BCB"/>
    <w:rsid w:val="002F6CFF"/>
    <w:rsid w:val="002F7608"/>
    <w:rsid w:val="002F780A"/>
    <w:rsid w:val="002F784D"/>
    <w:rsid w:val="002F7AB7"/>
    <w:rsid w:val="002F7DA2"/>
    <w:rsid w:val="002F7E4B"/>
    <w:rsid w:val="003002B2"/>
    <w:rsid w:val="00300659"/>
    <w:rsid w:val="003006AD"/>
    <w:rsid w:val="00300862"/>
    <w:rsid w:val="00300976"/>
    <w:rsid w:val="00300B58"/>
    <w:rsid w:val="00300F11"/>
    <w:rsid w:val="003016DF"/>
    <w:rsid w:val="00301A3B"/>
    <w:rsid w:val="00301F94"/>
    <w:rsid w:val="00301FA2"/>
    <w:rsid w:val="00302293"/>
    <w:rsid w:val="00302DA2"/>
    <w:rsid w:val="00303595"/>
    <w:rsid w:val="003036C8"/>
    <w:rsid w:val="003036F8"/>
    <w:rsid w:val="003039EE"/>
    <w:rsid w:val="00304389"/>
    <w:rsid w:val="0030457F"/>
    <w:rsid w:val="003046C6"/>
    <w:rsid w:val="003048C8"/>
    <w:rsid w:val="00304CC9"/>
    <w:rsid w:val="00304D85"/>
    <w:rsid w:val="0030592B"/>
    <w:rsid w:val="00305C77"/>
    <w:rsid w:val="00305F7F"/>
    <w:rsid w:val="003065CD"/>
    <w:rsid w:val="00306639"/>
    <w:rsid w:val="00306CF2"/>
    <w:rsid w:val="00306DFD"/>
    <w:rsid w:val="00307126"/>
    <w:rsid w:val="00307DCB"/>
    <w:rsid w:val="003103A0"/>
    <w:rsid w:val="00310B1B"/>
    <w:rsid w:val="00310D33"/>
    <w:rsid w:val="00310E14"/>
    <w:rsid w:val="0031103D"/>
    <w:rsid w:val="00311226"/>
    <w:rsid w:val="00311739"/>
    <w:rsid w:val="00311A1C"/>
    <w:rsid w:val="00311A25"/>
    <w:rsid w:val="00311AD2"/>
    <w:rsid w:val="00311D2E"/>
    <w:rsid w:val="00311EDA"/>
    <w:rsid w:val="0031207D"/>
    <w:rsid w:val="00312A3E"/>
    <w:rsid w:val="00312F89"/>
    <w:rsid w:val="0031344B"/>
    <w:rsid w:val="00313C67"/>
    <w:rsid w:val="00313E60"/>
    <w:rsid w:val="0031408E"/>
    <w:rsid w:val="00314560"/>
    <w:rsid w:val="00314984"/>
    <w:rsid w:val="00314AAE"/>
    <w:rsid w:val="00314E3F"/>
    <w:rsid w:val="00315414"/>
    <w:rsid w:val="00315457"/>
    <w:rsid w:val="0031554A"/>
    <w:rsid w:val="00315698"/>
    <w:rsid w:val="00315BEC"/>
    <w:rsid w:val="00315C2C"/>
    <w:rsid w:val="00315D79"/>
    <w:rsid w:val="00315E5B"/>
    <w:rsid w:val="00315FAC"/>
    <w:rsid w:val="00316065"/>
    <w:rsid w:val="0031617A"/>
    <w:rsid w:val="0031660D"/>
    <w:rsid w:val="003167D9"/>
    <w:rsid w:val="003168C5"/>
    <w:rsid w:val="00316C68"/>
    <w:rsid w:val="00316C81"/>
    <w:rsid w:val="00316D62"/>
    <w:rsid w:val="00316FB4"/>
    <w:rsid w:val="0031746C"/>
    <w:rsid w:val="00317482"/>
    <w:rsid w:val="00317878"/>
    <w:rsid w:val="00317B1F"/>
    <w:rsid w:val="00317B8D"/>
    <w:rsid w:val="00317EBE"/>
    <w:rsid w:val="0032001C"/>
    <w:rsid w:val="00320640"/>
    <w:rsid w:val="00320793"/>
    <w:rsid w:val="00320936"/>
    <w:rsid w:val="003210F5"/>
    <w:rsid w:val="003211DB"/>
    <w:rsid w:val="003211E7"/>
    <w:rsid w:val="003212E7"/>
    <w:rsid w:val="00321555"/>
    <w:rsid w:val="00321792"/>
    <w:rsid w:val="003218AF"/>
    <w:rsid w:val="00321BBA"/>
    <w:rsid w:val="00321BDD"/>
    <w:rsid w:val="00321C16"/>
    <w:rsid w:val="00321CE9"/>
    <w:rsid w:val="0032208E"/>
    <w:rsid w:val="003225D4"/>
    <w:rsid w:val="00322929"/>
    <w:rsid w:val="00322990"/>
    <w:rsid w:val="00323040"/>
    <w:rsid w:val="0032304A"/>
    <w:rsid w:val="003230F6"/>
    <w:rsid w:val="003231DF"/>
    <w:rsid w:val="00323222"/>
    <w:rsid w:val="0032330E"/>
    <w:rsid w:val="0032358E"/>
    <w:rsid w:val="00324724"/>
    <w:rsid w:val="00324865"/>
    <w:rsid w:val="00324CC5"/>
    <w:rsid w:val="00324E00"/>
    <w:rsid w:val="00324F2E"/>
    <w:rsid w:val="0032549A"/>
    <w:rsid w:val="00325675"/>
    <w:rsid w:val="00325711"/>
    <w:rsid w:val="00325C50"/>
    <w:rsid w:val="00325DDD"/>
    <w:rsid w:val="00325DED"/>
    <w:rsid w:val="00325E00"/>
    <w:rsid w:val="00326016"/>
    <w:rsid w:val="00326190"/>
    <w:rsid w:val="003262F6"/>
    <w:rsid w:val="003263A2"/>
    <w:rsid w:val="003267DF"/>
    <w:rsid w:val="00326AFA"/>
    <w:rsid w:val="00326B11"/>
    <w:rsid w:val="00326B87"/>
    <w:rsid w:val="00326F16"/>
    <w:rsid w:val="00326FEE"/>
    <w:rsid w:val="003278E2"/>
    <w:rsid w:val="00327A01"/>
    <w:rsid w:val="00327EC8"/>
    <w:rsid w:val="00330768"/>
    <w:rsid w:val="003307CE"/>
    <w:rsid w:val="003307F5"/>
    <w:rsid w:val="00330876"/>
    <w:rsid w:val="00330C5A"/>
    <w:rsid w:val="00330CF8"/>
    <w:rsid w:val="00330DC5"/>
    <w:rsid w:val="00330E9A"/>
    <w:rsid w:val="00331055"/>
    <w:rsid w:val="003312C0"/>
    <w:rsid w:val="003312CB"/>
    <w:rsid w:val="003313A6"/>
    <w:rsid w:val="0033199F"/>
    <w:rsid w:val="00331B8D"/>
    <w:rsid w:val="00331B95"/>
    <w:rsid w:val="00331D17"/>
    <w:rsid w:val="00331E39"/>
    <w:rsid w:val="00331EBB"/>
    <w:rsid w:val="00332777"/>
    <w:rsid w:val="003327B3"/>
    <w:rsid w:val="0033296A"/>
    <w:rsid w:val="00332F17"/>
    <w:rsid w:val="00332FA7"/>
    <w:rsid w:val="0033304E"/>
    <w:rsid w:val="003333A8"/>
    <w:rsid w:val="003336B3"/>
    <w:rsid w:val="00333773"/>
    <w:rsid w:val="00333B15"/>
    <w:rsid w:val="00333C3F"/>
    <w:rsid w:val="00333E6E"/>
    <w:rsid w:val="00333F1B"/>
    <w:rsid w:val="003340F5"/>
    <w:rsid w:val="00334106"/>
    <w:rsid w:val="003342B4"/>
    <w:rsid w:val="003345D5"/>
    <w:rsid w:val="00334AD9"/>
    <w:rsid w:val="00334CD4"/>
    <w:rsid w:val="00334D2C"/>
    <w:rsid w:val="00335408"/>
    <w:rsid w:val="00335439"/>
    <w:rsid w:val="003355F9"/>
    <w:rsid w:val="003357A6"/>
    <w:rsid w:val="00335B7A"/>
    <w:rsid w:val="0033609C"/>
    <w:rsid w:val="003360CA"/>
    <w:rsid w:val="00336615"/>
    <w:rsid w:val="00336E7A"/>
    <w:rsid w:val="003375E5"/>
    <w:rsid w:val="00337617"/>
    <w:rsid w:val="003376AA"/>
    <w:rsid w:val="00340633"/>
    <w:rsid w:val="00340A09"/>
    <w:rsid w:val="00340B9A"/>
    <w:rsid w:val="00341344"/>
    <w:rsid w:val="00341362"/>
    <w:rsid w:val="00341782"/>
    <w:rsid w:val="00341999"/>
    <w:rsid w:val="00341CC4"/>
    <w:rsid w:val="00341EB2"/>
    <w:rsid w:val="003422E5"/>
    <w:rsid w:val="0034254F"/>
    <w:rsid w:val="003425BD"/>
    <w:rsid w:val="00342A4A"/>
    <w:rsid w:val="00342A55"/>
    <w:rsid w:val="003430AD"/>
    <w:rsid w:val="0034326B"/>
    <w:rsid w:val="003433C9"/>
    <w:rsid w:val="00343636"/>
    <w:rsid w:val="003436B7"/>
    <w:rsid w:val="003446AF"/>
    <w:rsid w:val="003446B9"/>
    <w:rsid w:val="00344813"/>
    <w:rsid w:val="00344DF1"/>
    <w:rsid w:val="0034641E"/>
    <w:rsid w:val="003466CA"/>
    <w:rsid w:val="00346B34"/>
    <w:rsid w:val="00346F4E"/>
    <w:rsid w:val="00346F73"/>
    <w:rsid w:val="00347718"/>
    <w:rsid w:val="00347F13"/>
    <w:rsid w:val="00347F3A"/>
    <w:rsid w:val="0035008F"/>
    <w:rsid w:val="003500CE"/>
    <w:rsid w:val="003503E7"/>
    <w:rsid w:val="003504A6"/>
    <w:rsid w:val="003504A8"/>
    <w:rsid w:val="00350566"/>
    <w:rsid w:val="00350726"/>
    <w:rsid w:val="003507F2"/>
    <w:rsid w:val="003509B0"/>
    <w:rsid w:val="00350D78"/>
    <w:rsid w:val="00350F1B"/>
    <w:rsid w:val="003510B5"/>
    <w:rsid w:val="003515F1"/>
    <w:rsid w:val="003516BD"/>
    <w:rsid w:val="0035198D"/>
    <w:rsid w:val="00351B80"/>
    <w:rsid w:val="00351CC9"/>
    <w:rsid w:val="00351CDE"/>
    <w:rsid w:val="00351CF1"/>
    <w:rsid w:val="00351D04"/>
    <w:rsid w:val="00351F0E"/>
    <w:rsid w:val="003523F1"/>
    <w:rsid w:val="00352853"/>
    <w:rsid w:val="0035297C"/>
    <w:rsid w:val="00352B4D"/>
    <w:rsid w:val="00352BA4"/>
    <w:rsid w:val="00352FC3"/>
    <w:rsid w:val="0035321F"/>
    <w:rsid w:val="00353A04"/>
    <w:rsid w:val="00354567"/>
    <w:rsid w:val="00354DFD"/>
    <w:rsid w:val="003551F1"/>
    <w:rsid w:val="003553A9"/>
    <w:rsid w:val="003557BB"/>
    <w:rsid w:val="00355BC0"/>
    <w:rsid w:val="00355C93"/>
    <w:rsid w:val="003560FD"/>
    <w:rsid w:val="003562A8"/>
    <w:rsid w:val="0035633A"/>
    <w:rsid w:val="003569C9"/>
    <w:rsid w:val="00356D20"/>
    <w:rsid w:val="003575DB"/>
    <w:rsid w:val="00357988"/>
    <w:rsid w:val="00357C02"/>
    <w:rsid w:val="00357C78"/>
    <w:rsid w:val="00357DF7"/>
    <w:rsid w:val="00357E01"/>
    <w:rsid w:val="00357E94"/>
    <w:rsid w:val="0036098D"/>
    <w:rsid w:val="00360C93"/>
    <w:rsid w:val="00361550"/>
    <w:rsid w:val="003618FC"/>
    <w:rsid w:val="00361990"/>
    <w:rsid w:val="00361A10"/>
    <w:rsid w:val="003628F1"/>
    <w:rsid w:val="00362B2F"/>
    <w:rsid w:val="00362B6E"/>
    <w:rsid w:val="00362B8D"/>
    <w:rsid w:val="00362BEA"/>
    <w:rsid w:val="00362CBE"/>
    <w:rsid w:val="00362DE2"/>
    <w:rsid w:val="00363B90"/>
    <w:rsid w:val="00363E0D"/>
    <w:rsid w:val="0036429A"/>
    <w:rsid w:val="00364338"/>
    <w:rsid w:val="003645C0"/>
    <w:rsid w:val="00364730"/>
    <w:rsid w:val="00364A6D"/>
    <w:rsid w:val="003655BD"/>
    <w:rsid w:val="00365735"/>
    <w:rsid w:val="00365786"/>
    <w:rsid w:val="00365995"/>
    <w:rsid w:val="003659B7"/>
    <w:rsid w:val="00365DA8"/>
    <w:rsid w:val="00365FF2"/>
    <w:rsid w:val="00366148"/>
    <w:rsid w:val="003662DC"/>
    <w:rsid w:val="0036644D"/>
    <w:rsid w:val="003665E7"/>
    <w:rsid w:val="00366690"/>
    <w:rsid w:val="00366C08"/>
    <w:rsid w:val="00366D77"/>
    <w:rsid w:val="00366F7C"/>
    <w:rsid w:val="003670A8"/>
    <w:rsid w:val="00367480"/>
    <w:rsid w:val="00367519"/>
    <w:rsid w:val="00367B7A"/>
    <w:rsid w:val="00367C71"/>
    <w:rsid w:val="00367E6F"/>
    <w:rsid w:val="00367FD7"/>
    <w:rsid w:val="003702CA"/>
    <w:rsid w:val="003703A9"/>
    <w:rsid w:val="003706CC"/>
    <w:rsid w:val="00370720"/>
    <w:rsid w:val="003707AE"/>
    <w:rsid w:val="003709AD"/>
    <w:rsid w:val="00370BC7"/>
    <w:rsid w:val="00370BD2"/>
    <w:rsid w:val="00370D22"/>
    <w:rsid w:val="00370E92"/>
    <w:rsid w:val="00370ED7"/>
    <w:rsid w:val="003711A6"/>
    <w:rsid w:val="00371476"/>
    <w:rsid w:val="00371503"/>
    <w:rsid w:val="0037162D"/>
    <w:rsid w:val="0037197D"/>
    <w:rsid w:val="0037272C"/>
    <w:rsid w:val="00372A99"/>
    <w:rsid w:val="003732B2"/>
    <w:rsid w:val="00373913"/>
    <w:rsid w:val="00373CDF"/>
    <w:rsid w:val="00373F0A"/>
    <w:rsid w:val="0037443E"/>
    <w:rsid w:val="00374470"/>
    <w:rsid w:val="00374DC9"/>
    <w:rsid w:val="003758EF"/>
    <w:rsid w:val="00375AC2"/>
    <w:rsid w:val="00375FC5"/>
    <w:rsid w:val="00376946"/>
    <w:rsid w:val="0037694B"/>
    <w:rsid w:val="00376A31"/>
    <w:rsid w:val="00376C9E"/>
    <w:rsid w:val="0037702B"/>
    <w:rsid w:val="0037731C"/>
    <w:rsid w:val="003774A8"/>
    <w:rsid w:val="0037756D"/>
    <w:rsid w:val="00377A2A"/>
    <w:rsid w:val="00377AC2"/>
    <w:rsid w:val="00377AC3"/>
    <w:rsid w:val="00377BF2"/>
    <w:rsid w:val="00377E26"/>
    <w:rsid w:val="00377E39"/>
    <w:rsid w:val="00380F8D"/>
    <w:rsid w:val="003810B0"/>
    <w:rsid w:val="0038143D"/>
    <w:rsid w:val="00381540"/>
    <w:rsid w:val="0038168C"/>
    <w:rsid w:val="00381841"/>
    <w:rsid w:val="00381854"/>
    <w:rsid w:val="00381995"/>
    <w:rsid w:val="003819BD"/>
    <w:rsid w:val="003820FA"/>
    <w:rsid w:val="00382561"/>
    <w:rsid w:val="003826FD"/>
    <w:rsid w:val="003827EB"/>
    <w:rsid w:val="00382B8C"/>
    <w:rsid w:val="00382C61"/>
    <w:rsid w:val="00382DF0"/>
    <w:rsid w:val="00382E07"/>
    <w:rsid w:val="00382F07"/>
    <w:rsid w:val="00383EC8"/>
    <w:rsid w:val="00384902"/>
    <w:rsid w:val="00384CE5"/>
    <w:rsid w:val="00384D1B"/>
    <w:rsid w:val="00384D44"/>
    <w:rsid w:val="00385233"/>
    <w:rsid w:val="00385383"/>
    <w:rsid w:val="00385596"/>
    <w:rsid w:val="003856AA"/>
    <w:rsid w:val="00385B09"/>
    <w:rsid w:val="00385EBA"/>
    <w:rsid w:val="003861A0"/>
    <w:rsid w:val="00386629"/>
    <w:rsid w:val="00386805"/>
    <w:rsid w:val="00386CA8"/>
    <w:rsid w:val="00386D25"/>
    <w:rsid w:val="00386FAD"/>
    <w:rsid w:val="00387573"/>
    <w:rsid w:val="0039007B"/>
    <w:rsid w:val="003900FE"/>
    <w:rsid w:val="00390723"/>
    <w:rsid w:val="003908AE"/>
    <w:rsid w:val="00390C84"/>
    <w:rsid w:val="00390F56"/>
    <w:rsid w:val="0039100F"/>
    <w:rsid w:val="003919AF"/>
    <w:rsid w:val="00392314"/>
    <w:rsid w:val="00392361"/>
    <w:rsid w:val="003923E6"/>
    <w:rsid w:val="0039280B"/>
    <w:rsid w:val="00392A9E"/>
    <w:rsid w:val="00392D1F"/>
    <w:rsid w:val="00392E5B"/>
    <w:rsid w:val="00392E91"/>
    <w:rsid w:val="00393B44"/>
    <w:rsid w:val="00393E8F"/>
    <w:rsid w:val="003943A4"/>
    <w:rsid w:val="003946D2"/>
    <w:rsid w:val="00394B40"/>
    <w:rsid w:val="00394FF8"/>
    <w:rsid w:val="00395039"/>
    <w:rsid w:val="00395341"/>
    <w:rsid w:val="00395522"/>
    <w:rsid w:val="0039694B"/>
    <w:rsid w:val="00396B72"/>
    <w:rsid w:val="00396BE8"/>
    <w:rsid w:val="00396C55"/>
    <w:rsid w:val="00396CB0"/>
    <w:rsid w:val="003974DD"/>
    <w:rsid w:val="00397BBE"/>
    <w:rsid w:val="00397C77"/>
    <w:rsid w:val="00397CB0"/>
    <w:rsid w:val="003A04CB"/>
    <w:rsid w:val="003A0A82"/>
    <w:rsid w:val="003A1158"/>
    <w:rsid w:val="003A1244"/>
    <w:rsid w:val="003A19D3"/>
    <w:rsid w:val="003A1ACB"/>
    <w:rsid w:val="003A1ECF"/>
    <w:rsid w:val="003A2440"/>
    <w:rsid w:val="003A282D"/>
    <w:rsid w:val="003A3216"/>
    <w:rsid w:val="003A3A72"/>
    <w:rsid w:val="003A3B1D"/>
    <w:rsid w:val="003A3B4F"/>
    <w:rsid w:val="003A3B9E"/>
    <w:rsid w:val="003A4199"/>
    <w:rsid w:val="003A4682"/>
    <w:rsid w:val="003A4871"/>
    <w:rsid w:val="003A495E"/>
    <w:rsid w:val="003A55A9"/>
    <w:rsid w:val="003A578A"/>
    <w:rsid w:val="003A57D5"/>
    <w:rsid w:val="003A5FCA"/>
    <w:rsid w:val="003A67EE"/>
    <w:rsid w:val="003A685D"/>
    <w:rsid w:val="003A693E"/>
    <w:rsid w:val="003A6A6D"/>
    <w:rsid w:val="003A6C8B"/>
    <w:rsid w:val="003A6C91"/>
    <w:rsid w:val="003A7071"/>
    <w:rsid w:val="003A73FE"/>
    <w:rsid w:val="003A7618"/>
    <w:rsid w:val="003A7974"/>
    <w:rsid w:val="003A79DC"/>
    <w:rsid w:val="003A7AA2"/>
    <w:rsid w:val="003A7AF4"/>
    <w:rsid w:val="003A7CDE"/>
    <w:rsid w:val="003A7E94"/>
    <w:rsid w:val="003B0599"/>
    <w:rsid w:val="003B063F"/>
    <w:rsid w:val="003B0B3F"/>
    <w:rsid w:val="003B0D15"/>
    <w:rsid w:val="003B0FF3"/>
    <w:rsid w:val="003B1001"/>
    <w:rsid w:val="003B107A"/>
    <w:rsid w:val="003B1A59"/>
    <w:rsid w:val="003B2127"/>
    <w:rsid w:val="003B25E0"/>
    <w:rsid w:val="003B263B"/>
    <w:rsid w:val="003B2D18"/>
    <w:rsid w:val="003B2EAB"/>
    <w:rsid w:val="003B3BA0"/>
    <w:rsid w:val="003B43F8"/>
    <w:rsid w:val="003B45DC"/>
    <w:rsid w:val="003B47AC"/>
    <w:rsid w:val="003B4B8B"/>
    <w:rsid w:val="003B50DB"/>
    <w:rsid w:val="003B5107"/>
    <w:rsid w:val="003B54D8"/>
    <w:rsid w:val="003B552E"/>
    <w:rsid w:val="003B56EC"/>
    <w:rsid w:val="003B5BA2"/>
    <w:rsid w:val="003B5E15"/>
    <w:rsid w:val="003B5F19"/>
    <w:rsid w:val="003B605E"/>
    <w:rsid w:val="003B6074"/>
    <w:rsid w:val="003B658D"/>
    <w:rsid w:val="003B6CBB"/>
    <w:rsid w:val="003B6FD9"/>
    <w:rsid w:val="003B70D7"/>
    <w:rsid w:val="003B71C1"/>
    <w:rsid w:val="003B7576"/>
    <w:rsid w:val="003B762F"/>
    <w:rsid w:val="003B7A84"/>
    <w:rsid w:val="003B7BD4"/>
    <w:rsid w:val="003B7DE4"/>
    <w:rsid w:val="003B7DF6"/>
    <w:rsid w:val="003B7F86"/>
    <w:rsid w:val="003B7F90"/>
    <w:rsid w:val="003C066F"/>
    <w:rsid w:val="003C06E4"/>
    <w:rsid w:val="003C0884"/>
    <w:rsid w:val="003C0921"/>
    <w:rsid w:val="003C0A8F"/>
    <w:rsid w:val="003C0B7B"/>
    <w:rsid w:val="003C0BDC"/>
    <w:rsid w:val="003C12CF"/>
    <w:rsid w:val="003C1658"/>
    <w:rsid w:val="003C1770"/>
    <w:rsid w:val="003C180D"/>
    <w:rsid w:val="003C1B19"/>
    <w:rsid w:val="003C1E99"/>
    <w:rsid w:val="003C2495"/>
    <w:rsid w:val="003C24EF"/>
    <w:rsid w:val="003C2569"/>
    <w:rsid w:val="003C2722"/>
    <w:rsid w:val="003C27C5"/>
    <w:rsid w:val="003C32D5"/>
    <w:rsid w:val="003C3374"/>
    <w:rsid w:val="003C3903"/>
    <w:rsid w:val="003C3B39"/>
    <w:rsid w:val="003C3BAE"/>
    <w:rsid w:val="003C47FA"/>
    <w:rsid w:val="003C493C"/>
    <w:rsid w:val="003C4D3E"/>
    <w:rsid w:val="003C5C46"/>
    <w:rsid w:val="003C6120"/>
    <w:rsid w:val="003C62B0"/>
    <w:rsid w:val="003C66A0"/>
    <w:rsid w:val="003C6937"/>
    <w:rsid w:val="003C6BF9"/>
    <w:rsid w:val="003C6D1A"/>
    <w:rsid w:val="003C73C7"/>
    <w:rsid w:val="003C7914"/>
    <w:rsid w:val="003D0179"/>
    <w:rsid w:val="003D0870"/>
    <w:rsid w:val="003D0A3D"/>
    <w:rsid w:val="003D0B35"/>
    <w:rsid w:val="003D0D52"/>
    <w:rsid w:val="003D1370"/>
    <w:rsid w:val="003D1A99"/>
    <w:rsid w:val="003D1AAF"/>
    <w:rsid w:val="003D1E71"/>
    <w:rsid w:val="003D1EDE"/>
    <w:rsid w:val="003D2C02"/>
    <w:rsid w:val="003D2E83"/>
    <w:rsid w:val="003D2F44"/>
    <w:rsid w:val="003D30F1"/>
    <w:rsid w:val="003D38F2"/>
    <w:rsid w:val="003D3D3E"/>
    <w:rsid w:val="003D3F60"/>
    <w:rsid w:val="003D423D"/>
    <w:rsid w:val="003D4242"/>
    <w:rsid w:val="003D438C"/>
    <w:rsid w:val="003D4393"/>
    <w:rsid w:val="003D4555"/>
    <w:rsid w:val="003D52A3"/>
    <w:rsid w:val="003D567D"/>
    <w:rsid w:val="003D5875"/>
    <w:rsid w:val="003D58E7"/>
    <w:rsid w:val="003D5927"/>
    <w:rsid w:val="003D5A0A"/>
    <w:rsid w:val="003D5C2B"/>
    <w:rsid w:val="003D5C3B"/>
    <w:rsid w:val="003D5C75"/>
    <w:rsid w:val="003D5C9B"/>
    <w:rsid w:val="003D5DF9"/>
    <w:rsid w:val="003D5E13"/>
    <w:rsid w:val="003D6215"/>
    <w:rsid w:val="003D6492"/>
    <w:rsid w:val="003D6526"/>
    <w:rsid w:val="003D6650"/>
    <w:rsid w:val="003D677C"/>
    <w:rsid w:val="003D68B0"/>
    <w:rsid w:val="003D7074"/>
    <w:rsid w:val="003D70A3"/>
    <w:rsid w:val="003D7467"/>
    <w:rsid w:val="003D7739"/>
    <w:rsid w:val="003D7B6A"/>
    <w:rsid w:val="003E02E3"/>
    <w:rsid w:val="003E03B3"/>
    <w:rsid w:val="003E09C2"/>
    <w:rsid w:val="003E0CF6"/>
    <w:rsid w:val="003E0E26"/>
    <w:rsid w:val="003E1949"/>
    <w:rsid w:val="003E1D74"/>
    <w:rsid w:val="003E1FF6"/>
    <w:rsid w:val="003E21D8"/>
    <w:rsid w:val="003E29B4"/>
    <w:rsid w:val="003E2F03"/>
    <w:rsid w:val="003E2FDC"/>
    <w:rsid w:val="003E309B"/>
    <w:rsid w:val="003E323B"/>
    <w:rsid w:val="003E32CF"/>
    <w:rsid w:val="003E3524"/>
    <w:rsid w:val="003E3667"/>
    <w:rsid w:val="003E374E"/>
    <w:rsid w:val="003E4027"/>
    <w:rsid w:val="003E405C"/>
    <w:rsid w:val="003E4758"/>
    <w:rsid w:val="003E50BF"/>
    <w:rsid w:val="003E5182"/>
    <w:rsid w:val="003E53E4"/>
    <w:rsid w:val="003E5417"/>
    <w:rsid w:val="003E566F"/>
    <w:rsid w:val="003E58B9"/>
    <w:rsid w:val="003E5B8E"/>
    <w:rsid w:val="003E5C3B"/>
    <w:rsid w:val="003E5CFA"/>
    <w:rsid w:val="003E5DD7"/>
    <w:rsid w:val="003E6377"/>
    <w:rsid w:val="003E6493"/>
    <w:rsid w:val="003E6540"/>
    <w:rsid w:val="003E65D5"/>
    <w:rsid w:val="003E6827"/>
    <w:rsid w:val="003E68C4"/>
    <w:rsid w:val="003E6938"/>
    <w:rsid w:val="003E6B47"/>
    <w:rsid w:val="003E6BAB"/>
    <w:rsid w:val="003E6E98"/>
    <w:rsid w:val="003E6FAC"/>
    <w:rsid w:val="003E7124"/>
    <w:rsid w:val="003E7493"/>
    <w:rsid w:val="003E77CD"/>
    <w:rsid w:val="003E77F4"/>
    <w:rsid w:val="003E7930"/>
    <w:rsid w:val="003E79C4"/>
    <w:rsid w:val="003E7E4D"/>
    <w:rsid w:val="003F0134"/>
    <w:rsid w:val="003F03D8"/>
    <w:rsid w:val="003F06CE"/>
    <w:rsid w:val="003F07F2"/>
    <w:rsid w:val="003F0B78"/>
    <w:rsid w:val="003F138B"/>
    <w:rsid w:val="003F1685"/>
    <w:rsid w:val="003F1828"/>
    <w:rsid w:val="003F20BB"/>
    <w:rsid w:val="003F252E"/>
    <w:rsid w:val="003F27D6"/>
    <w:rsid w:val="003F2B43"/>
    <w:rsid w:val="003F2F59"/>
    <w:rsid w:val="003F318B"/>
    <w:rsid w:val="003F3636"/>
    <w:rsid w:val="003F3815"/>
    <w:rsid w:val="003F3A07"/>
    <w:rsid w:val="003F3A38"/>
    <w:rsid w:val="003F3C0A"/>
    <w:rsid w:val="003F3D21"/>
    <w:rsid w:val="003F48D0"/>
    <w:rsid w:val="003F4B75"/>
    <w:rsid w:val="003F4E9C"/>
    <w:rsid w:val="003F4FEA"/>
    <w:rsid w:val="003F50C1"/>
    <w:rsid w:val="003F525B"/>
    <w:rsid w:val="003F5C00"/>
    <w:rsid w:val="003F5C65"/>
    <w:rsid w:val="003F6222"/>
    <w:rsid w:val="003F62BB"/>
    <w:rsid w:val="003F6702"/>
    <w:rsid w:val="003F688A"/>
    <w:rsid w:val="003F6AC2"/>
    <w:rsid w:val="003F6D13"/>
    <w:rsid w:val="003F6FA7"/>
    <w:rsid w:val="003F757F"/>
    <w:rsid w:val="003F7638"/>
    <w:rsid w:val="003F76BB"/>
    <w:rsid w:val="003F79DF"/>
    <w:rsid w:val="003F7FBD"/>
    <w:rsid w:val="00400037"/>
    <w:rsid w:val="00400217"/>
    <w:rsid w:val="004002B5"/>
    <w:rsid w:val="004003A3"/>
    <w:rsid w:val="00400714"/>
    <w:rsid w:val="00400853"/>
    <w:rsid w:val="004008EE"/>
    <w:rsid w:val="00400A29"/>
    <w:rsid w:val="00400AA9"/>
    <w:rsid w:val="00400EC3"/>
    <w:rsid w:val="00400F33"/>
    <w:rsid w:val="0040128C"/>
    <w:rsid w:val="00401491"/>
    <w:rsid w:val="00401F7C"/>
    <w:rsid w:val="004020F4"/>
    <w:rsid w:val="00402199"/>
    <w:rsid w:val="0040260E"/>
    <w:rsid w:val="004030FF"/>
    <w:rsid w:val="0040354E"/>
    <w:rsid w:val="0040358F"/>
    <w:rsid w:val="00403774"/>
    <w:rsid w:val="0040377E"/>
    <w:rsid w:val="00403948"/>
    <w:rsid w:val="00403C26"/>
    <w:rsid w:val="00403CB1"/>
    <w:rsid w:val="00404200"/>
    <w:rsid w:val="0040427B"/>
    <w:rsid w:val="004045F7"/>
    <w:rsid w:val="00404636"/>
    <w:rsid w:val="004047EA"/>
    <w:rsid w:val="00404856"/>
    <w:rsid w:val="00404A61"/>
    <w:rsid w:val="00404B3F"/>
    <w:rsid w:val="00404F9B"/>
    <w:rsid w:val="0040569A"/>
    <w:rsid w:val="004056A9"/>
    <w:rsid w:val="004056D0"/>
    <w:rsid w:val="00405866"/>
    <w:rsid w:val="00405894"/>
    <w:rsid w:val="00405BE3"/>
    <w:rsid w:val="00405DCC"/>
    <w:rsid w:val="00406229"/>
    <w:rsid w:val="004063AD"/>
    <w:rsid w:val="0040653E"/>
    <w:rsid w:val="004068CE"/>
    <w:rsid w:val="00406C53"/>
    <w:rsid w:val="00406E1A"/>
    <w:rsid w:val="00407042"/>
    <w:rsid w:val="00407186"/>
    <w:rsid w:val="004071BA"/>
    <w:rsid w:val="0040766D"/>
    <w:rsid w:val="0040775C"/>
    <w:rsid w:val="00407788"/>
    <w:rsid w:val="004078D0"/>
    <w:rsid w:val="00407CCF"/>
    <w:rsid w:val="00410237"/>
    <w:rsid w:val="004106CB"/>
    <w:rsid w:val="00411590"/>
    <w:rsid w:val="0041186B"/>
    <w:rsid w:val="004118FA"/>
    <w:rsid w:val="00411C95"/>
    <w:rsid w:val="00412158"/>
    <w:rsid w:val="004122DD"/>
    <w:rsid w:val="004124E8"/>
    <w:rsid w:val="00412851"/>
    <w:rsid w:val="004128BA"/>
    <w:rsid w:val="00412A0E"/>
    <w:rsid w:val="00412A3D"/>
    <w:rsid w:val="00412EC4"/>
    <w:rsid w:val="004131BB"/>
    <w:rsid w:val="0041339E"/>
    <w:rsid w:val="004133E4"/>
    <w:rsid w:val="004133FA"/>
    <w:rsid w:val="00413503"/>
    <w:rsid w:val="00413701"/>
    <w:rsid w:val="00413C83"/>
    <w:rsid w:val="00413E81"/>
    <w:rsid w:val="004145C0"/>
    <w:rsid w:val="00414662"/>
    <w:rsid w:val="004146B3"/>
    <w:rsid w:val="004146E9"/>
    <w:rsid w:val="00414973"/>
    <w:rsid w:val="00414A49"/>
    <w:rsid w:val="00414BAA"/>
    <w:rsid w:val="00415210"/>
    <w:rsid w:val="00415220"/>
    <w:rsid w:val="004155DB"/>
    <w:rsid w:val="00415785"/>
    <w:rsid w:val="00415A3D"/>
    <w:rsid w:val="00415A87"/>
    <w:rsid w:val="00415C0E"/>
    <w:rsid w:val="00415C27"/>
    <w:rsid w:val="00415E1E"/>
    <w:rsid w:val="00416300"/>
    <w:rsid w:val="004163A8"/>
    <w:rsid w:val="004167C8"/>
    <w:rsid w:val="004167FD"/>
    <w:rsid w:val="004168ED"/>
    <w:rsid w:val="00416A5D"/>
    <w:rsid w:val="00416E15"/>
    <w:rsid w:val="0041705E"/>
    <w:rsid w:val="004175B5"/>
    <w:rsid w:val="004176E2"/>
    <w:rsid w:val="0041774F"/>
    <w:rsid w:val="00417796"/>
    <w:rsid w:val="00417C46"/>
    <w:rsid w:val="004203FA"/>
    <w:rsid w:val="00420660"/>
    <w:rsid w:val="00420C0B"/>
    <w:rsid w:val="0042122A"/>
    <w:rsid w:val="00421544"/>
    <w:rsid w:val="00421A0C"/>
    <w:rsid w:val="00422702"/>
    <w:rsid w:val="00422863"/>
    <w:rsid w:val="00422DDC"/>
    <w:rsid w:val="004231BA"/>
    <w:rsid w:val="004232BF"/>
    <w:rsid w:val="0042331A"/>
    <w:rsid w:val="004233A9"/>
    <w:rsid w:val="004234F8"/>
    <w:rsid w:val="0042357C"/>
    <w:rsid w:val="004238FC"/>
    <w:rsid w:val="00423965"/>
    <w:rsid w:val="004239A6"/>
    <w:rsid w:val="00423A0B"/>
    <w:rsid w:val="00423D9F"/>
    <w:rsid w:val="00423E28"/>
    <w:rsid w:val="0042409D"/>
    <w:rsid w:val="004243E2"/>
    <w:rsid w:val="004246A3"/>
    <w:rsid w:val="00424BC1"/>
    <w:rsid w:val="00424CD8"/>
    <w:rsid w:val="00424DA6"/>
    <w:rsid w:val="00424E12"/>
    <w:rsid w:val="00425306"/>
    <w:rsid w:val="00425541"/>
    <w:rsid w:val="00425565"/>
    <w:rsid w:val="0042592E"/>
    <w:rsid w:val="00425B1D"/>
    <w:rsid w:val="00425BC0"/>
    <w:rsid w:val="00425D6A"/>
    <w:rsid w:val="00425FFE"/>
    <w:rsid w:val="00426258"/>
    <w:rsid w:val="004262E9"/>
    <w:rsid w:val="00426694"/>
    <w:rsid w:val="004266D0"/>
    <w:rsid w:val="004266DC"/>
    <w:rsid w:val="00426F13"/>
    <w:rsid w:val="00427844"/>
    <w:rsid w:val="004279A5"/>
    <w:rsid w:val="00427B35"/>
    <w:rsid w:val="00427BD8"/>
    <w:rsid w:val="00427C9F"/>
    <w:rsid w:val="00430030"/>
    <w:rsid w:val="00430273"/>
    <w:rsid w:val="0043037F"/>
    <w:rsid w:val="00430422"/>
    <w:rsid w:val="0043054F"/>
    <w:rsid w:val="00430F04"/>
    <w:rsid w:val="0043111A"/>
    <w:rsid w:val="00431BD2"/>
    <w:rsid w:val="0043229A"/>
    <w:rsid w:val="00432649"/>
    <w:rsid w:val="0043265B"/>
    <w:rsid w:val="004329C6"/>
    <w:rsid w:val="00432C30"/>
    <w:rsid w:val="00432DA7"/>
    <w:rsid w:val="004330A6"/>
    <w:rsid w:val="00433418"/>
    <w:rsid w:val="00433527"/>
    <w:rsid w:val="00433923"/>
    <w:rsid w:val="00433B3F"/>
    <w:rsid w:val="00433F8D"/>
    <w:rsid w:val="0043482E"/>
    <w:rsid w:val="0043488B"/>
    <w:rsid w:val="00434D92"/>
    <w:rsid w:val="00434FA2"/>
    <w:rsid w:val="004351D4"/>
    <w:rsid w:val="00435529"/>
    <w:rsid w:val="0043572B"/>
    <w:rsid w:val="00435B14"/>
    <w:rsid w:val="00435B37"/>
    <w:rsid w:val="00435E90"/>
    <w:rsid w:val="004361F1"/>
    <w:rsid w:val="0043620C"/>
    <w:rsid w:val="004363B0"/>
    <w:rsid w:val="004363BF"/>
    <w:rsid w:val="004367B7"/>
    <w:rsid w:val="004369E7"/>
    <w:rsid w:val="00436F68"/>
    <w:rsid w:val="004373F7"/>
    <w:rsid w:val="004378CA"/>
    <w:rsid w:val="00437C2D"/>
    <w:rsid w:val="00437EA9"/>
    <w:rsid w:val="00437F1B"/>
    <w:rsid w:val="00440A8F"/>
    <w:rsid w:val="004410E3"/>
    <w:rsid w:val="0044179F"/>
    <w:rsid w:val="00441A64"/>
    <w:rsid w:val="00441ABA"/>
    <w:rsid w:val="00441BC7"/>
    <w:rsid w:val="00441BE3"/>
    <w:rsid w:val="00441D92"/>
    <w:rsid w:val="00441E19"/>
    <w:rsid w:val="00442157"/>
    <w:rsid w:val="0044240B"/>
    <w:rsid w:val="00442412"/>
    <w:rsid w:val="004430D9"/>
    <w:rsid w:val="00443577"/>
    <w:rsid w:val="004436DC"/>
    <w:rsid w:val="00443CD1"/>
    <w:rsid w:val="0044408C"/>
    <w:rsid w:val="0044446E"/>
    <w:rsid w:val="0044481E"/>
    <w:rsid w:val="00445063"/>
    <w:rsid w:val="00445A31"/>
    <w:rsid w:val="00445DA3"/>
    <w:rsid w:val="004461B1"/>
    <w:rsid w:val="00446491"/>
    <w:rsid w:val="00446547"/>
    <w:rsid w:val="0044679F"/>
    <w:rsid w:val="00447218"/>
    <w:rsid w:val="0044738D"/>
    <w:rsid w:val="00447608"/>
    <w:rsid w:val="00450292"/>
    <w:rsid w:val="00450A2E"/>
    <w:rsid w:val="00450AC0"/>
    <w:rsid w:val="00451254"/>
    <w:rsid w:val="00451346"/>
    <w:rsid w:val="00451D17"/>
    <w:rsid w:val="00451D1C"/>
    <w:rsid w:val="00451D7B"/>
    <w:rsid w:val="00451DC0"/>
    <w:rsid w:val="004520B2"/>
    <w:rsid w:val="004522E3"/>
    <w:rsid w:val="004527E1"/>
    <w:rsid w:val="00452957"/>
    <w:rsid w:val="00452B7B"/>
    <w:rsid w:val="00452C55"/>
    <w:rsid w:val="00452CD2"/>
    <w:rsid w:val="00452D64"/>
    <w:rsid w:val="004532DA"/>
    <w:rsid w:val="00453340"/>
    <w:rsid w:val="0045354A"/>
    <w:rsid w:val="004538A1"/>
    <w:rsid w:val="00453F9B"/>
    <w:rsid w:val="00454359"/>
    <w:rsid w:val="00454538"/>
    <w:rsid w:val="00454699"/>
    <w:rsid w:val="00454BFA"/>
    <w:rsid w:val="00454EB0"/>
    <w:rsid w:val="0045505A"/>
    <w:rsid w:val="00455109"/>
    <w:rsid w:val="004551DC"/>
    <w:rsid w:val="004553AA"/>
    <w:rsid w:val="004559F2"/>
    <w:rsid w:val="00455B95"/>
    <w:rsid w:val="00455CB1"/>
    <w:rsid w:val="00455F42"/>
    <w:rsid w:val="004563CC"/>
    <w:rsid w:val="00456491"/>
    <w:rsid w:val="00456B5A"/>
    <w:rsid w:val="00456C90"/>
    <w:rsid w:val="0045721A"/>
    <w:rsid w:val="00457426"/>
    <w:rsid w:val="004576C4"/>
    <w:rsid w:val="00457CE8"/>
    <w:rsid w:val="00457D7C"/>
    <w:rsid w:val="004600A8"/>
    <w:rsid w:val="004600B7"/>
    <w:rsid w:val="00460211"/>
    <w:rsid w:val="004603BD"/>
    <w:rsid w:val="004605E1"/>
    <w:rsid w:val="00460B0D"/>
    <w:rsid w:val="004613D6"/>
    <w:rsid w:val="004618BD"/>
    <w:rsid w:val="00461DA3"/>
    <w:rsid w:val="004620E9"/>
    <w:rsid w:val="004621E4"/>
    <w:rsid w:val="00462308"/>
    <w:rsid w:val="004623C3"/>
    <w:rsid w:val="004623EE"/>
    <w:rsid w:val="00462C9F"/>
    <w:rsid w:val="004632A3"/>
    <w:rsid w:val="004632FC"/>
    <w:rsid w:val="00463401"/>
    <w:rsid w:val="00463630"/>
    <w:rsid w:val="0046379D"/>
    <w:rsid w:val="00463983"/>
    <w:rsid w:val="00464072"/>
    <w:rsid w:val="004643AB"/>
    <w:rsid w:val="004646C4"/>
    <w:rsid w:val="0046495F"/>
    <w:rsid w:val="00464DAB"/>
    <w:rsid w:val="00465336"/>
    <w:rsid w:val="004655DA"/>
    <w:rsid w:val="00465733"/>
    <w:rsid w:val="00465758"/>
    <w:rsid w:val="004658FF"/>
    <w:rsid w:val="00465BDF"/>
    <w:rsid w:val="004660E9"/>
    <w:rsid w:val="004665B6"/>
    <w:rsid w:val="0046663B"/>
    <w:rsid w:val="004666D8"/>
    <w:rsid w:val="00466966"/>
    <w:rsid w:val="00467065"/>
    <w:rsid w:val="00467261"/>
    <w:rsid w:val="00467329"/>
    <w:rsid w:val="0046746E"/>
    <w:rsid w:val="004674DE"/>
    <w:rsid w:val="0046793F"/>
    <w:rsid w:val="004700BD"/>
    <w:rsid w:val="00470A62"/>
    <w:rsid w:val="00470C97"/>
    <w:rsid w:val="00471065"/>
    <w:rsid w:val="00471077"/>
    <w:rsid w:val="0047145B"/>
    <w:rsid w:val="004719FA"/>
    <w:rsid w:val="00471F52"/>
    <w:rsid w:val="00471FEA"/>
    <w:rsid w:val="00472051"/>
    <w:rsid w:val="0047257B"/>
    <w:rsid w:val="00472615"/>
    <w:rsid w:val="00472C00"/>
    <w:rsid w:val="00472EEB"/>
    <w:rsid w:val="00472F5E"/>
    <w:rsid w:val="0047311E"/>
    <w:rsid w:val="0047354F"/>
    <w:rsid w:val="004748C6"/>
    <w:rsid w:val="004748F8"/>
    <w:rsid w:val="00475142"/>
    <w:rsid w:val="004755CE"/>
    <w:rsid w:val="004756D1"/>
    <w:rsid w:val="004757A6"/>
    <w:rsid w:val="00475F1E"/>
    <w:rsid w:val="0047600E"/>
    <w:rsid w:val="00476436"/>
    <w:rsid w:val="004766DD"/>
    <w:rsid w:val="0047671F"/>
    <w:rsid w:val="00476854"/>
    <w:rsid w:val="00476E90"/>
    <w:rsid w:val="00476EDF"/>
    <w:rsid w:val="00476EFF"/>
    <w:rsid w:val="00476F94"/>
    <w:rsid w:val="00477235"/>
    <w:rsid w:val="0047770A"/>
    <w:rsid w:val="00477774"/>
    <w:rsid w:val="00477A0D"/>
    <w:rsid w:val="00477C73"/>
    <w:rsid w:val="004800C7"/>
    <w:rsid w:val="004806E2"/>
    <w:rsid w:val="0048099C"/>
    <w:rsid w:val="004815E8"/>
    <w:rsid w:val="0048173C"/>
    <w:rsid w:val="00481980"/>
    <w:rsid w:val="00481C38"/>
    <w:rsid w:val="00481FBD"/>
    <w:rsid w:val="004820D9"/>
    <w:rsid w:val="00482277"/>
    <w:rsid w:val="00482BF4"/>
    <w:rsid w:val="00482C6A"/>
    <w:rsid w:val="00482F74"/>
    <w:rsid w:val="004835B8"/>
    <w:rsid w:val="00483845"/>
    <w:rsid w:val="00483AF2"/>
    <w:rsid w:val="0048421A"/>
    <w:rsid w:val="0048428D"/>
    <w:rsid w:val="00484B7F"/>
    <w:rsid w:val="00485580"/>
    <w:rsid w:val="00485C5C"/>
    <w:rsid w:val="00485D62"/>
    <w:rsid w:val="004863D6"/>
    <w:rsid w:val="00486497"/>
    <w:rsid w:val="004869D8"/>
    <w:rsid w:val="00486A78"/>
    <w:rsid w:val="00487096"/>
    <w:rsid w:val="004872A3"/>
    <w:rsid w:val="004874A1"/>
    <w:rsid w:val="00487748"/>
    <w:rsid w:val="00487829"/>
    <w:rsid w:val="00487B9F"/>
    <w:rsid w:val="004903E2"/>
    <w:rsid w:val="0049069E"/>
    <w:rsid w:val="004906B7"/>
    <w:rsid w:val="0049187F"/>
    <w:rsid w:val="00491B63"/>
    <w:rsid w:val="00491D44"/>
    <w:rsid w:val="00492401"/>
    <w:rsid w:val="00492449"/>
    <w:rsid w:val="0049246C"/>
    <w:rsid w:val="00492A96"/>
    <w:rsid w:val="00492D8E"/>
    <w:rsid w:val="00492E0F"/>
    <w:rsid w:val="004930AB"/>
    <w:rsid w:val="00493B16"/>
    <w:rsid w:val="004941DD"/>
    <w:rsid w:val="00494311"/>
    <w:rsid w:val="004946B5"/>
    <w:rsid w:val="004947CC"/>
    <w:rsid w:val="00494BD3"/>
    <w:rsid w:val="00494EF0"/>
    <w:rsid w:val="00496176"/>
    <w:rsid w:val="004963EF"/>
    <w:rsid w:val="0049670C"/>
    <w:rsid w:val="004974AE"/>
    <w:rsid w:val="00497611"/>
    <w:rsid w:val="0049767C"/>
    <w:rsid w:val="00497E70"/>
    <w:rsid w:val="00497FE4"/>
    <w:rsid w:val="004A07B0"/>
    <w:rsid w:val="004A0BA2"/>
    <w:rsid w:val="004A0F26"/>
    <w:rsid w:val="004A0F76"/>
    <w:rsid w:val="004A1041"/>
    <w:rsid w:val="004A1653"/>
    <w:rsid w:val="004A1849"/>
    <w:rsid w:val="004A1A37"/>
    <w:rsid w:val="004A1BEF"/>
    <w:rsid w:val="004A1F02"/>
    <w:rsid w:val="004A1F6B"/>
    <w:rsid w:val="004A1F8F"/>
    <w:rsid w:val="004A24FE"/>
    <w:rsid w:val="004A250B"/>
    <w:rsid w:val="004A29C0"/>
    <w:rsid w:val="004A31DE"/>
    <w:rsid w:val="004A3517"/>
    <w:rsid w:val="004A3549"/>
    <w:rsid w:val="004A39BC"/>
    <w:rsid w:val="004A3E72"/>
    <w:rsid w:val="004A4005"/>
    <w:rsid w:val="004A41FD"/>
    <w:rsid w:val="004A42F3"/>
    <w:rsid w:val="004A44BD"/>
    <w:rsid w:val="004A44C9"/>
    <w:rsid w:val="004A4B76"/>
    <w:rsid w:val="004A4CE7"/>
    <w:rsid w:val="004A4DA7"/>
    <w:rsid w:val="004A4E4C"/>
    <w:rsid w:val="004A51F3"/>
    <w:rsid w:val="004A52DB"/>
    <w:rsid w:val="004A5359"/>
    <w:rsid w:val="004A53DA"/>
    <w:rsid w:val="004A57F7"/>
    <w:rsid w:val="004A5B91"/>
    <w:rsid w:val="004A5C59"/>
    <w:rsid w:val="004A6332"/>
    <w:rsid w:val="004A64F7"/>
    <w:rsid w:val="004A6712"/>
    <w:rsid w:val="004A67BA"/>
    <w:rsid w:val="004A6901"/>
    <w:rsid w:val="004A6A2F"/>
    <w:rsid w:val="004A6AB9"/>
    <w:rsid w:val="004A6D40"/>
    <w:rsid w:val="004A7193"/>
    <w:rsid w:val="004A7195"/>
    <w:rsid w:val="004A755A"/>
    <w:rsid w:val="004A7936"/>
    <w:rsid w:val="004B0036"/>
    <w:rsid w:val="004B0224"/>
    <w:rsid w:val="004B02C5"/>
    <w:rsid w:val="004B0BE6"/>
    <w:rsid w:val="004B0E74"/>
    <w:rsid w:val="004B2169"/>
    <w:rsid w:val="004B25E3"/>
    <w:rsid w:val="004B280B"/>
    <w:rsid w:val="004B2862"/>
    <w:rsid w:val="004B2A4B"/>
    <w:rsid w:val="004B2EBC"/>
    <w:rsid w:val="004B307F"/>
    <w:rsid w:val="004B3088"/>
    <w:rsid w:val="004B38B6"/>
    <w:rsid w:val="004B3ACD"/>
    <w:rsid w:val="004B3BAE"/>
    <w:rsid w:val="004B43CD"/>
    <w:rsid w:val="004B459E"/>
    <w:rsid w:val="004B48C3"/>
    <w:rsid w:val="004B4D99"/>
    <w:rsid w:val="004B4DC9"/>
    <w:rsid w:val="004B523F"/>
    <w:rsid w:val="004B52E2"/>
    <w:rsid w:val="004B5596"/>
    <w:rsid w:val="004B5960"/>
    <w:rsid w:val="004B5990"/>
    <w:rsid w:val="004B60F2"/>
    <w:rsid w:val="004B6447"/>
    <w:rsid w:val="004B6659"/>
    <w:rsid w:val="004B68B4"/>
    <w:rsid w:val="004B6B1D"/>
    <w:rsid w:val="004B6B46"/>
    <w:rsid w:val="004B6BF0"/>
    <w:rsid w:val="004B6EE9"/>
    <w:rsid w:val="004B6FB0"/>
    <w:rsid w:val="004B7500"/>
    <w:rsid w:val="004B78FD"/>
    <w:rsid w:val="004C0200"/>
    <w:rsid w:val="004C0AA1"/>
    <w:rsid w:val="004C10F9"/>
    <w:rsid w:val="004C1334"/>
    <w:rsid w:val="004C14BC"/>
    <w:rsid w:val="004C15EF"/>
    <w:rsid w:val="004C1761"/>
    <w:rsid w:val="004C17CE"/>
    <w:rsid w:val="004C1820"/>
    <w:rsid w:val="004C18F7"/>
    <w:rsid w:val="004C1DB6"/>
    <w:rsid w:val="004C1E1F"/>
    <w:rsid w:val="004C1E25"/>
    <w:rsid w:val="004C229C"/>
    <w:rsid w:val="004C23FC"/>
    <w:rsid w:val="004C2789"/>
    <w:rsid w:val="004C2A07"/>
    <w:rsid w:val="004C30E9"/>
    <w:rsid w:val="004C31A4"/>
    <w:rsid w:val="004C3498"/>
    <w:rsid w:val="004C3735"/>
    <w:rsid w:val="004C3F22"/>
    <w:rsid w:val="004C47C8"/>
    <w:rsid w:val="004C5196"/>
    <w:rsid w:val="004C5227"/>
    <w:rsid w:val="004C52BC"/>
    <w:rsid w:val="004C52EE"/>
    <w:rsid w:val="004C55A6"/>
    <w:rsid w:val="004C56BF"/>
    <w:rsid w:val="004C5936"/>
    <w:rsid w:val="004C5AAA"/>
    <w:rsid w:val="004C5C0B"/>
    <w:rsid w:val="004C5DF4"/>
    <w:rsid w:val="004C5DFE"/>
    <w:rsid w:val="004C60F2"/>
    <w:rsid w:val="004C62BA"/>
    <w:rsid w:val="004C6431"/>
    <w:rsid w:val="004C6643"/>
    <w:rsid w:val="004C6AC4"/>
    <w:rsid w:val="004C6CBD"/>
    <w:rsid w:val="004C6D41"/>
    <w:rsid w:val="004C6EF3"/>
    <w:rsid w:val="004C77C0"/>
    <w:rsid w:val="004C7C66"/>
    <w:rsid w:val="004D01B2"/>
    <w:rsid w:val="004D0305"/>
    <w:rsid w:val="004D0839"/>
    <w:rsid w:val="004D0A39"/>
    <w:rsid w:val="004D0A6B"/>
    <w:rsid w:val="004D12CA"/>
    <w:rsid w:val="004D147C"/>
    <w:rsid w:val="004D1514"/>
    <w:rsid w:val="004D1823"/>
    <w:rsid w:val="004D1849"/>
    <w:rsid w:val="004D1A68"/>
    <w:rsid w:val="004D226B"/>
    <w:rsid w:val="004D2909"/>
    <w:rsid w:val="004D2938"/>
    <w:rsid w:val="004D2C99"/>
    <w:rsid w:val="004D2D8B"/>
    <w:rsid w:val="004D3224"/>
    <w:rsid w:val="004D331B"/>
    <w:rsid w:val="004D3633"/>
    <w:rsid w:val="004D37E3"/>
    <w:rsid w:val="004D396A"/>
    <w:rsid w:val="004D3B73"/>
    <w:rsid w:val="004D42AA"/>
    <w:rsid w:val="004D4608"/>
    <w:rsid w:val="004D4696"/>
    <w:rsid w:val="004D4939"/>
    <w:rsid w:val="004D4A7A"/>
    <w:rsid w:val="004D50E9"/>
    <w:rsid w:val="004D515A"/>
    <w:rsid w:val="004D53F6"/>
    <w:rsid w:val="004D5717"/>
    <w:rsid w:val="004D5D6B"/>
    <w:rsid w:val="004D601A"/>
    <w:rsid w:val="004D6108"/>
    <w:rsid w:val="004D68C3"/>
    <w:rsid w:val="004D7409"/>
    <w:rsid w:val="004D77EC"/>
    <w:rsid w:val="004E018C"/>
    <w:rsid w:val="004E0368"/>
    <w:rsid w:val="004E03BD"/>
    <w:rsid w:val="004E059F"/>
    <w:rsid w:val="004E0CF1"/>
    <w:rsid w:val="004E1187"/>
    <w:rsid w:val="004E128E"/>
    <w:rsid w:val="004E1531"/>
    <w:rsid w:val="004E180E"/>
    <w:rsid w:val="004E199E"/>
    <w:rsid w:val="004E1BCF"/>
    <w:rsid w:val="004E201E"/>
    <w:rsid w:val="004E23EC"/>
    <w:rsid w:val="004E2646"/>
    <w:rsid w:val="004E284C"/>
    <w:rsid w:val="004E2B01"/>
    <w:rsid w:val="004E2C70"/>
    <w:rsid w:val="004E357E"/>
    <w:rsid w:val="004E3735"/>
    <w:rsid w:val="004E3B23"/>
    <w:rsid w:val="004E412E"/>
    <w:rsid w:val="004E4220"/>
    <w:rsid w:val="004E445B"/>
    <w:rsid w:val="004E45D2"/>
    <w:rsid w:val="004E45D7"/>
    <w:rsid w:val="004E4BD3"/>
    <w:rsid w:val="004E52C4"/>
    <w:rsid w:val="004E5339"/>
    <w:rsid w:val="004E56F4"/>
    <w:rsid w:val="004E5C58"/>
    <w:rsid w:val="004E5E2C"/>
    <w:rsid w:val="004E5EB6"/>
    <w:rsid w:val="004E5F95"/>
    <w:rsid w:val="004E5FA9"/>
    <w:rsid w:val="004E5FCA"/>
    <w:rsid w:val="004E6004"/>
    <w:rsid w:val="004E63DF"/>
    <w:rsid w:val="004E6542"/>
    <w:rsid w:val="004E6D1D"/>
    <w:rsid w:val="004E73C2"/>
    <w:rsid w:val="004E7725"/>
    <w:rsid w:val="004E7920"/>
    <w:rsid w:val="004E79E9"/>
    <w:rsid w:val="004E79F6"/>
    <w:rsid w:val="004E7EFB"/>
    <w:rsid w:val="004E7F2C"/>
    <w:rsid w:val="004F01FE"/>
    <w:rsid w:val="004F0661"/>
    <w:rsid w:val="004F0913"/>
    <w:rsid w:val="004F0B7C"/>
    <w:rsid w:val="004F0BC8"/>
    <w:rsid w:val="004F0C66"/>
    <w:rsid w:val="004F0F4D"/>
    <w:rsid w:val="004F136D"/>
    <w:rsid w:val="004F1492"/>
    <w:rsid w:val="004F14B7"/>
    <w:rsid w:val="004F166A"/>
    <w:rsid w:val="004F1BFE"/>
    <w:rsid w:val="004F1CD7"/>
    <w:rsid w:val="004F2501"/>
    <w:rsid w:val="004F28CA"/>
    <w:rsid w:val="004F2F0C"/>
    <w:rsid w:val="004F3721"/>
    <w:rsid w:val="004F388C"/>
    <w:rsid w:val="004F3AA8"/>
    <w:rsid w:val="004F3B26"/>
    <w:rsid w:val="004F3CB6"/>
    <w:rsid w:val="004F43BE"/>
    <w:rsid w:val="004F576A"/>
    <w:rsid w:val="004F5CF5"/>
    <w:rsid w:val="004F5E4B"/>
    <w:rsid w:val="004F5EA1"/>
    <w:rsid w:val="004F67AF"/>
    <w:rsid w:val="004F6A64"/>
    <w:rsid w:val="004F7125"/>
    <w:rsid w:val="004F7B5C"/>
    <w:rsid w:val="0050019D"/>
    <w:rsid w:val="005007D4"/>
    <w:rsid w:val="00500813"/>
    <w:rsid w:val="00500B20"/>
    <w:rsid w:val="00500D00"/>
    <w:rsid w:val="00500D07"/>
    <w:rsid w:val="00501120"/>
    <w:rsid w:val="00501290"/>
    <w:rsid w:val="005012CC"/>
    <w:rsid w:val="0050173B"/>
    <w:rsid w:val="00501D53"/>
    <w:rsid w:val="00501E1E"/>
    <w:rsid w:val="00502109"/>
    <w:rsid w:val="0050240C"/>
    <w:rsid w:val="005026FB"/>
    <w:rsid w:val="00502A3B"/>
    <w:rsid w:val="00502DB5"/>
    <w:rsid w:val="00502DF9"/>
    <w:rsid w:val="005030A6"/>
    <w:rsid w:val="005030AA"/>
    <w:rsid w:val="00503151"/>
    <w:rsid w:val="00503380"/>
    <w:rsid w:val="005037B5"/>
    <w:rsid w:val="0050394A"/>
    <w:rsid w:val="00503D1D"/>
    <w:rsid w:val="00504425"/>
    <w:rsid w:val="005045B0"/>
    <w:rsid w:val="00504A75"/>
    <w:rsid w:val="00504DF5"/>
    <w:rsid w:val="005056B5"/>
    <w:rsid w:val="00505708"/>
    <w:rsid w:val="005059B5"/>
    <w:rsid w:val="00505B92"/>
    <w:rsid w:val="00505CF1"/>
    <w:rsid w:val="00506173"/>
    <w:rsid w:val="00506460"/>
    <w:rsid w:val="0050661E"/>
    <w:rsid w:val="00506B98"/>
    <w:rsid w:val="00507029"/>
    <w:rsid w:val="00507164"/>
    <w:rsid w:val="0050772C"/>
    <w:rsid w:val="00507D42"/>
    <w:rsid w:val="00510524"/>
    <w:rsid w:val="00510A18"/>
    <w:rsid w:val="00510C84"/>
    <w:rsid w:val="0051161D"/>
    <w:rsid w:val="00511F60"/>
    <w:rsid w:val="00512010"/>
    <w:rsid w:val="0051225A"/>
    <w:rsid w:val="005122ED"/>
    <w:rsid w:val="00512A5F"/>
    <w:rsid w:val="00512B8C"/>
    <w:rsid w:val="00512DB5"/>
    <w:rsid w:val="005130C4"/>
    <w:rsid w:val="00513845"/>
    <w:rsid w:val="00513920"/>
    <w:rsid w:val="00513BE7"/>
    <w:rsid w:val="00513C95"/>
    <w:rsid w:val="00513FD3"/>
    <w:rsid w:val="00514050"/>
    <w:rsid w:val="00514ACB"/>
    <w:rsid w:val="00514C36"/>
    <w:rsid w:val="00514E70"/>
    <w:rsid w:val="00514F7A"/>
    <w:rsid w:val="00514FBC"/>
    <w:rsid w:val="005151B8"/>
    <w:rsid w:val="005152D3"/>
    <w:rsid w:val="005153C0"/>
    <w:rsid w:val="0051560F"/>
    <w:rsid w:val="00515833"/>
    <w:rsid w:val="00515903"/>
    <w:rsid w:val="00515A9D"/>
    <w:rsid w:val="00515BFB"/>
    <w:rsid w:val="00515C8D"/>
    <w:rsid w:val="00515F1E"/>
    <w:rsid w:val="005160F6"/>
    <w:rsid w:val="00516413"/>
    <w:rsid w:val="005166FC"/>
    <w:rsid w:val="00516F20"/>
    <w:rsid w:val="0051703F"/>
    <w:rsid w:val="00517122"/>
    <w:rsid w:val="005174C8"/>
    <w:rsid w:val="005177AD"/>
    <w:rsid w:val="0051795D"/>
    <w:rsid w:val="005200EC"/>
    <w:rsid w:val="005203A0"/>
    <w:rsid w:val="00520580"/>
    <w:rsid w:val="00520AF5"/>
    <w:rsid w:val="00520B18"/>
    <w:rsid w:val="00520C0D"/>
    <w:rsid w:val="00520DA8"/>
    <w:rsid w:val="00520DDD"/>
    <w:rsid w:val="0052124F"/>
    <w:rsid w:val="00521355"/>
    <w:rsid w:val="00521370"/>
    <w:rsid w:val="0052151A"/>
    <w:rsid w:val="0052158C"/>
    <w:rsid w:val="005219CE"/>
    <w:rsid w:val="00521CE8"/>
    <w:rsid w:val="00521DA1"/>
    <w:rsid w:val="00521E43"/>
    <w:rsid w:val="00521F6B"/>
    <w:rsid w:val="005220D6"/>
    <w:rsid w:val="005224E5"/>
    <w:rsid w:val="0052257B"/>
    <w:rsid w:val="0052264B"/>
    <w:rsid w:val="00522970"/>
    <w:rsid w:val="00522C0D"/>
    <w:rsid w:val="00523728"/>
    <w:rsid w:val="005238BC"/>
    <w:rsid w:val="005238D1"/>
    <w:rsid w:val="00523E58"/>
    <w:rsid w:val="00523E8B"/>
    <w:rsid w:val="00523EB4"/>
    <w:rsid w:val="005240D2"/>
    <w:rsid w:val="00524431"/>
    <w:rsid w:val="00524673"/>
    <w:rsid w:val="00524737"/>
    <w:rsid w:val="00524751"/>
    <w:rsid w:val="00525044"/>
    <w:rsid w:val="00525534"/>
    <w:rsid w:val="005256E0"/>
    <w:rsid w:val="00525AF6"/>
    <w:rsid w:val="00525B98"/>
    <w:rsid w:val="00525E4B"/>
    <w:rsid w:val="00525F05"/>
    <w:rsid w:val="0052654B"/>
    <w:rsid w:val="0052680C"/>
    <w:rsid w:val="00526895"/>
    <w:rsid w:val="00526B4D"/>
    <w:rsid w:val="00526EF8"/>
    <w:rsid w:val="00527065"/>
    <w:rsid w:val="00527590"/>
    <w:rsid w:val="0052770B"/>
    <w:rsid w:val="0052780B"/>
    <w:rsid w:val="0052784B"/>
    <w:rsid w:val="005278CE"/>
    <w:rsid w:val="00527961"/>
    <w:rsid w:val="00527C0E"/>
    <w:rsid w:val="00530393"/>
    <w:rsid w:val="005307E4"/>
    <w:rsid w:val="00530A44"/>
    <w:rsid w:val="00530A73"/>
    <w:rsid w:val="00530ACD"/>
    <w:rsid w:val="00530C5E"/>
    <w:rsid w:val="00530CAA"/>
    <w:rsid w:val="00530DED"/>
    <w:rsid w:val="00530E03"/>
    <w:rsid w:val="005310DE"/>
    <w:rsid w:val="005319B7"/>
    <w:rsid w:val="00531A0C"/>
    <w:rsid w:val="00531ED9"/>
    <w:rsid w:val="00532274"/>
    <w:rsid w:val="0053234D"/>
    <w:rsid w:val="00532738"/>
    <w:rsid w:val="0053281E"/>
    <w:rsid w:val="00532B86"/>
    <w:rsid w:val="005332A1"/>
    <w:rsid w:val="0053368E"/>
    <w:rsid w:val="0053380E"/>
    <w:rsid w:val="0053381B"/>
    <w:rsid w:val="00533CB0"/>
    <w:rsid w:val="00533D8F"/>
    <w:rsid w:val="00533DE8"/>
    <w:rsid w:val="00533EA1"/>
    <w:rsid w:val="00534361"/>
    <w:rsid w:val="005345C9"/>
    <w:rsid w:val="005348FE"/>
    <w:rsid w:val="00534984"/>
    <w:rsid w:val="00534AC3"/>
    <w:rsid w:val="00534B52"/>
    <w:rsid w:val="00535333"/>
    <w:rsid w:val="00535479"/>
    <w:rsid w:val="00535FFB"/>
    <w:rsid w:val="00536317"/>
    <w:rsid w:val="0053643B"/>
    <w:rsid w:val="005365A5"/>
    <w:rsid w:val="00536626"/>
    <w:rsid w:val="00536789"/>
    <w:rsid w:val="00536849"/>
    <w:rsid w:val="00537040"/>
    <w:rsid w:val="00537063"/>
    <w:rsid w:val="005370B0"/>
    <w:rsid w:val="00537329"/>
    <w:rsid w:val="005403DD"/>
    <w:rsid w:val="0054078D"/>
    <w:rsid w:val="00540E44"/>
    <w:rsid w:val="00540F94"/>
    <w:rsid w:val="0054143D"/>
    <w:rsid w:val="005416E8"/>
    <w:rsid w:val="005421AF"/>
    <w:rsid w:val="00542560"/>
    <w:rsid w:val="0054298E"/>
    <w:rsid w:val="00542CB3"/>
    <w:rsid w:val="00543199"/>
    <w:rsid w:val="005432C9"/>
    <w:rsid w:val="0054349A"/>
    <w:rsid w:val="00543EB7"/>
    <w:rsid w:val="00543FA5"/>
    <w:rsid w:val="005447B0"/>
    <w:rsid w:val="00544C50"/>
    <w:rsid w:val="00544D34"/>
    <w:rsid w:val="00545074"/>
    <w:rsid w:val="005451F9"/>
    <w:rsid w:val="00545675"/>
    <w:rsid w:val="00545B50"/>
    <w:rsid w:val="0054620A"/>
    <w:rsid w:val="00546489"/>
    <w:rsid w:val="005468C8"/>
    <w:rsid w:val="00546A48"/>
    <w:rsid w:val="00546A4C"/>
    <w:rsid w:val="00546B57"/>
    <w:rsid w:val="00546C5F"/>
    <w:rsid w:val="00546F66"/>
    <w:rsid w:val="00547894"/>
    <w:rsid w:val="005505D3"/>
    <w:rsid w:val="00550781"/>
    <w:rsid w:val="005507D3"/>
    <w:rsid w:val="0055084C"/>
    <w:rsid w:val="00550A0F"/>
    <w:rsid w:val="00550B8A"/>
    <w:rsid w:val="00550C1E"/>
    <w:rsid w:val="00551668"/>
    <w:rsid w:val="00551693"/>
    <w:rsid w:val="00551748"/>
    <w:rsid w:val="00551C54"/>
    <w:rsid w:val="00552026"/>
    <w:rsid w:val="00552089"/>
    <w:rsid w:val="0055214B"/>
    <w:rsid w:val="00552351"/>
    <w:rsid w:val="00552806"/>
    <w:rsid w:val="005528E9"/>
    <w:rsid w:val="0055291A"/>
    <w:rsid w:val="00552B05"/>
    <w:rsid w:val="00552BCB"/>
    <w:rsid w:val="00552C3E"/>
    <w:rsid w:val="00552F29"/>
    <w:rsid w:val="00553264"/>
    <w:rsid w:val="00553557"/>
    <w:rsid w:val="00553973"/>
    <w:rsid w:val="0055452C"/>
    <w:rsid w:val="00554BEA"/>
    <w:rsid w:val="00554F4D"/>
    <w:rsid w:val="00555231"/>
    <w:rsid w:val="005552C9"/>
    <w:rsid w:val="005555F6"/>
    <w:rsid w:val="005557A5"/>
    <w:rsid w:val="00555C80"/>
    <w:rsid w:val="00555D76"/>
    <w:rsid w:val="00555FDD"/>
    <w:rsid w:val="0055601E"/>
    <w:rsid w:val="00556246"/>
    <w:rsid w:val="0055653E"/>
    <w:rsid w:val="00556A49"/>
    <w:rsid w:val="005570A0"/>
    <w:rsid w:val="00557897"/>
    <w:rsid w:val="00557987"/>
    <w:rsid w:val="005579DC"/>
    <w:rsid w:val="00557CEA"/>
    <w:rsid w:val="0056004F"/>
    <w:rsid w:val="005601FC"/>
    <w:rsid w:val="00560A13"/>
    <w:rsid w:val="00560CB5"/>
    <w:rsid w:val="005614E0"/>
    <w:rsid w:val="00561552"/>
    <w:rsid w:val="005619A1"/>
    <w:rsid w:val="00561B26"/>
    <w:rsid w:val="005621D2"/>
    <w:rsid w:val="005628FB"/>
    <w:rsid w:val="005630C7"/>
    <w:rsid w:val="0056385E"/>
    <w:rsid w:val="00563C20"/>
    <w:rsid w:val="00564047"/>
    <w:rsid w:val="00564087"/>
    <w:rsid w:val="0056478E"/>
    <w:rsid w:val="00564A0C"/>
    <w:rsid w:val="00564B1D"/>
    <w:rsid w:val="00564E89"/>
    <w:rsid w:val="00564EA8"/>
    <w:rsid w:val="00565160"/>
    <w:rsid w:val="005652C4"/>
    <w:rsid w:val="00565309"/>
    <w:rsid w:val="0056555A"/>
    <w:rsid w:val="005659B6"/>
    <w:rsid w:val="00565FE9"/>
    <w:rsid w:val="0056617D"/>
    <w:rsid w:val="005661BF"/>
    <w:rsid w:val="00566937"/>
    <w:rsid w:val="00566FAF"/>
    <w:rsid w:val="00567006"/>
    <w:rsid w:val="005670CA"/>
    <w:rsid w:val="0056731E"/>
    <w:rsid w:val="00567455"/>
    <w:rsid w:val="005677AB"/>
    <w:rsid w:val="00567FAA"/>
    <w:rsid w:val="0057046D"/>
    <w:rsid w:val="005705B3"/>
    <w:rsid w:val="0057066A"/>
    <w:rsid w:val="0057089C"/>
    <w:rsid w:val="00570A38"/>
    <w:rsid w:val="00570A9C"/>
    <w:rsid w:val="00570D49"/>
    <w:rsid w:val="00570D87"/>
    <w:rsid w:val="0057120D"/>
    <w:rsid w:val="0057124F"/>
    <w:rsid w:val="005716F5"/>
    <w:rsid w:val="00571B93"/>
    <w:rsid w:val="00571CF3"/>
    <w:rsid w:val="00572372"/>
    <w:rsid w:val="005725DC"/>
    <w:rsid w:val="00572727"/>
    <w:rsid w:val="005729B1"/>
    <w:rsid w:val="005735C8"/>
    <w:rsid w:val="005738E9"/>
    <w:rsid w:val="00573BA2"/>
    <w:rsid w:val="005751F1"/>
    <w:rsid w:val="0057600A"/>
    <w:rsid w:val="005768DB"/>
    <w:rsid w:val="00576956"/>
    <w:rsid w:val="00577025"/>
    <w:rsid w:val="00577059"/>
    <w:rsid w:val="0057706B"/>
    <w:rsid w:val="005770A5"/>
    <w:rsid w:val="00577207"/>
    <w:rsid w:val="00580C07"/>
    <w:rsid w:val="00580D6D"/>
    <w:rsid w:val="00580EBF"/>
    <w:rsid w:val="00581140"/>
    <w:rsid w:val="0058126E"/>
    <w:rsid w:val="00582434"/>
    <w:rsid w:val="0058288C"/>
    <w:rsid w:val="00582AD9"/>
    <w:rsid w:val="00582D5B"/>
    <w:rsid w:val="0058317B"/>
    <w:rsid w:val="00583E2C"/>
    <w:rsid w:val="0058405A"/>
    <w:rsid w:val="00584256"/>
    <w:rsid w:val="005844B1"/>
    <w:rsid w:val="005846EA"/>
    <w:rsid w:val="005848FB"/>
    <w:rsid w:val="00584D76"/>
    <w:rsid w:val="00584D7F"/>
    <w:rsid w:val="00585467"/>
    <w:rsid w:val="005857A8"/>
    <w:rsid w:val="00585850"/>
    <w:rsid w:val="005859CC"/>
    <w:rsid w:val="00585B72"/>
    <w:rsid w:val="005869D4"/>
    <w:rsid w:val="005869F6"/>
    <w:rsid w:val="00586B29"/>
    <w:rsid w:val="00586D0C"/>
    <w:rsid w:val="005872D8"/>
    <w:rsid w:val="0058777D"/>
    <w:rsid w:val="00587D2A"/>
    <w:rsid w:val="00587EB2"/>
    <w:rsid w:val="00587F7E"/>
    <w:rsid w:val="0059077E"/>
    <w:rsid w:val="00590933"/>
    <w:rsid w:val="00590B03"/>
    <w:rsid w:val="00591319"/>
    <w:rsid w:val="00591574"/>
    <w:rsid w:val="00591DB4"/>
    <w:rsid w:val="0059212B"/>
    <w:rsid w:val="005924F5"/>
    <w:rsid w:val="00592504"/>
    <w:rsid w:val="00593889"/>
    <w:rsid w:val="00593949"/>
    <w:rsid w:val="00593C2C"/>
    <w:rsid w:val="00593EFB"/>
    <w:rsid w:val="005941B1"/>
    <w:rsid w:val="00594A91"/>
    <w:rsid w:val="00594B9D"/>
    <w:rsid w:val="005952F4"/>
    <w:rsid w:val="005955E1"/>
    <w:rsid w:val="00595684"/>
    <w:rsid w:val="00595D9C"/>
    <w:rsid w:val="005968E3"/>
    <w:rsid w:val="00596944"/>
    <w:rsid w:val="00596C88"/>
    <w:rsid w:val="00596CA8"/>
    <w:rsid w:val="00596DC9"/>
    <w:rsid w:val="00597043"/>
    <w:rsid w:val="00597044"/>
    <w:rsid w:val="00597049"/>
    <w:rsid w:val="00597179"/>
    <w:rsid w:val="0059745C"/>
    <w:rsid w:val="005975D7"/>
    <w:rsid w:val="0059778F"/>
    <w:rsid w:val="00597CE4"/>
    <w:rsid w:val="00597EF9"/>
    <w:rsid w:val="00597EFE"/>
    <w:rsid w:val="00597F31"/>
    <w:rsid w:val="005A0889"/>
    <w:rsid w:val="005A13D7"/>
    <w:rsid w:val="005A1880"/>
    <w:rsid w:val="005A1895"/>
    <w:rsid w:val="005A1B44"/>
    <w:rsid w:val="005A1C15"/>
    <w:rsid w:val="005A2159"/>
    <w:rsid w:val="005A31DC"/>
    <w:rsid w:val="005A3695"/>
    <w:rsid w:val="005A38D6"/>
    <w:rsid w:val="005A3D8A"/>
    <w:rsid w:val="005A3E1E"/>
    <w:rsid w:val="005A404F"/>
    <w:rsid w:val="005A4794"/>
    <w:rsid w:val="005A47A8"/>
    <w:rsid w:val="005A4ABE"/>
    <w:rsid w:val="005A4BBE"/>
    <w:rsid w:val="005A4C52"/>
    <w:rsid w:val="005A5447"/>
    <w:rsid w:val="005A5833"/>
    <w:rsid w:val="005A598B"/>
    <w:rsid w:val="005A5F49"/>
    <w:rsid w:val="005A6118"/>
    <w:rsid w:val="005A614D"/>
    <w:rsid w:val="005A6723"/>
    <w:rsid w:val="005A6C73"/>
    <w:rsid w:val="005A6E62"/>
    <w:rsid w:val="005A7060"/>
    <w:rsid w:val="005A7DF4"/>
    <w:rsid w:val="005B0437"/>
    <w:rsid w:val="005B0671"/>
    <w:rsid w:val="005B0919"/>
    <w:rsid w:val="005B0BA9"/>
    <w:rsid w:val="005B1017"/>
    <w:rsid w:val="005B1059"/>
    <w:rsid w:val="005B11F4"/>
    <w:rsid w:val="005B16D4"/>
    <w:rsid w:val="005B19F4"/>
    <w:rsid w:val="005B1A6C"/>
    <w:rsid w:val="005B25CF"/>
    <w:rsid w:val="005B2783"/>
    <w:rsid w:val="005B2CB0"/>
    <w:rsid w:val="005B2CF2"/>
    <w:rsid w:val="005B2FAC"/>
    <w:rsid w:val="005B327B"/>
    <w:rsid w:val="005B3340"/>
    <w:rsid w:val="005B3381"/>
    <w:rsid w:val="005B33D9"/>
    <w:rsid w:val="005B34CA"/>
    <w:rsid w:val="005B3876"/>
    <w:rsid w:val="005B3B2C"/>
    <w:rsid w:val="005B4445"/>
    <w:rsid w:val="005B45E0"/>
    <w:rsid w:val="005B45E3"/>
    <w:rsid w:val="005B46B7"/>
    <w:rsid w:val="005B4818"/>
    <w:rsid w:val="005B4966"/>
    <w:rsid w:val="005B49E8"/>
    <w:rsid w:val="005B5033"/>
    <w:rsid w:val="005B51B3"/>
    <w:rsid w:val="005B52ED"/>
    <w:rsid w:val="005B55FF"/>
    <w:rsid w:val="005B5804"/>
    <w:rsid w:val="005B5A7A"/>
    <w:rsid w:val="005B5B2B"/>
    <w:rsid w:val="005B5B39"/>
    <w:rsid w:val="005B5D9C"/>
    <w:rsid w:val="005B5DEA"/>
    <w:rsid w:val="005B5FA8"/>
    <w:rsid w:val="005B6170"/>
    <w:rsid w:val="005B677C"/>
    <w:rsid w:val="005B686C"/>
    <w:rsid w:val="005B68A4"/>
    <w:rsid w:val="005B6B68"/>
    <w:rsid w:val="005B6B9A"/>
    <w:rsid w:val="005B6DF1"/>
    <w:rsid w:val="005B6E85"/>
    <w:rsid w:val="005B6F1A"/>
    <w:rsid w:val="005B6F41"/>
    <w:rsid w:val="005B6F4D"/>
    <w:rsid w:val="005B73D0"/>
    <w:rsid w:val="005B7420"/>
    <w:rsid w:val="005B7526"/>
    <w:rsid w:val="005B7C34"/>
    <w:rsid w:val="005C0005"/>
    <w:rsid w:val="005C025F"/>
    <w:rsid w:val="005C0B84"/>
    <w:rsid w:val="005C0C20"/>
    <w:rsid w:val="005C0CAA"/>
    <w:rsid w:val="005C0F76"/>
    <w:rsid w:val="005C15F2"/>
    <w:rsid w:val="005C1C53"/>
    <w:rsid w:val="005C1DAB"/>
    <w:rsid w:val="005C1E35"/>
    <w:rsid w:val="005C1E93"/>
    <w:rsid w:val="005C1F14"/>
    <w:rsid w:val="005C2001"/>
    <w:rsid w:val="005C2481"/>
    <w:rsid w:val="005C2651"/>
    <w:rsid w:val="005C345E"/>
    <w:rsid w:val="005C3584"/>
    <w:rsid w:val="005C37CF"/>
    <w:rsid w:val="005C3DA4"/>
    <w:rsid w:val="005C4306"/>
    <w:rsid w:val="005C448D"/>
    <w:rsid w:val="005C481B"/>
    <w:rsid w:val="005C4AFE"/>
    <w:rsid w:val="005C4C4B"/>
    <w:rsid w:val="005C55E7"/>
    <w:rsid w:val="005C581F"/>
    <w:rsid w:val="005C5EE9"/>
    <w:rsid w:val="005C5F51"/>
    <w:rsid w:val="005C6840"/>
    <w:rsid w:val="005C6A93"/>
    <w:rsid w:val="005C6F23"/>
    <w:rsid w:val="005C70E0"/>
    <w:rsid w:val="005C7161"/>
    <w:rsid w:val="005C7175"/>
    <w:rsid w:val="005C7390"/>
    <w:rsid w:val="005C78EC"/>
    <w:rsid w:val="005D0427"/>
    <w:rsid w:val="005D0684"/>
    <w:rsid w:val="005D0889"/>
    <w:rsid w:val="005D0905"/>
    <w:rsid w:val="005D0D8D"/>
    <w:rsid w:val="005D0EB8"/>
    <w:rsid w:val="005D13FA"/>
    <w:rsid w:val="005D144A"/>
    <w:rsid w:val="005D15B2"/>
    <w:rsid w:val="005D16C7"/>
    <w:rsid w:val="005D1706"/>
    <w:rsid w:val="005D180B"/>
    <w:rsid w:val="005D184B"/>
    <w:rsid w:val="005D24BB"/>
    <w:rsid w:val="005D2828"/>
    <w:rsid w:val="005D2867"/>
    <w:rsid w:val="005D2D81"/>
    <w:rsid w:val="005D3704"/>
    <w:rsid w:val="005D3EE1"/>
    <w:rsid w:val="005D45FC"/>
    <w:rsid w:val="005D4816"/>
    <w:rsid w:val="005D4EFB"/>
    <w:rsid w:val="005D55BB"/>
    <w:rsid w:val="005D5C62"/>
    <w:rsid w:val="005D60B4"/>
    <w:rsid w:val="005D639B"/>
    <w:rsid w:val="005D6533"/>
    <w:rsid w:val="005D6A69"/>
    <w:rsid w:val="005D6CDB"/>
    <w:rsid w:val="005D6CEC"/>
    <w:rsid w:val="005D742D"/>
    <w:rsid w:val="005D78B3"/>
    <w:rsid w:val="005D791B"/>
    <w:rsid w:val="005D7DAC"/>
    <w:rsid w:val="005E00AB"/>
    <w:rsid w:val="005E01D9"/>
    <w:rsid w:val="005E03D0"/>
    <w:rsid w:val="005E049A"/>
    <w:rsid w:val="005E0DCF"/>
    <w:rsid w:val="005E0F89"/>
    <w:rsid w:val="005E0FA3"/>
    <w:rsid w:val="005E1CE2"/>
    <w:rsid w:val="005E1F00"/>
    <w:rsid w:val="005E205F"/>
    <w:rsid w:val="005E20C2"/>
    <w:rsid w:val="005E2466"/>
    <w:rsid w:val="005E2566"/>
    <w:rsid w:val="005E286C"/>
    <w:rsid w:val="005E2BF1"/>
    <w:rsid w:val="005E3BB3"/>
    <w:rsid w:val="005E3CEE"/>
    <w:rsid w:val="005E4457"/>
    <w:rsid w:val="005E46ED"/>
    <w:rsid w:val="005E4CB0"/>
    <w:rsid w:val="005E56CE"/>
    <w:rsid w:val="005E57A1"/>
    <w:rsid w:val="005E5961"/>
    <w:rsid w:val="005E5D64"/>
    <w:rsid w:val="005E5E33"/>
    <w:rsid w:val="005E5F9F"/>
    <w:rsid w:val="005E6593"/>
    <w:rsid w:val="005E6AFC"/>
    <w:rsid w:val="005E6D29"/>
    <w:rsid w:val="005E7238"/>
    <w:rsid w:val="005E7EEF"/>
    <w:rsid w:val="005E7F21"/>
    <w:rsid w:val="005F0179"/>
    <w:rsid w:val="005F01DD"/>
    <w:rsid w:val="005F06AE"/>
    <w:rsid w:val="005F0C4D"/>
    <w:rsid w:val="005F0F20"/>
    <w:rsid w:val="005F1032"/>
    <w:rsid w:val="005F19A9"/>
    <w:rsid w:val="005F2081"/>
    <w:rsid w:val="005F2504"/>
    <w:rsid w:val="005F2CEF"/>
    <w:rsid w:val="005F2DDB"/>
    <w:rsid w:val="005F3A6E"/>
    <w:rsid w:val="005F43C1"/>
    <w:rsid w:val="005F44CC"/>
    <w:rsid w:val="005F47F5"/>
    <w:rsid w:val="005F4F8C"/>
    <w:rsid w:val="005F5080"/>
    <w:rsid w:val="005F50E8"/>
    <w:rsid w:val="005F5465"/>
    <w:rsid w:val="005F5540"/>
    <w:rsid w:val="005F5B12"/>
    <w:rsid w:val="005F5C8A"/>
    <w:rsid w:val="005F67CE"/>
    <w:rsid w:val="005F696F"/>
    <w:rsid w:val="005F6D72"/>
    <w:rsid w:val="005F7379"/>
    <w:rsid w:val="005F7653"/>
    <w:rsid w:val="005F7B33"/>
    <w:rsid w:val="005F7CB0"/>
    <w:rsid w:val="005F7F26"/>
    <w:rsid w:val="00600AE0"/>
    <w:rsid w:val="00600B4F"/>
    <w:rsid w:val="006014E1"/>
    <w:rsid w:val="0060183C"/>
    <w:rsid w:val="00601F72"/>
    <w:rsid w:val="00601F7C"/>
    <w:rsid w:val="00602214"/>
    <w:rsid w:val="006023AA"/>
    <w:rsid w:val="006024F5"/>
    <w:rsid w:val="006028AC"/>
    <w:rsid w:val="00602B45"/>
    <w:rsid w:val="00602D03"/>
    <w:rsid w:val="00602D52"/>
    <w:rsid w:val="00603085"/>
    <w:rsid w:val="0060327F"/>
    <w:rsid w:val="00603B0F"/>
    <w:rsid w:val="00603C3B"/>
    <w:rsid w:val="00603DF8"/>
    <w:rsid w:val="00603F80"/>
    <w:rsid w:val="0060451B"/>
    <w:rsid w:val="006048B2"/>
    <w:rsid w:val="00604AEA"/>
    <w:rsid w:val="00604BA7"/>
    <w:rsid w:val="006051B6"/>
    <w:rsid w:val="0060520A"/>
    <w:rsid w:val="00605A19"/>
    <w:rsid w:val="00605B98"/>
    <w:rsid w:val="00605FF9"/>
    <w:rsid w:val="006060BB"/>
    <w:rsid w:val="0060615D"/>
    <w:rsid w:val="0060619E"/>
    <w:rsid w:val="00606269"/>
    <w:rsid w:val="006062BA"/>
    <w:rsid w:val="006064BD"/>
    <w:rsid w:val="00606554"/>
    <w:rsid w:val="006068B2"/>
    <w:rsid w:val="00606C3B"/>
    <w:rsid w:val="00607325"/>
    <w:rsid w:val="0060794D"/>
    <w:rsid w:val="00607AF0"/>
    <w:rsid w:val="00607D95"/>
    <w:rsid w:val="00610293"/>
    <w:rsid w:val="006105DA"/>
    <w:rsid w:val="00610709"/>
    <w:rsid w:val="00610D4F"/>
    <w:rsid w:val="00611045"/>
    <w:rsid w:val="00611492"/>
    <w:rsid w:val="00611625"/>
    <w:rsid w:val="00611735"/>
    <w:rsid w:val="00611755"/>
    <w:rsid w:val="00611772"/>
    <w:rsid w:val="006118E7"/>
    <w:rsid w:val="00611C88"/>
    <w:rsid w:val="00611D7F"/>
    <w:rsid w:val="0061213E"/>
    <w:rsid w:val="00612179"/>
    <w:rsid w:val="006123B0"/>
    <w:rsid w:val="00612691"/>
    <w:rsid w:val="00613168"/>
    <w:rsid w:val="00613296"/>
    <w:rsid w:val="0061331D"/>
    <w:rsid w:val="0061348A"/>
    <w:rsid w:val="0061371B"/>
    <w:rsid w:val="00613A76"/>
    <w:rsid w:val="00613C47"/>
    <w:rsid w:val="00613CD8"/>
    <w:rsid w:val="00613D1D"/>
    <w:rsid w:val="00613DFC"/>
    <w:rsid w:val="00613E8D"/>
    <w:rsid w:val="006144BD"/>
    <w:rsid w:val="00614A44"/>
    <w:rsid w:val="00614C0D"/>
    <w:rsid w:val="006150C9"/>
    <w:rsid w:val="0061512A"/>
    <w:rsid w:val="00615189"/>
    <w:rsid w:val="0061586D"/>
    <w:rsid w:val="00615D83"/>
    <w:rsid w:val="00616D7C"/>
    <w:rsid w:val="006170C4"/>
    <w:rsid w:val="006173A8"/>
    <w:rsid w:val="0061753F"/>
    <w:rsid w:val="00617916"/>
    <w:rsid w:val="00617F31"/>
    <w:rsid w:val="00617F82"/>
    <w:rsid w:val="00617FAD"/>
    <w:rsid w:val="006201DD"/>
    <w:rsid w:val="006203F6"/>
    <w:rsid w:val="00620625"/>
    <w:rsid w:val="00620659"/>
    <w:rsid w:val="00620C67"/>
    <w:rsid w:val="00620EFB"/>
    <w:rsid w:val="00620F59"/>
    <w:rsid w:val="006219BA"/>
    <w:rsid w:val="00621F6C"/>
    <w:rsid w:val="00622087"/>
    <w:rsid w:val="006220A5"/>
    <w:rsid w:val="0062255B"/>
    <w:rsid w:val="00622773"/>
    <w:rsid w:val="00622981"/>
    <w:rsid w:val="00622FA2"/>
    <w:rsid w:val="0062303A"/>
    <w:rsid w:val="006231FD"/>
    <w:rsid w:val="006233DD"/>
    <w:rsid w:val="00623A1D"/>
    <w:rsid w:val="00623FC5"/>
    <w:rsid w:val="006241BB"/>
    <w:rsid w:val="00624222"/>
    <w:rsid w:val="00624261"/>
    <w:rsid w:val="00624459"/>
    <w:rsid w:val="00624630"/>
    <w:rsid w:val="00624758"/>
    <w:rsid w:val="006247C1"/>
    <w:rsid w:val="00624862"/>
    <w:rsid w:val="00624C1D"/>
    <w:rsid w:val="00624FC1"/>
    <w:rsid w:val="006251E4"/>
    <w:rsid w:val="006253D8"/>
    <w:rsid w:val="006258D7"/>
    <w:rsid w:val="00625918"/>
    <w:rsid w:val="00625A29"/>
    <w:rsid w:val="00625A69"/>
    <w:rsid w:val="00625D42"/>
    <w:rsid w:val="00625E91"/>
    <w:rsid w:val="006267DC"/>
    <w:rsid w:val="00626C65"/>
    <w:rsid w:val="006270D7"/>
    <w:rsid w:val="006271E9"/>
    <w:rsid w:val="00627203"/>
    <w:rsid w:val="006272CD"/>
    <w:rsid w:val="006273A8"/>
    <w:rsid w:val="006273E4"/>
    <w:rsid w:val="00627408"/>
    <w:rsid w:val="00627A1D"/>
    <w:rsid w:val="00627A21"/>
    <w:rsid w:val="00627C51"/>
    <w:rsid w:val="00627E79"/>
    <w:rsid w:val="0063044D"/>
    <w:rsid w:val="00630506"/>
    <w:rsid w:val="006305EB"/>
    <w:rsid w:val="006306DB"/>
    <w:rsid w:val="00630DC4"/>
    <w:rsid w:val="00631109"/>
    <w:rsid w:val="006313B8"/>
    <w:rsid w:val="0063141F"/>
    <w:rsid w:val="0063155D"/>
    <w:rsid w:val="00631F21"/>
    <w:rsid w:val="006324C3"/>
    <w:rsid w:val="00632609"/>
    <w:rsid w:val="00632849"/>
    <w:rsid w:val="00632ACE"/>
    <w:rsid w:val="006333C8"/>
    <w:rsid w:val="00633829"/>
    <w:rsid w:val="006339C6"/>
    <w:rsid w:val="006339D5"/>
    <w:rsid w:val="006343AF"/>
    <w:rsid w:val="00634B29"/>
    <w:rsid w:val="00634C98"/>
    <w:rsid w:val="00634FC2"/>
    <w:rsid w:val="00635079"/>
    <w:rsid w:val="00635464"/>
    <w:rsid w:val="00635603"/>
    <w:rsid w:val="00635896"/>
    <w:rsid w:val="006358C8"/>
    <w:rsid w:val="00635B00"/>
    <w:rsid w:val="00635CA9"/>
    <w:rsid w:val="00635CC8"/>
    <w:rsid w:val="006362ED"/>
    <w:rsid w:val="006364C4"/>
    <w:rsid w:val="006366B5"/>
    <w:rsid w:val="006369B9"/>
    <w:rsid w:val="00636B4D"/>
    <w:rsid w:val="006373CB"/>
    <w:rsid w:val="00637BB3"/>
    <w:rsid w:val="00637D25"/>
    <w:rsid w:val="006400FA"/>
    <w:rsid w:val="006401AA"/>
    <w:rsid w:val="0064036C"/>
    <w:rsid w:val="0064082A"/>
    <w:rsid w:val="0064099A"/>
    <w:rsid w:val="00640B5C"/>
    <w:rsid w:val="00640F18"/>
    <w:rsid w:val="00640F9F"/>
    <w:rsid w:val="0064120C"/>
    <w:rsid w:val="0064124A"/>
    <w:rsid w:val="00641B7F"/>
    <w:rsid w:val="00642041"/>
    <w:rsid w:val="00642AF1"/>
    <w:rsid w:val="00642BB4"/>
    <w:rsid w:val="00642CB2"/>
    <w:rsid w:val="00642D0C"/>
    <w:rsid w:val="00642F82"/>
    <w:rsid w:val="006430C3"/>
    <w:rsid w:val="0064346D"/>
    <w:rsid w:val="00643918"/>
    <w:rsid w:val="00643B56"/>
    <w:rsid w:val="00643D50"/>
    <w:rsid w:val="00643DDF"/>
    <w:rsid w:val="00644700"/>
    <w:rsid w:val="00644712"/>
    <w:rsid w:val="00645CCF"/>
    <w:rsid w:val="00645E56"/>
    <w:rsid w:val="00646419"/>
    <w:rsid w:val="006467C2"/>
    <w:rsid w:val="006467D0"/>
    <w:rsid w:val="00646802"/>
    <w:rsid w:val="00646B8F"/>
    <w:rsid w:val="00646EAC"/>
    <w:rsid w:val="00646FA1"/>
    <w:rsid w:val="0064709A"/>
    <w:rsid w:val="00647189"/>
    <w:rsid w:val="00647707"/>
    <w:rsid w:val="00647747"/>
    <w:rsid w:val="00647B4A"/>
    <w:rsid w:val="00647F1C"/>
    <w:rsid w:val="006505B2"/>
    <w:rsid w:val="00650654"/>
    <w:rsid w:val="00650D48"/>
    <w:rsid w:val="00650EC2"/>
    <w:rsid w:val="0065157E"/>
    <w:rsid w:val="006515BC"/>
    <w:rsid w:val="00651890"/>
    <w:rsid w:val="00651F6A"/>
    <w:rsid w:val="00652157"/>
    <w:rsid w:val="0065230E"/>
    <w:rsid w:val="00652AD0"/>
    <w:rsid w:val="00652ADC"/>
    <w:rsid w:val="00652CBD"/>
    <w:rsid w:val="006531E3"/>
    <w:rsid w:val="00653266"/>
    <w:rsid w:val="006535D7"/>
    <w:rsid w:val="00653AF8"/>
    <w:rsid w:val="00654168"/>
    <w:rsid w:val="006541D6"/>
    <w:rsid w:val="0065436D"/>
    <w:rsid w:val="0065455B"/>
    <w:rsid w:val="0065460C"/>
    <w:rsid w:val="0065468C"/>
    <w:rsid w:val="00654B42"/>
    <w:rsid w:val="00654C63"/>
    <w:rsid w:val="00654D0F"/>
    <w:rsid w:val="00654E5C"/>
    <w:rsid w:val="00654E6C"/>
    <w:rsid w:val="006555E6"/>
    <w:rsid w:val="00655909"/>
    <w:rsid w:val="00655B3F"/>
    <w:rsid w:val="00655D5A"/>
    <w:rsid w:val="00655D5F"/>
    <w:rsid w:val="006565A9"/>
    <w:rsid w:val="0065680C"/>
    <w:rsid w:val="00656BA6"/>
    <w:rsid w:val="00656BB5"/>
    <w:rsid w:val="00656BC2"/>
    <w:rsid w:val="00656BD5"/>
    <w:rsid w:val="00656DED"/>
    <w:rsid w:val="00657007"/>
    <w:rsid w:val="00657047"/>
    <w:rsid w:val="0065707B"/>
    <w:rsid w:val="006572B2"/>
    <w:rsid w:val="006574EF"/>
    <w:rsid w:val="0065756D"/>
    <w:rsid w:val="00657BB4"/>
    <w:rsid w:val="00657F7D"/>
    <w:rsid w:val="00660340"/>
    <w:rsid w:val="006604F8"/>
    <w:rsid w:val="00660804"/>
    <w:rsid w:val="0066099C"/>
    <w:rsid w:val="006609FB"/>
    <w:rsid w:val="00660B93"/>
    <w:rsid w:val="00661022"/>
    <w:rsid w:val="00661B6A"/>
    <w:rsid w:val="00661EEA"/>
    <w:rsid w:val="00662125"/>
    <w:rsid w:val="0066232D"/>
    <w:rsid w:val="0066260A"/>
    <w:rsid w:val="00662D5E"/>
    <w:rsid w:val="00662E21"/>
    <w:rsid w:val="00662E63"/>
    <w:rsid w:val="00663088"/>
    <w:rsid w:val="006632D0"/>
    <w:rsid w:val="00663356"/>
    <w:rsid w:val="0066360C"/>
    <w:rsid w:val="00663790"/>
    <w:rsid w:val="00663812"/>
    <w:rsid w:val="0066381A"/>
    <w:rsid w:val="00663D11"/>
    <w:rsid w:val="00663F22"/>
    <w:rsid w:val="00664132"/>
    <w:rsid w:val="0066423B"/>
    <w:rsid w:val="006642AE"/>
    <w:rsid w:val="00664482"/>
    <w:rsid w:val="0066463F"/>
    <w:rsid w:val="00664BBB"/>
    <w:rsid w:val="00665376"/>
    <w:rsid w:val="006654E0"/>
    <w:rsid w:val="006654E1"/>
    <w:rsid w:val="00665DFC"/>
    <w:rsid w:val="0066604A"/>
    <w:rsid w:val="00666361"/>
    <w:rsid w:val="006669E6"/>
    <w:rsid w:val="00666AE8"/>
    <w:rsid w:val="00666AFB"/>
    <w:rsid w:val="00666CEE"/>
    <w:rsid w:val="006670C4"/>
    <w:rsid w:val="006673FF"/>
    <w:rsid w:val="006675A0"/>
    <w:rsid w:val="00667655"/>
    <w:rsid w:val="006676AF"/>
    <w:rsid w:val="00667861"/>
    <w:rsid w:val="00667A5F"/>
    <w:rsid w:val="00670ADC"/>
    <w:rsid w:val="00670B74"/>
    <w:rsid w:val="00670D9B"/>
    <w:rsid w:val="00670E85"/>
    <w:rsid w:val="006710E2"/>
    <w:rsid w:val="0067161F"/>
    <w:rsid w:val="00672325"/>
    <w:rsid w:val="0067284F"/>
    <w:rsid w:val="0067295C"/>
    <w:rsid w:val="00672A23"/>
    <w:rsid w:val="00672E16"/>
    <w:rsid w:val="00673414"/>
    <w:rsid w:val="006734FA"/>
    <w:rsid w:val="006735D3"/>
    <w:rsid w:val="00674134"/>
    <w:rsid w:val="0067418D"/>
    <w:rsid w:val="00674473"/>
    <w:rsid w:val="00674C28"/>
    <w:rsid w:val="00675024"/>
    <w:rsid w:val="00675189"/>
    <w:rsid w:val="006751E9"/>
    <w:rsid w:val="0067521F"/>
    <w:rsid w:val="006752E2"/>
    <w:rsid w:val="006754FB"/>
    <w:rsid w:val="00675A0E"/>
    <w:rsid w:val="006760A1"/>
    <w:rsid w:val="006763CD"/>
    <w:rsid w:val="006765B0"/>
    <w:rsid w:val="00676B10"/>
    <w:rsid w:val="00677294"/>
    <w:rsid w:val="00677669"/>
    <w:rsid w:val="0067788E"/>
    <w:rsid w:val="006779A8"/>
    <w:rsid w:val="00677A5D"/>
    <w:rsid w:val="00677B5A"/>
    <w:rsid w:val="00677CD7"/>
    <w:rsid w:val="00677E58"/>
    <w:rsid w:val="006801C5"/>
    <w:rsid w:val="0068095F"/>
    <w:rsid w:val="00680CD7"/>
    <w:rsid w:val="00680DC8"/>
    <w:rsid w:val="00680E34"/>
    <w:rsid w:val="00680EA4"/>
    <w:rsid w:val="00681055"/>
    <w:rsid w:val="006813A2"/>
    <w:rsid w:val="00681474"/>
    <w:rsid w:val="006815C0"/>
    <w:rsid w:val="006816E2"/>
    <w:rsid w:val="00681A9B"/>
    <w:rsid w:val="00681C6E"/>
    <w:rsid w:val="006821C9"/>
    <w:rsid w:val="00682222"/>
    <w:rsid w:val="00682295"/>
    <w:rsid w:val="00682932"/>
    <w:rsid w:val="0068315B"/>
    <w:rsid w:val="006831F3"/>
    <w:rsid w:val="00683295"/>
    <w:rsid w:val="0068368D"/>
    <w:rsid w:val="00683FC4"/>
    <w:rsid w:val="006841EE"/>
    <w:rsid w:val="006844B5"/>
    <w:rsid w:val="006846C9"/>
    <w:rsid w:val="00684DE9"/>
    <w:rsid w:val="00684F67"/>
    <w:rsid w:val="00685186"/>
    <w:rsid w:val="006855F0"/>
    <w:rsid w:val="00685AD5"/>
    <w:rsid w:val="00685BC9"/>
    <w:rsid w:val="00686552"/>
    <w:rsid w:val="00686706"/>
    <w:rsid w:val="00686707"/>
    <w:rsid w:val="00686A62"/>
    <w:rsid w:val="00686C4C"/>
    <w:rsid w:val="00686F0E"/>
    <w:rsid w:val="006875C2"/>
    <w:rsid w:val="006876E7"/>
    <w:rsid w:val="006878BC"/>
    <w:rsid w:val="00687F44"/>
    <w:rsid w:val="006901AB"/>
    <w:rsid w:val="00690551"/>
    <w:rsid w:val="00690819"/>
    <w:rsid w:val="00690CFA"/>
    <w:rsid w:val="00690D2F"/>
    <w:rsid w:val="006910BF"/>
    <w:rsid w:val="0069136A"/>
    <w:rsid w:val="006923CC"/>
    <w:rsid w:val="006924D6"/>
    <w:rsid w:val="006929E8"/>
    <w:rsid w:val="00692EAC"/>
    <w:rsid w:val="00692EDD"/>
    <w:rsid w:val="00692EFB"/>
    <w:rsid w:val="0069328E"/>
    <w:rsid w:val="0069333C"/>
    <w:rsid w:val="00693666"/>
    <w:rsid w:val="006938F8"/>
    <w:rsid w:val="006939A5"/>
    <w:rsid w:val="006939F5"/>
    <w:rsid w:val="00693C85"/>
    <w:rsid w:val="00693C8E"/>
    <w:rsid w:val="00694157"/>
    <w:rsid w:val="00694516"/>
    <w:rsid w:val="0069455F"/>
    <w:rsid w:val="0069456D"/>
    <w:rsid w:val="006945ED"/>
    <w:rsid w:val="006959F6"/>
    <w:rsid w:val="00696259"/>
    <w:rsid w:val="0069639B"/>
    <w:rsid w:val="006968DA"/>
    <w:rsid w:val="00696C92"/>
    <w:rsid w:val="00697062"/>
    <w:rsid w:val="0069733A"/>
    <w:rsid w:val="0069748C"/>
    <w:rsid w:val="006A04CD"/>
    <w:rsid w:val="006A0B8C"/>
    <w:rsid w:val="006A0EE9"/>
    <w:rsid w:val="006A10E4"/>
    <w:rsid w:val="006A11D0"/>
    <w:rsid w:val="006A124E"/>
    <w:rsid w:val="006A1605"/>
    <w:rsid w:val="006A16D7"/>
    <w:rsid w:val="006A1BF8"/>
    <w:rsid w:val="006A1BFA"/>
    <w:rsid w:val="006A1D73"/>
    <w:rsid w:val="006A1F90"/>
    <w:rsid w:val="006A21AE"/>
    <w:rsid w:val="006A21BD"/>
    <w:rsid w:val="006A2209"/>
    <w:rsid w:val="006A25C9"/>
    <w:rsid w:val="006A2CDC"/>
    <w:rsid w:val="006A2D86"/>
    <w:rsid w:val="006A2E68"/>
    <w:rsid w:val="006A31C1"/>
    <w:rsid w:val="006A32EE"/>
    <w:rsid w:val="006A3785"/>
    <w:rsid w:val="006A3BA4"/>
    <w:rsid w:val="006A4ACC"/>
    <w:rsid w:val="006A4B06"/>
    <w:rsid w:val="006A4B11"/>
    <w:rsid w:val="006A4BFD"/>
    <w:rsid w:val="006A4DE3"/>
    <w:rsid w:val="006A502F"/>
    <w:rsid w:val="006A52A8"/>
    <w:rsid w:val="006A5A45"/>
    <w:rsid w:val="006A5E40"/>
    <w:rsid w:val="006A61A1"/>
    <w:rsid w:val="006A62EC"/>
    <w:rsid w:val="006A6654"/>
    <w:rsid w:val="006A6804"/>
    <w:rsid w:val="006A6875"/>
    <w:rsid w:val="006A6DA3"/>
    <w:rsid w:val="006A6DE0"/>
    <w:rsid w:val="006A6F04"/>
    <w:rsid w:val="006A7116"/>
    <w:rsid w:val="006A74D1"/>
    <w:rsid w:val="006A777A"/>
    <w:rsid w:val="006A79AD"/>
    <w:rsid w:val="006A79F0"/>
    <w:rsid w:val="006A7D55"/>
    <w:rsid w:val="006B0437"/>
    <w:rsid w:val="006B0447"/>
    <w:rsid w:val="006B0782"/>
    <w:rsid w:val="006B0AC8"/>
    <w:rsid w:val="006B0BF6"/>
    <w:rsid w:val="006B0CD9"/>
    <w:rsid w:val="006B0F50"/>
    <w:rsid w:val="006B1188"/>
    <w:rsid w:val="006B14EA"/>
    <w:rsid w:val="006B14F3"/>
    <w:rsid w:val="006B1551"/>
    <w:rsid w:val="006B204C"/>
    <w:rsid w:val="006B21A5"/>
    <w:rsid w:val="006B284C"/>
    <w:rsid w:val="006B2943"/>
    <w:rsid w:val="006B2C39"/>
    <w:rsid w:val="006B31C6"/>
    <w:rsid w:val="006B3253"/>
    <w:rsid w:val="006B3311"/>
    <w:rsid w:val="006B36E8"/>
    <w:rsid w:val="006B3BBF"/>
    <w:rsid w:val="006B3BFE"/>
    <w:rsid w:val="006B46F0"/>
    <w:rsid w:val="006B4C6F"/>
    <w:rsid w:val="006B4F9C"/>
    <w:rsid w:val="006B5397"/>
    <w:rsid w:val="006B55D4"/>
    <w:rsid w:val="006B65F7"/>
    <w:rsid w:val="006B675B"/>
    <w:rsid w:val="006B6792"/>
    <w:rsid w:val="006B6BAF"/>
    <w:rsid w:val="006B6DDD"/>
    <w:rsid w:val="006B7060"/>
    <w:rsid w:val="006B717B"/>
    <w:rsid w:val="006B7246"/>
    <w:rsid w:val="006B74C5"/>
    <w:rsid w:val="006B7E57"/>
    <w:rsid w:val="006B7F03"/>
    <w:rsid w:val="006C02DC"/>
    <w:rsid w:val="006C0644"/>
    <w:rsid w:val="006C0C5B"/>
    <w:rsid w:val="006C0E83"/>
    <w:rsid w:val="006C1124"/>
    <w:rsid w:val="006C1394"/>
    <w:rsid w:val="006C1720"/>
    <w:rsid w:val="006C1812"/>
    <w:rsid w:val="006C1E44"/>
    <w:rsid w:val="006C20CF"/>
    <w:rsid w:val="006C22BA"/>
    <w:rsid w:val="006C2316"/>
    <w:rsid w:val="006C24D6"/>
    <w:rsid w:val="006C254B"/>
    <w:rsid w:val="006C2563"/>
    <w:rsid w:val="006C2A06"/>
    <w:rsid w:val="006C2CA7"/>
    <w:rsid w:val="006C2D4E"/>
    <w:rsid w:val="006C319B"/>
    <w:rsid w:val="006C3484"/>
    <w:rsid w:val="006C3562"/>
    <w:rsid w:val="006C35D5"/>
    <w:rsid w:val="006C3627"/>
    <w:rsid w:val="006C3672"/>
    <w:rsid w:val="006C3681"/>
    <w:rsid w:val="006C3DEA"/>
    <w:rsid w:val="006C3FEB"/>
    <w:rsid w:val="006C3FF8"/>
    <w:rsid w:val="006C4372"/>
    <w:rsid w:val="006C4543"/>
    <w:rsid w:val="006C4573"/>
    <w:rsid w:val="006C4991"/>
    <w:rsid w:val="006C4A21"/>
    <w:rsid w:val="006C506B"/>
    <w:rsid w:val="006C50B1"/>
    <w:rsid w:val="006C5469"/>
    <w:rsid w:val="006C54F0"/>
    <w:rsid w:val="006C5806"/>
    <w:rsid w:val="006C5811"/>
    <w:rsid w:val="006C5D72"/>
    <w:rsid w:val="006C5D9D"/>
    <w:rsid w:val="006C642D"/>
    <w:rsid w:val="006C6526"/>
    <w:rsid w:val="006C6870"/>
    <w:rsid w:val="006C6A55"/>
    <w:rsid w:val="006C6BF8"/>
    <w:rsid w:val="006C70C6"/>
    <w:rsid w:val="006C7238"/>
    <w:rsid w:val="006C782C"/>
    <w:rsid w:val="006C7CB9"/>
    <w:rsid w:val="006C7D0B"/>
    <w:rsid w:val="006D0280"/>
    <w:rsid w:val="006D0418"/>
    <w:rsid w:val="006D09E4"/>
    <w:rsid w:val="006D0AA2"/>
    <w:rsid w:val="006D0BC5"/>
    <w:rsid w:val="006D0C0C"/>
    <w:rsid w:val="006D0FBA"/>
    <w:rsid w:val="006D15AE"/>
    <w:rsid w:val="006D171B"/>
    <w:rsid w:val="006D19F7"/>
    <w:rsid w:val="006D1D50"/>
    <w:rsid w:val="006D269D"/>
    <w:rsid w:val="006D26C9"/>
    <w:rsid w:val="006D2E3D"/>
    <w:rsid w:val="006D2E53"/>
    <w:rsid w:val="006D308E"/>
    <w:rsid w:val="006D332C"/>
    <w:rsid w:val="006D338E"/>
    <w:rsid w:val="006D3A4D"/>
    <w:rsid w:val="006D3A73"/>
    <w:rsid w:val="006D3C8C"/>
    <w:rsid w:val="006D46FF"/>
    <w:rsid w:val="006D48EF"/>
    <w:rsid w:val="006D5328"/>
    <w:rsid w:val="006D547B"/>
    <w:rsid w:val="006D5929"/>
    <w:rsid w:val="006D5AF4"/>
    <w:rsid w:val="006D617B"/>
    <w:rsid w:val="006D644B"/>
    <w:rsid w:val="006D6BCB"/>
    <w:rsid w:val="006D6C75"/>
    <w:rsid w:val="006D6E79"/>
    <w:rsid w:val="006E0445"/>
    <w:rsid w:val="006E0900"/>
    <w:rsid w:val="006E090E"/>
    <w:rsid w:val="006E0B73"/>
    <w:rsid w:val="006E0FA2"/>
    <w:rsid w:val="006E10D0"/>
    <w:rsid w:val="006E1525"/>
    <w:rsid w:val="006E1ABC"/>
    <w:rsid w:val="006E1C98"/>
    <w:rsid w:val="006E1F2C"/>
    <w:rsid w:val="006E26B0"/>
    <w:rsid w:val="006E27C3"/>
    <w:rsid w:val="006E29C4"/>
    <w:rsid w:val="006E2B31"/>
    <w:rsid w:val="006E2CBA"/>
    <w:rsid w:val="006E2D50"/>
    <w:rsid w:val="006E3048"/>
    <w:rsid w:val="006E3196"/>
    <w:rsid w:val="006E344B"/>
    <w:rsid w:val="006E3629"/>
    <w:rsid w:val="006E36B5"/>
    <w:rsid w:val="006E36F6"/>
    <w:rsid w:val="006E3882"/>
    <w:rsid w:val="006E3A26"/>
    <w:rsid w:val="006E3CAA"/>
    <w:rsid w:val="006E4112"/>
    <w:rsid w:val="006E4560"/>
    <w:rsid w:val="006E49D4"/>
    <w:rsid w:val="006E4BF8"/>
    <w:rsid w:val="006E510A"/>
    <w:rsid w:val="006E54A7"/>
    <w:rsid w:val="006E54D3"/>
    <w:rsid w:val="006E55CA"/>
    <w:rsid w:val="006E55E5"/>
    <w:rsid w:val="006E56F1"/>
    <w:rsid w:val="006E58DA"/>
    <w:rsid w:val="006E58F2"/>
    <w:rsid w:val="006E5B74"/>
    <w:rsid w:val="006E6057"/>
    <w:rsid w:val="006E67F5"/>
    <w:rsid w:val="006E6FBF"/>
    <w:rsid w:val="006E6FE2"/>
    <w:rsid w:val="006E710F"/>
    <w:rsid w:val="006E7308"/>
    <w:rsid w:val="006E73E8"/>
    <w:rsid w:val="006E7495"/>
    <w:rsid w:val="006E76A0"/>
    <w:rsid w:val="006E778A"/>
    <w:rsid w:val="006E786B"/>
    <w:rsid w:val="006E791D"/>
    <w:rsid w:val="006E7EBE"/>
    <w:rsid w:val="006F0234"/>
    <w:rsid w:val="006F0393"/>
    <w:rsid w:val="006F07FA"/>
    <w:rsid w:val="006F0A73"/>
    <w:rsid w:val="006F0B4E"/>
    <w:rsid w:val="006F0B6D"/>
    <w:rsid w:val="006F0BA8"/>
    <w:rsid w:val="006F0CAE"/>
    <w:rsid w:val="006F0CE2"/>
    <w:rsid w:val="006F0F37"/>
    <w:rsid w:val="006F12EC"/>
    <w:rsid w:val="006F12FB"/>
    <w:rsid w:val="006F1390"/>
    <w:rsid w:val="006F169E"/>
    <w:rsid w:val="006F207D"/>
    <w:rsid w:val="006F227A"/>
    <w:rsid w:val="006F2DB3"/>
    <w:rsid w:val="006F2FFA"/>
    <w:rsid w:val="006F3128"/>
    <w:rsid w:val="006F3307"/>
    <w:rsid w:val="006F36F3"/>
    <w:rsid w:val="006F379D"/>
    <w:rsid w:val="006F3A64"/>
    <w:rsid w:val="006F3CE3"/>
    <w:rsid w:val="006F3F74"/>
    <w:rsid w:val="006F4253"/>
    <w:rsid w:val="006F43E6"/>
    <w:rsid w:val="006F442D"/>
    <w:rsid w:val="006F4721"/>
    <w:rsid w:val="006F492D"/>
    <w:rsid w:val="006F4B85"/>
    <w:rsid w:val="006F4F22"/>
    <w:rsid w:val="006F514B"/>
    <w:rsid w:val="006F579A"/>
    <w:rsid w:val="006F5E49"/>
    <w:rsid w:val="006F6007"/>
    <w:rsid w:val="006F6625"/>
    <w:rsid w:val="006F6876"/>
    <w:rsid w:val="006F6B35"/>
    <w:rsid w:val="006F6BC2"/>
    <w:rsid w:val="006F6F54"/>
    <w:rsid w:val="006F6FF4"/>
    <w:rsid w:val="006F754E"/>
    <w:rsid w:val="006F79BF"/>
    <w:rsid w:val="006F7B50"/>
    <w:rsid w:val="0070033E"/>
    <w:rsid w:val="007004CA"/>
    <w:rsid w:val="007007BA"/>
    <w:rsid w:val="00701451"/>
    <w:rsid w:val="00701463"/>
    <w:rsid w:val="00701BEE"/>
    <w:rsid w:val="00701CFA"/>
    <w:rsid w:val="0070234E"/>
    <w:rsid w:val="00702630"/>
    <w:rsid w:val="007027FF"/>
    <w:rsid w:val="00702A6E"/>
    <w:rsid w:val="00702B90"/>
    <w:rsid w:val="00702E02"/>
    <w:rsid w:val="007033C7"/>
    <w:rsid w:val="00703C9A"/>
    <w:rsid w:val="00703FA8"/>
    <w:rsid w:val="00703FAD"/>
    <w:rsid w:val="00704325"/>
    <w:rsid w:val="00704B75"/>
    <w:rsid w:val="00704BF3"/>
    <w:rsid w:val="007051B9"/>
    <w:rsid w:val="007051DE"/>
    <w:rsid w:val="00705B4F"/>
    <w:rsid w:val="00705C23"/>
    <w:rsid w:val="00705C6D"/>
    <w:rsid w:val="007063D0"/>
    <w:rsid w:val="00706831"/>
    <w:rsid w:val="00706894"/>
    <w:rsid w:val="00706DB4"/>
    <w:rsid w:val="00707200"/>
    <w:rsid w:val="007072C8"/>
    <w:rsid w:val="00707B63"/>
    <w:rsid w:val="00707BDB"/>
    <w:rsid w:val="00710944"/>
    <w:rsid w:val="00710EA3"/>
    <w:rsid w:val="00711279"/>
    <w:rsid w:val="0071145D"/>
    <w:rsid w:val="0071148D"/>
    <w:rsid w:val="00711730"/>
    <w:rsid w:val="00711A85"/>
    <w:rsid w:val="00711D72"/>
    <w:rsid w:val="00712497"/>
    <w:rsid w:val="00712895"/>
    <w:rsid w:val="00712A28"/>
    <w:rsid w:val="00712BC4"/>
    <w:rsid w:val="00712FA4"/>
    <w:rsid w:val="00713223"/>
    <w:rsid w:val="007135B6"/>
    <w:rsid w:val="007136AD"/>
    <w:rsid w:val="00713770"/>
    <w:rsid w:val="007141FA"/>
    <w:rsid w:val="00714312"/>
    <w:rsid w:val="00714ABE"/>
    <w:rsid w:val="00714B3E"/>
    <w:rsid w:val="00714BBF"/>
    <w:rsid w:val="00714CFE"/>
    <w:rsid w:val="007150D1"/>
    <w:rsid w:val="007159F9"/>
    <w:rsid w:val="00715BBB"/>
    <w:rsid w:val="007160FE"/>
    <w:rsid w:val="00716223"/>
    <w:rsid w:val="00716602"/>
    <w:rsid w:val="00716E87"/>
    <w:rsid w:val="00716F3E"/>
    <w:rsid w:val="00717E2F"/>
    <w:rsid w:val="007204F4"/>
    <w:rsid w:val="007207B4"/>
    <w:rsid w:val="007207E7"/>
    <w:rsid w:val="00720C58"/>
    <w:rsid w:val="00720E9B"/>
    <w:rsid w:val="00721683"/>
    <w:rsid w:val="00721737"/>
    <w:rsid w:val="007218D9"/>
    <w:rsid w:val="00721AFD"/>
    <w:rsid w:val="00721CA4"/>
    <w:rsid w:val="00721CDF"/>
    <w:rsid w:val="00721EC5"/>
    <w:rsid w:val="0072211E"/>
    <w:rsid w:val="00722157"/>
    <w:rsid w:val="0072255C"/>
    <w:rsid w:val="0072260F"/>
    <w:rsid w:val="0072296C"/>
    <w:rsid w:val="00722A72"/>
    <w:rsid w:val="00722B24"/>
    <w:rsid w:val="00722BA2"/>
    <w:rsid w:val="00722D9C"/>
    <w:rsid w:val="0072312A"/>
    <w:rsid w:val="00723193"/>
    <w:rsid w:val="00723529"/>
    <w:rsid w:val="0072358F"/>
    <w:rsid w:val="00723762"/>
    <w:rsid w:val="007239BF"/>
    <w:rsid w:val="00723A29"/>
    <w:rsid w:val="00724488"/>
    <w:rsid w:val="007245F8"/>
    <w:rsid w:val="0072469B"/>
    <w:rsid w:val="007248AA"/>
    <w:rsid w:val="00724AB8"/>
    <w:rsid w:val="00724C8C"/>
    <w:rsid w:val="0072549E"/>
    <w:rsid w:val="00725D87"/>
    <w:rsid w:val="00725F7F"/>
    <w:rsid w:val="00726360"/>
    <w:rsid w:val="0072646D"/>
    <w:rsid w:val="007265AA"/>
    <w:rsid w:val="007266FE"/>
    <w:rsid w:val="007267F0"/>
    <w:rsid w:val="00726824"/>
    <w:rsid w:val="0072685C"/>
    <w:rsid w:val="00726BFC"/>
    <w:rsid w:val="00726C2F"/>
    <w:rsid w:val="00726EC3"/>
    <w:rsid w:val="00726FF0"/>
    <w:rsid w:val="00727735"/>
    <w:rsid w:val="00727800"/>
    <w:rsid w:val="007278E6"/>
    <w:rsid w:val="00727C54"/>
    <w:rsid w:val="00727DA4"/>
    <w:rsid w:val="00727F85"/>
    <w:rsid w:val="00727F91"/>
    <w:rsid w:val="007303E9"/>
    <w:rsid w:val="00730444"/>
    <w:rsid w:val="00730DDA"/>
    <w:rsid w:val="00730E89"/>
    <w:rsid w:val="00731036"/>
    <w:rsid w:val="00731A7B"/>
    <w:rsid w:val="00731B3B"/>
    <w:rsid w:val="00731BA9"/>
    <w:rsid w:val="00731CAB"/>
    <w:rsid w:val="0073208D"/>
    <w:rsid w:val="007321E2"/>
    <w:rsid w:val="0073250F"/>
    <w:rsid w:val="0073255B"/>
    <w:rsid w:val="007325C8"/>
    <w:rsid w:val="00732F26"/>
    <w:rsid w:val="00733336"/>
    <w:rsid w:val="0073334C"/>
    <w:rsid w:val="0073348F"/>
    <w:rsid w:val="0073349A"/>
    <w:rsid w:val="00733548"/>
    <w:rsid w:val="007337A7"/>
    <w:rsid w:val="00733847"/>
    <w:rsid w:val="00733B03"/>
    <w:rsid w:val="00733E17"/>
    <w:rsid w:val="00734364"/>
    <w:rsid w:val="0073438D"/>
    <w:rsid w:val="007349C2"/>
    <w:rsid w:val="00735160"/>
    <w:rsid w:val="0073519F"/>
    <w:rsid w:val="00735218"/>
    <w:rsid w:val="00735683"/>
    <w:rsid w:val="007358FF"/>
    <w:rsid w:val="00735A16"/>
    <w:rsid w:val="00736117"/>
    <w:rsid w:val="00736163"/>
    <w:rsid w:val="0073621C"/>
    <w:rsid w:val="00736274"/>
    <w:rsid w:val="00736762"/>
    <w:rsid w:val="00736EF0"/>
    <w:rsid w:val="00736FD2"/>
    <w:rsid w:val="007371D4"/>
    <w:rsid w:val="007378D8"/>
    <w:rsid w:val="007378FB"/>
    <w:rsid w:val="00737B58"/>
    <w:rsid w:val="00737DBA"/>
    <w:rsid w:val="00737E0B"/>
    <w:rsid w:val="00740852"/>
    <w:rsid w:val="00740F6F"/>
    <w:rsid w:val="00741322"/>
    <w:rsid w:val="00741335"/>
    <w:rsid w:val="007417BF"/>
    <w:rsid w:val="007424E0"/>
    <w:rsid w:val="007426D9"/>
    <w:rsid w:val="00742706"/>
    <w:rsid w:val="0074286A"/>
    <w:rsid w:val="00742D5E"/>
    <w:rsid w:val="00743868"/>
    <w:rsid w:val="007439FA"/>
    <w:rsid w:val="00743C4E"/>
    <w:rsid w:val="00743C5D"/>
    <w:rsid w:val="007440A5"/>
    <w:rsid w:val="00744CB8"/>
    <w:rsid w:val="00744EA0"/>
    <w:rsid w:val="007451AD"/>
    <w:rsid w:val="007452D2"/>
    <w:rsid w:val="00745A2B"/>
    <w:rsid w:val="00745ACE"/>
    <w:rsid w:val="00745AFF"/>
    <w:rsid w:val="00745DD2"/>
    <w:rsid w:val="007469E1"/>
    <w:rsid w:val="00746A61"/>
    <w:rsid w:val="00746B96"/>
    <w:rsid w:val="00746E6E"/>
    <w:rsid w:val="00746E90"/>
    <w:rsid w:val="007471FD"/>
    <w:rsid w:val="0074741E"/>
    <w:rsid w:val="007475FD"/>
    <w:rsid w:val="00747731"/>
    <w:rsid w:val="00747931"/>
    <w:rsid w:val="00747D59"/>
    <w:rsid w:val="00747F4B"/>
    <w:rsid w:val="00750411"/>
    <w:rsid w:val="00750A1A"/>
    <w:rsid w:val="00750C67"/>
    <w:rsid w:val="00750ECC"/>
    <w:rsid w:val="007512E0"/>
    <w:rsid w:val="007514A3"/>
    <w:rsid w:val="007514F4"/>
    <w:rsid w:val="00751527"/>
    <w:rsid w:val="007518E8"/>
    <w:rsid w:val="00751BE2"/>
    <w:rsid w:val="00752990"/>
    <w:rsid w:val="007529CF"/>
    <w:rsid w:val="00752F15"/>
    <w:rsid w:val="00752FEA"/>
    <w:rsid w:val="0075302D"/>
    <w:rsid w:val="0075345E"/>
    <w:rsid w:val="00753A70"/>
    <w:rsid w:val="00753BB6"/>
    <w:rsid w:val="00753DA9"/>
    <w:rsid w:val="007543E2"/>
    <w:rsid w:val="00754506"/>
    <w:rsid w:val="00754B8F"/>
    <w:rsid w:val="00754BB6"/>
    <w:rsid w:val="0075544B"/>
    <w:rsid w:val="007557A8"/>
    <w:rsid w:val="00755A22"/>
    <w:rsid w:val="007562E4"/>
    <w:rsid w:val="007565EC"/>
    <w:rsid w:val="0075666F"/>
    <w:rsid w:val="007568E9"/>
    <w:rsid w:val="00756BF2"/>
    <w:rsid w:val="00756FFC"/>
    <w:rsid w:val="00757474"/>
    <w:rsid w:val="00757FF9"/>
    <w:rsid w:val="007608EA"/>
    <w:rsid w:val="00760CC6"/>
    <w:rsid w:val="00760D52"/>
    <w:rsid w:val="007617D8"/>
    <w:rsid w:val="00761D01"/>
    <w:rsid w:val="00762778"/>
    <w:rsid w:val="007627E7"/>
    <w:rsid w:val="0076281F"/>
    <w:rsid w:val="00762AD9"/>
    <w:rsid w:val="00762D78"/>
    <w:rsid w:val="0076327B"/>
    <w:rsid w:val="0076331E"/>
    <w:rsid w:val="00763716"/>
    <w:rsid w:val="00763778"/>
    <w:rsid w:val="007637FE"/>
    <w:rsid w:val="007639AC"/>
    <w:rsid w:val="00763BDC"/>
    <w:rsid w:val="00763D15"/>
    <w:rsid w:val="007641BF"/>
    <w:rsid w:val="00764366"/>
    <w:rsid w:val="007644E8"/>
    <w:rsid w:val="00764D2A"/>
    <w:rsid w:val="00764DC7"/>
    <w:rsid w:val="007653F9"/>
    <w:rsid w:val="0076563A"/>
    <w:rsid w:val="00765CDD"/>
    <w:rsid w:val="00765D72"/>
    <w:rsid w:val="00765EA8"/>
    <w:rsid w:val="00766572"/>
    <w:rsid w:val="0076746F"/>
    <w:rsid w:val="00767AB0"/>
    <w:rsid w:val="00767E5E"/>
    <w:rsid w:val="007702C9"/>
    <w:rsid w:val="00770501"/>
    <w:rsid w:val="0077056D"/>
    <w:rsid w:val="007705E6"/>
    <w:rsid w:val="0077087D"/>
    <w:rsid w:val="007708F0"/>
    <w:rsid w:val="00770A3D"/>
    <w:rsid w:val="00770A5E"/>
    <w:rsid w:val="00770C59"/>
    <w:rsid w:val="00770C96"/>
    <w:rsid w:val="00770C9C"/>
    <w:rsid w:val="00771289"/>
    <w:rsid w:val="007713A8"/>
    <w:rsid w:val="00771603"/>
    <w:rsid w:val="00771631"/>
    <w:rsid w:val="00771660"/>
    <w:rsid w:val="00771BA0"/>
    <w:rsid w:val="00771FF0"/>
    <w:rsid w:val="0077239A"/>
    <w:rsid w:val="00772449"/>
    <w:rsid w:val="00772DC6"/>
    <w:rsid w:val="00773064"/>
    <w:rsid w:val="007738CF"/>
    <w:rsid w:val="00773EEB"/>
    <w:rsid w:val="00773F85"/>
    <w:rsid w:val="00774192"/>
    <w:rsid w:val="007743FA"/>
    <w:rsid w:val="0077452B"/>
    <w:rsid w:val="00774605"/>
    <w:rsid w:val="007747B3"/>
    <w:rsid w:val="00774881"/>
    <w:rsid w:val="00774A2B"/>
    <w:rsid w:val="00774A4A"/>
    <w:rsid w:val="00774C92"/>
    <w:rsid w:val="00775266"/>
    <w:rsid w:val="00775D89"/>
    <w:rsid w:val="00776283"/>
    <w:rsid w:val="0077660F"/>
    <w:rsid w:val="00776843"/>
    <w:rsid w:val="00776D04"/>
    <w:rsid w:val="00776F18"/>
    <w:rsid w:val="007772C8"/>
    <w:rsid w:val="00777867"/>
    <w:rsid w:val="00777908"/>
    <w:rsid w:val="007779BF"/>
    <w:rsid w:val="00780238"/>
    <w:rsid w:val="00780279"/>
    <w:rsid w:val="007806FD"/>
    <w:rsid w:val="00780933"/>
    <w:rsid w:val="00780D9C"/>
    <w:rsid w:val="00780DB4"/>
    <w:rsid w:val="00780F80"/>
    <w:rsid w:val="00781426"/>
    <w:rsid w:val="00781627"/>
    <w:rsid w:val="007819D9"/>
    <w:rsid w:val="00781C6C"/>
    <w:rsid w:val="00781D41"/>
    <w:rsid w:val="00781F28"/>
    <w:rsid w:val="00782262"/>
    <w:rsid w:val="00782396"/>
    <w:rsid w:val="00782AC4"/>
    <w:rsid w:val="00782D44"/>
    <w:rsid w:val="00782E68"/>
    <w:rsid w:val="00782EFE"/>
    <w:rsid w:val="00783668"/>
    <w:rsid w:val="007839A9"/>
    <w:rsid w:val="00783F1D"/>
    <w:rsid w:val="00784033"/>
    <w:rsid w:val="00784455"/>
    <w:rsid w:val="00784678"/>
    <w:rsid w:val="00784A21"/>
    <w:rsid w:val="00784B0A"/>
    <w:rsid w:val="0078527C"/>
    <w:rsid w:val="0078547F"/>
    <w:rsid w:val="007857A2"/>
    <w:rsid w:val="00785BD7"/>
    <w:rsid w:val="0078671D"/>
    <w:rsid w:val="0078684B"/>
    <w:rsid w:val="00786935"/>
    <w:rsid w:val="00786F8D"/>
    <w:rsid w:val="007871C4"/>
    <w:rsid w:val="0078750D"/>
    <w:rsid w:val="007875D2"/>
    <w:rsid w:val="00787690"/>
    <w:rsid w:val="007877A7"/>
    <w:rsid w:val="00787823"/>
    <w:rsid w:val="007878D8"/>
    <w:rsid w:val="00787AF1"/>
    <w:rsid w:val="00787DFE"/>
    <w:rsid w:val="007904E2"/>
    <w:rsid w:val="00790564"/>
    <w:rsid w:val="0079061C"/>
    <w:rsid w:val="00790768"/>
    <w:rsid w:val="00791041"/>
    <w:rsid w:val="0079127E"/>
    <w:rsid w:val="00791328"/>
    <w:rsid w:val="007913E6"/>
    <w:rsid w:val="007917EE"/>
    <w:rsid w:val="007918D5"/>
    <w:rsid w:val="007919E2"/>
    <w:rsid w:val="00791E59"/>
    <w:rsid w:val="00792124"/>
    <w:rsid w:val="00792CCF"/>
    <w:rsid w:val="00792D88"/>
    <w:rsid w:val="00792E28"/>
    <w:rsid w:val="00793036"/>
    <w:rsid w:val="0079306A"/>
    <w:rsid w:val="00793339"/>
    <w:rsid w:val="0079366D"/>
    <w:rsid w:val="007936D5"/>
    <w:rsid w:val="00793A0E"/>
    <w:rsid w:val="00794206"/>
    <w:rsid w:val="007942F8"/>
    <w:rsid w:val="007943FD"/>
    <w:rsid w:val="0079452C"/>
    <w:rsid w:val="00794767"/>
    <w:rsid w:val="00794AE8"/>
    <w:rsid w:val="00794EBD"/>
    <w:rsid w:val="00794F26"/>
    <w:rsid w:val="007955FF"/>
    <w:rsid w:val="007958BA"/>
    <w:rsid w:val="0079636B"/>
    <w:rsid w:val="007965E4"/>
    <w:rsid w:val="007966DD"/>
    <w:rsid w:val="00796B39"/>
    <w:rsid w:val="00796C61"/>
    <w:rsid w:val="0079724B"/>
    <w:rsid w:val="00797560"/>
    <w:rsid w:val="00797660"/>
    <w:rsid w:val="00797BA6"/>
    <w:rsid w:val="007A0ACA"/>
    <w:rsid w:val="007A0DA5"/>
    <w:rsid w:val="007A1331"/>
    <w:rsid w:val="007A14FF"/>
    <w:rsid w:val="007A1568"/>
    <w:rsid w:val="007A19E1"/>
    <w:rsid w:val="007A1A5E"/>
    <w:rsid w:val="007A1B2F"/>
    <w:rsid w:val="007A21FC"/>
    <w:rsid w:val="007A224E"/>
    <w:rsid w:val="007A265F"/>
    <w:rsid w:val="007A27DC"/>
    <w:rsid w:val="007A2DBD"/>
    <w:rsid w:val="007A2DF6"/>
    <w:rsid w:val="007A2ED1"/>
    <w:rsid w:val="007A2FD6"/>
    <w:rsid w:val="007A39CA"/>
    <w:rsid w:val="007A39FA"/>
    <w:rsid w:val="007A4B2D"/>
    <w:rsid w:val="007A4E98"/>
    <w:rsid w:val="007A5485"/>
    <w:rsid w:val="007A54BA"/>
    <w:rsid w:val="007A587B"/>
    <w:rsid w:val="007A5E67"/>
    <w:rsid w:val="007A6705"/>
    <w:rsid w:val="007A675E"/>
    <w:rsid w:val="007A6929"/>
    <w:rsid w:val="007A6B8D"/>
    <w:rsid w:val="007A724A"/>
    <w:rsid w:val="007A74E5"/>
    <w:rsid w:val="007A7727"/>
    <w:rsid w:val="007B0239"/>
    <w:rsid w:val="007B09B2"/>
    <w:rsid w:val="007B0ADF"/>
    <w:rsid w:val="007B0BE0"/>
    <w:rsid w:val="007B0C5E"/>
    <w:rsid w:val="007B10D9"/>
    <w:rsid w:val="007B1814"/>
    <w:rsid w:val="007B182B"/>
    <w:rsid w:val="007B1B21"/>
    <w:rsid w:val="007B1E42"/>
    <w:rsid w:val="007B2133"/>
    <w:rsid w:val="007B2393"/>
    <w:rsid w:val="007B2A8B"/>
    <w:rsid w:val="007B2D93"/>
    <w:rsid w:val="007B3077"/>
    <w:rsid w:val="007B3733"/>
    <w:rsid w:val="007B3A99"/>
    <w:rsid w:val="007B3AF8"/>
    <w:rsid w:val="007B40B8"/>
    <w:rsid w:val="007B412C"/>
    <w:rsid w:val="007B42AD"/>
    <w:rsid w:val="007B43CF"/>
    <w:rsid w:val="007B47F2"/>
    <w:rsid w:val="007B4979"/>
    <w:rsid w:val="007B4AD5"/>
    <w:rsid w:val="007B4D0E"/>
    <w:rsid w:val="007B533B"/>
    <w:rsid w:val="007B5A27"/>
    <w:rsid w:val="007B6021"/>
    <w:rsid w:val="007B63A4"/>
    <w:rsid w:val="007B650C"/>
    <w:rsid w:val="007B70C2"/>
    <w:rsid w:val="007B7326"/>
    <w:rsid w:val="007B7537"/>
    <w:rsid w:val="007B75DE"/>
    <w:rsid w:val="007B79E4"/>
    <w:rsid w:val="007B7DBF"/>
    <w:rsid w:val="007B7DDB"/>
    <w:rsid w:val="007B7EDC"/>
    <w:rsid w:val="007B7FD9"/>
    <w:rsid w:val="007C0057"/>
    <w:rsid w:val="007C015C"/>
    <w:rsid w:val="007C0797"/>
    <w:rsid w:val="007C093A"/>
    <w:rsid w:val="007C0BAE"/>
    <w:rsid w:val="007C0EC9"/>
    <w:rsid w:val="007C1187"/>
    <w:rsid w:val="007C181F"/>
    <w:rsid w:val="007C19B6"/>
    <w:rsid w:val="007C19CF"/>
    <w:rsid w:val="007C1DF9"/>
    <w:rsid w:val="007C1E09"/>
    <w:rsid w:val="007C211F"/>
    <w:rsid w:val="007C22F8"/>
    <w:rsid w:val="007C2440"/>
    <w:rsid w:val="007C28AC"/>
    <w:rsid w:val="007C2B69"/>
    <w:rsid w:val="007C33A3"/>
    <w:rsid w:val="007C3589"/>
    <w:rsid w:val="007C3627"/>
    <w:rsid w:val="007C36A9"/>
    <w:rsid w:val="007C37FB"/>
    <w:rsid w:val="007C3801"/>
    <w:rsid w:val="007C4ECE"/>
    <w:rsid w:val="007C53B3"/>
    <w:rsid w:val="007C5477"/>
    <w:rsid w:val="007C5590"/>
    <w:rsid w:val="007C5776"/>
    <w:rsid w:val="007C57D5"/>
    <w:rsid w:val="007C57E1"/>
    <w:rsid w:val="007C5900"/>
    <w:rsid w:val="007C5923"/>
    <w:rsid w:val="007C5BF3"/>
    <w:rsid w:val="007C5DEC"/>
    <w:rsid w:val="007C5DFB"/>
    <w:rsid w:val="007C5F26"/>
    <w:rsid w:val="007C611D"/>
    <w:rsid w:val="007C6198"/>
    <w:rsid w:val="007C61D2"/>
    <w:rsid w:val="007C692F"/>
    <w:rsid w:val="007C6A66"/>
    <w:rsid w:val="007C6D6F"/>
    <w:rsid w:val="007C6DBE"/>
    <w:rsid w:val="007C721C"/>
    <w:rsid w:val="007C764B"/>
    <w:rsid w:val="007C7E04"/>
    <w:rsid w:val="007C7E7B"/>
    <w:rsid w:val="007D0B45"/>
    <w:rsid w:val="007D1138"/>
    <w:rsid w:val="007D178C"/>
    <w:rsid w:val="007D181F"/>
    <w:rsid w:val="007D1940"/>
    <w:rsid w:val="007D1A35"/>
    <w:rsid w:val="007D1BB7"/>
    <w:rsid w:val="007D1C08"/>
    <w:rsid w:val="007D1DD4"/>
    <w:rsid w:val="007D1ECB"/>
    <w:rsid w:val="007D2173"/>
    <w:rsid w:val="007D21B1"/>
    <w:rsid w:val="007D2336"/>
    <w:rsid w:val="007D2353"/>
    <w:rsid w:val="007D35C9"/>
    <w:rsid w:val="007D3F53"/>
    <w:rsid w:val="007D4001"/>
    <w:rsid w:val="007D4189"/>
    <w:rsid w:val="007D4671"/>
    <w:rsid w:val="007D487F"/>
    <w:rsid w:val="007D49B5"/>
    <w:rsid w:val="007D4A37"/>
    <w:rsid w:val="007D4C45"/>
    <w:rsid w:val="007D4F7B"/>
    <w:rsid w:val="007D570C"/>
    <w:rsid w:val="007D57DD"/>
    <w:rsid w:val="007D57E3"/>
    <w:rsid w:val="007D6121"/>
    <w:rsid w:val="007D62E0"/>
    <w:rsid w:val="007D62E8"/>
    <w:rsid w:val="007D641B"/>
    <w:rsid w:val="007D65D7"/>
    <w:rsid w:val="007D6AAB"/>
    <w:rsid w:val="007D6FE9"/>
    <w:rsid w:val="007D7077"/>
    <w:rsid w:val="007D70F3"/>
    <w:rsid w:val="007D722B"/>
    <w:rsid w:val="007D7793"/>
    <w:rsid w:val="007E00F1"/>
    <w:rsid w:val="007E03A7"/>
    <w:rsid w:val="007E03D5"/>
    <w:rsid w:val="007E0BDE"/>
    <w:rsid w:val="007E0CD6"/>
    <w:rsid w:val="007E0D30"/>
    <w:rsid w:val="007E121F"/>
    <w:rsid w:val="007E1CC2"/>
    <w:rsid w:val="007E1D1B"/>
    <w:rsid w:val="007E1D1D"/>
    <w:rsid w:val="007E2120"/>
    <w:rsid w:val="007E2332"/>
    <w:rsid w:val="007E2573"/>
    <w:rsid w:val="007E2756"/>
    <w:rsid w:val="007E2A41"/>
    <w:rsid w:val="007E2A60"/>
    <w:rsid w:val="007E31AC"/>
    <w:rsid w:val="007E3594"/>
    <w:rsid w:val="007E36D4"/>
    <w:rsid w:val="007E36E1"/>
    <w:rsid w:val="007E36F8"/>
    <w:rsid w:val="007E38E1"/>
    <w:rsid w:val="007E3D98"/>
    <w:rsid w:val="007E4272"/>
    <w:rsid w:val="007E43B5"/>
    <w:rsid w:val="007E471A"/>
    <w:rsid w:val="007E4D49"/>
    <w:rsid w:val="007E5007"/>
    <w:rsid w:val="007E5352"/>
    <w:rsid w:val="007E54D7"/>
    <w:rsid w:val="007E570F"/>
    <w:rsid w:val="007E5A2C"/>
    <w:rsid w:val="007E5D7F"/>
    <w:rsid w:val="007E60F4"/>
    <w:rsid w:val="007E63E9"/>
    <w:rsid w:val="007E647F"/>
    <w:rsid w:val="007E6992"/>
    <w:rsid w:val="007E6EDF"/>
    <w:rsid w:val="007E6EE9"/>
    <w:rsid w:val="007E7271"/>
    <w:rsid w:val="007E7568"/>
    <w:rsid w:val="007E7854"/>
    <w:rsid w:val="007F00D2"/>
    <w:rsid w:val="007F0721"/>
    <w:rsid w:val="007F0B24"/>
    <w:rsid w:val="007F0C2B"/>
    <w:rsid w:val="007F11D1"/>
    <w:rsid w:val="007F14D9"/>
    <w:rsid w:val="007F183C"/>
    <w:rsid w:val="007F1D6F"/>
    <w:rsid w:val="007F1F9F"/>
    <w:rsid w:val="007F2080"/>
    <w:rsid w:val="007F2514"/>
    <w:rsid w:val="007F25BB"/>
    <w:rsid w:val="007F2A80"/>
    <w:rsid w:val="007F2D6A"/>
    <w:rsid w:val="007F2E12"/>
    <w:rsid w:val="007F34A2"/>
    <w:rsid w:val="007F39F2"/>
    <w:rsid w:val="007F3A01"/>
    <w:rsid w:val="007F3BF6"/>
    <w:rsid w:val="007F3EAC"/>
    <w:rsid w:val="007F3EC4"/>
    <w:rsid w:val="007F4051"/>
    <w:rsid w:val="007F469A"/>
    <w:rsid w:val="007F47FC"/>
    <w:rsid w:val="007F48EE"/>
    <w:rsid w:val="007F49C4"/>
    <w:rsid w:val="007F4F76"/>
    <w:rsid w:val="007F5137"/>
    <w:rsid w:val="007F55B9"/>
    <w:rsid w:val="007F5C08"/>
    <w:rsid w:val="007F645B"/>
    <w:rsid w:val="007F656B"/>
    <w:rsid w:val="007F659F"/>
    <w:rsid w:val="007F65D0"/>
    <w:rsid w:val="007F69D6"/>
    <w:rsid w:val="007F6B2D"/>
    <w:rsid w:val="007F6C37"/>
    <w:rsid w:val="0080012C"/>
    <w:rsid w:val="008003FD"/>
    <w:rsid w:val="00800E10"/>
    <w:rsid w:val="00800F69"/>
    <w:rsid w:val="008011C6"/>
    <w:rsid w:val="008013FF"/>
    <w:rsid w:val="00801542"/>
    <w:rsid w:val="0080157A"/>
    <w:rsid w:val="00801588"/>
    <w:rsid w:val="0080167E"/>
    <w:rsid w:val="00801899"/>
    <w:rsid w:val="00801C55"/>
    <w:rsid w:val="00801D39"/>
    <w:rsid w:val="00801E4F"/>
    <w:rsid w:val="00801EB7"/>
    <w:rsid w:val="008022DB"/>
    <w:rsid w:val="0080235F"/>
    <w:rsid w:val="00802AB7"/>
    <w:rsid w:val="00802AED"/>
    <w:rsid w:val="008030D2"/>
    <w:rsid w:val="00803125"/>
    <w:rsid w:val="00803258"/>
    <w:rsid w:val="00803885"/>
    <w:rsid w:val="00804436"/>
    <w:rsid w:val="008044C0"/>
    <w:rsid w:val="00804521"/>
    <w:rsid w:val="008048A6"/>
    <w:rsid w:val="008048B8"/>
    <w:rsid w:val="008048CE"/>
    <w:rsid w:val="00804913"/>
    <w:rsid w:val="00804A62"/>
    <w:rsid w:val="00804D33"/>
    <w:rsid w:val="00804FA5"/>
    <w:rsid w:val="00805637"/>
    <w:rsid w:val="00805FB8"/>
    <w:rsid w:val="00806152"/>
    <w:rsid w:val="00806A48"/>
    <w:rsid w:val="00806CDA"/>
    <w:rsid w:val="00806DC8"/>
    <w:rsid w:val="00807010"/>
    <w:rsid w:val="0080714C"/>
    <w:rsid w:val="0080727F"/>
    <w:rsid w:val="008073B9"/>
    <w:rsid w:val="0080777F"/>
    <w:rsid w:val="00807B4B"/>
    <w:rsid w:val="0081037F"/>
    <w:rsid w:val="008105F5"/>
    <w:rsid w:val="0081090A"/>
    <w:rsid w:val="00810C16"/>
    <w:rsid w:val="00810DEF"/>
    <w:rsid w:val="0081101C"/>
    <w:rsid w:val="00811024"/>
    <w:rsid w:val="0081127F"/>
    <w:rsid w:val="00811604"/>
    <w:rsid w:val="00811740"/>
    <w:rsid w:val="008118AE"/>
    <w:rsid w:val="0081192D"/>
    <w:rsid w:val="00811E8E"/>
    <w:rsid w:val="0081211F"/>
    <w:rsid w:val="008122F9"/>
    <w:rsid w:val="0081292D"/>
    <w:rsid w:val="00812A0A"/>
    <w:rsid w:val="00812D26"/>
    <w:rsid w:val="00812DB2"/>
    <w:rsid w:val="00813072"/>
    <w:rsid w:val="00813652"/>
    <w:rsid w:val="008138CD"/>
    <w:rsid w:val="008140B2"/>
    <w:rsid w:val="008140D8"/>
    <w:rsid w:val="008146F8"/>
    <w:rsid w:val="00814BCF"/>
    <w:rsid w:val="00814E82"/>
    <w:rsid w:val="00814FAD"/>
    <w:rsid w:val="0081593F"/>
    <w:rsid w:val="00815ABD"/>
    <w:rsid w:val="00815CCA"/>
    <w:rsid w:val="00815E5F"/>
    <w:rsid w:val="008163B3"/>
    <w:rsid w:val="00816564"/>
    <w:rsid w:val="00816788"/>
    <w:rsid w:val="00816809"/>
    <w:rsid w:val="008168FB"/>
    <w:rsid w:val="00817370"/>
    <w:rsid w:val="0081748B"/>
    <w:rsid w:val="00817623"/>
    <w:rsid w:val="00817677"/>
    <w:rsid w:val="00820415"/>
    <w:rsid w:val="0082094C"/>
    <w:rsid w:val="00820B6E"/>
    <w:rsid w:val="00820C99"/>
    <w:rsid w:val="00820DF5"/>
    <w:rsid w:val="00821236"/>
    <w:rsid w:val="008212E9"/>
    <w:rsid w:val="00821488"/>
    <w:rsid w:val="008214B4"/>
    <w:rsid w:val="00821B6A"/>
    <w:rsid w:val="00821D8C"/>
    <w:rsid w:val="00821E78"/>
    <w:rsid w:val="00821EFD"/>
    <w:rsid w:val="008222FE"/>
    <w:rsid w:val="0082282E"/>
    <w:rsid w:val="008229AD"/>
    <w:rsid w:val="008234A6"/>
    <w:rsid w:val="008236C5"/>
    <w:rsid w:val="00823D6F"/>
    <w:rsid w:val="00823D84"/>
    <w:rsid w:val="008241A1"/>
    <w:rsid w:val="0082493C"/>
    <w:rsid w:val="00824D67"/>
    <w:rsid w:val="00824F1E"/>
    <w:rsid w:val="00825008"/>
    <w:rsid w:val="008250A6"/>
    <w:rsid w:val="008253B5"/>
    <w:rsid w:val="00825558"/>
    <w:rsid w:val="00825608"/>
    <w:rsid w:val="008256C4"/>
    <w:rsid w:val="008259EE"/>
    <w:rsid w:val="00825C2D"/>
    <w:rsid w:val="00825C97"/>
    <w:rsid w:val="00825CCB"/>
    <w:rsid w:val="00825DD5"/>
    <w:rsid w:val="00825F33"/>
    <w:rsid w:val="00825FA7"/>
    <w:rsid w:val="0082606E"/>
    <w:rsid w:val="0082608E"/>
    <w:rsid w:val="008261BE"/>
    <w:rsid w:val="008266AF"/>
    <w:rsid w:val="0082672A"/>
    <w:rsid w:val="008269A8"/>
    <w:rsid w:val="0082715D"/>
    <w:rsid w:val="0082738F"/>
    <w:rsid w:val="0082745C"/>
    <w:rsid w:val="0082787D"/>
    <w:rsid w:val="008278D0"/>
    <w:rsid w:val="00827939"/>
    <w:rsid w:val="00830067"/>
    <w:rsid w:val="00830604"/>
    <w:rsid w:val="008307FA"/>
    <w:rsid w:val="0083099B"/>
    <w:rsid w:val="008313F2"/>
    <w:rsid w:val="0083154A"/>
    <w:rsid w:val="00831A8C"/>
    <w:rsid w:val="00831B3E"/>
    <w:rsid w:val="00831D45"/>
    <w:rsid w:val="00832016"/>
    <w:rsid w:val="008320B8"/>
    <w:rsid w:val="008322EB"/>
    <w:rsid w:val="008323F1"/>
    <w:rsid w:val="00832693"/>
    <w:rsid w:val="00832BBC"/>
    <w:rsid w:val="00832F2F"/>
    <w:rsid w:val="00832F59"/>
    <w:rsid w:val="0083326C"/>
    <w:rsid w:val="008333B6"/>
    <w:rsid w:val="00833621"/>
    <w:rsid w:val="008337A0"/>
    <w:rsid w:val="0083387C"/>
    <w:rsid w:val="008338A8"/>
    <w:rsid w:val="00834295"/>
    <w:rsid w:val="008344F6"/>
    <w:rsid w:val="008347F9"/>
    <w:rsid w:val="00834838"/>
    <w:rsid w:val="00834D8A"/>
    <w:rsid w:val="00834E1F"/>
    <w:rsid w:val="00835086"/>
    <w:rsid w:val="0083590D"/>
    <w:rsid w:val="00835B66"/>
    <w:rsid w:val="00835FC5"/>
    <w:rsid w:val="0083633D"/>
    <w:rsid w:val="008368CC"/>
    <w:rsid w:val="0083696D"/>
    <w:rsid w:val="0083698E"/>
    <w:rsid w:val="008369CB"/>
    <w:rsid w:val="00836CFF"/>
    <w:rsid w:val="00837274"/>
    <w:rsid w:val="00837769"/>
    <w:rsid w:val="00837913"/>
    <w:rsid w:val="00837CD5"/>
    <w:rsid w:val="00837D28"/>
    <w:rsid w:val="00837EB1"/>
    <w:rsid w:val="0084004B"/>
    <w:rsid w:val="00840087"/>
    <w:rsid w:val="008401DC"/>
    <w:rsid w:val="008405B0"/>
    <w:rsid w:val="00840E8A"/>
    <w:rsid w:val="008410A7"/>
    <w:rsid w:val="00841102"/>
    <w:rsid w:val="00841588"/>
    <w:rsid w:val="0084170A"/>
    <w:rsid w:val="0084185F"/>
    <w:rsid w:val="008419A5"/>
    <w:rsid w:val="00841F80"/>
    <w:rsid w:val="0084204D"/>
    <w:rsid w:val="008421EE"/>
    <w:rsid w:val="00842332"/>
    <w:rsid w:val="008423A5"/>
    <w:rsid w:val="008427EC"/>
    <w:rsid w:val="008428E3"/>
    <w:rsid w:val="00842C51"/>
    <w:rsid w:val="00843057"/>
    <w:rsid w:val="008431DB"/>
    <w:rsid w:val="008435DF"/>
    <w:rsid w:val="0084366A"/>
    <w:rsid w:val="0084366B"/>
    <w:rsid w:val="00843BB3"/>
    <w:rsid w:val="00843F2D"/>
    <w:rsid w:val="00843F7F"/>
    <w:rsid w:val="00844399"/>
    <w:rsid w:val="0084455E"/>
    <w:rsid w:val="008445A2"/>
    <w:rsid w:val="008445DA"/>
    <w:rsid w:val="00844643"/>
    <w:rsid w:val="00844898"/>
    <w:rsid w:val="00844920"/>
    <w:rsid w:val="00845170"/>
    <w:rsid w:val="0084546D"/>
    <w:rsid w:val="008454C7"/>
    <w:rsid w:val="0084575D"/>
    <w:rsid w:val="0084598D"/>
    <w:rsid w:val="00845B38"/>
    <w:rsid w:val="00845BAC"/>
    <w:rsid w:val="00845C21"/>
    <w:rsid w:val="00845F9E"/>
    <w:rsid w:val="0084609F"/>
    <w:rsid w:val="0084654C"/>
    <w:rsid w:val="00846607"/>
    <w:rsid w:val="008468BE"/>
    <w:rsid w:val="00846903"/>
    <w:rsid w:val="00846CC3"/>
    <w:rsid w:val="00846F71"/>
    <w:rsid w:val="0084743A"/>
    <w:rsid w:val="00847D27"/>
    <w:rsid w:val="00847E59"/>
    <w:rsid w:val="00850141"/>
    <w:rsid w:val="00850179"/>
    <w:rsid w:val="00850387"/>
    <w:rsid w:val="008509BC"/>
    <w:rsid w:val="00850A50"/>
    <w:rsid w:val="008510EA"/>
    <w:rsid w:val="00851524"/>
    <w:rsid w:val="008517B1"/>
    <w:rsid w:val="00851905"/>
    <w:rsid w:val="00851962"/>
    <w:rsid w:val="008519E9"/>
    <w:rsid w:val="00851ADA"/>
    <w:rsid w:val="00851B2F"/>
    <w:rsid w:val="00851B47"/>
    <w:rsid w:val="008522B6"/>
    <w:rsid w:val="00852698"/>
    <w:rsid w:val="0085294D"/>
    <w:rsid w:val="00852C90"/>
    <w:rsid w:val="00852D55"/>
    <w:rsid w:val="008537A0"/>
    <w:rsid w:val="008537A4"/>
    <w:rsid w:val="008539A5"/>
    <w:rsid w:val="008539F0"/>
    <w:rsid w:val="00853A8C"/>
    <w:rsid w:val="008545AA"/>
    <w:rsid w:val="00855ACD"/>
    <w:rsid w:val="00855E09"/>
    <w:rsid w:val="0085618A"/>
    <w:rsid w:val="008562EC"/>
    <w:rsid w:val="00856B21"/>
    <w:rsid w:val="008570AA"/>
    <w:rsid w:val="00857915"/>
    <w:rsid w:val="00857995"/>
    <w:rsid w:val="00860667"/>
    <w:rsid w:val="00860919"/>
    <w:rsid w:val="00860E9A"/>
    <w:rsid w:val="008612F7"/>
    <w:rsid w:val="008613DF"/>
    <w:rsid w:val="00861712"/>
    <w:rsid w:val="008618DB"/>
    <w:rsid w:val="00861C3F"/>
    <w:rsid w:val="00861D07"/>
    <w:rsid w:val="00861ECF"/>
    <w:rsid w:val="00862256"/>
    <w:rsid w:val="008627AE"/>
    <w:rsid w:val="00862A8A"/>
    <w:rsid w:val="0086300B"/>
    <w:rsid w:val="0086306E"/>
    <w:rsid w:val="008632C3"/>
    <w:rsid w:val="00863B8F"/>
    <w:rsid w:val="00863BEE"/>
    <w:rsid w:val="00863BF5"/>
    <w:rsid w:val="0086413B"/>
    <w:rsid w:val="008643A4"/>
    <w:rsid w:val="00864518"/>
    <w:rsid w:val="008646EF"/>
    <w:rsid w:val="008647F6"/>
    <w:rsid w:val="00864BB2"/>
    <w:rsid w:val="00864CF0"/>
    <w:rsid w:val="00864EAF"/>
    <w:rsid w:val="00865066"/>
    <w:rsid w:val="008650ED"/>
    <w:rsid w:val="008650FE"/>
    <w:rsid w:val="0086522B"/>
    <w:rsid w:val="00865260"/>
    <w:rsid w:val="008655E7"/>
    <w:rsid w:val="008657CD"/>
    <w:rsid w:val="00865C24"/>
    <w:rsid w:val="00865FC6"/>
    <w:rsid w:val="0086659D"/>
    <w:rsid w:val="00866986"/>
    <w:rsid w:val="00866A37"/>
    <w:rsid w:val="00866BA2"/>
    <w:rsid w:val="00866C75"/>
    <w:rsid w:val="0086751C"/>
    <w:rsid w:val="0087023D"/>
    <w:rsid w:val="008707D8"/>
    <w:rsid w:val="00871087"/>
    <w:rsid w:val="0087141B"/>
    <w:rsid w:val="0087172D"/>
    <w:rsid w:val="00871915"/>
    <w:rsid w:val="00871A5B"/>
    <w:rsid w:val="00871FD5"/>
    <w:rsid w:val="0087215D"/>
    <w:rsid w:val="00872272"/>
    <w:rsid w:val="00872E1C"/>
    <w:rsid w:val="00872E5D"/>
    <w:rsid w:val="0087312D"/>
    <w:rsid w:val="0087324A"/>
    <w:rsid w:val="008732B3"/>
    <w:rsid w:val="008733B2"/>
    <w:rsid w:val="00873840"/>
    <w:rsid w:val="008739C4"/>
    <w:rsid w:val="00873A57"/>
    <w:rsid w:val="0087403D"/>
    <w:rsid w:val="00874079"/>
    <w:rsid w:val="0087414C"/>
    <w:rsid w:val="008745E6"/>
    <w:rsid w:val="008749DE"/>
    <w:rsid w:val="00874C4F"/>
    <w:rsid w:val="00874D4A"/>
    <w:rsid w:val="0087516C"/>
    <w:rsid w:val="00875606"/>
    <w:rsid w:val="00875EBC"/>
    <w:rsid w:val="00875F9C"/>
    <w:rsid w:val="00875FA6"/>
    <w:rsid w:val="008761F9"/>
    <w:rsid w:val="00876793"/>
    <w:rsid w:val="00876B46"/>
    <w:rsid w:val="00876D22"/>
    <w:rsid w:val="00876E02"/>
    <w:rsid w:val="00876E86"/>
    <w:rsid w:val="00877404"/>
    <w:rsid w:val="00877417"/>
    <w:rsid w:val="008776DB"/>
    <w:rsid w:val="00877987"/>
    <w:rsid w:val="00877A82"/>
    <w:rsid w:val="00877C7A"/>
    <w:rsid w:val="00877D21"/>
    <w:rsid w:val="00877F93"/>
    <w:rsid w:val="008802EE"/>
    <w:rsid w:val="008804F5"/>
    <w:rsid w:val="00880516"/>
    <w:rsid w:val="0088054C"/>
    <w:rsid w:val="0088059A"/>
    <w:rsid w:val="00880A00"/>
    <w:rsid w:val="008812FB"/>
    <w:rsid w:val="0088177E"/>
    <w:rsid w:val="00881E2B"/>
    <w:rsid w:val="0088216B"/>
    <w:rsid w:val="00882277"/>
    <w:rsid w:val="008824B1"/>
    <w:rsid w:val="00882963"/>
    <w:rsid w:val="00882D91"/>
    <w:rsid w:val="00883128"/>
    <w:rsid w:val="00883962"/>
    <w:rsid w:val="00883FDC"/>
    <w:rsid w:val="00884832"/>
    <w:rsid w:val="00885570"/>
    <w:rsid w:val="008855BD"/>
    <w:rsid w:val="008857D0"/>
    <w:rsid w:val="00885805"/>
    <w:rsid w:val="00885CBD"/>
    <w:rsid w:val="00885CE1"/>
    <w:rsid w:val="00886010"/>
    <w:rsid w:val="008862E5"/>
    <w:rsid w:val="0088657B"/>
    <w:rsid w:val="008867AD"/>
    <w:rsid w:val="00886856"/>
    <w:rsid w:val="00886B9D"/>
    <w:rsid w:val="00886E2F"/>
    <w:rsid w:val="00886E34"/>
    <w:rsid w:val="008875B8"/>
    <w:rsid w:val="0089013D"/>
    <w:rsid w:val="008906F1"/>
    <w:rsid w:val="00890D6B"/>
    <w:rsid w:val="00890D76"/>
    <w:rsid w:val="00890F5C"/>
    <w:rsid w:val="00891202"/>
    <w:rsid w:val="00891293"/>
    <w:rsid w:val="00891814"/>
    <w:rsid w:val="00891893"/>
    <w:rsid w:val="008918A8"/>
    <w:rsid w:val="008922BF"/>
    <w:rsid w:val="00892E53"/>
    <w:rsid w:val="00893103"/>
    <w:rsid w:val="00893612"/>
    <w:rsid w:val="00893696"/>
    <w:rsid w:val="00893CEB"/>
    <w:rsid w:val="00893F45"/>
    <w:rsid w:val="00893F77"/>
    <w:rsid w:val="00894535"/>
    <w:rsid w:val="0089497C"/>
    <w:rsid w:val="00894B81"/>
    <w:rsid w:val="00894DA9"/>
    <w:rsid w:val="00895427"/>
    <w:rsid w:val="00896018"/>
    <w:rsid w:val="0089610A"/>
    <w:rsid w:val="008961C0"/>
    <w:rsid w:val="00896304"/>
    <w:rsid w:val="00896D8D"/>
    <w:rsid w:val="00896E2C"/>
    <w:rsid w:val="0089737B"/>
    <w:rsid w:val="00897431"/>
    <w:rsid w:val="00897B38"/>
    <w:rsid w:val="00897CFF"/>
    <w:rsid w:val="00897E10"/>
    <w:rsid w:val="00897F8E"/>
    <w:rsid w:val="008A007D"/>
    <w:rsid w:val="008A0733"/>
    <w:rsid w:val="008A0E7E"/>
    <w:rsid w:val="008A0FEC"/>
    <w:rsid w:val="008A1133"/>
    <w:rsid w:val="008A142B"/>
    <w:rsid w:val="008A1497"/>
    <w:rsid w:val="008A16CA"/>
    <w:rsid w:val="008A175E"/>
    <w:rsid w:val="008A1964"/>
    <w:rsid w:val="008A19FC"/>
    <w:rsid w:val="008A1A15"/>
    <w:rsid w:val="008A1AC2"/>
    <w:rsid w:val="008A1DC2"/>
    <w:rsid w:val="008A2421"/>
    <w:rsid w:val="008A271A"/>
    <w:rsid w:val="008A2A0C"/>
    <w:rsid w:val="008A2CD9"/>
    <w:rsid w:val="008A34DB"/>
    <w:rsid w:val="008A3698"/>
    <w:rsid w:val="008A3BB1"/>
    <w:rsid w:val="008A3F35"/>
    <w:rsid w:val="008A3FE9"/>
    <w:rsid w:val="008A412F"/>
    <w:rsid w:val="008A4229"/>
    <w:rsid w:val="008A4337"/>
    <w:rsid w:val="008A4AF1"/>
    <w:rsid w:val="008A55FF"/>
    <w:rsid w:val="008A580D"/>
    <w:rsid w:val="008A5A96"/>
    <w:rsid w:val="008A5CAF"/>
    <w:rsid w:val="008A5EED"/>
    <w:rsid w:val="008A5F86"/>
    <w:rsid w:val="008A6153"/>
    <w:rsid w:val="008A63DA"/>
    <w:rsid w:val="008A6570"/>
    <w:rsid w:val="008A65D3"/>
    <w:rsid w:val="008A6D21"/>
    <w:rsid w:val="008A7005"/>
    <w:rsid w:val="008A73C1"/>
    <w:rsid w:val="008A742F"/>
    <w:rsid w:val="008A74C0"/>
    <w:rsid w:val="008A7631"/>
    <w:rsid w:val="008A77B7"/>
    <w:rsid w:val="008A7B09"/>
    <w:rsid w:val="008A7D94"/>
    <w:rsid w:val="008A7F64"/>
    <w:rsid w:val="008A7FAC"/>
    <w:rsid w:val="008B07B4"/>
    <w:rsid w:val="008B0883"/>
    <w:rsid w:val="008B0E3C"/>
    <w:rsid w:val="008B1663"/>
    <w:rsid w:val="008B183F"/>
    <w:rsid w:val="008B1958"/>
    <w:rsid w:val="008B1987"/>
    <w:rsid w:val="008B19B6"/>
    <w:rsid w:val="008B1B5C"/>
    <w:rsid w:val="008B1D51"/>
    <w:rsid w:val="008B1FF1"/>
    <w:rsid w:val="008B20C8"/>
    <w:rsid w:val="008B22B7"/>
    <w:rsid w:val="008B22B8"/>
    <w:rsid w:val="008B26A9"/>
    <w:rsid w:val="008B2F69"/>
    <w:rsid w:val="008B303E"/>
    <w:rsid w:val="008B3395"/>
    <w:rsid w:val="008B3654"/>
    <w:rsid w:val="008B3A73"/>
    <w:rsid w:val="008B3AA3"/>
    <w:rsid w:val="008B48FD"/>
    <w:rsid w:val="008B4987"/>
    <w:rsid w:val="008B4BC2"/>
    <w:rsid w:val="008B4C22"/>
    <w:rsid w:val="008B4CBE"/>
    <w:rsid w:val="008B4CD8"/>
    <w:rsid w:val="008B52EC"/>
    <w:rsid w:val="008B560A"/>
    <w:rsid w:val="008B5704"/>
    <w:rsid w:val="008B5A8F"/>
    <w:rsid w:val="008B5CE9"/>
    <w:rsid w:val="008B6485"/>
    <w:rsid w:val="008B6499"/>
    <w:rsid w:val="008B668F"/>
    <w:rsid w:val="008B6AAB"/>
    <w:rsid w:val="008B6EB4"/>
    <w:rsid w:val="008B6F01"/>
    <w:rsid w:val="008B757F"/>
    <w:rsid w:val="008B78A1"/>
    <w:rsid w:val="008B79F4"/>
    <w:rsid w:val="008B7C58"/>
    <w:rsid w:val="008B7D4E"/>
    <w:rsid w:val="008B7DAF"/>
    <w:rsid w:val="008C02D4"/>
    <w:rsid w:val="008C092F"/>
    <w:rsid w:val="008C0A37"/>
    <w:rsid w:val="008C0BB6"/>
    <w:rsid w:val="008C0D5B"/>
    <w:rsid w:val="008C0F99"/>
    <w:rsid w:val="008C1137"/>
    <w:rsid w:val="008C11B4"/>
    <w:rsid w:val="008C1C1E"/>
    <w:rsid w:val="008C2065"/>
    <w:rsid w:val="008C22CE"/>
    <w:rsid w:val="008C24CE"/>
    <w:rsid w:val="008C269A"/>
    <w:rsid w:val="008C34B0"/>
    <w:rsid w:val="008C3613"/>
    <w:rsid w:val="008C3BFB"/>
    <w:rsid w:val="008C447E"/>
    <w:rsid w:val="008C45F4"/>
    <w:rsid w:val="008C4AB2"/>
    <w:rsid w:val="008C50E4"/>
    <w:rsid w:val="008C521E"/>
    <w:rsid w:val="008C592A"/>
    <w:rsid w:val="008C592F"/>
    <w:rsid w:val="008C6413"/>
    <w:rsid w:val="008C668C"/>
    <w:rsid w:val="008C670C"/>
    <w:rsid w:val="008C673A"/>
    <w:rsid w:val="008C6FAF"/>
    <w:rsid w:val="008C776A"/>
    <w:rsid w:val="008C792B"/>
    <w:rsid w:val="008C7DD3"/>
    <w:rsid w:val="008C7DFF"/>
    <w:rsid w:val="008D03CF"/>
    <w:rsid w:val="008D0483"/>
    <w:rsid w:val="008D0678"/>
    <w:rsid w:val="008D072B"/>
    <w:rsid w:val="008D076A"/>
    <w:rsid w:val="008D0F59"/>
    <w:rsid w:val="008D1ACA"/>
    <w:rsid w:val="008D1ACC"/>
    <w:rsid w:val="008D1B45"/>
    <w:rsid w:val="008D2580"/>
    <w:rsid w:val="008D258C"/>
    <w:rsid w:val="008D2ADD"/>
    <w:rsid w:val="008D2C83"/>
    <w:rsid w:val="008D35FD"/>
    <w:rsid w:val="008D362A"/>
    <w:rsid w:val="008D362C"/>
    <w:rsid w:val="008D396D"/>
    <w:rsid w:val="008D3CF2"/>
    <w:rsid w:val="008D4570"/>
    <w:rsid w:val="008D470F"/>
    <w:rsid w:val="008D4863"/>
    <w:rsid w:val="008D4B4E"/>
    <w:rsid w:val="008D4F16"/>
    <w:rsid w:val="008D559A"/>
    <w:rsid w:val="008D55A9"/>
    <w:rsid w:val="008D5CCA"/>
    <w:rsid w:val="008D5E47"/>
    <w:rsid w:val="008D6411"/>
    <w:rsid w:val="008D6552"/>
    <w:rsid w:val="008D68C0"/>
    <w:rsid w:val="008D6B01"/>
    <w:rsid w:val="008D6C56"/>
    <w:rsid w:val="008D6D55"/>
    <w:rsid w:val="008D75B3"/>
    <w:rsid w:val="008D7CA9"/>
    <w:rsid w:val="008E01D5"/>
    <w:rsid w:val="008E02A4"/>
    <w:rsid w:val="008E0AB5"/>
    <w:rsid w:val="008E0B71"/>
    <w:rsid w:val="008E1314"/>
    <w:rsid w:val="008E1A7D"/>
    <w:rsid w:val="008E1BD9"/>
    <w:rsid w:val="008E1C27"/>
    <w:rsid w:val="008E1F4E"/>
    <w:rsid w:val="008E2049"/>
    <w:rsid w:val="008E2377"/>
    <w:rsid w:val="008E250B"/>
    <w:rsid w:val="008E26A0"/>
    <w:rsid w:val="008E26D6"/>
    <w:rsid w:val="008E2854"/>
    <w:rsid w:val="008E296F"/>
    <w:rsid w:val="008E2C99"/>
    <w:rsid w:val="008E2D00"/>
    <w:rsid w:val="008E3002"/>
    <w:rsid w:val="008E3282"/>
    <w:rsid w:val="008E34C2"/>
    <w:rsid w:val="008E36C4"/>
    <w:rsid w:val="008E3933"/>
    <w:rsid w:val="008E3944"/>
    <w:rsid w:val="008E3C7F"/>
    <w:rsid w:val="008E3D91"/>
    <w:rsid w:val="008E3EE5"/>
    <w:rsid w:val="008E45A3"/>
    <w:rsid w:val="008E4747"/>
    <w:rsid w:val="008E481D"/>
    <w:rsid w:val="008E4884"/>
    <w:rsid w:val="008E4C73"/>
    <w:rsid w:val="008E4E4F"/>
    <w:rsid w:val="008E5BA0"/>
    <w:rsid w:val="008E5C4D"/>
    <w:rsid w:val="008E60B7"/>
    <w:rsid w:val="008E65C3"/>
    <w:rsid w:val="008E660D"/>
    <w:rsid w:val="008E747D"/>
    <w:rsid w:val="008E7801"/>
    <w:rsid w:val="008E7946"/>
    <w:rsid w:val="008E7EAB"/>
    <w:rsid w:val="008F030C"/>
    <w:rsid w:val="008F0376"/>
    <w:rsid w:val="008F0492"/>
    <w:rsid w:val="008F05D7"/>
    <w:rsid w:val="008F0B7F"/>
    <w:rsid w:val="008F104C"/>
    <w:rsid w:val="008F1089"/>
    <w:rsid w:val="008F11F1"/>
    <w:rsid w:val="008F16A7"/>
    <w:rsid w:val="008F1831"/>
    <w:rsid w:val="008F1881"/>
    <w:rsid w:val="008F18C0"/>
    <w:rsid w:val="008F1B95"/>
    <w:rsid w:val="008F1FB7"/>
    <w:rsid w:val="008F1FC8"/>
    <w:rsid w:val="008F31E8"/>
    <w:rsid w:val="008F3463"/>
    <w:rsid w:val="008F35AF"/>
    <w:rsid w:val="008F3780"/>
    <w:rsid w:val="008F3EB7"/>
    <w:rsid w:val="008F4580"/>
    <w:rsid w:val="008F45FC"/>
    <w:rsid w:val="008F47DB"/>
    <w:rsid w:val="008F4920"/>
    <w:rsid w:val="008F4A72"/>
    <w:rsid w:val="008F4B3B"/>
    <w:rsid w:val="008F4B6A"/>
    <w:rsid w:val="008F4D42"/>
    <w:rsid w:val="008F4E1B"/>
    <w:rsid w:val="008F533C"/>
    <w:rsid w:val="008F5347"/>
    <w:rsid w:val="008F554D"/>
    <w:rsid w:val="008F565D"/>
    <w:rsid w:val="008F5AB4"/>
    <w:rsid w:val="008F60A3"/>
    <w:rsid w:val="008F64D1"/>
    <w:rsid w:val="008F6519"/>
    <w:rsid w:val="008F6F8D"/>
    <w:rsid w:val="008F70B4"/>
    <w:rsid w:val="008F72C7"/>
    <w:rsid w:val="008F756C"/>
    <w:rsid w:val="008F75BA"/>
    <w:rsid w:val="008F76FF"/>
    <w:rsid w:val="008F78AD"/>
    <w:rsid w:val="008F7BBC"/>
    <w:rsid w:val="008F7E6B"/>
    <w:rsid w:val="0090019B"/>
    <w:rsid w:val="0090047C"/>
    <w:rsid w:val="009004EE"/>
    <w:rsid w:val="00900D7D"/>
    <w:rsid w:val="0090121E"/>
    <w:rsid w:val="0090137F"/>
    <w:rsid w:val="009015C5"/>
    <w:rsid w:val="009019A6"/>
    <w:rsid w:val="00902C4F"/>
    <w:rsid w:val="00902E31"/>
    <w:rsid w:val="009038A2"/>
    <w:rsid w:val="00903BD9"/>
    <w:rsid w:val="00903F26"/>
    <w:rsid w:val="00904103"/>
    <w:rsid w:val="00904123"/>
    <w:rsid w:val="00904547"/>
    <w:rsid w:val="009048A3"/>
    <w:rsid w:val="00904982"/>
    <w:rsid w:val="00904C88"/>
    <w:rsid w:val="00904EEB"/>
    <w:rsid w:val="00905647"/>
    <w:rsid w:val="00905E57"/>
    <w:rsid w:val="009061FD"/>
    <w:rsid w:val="0090690F"/>
    <w:rsid w:val="0090699F"/>
    <w:rsid w:val="00906C01"/>
    <w:rsid w:val="0090733C"/>
    <w:rsid w:val="009074A4"/>
    <w:rsid w:val="0090754A"/>
    <w:rsid w:val="009076DB"/>
    <w:rsid w:val="0090776E"/>
    <w:rsid w:val="00907980"/>
    <w:rsid w:val="00907E46"/>
    <w:rsid w:val="00907F13"/>
    <w:rsid w:val="00907F7A"/>
    <w:rsid w:val="009100DC"/>
    <w:rsid w:val="00910289"/>
    <w:rsid w:val="00910723"/>
    <w:rsid w:val="009107AB"/>
    <w:rsid w:val="00910E6C"/>
    <w:rsid w:val="00911222"/>
    <w:rsid w:val="00911415"/>
    <w:rsid w:val="009119C5"/>
    <w:rsid w:val="00911C5C"/>
    <w:rsid w:val="00911EDD"/>
    <w:rsid w:val="0091213B"/>
    <w:rsid w:val="0091267C"/>
    <w:rsid w:val="00912B2C"/>
    <w:rsid w:val="00912BBF"/>
    <w:rsid w:val="00912EF4"/>
    <w:rsid w:val="009131DB"/>
    <w:rsid w:val="00913506"/>
    <w:rsid w:val="00913512"/>
    <w:rsid w:val="009136A5"/>
    <w:rsid w:val="0091452E"/>
    <w:rsid w:val="0091470D"/>
    <w:rsid w:val="009148BE"/>
    <w:rsid w:val="00914AA9"/>
    <w:rsid w:val="0091514A"/>
    <w:rsid w:val="00915259"/>
    <w:rsid w:val="00915377"/>
    <w:rsid w:val="009154DE"/>
    <w:rsid w:val="009154F9"/>
    <w:rsid w:val="0091563F"/>
    <w:rsid w:val="00915A02"/>
    <w:rsid w:val="00915C70"/>
    <w:rsid w:val="0091612A"/>
    <w:rsid w:val="00916818"/>
    <w:rsid w:val="00916CD9"/>
    <w:rsid w:val="009172EA"/>
    <w:rsid w:val="0091751B"/>
    <w:rsid w:val="009175DF"/>
    <w:rsid w:val="00917A09"/>
    <w:rsid w:val="009203CF"/>
    <w:rsid w:val="00920A55"/>
    <w:rsid w:val="009214D1"/>
    <w:rsid w:val="00921857"/>
    <w:rsid w:val="00921B0E"/>
    <w:rsid w:val="00921B93"/>
    <w:rsid w:val="00921D77"/>
    <w:rsid w:val="009220E9"/>
    <w:rsid w:val="009220FF"/>
    <w:rsid w:val="00922180"/>
    <w:rsid w:val="0092230E"/>
    <w:rsid w:val="00922530"/>
    <w:rsid w:val="0092285D"/>
    <w:rsid w:val="00922DA7"/>
    <w:rsid w:val="00922DDA"/>
    <w:rsid w:val="00922E9D"/>
    <w:rsid w:val="009231BC"/>
    <w:rsid w:val="00923718"/>
    <w:rsid w:val="009237BA"/>
    <w:rsid w:val="00923B22"/>
    <w:rsid w:val="00924056"/>
    <w:rsid w:val="009240AE"/>
    <w:rsid w:val="00924337"/>
    <w:rsid w:val="009243E0"/>
    <w:rsid w:val="009247B2"/>
    <w:rsid w:val="00924918"/>
    <w:rsid w:val="00924F96"/>
    <w:rsid w:val="00926027"/>
    <w:rsid w:val="0092651D"/>
    <w:rsid w:val="00926DBB"/>
    <w:rsid w:val="00926F25"/>
    <w:rsid w:val="009274F2"/>
    <w:rsid w:val="009277EF"/>
    <w:rsid w:val="0092790E"/>
    <w:rsid w:val="00927995"/>
    <w:rsid w:val="00927A2E"/>
    <w:rsid w:val="00927BC0"/>
    <w:rsid w:val="00927E9A"/>
    <w:rsid w:val="00927EA0"/>
    <w:rsid w:val="0093110B"/>
    <w:rsid w:val="00931344"/>
    <w:rsid w:val="00931502"/>
    <w:rsid w:val="00931513"/>
    <w:rsid w:val="00931BFB"/>
    <w:rsid w:val="00931DCA"/>
    <w:rsid w:val="00932C78"/>
    <w:rsid w:val="00932EF2"/>
    <w:rsid w:val="00933640"/>
    <w:rsid w:val="00933649"/>
    <w:rsid w:val="0093393C"/>
    <w:rsid w:val="00933DBF"/>
    <w:rsid w:val="00933DE4"/>
    <w:rsid w:val="00933F26"/>
    <w:rsid w:val="0093440C"/>
    <w:rsid w:val="0093473C"/>
    <w:rsid w:val="009349B4"/>
    <w:rsid w:val="00934DB0"/>
    <w:rsid w:val="00934F54"/>
    <w:rsid w:val="00935348"/>
    <w:rsid w:val="009353B2"/>
    <w:rsid w:val="00935D83"/>
    <w:rsid w:val="00935EA8"/>
    <w:rsid w:val="009365A2"/>
    <w:rsid w:val="00936B91"/>
    <w:rsid w:val="00936BF0"/>
    <w:rsid w:val="00936DDB"/>
    <w:rsid w:val="00936E53"/>
    <w:rsid w:val="0093718B"/>
    <w:rsid w:val="00937203"/>
    <w:rsid w:val="0093732A"/>
    <w:rsid w:val="00937BEB"/>
    <w:rsid w:val="00937C0C"/>
    <w:rsid w:val="00937D2D"/>
    <w:rsid w:val="00937F25"/>
    <w:rsid w:val="0094027F"/>
    <w:rsid w:val="00940472"/>
    <w:rsid w:val="00940479"/>
    <w:rsid w:val="00940531"/>
    <w:rsid w:val="0094081D"/>
    <w:rsid w:val="00940C03"/>
    <w:rsid w:val="009410D1"/>
    <w:rsid w:val="009413D0"/>
    <w:rsid w:val="0094160F"/>
    <w:rsid w:val="00941FF1"/>
    <w:rsid w:val="009422D6"/>
    <w:rsid w:val="00942685"/>
    <w:rsid w:val="00942973"/>
    <w:rsid w:val="00942AB5"/>
    <w:rsid w:val="00942B06"/>
    <w:rsid w:val="00942B6A"/>
    <w:rsid w:val="00942C0E"/>
    <w:rsid w:val="00942C37"/>
    <w:rsid w:val="00942E5A"/>
    <w:rsid w:val="00942EE2"/>
    <w:rsid w:val="00943597"/>
    <w:rsid w:val="00943780"/>
    <w:rsid w:val="00943916"/>
    <w:rsid w:val="00943939"/>
    <w:rsid w:val="00943D3D"/>
    <w:rsid w:val="00943E78"/>
    <w:rsid w:val="00943FA2"/>
    <w:rsid w:val="009444E9"/>
    <w:rsid w:val="009453D5"/>
    <w:rsid w:val="009458DF"/>
    <w:rsid w:val="00945A73"/>
    <w:rsid w:val="00945AA5"/>
    <w:rsid w:val="00945BF7"/>
    <w:rsid w:val="009460BB"/>
    <w:rsid w:val="00946CD0"/>
    <w:rsid w:val="00946E82"/>
    <w:rsid w:val="00947311"/>
    <w:rsid w:val="00947502"/>
    <w:rsid w:val="00947818"/>
    <w:rsid w:val="00947853"/>
    <w:rsid w:val="00947A49"/>
    <w:rsid w:val="00947E07"/>
    <w:rsid w:val="00947EB6"/>
    <w:rsid w:val="009501DE"/>
    <w:rsid w:val="0095081D"/>
    <w:rsid w:val="009512DD"/>
    <w:rsid w:val="00951656"/>
    <w:rsid w:val="00951762"/>
    <w:rsid w:val="00951790"/>
    <w:rsid w:val="00952021"/>
    <w:rsid w:val="00952078"/>
    <w:rsid w:val="009522ED"/>
    <w:rsid w:val="00952899"/>
    <w:rsid w:val="00952B46"/>
    <w:rsid w:val="00952DE5"/>
    <w:rsid w:val="00953098"/>
    <w:rsid w:val="009531D7"/>
    <w:rsid w:val="00953335"/>
    <w:rsid w:val="009536ED"/>
    <w:rsid w:val="00953756"/>
    <w:rsid w:val="0095376D"/>
    <w:rsid w:val="00953C51"/>
    <w:rsid w:val="00953CF5"/>
    <w:rsid w:val="00953E5D"/>
    <w:rsid w:val="00953E69"/>
    <w:rsid w:val="00954142"/>
    <w:rsid w:val="0095422B"/>
    <w:rsid w:val="009542B7"/>
    <w:rsid w:val="00954757"/>
    <w:rsid w:val="00954DAF"/>
    <w:rsid w:val="00954E60"/>
    <w:rsid w:val="009550CD"/>
    <w:rsid w:val="009555BE"/>
    <w:rsid w:val="00955624"/>
    <w:rsid w:val="009558D9"/>
    <w:rsid w:val="00955C39"/>
    <w:rsid w:val="00955FB4"/>
    <w:rsid w:val="00956090"/>
    <w:rsid w:val="0095616F"/>
    <w:rsid w:val="0095621D"/>
    <w:rsid w:val="00956238"/>
    <w:rsid w:val="00956378"/>
    <w:rsid w:val="00956DFE"/>
    <w:rsid w:val="00956FCE"/>
    <w:rsid w:val="0095725B"/>
    <w:rsid w:val="009574EF"/>
    <w:rsid w:val="00957659"/>
    <w:rsid w:val="00957984"/>
    <w:rsid w:val="009579E4"/>
    <w:rsid w:val="00957BF2"/>
    <w:rsid w:val="00957D34"/>
    <w:rsid w:val="00957D86"/>
    <w:rsid w:val="00957EAB"/>
    <w:rsid w:val="009600D7"/>
    <w:rsid w:val="00960365"/>
    <w:rsid w:val="0096036E"/>
    <w:rsid w:val="0096054D"/>
    <w:rsid w:val="00960B8B"/>
    <w:rsid w:val="00960D8C"/>
    <w:rsid w:val="00960E6E"/>
    <w:rsid w:val="00960F4E"/>
    <w:rsid w:val="00961702"/>
    <w:rsid w:val="00961B4D"/>
    <w:rsid w:val="009622E2"/>
    <w:rsid w:val="0096256C"/>
    <w:rsid w:val="00962605"/>
    <w:rsid w:val="0096275F"/>
    <w:rsid w:val="00962BCC"/>
    <w:rsid w:val="00963073"/>
    <w:rsid w:val="00963762"/>
    <w:rsid w:val="009637BC"/>
    <w:rsid w:val="0096389C"/>
    <w:rsid w:val="009639A3"/>
    <w:rsid w:val="00963B1B"/>
    <w:rsid w:val="00963B27"/>
    <w:rsid w:val="00963D8B"/>
    <w:rsid w:val="00963EB4"/>
    <w:rsid w:val="00964153"/>
    <w:rsid w:val="0096457A"/>
    <w:rsid w:val="00964736"/>
    <w:rsid w:val="0096476A"/>
    <w:rsid w:val="00964A6D"/>
    <w:rsid w:val="00964E50"/>
    <w:rsid w:val="00964F14"/>
    <w:rsid w:val="00964F2F"/>
    <w:rsid w:val="00965130"/>
    <w:rsid w:val="009651C0"/>
    <w:rsid w:val="0096557F"/>
    <w:rsid w:val="0096577D"/>
    <w:rsid w:val="00965ADC"/>
    <w:rsid w:val="00965FE2"/>
    <w:rsid w:val="009661F6"/>
    <w:rsid w:val="0096630A"/>
    <w:rsid w:val="00966396"/>
    <w:rsid w:val="00966451"/>
    <w:rsid w:val="0096681F"/>
    <w:rsid w:val="00966EDC"/>
    <w:rsid w:val="009672AE"/>
    <w:rsid w:val="009677C4"/>
    <w:rsid w:val="009678C2"/>
    <w:rsid w:val="00967B78"/>
    <w:rsid w:val="00970003"/>
    <w:rsid w:val="00970095"/>
    <w:rsid w:val="0097053C"/>
    <w:rsid w:val="00970CB2"/>
    <w:rsid w:val="00970F03"/>
    <w:rsid w:val="0097100C"/>
    <w:rsid w:val="00971217"/>
    <w:rsid w:val="00971869"/>
    <w:rsid w:val="00971AAB"/>
    <w:rsid w:val="00971B75"/>
    <w:rsid w:val="00971C32"/>
    <w:rsid w:val="00971E7C"/>
    <w:rsid w:val="00972167"/>
    <w:rsid w:val="009725C5"/>
    <w:rsid w:val="00973540"/>
    <w:rsid w:val="00973888"/>
    <w:rsid w:val="00973B32"/>
    <w:rsid w:val="00973C98"/>
    <w:rsid w:val="00973D6F"/>
    <w:rsid w:val="00973DFC"/>
    <w:rsid w:val="00974225"/>
    <w:rsid w:val="00974362"/>
    <w:rsid w:val="009747C0"/>
    <w:rsid w:val="0097485D"/>
    <w:rsid w:val="0097488B"/>
    <w:rsid w:val="009748F6"/>
    <w:rsid w:val="0097494F"/>
    <w:rsid w:val="00974AB7"/>
    <w:rsid w:val="00974DCD"/>
    <w:rsid w:val="00974E12"/>
    <w:rsid w:val="00975135"/>
    <w:rsid w:val="00975660"/>
    <w:rsid w:val="009759AB"/>
    <w:rsid w:val="00975F58"/>
    <w:rsid w:val="0097651E"/>
    <w:rsid w:val="009766E3"/>
    <w:rsid w:val="009768A1"/>
    <w:rsid w:val="00977211"/>
    <w:rsid w:val="009779F1"/>
    <w:rsid w:val="00977A16"/>
    <w:rsid w:val="00977A8E"/>
    <w:rsid w:val="00977D05"/>
    <w:rsid w:val="00977D23"/>
    <w:rsid w:val="00980111"/>
    <w:rsid w:val="009801EF"/>
    <w:rsid w:val="009802F1"/>
    <w:rsid w:val="009807A8"/>
    <w:rsid w:val="00980828"/>
    <w:rsid w:val="0098167F"/>
    <w:rsid w:val="009818BB"/>
    <w:rsid w:val="00981BA4"/>
    <w:rsid w:val="00981E85"/>
    <w:rsid w:val="0098206E"/>
    <w:rsid w:val="0098260C"/>
    <w:rsid w:val="0098265D"/>
    <w:rsid w:val="009833B5"/>
    <w:rsid w:val="009839CB"/>
    <w:rsid w:val="00983BD8"/>
    <w:rsid w:val="00984426"/>
    <w:rsid w:val="00984BF9"/>
    <w:rsid w:val="00985250"/>
    <w:rsid w:val="0098573C"/>
    <w:rsid w:val="00985ABB"/>
    <w:rsid w:val="00986271"/>
    <w:rsid w:val="0098783E"/>
    <w:rsid w:val="00987C44"/>
    <w:rsid w:val="009900B5"/>
    <w:rsid w:val="009900DE"/>
    <w:rsid w:val="00990300"/>
    <w:rsid w:val="00990A6D"/>
    <w:rsid w:val="00990C1C"/>
    <w:rsid w:val="00990E92"/>
    <w:rsid w:val="00991127"/>
    <w:rsid w:val="009911EC"/>
    <w:rsid w:val="00991FF3"/>
    <w:rsid w:val="0099241D"/>
    <w:rsid w:val="00992C20"/>
    <w:rsid w:val="00992F0B"/>
    <w:rsid w:val="00992FFC"/>
    <w:rsid w:val="00993029"/>
    <w:rsid w:val="009932CC"/>
    <w:rsid w:val="00993692"/>
    <w:rsid w:val="00994079"/>
    <w:rsid w:val="009949C8"/>
    <w:rsid w:val="00994EE9"/>
    <w:rsid w:val="00994F72"/>
    <w:rsid w:val="009951C9"/>
    <w:rsid w:val="009952D5"/>
    <w:rsid w:val="009959A2"/>
    <w:rsid w:val="00995A79"/>
    <w:rsid w:val="00995E23"/>
    <w:rsid w:val="00995EFC"/>
    <w:rsid w:val="00996061"/>
    <w:rsid w:val="0099667A"/>
    <w:rsid w:val="00996DED"/>
    <w:rsid w:val="00996E12"/>
    <w:rsid w:val="00996FB3"/>
    <w:rsid w:val="00997060"/>
    <w:rsid w:val="0099712D"/>
    <w:rsid w:val="0099787E"/>
    <w:rsid w:val="00997891"/>
    <w:rsid w:val="00997CB0"/>
    <w:rsid w:val="00997E06"/>
    <w:rsid w:val="009A0201"/>
    <w:rsid w:val="009A043B"/>
    <w:rsid w:val="009A06E1"/>
    <w:rsid w:val="009A0D96"/>
    <w:rsid w:val="009A0FA1"/>
    <w:rsid w:val="009A14C2"/>
    <w:rsid w:val="009A163D"/>
    <w:rsid w:val="009A1725"/>
    <w:rsid w:val="009A17BA"/>
    <w:rsid w:val="009A1B97"/>
    <w:rsid w:val="009A1D05"/>
    <w:rsid w:val="009A1DD1"/>
    <w:rsid w:val="009A2089"/>
    <w:rsid w:val="009A215E"/>
    <w:rsid w:val="009A2387"/>
    <w:rsid w:val="009A23B3"/>
    <w:rsid w:val="009A25C2"/>
    <w:rsid w:val="009A2823"/>
    <w:rsid w:val="009A2946"/>
    <w:rsid w:val="009A2B65"/>
    <w:rsid w:val="009A2B6E"/>
    <w:rsid w:val="009A3197"/>
    <w:rsid w:val="009A3406"/>
    <w:rsid w:val="009A3974"/>
    <w:rsid w:val="009A39C8"/>
    <w:rsid w:val="009A3F97"/>
    <w:rsid w:val="009A4505"/>
    <w:rsid w:val="009A4844"/>
    <w:rsid w:val="009A4E54"/>
    <w:rsid w:val="009A530B"/>
    <w:rsid w:val="009A54B2"/>
    <w:rsid w:val="009A56F0"/>
    <w:rsid w:val="009A5944"/>
    <w:rsid w:val="009A59D4"/>
    <w:rsid w:val="009A59EB"/>
    <w:rsid w:val="009A5B36"/>
    <w:rsid w:val="009A5FE0"/>
    <w:rsid w:val="009A61A2"/>
    <w:rsid w:val="009A639F"/>
    <w:rsid w:val="009A6A71"/>
    <w:rsid w:val="009A6C61"/>
    <w:rsid w:val="009A7228"/>
    <w:rsid w:val="009A75AE"/>
    <w:rsid w:val="009A7987"/>
    <w:rsid w:val="009B01E0"/>
    <w:rsid w:val="009B0740"/>
    <w:rsid w:val="009B0BFD"/>
    <w:rsid w:val="009B0D49"/>
    <w:rsid w:val="009B110D"/>
    <w:rsid w:val="009B119C"/>
    <w:rsid w:val="009B15E4"/>
    <w:rsid w:val="009B170A"/>
    <w:rsid w:val="009B1C1D"/>
    <w:rsid w:val="009B227D"/>
    <w:rsid w:val="009B231D"/>
    <w:rsid w:val="009B2A51"/>
    <w:rsid w:val="009B2BE5"/>
    <w:rsid w:val="009B2D32"/>
    <w:rsid w:val="009B2F6A"/>
    <w:rsid w:val="009B342B"/>
    <w:rsid w:val="009B34AD"/>
    <w:rsid w:val="009B38CE"/>
    <w:rsid w:val="009B3BC5"/>
    <w:rsid w:val="009B3E2A"/>
    <w:rsid w:val="009B4103"/>
    <w:rsid w:val="009B4381"/>
    <w:rsid w:val="009B438F"/>
    <w:rsid w:val="009B4592"/>
    <w:rsid w:val="009B4AE8"/>
    <w:rsid w:val="009B4DBF"/>
    <w:rsid w:val="009B5241"/>
    <w:rsid w:val="009B57A7"/>
    <w:rsid w:val="009B57C1"/>
    <w:rsid w:val="009B585E"/>
    <w:rsid w:val="009B5ACA"/>
    <w:rsid w:val="009B5B08"/>
    <w:rsid w:val="009B60CD"/>
    <w:rsid w:val="009B6569"/>
    <w:rsid w:val="009B6604"/>
    <w:rsid w:val="009B666E"/>
    <w:rsid w:val="009B6886"/>
    <w:rsid w:val="009B6C18"/>
    <w:rsid w:val="009B7281"/>
    <w:rsid w:val="009B72D7"/>
    <w:rsid w:val="009B7CB3"/>
    <w:rsid w:val="009C026C"/>
    <w:rsid w:val="009C07BD"/>
    <w:rsid w:val="009C0862"/>
    <w:rsid w:val="009C099B"/>
    <w:rsid w:val="009C0C46"/>
    <w:rsid w:val="009C0D6E"/>
    <w:rsid w:val="009C0FE1"/>
    <w:rsid w:val="009C1185"/>
    <w:rsid w:val="009C12EE"/>
    <w:rsid w:val="009C13FD"/>
    <w:rsid w:val="009C1623"/>
    <w:rsid w:val="009C1964"/>
    <w:rsid w:val="009C1A08"/>
    <w:rsid w:val="009C1B14"/>
    <w:rsid w:val="009C1CDD"/>
    <w:rsid w:val="009C1EEF"/>
    <w:rsid w:val="009C2016"/>
    <w:rsid w:val="009C21AC"/>
    <w:rsid w:val="009C25EC"/>
    <w:rsid w:val="009C2958"/>
    <w:rsid w:val="009C2BC3"/>
    <w:rsid w:val="009C2C51"/>
    <w:rsid w:val="009C2F95"/>
    <w:rsid w:val="009C3016"/>
    <w:rsid w:val="009C30CF"/>
    <w:rsid w:val="009C316C"/>
    <w:rsid w:val="009C3269"/>
    <w:rsid w:val="009C345C"/>
    <w:rsid w:val="009C35E5"/>
    <w:rsid w:val="009C3648"/>
    <w:rsid w:val="009C3AEA"/>
    <w:rsid w:val="009C3D5E"/>
    <w:rsid w:val="009C3D69"/>
    <w:rsid w:val="009C4012"/>
    <w:rsid w:val="009C40D4"/>
    <w:rsid w:val="009C43A6"/>
    <w:rsid w:val="009C4719"/>
    <w:rsid w:val="009C4C35"/>
    <w:rsid w:val="009C4E09"/>
    <w:rsid w:val="009C51D1"/>
    <w:rsid w:val="009C52A5"/>
    <w:rsid w:val="009C5D95"/>
    <w:rsid w:val="009C62E1"/>
    <w:rsid w:val="009C64C3"/>
    <w:rsid w:val="009C655C"/>
    <w:rsid w:val="009C66DB"/>
    <w:rsid w:val="009C6734"/>
    <w:rsid w:val="009C689E"/>
    <w:rsid w:val="009C698A"/>
    <w:rsid w:val="009C6E5C"/>
    <w:rsid w:val="009C6F73"/>
    <w:rsid w:val="009C780E"/>
    <w:rsid w:val="009C78D3"/>
    <w:rsid w:val="009C7A4C"/>
    <w:rsid w:val="009C7A50"/>
    <w:rsid w:val="009D0170"/>
    <w:rsid w:val="009D0509"/>
    <w:rsid w:val="009D0EC3"/>
    <w:rsid w:val="009D13C3"/>
    <w:rsid w:val="009D14B0"/>
    <w:rsid w:val="009D184A"/>
    <w:rsid w:val="009D197C"/>
    <w:rsid w:val="009D1B28"/>
    <w:rsid w:val="009D1B5D"/>
    <w:rsid w:val="009D1CED"/>
    <w:rsid w:val="009D1E83"/>
    <w:rsid w:val="009D2084"/>
    <w:rsid w:val="009D212A"/>
    <w:rsid w:val="009D25FA"/>
    <w:rsid w:val="009D2661"/>
    <w:rsid w:val="009D2AF6"/>
    <w:rsid w:val="009D3A21"/>
    <w:rsid w:val="009D3B14"/>
    <w:rsid w:val="009D4009"/>
    <w:rsid w:val="009D48F2"/>
    <w:rsid w:val="009D49FA"/>
    <w:rsid w:val="009D4B25"/>
    <w:rsid w:val="009D4C0D"/>
    <w:rsid w:val="009D4E9A"/>
    <w:rsid w:val="009D526A"/>
    <w:rsid w:val="009D52D4"/>
    <w:rsid w:val="009D5478"/>
    <w:rsid w:val="009D5E8F"/>
    <w:rsid w:val="009D63D2"/>
    <w:rsid w:val="009D66BF"/>
    <w:rsid w:val="009D6886"/>
    <w:rsid w:val="009D6955"/>
    <w:rsid w:val="009D6E57"/>
    <w:rsid w:val="009D6F59"/>
    <w:rsid w:val="009D7117"/>
    <w:rsid w:val="009D7196"/>
    <w:rsid w:val="009D74A0"/>
    <w:rsid w:val="009D754F"/>
    <w:rsid w:val="009D7725"/>
    <w:rsid w:val="009D785C"/>
    <w:rsid w:val="009D7948"/>
    <w:rsid w:val="009D7D9F"/>
    <w:rsid w:val="009E01C8"/>
    <w:rsid w:val="009E06EF"/>
    <w:rsid w:val="009E0B19"/>
    <w:rsid w:val="009E0B44"/>
    <w:rsid w:val="009E0B7B"/>
    <w:rsid w:val="009E0BD0"/>
    <w:rsid w:val="009E0C1D"/>
    <w:rsid w:val="009E0C57"/>
    <w:rsid w:val="009E0C93"/>
    <w:rsid w:val="009E10C6"/>
    <w:rsid w:val="009E121F"/>
    <w:rsid w:val="009E16A0"/>
    <w:rsid w:val="009E16E9"/>
    <w:rsid w:val="009E1796"/>
    <w:rsid w:val="009E1EC9"/>
    <w:rsid w:val="009E1F72"/>
    <w:rsid w:val="009E2239"/>
    <w:rsid w:val="009E2383"/>
    <w:rsid w:val="009E2703"/>
    <w:rsid w:val="009E2852"/>
    <w:rsid w:val="009E2BA0"/>
    <w:rsid w:val="009E320A"/>
    <w:rsid w:val="009E3225"/>
    <w:rsid w:val="009E329E"/>
    <w:rsid w:val="009E32F0"/>
    <w:rsid w:val="009E361B"/>
    <w:rsid w:val="009E3DA1"/>
    <w:rsid w:val="009E3EB4"/>
    <w:rsid w:val="009E3F0B"/>
    <w:rsid w:val="009E3F19"/>
    <w:rsid w:val="009E415B"/>
    <w:rsid w:val="009E4240"/>
    <w:rsid w:val="009E4773"/>
    <w:rsid w:val="009E4827"/>
    <w:rsid w:val="009E482E"/>
    <w:rsid w:val="009E485F"/>
    <w:rsid w:val="009E4DBF"/>
    <w:rsid w:val="009E4DEF"/>
    <w:rsid w:val="009E512D"/>
    <w:rsid w:val="009E52D2"/>
    <w:rsid w:val="009E5489"/>
    <w:rsid w:val="009E55DC"/>
    <w:rsid w:val="009E5968"/>
    <w:rsid w:val="009E5ED9"/>
    <w:rsid w:val="009E5EFA"/>
    <w:rsid w:val="009E6018"/>
    <w:rsid w:val="009E612B"/>
    <w:rsid w:val="009E6319"/>
    <w:rsid w:val="009E6563"/>
    <w:rsid w:val="009E659F"/>
    <w:rsid w:val="009E6618"/>
    <w:rsid w:val="009E686C"/>
    <w:rsid w:val="009E6ABE"/>
    <w:rsid w:val="009E6C45"/>
    <w:rsid w:val="009E70E4"/>
    <w:rsid w:val="009E73C5"/>
    <w:rsid w:val="009E78AB"/>
    <w:rsid w:val="009F0462"/>
    <w:rsid w:val="009F0677"/>
    <w:rsid w:val="009F08EE"/>
    <w:rsid w:val="009F090C"/>
    <w:rsid w:val="009F0FA6"/>
    <w:rsid w:val="009F1368"/>
    <w:rsid w:val="009F13D8"/>
    <w:rsid w:val="009F1609"/>
    <w:rsid w:val="009F170A"/>
    <w:rsid w:val="009F1897"/>
    <w:rsid w:val="009F1B51"/>
    <w:rsid w:val="009F1E06"/>
    <w:rsid w:val="009F2088"/>
    <w:rsid w:val="009F20B2"/>
    <w:rsid w:val="009F2140"/>
    <w:rsid w:val="009F2287"/>
    <w:rsid w:val="009F2298"/>
    <w:rsid w:val="009F242C"/>
    <w:rsid w:val="009F2756"/>
    <w:rsid w:val="009F28A3"/>
    <w:rsid w:val="009F3186"/>
    <w:rsid w:val="009F3386"/>
    <w:rsid w:val="009F3656"/>
    <w:rsid w:val="009F3688"/>
    <w:rsid w:val="009F372B"/>
    <w:rsid w:val="009F3986"/>
    <w:rsid w:val="009F3C7E"/>
    <w:rsid w:val="009F3CC4"/>
    <w:rsid w:val="009F3D4D"/>
    <w:rsid w:val="009F3F44"/>
    <w:rsid w:val="009F4A3E"/>
    <w:rsid w:val="009F4AD2"/>
    <w:rsid w:val="009F4BF8"/>
    <w:rsid w:val="009F4D85"/>
    <w:rsid w:val="009F4F2A"/>
    <w:rsid w:val="009F5012"/>
    <w:rsid w:val="009F543C"/>
    <w:rsid w:val="009F5473"/>
    <w:rsid w:val="009F5500"/>
    <w:rsid w:val="009F581B"/>
    <w:rsid w:val="009F592D"/>
    <w:rsid w:val="009F5FC8"/>
    <w:rsid w:val="009F614B"/>
    <w:rsid w:val="009F63B2"/>
    <w:rsid w:val="009F6546"/>
    <w:rsid w:val="009F6650"/>
    <w:rsid w:val="009F69BE"/>
    <w:rsid w:val="009F6A66"/>
    <w:rsid w:val="009F6BC8"/>
    <w:rsid w:val="009F6CA0"/>
    <w:rsid w:val="009F7028"/>
    <w:rsid w:val="009F739F"/>
    <w:rsid w:val="009F7BC2"/>
    <w:rsid w:val="00A002FC"/>
    <w:rsid w:val="00A004BA"/>
    <w:rsid w:val="00A00C66"/>
    <w:rsid w:val="00A00C84"/>
    <w:rsid w:val="00A00F4D"/>
    <w:rsid w:val="00A01020"/>
    <w:rsid w:val="00A0107F"/>
    <w:rsid w:val="00A01410"/>
    <w:rsid w:val="00A01623"/>
    <w:rsid w:val="00A01863"/>
    <w:rsid w:val="00A01A1B"/>
    <w:rsid w:val="00A01FC5"/>
    <w:rsid w:val="00A020DF"/>
    <w:rsid w:val="00A0259E"/>
    <w:rsid w:val="00A02B70"/>
    <w:rsid w:val="00A03472"/>
    <w:rsid w:val="00A03851"/>
    <w:rsid w:val="00A03996"/>
    <w:rsid w:val="00A0399C"/>
    <w:rsid w:val="00A03AF9"/>
    <w:rsid w:val="00A03D6F"/>
    <w:rsid w:val="00A03ECE"/>
    <w:rsid w:val="00A04029"/>
    <w:rsid w:val="00A040D7"/>
    <w:rsid w:val="00A04266"/>
    <w:rsid w:val="00A042B2"/>
    <w:rsid w:val="00A042FA"/>
    <w:rsid w:val="00A042FF"/>
    <w:rsid w:val="00A04459"/>
    <w:rsid w:val="00A046AE"/>
    <w:rsid w:val="00A04A00"/>
    <w:rsid w:val="00A04AAB"/>
    <w:rsid w:val="00A04C61"/>
    <w:rsid w:val="00A05746"/>
    <w:rsid w:val="00A06003"/>
    <w:rsid w:val="00A06346"/>
    <w:rsid w:val="00A06460"/>
    <w:rsid w:val="00A06879"/>
    <w:rsid w:val="00A06B6B"/>
    <w:rsid w:val="00A06FBD"/>
    <w:rsid w:val="00A07AED"/>
    <w:rsid w:val="00A1024D"/>
    <w:rsid w:val="00A1040E"/>
    <w:rsid w:val="00A10F06"/>
    <w:rsid w:val="00A11306"/>
    <w:rsid w:val="00A113D7"/>
    <w:rsid w:val="00A11473"/>
    <w:rsid w:val="00A1171E"/>
    <w:rsid w:val="00A11DA5"/>
    <w:rsid w:val="00A129EE"/>
    <w:rsid w:val="00A12DC7"/>
    <w:rsid w:val="00A12FE6"/>
    <w:rsid w:val="00A1303B"/>
    <w:rsid w:val="00A13120"/>
    <w:rsid w:val="00A131D3"/>
    <w:rsid w:val="00A134CC"/>
    <w:rsid w:val="00A135B9"/>
    <w:rsid w:val="00A13BD1"/>
    <w:rsid w:val="00A13F92"/>
    <w:rsid w:val="00A14134"/>
    <w:rsid w:val="00A1495D"/>
    <w:rsid w:val="00A14C1D"/>
    <w:rsid w:val="00A14C6F"/>
    <w:rsid w:val="00A15071"/>
    <w:rsid w:val="00A155F8"/>
    <w:rsid w:val="00A15621"/>
    <w:rsid w:val="00A15770"/>
    <w:rsid w:val="00A15D48"/>
    <w:rsid w:val="00A15EDE"/>
    <w:rsid w:val="00A161E6"/>
    <w:rsid w:val="00A16314"/>
    <w:rsid w:val="00A164AB"/>
    <w:rsid w:val="00A1679D"/>
    <w:rsid w:val="00A16FD2"/>
    <w:rsid w:val="00A17575"/>
    <w:rsid w:val="00A176B7"/>
    <w:rsid w:val="00A177E5"/>
    <w:rsid w:val="00A17867"/>
    <w:rsid w:val="00A17BF6"/>
    <w:rsid w:val="00A17F53"/>
    <w:rsid w:val="00A20882"/>
    <w:rsid w:val="00A20BF3"/>
    <w:rsid w:val="00A211C2"/>
    <w:rsid w:val="00A2172E"/>
    <w:rsid w:val="00A21C76"/>
    <w:rsid w:val="00A2213A"/>
    <w:rsid w:val="00A22230"/>
    <w:rsid w:val="00A224F1"/>
    <w:rsid w:val="00A2270C"/>
    <w:rsid w:val="00A228BB"/>
    <w:rsid w:val="00A230C9"/>
    <w:rsid w:val="00A23630"/>
    <w:rsid w:val="00A236DA"/>
    <w:rsid w:val="00A240DF"/>
    <w:rsid w:val="00A249AC"/>
    <w:rsid w:val="00A25A7B"/>
    <w:rsid w:val="00A25BF8"/>
    <w:rsid w:val="00A25C6A"/>
    <w:rsid w:val="00A25DF6"/>
    <w:rsid w:val="00A2645E"/>
    <w:rsid w:val="00A26ACE"/>
    <w:rsid w:val="00A26C1F"/>
    <w:rsid w:val="00A26CF0"/>
    <w:rsid w:val="00A26D57"/>
    <w:rsid w:val="00A270F4"/>
    <w:rsid w:val="00A27744"/>
    <w:rsid w:val="00A300D4"/>
    <w:rsid w:val="00A30F18"/>
    <w:rsid w:val="00A30F99"/>
    <w:rsid w:val="00A31082"/>
    <w:rsid w:val="00A318DB"/>
    <w:rsid w:val="00A3230B"/>
    <w:rsid w:val="00A323DE"/>
    <w:rsid w:val="00A32906"/>
    <w:rsid w:val="00A337E5"/>
    <w:rsid w:val="00A33C5D"/>
    <w:rsid w:val="00A34568"/>
    <w:rsid w:val="00A345BE"/>
    <w:rsid w:val="00A3469B"/>
    <w:rsid w:val="00A3488D"/>
    <w:rsid w:val="00A34890"/>
    <w:rsid w:val="00A34BC5"/>
    <w:rsid w:val="00A350F4"/>
    <w:rsid w:val="00A35C7D"/>
    <w:rsid w:val="00A36080"/>
    <w:rsid w:val="00A36580"/>
    <w:rsid w:val="00A37572"/>
    <w:rsid w:val="00A37AD6"/>
    <w:rsid w:val="00A37C8E"/>
    <w:rsid w:val="00A37E43"/>
    <w:rsid w:val="00A40054"/>
    <w:rsid w:val="00A40060"/>
    <w:rsid w:val="00A405D2"/>
    <w:rsid w:val="00A4060D"/>
    <w:rsid w:val="00A40823"/>
    <w:rsid w:val="00A408CA"/>
    <w:rsid w:val="00A40A68"/>
    <w:rsid w:val="00A40CCB"/>
    <w:rsid w:val="00A40E96"/>
    <w:rsid w:val="00A4100A"/>
    <w:rsid w:val="00A41115"/>
    <w:rsid w:val="00A415CF"/>
    <w:rsid w:val="00A419CA"/>
    <w:rsid w:val="00A41C6D"/>
    <w:rsid w:val="00A41EBF"/>
    <w:rsid w:val="00A422F9"/>
    <w:rsid w:val="00A42520"/>
    <w:rsid w:val="00A42821"/>
    <w:rsid w:val="00A42A2B"/>
    <w:rsid w:val="00A42AB3"/>
    <w:rsid w:val="00A42B0B"/>
    <w:rsid w:val="00A431B5"/>
    <w:rsid w:val="00A43BFD"/>
    <w:rsid w:val="00A444A9"/>
    <w:rsid w:val="00A44618"/>
    <w:rsid w:val="00A446AB"/>
    <w:rsid w:val="00A4489B"/>
    <w:rsid w:val="00A44B12"/>
    <w:rsid w:val="00A44CA1"/>
    <w:rsid w:val="00A44F7F"/>
    <w:rsid w:val="00A4507B"/>
    <w:rsid w:val="00A454F2"/>
    <w:rsid w:val="00A45833"/>
    <w:rsid w:val="00A45C41"/>
    <w:rsid w:val="00A461FA"/>
    <w:rsid w:val="00A46354"/>
    <w:rsid w:val="00A46421"/>
    <w:rsid w:val="00A465E1"/>
    <w:rsid w:val="00A4675A"/>
    <w:rsid w:val="00A46ACD"/>
    <w:rsid w:val="00A46C66"/>
    <w:rsid w:val="00A46D60"/>
    <w:rsid w:val="00A46F6A"/>
    <w:rsid w:val="00A47298"/>
    <w:rsid w:val="00A47458"/>
    <w:rsid w:val="00A47BFF"/>
    <w:rsid w:val="00A47C5F"/>
    <w:rsid w:val="00A47CC5"/>
    <w:rsid w:val="00A47EF9"/>
    <w:rsid w:val="00A506B5"/>
    <w:rsid w:val="00A50804"/>
    <w:rsid w:val="00A50B8D"/>
    <w:rsid w:val="00A50EC3"/>
    <w:rsid w:val="00A50F2F"/>
    <w:rsid w:val="00A51025"/>
    <w:rsid w:val="00A51109"/>
    <w:rsid w:val="00A5113A"/>
    <w:rsid w:val="00A51233"/>
    <w:rsid w:val="00A51299"/>
    <w:rsid w:val="00A51388"/>
    <w:rsid w:val="00A5146F"/>
    <w:rsid w:val="00A514CA"/>
    <w:rsid w:val="00A515C3"/>
    <w:rsid w:val="00A5195A"/>
    <w:rsid w:val="00A51B84"/>
    <w:rsid w:val="00A527F8"/>
    <w:rsid w:val="00A52971"/>
    <w:rsid w:val="00A52BFB"/>
    <w:rsid w:val="00A52D0E"/>
    <w:rsid w:val="00A52DC1"/>
    <w:rsid w:val="00A52F5D"/>
    <w:rsid w:val="00A53253"/>
    <w:rsid w:val="00A53373"/>
    <w:rsid w:val="00A53581"/>
    <w:rsid w:val="00A5358D"/>
    <w:rsid w:val="00A536D2"/>
    <w:rsid w:val="00A539A2"/>
    <w:rsid w:val="00A53BE4"/>
    <w:rsid w:val="00A53C1D"/>
    <w:rsid w:val="00A53EC6"/>
    <w:rsid w:val="00A541D7"/>
    <w:rsid w:val="00A54E33"/>
    <w:rsid w:val="00A54F13"/>
    <w:rsid w:val="00A55073"/>
    <w:rsid w:val="00A55622"/>
    <w:rsid w:val="00A557C7"/>
    <w:rsid w:val="00A56291"/>
    <w:rsid w:val="00A56342"/>
    <w:rsid w:val="00A5665B"/>
    <w:rsid w:val="00A5680A"/>
    <w:rsid w:val="00A56946"/>
    <w:rsid w:val="00A5716D"/>
    <w:rsid w:val="00A57883"/>
    <w:rsid w:val="00A578EF"/>
    <w:rsid w:val="00A57D5B"/>
    <w:rsid w:val="00A605C8"/>
    <w:rsid w:val="00A60850"/>
    <w:rsid w:val="00A608B4"/>
    <w:rsid w:val="00A60F51"/>
    <w:rsid w:val="00A610AF"/>
    <w:rsid w:val="00A615BB"/>
    <w:rsid w:val="00A61A47"/>
    <w:rsid w:val="00A62481"/>
    <w:rsid w:val="00A62645"/>
    <w:rsid w:val="00A626FE"/>
    <w:rsid w:val="00A62D2B"/>
    <w:rsid w:val="00A62F0F"/>
    <w:rsid w:val="00A63000"/>
    <w:rsid w:val="00A63126"/>
    <w:rsid w:val="00A63269"/>
    <w:rsid w:val="00A63297"/>
    <w:rsid w:val="00A633EF"/>
    <w:rsid w:val="00A637DC"/>
    <w:rsid w:val="00A63A9D"/>
    <w:rsid w:val="00A63BA4"/>
    <w:rsid w:val="00A63D0E"/>
    <w:rsid w:val="00A63D32"/>
    <w:rsid w:val="00A63FC0"/>
    <w:rsid w:val="00A64375"/>
    <w:rsid w:val="00A6484A"/>
    <w:rsid w:val="00A64B34"/>
    <w:rsid w:val="00A64BCB"/>
    <w:rsid w:val="00A65646"/>
    <w:rsid w:val="00A658D0"/>
    <w:rsid w:val="00A6597C"/>
    <w:rsid w:val="00A65A76"/>
    <w:rsid w:val="00A6600F"/>
    <w:rsid w:val="00A66292"/>
    <w:rsid w:val="00A669F2"/>
    <w:rsid w:val="00A66A15"/>
    <w:rsid w:val="00A672D1"/>
    <w:rsid w:val="00A67447"/>
    <w:rsid w:val="00A676F1"/>
    <w:rsid w:val="00A70026"/>
    <w:rsid w:val="00A7014C"/>
    <w:rsid w:val="00A705D8"/>
    <w:rsid w:val="00A70A31"/>
    <w:rsid w:val="00A70A97"/>
    <w:rsid w:val="00A70D7C"/>
    <w:rsid w:val="00A70E61"/>
    <w:rsid w:val="00A70F1C"/>
    <w:rsid w:val="00A712C5"/>
    <w:rsid w:val="00A7149B"/>
    <w:rsid w:val="00A71A6D"/>
    <w:rsid w:val="00A71C8D"/>
    <w:rsid w:val="00A721A7"/>
    <w:rsid w:val="00A72726"/>
    <w:rsid w:val="00A7295D"/>
    <w:rsid w:val="00A72C3E"/>
    <w:rsid w:val="00A7307E"/>
    <w:rsid w:val="00A7318D"/>
    <w:rsid w:val="00A735C9"/>
    <w:rsid w:val="00A735E4"/>
    <w:rsid w:val="00A73617"/>
    <w:rsid w:val="00A736DA"/>
    <w:rsid w:val="00A73B2D"/>
    <w:rsid w:val="00A73BC1"/>
    <w:rsid w:val="00A73FD9"/>
    <w:rsid w:val="00A741F6"/>
    <w:rsid w:val="00A74323"/>
    <w:rsid w:val="00A74469"/>
    <w:rsid w:val="00A75B1E"/>
    <w:rsid w:val="00A75B9B"/>
    <w:rsid w:val="00A75CC5"/>
    <w:rsid w:val="00A76450"/>
    <w:rsid w:val="00A76455"/>
    <w:rsid w:val="00A76524"/>
    <w:rsid w:val="00A765F1"/>
    <w:rsid w:val="00A76FEE"/>
    <w:rsid w:val="00A7719C"/>
    <w:rsid w:val="00A77393"/>
    <w:rsid w:val="00A77EDA"/>
    <w:rsid w:val="00A801C7"/>
    <w:rsid w:val="00A80347"/>
    <w:rsid w:val="00A809CA"/>
    <w:rsid w:val="00A80AB0"/>
    <w:rsid w:val="00A80E55"/>
    <w:rsid w:val="00A8124D"/>
    <w:rsid w:val="00A8134D"/>
    <w:rsid w:val="00A81399"/>
    <w:rsid w:val="00A813EB"/>
    <w:rsid w:val="00A81669"/>
    <w:rsid w:val="00A8168C"/>
    <w:rsid w:val="00A81819"/>
    <w:rsid w:val="00A81875"/>
    <w:rsid w:val="00A8199F"/>
    <w:rsid w:val="00A81A7A"/>
    <w:rsid w:val="00A81B18"/>
    <w:rsid w:val="00A823C0"/>
    <w:rsid w:val="00A8257B"/>
    <w:rsid w:val="00A82783"/>
    <w:rsid w:val="00A827E1"/>
    <w:rsid w:val="00A82C22"/>
    <w:rsid w:val="00A82C58"/>
    <w:rsid w:val="00A82DC9"/>
    <w:rsid w:val="00A82FAA"/>
    <w:rsid w:val="00A83550"/>
    <w:rsid w:val="00A835F7"/>
    <w:rsid w:val="00A8367E"/>
    <w:rsid w:val="00A83D2D"/>
    <w:rsid w:val="00A83E48"/>
    <w:rsid w:val="00A83EC7"/>
    <w:rsid w:val="00A83F2C"/>
    <w:rsid w:val="00A8406F"/>
    <w:rsid w:val="00A8410A"/>
    <w:rsid w:val="00A84A4F"/>
    <w:rsid w:val="00A84B74"/>
    <w:rsid w:val="00A85345"/>
    <w:rsid w:val="00A8577B"/>
    <w:rsid w:val="00A85ABC"/>
    <w:rsid w:val="00A85D01"/>
    <w:rsid w:val="00A85D8B"/>
    <w:rsid w:val="00A85ED7"/>
    <w:rsid w:val="00A85F18"/>
    <w:rsid w:val="00A862F6"/>
    <w:rsid w:val="00A8634E"/>
    <w:rsid w:val="00A8654A"/>
    <w:rsid w:val="00A86757"/>
    <w:rsid w:val="00A86F3D"/>
    <w:rsid w:val="00A87323"/>
    <w:rsid w:val="00A87577"/>
    <w:rsid w:val="00A875E6"/>
    <w:rsid w:val="00A90A10"/>
    <w:rsid w:val="00A90A77"/>
    <w:rsid w:val="00A90CCA"/>
    <w:rsid w:val="00A90D67"/>
    <w:rsid w:val="00A914EE"/>
    <w:rsid w:val="00A918C6"/>
    <w:rsid w:val="00A91952"/>
    <w:rsid w:val="00A9197A"/>
    <w:rsid w:val="00A91B06"/>
    <w:rsid w:val="00A91B7D"/>
    <w:rsid w:val="00A91C26"/>
    <w:rsid w:val="00A91E55"/>
    <w:rsid w:val="00A91E9B"/>
    <w:rsid w:val="00A9219D"/>
    <w:rsid w:val="00A92378"/>
    <w:rsid w:val="00A92538"/>
    <w:rsid w:val="00A92579"/>
    <w:rsid w:val="00A92797"/>
    <w:rsid w:val="00A928DA"/>
    <w:rsid w:val="00A92AFA"/>
    <w:rsid w:val="00A92C46"/>
    <w:rsid w:val="00A930C7"/>
    <w:rsid w:val="00A932DC"/>
    <w:rsid w:val="00A936CD"/>
    <w:rsid w:val="00A93A46"/>
    <w:rsid w:val="00A9442E"/>
    <w:rsid w:val="00A9448B"/>
    <w:rsid w:val="00A94596"/>
    <w:rsid w:val="00A94798"/>
    <w:rsid w:val="00A95194"/>
    <w:rsid w:val="00A953BF"/>
    <w:rsid w:val="00A955A4"/>
    <w:rsid w:val="00A95CCD"/>
    <w:rsid w:val="00A95F94"/>
    <w:rsid w:val="00A960E9"/>
    <w:rsid w:val="00A9653F"/>
    <w:rsid w:val="00A9668E"/>
    <w:rsid w:val="00A96752"/>
    <w:rsid w:val="00A96AFD"/>
    <w:rsid w:val="00A97099"/>
    <w:rsid w:val="00A97405"/>
    <w:rsid w:val="00A97665"/>
    <w:rsid w:val="00A9774B"/>
    <w:rsid w:val="00AA01BF"/>
    <w:rsid w:val="00AA01E4"/>
    <w:rsid w:val="00AA02DE"/>
    <w:rsid w:val="00AA03AD"/>
    <w:rsid w:val="00AA0932"/>
    <w:rsid w:val="00AA0F0C"/>
    <w:rsid w:val="00AA0F98"/>
    <w:rsid w:val="00AA1158"/>
    <w:rsid w:val="00AA1305"/>
    <w:rsid w:val="00AA1670"/>
    <w:rsid w:val="00AA177D"/>
    <w:rsid w:val="00AA1865"/>
    <w:rsid w:val="00AA1A78"/>
    <w:rsid w:val="00AA1BA6"/>
    <w:rsid w:val="00AA1D11"/>
    <w:rsid w:val="00AA1EF3"/>
    <w:rsid w:val="00AA2347"/>
    <w:rsid w:val="00AA2722"/>
    <w:rsid w:val="00AA27BE"/>
    <w:rsid w:val="00AA2E3B"/>
    <w:rsid w:val="00AA3037"/>
    <w:rsid w:val="00AA3088"/>
    <w:rsid w:val="00AA32FF"/>
    <w:rsid w:val="00AA333B"/>
    <w:rsid w:val="00AA33B9"/>
    <w:rsid w:val="00AA36CF"/>
    <w:rsid w:val="00AA37DA"/>
    <w:rsid w:val="00AA3A06"/>
    <w:rsid w:val="00AA3A20"/>
    <w:rsid w:val="00AA3A46"/>
    <w:rsid w:val="00AA3C60"/>
    <w:rsid w:val="00AA3D7D"/>
    <w:rsid w:val="00AA3DBA"/>
    <w:rsid w:val="00AA4255"/>
    <w:rsid w:val="00AA479E"/>
    <w:rsid w:val="00AA4B40"/>
    <w:rsid w:val="00AA4DFA"/>
    <w:rsid w:val="00AA4E16"/>
    <w:rsid w:val="00AA5069"/>
    <w:rsid w:val="00AA5235"/>
    <w:rsid w:val="00AA5990"/>
    <w:rsid w:val="00AA5BD7"/>
    <w:rsid w:val="00AA5F77"/>
    <w:rsid w:val="00AA6658"/>
    <w:rsid w:val="00AA68BE"/>
    <w:rsid w:val="00AA6B06"/>
    <w:rsid w:val="00AA6BC5"/>
    <w:rsid w:val="00AA701D"/>
    <w:rsid w:val="00AA7433"/>
    <w:rsid w:val="00AA755D"/>
    <w:rsid w:val="00AA7912"/>
    <w:rsid w:val="00AA7AA2"/>
    <w:rsid w:val="00AA7B61"/>
    <w:rsid w:val="00AB002A"/>
    <w:rsid w:val="00AB003A"/>
    <w:rsid w:val="00AB004A"/>
    <w:rsid w:val="00AB0212"/>
    <w:rsid w:val="00AB0382"/>
    <w:rsid w:val="00AB03B2"/>
    <w:rsid w:val="00AB094A"/>
    <w:rsid w:val="00AB09CB"/>
    <w:rsid w:val="00AB0F86"/>
    <w:rsid w:val="00AB176E"/>
    <w:rsid w:val="00AB17AE"/>
    <w:rsid w:val="00AB1805"/>
    <w:rsid w:val="00AB184B"/>
    <w:rsid w:val="00AB1852"/>
    <w:rsid w:val="00AB1865"/>
    <w:rsid w:val="00AB19C4"/>
    <w:rsid w:val="00AB2024"/>
    <w:rsid w:val="00AB2320"/>
    <w:rsid w:val="00AB23F3"/>
    <w:rsid w:val="00AB23FA"/>
    <w:rsid w:val="00AB3541"/>
    <w:rsid w:val="00AB3689"/>
    <w:rsid w:val="00AB378C"/>
    <w:rsid w:val="00AB397D"/>
    <w:rsid w:val="00AB3AE3"/>
    <w:rsid w:val="00AB4495"/>
    <w:rsid w:val="00AB46DC"/>
    <w:rsid w:val="00AB475B"/>
    <w:rsid w:val="00AB4B28"/>
    <w:rsid w:val="00AB4DA3"/>
    <w:rsid w:val="00AB510A"/>
    <w:rsid w:val="00AB5159"/>
    <w:rsid w:val="00AB5285"/>
    <w:rsid w:val="00AB545E"/>
    <w:rsid w:val="00AB559C"/>
    <w:rsid w:val="00AB5682"/>
    <w:rsid w:val="00AB5986"/>
    <w:rsid w:val="00AB5987"/>
    <w:rsid w:val="00AB5F24"/>
    <w:rsid w:val="00AB637D"/>
    <w:rsid w:val="00AB63BC"/>
    <w:rsid w:val="00AB6721"/>
    <w:rsid w:val="00AB6836"/>
    <w:rsid w:val="00AB6954"/>
    <w:rsid w:val="00AB6CB5"/>
    <w:rsid w:val="00AB7B91"/>
    <w:rsid w:val="00AB7CFE"/>
    <w:rsid w:val="00AC00B7"/>
    <w:rsid w:val="00AC0131"/>
    <w:rsid w:val="00AC0369"/>
    <w:rsid w:val="00AC0918"/>
    <w:rsid w:val="00AC0BDE"/>
    <w:rsid w:val="00AC12BC"/>
    <w:rsid w:val="00AC1612"/>
    <w:rsid w:val="00AC1806"/>
    <w:rsid w:val="00AC1880"/>
    <w:rsid w:val="00AC18EA"/>
    <w:rsid w:val="00AC1A8F"/>
    <w:rsid w:val="00AC1E87"/>
    <w:rsid w:val="00AC24F5"/>
    <w:rsid w:val="00AC2799"/>
    <w:rsid w:val="00AC2EB6"/>
    <w:rsid w:val="00AC361E"/>
    <w:rsid w:val="00AC3B93"/>
    <w:rsid w:val="00AC3CA8"/>
    <w:rsid w:val="00AC45F2"/>
    <w:rsid w:val="00AC4B0E"/>
    <w:rsid w:val="00AC4C1B"/>
    <w:rsid w:val="00AC4D95"/>
    <w:rsid w:val="00AC5635"/>
    <w:rsid w:val="00AC56EF"/>
    <w:rsid w:val="00AC6141"/>
    <w:rsid w:val="00AC6275"/>
    <w:rsid w:val="00AC67D5"/>
    <w:rsid w:val="00AC6937"/>
    <w:rsid w:val="00AC69FF"/>
    <w:rsid w:val="00AC6A89"/>
    <w:rsid w:val="00AC6BEB"/>
    <w:rsid w:val="00AC6CCB"/>
    <w:rsid w:val="00AC7151"/>
    <w:rsid w:val="00AC7745"/>
    <w:rsid w:val="00AC7BA0"/>
    <w:rsid w:val="00AC7C86"/>
    <w:rsid w:val="00AC7ECF"/>
    <w:rsid w:val="00AC7F70"/>
    <w:rsid w:val="00AD011B"/>
    <w:rsid w:val="00AD02F1"/>
    <w:rsid w:val="00AD0480"/>
    <w:rsid w:val="00AD0639"/>
    <w:rsid w:val="00AD09CC"/>
    <w:rsid w:val="00AD0C4B"/>
    <w:rsid w:val="00AD1246"/>
    <w:rsid w:val="00AD12C6"/>
    <w:rsid w:val="00AD1495"/>
    <w:rsid w:val="00AD14A0"/>
    <w:rsid w:val="00AD1543"/>
    <w:rsid w:val="00AD22A1"/>
    <w:rsid w:val="00AD251B"/>
    <w:rsid w:val="00AD26B0"/>
    <w:rsid w:val="00AD2B4D"/>
    <w:rsid w:val="00AD2E57"/>
    <w:rsid w:val="00AD3439"/>
    <w:rsid w:val="00AD34F3"/>
    <w:rsid w:val="00AD3BF0"/>
    <w:rsid w:val="00AD3DB8"/>
    <w:rsid w:val="00AD4077"/>
    <w:rsid w:val="00AD40B2"/>
    <w:rsid w:val="00AD42C8"/>
    <w:rsid w:val="00AD4A5E"/>
    <w:rsid w:val="00AD4E65"/>
    <w:rsid w:val="00AD4FF5"/>
    <w:rsid w:val="00AD5046"/>
    <w:rsid w:val="00AD5812"/>
    <w:rsid w:val="00AD58FE"/>
    <w:rsid w:val="00AD5D80"/>
    <w:rsid w:val="00AD6274"/>
    <w:rsid w:val="00AD6708"/>
    <w:rsid w:val="00AD6720"/>
    <w:rsid w:val="00AD67B8"/>
    <w:rsid w:val="00AD67D0"/>
    <w:rsid w:val="00AD6BF8"/>
    <w:rsid w:val="00AD6CBB"/>
    <w:rsid w:val="00AD71DB"/>
    <w:rsid w:val="00AD72B6"/>
    <w:rsid w:val="00AD764C"/>
    <w:rsid w:val="00AD7B47"/>
    <w:rsid w:val="00AD7DB1"/>
    <w:rsid w:val="00AD7DE7"/>
    <w:rsid w:val="00AD7E6F"/>
    <w:rsid w:val="00AE060F"/>
    <w:rsid w:val="00AE06B2"/>
    <w:rsid w:val="00AE1354"/>
    <w:rsid w:val="00AE160D"/>
    <w:rsid w:val="00AE168D"/>
    <w:rsid w:val="00AE20F9"/>
    <w:rsid w:val="00AE2719"/>
    <w:rsid w:val="00AE2BA2"/>
    <w:rsid w:val="00AE2F5F"/>
    <w:rsid w:val="00AE30C6"/>
    <w:rsid w:val="00AE30F8"/>
    <w:rsid w:val="00AE3267"/>
    <w:rsid w:val="00AE3662"/>
    <w:rsid w:val="00AE3C35"/>
    <w:rsid w:val="00AE3FD1"/>
    <w:rsid w:val="00AE4229"/>
    <w:rsid w:val="00AE423A"/>
    <w:rsid w:val="00AE42DA"/>
    <w:rsid w:val="00AE45B3"/>
    <w:rsid w:val="00AE475D"/>
    <w:rsid w:val="00AE4A59"/>
    <w:rsid w:val="00AE4B28"/>
    <w:rsid w:val="00AE4C58"/>
    <w:rsid w:val="00AE4D40"/>
    <w:rsid w:val="00AE5069"/>
    <w:rsid w:val="00AE5628"/>
    <w:rsid w:val="00AE5B83"/>
    <w:rsid w:val="00AE5D42"/>
    <w:rsid w:val="00AE5D8C"/>
    <w:rsid w:val="00AE64B1"/>
    <w:rsid w:val="00AE6A3E"/>
    <w:rsid w:val="00AE6C4A"/>
    <w:rsid w:val="00AE6CC0"/>
    <w:rsid w:val="00AE71F4"/>
    <w:rsid w:val="00AE745B"/>
    <w:rsid w:val="00AE7A6D"/>
    <w:rsid w:val="00AE7FFB"/>
    <w:rsid w:val="00AF0111"/>
    <w:rsid w:val="00AF073A"/>
    <w:rsid w:val="00AF0A99"/>
    <w:rsid w:val="00AF1088"/>
    <w:rsid w:val="00AF141C"/>
    <w:rsid w:val="00AF16B9"/>
    <w:rsid w:val="00AF1811"/>
    <w:rsid w:val="00AF193C"/>
    <w:rsid w:val="00AF1CBA"/>
    <w:rsid w:val="00AF1D37"/>
    <w:rsid w:val="00AF2466"/>
    <w:rsid w:val="00AF274C"/>
    <w:rsid w:val="00AF27E6"/>
    <w:rsid w:val="00AF2C8C"/>
    <w:rsid w:val="00AF2CE7"/>
    <w:rsid w:val="00AF2CEC"/>
    <w:rsid w:val="00AF366E"/>
    <w:rsid w:val="00AF4523"/>
    <w:rsid w:val="00AF4547"/>
    <w:rsid w:val="00AF462E"/>
    <w:rsid w:val="00AF46FC"/>
    <w:rsid w:val="00AF4A60"/>
    <w:rsid w:val="00AF4BF7"/>
    <w:rsid w:val="00AF4D88"/>
    <w:rsid w:val="00AF5448"/>
    <w:rsid w:val="00AF56FF"/>
    <w:rsid w:val="00AF5750"/>
    <w:rsid w:val="00AF5960"/>
    <w:rsid w:val="00AF59ED"/>
    <w:rsid w:val="00AF5C90"/>
    <w:rsid w:val="00AF5E34"/>
    <w:rsid w:val="00AF625E"/>
    <w:rsid w:val="00AF6399"/>
    <w:rsid w:val="00AF66B7"/>
    <w:rsid w:val="00AF71B0"/>
    <w:rsid w:val="00AF7279"/>
    <w:rsid w:val="00AF7434"/>
    <w:rsid w:val="00AF75FF"/>
    <w:rsid w:val="00AF7765"/>
    <w:rsid w:val="00AF794F"/>
    <w:rsid w:val="00AF797A"/>
    <w:rsid w:val="00AF7B99"/>
    <w:rsid w:val="00AF7C82"/>
    <w:rsid w:val="00AF7F49"/>
    <w:rsid w:val="00B0044F"/>
    <w:rsid w:val="00B0095F"/>
    <w:rsid w:val="00B00BDE"/>
    <w:rsid w:val="00B00D23"/>
    <w:rsid w:val="00B00DE2"/>
    <w:rsid w:val="00B00F47"/>
    <w:rsid w:val="00B01671"/>
    <w:rsid w:val="00B01815"/>
    <w:rsid w:val="00B0185A"/>
    <w:rsid w:val="00B01A81"/>
    <w:rsid w:val="00B01AAA"/>
    <w:rsid w:val="00B023B0"/>
    <w:rsid w:val="00B02AA2"/>
    <w:rsid w:val="00B02C38"/>
    <w:rsid w:val="00B02C80"/>
    <w:rsid w:val="00B02D6F"/>
    <w:rsid w:val="00B02F34"/>
    <w:rsid w:val="00B036BD"/>
    <w:rsid w:val="00B03A61"/>
    <w:rsid w:val="00B03A8F"/>
    <w:rsid w:val="00B03F7E"/>
    <w:rsid w:val="00B0434E"/>
    <w:rsid w:val="00B04465"/>
    <w:rsid w:val="00B04B3D"/>
    <w:rsid w:val="00B04C4B"/>
    <w:rsid w:val="00B0511C"/>
    <w:rsid w:val="00B0513F"/>
    <w:rsid w:val="00B0519D"/>
    <w:rsid w:val="00B053C7"/>
    <w:rsid w:val="00B05448"/>
    <w:rsid w:val="00B056C4"/>
    <w:rsid w:val="00B05853"/>
    <w:rsid w:val="00B05A02"/>
    <w:rsid w:val="00B05D32"/>
    <w:rsid w:val="00B06A8C"/>
    <w:rsid w:val="00B0708C"/>
    <w:rsid w:val="00B072C8"/>
    <w:rsid w:val="00B073B0"/>
    <w:rsid w:val="00B074AA"/>
    <w:rsid w:val="00B074CB"/>
    <w:rsid w:val="00B07C5E"/>
    <w:rsid w:val="00B104C5"/>
    <w:rsid w:val="00B10515"/>
    <w:rsid w:val="00B10CAF"/>
    <w:rsid w:val="00B10D32"/>
    <w:rsid w:val="00B10F5D"/>
    <w:rsid w:val="00B11083"/>
    <w:rsid w:val="00B1152D"/>
    <w:rsid w:val="00B117A7"/>
    <w:rsid w:val="00B1185D"/>
    <w:rsid w:val="00B1188C"/>
    <w:rsid w:val="00B1194D"/>
    <w:rsid w:val="00B11B06"/>
    <w:rsid w:val="00B11E21"/>
    <w:rsid w:val="00B11FE4"/>
    <w:rsid w:val="00B1204C"/>
    <w:rsid w:val="00B120AF"/>
    <w:rsid w:val="00B120D2"/>
    <w:rsid w:val="00B1237A"/>
    <w:rsid w:val="00B128FB"/>
    <w:rsid w:val="00B12C6C"/>
    <w:rsid w:val="00B12FEB"/>
    <w:rsid w:val="00B13216"/>
    <w:rsid w:val="00B13CCD"/>
    <w:rsid w:val="00B14255"/>
    <w:rsid w:val="00B144B5"/>
    <w:rsid w:val="00B14692"/>
    <w:rsid w:val="00B146C2"/>
    <w:rsid w:val="00B1472C"/>
    <w:rsid w:val="00B154A8"/>
    <w:rsid w:val="00B15636"/>
    <w:rsid w:val="00B157FE"/>
    <w:rsid w:val="00B1594E"/>
    <w:rsid w:val="00B15B9D"/>
    <w:rsid w:val="00B15BCA"/>
    <w:rsid w:val="00B1608C"/>
    <w:rsid w:val="00B163E4"/>
    <w:rsid w:val="00B174EE"/>
    <w:rsid w:val="00B17654"/>
    <w:rsid w:val="00B17A27"/>
    <w:rsid w:val="00B17BD0"/>
    <w:rsid w:val="00B17BF0"/>
    <w:rsid w:val="00B17DA7"/>
    <w:rsid w:val="00B17E47"/>
    <w:rsid w:val="00B17E66"/>
    <w:rsid w:val="00B17EA6"/>
    <w:rsid w:val="00B20296"/>
    <w:rsid w:val="00B20721"/>
    <w:rsid w:val="00B2077E"/>
    <w:rsid w:val="00B20D98"/>
    <w:rsid w:val="00B21099"/>
    <w:rsid w:val="00B2136E"/>
    <w:rsid w:val="00B2187D"/>
    <w:rsid w:val="00B21AE0"/>
    <w:rsid w:val="00B21B05"/>
    <w:rsid w:val="00B21DA0"/>
    <w:rsid w:val="00B21EE3"/>
    <w:rsid w:val="00B21F3B"/>
    <w:rsid w:val="00B22092"/>
    <w:rsid w:val="00B225AB"/>
    <w:rsid w:val="00B2278E"/>
    <w:rsid w:val="00B228C8"/>
    <w:rsid w:val="00B230E8"/>
    <w:rsid w:val="00B23171"/>
    <w:rsid w:val="00B23575"/>
    <w:rsid w:val="00B2380D"/>
    <w:rsid w:val="00B23949"/>
    <w:rsid w:val="00B23D00"/>
    <w:rsid w:val="00B23D6A"/>
    <w:rsid w:val="00B2443E"/>
    <w:rsid w:val="00B247DF"/>
    <w:rsid w:val="00B24CE4"/>
    <w:rsid w:val="00B24D80"/>
    <w:rsid w:val="00B24DCB"/>
    <w:rsid w:val="00B2541F"/>
    <w:rsid w:val="00B25802"/>
    <w:rsid w:val="00B25968"/>
    <w:rsid w:val="00B2657E"/>
    <w:rsid w:val="00B265C0"/>
    <w:rsid w:val="00B265C2"/>
    <w:rsid w:val="00B26633"/>
    <w:rsid w:val="00B266BB"/>
    <w:rsid w:val="00B26A76"/>
    <w:rsid w:val="00B26B93"/>
    <w:rsid w:val="00B26C73"/>
    <w:rsid w:val="00B26D50"/>
    <w:rsid w:val="00B26ECB"/>
    <w:rsid w:val="00B27145"/>
    <w:rsid w:val="00B27474"/>
    <w:rsid w:val="00B27A8E"/>
    <w:rsid w:val="00B27D47"/>
    <w:rsid w:val="00B27F38"/>
    <w:rsid w:val="00B303A0"/>
    <w:rsid w:val="00B30C42"/>
    <w:rsid w:val="00B30E2C"/>
    <w:rsid w:val="00B30EF1"/>
    <w:rsid w:val="00B31041"/>
    <w:rsid w:val="00B31108"/>
    <w:rsid w:val="00B3222C"/>
    <w:rsid w:val="00B329FA"/>
    <w:rsid w:val="00B32B62"/>
    <w:rsid w:val="00B32C6A"/>
    <w:rsid w:val="00B32DBF"/>
    <w:rsid w:val="00B330D8"/>
    <w:rsid w:val="00B336FF"/>
    <w:rsid w:val="00B3398D"/>
    <w:rsid w:val="00B33A6A"/>
    <w:rsid w:val="00B33BCD"/>
    <w:rsid w:val="00B33C64"/>
    <w:rsid w:val="00B33CA3"/>
    <w:rsid w:val="00B34399"/>
    <w:rsid w:val="00B344EA"/>
    <w:rsid w:val="00B34E17"/>
    <w:rsid w:val="00B34E1D"/>
    <w:rsid w:val="00B3568B"/>
    <w:rsid w:val="00B35713"/>
    <w:rsid w:val="00B357FF"/>
    <w:rsid w:val="00B3582A"/>
    <w:rsid w:val="00B35848"/>
    <w:rsid w:val="00B35BFC"/>
    <w:rsid w:val="00B35D21"/>
    <w:rsid w:val="00B364C9"/>
    <w:rsid w:val="00B3674F"/>
    <w:rsid w:val="00B36D0B"/>
    <w:rsid w:val="00B3713B"/>
    <w:rsid w:val="00B3744E"/>
    <w:rsid w:val="00B379EF"/>
    <w:rsid w:val="00B37A39"/>
    <w:rsid w:val="00B40366"/>
    <w:rsid w:val="00B409AD"/>
    <w:rsid w:val="00B40AB6"/>
    <w:rsid w:val="00B40DF5"/>
    <w:rsid w:val="00B410DD"/>
    <w:rsid w:val="00B4114F"/>
    <w:rsid w:val="00B4196F"/>
    <w:rsid w:val="00B41C24"/>
    <w:rsid w:val="00B41DFC"/>
    <w:rsid w:val="00B41FE4"/>
    <w:rsid w:val="00B42F76"/>
    <w:rsid w:val="00B431CE"/>
    <w:rsid w:val="00B431E6"/>
    <w:rsid w:val="00B43244"/>
    <w:rsid w:val="00B434B1"/>
    <w:rsid w:val="00B4386E"/>
    <w:rsid w:val="00B43BEB"/>
    <w:rsid w:val="00B43C68"/>
    <w:rsid w:val="00B43FAB"/>
    <w:rsid w:val="00B44470"/>
    <w:rsid w:val="00B448B3"/>
    <w:rsid w:val="00B44969"/>
    <w:rsid w:val="00B44DC0"/>
    <w:rsid w:val="00B45D54"/>
    <w:rsid w:val="00B45E21"/>
    <w:rsid w:val="00B46555"/>
    <w:rsid w:val="00B465D5"/>
    <w:rsid w:val="00B466FD"/>
    <w:rsid w:val="00B46851"/>
    <w:rsid w:val="00B472E5"/>
    <w:rsid w:val="00B477BF"/>
    <w:rsid w:val="00B477E6"/>
    <w:rsid w:val="00B4797A"/>
    <w:rsid w:val="00B47A78"/>
    <w:rsid w:val="00B47C6A"/>
    <w:rsid w:val="00B50560"/>
    <w:rsid w:val="00B50C86"/>
    <w:rsid w:val="00B50F49"/>
    <w:rsid w:val="00B50FCC"/>
    <w:rsid w:val="00B51013"/>
    <w:rsid w:val="00B51420"/>
    <w:rsid w:val="00B516AA"/>
    <w:rsid w:val="00B516B1"/>
    <w:rsid w:val="00B51820"/>
    <w:rsid w:val="00B51852"/>
    <w:rsid w:val="00B51957"/>
    <w:rsid w:val="00B51B85"/>
    <w:rsid w:val="00B51DBB"/>
    <w:rsid w:val="00B52032"/>
    <w:rsid w:val="00B5259F"/>
    <w:rsid w:val="00B52A9D"/>
    <w:rsid w:val="00B52BF5"/>
    <w:rsid w:val="00B52CE0"/>
    <w:rsid w:val="00B52F96"/>
    <w:rsid w:val="00B53393"/>
    <w:rsid w:val="00B53504"/>
    <w:rsid w:val="00B53CD9"/>
    <w:rsid w:val="00B53DC6"/>
    <w:rsid w:val="00B53F27"/>
    <w:rsid w:val="00B54196"/>
    <w:rsid w:val="00B541CE"/>
    <w:rsid w:val="00B544E0"/>
    <w:rsid w:val="00B54BEE"/>
    <w:rsid w:val="00B552D9"/>
    <w:rsid w:val="00B553BD"/>
    <w:rsid w:val="00B554AA"/>
    <w:rsid w:val="00B55717"/>
    <w:rsid w:val="00B5586B"/>
    <w:rsid w:val="00B55C4E"/>
    <w:rsid w:val="00B55D0C"/>
    <w:rsid w:val="00B56427"/>
    <w:rsid w:val="00B564F5"/>
    <w:rsid w:val="00B56550"/>
    <w:rsid w:val="00B568EF"/>
    <w:rsid w:val="00B56C1E"/>
    <w:rsid w:val="00B56D35"/>
    <w:rsid w:val="00B5735F"/>
    <w:rsid w:val="00B57930"/>
    <w:rsid w:val="00B579EC"/>
    <w:rsid w:val="00B57A58"/>
    <w:rsid w:val="00B6023E"/>
    <w:rsid w:val="00B6031F"/>
    <w:rsid w:val="00B60B39"/>
    <w:rsid w:val="00B60E06"/>
    <w:rsid w:val="00B60E45"/>
    <w:rsid w:val="00B61066"/>
    <w:rsid w:val="00B61283"/>
    <w:rsid w:val="00B61404"/>
    <w:rsid w:val="00B615FE"/>
    <w:rsid w:val="00B61991"/>
    <w:rsid w:val="00B61C14"/>
    <w:rsid w:val="00B62445"/>
    <w:rsid w:val="00B625CB"/>
    <w:rsid w:val="00B62913"/>
    <w:rsid w:val="00B62A71"/>
    <w:rsid w:val="00B62AEC"/>
    <w:rsid w:val="00B630D4"/>
    <w:rsid w:val="00B6329C"/>
    <w:rsid w:val="00B632B9"/>
    <w:rsid w:val="00B63627"/>
    <w:rsid w:val="00B63AE8"/>
    <w:rsid w:val="00B63F93"/>
    <w:rsid w:val="00B6455E"/>
    <w:rsid w:val="00B648F1"/>
    <w:rsid w:val="00B64A4C"/>
    <w:rsid w:val="00B64C29"/>
    <w:rsid w:val="00B64CF6"/>
    <w:rsid w:val="00B64EC3"/>
    <w:rsid w:val="00B65A70"/>
    <w:rsid w:val="00B65D8C"/>
    <w:rsid w:val="00B65DF0"/>
    <w:rsid w:val="00B660F9"/>
    <w:rsid w:val="00B664CA"/>
    <w:rsid w:val="00B666AB"/>
    <w:rsid w:val="00B66805"/>
    <w:rsid w:val="00B66BAA"/>
    <w:rsid w:val="00B66E40"/>
    <w:rsid w:val="00B6702C"/>
    <w:rsid w:val="00B67129"/>
    <w:rsid w:val="00B67A9D"/>
    <w:rsid w:val="00B67D0C"/>
    <w:rsid w:val="00B70820"/>
    <w:rsid w:val="00B709C0"/>
    <w:rsid w:val="00B70A36"/>
    <w:rsid w:val="00B70D37"/>
    <w:rsid w:val="00B70D84"/>
    <w:rsid w:val="00B70E39"/>
    <w:rsid w:val="00B7133E"/>
    <w:rsid w:val="00B71A16"/>
    <w:rsid w:val="00B71B94"/>
    <w:rsid w:val="00B72046"/>
    <w:rsid w:val="00B72181"/>
    <w:rsid w:val="00B722EB"/>
    <w:rsid w:val="00B72464"/>
    <w:rsid w:val="00B7260A"/>
    <w:rsid w:val="00B72689"/>
    <w:rsid w:val="00B72779"/>
    <w:rsid w:val="00B72B49"/>
    <w:rsid w:val="00B73130"/>
    <w:rsid w:val="00B731A5"/>
    <w:rsid w:val="00B73256"/>
    <w:rsid w:val="00B73258"/>
    <w:rsid w:val="00B738E6"/>
    <w:rsid w:val="00B73BCF"/>
    <w:rsid w:val="00B73C42"/>
    <w:rsid w:val="00B749C7"/>
    <w:rsid w:val="00B74B79"/>
    <w:rsid w:val="00B74C2B"/>
    <w:rsid w:val="00B74F60"/>
    <w:rsid w:val="00B75440"/>
    <w:rsid w:val="00B7596A"/>
    <w:rsid w:val="00B75B34"/>
    <w:rsid w:val="00B76345"/>
    <w:rsid w:val="00B7640B"/>
    <w:rsid w:val="00B76449"/>
    <w:rsid w:val="00B765B3"/>
    <w:rsid w:val="00B76AB5"/>
    <w:rsid w:val="00B77034"/>
    <w:rsid w:val="00B771A2"/>
    <w:rsid w:val="00B772E9"/>
    <w:rsid w:val="00B772F9"/>
    <w:rsid w:val="00B774D4"/>
    <w:rsid w:val="00B7788E"/>
    <w:rsid w:val="00B77A92"/>
    <w:rsid w:val="00B77C9C"/>
    <w:rsid w:val="00B800CC"/>
    <w:rsid w:val="00B80187"/>
    <w:rsid w:val="00B8076B"/>
    <w:rsid w:val="00B8079B"/>
    <w:rsid w:val="00B8106F"/>
    <w:rsid w:val="00B8108C"/>
    <w:rsid w:val="00B81137"/>
    <w:rsid w:val="00B81220"/>
    <w:rsid w:val="00B81314"/>
    <w:rsid w:val="00B8135B"/>
    <w:rsid w:val="00B8214B"/>
    <w:rsid w:val="00B82689"/>
    <w:rsid w:val="00B8277B"/>
    <w:rsid w:val="00B82A66"/>
    <w:rsid w:val="00B82B13"/>
    <w:rsid w:val="00B82B57"/>
    <w:rsid w:val="00B82D16"/>
    <w:rsid w:val="00B82D32"/>
    <w:rsid w:val="00B830E2"/>
    <w:rsid w:val="00B8323C"/>
    <w:rsid w:val="00B83695"/>
    <w:rsid w:val="00B839A9"/>
    <w:rsid w:val="00B83CD1"/>
    <w:rsid w:val="00B83D8F"/>
    <w:rsid w:val="00B8432C"/>
    <w:rsid w:val="00B843E4"/>
    <w:rsid w:val="00B844B3"/>
    <w:rsid w:val="00B84540"/>
    <w:rsid w:val="00B84800"/>
    <w:rsid w:val="00B84914"/>
    <w:rsid w:val="00B84EA0"/>
    <w:rsid w:val="00B85232"/>
    <w:rsid w:val="00B858B2"/>
    <w:rsid w:val="00B85AFF"/>
    <w:rsid w:val="00B86668"/>
    <w:rsid w:val="00B86A15"/>
    <w:rsid w:val="00B86BDA"/>
    <w:rsid w:val="00B86C33"/>
    <w:rsid w:val="00B8706A"/>
    <w:rsid w:val="00B874D4"/>
    <w:rsid w:val="00B8774B"/>
    <w:rsid w:val="00B87895"/>
    <w:rsid w:val="00B87EE1"/>
    <w:rsid w:val="00B902B5"/>
    <w:rsid w:val="00B9054D"/>
    <w:rsid w:val="00B90BD6"/>
    <w:rsid w:val="00B913E6"/>
    <w:rsid w:val="00B916EB"/>
    <w:rsid w:val="00B91765"/>
    <w:rsid w:val="00B919EF"/>
    <w:rsid w:val="00B92012"/>
    <w:rsid w:val="00B92577"/>
    <w:rsid w:val="00B927CC"/>
    <w:rsid w:val="00B929BC"/>
    <w:rsid w:val="00B92CD7"/>
    <w:rsid w:val="00B92D0C"/>
    <w:rsid w:val="00B92FA3"/>
    <w:rsid w:val="00B93161"/>
    <w:rsid w:val="00B931CF"/>
    <w:rsid w:val="00B93575"/>
    <w:rsid w:val="00B938B1"/>
    <w:rsid w:val="00B9391F"/>
    <w:rsid w:val="00B93A0B"/>
    <w:rsid w:val="00B93C2A"/>
    <w:rsid w:val="00B93C43"/>
    <w:rsid w:val="00B9419C"/>
    <w:rsid w:val="00B9444F"/>
    <w:rsid w:val="00B9465B"/>
    <w:rsid w:val="00B946E8"/>
    <w:rsid w:val="00B94BD1"/>
    <w:rsid w:val="00B95011"/>
    <w:rsid w:val="00B95846"/>
    <w:rsid w:val="00B95C4B"/>
    <w:rsid w:val="00B95F9B"/>
    <w:rsid w:val="00B9604A"/>
    <w:rsid w:val="00B960B6"/>
    <w:rsid w:val="00B96103"/>
    <w:rsid w:val="00B96870"/>
    <w:rsid w:val="00B96F11"/>
    <w:rsid w:val="00B971EB"/>
    <w:rsid w:val="00B972D3"/>
    <w:rsid w:val="00B9735B"/>
    <w:rsid w:val="00B9757D"/>
    <w:rsid w:val="00B9772D"/>
    <w:rsid w:val="00B97775"/>
    <w:rsid w:val="00B978E8"/>
    <w:rsid w:val="00B9792A"/>
    <w:rsid w:val="00B97C94"/>
    <w:rsid w:val="00B97DAE"/>
    <w:rsid w:val="00B97EFC"/>
    <w:rsid w:val="00BA0076"/>
    <w:rsid w:val="00BA02C3"/>
    <w:rsid w:val="00BA05B5"/>
    <w:rsid w:val="00BA08E1"/>
    <w:rsid w:val="00BA10E4"/>
    <w:rsid w:val="00BA16D0"/>
    <w:rsid w:val="00BA17CF"/>
    <w:rsid w:val="00BA1E27"/>
    <w:rsid w:val="00BA20EB"/>
    <w:rsid w:val="00BA2353"/>
    <w:rsid w:val="00BA282C"/>
    <w:rsid w:val="00BA329A"/>
    <w:rsid w:val="00BA3646"/>
    <w:rsid w:val="00BA3725"/>
    <w:rsid w:val="00BA3931"/>
    <w:rsid w:val="00BA39DA"/>
    <w:rsid w:val="00BA3A8B"/>
    <w:rsid w:val="00BA3B97"/>
    <w:rsid w:val="00BA3F88"/>
    <w:rsid w:val="00BA42AA"/>
    <w:rsid w:val="00BA4343"/>
    <w:rsid w:val="00BA4DB7"/>
    <w:rsid w:val="00BA4F12"/>
    <w:rsid w:val="00BA5937"/>
    <w:rsid w:val="00BA5A71"/>
    <w:rsid w:val="00BA6196"/>
    <w:rsid w:val="00BA6362"/>
    <w:rsid w:val="00BA6715"/>
    <w:rsid w:val="00BA6777"/>
    <w:rsid w:val="00BA6890"/>
    <w:rsid w:val="00BA6D4C"/>
    <w:rsid w:val="00BA6D4E"/>
    <w:rsid w:val="00BA7495"/>
    <w:rsid w:val="00BA76E0"/>
    <w:rsid w:val="00BA77EB"/>
    <w:rsid w:val="00BA7918"/>
    <w:rsid w:val="00BA799F"/>
    <w:rsid w:val="00BA7AEF"/>
    <w:rsid w:val="00BA7D0C"/>
    <w:rsid w:val="00BA7DA5"/>
    <w:rsid w:val="00BA7FAD"/>
    <w:rsid w:val="00BB041D"/>
    <w:rsid w:val="00BB057E"/>
    <w:rsid w:val="00BB05DE"/>
    <w:rsid w:val="00BB0D5F"/>
    <w:rsid w:val="00BB0E6D"/>
    <w:rsid w:val="00BB156F"/>
    <w:rsid w:val="00BB16FE"/>
    <w:rsid w:val="00BB1CBC"/>
    <w:rsid w:val="00BB21DD"/>
    <w:rsid w:val="00BB25B1"/>
    <w:rsid w:val="00BB26A8"/>
    <w:rsid w:val="00BB2A0F"/>
    <w:rsid w:val="00BB2D7C"/>
    <w:rsid w:val="00BB319C"/>
    <w:rsid w:val="00BB3325"/>
    <w:rsid w:val="00BB3403"/>
    <w:rsid w:val="00BB363D"/>
    <w:rsid w:val="00BB3ADD"/>
    <w:rsid w:val="00BB3E75"/>
    <w:rsid w:val="00BB3EE9"/>
    <w:rsid w:val="00BB4272"/>
    <w:rsid w:val="00BB4E4C"/>
    <w:rsid w:val="00BB5245"/>
    <w:rsid w:val="00BB52FA"/>
    <w:rsid w:val="00BB56B3"/>
    <w:rsid w:val="00BB5814"/>
    <w:rsid w:val="00BB5C48"/>
    <w:rsid w:val="00BB5CCD"/>
    <w:rsid w:val="00BB6148"/>
    <w:rsid w:val="00BB626D"/>
    <w:rsid w:val="00BB6307"/>
    <w:rsid w:val="00BB6592"/>
    <w:rsid w:val="00BB67C7"/>
    <w:rsid w:val="00BB6805"/>
    <w:rsid w:val="00BB68A0"/>
    <w:rsid w:val="00BB6BB3"/>
    <w:rsid w:val="00BB6E55"/>
    <w:rsid w:val="00BB6E7A"/>
    <w:rsid w:val="00BB7228"/>
    <w:rsid w:val="00BB72F6"/>
    <w:rsid w:val="00BB7405"/>
    <w:rsid w:val="00BB75F8"/>
    <w:rsid w:val="00BB7801"/>
    <w:rsid w:val="00BB7867"/>
    <w:rsid w:val="00BB7ADF"/>
    <w:rsid w:val="00BB7B44"/>
    <w:rsid w:val="00BB7D03"/>
    <w:rsid w:val="00BB7E9B"/>
    <w:rsid w:val="00BC01DF"/>
    <w:rsid w:val="00BC0AB7"/>
    <w:rsid w:val="00BC0F3A"/>
    <w:rsid w:val="00BC125D"/>
    <w:rsid w:val="00BC15E0"/>
    <w:rsid w:val="00BC190A"/>
    <w:rsid w:val="00BC1C6D"/>
    <w:rsid w:val="00BC1EB2"/>
    <w:rsid w:val="00BC2231"/>
    <w:rsid w:val="00BC227E"/>
    <w:rsid w:val="00BC2BFD"/>
    <w:rsid w:val="00BC2CD0"/>
    <w:rsid w:val="00BC2D9C"/>
    <w:rsid w:val="00BC2E63"/>
    <w:rsid w:val="00BC348B"/>
    <w:rsid w:val="00BC361D"/>
    <w:rsid w:val="00BC3C7F"/>
    <w:rsid w:val="00BC4266"/>
    <w:rsid w:val="00BC4737"/>
    <w:rsid w:val="00BC4BB3"/>
    <w:rsid w:val="00BC4CF5"/>
    <w:rsid w:val="00BC517F"/>
    <w:rsid w:val="00BC5635"/>
    <w:rsid w:val="00BC570D"/>
    <w:rsid w:val="00BC5954"/>
    <w:rsid w:val="00BC5BC3"/>
    <w:rsid w:val="00BC5F4F"/>
    <w:rsid w:val="00BC652A"/>
    <w:rsid w:val="00BC67D7"/>
    <w:rsid w:val="00BC693E"/>
    <w:rsid w:val="00BC6AEB"/>
    <w:rsid w:val="00BC6B6D"/>
    <w:rsid w:val="00BC6E6F"/>
    <w:rsid w:val="00BC7093"/>
    <w:rsid w:val="00BC72B6"/>
    <w:rsid w:val="00BC7398"/>
    <w:rsid w:val="00BC73D5"/>
    <w:rsid w:val="00BC7825"/>
    <w:rsid w:val="00BC7B51"/>
    <w:rsid w:val="00BC7C85"/>
    <w:rsid w:val="00BD02D0"/>
    <w:rsid w:val="00BD07EA"/>
    <w:rsid w:val="00BD0DE9"/>
    <w:rsid w:val="00BD0EAD"/>
    <w:rsid w:val="00BD10AC"/>
    <w:rsid w:val="00BD135E"/>
    <w:rsid w:val="00BD15A9"/>
    <w:rsid w:val="00BD1B63"/>
    <w:rsid w:val="00BD1EF2"/>
    <w:rsid w:val="00BD25AA"/>
    <w:rsid w:val="00BD27B7"/>
    <w:rsid w:val="00BD2B7A"/>
    <w:rsid w:val="00BD2DCC"/>
    <w:rsid w:val="00BD2FBE"/>
    <w:rsid w:val="00BD31C4"/>
    <w:rsid w:val="00BD3346"/>
    <w:rsid w:val="00BD33E5"/>
    <w:rsid w:val="00BD341B"/>
    <w:rsid w:val="00BD36C4"/>
    <w:rsid w:val="00BD380D"/>
    <w:rsid w:val="00BD3D93"/>
    <w:rsid w:val="00BD441A"/>
    <w:rsid w:val="00BD461B"/>
    <w:rsid w:val="00BD4731"/>
    <w:rsid w:val="00BD4AE0"/>
    <w:rsid w:val="00BD4B37"/>
    <w:rsid w:val="00BD4D45"/>
    <w:rsid w:val="00BD5308"/>
    <w:rsid w:val="00BD5663"/>
    <w:rsid w:val="00BD586A"/>
    <w:rsid w:val="00BD5B61"/>
    <w:rsid w:val="00BD5BEB"/>
    <w:rsid w:val="00BD5C1B"/>
    <w:rsid w:val="00BD5C87"/>
    <w:rsid w:val="00BD5DE4"/>
    <w:rsid w:val="00BD61E9"/>
    <w:rsid w:val="00BD62B5"/>
    <w:rsid w:val="00BD675D"/>
    <w:rsid w:val="00BD6AD6"/>
    <w:rsid w:val="00BD6CDE"/>
    <w:rsid w:val="00BD7104"/>
    <w:rsid w:val="00BD7313"/>
    <w:rsid w:val="00BD74C8"/>
    <w:rsid w:val="00BD7596"/>
    <w:rsid w:val="00BD783D"/>
    <w:rsid w:val="00BD7912"/>
    <w:rsid w:val="00BD79CD"/>
    <w:rsid w:val="00BD7B5D"/>
    <w:rsid w:val="00BD7B9C"/>
    <w:rsid w:val="00BD7DB8"/>
    <w:rsid w:val="00BE07D5"/>
    <w:rsid w:val="00BE0862"/>
    <w:rsid w:val="00BE0977"/>
    <w:rsid w:val="00BE09AB"/>
    <w:rsid w:val="00BE0B88"/>
    <w:rsid w:val="00BE0F94"/>
    <w:rsid w:val="00BE1130"/>
    <w:rsid w:val="00BE1289"/>
    <w:rsid w:val="00BE15CC"/>
    <w:rsid w:val="00BE1799"/>
    <w:rsid w:val="00BE19D4"/>
    <w:rsid w:val="00BE1D26"/>
    <w:rsid w:val="00BE2115"/>
    <w:rsid w:val="00BE269B"/>
    <w:rsid w:val="00BE2794"/>
    <w:rsid w:val="00BE2AC4"/>
    <w:rsid w:val="00BE2D6F"/>
    <w:rsid w:val="00BE2EB2"/>
    <w:rsid w:val="00BE2FE3"/>
    <w:rsid w:val="00BE3274"/>
    <w:rsid w:val="00BE334F"/>
    <w:rsid w:val="00BE3432"/>
    <w:rsid w:val="00BE3647"/>
    <w:rsid w:val="00BE365D"/>
    <w:rsid w:val="00BE38E2"/>
    <w:rsid w:val="00BE3925"/>
    <w:rsid w:val="00BE3A92"/>
    <w:rsid w:val="00BE3E44"/>
    <w:rsid w:val="00BE3F8D"/>
    <w:rsid w:val="00BE40AB"/>
    <w:rsid w:val="00BE4867"/>
    <w:rsid w:val="00BE4C57"/>
    <w:rsid w:val="00BE4E47"/>
    <w:rsid w:val="00BE4FAC"/>
    <w:rsid w:val="00BE503E"/>
    <w:rsid w:val="00BE512E"/>
    <w:rsid w:val="00BE539D"/>
    <w:rsid w:val="00BE5776"/>
    <w:rsid w:val="00BE5DB3"/>
    <w:rsid w:val="00BE5F83"/>
    <w:rsid w:val="00BE671E"/>
    <w:rsid w:val="00BE696F"/>
    <w:rsid w:val="00BE6E33"/>
    <w:rsid w:val="00BE7062"/>
    <w:rsid w:val="00BE7278"/>
    <w:rsid w:val="00BE78A2"/>
    <w:rsid w:val="00BE790F"/>
    <w:rsid w:val="00BF02B8"/>
    <w:rsid w:val="00BF0387"/>
    <w:rsid w:val="00BF0700"/>
    <w:rsid w:val="00BF080D"/>
    <w:rsid w:val="00BF08DB"/>
    <w:rsid w:val="00BF0DC3"/>
    <w:rsid w:val="00BF1022"/>
    <w:rsid w:val="00BF103D"/>
    <w:rsid w:val="00BF1B76"/>
    <w:rsid w:val="00BF1DA7"/>
    <w:rsid w:val="00BF1E98"/>
    <w:rsid w:val="00BF2512"/>
    <w:rsid w:val="00BF285A"/>
    <w:rsid w:val="00BF34BB"/>
    <w:rsid w:val="00BF38D9"/>
    <w:rsid w:val="00BF3A73"/>
    <w:rsid w:val="00BF3EA4"/>
    <w:rsid w:val="00BF40AA"/>
    <w:rsid w:val="00BF4263"/>
    <w:rsid w:val="00BF490C"/>
    <w:rsid w:val="00BF49AD"/>
    <w:rsid w:val="00BF4B61"/>
    <w:rsid w:val="00BF4EF4"/>
    <w:rsid w:val="00BF53C5"/>
    <w:rsid w:val="00BF5C66"/>
    <w:rsid w:val="00BF5FEC"/>
    <w:rsid w:val="00BF640B"/>
    <w:rsid w:val="00BF684A"/>
    <w:rsid w:val="00BF6BC0"/>
    <w:rsid w:val="00BF7453"/>
    <w:rsid w:val="00BF7B36"/>
    <w:rsid w:val="00C00329"/>
    <w:rsid w:val="00C005BA"/>
    <w:rsid w:val="00C005E1"/>
    <w:rsid w:val="00C007DE"/>
    <w:rsid w:val="00C00B05"/>
    <w:rsid w:val="00C00B6B"/>
    <w:rsid w:val="00C00CB7"/>
    <w:rsid w:val="00C01251"/>
    <w:rsid w:val="00C01290"/>
    <w:rsid w:val="00C01678"/>
    <w:rsid w:val="00C016CD"/>
    <w:rsid w:val="00C01E67"/>
    <w:rsid w:val="00C023A3"/>
    <w:rsid w:val="00C0245E"/>
    <w:rsid w:val="00C02C36"/>
    <w:rsid w:val="00C03047"/>
    <w:rsid w:val="00C031FE"/>
    <w:rsid w:val="00C034D9"/>
    <w:rsid w:val="00C038F2"/>
    <w:rsid w:val="00C03AFD"/>
    <w:rsid w:val="00C03C60"/>
    <w:rsid w:val="00C03FE2"/>
    <w:rsid w:val="00C041C4"/>
    <w:rsid w:val="00C04237"/>
    <w:rsid w:val="00C04470"/>
    <w:rsid w:val="00C0453C"/>
    <w:rsid w:val="00C0466F"/>
    <w:rsid w:val="00C0468D"/>
    <w:rsid w:val="00C047FE"/>
    <w:rsid w:val="00C04893"/>
    <w:rsid w:val="00C0495F"/>
    <w:rsid w:val="00C04ADC"/>
    <w:rsid w:val="00C04FFF"/>
    <w:rsid w:val="00C05363"/>
    <w:rsid w:val="00C058E7"/>
    <w:rsid w:val="00C05C1F"/>
    <w:rsid w:val="00C0666F"/>
    <w:rsid w:val="00C06AB0"/>
    <w:rsid w:val="00C0713F"/>
    <w:rsid w:val="00C07177"/>
    <w:rsid w:val="00C07236"/>
    <w:rsid w:val="00C076AA"/>
    <w:rsid w:val="00C1033E"/>
    <w:rsid w:val="00C10727"/>
    <w:rsid w:val="00C1087A"/>
    <w:rsid w:val="00C10BEB"/>
    <w:rsid w:val="00C10FE3"/>
    <w:rsid w:val="00C111AB"/>
    <w:rsid w:val="00C11567"/>
    <w:rsid w:val="00C115F8"/>
    <w:rsid w:val="00C11625"/>
    <w:rsid w:val="00C1175F"/>
    <w:rsid w:val="00C117BA"/>
    <w:rsid w:val="00C11B6A"/>
    <w:rsid w:val="00C11EA4"/>
    <w:rsid w:val="00C1237C"/>
    <w:rsid w:val="00C1237F"/>
    <w:rsid w:val="00C12822"/>
    <w:rsid w:val="00C1285E"/>
    <w:rsid w:val="00C1318A"/>
    <w:rsid w:val="00C13335"/>
    <w:rsid w:val="00C13756"/>
    <w:rsid w:val="00C13882"/>
    <w:rsid w:val="00C139AC"/>
    <w:rsid w:val="00C13A0D"/>
    <w:rsid w:val="00C14435"/>
    <w:rsid w:val="00C145A1"/>
    <w:rsid w:val="00C14808"/>
    <w:rsid w:val="00C1481F"/>
    <w:rsid w:val="00C148BE"/>
    <w:rsid w:val="00C14E1F"/>
    <w:rsid w:val="00C14E34"/>
    <w:rsid w:val="00C157C1"/>
    <w:rsid w:val="00C15A9B"/>
    <w:rsid w:val="00C15FBA"/>
    <w:rsid w:val="00C1629C"/>
    <w:rsid w:val="00C16494"/>
    <w:rsid w:val="00C1669B"/>
    <w:rsid w:val="00C16950"/>
    <w:rsid w:val="00C16B4E"/>
    <w:rsid w:val="00C16BB5"/>
    <w:rsid w:val="00C16D78"/>
    <w:rsid w:val="00C1705B"/>
    <w:rsid w:val="00C1718C"/>
    <w:rsid w:val="00C17275"/>
    <w:rsid w:val="00C176DE"/>
    <w:rsid w:val="00C17ABE"/>
    <w:rsid w:val="00C17D7F"/>
    <w:rsid w:val="00C17F65"/>
    <w:rsid w:val="00C20090"/>
    <w:rsid w:val="00C2074F"/>
    <w:rsid w:val="00C20945"/>
    <w:rsid w:val="00C20F32"/>
    <w:rsid w:val="00C21007"/>
    <w:rsid w:val="00C2114D"/>
    <w:rsid w:val="00C21157"/>
    <w:rsid w:val="00C211B3"/>
    <w:rsid w:val="00C214C4"/>
    <w:rsid w:val="00C2153E"/>
    <w:rsid w:val="00C21F9B"/>
    <w:rsid w:val="00C22314"/>
    <w:rsid w:val="00C223C1"/>
    <w:rsid w:val="00C2242D"/>
    <w:rsid w:val="00C22B66"/>
    <w:rsid w:val="00C22F87"/>
    <w:rsid w:val="00C234E3"/>
    <w:rsid w:val="00C236A6"/>
    <w:rsid w:val="00C2375E"/>
    <w:rsid w:val="00C24024"/>
    <w:rsid w:val="00C2437B"/>
    <w:rsid w:val="00C246A5"/>
    <w:rsid w:val="00C24A76"/>
    <w:rsid w:val="00C24BA0"/>
    <w:rsid w:val="00C24F95"/>
    <w:rsid w:val="00C25770"/>
    <w:rsid w:val="00C259DC"/>
    <w:rsid w:val="00C25A5D"/>
    <w:rsid w:val="00C25AC3"/>
    <w:rsid w:val="00C25B88"/>
    <w:rsid w:val="00C25D76"/>
    <w:rsid w:val="00C25E89"/>
    <w:rsid w:val="00C25FB0"/>
    <w:rsid w:val="00C2650B"/>
    <w:rsid w:val="00C266D0"/>
    <w:rsid w:val="00C268FA"/>
    <w:rsid w:val="00C26AE9"/>
    <w:rsid w:val="00C26ED6"/>
    <w:rsid w:val="00C26EF7"/>
    <w:rsid w:val="00C27295"/>
    <w:rsid w:val="00C2740B"/>
    <w:rsid w:val="00C2755B"/>
    <w:rsid w:val="00C27675"/>
    <w:rsid w:val="00C27DA0"/>
    <w:rsid w:val="00C27F2B"/>
    <w:rsid w:val="00C3041C"/>
    <w:rsid w:val="00C304BB"/>
    <w:rsid w:val="00C306D7"/>
    <w:rsid w:val="00C30AA5"/>
    <w:rsid w:val="00C30E9D"/>
    <w:rsid w:val="00C30F8B"/>
    <w:rsid w:val="00C31538"/>
    <w:rsid w:val="00C319C3"/>
    <w:rsid w:val="00C31B7F"/>
    <w:rsid w:val="00C32013"/>
    <w:rsid w:val="00C329B8"/>
    <w:rsid w:val="00C32B2C"/>
    <w:rsid w:val="00C33082"/>
    <w:rsid w:val="00C3310A"/>
    <w:rsid w:val="00C332C8"/>
    <w:rsid w:val="00C333EB"/>
    <w:rsid w:val="00C33519"/>
    <w:rsid w:val="00C33570"/>
    <w:rsid w:val="00C335FA"/>
    <w:rsid w:val="00C34138"/>
    <w:rsid w:val="00C3423B"/>
    <w:rsid w:val="00C344AE"/>
    <w:rsid w:val="00C344BC"/>
    <w:rsid w:val="00C34638"/>
    <w:rsid w:val="00C3470B"/>
    <w:rsid w:val="00C34C18"/>
    <w:rsid w:val="00C34CF2"/>
    <w:rsid w:val="00C351DB"/>
    <w:rsid w:val="00C35551"/>
    <w:rsid w:val="00C35DF4"/>
    <w:rsid w:val="00C35FDE"/>
    <w:rsid w:val="00C360B8"/>
    <w:rsid w:val="00C3610D"/>
    <w:rsid w:val="00C3618F"/>
    <w:rsid w:val="00C367D4"/>
    <w:rsid w:val="00C36A21"/>
    <w:rsid w:val="00C371D7"/>
    <w:rsid w:val="00C3745F"/>
    <w:rsid w:val="00C37919"/>
    <w:rsid w:val="00C402B8"/>
    <w:rsid w:val="00C403AE"/>
    <w:rsid w:val="00C4044C"/>
    <w:rsid w:val="00C40D3B"/>
    <w:rsid w:val="00C41505"/>
    <w:rsid w:val="00C4185F"/>
    <w:rsid w:val="00C41E9A"/>
    <w:rsid w:val="00C41F6A"/>
    <w:rsid w:val="00C4221B"/>
    <w:rsid w:val="00C423C6"/>
    <w:rsid w:val="00C42541"/>
    <w:rsid w:val="00C427C4"/>
    <w:rsid w:val="00C42E95"/>
    <w:rsid w:val="00C42FBF"/>
    <w:rsid w:val="00C432A6"/>
    <w:rsid w:val="00C43325"/>
    <w:rsid w:val="00C4334F"/>
    <w:rsid w:val="00C43504"/>
    <w:rsid w:val="00C4364A"/>
    <w:rsid w:val="00C43E7A"/>
    <w:rsid w:val="00C4437D"/>
    <w:rsid w:val="00C448E4"/>
    <w:rsid w:val="00C44BC8"/>
    <w:rsid w:val="00C44CDE"/>
    <w:rsid w:val="00C455C1"/>
    <w:rsid w:val="00C45717"/>
    <w:rsid w:val="00C459C3"/>
    <w:rsid w:val="00C45DBC"/>
    <w:rsid w:val="00C46323"/>
    <w:rsid w:val="00C46342"/>
    <w:rsid w:val="00C466F8"/>
    <w:rsid w:val="00C46864"/>
    <w:rsid w:val="00C468F8"/>
    <w:rsid w:val="00C46DC1"/>
    <w:rsid w:val="00C47032"/>
    <w:rsid w:val="00C50090"/>
    <w:rsid w:val="00C50A0C"/>
    <w:rsid w:val="00C50A45"/>
    <w:rsid w:val="00C50E14"/>
    <w:rsid w:val="00C51192"/>
    <w:rsid w:val="00C5140E"/>
    <w:rsid w:val="00C517F9"/>
    <w:rsid w:val="00C51850"/>
    <w:rsid w:val="00C518EE"/>
    <w:rsid w:val="00C521DC"/>
    <w:rsid w:val="00C52370"/>
    <w:rsid w:val="00C526B9"/>
    <w:rsid w:val="00C5272A"/>
    <w:rsid w:val="00C5296F"/>
    <w:rsid w:val="00C52AE2"/>
    <w:rsid w:val="00C52E02"/>
    <w:rsid w:val="00C532D9"/>
    <w:rsid w:val="00C536F5"/>
    <w:rsid w:val="00C53784"/>
    <w:rsid w:val="00C537D3"/>
    <w:rsid w:val="00C54057"/>
    <w:rsid w:val="00C54104"/>
    <w:rsid w:val="00C54143"/>
    <w:rsid w:val="00C5417A"/>
    <w:rsid w:val="00C54633"/>
    <w:rsid w:val="00C54702"/>
    <w:rsid w:val="00C54870"/>
    <w:rsid w:val="00C549C5"/>
    <w:rsid w:val="00C54A38"/>
    <w:rsid w:val="00C54D3D"/>
    <w:rsid w:val="00C55623"/>
    <w:rsid w:val="00C55893"/>
    <w:rsid w:val="00C558BE"/>
    <w:rsid w:val="00C55B52"/>
    <w:rsid w:val="00C55CB1"/>
    <w:rsid w:val="00C55CE4"/>
    <w:rsid w:val="00C56613"/>
    <w:rsid w:val="00C5671C"/>
    <w:rsid w:val="00C573D2"/>
    <w:rsid w:val="00C5755B"/>
    <w:rsid w:val="00C575DB"/>
    <w:rsid w:val="00C57681"/>
    <w:rsid w:val="00C57877"/>
    <w:rsid w:val="00C57880"/>
    <w:rsid w:val="00C578A9"/>
    <w:rsid w:val="00C579E3"/>
    <w:rsid w:val="00C60049"/>
    <w:rsid w:val="00C61042"/>
    <w:rsid w:val="00C611C9"/>
    <w:rsid w:val="00C611FD"/>
    <w:rsid w:val="00C615D0"/>
    <w:rsid w:val="00C6187E"/>
    <w:rsid w:val="00C61991"/>
    <w:rsid w:val="00C61BB0"/>
    <w:rsid w:val="00C61D39"/>
    <w:rsid w:val="00C61DAE"/>
    <w:rsid w:val="00C61E45"/>
    <w:rsid w:val="00C62122"/>
    <w:rsid w:val="00C621C5"/>
    <w:rsid w:val="00C625B2"/>
    <w:rsid w:val="00C6264A"/>
    <w:rsid w:val="00C62D4F"/>
    <w:rsid w:val="00C62E81"/>
    <w:rsid w:val="00C62ECB"/>
    <w:rsid w:val="00C63B6C"/>
    <w:rsid w:val="00C63EFE"/>
    <w:rsid w:val="00C64199"/>
    <w:rsid w:val="00C6456F"/>
    <w:rsid w:val="00C64583"/>
    <w:rsid w:val="00C64643"/>
    <w:rsid w:val="00C64C92"/>
    <w:rsid w:val="00C64CAC"/>
    <w:rsid w:val="00C651AC"/>
    <w:rsid w:val="00C6541B"/>
    <w:rsid w:val="00C65782"/>
    <w:rsid w:val="00C65852"/>
    <w:rsid w:val="00C659F9"/>
    <w:rsid w:val="00C65BEE"/>
    <w:rsid w:val="00C65D9E"/>
    <w:rsid w:val="00C66C42"/>
    <w:rsid w:val="00C6746C"/>
    <w:rsid w:val="00C6790B"/>
    <w:rsid w:val="00C67A73"/>
    <w:rsid w:val="00C67FAF"/>
    <w:rsid w:val="00C7026A"/>
    <w:rsid w:val="00C707DE"/>
    <w:rsid w:val="00C70833"/>
    <w:rsid w:val="00C70FC3"/>
    <w:rsid w:val="00C7119E"/>
    <w:rsid w:val="00C715C9"/>
    <w:rsid w:val="00C71652"/>
    <w:rsid w:val="00C71D13"/>
    <w:rsid w:val="00C71E6C"/>
    <w:rsid w:val="00C71FA0"/>
    <w:rsid w:val="00C7211A"/>
    <w:rsid w:val="00C7219C"/>
    <w:rsid w:val="00C7255D"/>
    <w:rsid w:val="00C729F6"/>
    <w:rsid w:val="00C72D14"/>
    <w:rsid w:val="00C72F1F"/>
    <w:rsid w:val="00C730C2"/>
    <w:rsid w:val="00C731B6"/>
    <w:rsid w:val="00C731D5"/>
    <w:rsid w:val="00C736A2"/>
    <w:rsid w:val="00C737B3"/>
    <w:rsid w:val="00C738BB"/>
    <w:rsid w:val="00C73A5B"/>
    <w:rsid w:val="00C73E9C"/>
    <w:rsid w:val="00C741B8"/>
    <w:rsid w:val="00C743D7"/>
    <w:rsid w:val="00C7445A"/>
    <w:rsid w:val="00C74A0E"/>
    <w:rsid w:val="00C74F71"/>
    <w:rsid w:val="00C752D0"/>
    <w:rsid w:val="00C757C5"/>
    <w:rsid w:val="00C75AF0"/>
    <w:rsid w:val="00C766F4"/>
    <w:rsid w:val="00C76B85"/>
    <w:rsid w:val="00C76D81"/>
    <w:rsid w:val="00C76DDB"/>
    <w:rsid w:val="00C76FEE"/>
    <w:rsid w:val="00C77138"/>
    <w:rsid w:val="00C77229"/>
    <w:rsid w:val="00C7729D"/>
    <w:rsid w:val="00C772CF"/>
    <w:rsid w:val="00C7731D"/>
    <w:rsid w:val="00C77614"/>
    <w:rsid w:val="00C77CEF"/>
    <w:rsid w:val="00C77D03"/>
    <w:rsid w:val="00C77E81"/>
    <w:rsid w:val="00C77F72"/>
    <w:rsid w:val="00C80287"/>
    <w:rsid w:val="00C80872"/>
    <w:rsid w:val="00C811B3"/>
    <w:rsid w:val="00C8139B"/>
    <w:rsid w:val="00C81871"/>
    <w:rsid w:val="00C819BD"/>
    <w:rsid w:val="00C81B7F"/>
    <w:rsid w:val="00C81BD9"/>
    <w:rsid w:val="00C81DDF"/>
    <w:rsid w:val="00C82487"/>
    <w:rsid w:val="00C82710"/>
    <w:rsid w:val="00C829BE"/>
    <w:rsid w:val="00C82E24"/>
    <w:rsid w:val="00C83309"/>
    <w:rsid w:val="00C834E7"/>
    <w:rsid w:val="00C835AE"/>
    <w:rsid w:val="00C8406D"/>
    <w:rsid w:val="00C8422E"/>
    <w:rsid w:val="00C842A5"/>
    <w:rsid w:val="00C842D4"/>
    <w:rsid w:val="00C84890"/>
    <w:rsid w:val="00C84F7F"/>
    <w:rsid w:val="00C852FC"/>
    <w:rsid w:val="00C85894"/>
    <w:rsid w:val="00C86468"/>
    <w:rsid w:val="00C86D14"/>
    <w:rsid w:val="00C86D82"/>
    <w:rsid w:val="00C870E2"/>
    <w:rsid w:val="00C87270"/>
    <w:rsid w:val="00C8766A"/>
    <w:rsid w:val="00C900CC"/>
    <w:rsid w:val="00C90441"/>
    <w:rsid w:val="00C904CA"/>
    <w:rsid w:val="00C90812"/>
    <w:rsid w:val="00C90A43"/>
    <w:rsid w:val="00C90FC8"/>
    <w:rsid w:val="00C9103D"/>
    <w:rsid w:val="00C91069"/>
    <w:rsid w:val="00C9112D"/>
    <w:rsid w:val="00C9113B"/>
    <w:rsid w:val="00C9113C"/>
    <w:rsid w:val="00C913B3"/>
    <w:rsid w:val="00C9175F"/>
    <w:rsid w:val="00C9183C"/>
    <w:rsid w:val="00C91A03"/>
    <w:rsid w:val="00C91BC2"/>
    <w:rsid w:val="00C91CF0"/>
    <w:rsid w:val="00C92065"/>
    <w:rsid w:val="00C929A5"/>
    <w:rsid w:val="00C93490"/>
    <w:rsid w:val="00C935DF"/>
    <w:rsid w:val="00C936F1"/>
    <w:rsid w:val="00C93760"/>
    <w:rsid w:val="00C9376F"/>
    <w:rsid w:val="00C93831"/>
    <w:rsid w:val="00C93A33"/>
    <w:rsid w:val="00C93E0E"/>
    <w:rsid w:val="00C93E93"/>
    <w:rsid w:val="00C941BA"/>
    <w:rsid w:val="00C942E6"/>
    <w:rsid w:val="00C9469F"/>
    <w:rsid w:val="00C948A0"/>
    <w:rsid w:val="00C94C8E"/>
    <w:rsid w:val="00C94F6C"/>
    <w:rsid w:val="00C954F1"/>
    <w:rsid w:val="00C9565B"/>
    <w:rsid w:val="00C95765"/>
    <w:rsid w:val="00C959D9"/>
    <w:rsid w:val="00C95D20"/>
    <w:rsid w:val="00C95D4C"/>
    <w:rsid w:val="00C961F5"/>
    <w:rsid w:val="00C963F0"/>
    <w:rsid w:val="00C96500"/>
    <w:rsid w:val="00C9688A"/>
    <w:rsid w:val="00C9689D"/>
    <w:rsid w:val="00C96C85"/>
    <w:rsid w:val="00C96DF2"/>
    <w:rsid w:val="00C96F8F"/>
    <w:rsid w:val="00C972BD"/>
    <w:rsid w:val="00C97447"/>
    <w:rsid w:val="00C9773E"/>
    <w:rsid w:val="00C9787A"/>
    <w:rsid w:val="00C97AF0"/>
    <w:rsid w:val="00CA003E"/>
    <w:rsid w:val="00CA0208"/>
    <w:rsid w:val="00CA0223"/>
    <w:rsid w:val="00CA0455"/>
    <w:rsid w:val="00CA070A"/>
    <w:rsid w:val="00CA0753"/>
    <w:rsid w:val="00CA0B8D"/>
    <w:rsid w:val="00CA0D5F"/>
    <w:rsid w:val="00CA114E"/>
    <w:rsid w:val="00CA1377"/>
    <w:rsid w:val="00CA182E"/>
    <w:rsid w:val="00CA196E"/>
    <w:rsid w:val="00CA1EEE"/>
    <w:rsid w:val="00CA20A1"/>
    <w:rsid w:val="00CA2481"/>
    <w:rsid w:val="00CA28D1"/>
    <w:rsid w:val="00CA29AB"/>
    <w:rsid w:val="00CA2C4C"/>
    <w:rsid w:val="00CA2CC2"/>
    <w:rsid w:val="00CA2CC6"/>
    <w:rsid w:val="00CA2CE6"/>
    <w:rsid w:val="00CA308A"/>
    <w:rsid w:val="00CA399F"/>
    <w:rsid w:val="00CA3F45"/>
    <w:rsid w:val="00CA4512"/>
    <w:rsid w:val="00CA456A"/>
    <w:rsid w:val="00CA542E"/>
    <w:rsid w:val="00CA5565"/>
    <w:rsid w:val="00CA58C6"/>
    <w:rsid w:val="00CA5EBF"/>
    <w:rsid w:val="00CA6034"/>
    <w:rsid w:val="00CA63D1"/>
    <w:rsid w:val="00CA70B6"/>
    <w:rsid w:val="00CA749B"/>
    <w:rsid w:val="00CA753C"/>
    <w:rsid w:val="00CA75DC"/>
    <w:rsid w:val="00CA7680"/>
    <w:rsid w:val="00CA77B3"/>
    <w:rsid w:val="00CA7B66"/>
    <w:rsid w:val="00CA7DB7"/>
    <w:rsid w:val="00CA7EDE"/>
    <w:rsid w:val="00CB0356"/>
    <w:rsid w:val="00CB0821"/>
    <w:rsid w:val="00CB0A37"/>
    <w:rsid w:val="00CB13B5"/>
    <w:rsid w:val="00CB1E00"/>
    <w:rsid w:val="00CB251E"/>
    <w:rsid w:val="00CB25C5"/>
    <w:rsid w:val="00CB26B6"/>
    <w:rsid w:val="00CB2CBC"/>
    <w:rsid w:val="00CB2DCC"/>
    <w:rsid w:val="00CB2E49"/>
    <w:rsid w:val="00CB32E6"/>
    <w:rsid w:val="00CB3BBF"/>
    <w:rsid w:val="00CB3BC8"/>
    <w:rsid w:val="00CB4470"/>
    <w:rsid w:val="00CB47B2"/>
    <w:rsid w:val="00CB4E20"/>
    <w:rsid w:val="00CB4E60"/>
    <w:rsid w:val="00CB521B"/>
    <w:rsid w:val="00CB559F"/>
    <w:rsid w:val="00CB5A99"/>
    <w:rsid w:val="00CB5BF9"/>
    <w:rsid w:val="00CB5DDC"/>
    <w:rsid w:val="00CB5E30"/>
    <w:rsid w:val="00CB5FD2"/>
    <w:rsid w:val="00CB6187"/>
    <w:rsid w:val="00CB61FC"/>
    <w:rsid w:val="00CB6483"/>
    <w:rsid w:val="00CB6524"/>
    <w:rsid w:val="00CB6700"/>
    <w:rsid w:val="00CB6729"/>
    <w:rsid w:val="00CB6826"/>
    <w:rsid w:val="00CB68A7"/>
    <w:rsid w:val="00CB6962"/>
    <w:rsid w:val="00CB6E2D"/>
    <w:rsid w:val="00CB7210"/>
    <w:rsid w:val="00CB72DC"/>
    <w:rsid w:val="00CB76F4"/>
    <w:rsid w:val="00CB77A5"/>
    <w:rsid w:val="00CB7D2E"/>
    <w:rsid w:val="00CC0674"/>
    <w:rsid w:val="00CC0D7A"/>
    <w:rsid w:val="00CC0F0F"/>
    <w:rsid w:val="00CC11D8"/>
    <w:rsid w:val="00CC1766"/>
    <w:rsid w:val="00CC1A11"/>
    <w:rsid w:val="00CC2096"/>
    <w:rsid w:val="00CC2362"/>
    <w:rsid w:val="00CC26B6"/>
    <w:rsid w:val="00CC275B"/>
    <w:rsid w:val="00CC2898"/>
    <w:rsid w:val="00CC3002"/>
    <w:rsid w:val="00CC304B"/>
    <w:rsid w:val="00CC3172"/>
    <w:rsid w:val="00CC3178"/>
    <w:rsid w:val="00CC32F8"/>
    <w:rsid w:val="00CC35C4"/>
    <w:rsid w:val="00CC39F3"/>
    <w:rsid w:val="00CC3D05"/>
    <w:rsid w:val="00CC3E15"/>
    <w:rsid w:val="00CC3E7D"/>
    <w:rsid w:val="00CC4E51"/>
    <w:rsid w:val="00CC5347"/>
    <w:rsid w:val="00CC5409"/>
    <w:rsid w:val="00CC5A94"/>
    <w:rsid w:val="00CC5D18"/>
    <w:rsid w:val="00CC638B"/>
    <w:rsid w:val="00CC6500"/>
    <w:rsid w:val="00CC6602"/>
    <w:rsid w:val="00CC6B6D"/>
    <w:rsid w:val="00CC6D9A"/>
    <w:rsid w:val="00CC6DAF"/>
    <w:rsid w:val="00CC6F6E"/>
    <w:rsid w:val="00CC7869"/>
    <w:rsid w:val="00CC7CF2"/>
    <w:rsid w:val="00CC7F17"/>
    <w:rsid w:val="00CC7F94"/>
    <w:rsid w:val="00CD0471"/>
    <w:rsid w:val="00CD055B"/>
    <w:rsid w:val="00CD05CB"/>
    <w:rsid w:val="00CD0AB4"/>
    <w:rsid w:val="00CD0ED3"/>
    <w:rsid w:val="00CD112D"/>
    <w:rsid w:val="00CD1131"/>
    <w:rsid w:val="00CD1299"/>
    <w:rsid w:val="00CD1526"/>
    <w:rsid w:val="00CD1709"/>
    <w:rsid w:val="00CD1E5E"/>
    <w:rsid w:val="00CD200D"/>
    <w:rsid w:val="00CD2260"/>
    <w:rsid w:val="00CD24BD"/>
    <w:rsid w:val="00CD2756"/>
    <w:rsid w:val="00CD2D8D"/>
    <w:rsid w:val="00CD2E0D"/>
    <w:rsid w:val="00CD3090"/>
    <w:rsid w:val="00CD376A"/>
    <w:rsid w:val="00CD39A6"/>
    <w:rsid w:val="00CD3C8D"/>
    <w:rsid w:val="00CD477B"/>
    <w:rsid w:val="00CD47E0"/>
    <w:rsid w:val="00CD509D"/>
    <w:rsid w:val="00CD50E4"/>
    <w:rsid w:val="00CD51DF"/>
    <w:rsid w:val="00CD58CF"/>
    <w:rsid w:val="00CD58FF"/>
    <w:rsid w:val="00CD5A4B"/>
    <w:rsid w:val="00CD5CEB"/>
    <w:rsid w:val="00CD5F65"/>
    <w:rsid w:val="00CD629B"/>
    <w:rsid w:val="00CD63AD"/>
    <w:rsid w:val="00CD66F2"/>
    <w:rsid w:val="00CD6A3B"/>
    <w:rsid w:val="00CD6F73"/>
    <w:rsid w:val="00CD71F5"/>
    <w:rsid w:val="00CD723A"/>
    <w:rsid w:val="00CD79B4"/>
    <w:rsid w:val="00CD79DB"/>
    <w:rsid w:val="00CD7F22"/>
    <w:rsid w:val="00CE017F"/>
    <w:rsid w:val="00CE0964"/>
    <w:rsid w:val="00CE0B51"/>
    <w:rsid w:val="00CE0CD0"/>
    <w:rsid w:val="00CE1164"/>
    <w:rsid w:val="00CE14D5"/>
    <w:rsid w:val="00CE1527"/>
    <w:rsid w:val="00CE18DB"/>
    <w:rsid w:val="00CE1D0C"/>
    <w:rsid w:val="00CE1D85"/>
    <w:rsid w:val="00CE1DEE"/>
    <w:rsid w:val="00CE1E9F"/>
    <w:rsid w:val="00CE29BC"/>
    <w:rsid w:val="00CE2C07"/>
    <w:rsid w:val="00CE2ED8"/>
    <w:rsid w:val="00CE2F4A"/>
    <w:rsid w:val="00CE32E5"/>
    <w:rsid w:val="00CE3776"/>
    <w:rsid w:val="00CE38DB"/>
    <w:rsid w:val="00CE3A01"/>
    <w:rsid w:val="00CE3BD9"/>
    <w:rsid w:val="00CE3C3C"/>
    <w:rsid w:val="00CE3D61"/>
    <w:rsid w:val="00CE4263"/>
    <w:rsid w:val="00CE475E"/>
    <w:rsid w:val="00CE53E6"/>
    <w:rsid w:val="00CE547B"/>
    <w:rsid w:val="00CE555E"/>
    <w:rsid w:val="00CE5659"/>
    <w:rsid w:val="00CE59E3"/>
    <w:rsid w:val="00CE5B2A"/>
    <w:rsid w:val="00CE5E7D"/>
    <w:rsid w:val="00CE6CA1"/>
    <w:rsid w:val="00CE6DDE"/>
    <w:rsid w:val="00CE6F2A"/>
    <w:rsid w:val="00CE7037"/>
    <w:rsid w:val="00CE77C3"/>
    <w:rsid w:val="00CE7857"/>
    <w:rsid w:val="00CE7C85"/>
    <w:rsid w:val="00CE7FD4"/>
    <w:rsid w:val="00CE7FFA"/>
    <w:rsid w:val="00CF02B1"/>
    <w:rsid w:val="00CF03F6"/>
    <w:rsid w:val="00CF0505"/>
    <w:rsid w:val="00CF05B5"/>
    <w:rsid w:val="00CF05EF"/>
    <w:rsid w:val="00CF09BA"/>
    <w:rsid w:val="00CF0EA8"/>
    <w:rsid w:val="00CF0F86"/>
    <w:rsid w:val="00CF10A6"/>
    <w:rsid w:val="00CF127F"/>
    <w:rsid w:val="00CF12ED"/>
    <w:rsid w:val="00CF18DB"/>
    <w:rsid w:val="00CF1B04"/>
    <w:rsid w:val="00CF332B"/>
    <w:rsid w:val="00CF33A2"/>
    <w:rsid w:val="00CF33EB"/>
    <w:rsid w:val="00CF35EF"/>
    <w:rsid w:val="00CF3CEE"/>
    <w:rsid w:val="00CF3D3F"/>
    <w:rsid w:val="00CF451D"/>
    <w:rsid w:val="00CF474E"/>
    <w:rsid w:val="00CF47AF"/>
    <w:rsid w:val="00CF4B44"/>
    <w:rsid w:val="00CF4D07"/>
    <w:rsid w:val="00CF500D"/>
    <w:rsid w:val="00CF512D"/>
    <w:rsid w:val="00CF5433"/>
    <w:rsid w:val="00CF543A"/>
    <w:rsid w:val="00CF55A1"/>
    <w:rsid w:val="00CF5819"/>
    <w:rsid w:val="00CF6073"/>
    <w:rsid w:val="00CF6245"/>
    <w:rsid w:val="00CF6269"/>
    <w:rsid w:val="00CF677F"/>
    <w:rsid w:val="00CF7AE2"/>
    <w:rsid w:val="00CF7E85"/>
    <w:rsid w:val="00CF7EBD"/>
    <w:rsid w:val="00D0023B"/>
    <w:rsid w:val="00D002B2"/>
    <w:rsid w:val="00D0065E"/>
    <w:rsid w:val="00D009F0"/>
    <w:rsid w:val="00D00CEB"/>
    <w:rsid w:val="00D00D0D"/>
    <w:rsid w:val="00D00EEA"/>
    <w:rsid w:val="00D014CB"/>
    <w:rsid w:val="00D0158D"/>
    <w:rsid w:val="00D01C64"/>
    <w:rsid w:val="00D01DED"/>
    <w:rsid w:val="00D01EB9"/>
    <w:rsid w:val="00D026A2"/>
    <w:rsid w:val="00D028F3"/>
    <w:rsid w:val="00D02EFF"/>
    <w:rsid w:val="00D02FA8"/>
    <w:rsid w:val="00D03009"/>
    <w:rsid w:val="00D03D13"/>
    <w:rsid w:val="00D041B7"/>
    <w:rsid w:val="00D044EB"/>
    <w:rsid w:val="00D04997"/>
    <w:rsid w:val="00D04D5C"/>
    <w:rsid w:val="00D04D5E"/>
    <w:rsid w:val="00D05205"/>
    <w:rsid w:val="00D0543D"/>
    <w:rsid w:val="00D0569E"/>
    <w:rsid w:val="00D05CDA"/>
    <w:rsid w:val="00D06144"/>
    <w:rsid w:val="00D0644C"/>
    <w:rsid w:val="00D0686F"/>
    <w:rsid w:val="00D068A7"/>
    <w:rsid w:val="00D06C0C"/>
    <w:rsid w:val="00D06D7E"/>
    <w:rsid w:val="00D06FF4"/>
    <w:rsid w:val="00D071F5"/>
    <w:rsid w:val="00D0750F"/>
    <w:rsid w:val="00D075EC"/>
    <w:rsid w:val="00D07BD8"/>
    <w:rsid w:val="00D10047"/>
    <w:rsid w:val="00D103E8"/>
    <w:rsid w:val="00D107BD"/>
    <w:rsid w:val="00D110B2"/>
    <w:rsid w:val="00D112D7"/>
    <w:rsid w:val="00D113A3"/>
    <w:rsid w:val="00D11CBC"/>
    <w:rsid w:val="00D11D26"/>
    <w:rsid w:val="00D11E1E"/>
    <w:rsid w:val="00D12328"/>
    <w:rsid w:val="00D123F3"/>
    <w:rsid w:val="00D12567"/>
    <w:rsid w:val="00D126A5"/>
    <w:rsid w:val="00D126DE"/>
    <w:rsid w:val="00D12C22"/>
    <w:rsid w:val="00D1342C"/>
    <w:rsid w:val="00D13675"/>
    <w:rsid w:val="00D138E0"/>
    <w:rsid w:val="00D1399C"/>
    <w:rsid w:val="00D13ABF"/>
    <w:rsid w:val="00D13FB0"/>
    <w:rsid w:val="00D13FB8"/>
    <w:rsid w:val="00D14305"/>
    <w:rsid w:val="00D14569"/>
    <w:rsid w:val="00D1499A"/>
    <w:rsid w:val="00D15092"/>
    <w:rsid w:val="00D1554E"/>
    <w:rsid w:val="00D159F2"/>
    <w:rsid w:val="00D15A22"/>
    <w:rsid w:val="00D15BF4"/>
    <w:rsid w:val="00D165D2"/>
    <w:rsid w:val="00D1675F"/>
    <w:rsid w:val="00D16830"/>
    <w:rsid w:val="00D16A05"/>
    <w:rsid w:val="00D16B72"/>
    <w:rsid w:val="00D16CEC"/>
    <w:rsid w:val="00D16F8D"/>
    <w:rsid w:val="00D173FA"/>
    <w:rsid w:val="00D17A04"/>
    <w:rsid w:val="00D17BF3"/>
    <w:rsid w:val="00D17E28"/>
    <w:rsid w:val="00D2015D"/>
    <w:rsid w:val="00D2020F"/>
    <w:rsid w:val="00D208EB"/>
    <w:rsid w:val="00D20AAD"/>
    <w:rsid w:val="00D20D71"/>
    <w:rsid w:val="00D20D85"/>
    <w:rsid w:val="00D21375"/>
    <w:rsid w:val="00D21505"/>
    <w:rsid w:val="00D21542"/>
    <w:rsid w:val="00D2167D"/>
    <w:rsid w:val="00D219E2"/>
    <w:rsid w:val="00D221D5"/>
    <w:rsid w:val="00D22301"/>
    <w:rsid w:val="00D223F5"/>
    <w:rsid w:val="00D2281D"/>
    <w:rsid w:val="00D2299C"/>
    <w:rsid w:val="00D22ABA"/>
    <w:rsid w:val="00D22F8C"/>
    <w:rsid w:val="00D233A5"/>
    <w:rsid w:val="00D233DD"/>
    <w:rsid w:val="00D23967"/>
    <w:rsid w:val="00D239D8"/>
    <w:rsid w:val="00D23C67"/>
    <w:rsid w:val="00D23F95"/>
    <w:rsid w:val="00D241EC"/>
    <w:rsid w:val="00D24517"/>
    <w:rsid w:val="00D245A7"/>
    <w:rsid w:val="00D245D9"/>
    <w:rsid w:val="00D247CA"/>
    <w:rsid w:val="00D248C7"/>
    <w:rsid w:val="00D24C9B"/>
    <w:rsid w:val="00D25031"/>
    <w:rsid w:val="00D25217"/>
    <w:rsid w:val="00D252F6"/>
    <w:rsid w:val="00D263E4"/>
    <w:rsid w:val="00D264D2"/>
    <w:rsid w:val="00D26589"/>
    <w:rsid w:val="00D266E0"/>
    <w:rsid w:val="00D268F6"/>
    <w:rsid w:val="00D269DA"/>
    <w:rsid w:val="00D26C0D"/>
    <w:rsid w:val="00D2731B"/>
    <w:rsid w:val="00D2790E"/>
    <w:rsid w:val="00D3039D"/>
    <w:rsid w:val="00D30D9C"/>
    <w:rsid w:val="00D31270"/>
    <w:rsid w:val="00D31274"/>
    <w:rsid w:val="00D31409"/>
    <w:rsid w:val="00D31509"/>
    <w:rsid w:val="00D319F0"/>
    <w:rsid w:val="00D31EA8"/>
    <w:rsid w:val="00D32287"/>
    <w:rsid w:val="00D323E4"/>
    <w:rsid w:val="00D325EC"/>
    <w:rsid w:val="00D326E8"/>
    <w:rsid w:val="00D3289B"/>
    <w:rsid w:val="00D32901"/>
    <w:rsid w:val="00D32B63"/>
    <w:rsid w:val="00D32C65"/>
    <w:rsid w:val="00D32D18"/>
    <w:rsid w:val="00D32DAC"/>
    <w:rsid w:val="00D32F4B"/>
    <w:rsid w:val="00D3371F"/>
    <w:rsid w:val="00D33C9F"/>
    <w:rsid w:val="00D33F70"/>
    <w:rsid w:val="00D33F8B"/>
    <w:rsid w:val="00D34847"/>
    <w:rsid w:val="00D353FC"/>
    <w:rsid w:val="00D354B7"/>
    <w:rsid w:val="00D35FC3"/>
    <w:rsid w:val="00D368FE"/>
    <w:rsid w:val="00D369EF"/>
    <w:rsid w:val="00D36A1F"/>
    <w:rsid w:val="00D36C2B"/>
    <w:rsid w:val="00D36C69"/>
    <w:rsid w:val="00D36DC1"/>
    <w:rsid w:val="00D37045"/>
    <w:rsid w:val="00D3723B"/>
    <w:rsid w:val="00D373C9"/>
    <w:rsid w:val="00D37538"/>
    <w:rsid w:val="00D37C09"/>
    <w:rsid w:val="00D40205"/>
    <w:rsid w:val="00D40229"/>
    <w:rsid w:val="00D40946"/>
    <w:rsid w:val="00D40BD4"/>
    <w:rsid w:val="00D40ECC"/>
    <w:rsid w:val="00D4101D"/>
    <w:rsid w:val="00D41046"/>
    <w:rsid w:val="00D4188A"/>
    <w:rsid w:val="00D41C1B"/>
    <w:rsid w:val="00D41D94"/>
    <w:rsid w:val="00D421DA"/>
    <w:rsid w:val="00D42654"/>
    <w:rsid w:val="00D4273A"/>
    <w:rsid w:val="00D43BAB"/>
    <w:rsid w:val="00D44738"/>
    <w:rsid w:val="00D44932"/>
    <w:rsid w:val="00D4557A"/>
    <w:rsid w:val="00D45C70"/>
    <w:rsid w:val="00D4603D"/>
    <w:rsid w:val="00D46418"/>
    <w:rsid w:val="00D46A44"/>
    <w:rsid w:val="00D471E5"/>
    <w:rsid w:val="00D478E4"/>
    <w:rsid w:val="00D47B6E"/>
    <w:rsid w:val="00D47C17"/>
    <w:rsid w:val="00D47CA2"/>
    <w:rsid w:val="00D47CC8"/>
    <w:rsid w:val="00D50107"/>
    <w:rsid w:val="00D503D2"/>
    <w:rsid w:val="00D50707"/>
    <w:rsid w:val="00D50F86"/>
    <w:rsid w:val="00D512A3"/>
    <w:rsid w:val="00D51491"/>
    <w:rsid w:val="00D51C6B"/>
    <w:rsid w:val="00D52152"/>
    <w:rsid w:val="00D52D42"/>
    <w:rsid w:val="00D52DB6"/>
    <w:rsid w:val="00D537E7"/>
    <w:rsid w:val="00D53808"/>
    <w:rsid w:val="00D53A61"/>
    <w:rsid w:val="00D53C7B"/>
    <w:rsid w:val="00D53DB4"/>
    <w:rsid w:val="00D54060"/>
    <w:rsid w:val="00D5415F"/>
    <w:rsid w:val="00D541F4"/>
    <w:rsid w:val="00D54562"/>
    <w:rsid w:val="00D548F2"/>
    <w:rsid w:val="00D54B11"/>
    <w:rsid w:val="00D54B85"/>
    <w:rsid w:val="00D54BD3"/>
    <w:rsid w:val="00D55087"/>
    <w:rsid w:val="00D554E6"/>
    <w:rsid w:val="00D55816"/>
    <w:rsid w:val="00D559D0"/>
    <w:rsid w:val="00D55A3A"/>
    <w:rsid w:val="00D55E09"/>
    <w:rsid w:val="00D56557"/>
    <w:rsid w:val="00D5685B"/>
    <w:rsid w:val="00D56957"/>
    <w:rsid w:val="00D56CD8"/>
    <w:rsid w:val="00D56E25"/>
    <w:rsid w:val="00D57242"/>
    <w:rsid w:val="00D572EC"/>
    <w:rsid w:val="00D573CF"/>
    <w:rsid w:val="00D573D9"/>
    <w:rsid w:val="00D57677"/>
    <w:rsid w:val="00D6008D"/>
    <w:rsid w:val="00D603E4"/>
    <w:rsid w:val="00D6079A"/>
    <w:rsid w:val="00D6079C"/>
    <w:rsid w:val="00D608CB"/>
    <w:rsid w:val="00D60D69"/>
    <w:rsid w:val="00D60FB7"/>
    <w:rsid w:val="00D61059"/>
    <w:rsid w:val="00D61318"/>
    <w:rsid w:val="00D615BA"/>
    <w:rsid w:val="00D61946"/>
    <w:rsid w:val="00D61DB0"/>
    <w:rsid w:val="00D61DE3"/>
    <w:rsid w:val="00D620E6"/>
    <w:rsid w:val="00D6262F"/>
    <w:rsid w:val="00D6285E"/>
    <w:rsid w:val="00D62A89"/>
    <w:rsid w:val="00D62B81"/>
    <w:rsid w:val="00D62C0D"/>
    <w:rsid w:val="00D62C5F"/>
    <w:rsid w:val="00D62DFD"/>
    <w:rsid w:val="00D6348A"/>
    <w:rsid w:val="00D63887"/>
    <w:rsid w:val="00D639A7"/>
    <w:rsid w:val="00D639D7"/>
    <w:rsid w:val="00D63B89"/>
    <w:rsid w:val="00D63D6E"/>
    <w:rsid w:val="00D63F5E"/>
    <w:rsid w:val="00D6417E"/>
    <w:rsid w:val="00D6424A"/>
    <w:rsid w:val="00D6433B"/>
    <w:rsid w:val="00D64389"/>
    <w:rsid w:val="00D645CA"/>
    <w:rsid w:val="00D647F6"/>
    <w:rsid w:val="00D647FF"/>
    <w:rsid w:val="00D64A4B"/>
    <w:rsid w:val="00D64CA0"/>
    <w:rsid w:val="00D64FBF"/>
    <w:rsid w:val="00D65094"/>
    <w:rsid w:val="00D6521A"/>
    <w:rsid w:val="00D6528A"/>
    <w:rsid w:val="00D653B0"/>
    <w:rsid w:val="00D65632"/>
    <w:rsid w:val="00D66010"/>
    <w:rsid w:val="00D66948"/>
    <w:rsid w:val="00D66B24"/>
    <w:rsid w:val="00D67025"/>
    <w:rsid w:val="00D674C2"/>
    <w:rsid w:val="00D676B6"/>
    <w:rsid w:val="00D67844"/>
    <w:rsid w:val="00D67C55"/>
    <w:rsid w:val="00D67ED9"/>
    <w:rsid w:val="00D702AC"/>
    <w:rsid w:val="00D709C5"/>
    <w:rsid w:val="00D70CB2"/>
    <w:rsid w:val="00D70E0F"/>
    <w:rsid w:val="00D7127D"/>
    <w:rsid w:val="00D71607"/>
    <w:rsid w:val="00D71A1B"/>
    <w:rsid w:val="00D71CF7"/>
    <w:rsid w:val="00D72C7A"/>
    <w:rsid w:val="00D72E74"/>
    <w:rsid w:val="00D72E82"/>
    <w:rsid w:val="00D72ECF"/>
    <w:rsid w:val="00D73098"/>
    <w:rsid w:val="00D731FB"/>
    <w:rsid w:val="00D734D2"/>
    <w:rsid w:val="00D736EE"/>
    <w:rsid w:val="00D73966"/>
    <w:rsid w:val="00D73B39"/>
    <w:rsid w:val="00D73E41"/>
    <w:rsid w:val="00D73FDD"/>
    <w:rsid w:val="00D7405A"/>
    <w:rsid w:val="00D743D5"/>
    <w:rsid w:val="00D747D6"/>
    <w:rsid w:val="00D74CFC"/>
    <w:rsid w:val="00D75077"/>
    <w:rsid w:val="00D75150"/>
    <w:rsid w:val="00D751C1"/>
    <w:rsid w:val="00D75215"/>
    <w:rsid w:val="00D75513"/>
    <w:rsid w:val="00D756B9"/>
    <w:rsid w:val="00D75860"/>
    <w:rsid w:val="00D7589F"/>
    <w:rsid w:val="00D76195"/>
    <w:rsid w:val="00D763D6"/>
    <w:rsid w:val="00D76642"/>
    <w:rsid w:val="00D7675B"/>
    <w:rsid w:val="00D76881"/>
    <w:rsid w:val="00D76A7E"/>
    <w:rsid w:val="00D76BA5"/>
    <w:rsid w:val="00D77287"/>
    <w:rsid w:val="00D776E6"/>
    <w:rsid w:val="00D77C4F"/>
    <w:rsid w:val="00D8000F"/>
    <w:rsid w:val="00D80589"/>
    <w:rsid w:val="00D80657"/>
    <w:rsid w:val="00D8071F"/>
    <w:rsid w:val="00D80759"/>
    <w:rsid w:val="00D807FB"/>
    <w:rsid w:val="00D8083E"/>
    <w:rsid w:val="00D80F36"/>
    <w:rsid w:val="00D81411"/>
    <w:rsid w:val="00D816CB"/>
    <w:rsid w:val="00D8190D"/>
    <w:rsid w:val="00D8199B"/>
    <w:rsid w:val="00D81B49"/>
    <w:rsid w:val="00D81B5A"/>
    <w:rsid w:val="00D81CA4"/>
    <w:rsid w:val="00D82079"/>
    <w:rsid w:val="00D8269C"/>
    <w:rsid w:val="00D828AB"/>
    <w:rsid w:val="00D82A79"/>
    <w:rsid w:val="00D82BCC"/>
    <w:rsid w:val="00D82FD5"/>
    <w:rsid w:val="00D83BBC"/>
    <w:rsid w:val="00D83CB1"/>
    <w:rsid w:val="00D83FA7"/>
    <w:rsid w:val="00D840D7"/>
    <w:rsid w:val="00D842EF"/>
    <w:rsid w:val="00D8446F"/>
    <w:rsid w:val="00D84487"/>
    <w:rsid w:val="00D84754"/>
    <w:rsid w:val="00D8484A"/>
    <w:rsid w:val="00D84B51"/>
    <w:rsid w:val="00D84DBD"/>
    <w:rsid w:val="00D84EE8"/>
    <w:rsid w:val="00D85407"/>
    <w:rsid w:val="00D859E4"/>
    <w:rsid w:val="00D868E7"/>
    <w:rsid w:val="00D869E0"/>
    <w:rsid w:val="00D86AEE"/>
    <w:rsid w:val="00D86E99"/>
    <w:rsid w:val="00D86F4D"/>
    <w:rsid w:val="00D872AE"/>
    <w:rsid w:val="00D87310"/>
    <w:rsid w:val="00D87789"/>
    <w:rsid w:val="00D87AFC"/>
    <w:rsid w:val="00D87BD6"/>
    <w:rsid w:val="00D87C88"/>
    <w:rsid w:val="00D87DCB"/>
    <w:rsid w:val="00D9006D"/>
    <w:rsid w:val="00D907CE"/>
    <w:rsid w:val="00D90B73"/>
    <w:rsid w:val="00D90C23"/>
    <w:rsid w:val="00D911A9"/>
    <w:rsid w:val="00D9129D"/>
    <w:rsid w:val="00D91CA3"/>
    <w:rsid w:val="00D91D06"/>
    <w:rsid w:val="00D91D60"/>
    <w:rsid w:val="00D92A21"/>
    <w:rsid w:val="00D92D0B"/>
    <w:rsid w:val="00D931C3"/>
    <w:rsid w:val="00D9329E"/>
    <w:rsid w:val="00D932AD"/>
    <w:rsid w:val="00D932C8"/>
    <w:rsid w:val="00D93750"/>
    <w:rsid w:val="00D939ED"/>
    <w:rsid w:val="00D9442F"/>
    <w:rsid w:val="00D94455"/>
    <w:rsid w:val="00D9478D"/>
    <w:rsid w:val="00D94882"/>
    <w:rsid w:val="00D94C55"/>
    <w:rsid w:val="00D94F33"/>
    <w:rsid w:val="00D950F1"/>
    <w:rsid w:val="00D952E2"/>
    <w:rsid w:val="00D9540A"/>
    <w:rsid w:val="00D9555B"/>
    <w:rsid w:val="00D9585E"/>
    <w:rsid w:val="00D95965"/>
    <w:rsid w:val="00D95F24"/>
    <w:rsid w:val="00D9602F"/>
    <w:rsid w:val="00D969B1"/>
    <w:rsid w:val="00D969E2"/>
    <w:rsid w:val="00D96C43"/>
    <w:rsid w:val="00D97088"/>
    <w:rsid w:val="00DA00A4"/>
    <w:rsid w:val="00DA044A"/>
    <w:rsid w:val="00DA0CCE"/>
    <w:rsid w:val="00DA0CDD"/>
    <w:rsid w:val="00DA0D5F"/>
    <w:rsid w:val="00DA115B"/>
    <w:rsid w:val="00DA15C9"/>
    <w:rsid w:val="00DA17FC"/>
    <w:rsid w:val="00DA1DCA"/>
    <w:rsid w:val="00DA1FDE"/>
    <w:rsid w:val="00DA2248"/>
    <w:rsid w:val="00DA22FA"/>
    <w:rsid w:val="00DA235C"/>
    <w:rsid w:val="00DA2533"/>
    <w:rsid w:val="00DA257D"/>
    <w:rsid w:val="00DA2833"/>
    <w:rsid w:val="00DA2939"/>
    <w:rsid w:val="00DA2944"/>
    <w:rsid w:val="00DA29AF"/>
    <w:rsid w:val="00DA29F3"/>
    <w:rsid w:val="00DA2A51"/>
    <w:rsid w:val="00DA3389"/>
    <w:rsid w:val="00DA3599"/>
    <w:rsid w:val="00DA3E03"/>
    <w:rsid w:val="00DA3EA4"/>
    <w:rsid w:val="00DA4417"/>
    <w:rsid w:val="00DA46C5"/>
    <w:rsid w:val="00DA46F0"/>
    <w:rsid w:val="00DA4744"/>
    <w:rsid w:val="00DA4F8D"/>
    <w:rsid w:val="00DA51BB"/>
    <w:rsid w:val="00DA527D"/>
    <w:rsid w:val="00DA54E7"/>
    <w:rsid w:val="00DA550E"/>
    <w:rsid w:val="00DA56E0"/>
    <w:rsid w:val="00DA5A45"/>
    <w:rsid w:val="00DA5E36"/>
    <w:rsid w:val="00DA6182"/>
    <w:rsid w:val="00DA63EB"/>
    <w:rsid w:val="00DA654E"/>
    <w:rsid w:val="00DA69F6"/>
    <w:rsid w:val="00DA6A5D"/>
    <w:rsid w:val="00DA6DCA"/>
    <w:rsid w:val="00DA6E74"/>
    <w:rsid w:val="00DA7121"/>
    <w:rsid w:val="00DA7339"/>
    <w:rsid w:val="00DA73AF"/>
    <w:rsid w:val="00DA750E"/>
    <w:rsid w:val="00DA753A"/>
    <w:rsid w:val="00DA7A3F"/>
    <w:rsid w:val="00DA7F9C"/>
    <w:rsid w:val="00DB02BC"/>
    <w:rsid w:val="00DB03C3"/>
    <w:rsid w:val="00DB0592"/>
    <w:rsid w:val="00DB059C"/>
    <w:rsid w:val="00DB05A4"/>
    <w:rsid w:val="00DB06D9"/>
    <w:rsid w:val="00DB0769"/>
    <w:rsid w:val="00DB086C"/>
    <w:rsid w:val="00DB088C"/>
    <w:rsid w:val="00DB0994"/>
    <w:rsid w:val="00DB09F9"/>
    <w:rsid w:val="00DB1025"/>
    <w:rsid w:val="00DB12AA"/>
    <w:rsid w:val="00DB14D8"/>
    <w:rsid w:val="00DB1AC7"/>
    <w:rsid w:val="00DB20E5"/>
    <w:rsid w:val="00DB21DD"/>
    <w:rsid w:val="00DB2673"/>
    <w:rsid w:val="00DB26B5"/>
    <w:rsid w:val="00DB28C3"/>
    <w:rsid w:val="00DB293C"/>
    <w:rsid w:val="00DB29ED"/>
    <w:rsid w:val="00DB2C26"/>
    <w:rsid w:val="00DB307C"/>
    <w:rsid w:val="00DB3A25"/>
    <w:rsid w:val="00DB3A92"/>
    <w:rsid w:val="00DB3D13"/>
    <w:rsid w:val="00DB4056"/>
    <w:rsid w:val="00DB427D"/>
    <w:rsid w:val="00DB42E8"/>
    <w:rsid w:val="00DB44EC"/>
    <w:rsid w:val="00DB4634"/>
    <w:rsid w:val="00DB47F2"/>
    <w:rsid w:val="00DB4AD0"/>
    <w:rsid w:val="00DB4BE7"/>
    <w:rsid w:val="00DB50CA"/>
    <w:rsid w:val="00DB530C"/>
    <w:rsid w:val="00DB5312"/>
    <w:rsid w:val="00DB5693"/>
    <w:rsid w:val="00DB5866"/>
    <w:rsid w:val="00DB59D5"/>
    <w:rsid w:val="00DB5A6C"/>
    <w:rsid w:val="00DB5DF9"/>
    <w:rsid w:val="00DB6096"/>
    <w:rsid w:val="00DB634A"/>
    <w:rsid w:val="00DB643A"/>
    <w:rsid w:val="00DB66AC"/>
    <w:rsid w:val="00DB6F58"/>
    <w:rsid w:val="00DB7CEC"/>
    <w:rsid w:val="00DB7F14"/>
    <w:rsid w:val="00DC0756"/>
    <w:rsid w:val="00DC0C65"/>
    <w:rsid w:val="00DC0C74"/>
    <w:rsid w:val="00DC0EEF"/>
    <w:rsid w:val="00DC1538"/>
    <w:rsid w:val="00DC15F6"/>
    <w:rsid w:val="00DC1658"/>
    <w:rsid w:val="00DC16A5"/>
    <w:rsid w:val="00DC177F"/>
    <w:rsid w:val="00DC1807"/>
    <w:rsid w:val="00DC1F32"/>
    <w:rsid w:val="00DC2271"/>
    <w:rsid w:val="00DC24E3"/>
    <w:rsid w:val="00DC27E4"/>
    <w:rsid w:val="00DC281A"/>
    <w:rsid w:val="00DC2F48"/>
    <w:rsid w:val="00DC2F63"/>
    <w:rsid w:val="00DC2F70"/>
    <w:rsid w:val="00DC2FB2"/>
    <w:rsid w:val="00DC3152"/>
    <w:rsid w:val="00DC3270"/>
    <w:rsid w:val="00DC34CC"/>
    <w:rsid w:val="00DC3632"/>
    <w:rsid w:val="00DC37CD"/>
    <w:rsid w:val="00DC4202"/>
    <w:rsid w:val="00DC46BE"/>
    <w:rsid w:val="00DC47CF"/>
    <w:rsid w:val="00DC48D2"/>
    <w:rsid w:val="00DC4E3D"/>
    <w:rsid w:val="00DC5445"/>
    <w:rsid w:val="00DC56E0"/>
    <w:rsid w:val="00DC57A2"/>
    <w:rsid w:val="00DC5E0D"/>
    <w:rsid w:val="00DC6208"/>
    <w:rsid w:val="00DC628B"/>
    <w:rsid w:val="00DC6335"/>
    <w:rsid w:val="00DC63B9"/>
    <w:rsid w:val="00DC640B"/>
    <w:rsid w:val="00DC67FA"/>
    <w:rsid w:val="00DC6B12"/>
    <w:rsid w:val="00DC6B61"/>
    <w:rsid w:val="00DC6D4F"/>
    <w:rsid w:val="00DC6F14"/>
    <w:rsid w:val="00DC74DB"/>
    <w:rsid w:val="00DC755D"/>
    <w:rsid w:val="00DC75BB"/>
    <w:rsid w:val="00DC7734"/>
    <w:rsid w:val="00DC7E21"/>
    <w:rsid w:val="00DC7FBA"/>
    <w:rsid w:val="00DD0310"/>
    <w:rsid w:val="00DD0353"/>
    <w:rsid w:val="00DD06B5"/>
    <w:rsid w:val="00DD09EC"/>
    <w:rsid w:val="00DD0B52"/>
    <w:rsid w:val="00DD1106"/>
    <w:rsid w:val="00DD1456"/>
    <w:rsid w:val="00DD15ED"/>
    <w:rsid w:val="00DD1BA4"/>
    <w:rsid w:val="00DD2297"/>
    <w:rsid w:val="00DD2363"/>
    <w:rsid w:val="00DD23E1"/>
    <w:rsid w:val="00DD2617"/>
    <w:rsid w:val="00DD27F2"/>
    <w:rsid w:val="00DD31F9"/>
    <w:rsid w:val="00DD46CE"/>
    <w:rsid w:val="00DD46F2"/>
    <w:rsid w:val="00DD4ECC"/>
    <w:rsid w:val="00DD4FD2"/>
    <w:rsid w:val="00DD52CB"/>
    <w:rsid w:val="00DD57B6"/>
    <w:rsid w:val="00DD58D6"/>
    <w:rsid w:val="00DD591B"/>
    <w:rsid w:val="00DD59BE"/>
    <w:rsid w:val="00DD5AFE"/>
    <w:rsid w:val="00DD613C"/>
    <w:rsid w:val="00DD63B0"/>
    <w:rsid w:val="00DD67BC"/>
    <w:rsid w:val="00DD6839"/>
    <w:rsid w:val="00DD6D78"/>
    <w:rsid w:val="00DD7C49"/>
    <w:rsid w:val="00DD7EC6"/>
    <w:rsid w:val="00DE0301"/>
    <w:rsid w:val="00DE0850"/>
    <w:rsid w:val="00DE093F"/>
    <w:rsid w:val="00DE0CED"/>
    <w:rsid w:val="00DE1A92"/>
    <w:rsid w:val="00DE1CD1"/>
    <w:rsid w:val="00DE1E14"/>
    <w:rsid w:val="00DE1E27"/>
    <w:rsid w:val="00DE1E75"/>
    <w:rsid w:val="00DE1F64"/>
    <w:rsid w:val="00DE2294"/>
    <w:rsid w:val="00DE2775"/>
    <w:rsid w:val="00DE2C45"/>
    <w:rsid w:val="00DE2F60"/>
    <w:rsid w:val="00DE3323"/>
    <w:rsid w:val="00DE3825"/>
    <w:rsid w:val="00DE3A38"/>
    <w:rsid w:val="00DE3A8B"/>
    <w:rsid w:val="00DE4A73"/>
    <w:rsid w:val="00DE4C2F"/>
    <w:rsid w:val="00DE4FA3"/>
    <w:rsid w:val="00DE5064"/>
    <w:rsid w:val="00DE54FF"/>
    <w:rsid w:val="00DE56CB"/>
    <w:rsid w:val="00DE5989"/>
    <w:rsid w:val="00DE6096"/>
    <w:rsid w:val="00DE60C1"/>
    <w:rsid w:val="00DE64C6"/>
    <w:rsid w:val="00DE651C"/>
    <w:rsid w:val="00DE655A"/>
    <w:rsid w:val="00DE664D"/>
    <w:rsid w:val="00DE731A"/>
    <w:rsid w:val="00DE7892"/>
    <w:rsid w:val="00DE7A45"/>
    <w:rsid w:val="00DF00AB"/>
    <w:rsid w:val="00DF0187"/>
    <w:rsid w:val="00DF0298"/>
    <w:rsid w:val="00DF05F4"/>
    <w:rsid w:val="00DF0C17"/>
    <w:rsid w:val="00DF1048"/>
    <w:rsid w:val="00DF131B"/>
    <w:rsid w:val="00DF1634"/>
    <w:rsid w:val="00DF1BBF"/>
    <w:rsid w:val="00DF1D24"/>
    <w:rsid w:val="00DF1D4C"/>
    <w:rsid w:val="00DF1E7D"/>
    <w:rsid w:val="00DF202A"/>
    <w:rsid w:val="00DF2ECE"/>
    <w:rsid w:val="00DF2F52"/>
    <w:rsid w:val="00DF2FB2"/>
    <w:rsid w:val="00DF31E3"/>
    <w:rsid w:val="00DF327C"/>
    <w:rsid w:val="00DF35F9"/>
    <w:rsid w:val="00DF3B9B"/>
    <w:rsid w:val="00DF3D1A"/>
    <w:rsid w:val="00DF3E48"/>
    <w:rsid w:val="00DF421E"/>
    <w:rsid w:val="00DF4855"/>
    <w:rsid w:val="00DF4D36"/>
    <w:rsid w:val="00DF4F82"/>
    <w:rsid w:val="00DF5401"/>
    <w:rsid w:val="00DF5402"/>
    <w:rsid w:val="00DF56D5"/>
    <w:rsid w:val="00DF5740"/>
    <w:rsid w:val="00DF577A"/>
    <w:rsid w:val="00DF6386"/>
    <w:rsid w:val="00DF6774"/>
    <w:rsid w:val="00DF67E6"/>
    <w:rsid w:val="00DF6977"/>
    <w:rsid w:val="00DF6A74"/>
    <w:rsid w:val="00DF6A86"/>
    <w:rsid w:val="00DF6A98"/>
    <w:rsid w:val="00DF6C89"/>
    <w:rsid w:val="00DF6D51"/>
    <w:rsid w:val="00DF6F0C"/>
    <w:rsid w:val="00DF6F9F"/>
    <w:rsid w:val="00DF718B"/>
    <w:rsid w:val="00DF7378"/>
    <w:rsid w:val="00DF7574"/>
    <w:rsid w:val="00DF7843"/>
    <w:rsid w:val="00DF7851"/>
    <w:rsid w:val="00DF78B0"/>
    <w:rsid w:val="00DF7C0A"/>
    <w:rsid w:val="00DF7C1D"/>
    <w:rsid w:val="00E00D6F"/>
    <w:rsid w:val="00E0113C"/>
    <w:rsid w:val="00E013CB"/>
    <w:rsid w:val="00E01864"/>
    <w:rsid w:val="00E01996"/>
    <w:rsid w:val="00E01F18"/>
    <w:rsid w:val="00E01FE5"/>
    <w:rsid w:val="00E0265F"/>
    <w:rsid w:val="00E0267B"/>
    <w:rsid w:val="00E02DBD"/>
    <w:rsid w:val="00E030DC"/>
    <w:rsid w:val="00E0315F"/>
    <w:rsid w:val="00E03189"/>
    <w:rsid w:val="00E031E1"/>
    <w:rsid w:val="00E0364A"/>
    <w:rsid w:val="00E038AF"/>
    <w:rsid w:val="00E03BE8"/>
    <w:rsid w:val="00E03E36"/>
    <w:rsid w:val="00E0417B"/>
    <w:rsid w:val="00E043D5"/>
    <w:rsid w:val="00E043F8"/>
    <w:rsid w:val="00E04434"/>
    <w:rsid w:val="00E04BCA"/>
    <w:rsid w:val="00E04E62"/>
    <w:rsid w:val="00E05683"/>
    <w:rsid w:val="00E05952"/>
    <w:rsid w:val="00E05D92"/>
    <w:rsid w:val="00E06770"/>
    <w:rsid w:val="00E07A6D"/>
    <w:rsid w:val="00E07DB1"/>
    <w:rsid w:val="00E07F3E"/>
    <w:rsid w:val="00E10163"/>
    <w:rsid w:val="00E11144"/>
    <w:rsid w:val="00E11653"/>
    <w:rsid w:val="00E11AA3"/>
    <w:rsid w:val="00E11B01"/>
    <w:rsid w:val="00E11B5F"/>
    <w:rsid w:val="00E11E3C"/>
    <w:rsid w:val="00E12322"/>
    <w:rsid w:val="00E12CE4"/>
    <w:rsid w:val="00E12FE3"/>
    <w:rsid w:val="00E1301F"/>
    <w:rsid w:val="00E1308F"/>
    <w:rsid w:val="00E13295"/>
    <w:rsid w:val="00E1371C"/>
    <w:rsid w:val="00E13DE0"/>
    <w:rsid w:val="00E13E6F"/>
    <w:rsid w:val="00E14122"/>
    <w:rsid w:val="00E14246"/>
    <w:rsid w:val="00E14255"/>
    <w:rsid w:val="00E142BF"/>
    <w:rsid w:val="00E14BF2"/>
    <w:rsid w:val="00E14C81"/>
    <w:rsid w:val="00E15576"/>
    <w:rsid w:val="00E156E3"/>
    <w:rsid w:val="00E15D74"/>
    <w:rsid w:val="00E15E8C"/>
    <w:rsid w:val="00E15F45"/>
    <w:rsid w:val="00E161AF"/>
    <w:rsid w:val="00E1623A"/>
    <w:rsid w:val="00E16711"/>
    <w:rsid w:val="00E168EA"/>
    <w:rsid w:val="00E1732E"/>
    <w:rsid w:val="00E17352"/>
    <w:rsid w:val="00E17479"/>
    <w:rsid w:val="00E1754B"/>
    <w:rsid w:val="00E17624"/>
    <w:rsid w:val="00E1777E"/>
    <w:rsid w:val="00E17B7F"/>
    <w:rsid w:val="00E20224"/>
    <w:rsid w:val="00E207FF"/>
    <w:rsid w:val="00E20AD2"/>
    <w:rsid w:val="00E2147B"/>
    <w:rsid w:val="00E214CA"/>
    <w:rsid w:val="00E2164C"/>
    <w:rsid w:val="00E217D3"/>
    <w:rsid w:val="00E21984"/>
    <w:rsid w:val="00E219D9"/>
    <w:rsid w:val="00E21BF5"/>
    <w:rsid w:val="00E2213B"/>
    <w:rsid w:val="00E23897"/>
    <w:rsid w:val="00E23D30"/>
    <w:rsid w:val="00E23DFF"/>
    <w:rsid w:val="00E24145"/>
    <w:rsid w:val="00E2456A"/>
    <w:rsid w:val="00E24CED"/>
    <w:rsid w:val="00E24D6B"/>
    <w:rsid w:val="00E250CA"/>
    <w:rsid w:val="00E2529C"/>
    <w:rsid w:val="00E2537F"/>
    <w:rsid w:val="00E25B2D"/>
    <w:rsid w:val="00E25FCC"/>
    <w:rsid w:val="00E2639B"/>
    <w:rsid w:val="00E26450"/>
    <w:rsid w:val="00E265EF"/>
    <w:rsid w:val="00E266D6"/>
    <w:rsid w:val="00E26909"/>
    <w:rsid w:val="00E26D92"/>
    <w:rsid w:val="00E26EC8"/>
    <w:rsid w:val="00E26F4C"/>
    <w:rsid w:val="00E26F98"/>
    <w:rsid w:val="00E275FB"/>
    <w:rsid w:val="00E27B79"/>
    <w:rsid w:val="00E27C15"/>
    <w:rsid w:val="00E27E81"/>
    <w:rsid w:val="00E30342"/>
    <w:rsid w:val="00E303A7"/>
    <w:rsid w:val="00E305DD"/>
    <w:rsid w:val="00E305F1"/>
    <w:rsid w:val="00E3062A"/>
    <w:rsid w:val="00E30A86"/>
    <w:rsid w:val="00E30E58"/>
    <w:rsid w:val="00E30F63"/>
    <w:rsid w:val="00E30F87"/>
    <w:rsid w:val="00E31053"/>
    <w:rsid w:val="00E31110"/>
    <w:rsid w:val="00E313F9"/>
    <w:rsid w:val="00E3146C"/>
    <w:rsid w:val="00E3153D"/>
    <w:rsid w:val="00E31D52"/>
    <w:rsid w:val="00E31F92"/>
    <w:rsid w:val="00E32555"/>
    <w:rsid w:val="00E32683"/>
    <w:rsid w:val="00E32F59"/>
    <w:rsid w:val="00E33002"/>
    <w:rsid w:val="00E331AC"/>
    <w:rsid w:val="00E331CA"/>
    <w:rsid w:val="00E3348D"/>
    <w:rsid w:val="00E334E6"/>
    <w:rsid w:val="00E3374E"/>
    <w:rsid w:val="00E33840"/>
    <w:rsid w:val="00E3384F"/>
    <w:rsid w:val="00E33DCD"/>
    <w:rsid w:val="00E33EAF"/>
    <w:rsid w:val="00E33F76"/>
    <w:rsid w:val="00E33F7E"/>
    <w:rsid w:val="00E3415A"/>
    <w:rsid w:val="00E3436C"/>
    <w:rsid w:val="00E34BA5"/>
    <w:rsid w:val="00E35382"/>
    <w:rsid w:val="00E3545A"/>
    <w:rsid w:val="00E35496"/>
    <w:rsid w:val="00E35500"/>
    <w:rsid w:val="00E35A3D"/>
    <w:rsid w:val="00E35AC5"/>
    <w:rsid w:val="00E35C4C"/>
    <w:rsid w:val="00E35D52"/>
    <w:rsid w:val="00E3650E"/>
    <w:rsid w:val="00E3661E"/>
    <w:rsid w:val="00E36770"/>
    <w:rsid w:val="00E36900"/>
    <w:rsid w:val="00E36A70"/>
    <w:rsid w:val="00E36C28"/>
    <w:rsid w:val="00E36DA5"/>
    <w:rsid w:val="00E3709D"/>
    <w:rsid w:val="00E378D3"/>
    <w:rsid w:val="00E37C4B"/>
    <w:rsid w:val="00E37C4E"/>
    <w:rsid w:val="00E40316"/>
    <w:rsid w:val="00E40356"/>
    <w:rsid w:val="00E40B09"/>
    <w:rsid w:val="00E41202"/>
    <w:rsid w:val="00E412B5"/>
    <w:rsid w:val="00E417D7"/>
    <w:rsid w:val="00E41C57"/>
    <w:rsid w:val="00E41CF2"/>
    <w:rsid w:val="00E41D0C"/>
    <w:rsid w:val="00E4223F"/>
    <w:rsid w:val="00E4250A"/>
    <w:rsid w:val="00E426EA"/>
    <w:rsid w:val="00E4293C"/>
    <w:rsid w:val="00E42994"/>
    <w:rsid w:val="00E42BCC"/>
    <w:rsid w:val="00E43174"/>
    <w:rsid w:val="00E43279"/>
    <w:rsid w:val="00E43746"/>
    <w:rsid w:val="00E43867"/>
    <w:rsid w:val="00E438C8"/>
    <w:rsid w:val="00E43F4E"/>
    <w:rsid w:val="00E4425F"/>
    <w:rsid w:val="00E444B0"/>
    <w:rsid w:val="00E4451D"/>
    <w:rsid w:val="00E44BF5"/>
    <w:rsid w:val="00E44E23"/>
    <w:rsid w:val="00E44F75"/>
    <w:rsid w:val="00E4524D"/>
    <w:rsid w:val="00E45371"/>
    <w:rsid w:val="00E455EB"/>
    <w:rsid w:val="00E45D0B"/>
    <w:rsid w:val="00E4625B"/>
    <w:rsid w:val="00E463AB"/>
    <w:rsid w:val="00E464AB"/>
    <w:rsid w:val="00E46905"/>
    <w:rsid w:val="00E46C9E"/>
    <w:rsid w:val="00E46CA1"/>
    <w:rsid w:val="00E46D7F"/>
    <w:rsid w:val="00E46F10"/>
    <w:rsid w:val="00E4700F"/>
    <w:rsid w:val="00E474F8"/>
    <w:rsid w:val="00E47F5A"/>
    <w:rsid w:val="00E501BC"/>
    <w:rsid w:val="00E50243"/>
    <w:rsid w:val="00E503CC"/>
    <w:rsid w:val="00E50652"/>
    <w:rsid w:val="00E50CD8"/>
    <w:rsid w:val="00E50CE7"/>
    <w:rsid w:val="00E51349"/>
    <w:rsid w:val="00E514EE"/>
    <w:rsid w:val="00E51D7E"/>
    <w:rsid w:val="00E52342"/>
    <w:rsid w:val="00E52465"/>
    <w:rsid w:val="00E52554"/>
    <w:rsid w:val="00E52879"/>
    <w:rsid w:val="00E528D8"/>
    <w:rsid w:val="00E5296E"/>
    <w:rsid w:val="00E52A1A"/>
    <w:rsid w:val="00E5358C"/>
    <w:rsid w:val="00E5382A"/>
    <w:rsid w:val="00E53A6D"/>
    <w:rsid w:val="00E53C8F"/>
    <w:rsid w:val="00E53D9B"/>
    <w:rsid w:val="00E53DA7"/>
    <w:rsid w:val="00E53E99"/>
    <w:rsid w:val="00E547B0"/>
    <w:rsid w:val="00E54FD8"/>
    <w:rsid w:val="00E55030"/>
    <w:rsid w:val="00E55D17"/>
    <w:rsid w:val="00E56179"/>
    <w:rsid w:val="00E561DC"/>
    <w:rsid w:val="00E5621E"/>
    <w:rsid w:val="00E56406"/>
    <w:rsid w:val="00E56450"/>
    <w:rsid w:val="00E5673A"/>
    <w:rsid w:val="00E57325"/>
    <w:rsid w:val="00E5735D"/>
    <w:rsid w:val="00E57587"/>
    <w:rsid w:val="00E5767D"/>
    <w:rsid w:val="00E57C26"/>
    <w:rsid w:val="00E57CE3"/>
    <w:rsid w:val="00E6038C"/>
    <w:rsid w:val="00E60410"/>
    <w:rsid w:val="00E605A1"/>
    <w:rsid w:val="00E609C1"/>
    <w:rsid w:val="00E60FDD"/>
    <w:rsid w:val="00E61319"/>
    <w:rsid w:val="00E61F20"/>
    <w:rsid w:val="00E620B3"/>
    <w:rsid w:val="00E62324"/>
    <w:rsid w:val="00E624F2"/>
    <w:rsid w:val="00E626E4"/>
    <w:rsid w:val="00E627C0"/>
    <w:rsid w:val="00E62880"/>
    <w:rsid w:val="00E62D64"/>
    <w:rsid w:val="00E62DCD"/>
    <w:rsid w:val="00E631D3"/>
    <w:rsid w:val="00E63248"/>
    <w:rsid w:val="00E633DF"/>
    <w:rsid w:val="00E6429B"/>
    <w:rsid w:val="00E64A86"/>
    <w:rsid w:val="00E65379"/>
    <w:rsid w:val="00E6577C"/>
    <w:rsid w:val="00E65CAF"/>
    <w:rsid w:val="00E65EE5"/>
    <w:rsid w:val="00E662F2"/>
    <w:rsid w:val="00E666B1"/>
    <w:rsid w:val="00E666CB"/>
    <w:rsid w:val="00E66E05"/>
    <w:rsid w:val="00E672D3"/>
    <w:rsid w:val="00E675C5"/>
    <w:rsid w:val="00E67885"/>
    <w:rsid w:val="00E678CA"/>
    <w:rsid w:val="00E67DAB"/>
    <w:rsid w:val="00E70048"/>
    <w:rsid w:val="00E702BD"/>
    <w:rsid w:val="00E702C2"/>
    <w:rsid w:val="00E70A3F"/>
    <w:rsid w:val="00E70DC7"/>
    <w:rsid w:val="00E7170F"/>
    <w:rsid w:val="00E7196E"/>
    <w:rsid w:val="00E71A72"/>
    <w:rsid w:val="00E71DB6"/>
    <w:rsid w:val="00E71F53"/>
    <w:rsid w:val="00E72359"/>
    <w:rsid w:val="00E724CC"/>
    <w:rsid w:val="00E728B4"/>
    <w:rsid w:val="00E72E01"/>
    <w:rsid w:val="00E72E36"/>
    <w:rsid w:val="00E73127"/>
    <w:rsid w:val="00E73133"/>
    <w:rsid w:val="00E732A5"/>
    <w:rsid w:val="00E73335"/>
    <w:rsid w:val="00E73728"/>
    <w:rsid w:val="00E7373A"/>
    <w:rsid w:val="00E738B2"/>
    <w:rsid w:val="00E73D67"/>
    <w:rsid w:val="00E73FCB"/>
    <w:rsid w:val="00E74064"/>
    <w:rsid w:val="00E74102"/>
    <w:rsid w:val="00E74119"/>
    <w:rsid w:val="00E7475B"/>
    <w:rsid w:val="00E74C97"/>
    <w:rsid w:val="00E75067"/>
    <w:rsid w:val="00E75289"/>
    <w:rsid w:val="00E75688"/>
    <w:rsid w:val="00E7626A"/>
    <w:rsid w:val="00E7700E"/>
    <w:rsid w:val="00E77109"/>
    <w:rsid w:val="00E772A9"/>
    <w:rsid w:val="00E772CE"/>
    <w:rsid w:val="00E7731A"/>
    <w:rsid w:val="00E773A6"/>
    <w:rsid w:val="00E80255"/>
    <w:rsid w:val="00E803B8"/>
    <w:rsid w:val="00E806E1"/>
    <w:rsid w:val="00E80989"/>
    <w:rsid w:val="00E81881"/>
    <w:rsid w:val="00E81CEB"/>
    <w:rsid w:val="00E81DB1"/>
    <w:rsid w:val="00E81EE9"/>
    <w:rsid w:val="00E822E1"/>
    <w:rsid w:val="00E82324"/>
    <w:rsid w:val="00E8243D"/>
    <w:rsid w:val="00E82883"/>
    <w:rsid w:val="00E82C26"/>
    <w:rsid w:val="00E82D60"/>
    <w:rsid w:val="00E82EBB"/>
    <w:rsid w:val="00E83729"/>
    <w:rsid w:val="00E8386C"/>
    <w:rsid w:val="00E83FEC"/>
    <w:rsid w:val="00E840EE"/>
    <w:rsid w:val="00E8429A"/>
    <w:rsid w:val="00E845DD"/>
    <w:rsid w:val="00E8480A"/>
    <w:rsid w:val="00E84CB1"/>
    <w:rsid w:val="00E84CCA"/>
    <w:rsid w:val="00E84D0D"/>
    <w:rsid w:val="00E85D1B"/>
    <w:rsid w:val="00E8619D"/>
    <w:rsid w:val="00E8636B"/>
    <w:rsid w:val="00E863DF"/>
    <w:rsid w:val="00E8672B"/>
    <w:rsid w:val="00E86AAE"/>
    <w:rsid w:val="00E86D4D"/>
    <w:rsid w:val="00E87AE4"/>
    <w:rsid w:val="00E87B0C"/>
    <w:rsid w:val="00E87E24"/>
    <w:rsid w:val="00E902AF"/>
    <w:rsid w:val="00E904E0"/>
    <w:rsid w:val="00E911AB"/>
    <w:rsid w:val="00E91311"/>
    <w:rsid w:val="00E91550"/>
    <w:rsid w:val="00E91561"/>
    <w:rsid w:val="00E9170B"/>
    <w:rsid w:val="00E91A22"/>
    <w:rsid w:val="00E91AAE"/>
    <w:rsid w:val="00E91DB4"/>
    <w:rsid w:val="00E92323"/>
    <w:rsid w:val="00E92498"/>
    <w:rsid w:val="00E926C3"/>
    <w:rsid w:val="00E9293A"/>
    <w:rsid w:val="00E92F76"/>
    <w:rsid w:val="00E930CA"/>
    <w:rsid w:val="00E94139"/>
    <w:rsid w:val="00E94704"/>
    <w:rsid w:val="00E9476B"/>
    <w:rsid w:val="00E94811"/>
    <w:rsid w:val="00E94909"/>
    <w:rsid w:val="00E94B0B"/>
    <w:rsid w:val="00E94BAE"/>
    <w:rsid w:val="00E94DEB"/>
    <w:rsid w:val="00E9557F"/>
    <w:rsid w:val="00E957F9"/>
    <w:rsid w:val="00E95808"/>
    <w:rsid w:val="00E96330"/>
    <w:rsid w:val="00E96551"/>
    <w:rsid w:val="00E96693"/>
    <w:rsid w:val="00E96C92"/>
    <w:rsid w:val="00E96DAA"/>
    <w:rsid w:val="00E97208"/>
    <w:rsid w:val="00E972AE"/>
    <w:rsid w:val="00E97533"/>
    <w:rsid w:val="00E978AF"/>
    <w:rsid w:val="00E97C09"/>
    <w:rsid w:val="00EA005F"/>
    <w:rsid w:val="00EA04AA"/>
    <w:rsid w:val="00EA0A19"/>
    <w:rsid w:val="00EA0CB2"/>
    <w:rsid w:val="00EA11ED"/>
    <w:rsid w:val="00EA1329"/>
    <w:rsid w:val="00EA18DB"/>
    <w:rsid w:val="00EA19D9"/>
    <w:rsid w:val="00EA1C90"/>
    <w:rsid w:val="00EA1E6B"/>
    <w:rsid w:val="00EA1ED5"/>
    <w:rsid w:val="00EA2191"/>
    <w:rsid w:val="00EA24F1"/>
    <w:rsid w:val="00EA2764"/>
    <w:rsid w:val="00EA2C19"/>
    <w:rsid w:val="00EA2C6A"/>
    <w:rsid w:val="00EA2DC8"/>
    <w:rsid w:val="00EA2F2F"/>
    <w:rsid w:val="00EA2FF5"/>
    <w:rsid w:val="00EA358A"/>
    <w:rsid w:val="00EA391E"/>
    <w:rsid w:val="00EA399C"/>
    <w:rsid w:val="00EA39AC"/>
    <w:rsid w:val="00EA39FC"/>
    <w:rsid w:val="00EA3AF5"/>
    <w:rsid w:val="00EA3DBF"/>
    <w:rsid w:val="00EA4393"/>
    <w:rsid w:val="00EA444A"/>
    <w:rsid w:val="00EA4D2C"/>
    <w:rsid w:val="00EA4D8E"/>
    <w:rsid w:val="00EA5055"/>
    <w:rsid w:val="00EA5A38"/>
    <w:rsid w:val="00EA5B6D"/>
    <w:rsid w:val="00EA5EED"/>
    <w:rsid w:val="00EA5FC0"/>
    <w:rsid w:val="00EA62BD"/>
    <w:rsid w:val="00EA6660"/>
    <w:rsid w:val="00EA6AB8"/>
    <w:rsid w:val="00EA720A"/>
    <w:rsid w:val="00EA750B"/>
    <w:rsid w:val="00EA7667"/>
    <w:rsid w:val="00EA7957"/>
    <w:rsid w:val="00EA7AAD"/>
    <w:rsid w:val="00EA7DBA"/>
    <w:rsid w:val="00EA7F02"/>
    <w:rsid w:val="00EB0093"/>
    <w:rsid w:val="00EB0237"/>
    <w:rsid w:val="00EB043F"/>
    <w:rsid w:val="00EB0563"/>
    <w:rsid w:val="00EB094B"/>
    <w:rsid w:val="00EB0A24"/>
    <w:rsid w:val="00EB0C73"/>
    <w:rsid w:val="00EB0CEA"/>
    <w:rsid w:val="00EB0E82"/>
    <w:rsid w:val="00EB0FED"/>
    <w:rsid w:val="00EB1A72"/>
    <w:rsid w:val="00EB1B6D"/>
    <w:rsid w:val="00EB1BB9"/>
    <w:rsid w:val="00EB1F8C"/>
    <w:rsid w:val="00EB2581"/>
    <w:rsid w:val="00EB2678"/>
    <w:rsid w:val="00EB288F"/>
    <w:rsid w:val="00EB299E"/>
    <w:rsid w:val="00EB3318"/>
    <w:rsid w:val="00EB396F"/>
    <w:rsid w:val="00EB3F5A"/>
    <w:rsid w:val="00EB4661"/>
    <w:rsid w:val="00EB46C8"/>
    <w:rsid w:val="00EB4748"/>
    <w:rsid w:val="00EB47DD"/>
    <w:rsid w:val="00EB4C6D"/>
    <w:rsid w:val="00EB4D14"/>
    <w:rsid w:val="00EB5100"/>
    <w:rsid w:val="00EB5433"/>
    <w:rsid w:val="00EB554C"/>
    <w:rsid w:val="00EB5D02"/>
    <w:rsid w:val="00EB5EA8"/>
    <w:rsid w:val="00EB620E"/>
    <w:rsid w:val="00EB6A39"/>
    <w:rsid w:val="00EB6ABE"/>
    <w:rsid w:val="00EB6CB5"/>
    <w:rsid w:val="00EB6EE4"/>
    <w:rsid w:val="00EB7101"/>
    <w:rsid w:val="00EB7471"/>
    <w:rsid w:val="00EB7670"/>
    <w:rsid w:val="00EB76AF"/>
    <w:rsid w:val="00EB7743"/>
    <w:rsid w:val="00EB790A"/>
    <w:rsid w:val="00EC02AE"/>
    <w:rsid w:val="00EC05E9"/>
    <w:rsid w:val="00EC0603"/>
    <w:rsid w:val="00EC070A"/>
    <w:rsid w:val="00EC0908"/>
    <w:rsid w:val="00EC096B"/>
    <w:rsid w:val="00EC0E17"/>
    <w:rsid w:val="00EC10E9"/>
    <w:rsid w:val="00EC191B"/>
    <w:rsid w:val="00EC1CD3"/>
    <w:rsid w:val="00EC1FC1"/>
    <w:rsid w:val="00EC223D"/>
    <w:rsid w:val="00EC24D8"/>
    <w:rsid w:val="00EC254B"/>
    <w:rsid w:val="00EC268E"/>
    <w:rsid w:val="00EC2BD7"/>
    <w:rsid w:val="00EC2EB0"/>
    <w:rsid w:val="00EC308C"/>
    <w:rsid w:val="00EC3315"/>
    <w:rsid w:val="00EC3452"/>
    <w:rsid w:val="00EC37F9"/>
    <w:rsid w:val="00EC3C7C"/>
    <w:rsid w:val="00EC3FA5"/>
    <w:rsid w:val="00EC4B4A"/>
    <w:rsid w:val="00EC4D03"/>
    <w:rsid w:val="00EC4D8D"/>
    <w:rsid w:val="00EC5290"/>
    <w:rsid w:val="00EC555A"/>
    <w:rsid w:val="00EC59CD"/>
    <w:rsid w:val="00EC5CE3"/>
    <w:rsid w:val="00EC6BB9"/>
    <w:rsid w:val="00EC6EEF"/>
    <w:rsid w:val="00EC6FA6"/>
    <w:rsid w:val="00EC742E"/>
    <w:rsid w:val="00EC7477"/>
    <w:rsid w:val="00EC748A"/>
    <w:rsid w:val="00EC7516"/>
    <w:rsid w:val="00EC7608"/>
    <w:rsid w:val="00EC7B54"/>
    <w:rsid w:val="00EC7B9C"/>
    <w:rsid w:val="00EC7C35"/>
    <w:rsid w:val="00EC7E33"/>
    <w:rsid w:val="00ED078E"/>
    <w:rsid w:val="00ED080A"/>
    <w:rsid w:val="00ED0B6B"/>
    <w:rsid w:val="00ED16F5"/>
    <w:rsid w:val="00ED180D"/>
    <w:rsid w:val="00ED18EA"/>
    <w:rsid w:val="00ED1C62"/>
    <w:rsid w:val="00ED2593"/>
    <w:rsid w:val="00ED2A92"/>
    <w:rsid w:val="00ED33C0"/>
    <w:rsid w:val="00ED346E"/>
    <w:rsid w:val="00ED3491"/>
    <w:rsid w:val="00ED357A"/>
    <w:rsid w:val="00ED35CB"/>
    <w:rsid w:val="00ED36BF"/>
    <w:rsid w:val="00ED3B2D"/>
    <w:rsid w:val="00ED3C79"/>
    <w:rsid w:val="00ED3F3D"/>
    <w:rsid w:val="00ED40A8"/>
    <w:rsid w:val="00ED4526"/>
    <w:rsid w:val="00ED45CE"/>
    <w:rsid w:val="00ED4E86"/>
    <w:rsid w:val="00ED56C0"/>
    <w:rsid w:val="00ED5C78"/>
    <w:rsid w:val="00ED60C2"/>
    <w:rsid w:val="00ED61E2"/>
    <w:rsid w:val="00ED6A5F"/>
    <w:rsid w:val="00ED6BEA"/>
    <w:rsid w:val="00ED6D60"/>
    <w:rsid w:val="00ED6DD9"/>
    <w:rsid w:val="00ED71B8"/>
    <w:rsid w:val="00ED7515"/>
    <w:rsid w:val="00ED7675"/>
    <w:rsid w:val="00ED7AB5"/>
    <w:rsid w:val="00ED7F19"/>
    <w:rsid w:val="00EE0123"/>
    <w:rsid w:val="00EE017F"/>
    <w:rsid w:val="00EE020B"/>
    <w:rsid w:val="00EE06FA"/>
    <w:rsid w:val="00EE10D0"/>
    <w:rsid w:val="00EE17C6"/>
    <w:rsid w:val="00EE1F3B"/>
    <w:rsid w:val="00EE2964"/>
    <w:rsid w:val="00EE2A3C"/>
    <w:rsid w:val="00EE313F"/>
    <w:rsid w:val="00EE328F"/>
    <w:rsid w:val="00EE32FB"/>
    <w:rsid w:val="00EE3E58"/>
    <w:rsid w:val="00EE421C"/>
    <w:rsid w:val="00EE4632"/>
    <w:rsid w:val="00EE4993"/>
    <w:rsid w:val="00EE531C"/>
    <w:rsid w:val="00EE5541"/>
    <w:rsid w:val="00EE560D"/>
    <w:rsid w:val="00EE5F37"/>
    <w:rsid w:val="00EE62DD"/>
    <w:rsid w:val="00EE646F"/>
    <w:rsid w:val="00EE6971"/>
    <w:rsid w:val="00EE6C68"/>
    <w:rsid w:val="00EE6CF7"/>
    <w:rsid w:val="00EE6F13"/>
    <w:rsid w:val="00EE6FA2"/>
    <w:rsid w:val="00EE7157"/>
    <w:rsid w:val="00EE72EF"/>
    <w:rsid w:val="00EE7302"/>
    <w:rsid w:val="00EE76C3"/>
    <w:rsid w:val="00EE7715"/>
    <w:rsid w:val="00EE77F7"/>
    <w:rsid w:val="00EE78D3"/>
    <w:rsid w:val="00EE7996"/>
    <w:rsid w:val="00EE7AEB"/>
    <w:rsid w:val="00EE7BDD"/>
    <w:rsid w:val="00EE7FBC"/>
    <w:rsid w:val="00EF001C"/>
    <w:rsid w:val="00EF0819"/>
    <w:rsid w:val="00EF08AE"/>
    <w:rsid w:val="00EF0938"/>
    <w:rsid w:val="00EF0A12"/>
    <w:rsid w:val="00EF0E75"/>
    <w:rsid w:val="00EF11A7"/>
    <w:rsid w:val="00EF14F5"/>
    <w:rsid w:val="00EF1812"/>
    <w:rsid w:val="00EF19CF"/>
    <w:rsid w:val="00EF2041"/>
    <w:rsid w:val="00EF21DF"/>
    <w:rsid w:val="00EF24D8"/>
    <w:rsid w:val="00EF28FB"/>
    <w:rsid w:val="00EF2919"/>
    <w:rsid w:val="00EF297D"/>
    <w:rsid w:val="00EF2C50"/>
    <w:rsid w:val="00EF2D5D"/>
    <w:rsid w:val="00EF2FE2"/>
    <w:rsid w:val="00EF34E2"/>
    <w:rsid w:val="00EF39A5"/>
    <w:rsid w:val="00EF3A2F"/>
    <w:rsid w:val="00EF3CC0"/>
    <w:rsid w:val="00EF3FEA"/>
    <w:rsid w:val="00EF4166"/>
    <w:rsid w:val="00EF44D8"/>
    <w:rsid w:val="00EF4E16"/>
    <w:rsid w:val="00EF4E63"/>
    <w:rsid w:val="00EF4E8B"/>
    <w:rsid w:val="00EF4EE2"/>
    <w:rsid w:val="00EF50AA"/>
    <w:rsid w:val="00EF51A6"/>
    <w:rsid w:val="00EF56AD"/>
    <w:rsid w:val="00EF63AC"/>
    <w:rsid w:val="00EF68C5"/>
    <w:rsid w:val="00EF691C"/>
    <w:rsid w:val="00EF6B35"/>
    <w:rsid w:val="00EF6CD8"/>
    <w:rsid w:val="00EF754F"/>
    <w:rsid w:val="00EF7594"/>
    <w:rsid w:val="00EF7682"/>
    <w:rsid w:val="00EF778C"/>
    <w:rsid w:val="00EF7A44"/>
    <w:rsid w:val="00EF7DC4"/>
    <w:rsid w:val="00EF7DF8"/>
    <w:rsid w:val="00EF7FDC"/>
    <w:rsid w:val="00F0000C"/>
    <w:rsid w:val="00F004BA"/>
    <w:rsid w:val="00F0075A"/>
    <w:rsid w:val="00F0075F"/>
    <w:rsid w:val="00F007A8"/>
    <w:rsid w:val="00F00C57"/>
    <w:rsid w:val="00F00CDA"/>
    <w:rsid w:val="00F01101"/>
    <w:rsid w:val="00F011FE"/>
    <w:rsid w:val="00F013E3"/>
    <w:rsid w:val="00F015C3"/>
    <w:rsid w:val="00F0173C"/>
    <w:rsid w:val="00F0188D"/>
    <w:rsid w:val="00F01D7F"/>
    <w:rsid w:val="00F026F3"/>
    <w:rsid w:val="00F02FD1"/>
    <w:rsid w:val="00F03784"/>
    <w:rsid w:val="00F038D1"/>
    <w:rsid w:val="00F03A84"/>
    <w:rsid w:val="00F040AD"/>
    <w:rsid w:val="00F04ADA"/>
    <w:rsid w:val="00F04C7B"/>
    <w:rsid w:val="00F04C8F"/>
    <w:rsid w:val="00F04E0D"/>
    <w:rsid w:val="00F04F6F"/>
    <w:rsid w:val="00F0522E"/>
    <w:rsid w:val="00F05B84"/>
    <w:rsid w:val="00F05D36"/>
    <w:rsid w:val="00F05E31"/>
    <w:rsid w:val="00F06161"/>
    <w:rsid w:val="00F0618D"/>
    <w:rsid w:val="00F06CEB"/>
    <w:rsid w:val="00F07050"/>
    <w:rsid w:val="00F07135"/>
    <w:rsid w:val="00F07BAC"/>
    <w:rsid w:val="00F07E40"/>
    <w:rsid w:val="00F07F74"/>
    <w:rsid w:val="00F07FB4"/>
    <w:rsid w:val="00F100CB"/>
    <w:rsid w:val="00F108AC"/>
    <w:rsid w:val="00F109AF"/>
    <w:rsid w:val="00F10B22"/>
    <w:rsid w:val="00F113F4"/>
    <w:rsid w:val="00F114D2"/>
    <w:rsid w:val="00F117FA"/>
    <w:rsid w:val="00F11C87"/>
    <w:rsid w:val="00F1215C"/>
    <w:rsid w:val="00F125A8"/>
    <w:rsid w:val="00F125F9"/>
    <w:rsid w:val="00F12AFA"/>
    <w:rsid w:val="00F12D67"/>
    <w:rsid w:val="00F12F7A"/>
    <w:rsid w:val="00F13182"/>
    <w:rsid w:val="00F1324C"/>
    <w:rsid w:val="00F13428"/>
    <w:rsid w:val="00F138A9"/>
    <w:rsid w:val="00F13A00"/>
    <w:rsid w:val="00F13A29"/>
    <w:rsid w:val="00F13B49"/>
    <w:rsid w:val="00F13FA7"/>
    <w:rsid w:val="00F142BA"/>
    <w:rsid w:val="00F14681"/>
    <w:rsid w:val="00F147E7"/>
    <w:rsid w:val="00F14898"/>
    <w:rsid w:val="00F14A52"/>
    <w:rsid w:val="00F14B8F"/>
    <w:rsid w:val="00F14BD1"/>
    <w:rsid w:val="00F15015"/>
    <w:rsid w:val="00F1537A"/>
    <w:rsid w:val="00F1545E"/>
    <w:rsid w:val="00F15AF9"/>
    <w:rsid w:val="00F15D01"/>
    <w:rsid w:val="00F15E38"/>
    <w:rsid w:val="00F15FB4"/>
    <w:rsid w:val="00F1634A"/>
    <w:rsid w:val="00F16B9C"/>
    <w:rsid w:val="00F17143"/>
    <w:rsid w:val="00F172BF"/>
    <w:rsid w:val="00F1737A"/>
    <w:rsid w:val="00F176B2"/>
    <w:rsid w:val="00F17745"/>
    <w:rsid w:val="00F177BB"/>
    <w:rsid w:val="00F177DA"/>
    <w:rsid w:val="00F17878"/>
    <w:rsid w:val="00F17EB7"/>
    <w:rsid w:val="00F2015A"/>
    <w:rsid w:val="00F20549"/>
    <w:rsid w:val="00F207B1"/>
    <w:rsid w:val="00F20881"/>
    <w:rsid w:val="00F2145B"/>
    <w:rsid w:val="00F21A54"/>
    <w:rsid w:val="00F21E5D"/>
    <w:rsid w:val="00F225C8"/>
    <w:rsid w:val="00F23049"/>
    <w:rsid w:val="00F2339D"/>
    <w:rsid w:val="00F233B2"/>
    <w:rsid w:val="00F23431"/>
    <w:rsid w:val="00F2347C"/>
    <w:rsid w:val="00F23941"/>
    <w:rsid w:val="00F239FD"/>
    <w:rsid w:val="00F23E51"/>
    <w:rsid w:val="00F23EAC"/>
    <w:rsid w:val="00F2408F"/>
    <w:rsid w:val="00F24093"/>
    <w:rsid w:val="00F2412E"/>
    <w:rsid w:val="00F24243"/>
    <w:rsid w:val="00F2433A"/>
    <w:rsid w:val="00F24442"/>
    <w:rsid w:val="00F24956"/>
    <w:rsid w:val="00F24CAF"/>
    <w:rsid w:val="00F24DAF"/>
    <w:rsid w:val="00F24E62"/>
    <w:rsid w:val="00F25195"/>
    <w:rsid w:val="00F258A8"/>
    <w:rsid w:val="00F25EDC"/>
    <w:rsid w:val="00F25FF1"/>
    <w:rsid w:val="00F26818"/>
    <w:rsid w:val="00F26B01"/>
    <w:rsid w:val="00F270B7"/>
    <w:rsid w:val="00F27330"/>
    <w:rsid w:val="00F276C7"/>
    <w:rsid w:val="00F27A34"/>
    <w:rsid w:val="00F300D0"/>
    <w:rsid w:val="00F302E5"/>
    <w:rsid w:val="00F30498"/>
    <w:rsid w:val="00F316DD"/>
    <w:rsid w:val="00F317D4"/>
    <w:rsid w:val="00F31A2A"/>
    <w:rsid w:val="00F31E6F"/>
    <w:rsid w:val="00F321B9"/>
    <w:rsid w:val="00F3257A"/>
    <w:rsid w:val="00F326A0"/>
    <w:rsid w:val="00F32C32"/>
    <w:rsid w:val="00F33733"/>
    <w:rsid w:val="00F339FD"/>
    <w:rsid w:val="00F33AC2"/>
    <w:rsid w:val="00F33AD7"/>
    <w:rsid w:val="00F33CD7"/>
    <w:rsid w:val="00F33F88"/>
    <w:rsid w:val="00F33FF6"/>
    <w:rsid w:val="00F340FB"/>
    <w:rsid w:val="00F34CA2"/>
    <w:rsid w:val="00F34DB9"/>
    <w:rsid w:val="00F35506"/>
    <w:rsid w:val="00F35534"/>
    <w:rsid w:val="00F357A9"/>
    <w:rsid w:val="00F35867"/>
    <w:rsid w:val="00F35EC9"/>
    <w:rsid w:val="00F35F2F"/>
    <w:rsid w:val="00F360FF"/>
    <w:rsid w:val="00F363F4"/>
    <w:rsid w:val="00F36794"/>
    <w:rsid w:val="00F367C7"/>
    <w:rsid w:val="00F369A8"/>
    <w:rsid w:val="00F36A83"/>
    <w:rsid w:val="00F36AF6"/>
    <w:rsid w:val="00F36D0E"/>
    <w:rsid w:val="00F374D4"/>
    <w:rsid w:val="00F374EB"/>
    <w:rsid w:val="00F377D7"/>
    <w:rsid w:val="00F37D49"/>
    <w:rsid w:val="00F37EC6"/>
    <w:rsid w:val="00F4005B"/>
    <w:rsid w:val="00F4012A"/>
    <w:rsid w:val="00F40445"/>
    <w:rsid w:val="00F40574"/>
    <w:rsid w:val="00F405FA"/>
    <w:rsid w:val="00F4083A"/>
    <w:rsid w:val="00F409E4"/>
    <w:rsid w:val="00F40A59"/>
    <w:rsid w:val="00F40D15"/>
    <w:rsid w:val="00F40F0F"/>
    <w:rsid w:val="00F4121E"/>
    <w:rsid w:val="00F413E6"/>
    <w:rsid w:val="00F415F4"/>
    <w:rsid w:val="00F41F2C"/>
    <w:rsid w:val="00F42611"/>
    <w:rsid w:val="00F42754"/>
    <w:rsid w:val="00F427DB"/>
    <w:rsid w:val="00F42876"/>
    <w:rsid w:val="00F42C85"/>
    <w:rsid w:val="00F433D9"/>
    <w:rsid w:val="00F43427"/>
    <w:rsid w:val="00F43673"/>
    <w:rsid w:val="00F4396C"/>
    <w:rsid w:val="00F4396D"/>
    <w:rsid w:val="00F43C34"/>
    <w:rsid w:val="00F43ECB"/>
    <w:rsid w:val="00F43F80"/>
    <w:rsid w:val="00F44063"/>
    <w:rsid w:val="00F440F4"/>
    <w:rsid w:val="00F4417D"/>
    <w:rsid w:val="00F44733"/>
    <w:rsid w:val="00F44FA2"/>
    <w:rsid w:val="00F453D9"/>
    <w:rsid w:val="00F456D7"/>
    <w:rsid w:val="00F45DA0"/>
    <w:rsid w:val="00F4624E"/>
    <w:rsid w:val="00F462F2"/>
    <w:rsid w:val="00F46361"/>
    <w:rsid w:val="00F46961"/>
    <w:rsid w:val="00F469E3"/>
    <w:rsid w:val="00F469F6"/>
    <w:rsid w:val="00F46A07"/>
    <w:rsid w:val="00F46E35"/>
    <w:rsid w:val="00F474E0"/>
    <w:rsid w:val="00F47E39"/>
    <w:rsid w:val="00F47E65"/>
    <w:rsid w:val="00F501BC"/>
    <w:rsid w:val="00F50606"/>
    <w:rsid w:val="00F507E4"/>
    <w:rsid w:val="00F50B28"/>
    <w:rsid w:val="00F51076"/>
    <w:rsid w:val="00F510B1"/>
    <w:rsid w:val="00F5122E"/>
    <w:rsid w:val="00F513B8"/>
    <w:rsid w:val="00F51A7A"/>
    <w:rsid w:val="00F51AFB"/>
    <w:rsid w:val="00F525AB"/>
    <w:rsid w:val="00F528D7"/>
    <w:rsid w:val="00F52B7D"/>
    <w:rsid w:val="00F539B8"/>
    <w:rsid w:val="00F5443B"/>
    <w:rsid w:val="00F54A14"/>
    <w:rsid w:val="00F54A4A"/>
    <w:rsid w:val="00F54D09"/>
    <w:rsid w:val="00F54E51"/>
    <w:rsid w:val="00F552AA"/>
    <w:rsid w:val="00F553F0"/>
    <w:rsid w:val="00F554EC"/>
    <w:rsid w:val="00F55525"/>
    <w:rsid w:val="00F55551"/>
    <w:rsid w:val="00F55596"/>
    <w:rsid w:val="00F55BA4"/>
    <w:rsid w:val="00F55F4A"/>
    <w:rsid w:val="00F56191"/>
    <w:rsid w:val="00F56F56"/>
    <w:rsid w:val="00F5753B"/>
    <w:rsid w:val="00F57628"/>
    <w:rsid w:val="00F57ACF"/>
    <w:rsid w:val="00F57AE8"/>
    <w:rsid w:val="00F57B1B"/>
    <w:rsid w:val="00F57C31"/>
    <w:rsid w:val="00F57D5C"/>
    <w:rsid w:val="00F601AB"/>
    <w:rsid w:val="00F602A5"/>
    <w:rsid w:val="00F603EF"/>
    <w:rsid w:val="00F604DD"/>
    <w:rsid w:val="00F60815"/>
    <w:rsid w:val="00F60993"/>
    <w:rsid w:val="00F61443"/>
    <w:rsid w:val="00F6165B"/>
    <w:rsid w:val="00F61987"/>
    <w:rsid w:val="00F61BA2"/>
    <w:rsid w:val="00F61DB6"/>
    <w:rsid w:val="00F61EB8"/>
    <w:rsid w:val="00F6230D"/>
    <w:rsid w:val="00F62B7B"/>
    <w:rsid w:val="00F62FFF"/>
    <w:rsid w:val="00F63E41"/>
    <w:rsid w:val="00F6456D"/>
    <w:rsid w:val="00F64D71"/>
    <w:rsid w:val="00F6536B"/>
    <w:rsid w:val="00F654D6"/>
    <w:rsid w:val="00F65644"/>
    <w:rsid w:val="00F657B4"/>
    <w:rsid w:val="00F65B90"/>
    <w:rsid w:val="00F66224"/>
    <w:rsid w:val="00F66BF2"/>
    <w:rsid w:val="00F670A6"/>
    <w:rsid w:val="00F672D6"/>
    <w:rsid w:val="00F6775F"/>
    <w:rsid w:val="00F677DF"/>
    <w:rsid w:val="00F67AB8"/>
    <w:rsid w:val="00F67C3E"/>
    <w:rsid w:val="00F7074C"/>
    <w:rsid w:val="00F70E85"/>
    <w:rsid w:val="00F70EBC"/>
    <w:rsid w:val="00F70FC3"/>
    <w:rsid w:val="00F711ED"/>
    <w:rsid w:val="00F71668"/>
    <w:rsid w:val="00F71BA9"/>
    <w:rsid w:val="00F71C9D"/>
    <w:rsid w:val="00F71D07"/>
    <w:rsid w:val="00F71DCA"/>
    <w:rsid w:val="00F72043"/>
    <w:rsid w:val="00F7266F"/>
    <w:rsid w:val="00F72B40"/>
    <w:rsid w:val="00F72BCD"/>
    <w:rsid w:val="00F72BE5"/>
    <w:rsid w:val="00F72E96"/>
    <w:rsid w:val="00F732BD"/>
    <w:rsid w:val="00F74558"/>
    <w:rsid w:val="00F745CF"/>
    <w:rsid w:val="00F747F5"/>
    <w:rsid w:val="00F74AE7"/>
    <w:rsid w:val="00F757A1"/>
    <w:rsid w:val="00F759A1"/>
    <w:rsid w:val="00F75C1A"/>
    <w:rsid w:val="00F75D03"/>
    <w:rsid w:val="00F76850"/>
    <w:rsid w:val="00F76A65"/>
    <w:rsid w:val="00F76C65"/>
    <w:rsid w:val="00F76F7D"/>
    <w:rsid w:val="00F77CA7"/>
    <w:rsid w:val="00F77EB2"/>
    <w:rsid w:val="00F80039"/>
    <w:rsid w:val="00F80224"/>
    <w:rsid w:val="00F8046B"/>
    <w:rsid w:val="00F808B7"/>
    <w:rsid w:val="00F8093A"/>
    <w:rsid w:val="00F80A7D"/>
    <w:rsid w:val="00F80BAF"/>
    <w:rsid w:val="00F80CAE"/>
    <w:rsid w:val="00F80DD0"/>
    <w:rsid w:val="00F8110D"/>
    <w:rsid w:val="00F8124A"/>
    <w:rsid w:val="00F819E3"/>
    <w:rsid w:val="00F81C02"/>
    <w:rsid w:val="00F81C88"/>
    <w:rsid w:val="00F82026"/>
    <w:rsid w:val="00F820D0"/>
    <w:rsid w:val="00F82472"/>
    <w:rsid w:val="00F82852"/>
    <w:rsid w:val="00F8287B"/>
    <w:rsid w:val="00F832C1"/>
    <w:rsid w:val="00F83D28"/>
    <w:rsid w:val="00F84188"/>
    <w:rsid w:val="00F84396"/>
    <w:rsid w:val="00F84893"/>
    <w:rsid w:val="00F84A46"/>
    <w:rsid w:val="00F850AF"/>
    <w:rsid w:val="00F8528F"/>
    <w:rsid w:val="00F85517"/>
    <w:rsid w:val="00F85F5D"/>
    <w:rsid w:val="00F86704"/>
    <w:rsid w:val="00F868CD"/>
    <w:rsid w:val="00F869C3"/>
    <w:rsid w:val="00F875C4"/>
    <w:rsid w:val="00F876F1"/>
    <w:rsid w:val="00F87E5C"/>
    <w:rsid w:val="00F87EC0"/>
    <w:rsid w:val="00F900CF"/>
    <w:rsid w:val="00F9015E"/>
    <w:rsid w:val="00F902B4"/>
    <w:rsid w:val="00F9061A"/>
    <w:rsid w:val="00F90A1E"/>
    <w:rsid w:val="00F90BE6"/>
    <w:rsid w:val="00F90E37"/>
    <w:rsid w:val="00F911CE"/>
    <w:rsid w:val="00F91253"/>
    <w:rsid w:val="00F91DBE"/>
    <w:rsid w:val="00F920AD"/>
    <w:rsid w:val="00F92113"/>
    <w:rsid w:val="00F921E9"/>
    <w:rsid w:val="00F92304"/>
    <w:rsid w:val="00F92D6E"/>
    <w:rsid w:val="00F9342C"/>
    <w:rsid w:val="00F936A0"/>
    <w:rsid w:val="00F93950"/>
    <w:rsid w:val="00F93BEC"/>
    <w:rsid w:val="00F94272"/>
    <w:rsid w:val="00F942E0"/>
    <w:rsid w:val="00F9462E"/>
    <w:rsid w:val="00F946F4"/>
    <w:rsid w:val="00F94D77"/>
    <w:rsid w:val="00F94DEB"/>
    <w:rsid w:val="00F94E20"/>
    <w:rsid w:val="00F9517B"/>
    <w:rsid w:val="00F951FE"/>
    <w:rsid w:val="00F952CA"/>
    <w:rsid w:val="00F95475"/>
    <w:rsid w:val="00F9576F"/>
    <w:rsid w:val="00F95D2C"/>
    <w:rsid w:val="00F95E07"/>
    <w:rsid w:val="00F960A5"/>
    <w:rsid w:val="00F96320"/>
    <w:rsid w:val="00F96497"/>
    <w:rsid w:val="00F966C6"/>
    <w:rsid w:val="00F9676D"/>
    <w:rsid w:val="00F969F2"/>
    <w:rsid w:val="00F96A9C"/>
    <w:rsid w:val="00F96C37"/>
    <w:rsid w:val="00F96C54"/>
    <w:rsid w:val="00F976CB"/>
    <w:rsid w:val="00F97A2B"/>
    <w:rsid w:val="00F97F7D"/>
    <w:rsid w:val="00FA0114"/>
    <w:rsid w:val="00FA0285"/>
    <w:rsid w:val="00FA0439"/>
    <w:rsid w:val="00FA060D"/>
    <w:rsid w:val="00FA0849"/>
    <w:rsid w:val="00FA096F"/>
    <w:rsid w:val="00FA0B8F"/>
    <w:rsid w:val="00FA0C41"/>
    <w:rsid w:val="00FA0EAB"/>
    <w:rsid w:val="00FA1085"/>
    <w:rsid w:val="00FA115F"/>
    <w:rsid w:val="00FA1848"/>
    <w:rsid w:val="00FA1F9C"/>
    <w:rsid w:val="00FA2590"/>
    <w:rsid w:val="00FA2AFA"/>
    <w:rsid w:val="00FA2BDE"/>
    <w:rsid w:val="00FA2D33"/>
    <w:rsid w:val="00FA2EB8"/>
    <w:rsid w:val="00FA3773"/>
    <w:rsid w:val="00FA3A4D"/>
    <w:rsid w:val="00FA3A84"/>
    <w:rsid w:val="00FA3A8D"/>
    <w:rsid w:val="00FA4DE1"/>
    <w:rsid w:val="00FA4EBC"/>
    <w:rsid w:val="00FA50A4"/>
    <w:rsid w:val="00FA5129"/>
    <w:rsid w:val="00FA5190"/>
    <w:rsid w:val="00FA537E"/>
    <w:rsid w:val="00FA542A"/>
    <w:rsid w:val="00FA54AE"/>
    <w:rsid w:val="00FA56B4"/>
    <w:rsid w:val="00FA5E19"/>
    <w:rsid w:val="00FA5F65"/>
    <w:rsid w:val="00FA65AB"/>
    <w:rsid w:val="00FA6A20"/>
    <w:rsid w:val="00FA6F78"/>
    <w:rsid w:val="00FA6FF9"/>
    <w:rsid w:val="00FA7060"/>
    <w:rsid w:val="00FA72D9"/>
    <w:rsid w:val="00FA755A"/>
    <w:rsid w:val="00FA7878"/>
    <w:rsid w:val="00FA78F1"/>
    <w:rsid w:val="00FA7B98"/>
    <w:rsid w:val="00FA7F4F"/>
    <w:rsid w:val="00FA7FCE"/>
    <w:rsid w:val="00FB021E"/>
    <w:rsid w:val="00FB0554"/>
    <w:rsid w:val="00FB0661"/>
    <w:rsid w:val="00FB09B0"/>
    <w:rsid w:val="00FB09C4"/>
    <w:rsid w:val="00FB0F71"/>
    <w:rsid w:val="00FB13B5"/>
    <w:rsid w:val="00FB1CC8"/>
    <w:rsid w:val="00FB1EF5"/>
    <w:rsid w:val="00FB211D"/>
    <w:rsid w:val="00FB23C3"/>
    <w:rsid w:val="00FB2704"/>
    <w:rsid w:val="00FB2957"/>
    <w:rsid w:val="00FB2B5E"/>
    <w:rsid w:val="00FB2B66"/>
    <w:rsid w:val="00FB2C4A"/>
    <w:rsid w:val="00FB2FF1"/>
    <w:rsid w:val="00FB3017"/>
    <w:rsid w:val="00FB3495"/>
    <w:rsid w:val="00FB3666"/>
    <w:rsid w:val="00FB3E55"/>
    <w:rsid w:val="00FB3F09"/>
    <w:rsid w:val="00FB4752"/>
    <w:rsid w:val="00FB49F4"/>
    <w:rsid w:val="00FB4E8E"/>
    <w:rsid w:val="00FB560A"/>
    <w:rsid w:val="00FB5D4A"/>
    <w:rsid w:val="00FB5DF8"/>
    <w:rsid w:val="00FB5E21"/>
    <w:rsid w:val="00FB5EA4"/>
    <w:rsid w:val="00FB601B"/>
    <w:rsid w:val="00FB6EAF"/>
    <w:rsid w:val="00FB6F0E"/>
    <w:rsid w:val="00FB72A8"/>
    <w:rsid w:val="00FB7573"/>
    <w:rsid w:val="00FB777B"/>
    <w:rsid w:val="00FB7880"/>
    <w:rsid w:val="00FC03E4"/>
    <w:rsid w:val="00FC051F"/>
    <w:rsid w:val="00FC0743"/>
    <w:rsid w:val="00FC093B"/>
    <w:rsid w:val="00FC0A51"/>
    <w:rsid w:val="00FC0EEA"/>
    <w:rsid w:val="00FC0EF8"/>
    <w:rsid w:val="00FC104D"/>
    <w:rsid w:val="00FC1286"/>
    <w:rsid w:val="00FC1775"/>
    <w:rsid w:val="00FC1D61"/>
    <w:rsid w:val="00FC1E42"/>
    <w:rsid w:val="00FC1EF8"/>
    <w:rsid w:val="00FC2302"/>
    <w:rsid w:val="00FC2325"/>
    <w:rsid w:val="00FC263A"/>
    <w:rsid w:val="00FC26B8"/>
    <w:rsid w:val="00FC2C58"/>
    <w:rsid w:val="00FC2D20"/>
    <w:rsid w:val="00FC31F5"/>
    <w:rsid w:val="00FC35C6"/>
    <w:rsid w:val="00FC3DA9"/>
    <w:rsid w:val="00FC482F"/>
    <w:rsid w:val="00FC49E8"/>
    <w:rsid w:val="00FC4A7F"/>
    <w:rsid w:val="00FC4C8D"/>
    <w:rsid w:val="00FC520C"/>
    <w:rsid w:val="00FC5633"/>
    <w:rsid w:val="00FC57E1"/>
    <w:rsid w:val="00FC59D3"/>
    <w:rsid w:val="00FC5CC4"/>
    <w:rsid w:val="00FC5F7D"/>
    <w:rsid w:val="00FC6043"/>
    <w:rsid w:val="00FC6665"/>
    <w:rsid w:val="00FC7025"/>
    <w:rsid w:val="00FC7073"/>
    <w:rsid w:val="00FC769B"/>
    <w:rsid w:val="00FC7777"/>
    <w:rsid w:val="00FD044C"/>
    <w:rsid w:val="00FD0508"/>
    <w:rsid w:val="00FD0755"/>
    <w:rsid w:val="00FD0D6A"/>
    <w:rsid w:val="00FD0D7A"/>
    <w:rsid w:val="00FD1165"/>
    <w:rsid w:val="00FD139B"/>
    <w:rsid w:val="00FD1782"/>
    <w:rsid w:val="00FD194E"/>
    <w:rsid w:val="00FD1EDC"/>
    <w:rsid w:val="00FD1FF0"/>
    <w:rsid w:val="00FD2328"/>
    <w:rsid w:val="00FD299B"/>
    <w:rsid w:val="00FD2A4E"/>
    <w:rsid w:val="00FD2B77"/>
    <w:rsid w:val="00FD2D39"/>
    <w:rsid w:val="00FD2E88"/>
    <w:rsid w:val="00FD2FE6"/>
    <w:rsid w:val="00FD316B"/>
    <w:rsid w:val="00FD3484"/>
    <w:rsid w:val="00FD3658"/>
    <w:rsid w:val="00FD37EE"/>
    <w:rsid w:val="00FD3A03"/>
    <w:rsid w:val="00FD3B2A"/>
    <w:rsid w:val="00FD3B2C"/>
    <w:rsid w:val="00FD3C81"/>
    <w:rsid w:val="00FD3E25"/>
    <w:rsid w:val="00FD451E"/>
    <w:rsid w:val="00FD4EB3"/>
    <w:rsid w:val="00FD549B"/>
    <w:rsid w:val="00FD54F1"/>
    <w:rsid w:val="00FD5650"/>
    <w:rsid w:val="00FD571B"/>
    <w:rsid w:val="00FD5A54"/>
    <w:rsid w:val="00FD5B0E"/>
    <w:rsid w:val="00FD5B1D"/>
    <w:rsid w:val="00FD60E2"/>
    <w:rsid w:val="00FD6161"/>
    <w:rsid w:val="00FD631E"/>
    <w:rsid w:val="00FD646F"/>
    <w:rsid w:val="00FD65FC"/>
    <w:rsid w:val="00FD674A"/>
    <w:rsid w:val="00FD6E1F"/>
    <w:rsid w:val="00FD70B5"/>
    <w:rsid w:val="00FD7192"/>
    <w:rsid w:val="00FD7957"/>
    <w:rsid w:val="00FD7A2A"/>
    <w:rsid w:val="00FD7A3F"/>
    <w:rsid w:val="00FD7F88"/>
    <w:rsid w:val="00FE00BC"/>
    <w:rsid w:val="00FE0156"/>
    <w:rsid w:val="00FE01A9"/>
    <w:rsid w:val="00FE056C"/>
    <w:rsid w:val="00FE05FC"/>
    <w:rsid w:val="00FE0DF9"/>
    <w:rsid w:val="00FE0FFF"/>
    <w:rsid w:val="00FE1AA8"/>
    <w:rsid w:val="00FE1C7A"/>
    <w:rsid w:val="00FE1D27"/>
    <w:rsid w:val="00FE219E"/>
    <w:rsid w:val="00FE22B7"/>
    <w:rsid w:val="00FE24F8"/>
    <w:rsid w:val="00FE25F4"/>
    <w:rsid w:val="00FE28F3"/>
    <w:rsid w:val="00FE298E"/>
    <w:rsid w:val="00FE2DAC"/>
    <w:rsid w:val="00FE30D6"/>
    <w:rsid w:val="00FE315C"/>
    <w:rsid w:val="00FE414D"/>
    <w:rsid w:val="00FE436B"/>
    <w:rsid w:val="00FE4512"/>
    <w:rsid w:val="00FE45A6"/>
    <w:rsid w:val="00FE514B"/>
    <w:rsid w:val="00FE52B9"/>
    <w:rsid w:val="00FE557A"/>
    <w:rsid w:val="00FE591C"/>
    <w:rsid w:val="00FE5B1C"/>
    <w:rsid w:val="00FE6448"/>
    <w:rsid w:val="00FE64EA"/>
    <w:rsid w:val="00FE6A61"/>
    <w:rsid w:val="00FE6F74"/>
    <w:rsid w:val="00FE75A0"/>
    <w:rsid w:val="00FE75CF"/>
    <w:rsid w:val="00FE760C"/>
    <w:rsid w:val="00FE76B2"/>
    <w:rsid w:val="00FE796F"/>
    <w:rsid w:val="00FE7F3E"/>
    <w:rsid w:val="00FF0434"/>
    <w:rsid w:val="00FF076C"/>
    <w:rsid w:val="00FF0B56"/>
    <w:rsid w:val="00FF0CF0"/>
    <w:rsid w:val="00FF0F76"/>
    <w:rsid w:val="00FF125F"/>
    <w:rsid w:val="00FF1306"/>
    <w:rsid w:val="00FF176E"/>
    <w:rsid w:val="00FF195C"/>
    <w:rsid w:val="00FF1BF6"/>
    <w:rsid w:val="00FF1C95"/>
    <w:rsid w:val="00FF1ECF"/>
    <w:rsid w:val="00FF1FD2"/>
    <w:rsid w:val="00FF2145"/>
    <w:rsid w:val="00FF2709"/>
    <w:rsid w:val="00FF2848"/>
    <w:rsid w:val="00FF2D77"/>
    <w:rsid w:val="00FF3021"/>
    <w:rsid w:val="00FF31D9"/>
    <w:rsid w:val="00FF31F4"/>
    <w:rsid w:val="00FF3269"/>
    <w:rsid w:val="00FF3374"/>
    <w:rsid w:val="00FF3932"/>
    <w:rsid w:val="00FF3BE4"/>
    <w:rsid w:val="00FF3F25"/>
    <w:rsid w:val="00FF3FD5"/>
    <w:rsid w:val="00FF426F"/>
    <w:rsid w:val="00FF4313"/>
    <w:rsid w:val="00FF45E0"/>
    <w:rsid w:val="00FF488D"/>
    <w:rsid w:val="00FF4A19"/>
    <w:rsid w:val="00FF4BFC"/>
    <w:rsid w:val="00FF54C2"/>
    <w:rsid w:val="00FF6738"/>
    <w:rsid w:val="00FF6B60"/>
    <w:rsid w:val="00FF6C6B"/>
    <w:rsid w:val="00FF6D30"/>
    <w:rsid w:val="00FF7082"/>
    <w:rsid w:val="00FF77ED"/>
    <w:rsid w:val="00FF7802"/>
    <w:rsid w:val="00FF78D8"/>
    <w:rsid w:val="00FF7963"/>
    <w:rsid w:val="00FF7BA0"/>
    <w:rsid w:val="00FF7DD3"/>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792001"/>
    <o:shapelayout v:ext="edit">
      <o:idmap v:ext="edit" data="1"/>
    </o:shapelayout>
  </w:shapeDefaults>
  <w:decimalSymbol w:val=","/>
  <w:listSeparator w:val=";"/>
  <w14:docId w14:val="02950602"/>
  <w15:docId w15:val="{6EFF0308-F1C5-4E62-A13D-3AB7736BE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3E3"/>
  </w:style>
  <w:style w:type="paragraph" w:styleId="Heading1">
    <w:name w:val="heading 1"/>
    <w:basedOn w:val="Normal"/>
    <w:next w:val="Normal"/>
    <w:link w:val="Heading1Char"/>
    <w:uiPriority w:val="9"/>
    <w:qFormat/>
    <w:rsid w:val="009C08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C08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C0862"/>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86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9C08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C0862"/>
    <w:rPr>
      <w:rFonts w:asciiTheme="majorHAnsi" w:eastAsiaTheme="majorEastAsia" w:hAnsiTheme="majorHAnsi" w:cstheme="majorBidi"/>
      <w:color w:val="1F4D78" w:themeColor="accent1" w:themeShade="7F"/>
      <w:szCs w:val="24"/>
    </w:rPr>
  </w:style>
  <w:style w:type="character" w:styleId="Hyperlink">
    <w:name w:val="Hyperlink"/>
    <w:basedOn w:val="DefaultParagraphFont"/>
    <w:uiPriority w:val="99"/>
    <w:unhideWhenUsed/>
    <w:rsid w:val="009C0862"/>
    <w:rPr>
      <w:color w:val="0563C1" w:themeColor="hyperlink"/>
      <w:u w:val="single"/>
    </w:rPr>
  </w:style>
  <w:style w:type="paragraph" w:styleId="Title">
    <w:name w:val="Title"/>
    <w:basedOn w:val="Normal"/>
    <w:link w:val="TitleChar"/>
    <w:uiPriority w:val="10"/>
    <w:qFormat/>
    <w:rsid w:val="009C0862"/>
    <w:pPr>
      <w:spacing w:before="120" w:after="120" w:line="276" w:lineRule="auto"/>
      <w:jc w:val="center"/>
    </w:pPr>
    <w:rPr>
      <w:rFonts w:eastAsia="Times New Roman" w:cs="Times New Roman"/>
      <w:b/>
      <w:sz w:val="28"/>
      <w:szCs w:val="28"/>
    </w:rPr>
  </w:style>
  <w:style w:type="character" w:customStyle="1" w:styleId="TitleChar">
    <w:name w:val="Title Char"/>
    <w:basedOn w:val="DefaultParagraphFont"/>
    <w:link w:val="Title"/>
    <w:uiPriority w:val="10"/>
    <w:rsid w:val="009C0862"/>
    <w:rPr>
      <w:rFonts w:eastAsia="Times New Roman" w:cs="Times New Roman"/>
      <w:b/>
      <w:sz w:val="28"/>
      <w:szCs w:val="28"/>
    </w:rPr>
  </w:style>
  <w:style w:type="paragraph" w:styleId="BodyText">
    <w:name w:val="Body Text"/>
    <w:basedOn w:val="Normal"/>
    <w:link w:val="BodyTextChar"/>
    <w:rsid w:val="009C0862"/>
    <w:pPr>
      <w:spacing w:before="120" w:after="120" w:line="276" w:lineRule="auto"/>
    </w:pPr>
    <w:rPr>
      <w:rFonts w:eastAsia="Times New Roman" w:cs="Times New Roman"/>
      <w:b/>
      <w:bCs/>
      <w:szCs w:val="24"/>
      <w:lang w:val="en-GB"/>
    </w:rPr>
  </w:style>
  <w:style w:type="character" w:customStyle="1" w:styleId="BodyTextChar">
    <w:name w:val="Body Text Char"/>
    <w:basedOn w:val="DefaultParagraphFont"/>
    <w:link w:val="BodyText"/>
    <w:rsid w:val="009C0862"/>
    <w:rPr>
      <w:rFonts w:eastAsia="Times New Roman" w:cs="Times New Roman"/>
      <w:b/>
      <w:bCs/>
      <w:szCs w:val="24"/>
      <w:lang w:val="en-GB"/>
    </w:rPr>
  </w:style>
  <w:style w:type="paragraph" w:styleId="TOC1">
    <w:name w:val="toc 1"/>
    <w:basedOn w:val="Normal"/>
    <w:next w:val="Normal"/>
    <w:autoRedefine/>
    <w:uiPriority w:val="39"/>
    <w:unhideWhenUsed/>
    <w:qFormat/>
    <w:rsid w:val="00DA1FDE"/>
    <w:pPr>
      <w:tabs>
        <w:tab w:val="left" w:pos="426"/>
        <w:tab w:val="right" w:leader="dot" w:pos="8902"/>
      </w:tabs>
      <w:spacing w:before="120" w:after="120"/>
      <w:ind w:right="-2"/>
      <w:jc w:val="both"/>
    </w:pPr>
    <w:rPr>
      <w:rFonts w:eastAsia="Times New Roman" w:cs="Times New Roman"/>
      <w:bCs/>
      <w:noProof/>
      <w:sz w:val="28"/>
      <w:szCs w:val="28"/>
    </w:rPr>
  </w:style>
  <w:style w:type="paragraph" w:styleId="TOC2">
    <w:name w:val="toc 2"/>
    <w:basedOn w:val="Normal"/>
    <w:next w:val="Normal"/>
    <w:autoRedefine/>
    <w:uiPriority w:val="39"/>
    <w:unhideWhenUsed/>
    <w:qFormat/>
    <w:rsid w:val="0090019B"/>
    <w:pPr>
      <w:tabs>
        <w:tab w:val="left" w:pos="720"/>
        <w:tab w:val="right" w:leader="dot" w:pos="8902"/>
      </w:tabs>
      <w:spacing w:before="240" w:after="120"/>
      <w:ind w:right="-2"/>
      <w:jc w:val="both"/>
    </w:pPr>
    <w:rPr>
      <w:rFonts w:eastAsia="Times New Roman" w:cs="Times New Roman"/>
      <w:bCs/>
      <w:i/>
      <w:noProof/>
      <w:sz w:val="28"/>
      <w:szCs w:val="28"/>
    </w:rPr>
  </w:style>
  <w:style w:type="paragraph" w:styleId="ListParagraph">
    <w:name w:val="List Paragraph"/>
    <w:aliases w:val="2,Strip,H&amp;P List Paragraph,List Paragraph11,Numbered Para 1,Dot pt,No Spacing1,List Paragraph Char Char Char,Indicator Text,List Paragraph1,Bullet 1,Bullet Points,F5 List Paragraph,Colorful List - Accent 11,List Paragraph2,Normal numbered"/>
    <w:basedOn w:val="Normal"/>
    <w:link w:val="ListParagraphChar"/>
    <w:uiPriority w:val="34"/>
    <w:qFormat/>
    <w:rsid w:val="009C0862"/>
    <w:pPr>
      <w:ind w:left="720"/>
      <w:contextualSpacing/>
    </w:pPr>
  </w:style>
  <w:style w:type="paragraph" w:styleId="NoSpacing">
    <w:name w:val="No Spacing"/>
    <w:uiPriority w:val="1"/>
    <w:qFormat/>
    <w:rsid w:val="009C0862"/>
  </w:style>
  <w:style w:type="paragraph" w:styleId="Subtitle">
    <w:name w:val="Subtitle"/>
    <w:basedOn w:val="Normal"/>
    <w:next w:val="Normal"/>
    <w:link w:val="SubtitleChar"/>
    <w:uiPriority w:val="11"/>
    <w:qFormat/>
    <w:rsid w:val="009C086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9C0862"/>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qFormat/>
    <w:rsid w:val="009C0862"/>
    <w:rPr>
      <w:i/>
      <w:iCs/>
      <w:color w:val="404040" w:themeColor="text1" w:themeTint="BF"/>
    </w:rPr>
  </w:style>
  <w:style w:type="character" w:styleId="Emphasis">
    <w:name w:val="Emphasis"/>
    <w:basedOn w:val="DefaultParagraphFont"/>
    <w:uiPriority w:val="20"/>
    <w:qFormat/>
    <w:rsid w:val="009C0862"/>
    <w:rPr>
      <w:i/>
      <w:iCs/>
    </w:rPr>
  </w:style>
  <w:style w:type="character" w:styleId="IntenseEmphasis">
    <w:name w:val="Intense Emphasis"/>
    <w:basedOn w:val="DefaultParagraphFont"/>
    <w:uiPriority w:val="21"/>
    <w:qFormat/>
    <w:rsid w:val="009C0862"/>
    <w:rPr>
      <w:i/>
      <w:iCs/>
      <w:color w:val="5B9BD5" w:themeColor="accent1"/>
    </w:rPr>
  </w:style>
  <w:style w:type="character" w:styleId="Strong">
    <w:name w:val="Strong"/>
    <w:basedOn w:val="DefaultParagraphFont"/>
    <w:uiPriority w:val="22"/>
    <w:qFormat/>
    <w:rsid w:val="009C0862"/>
    <w:rPr>
      <w:b/>
      <w:bCs/>
    </w:rPr>
  </w:style>
  <w:style w:type="paragraph" w:customStyle="1" w:styleId="1lmenis">
    <w:name w:val="1.līmenis"/>
    <w:basedOn w:val="Heading1"/>
    <w:link w:val="1lmenisChar"/>
    <w:autoRedefine/>
    <w:uiPriority w:val="99"/>
    <w:qFormat/>
    <w:rsid w:val="008E7946"/>
    <w:pPr>
      <w:numPr>
        <w:numId w:val="7"/>
      </w:numPr>
      <w:tabs>
        <w:tab w:val="left" w:pos="0"/>
      </w:tabs>
      <w:spacing w:before="0" w:after="120" w:line="276" w:lineRule="auto"/>
      <w:jc w:val="center"/>
    </w:pPr>
    <w:rPr>
      <w:rFonts w:ascii="Times New Roman" w:eastAsia="Times New Roman" w:hAnsi="Times New Roman" w:cs="Times New Roman"/>
      <w:b/>
      <w:color w:val="000000"/>
      <w:sz w:val="28"/>
      <w:szCs w:val="28"/>
    </w:rPr>
  </w:style>
  <w:style w:type="paragraph" w:customStyle="1" w:styleId="2lmenis">
    <w:name w:val="2.līmenis"/>
    <w:basedOn w:val="Heading2"/>
    <w:link w:val="2lmenisChar"/>
    <w:autoRedefine/>
    <w:qFormat/>
    <w:rsid w:val="004632FC"/>
    <w:pPr>
      <w:spacing w:before="120" w:after="120" w:line="276" w:lineRule="auto"/>
      <w:jc w:val="center"/>
    </w:pPr>
    <w:rPr>
      <w:rFonts w:ascii="Times New Roman" w:eastAsia="Times New Roman" w:hAnsi="Times New Roman"/>
      <w:b/>
      <w:color w:val="auto"/>
      <w:sz w:val="28"/>
    </w:rPr>
  </w:style>
  <w:style w:type="character" w:customStyle="1" w:styleId="1lmenisChar">
    <w:name w:val="1.līmenis Char"/>
    <w:basedOn w:val="SubtitleChar"/>
    <w:link w:val="1lmenis"/>
    <w:uiPriority w:val="99"/>
    <w:rsid w:val="008E7946"/>
    <w:rPr>
      <w:rFonts w:asciiTheme="minorHAnsi" w:eastAsia="Times New Roman" w:hAnsiTheme="minorHAnsi" w:cs="Times New Roman"/>
      <w:b/>
      <w:color w:val="000000"/>
      <w:spacing w:val="15"/>
      <w:sz w:val="28"/>
      <w:szCs w:val="28"/>
    </w:rPr>
  </w:style>
  <w:style w:type="paragraph" w:customStyle="1" w:styleId="3lmenis">
    <w:name w:val="3.līmenis"/>
    <w:basedOn w:val="Heading3"/>
    <w:link w:val="3lmenisChar"/>
    <w:autoRedefine/>
    <w:qFormat/>
    <w:rsid w:val="009C0862"/>
    <w:pPr>
      <w:numPr>
        <w:ilvl w:val="2"/>
        <w:numId w:val="3"/>
      </w:numPr>
      <w:spacing w:before="240" w:after="240"/>
      <w:ind w:left="0" w:firstLine="0"/>
      <w:jc w:val="center"/>
    </w:pPr>
    <w:rPr>
      <w:rFonts w:ascii="Times New Roman" w:hAnsi="Times New Roman"/>
      <w:b/>
      <w:color w:val="000000"/>
    </w:rPr>
  </w:style>
  <w:style w:type="character" w:customStyle="1" w:styleId="2lmenisChar">
    <w:name w:val="2.līmenis Char"/>
    <w:basedOn w:val="DefaultParagraphFont"/>
    <w:link w:val="2lmenis"/>
    <w:rsid w:val="004632FC"/>
    <w:rPr>
      <w:rFonts w:eastAsia="Times New Roman" w:cstheme="majorBidi"/>
      <w:b/>
      <w:sz w:val="28"/>
      <w:szCs w:val="26"/>
    </w:rPr>
  </w:style>
  <w:style w:type="paragraph" w:styleId="TOCHeading">
    <w:name w:val="TOC Heading"/>
    <w:basedOn w:val="Heading1"/>
    <w:next w:val="Normal"/>
    <w:uiPriority w:val="39"/>
    <w:unhideWhenUsed/>
    <w:qFormat/>
    <w:rsid w:val="009C0862"/>
    <w:pPr>
      <w:spacing w:line="259" w:lineRule="auto"/>
      <w:outlineLvl w:val="9"/>
    </w:pPr>
    <w:rPr>
      <w:lang w:val="en-US"/>
    </w:rPr>
  </w:style>
  <w:style w:type="character" w:customStyle="1" w:styleId="3lmenisChar">
    <w:name w:val="3.līmenis Char"/>
    <w:basedOn w:val="2lmenisChar"/>
    <w:link w:val="3lmenis"/>
    <w:rsid w:val="009C0862"/>
    <w:rPr>
      <w:rFonts w:eastAsiaTheme="majorEastAsia" w:cstheme="majorBidi"/>
      <w:b/>
      <w:color w:val="000000"/>
      <w:sz w:val="28"/>
      <w:szCs w:val="24"/>
    </w:rPr>
  </w:style>
  <w:style w:type="paragraph" w:styleId="TOC3">
    <w:name w:val="toc 3"/>
    <w:basedOn w:val="Normal"/>
    <w:next w:val="Normal"/>
    <w:autoRedefine/>
    <w:uiPriority w:val="39"/>
    <w:unhideWhenUsed/>
    <w:rsid w:val="009C0862"/>
    <w:pPr>
      <w:tabs>
        <w:tab w:val="left" w:pos="1320"/>
        <w:tab w:val="right" w:leader="dot" w:pos="8902"/>
      </w:tabs>
      <w:spacing w:after="100"/>
      <w:ind w:left="480" w:right="-2"/>
    </w:pPr>
  </w:style>
  <w:style w:type="paragraph" w:styleId="BalloonText">
    <w:name w:val="Balloon Text"/>
    <w:basedOn w:val="Normal"/>
    <w:link w:val="BalloonTextChar"/>
    <w:uiPriority w:val="99"/>
    <w:semiHidden/>
    <w:unhideWhenUsed/>
    <w:rsid w:val="009C0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862"/>
    <w:rPr>
      <w:rFonts w:ascii="Segoe UI" w:hAnsi="Segoe UI" w:cs="Segoe UI"/>
      <w:sz w:val="18"/>
      <w:szCs w:val="18"/>
    </w:rPr>
  </w:style>
  <w:style w:type="paragraph" w:customStyle="1" w:styleId="Default">
    <w:name w:val="Default"/>
    <w:rsid w:val="009C0862"/>
    <w:pPr>
      <w:autoSpaceDE w:val="0"/>
      <w:autoSpaceDN w:val="0"/>
      <w:adjustRightInd w:val="0"/>
      <w:spacing w:before="120" w:after="120" w:line="360" w:lineRule="auto"/>
      <w:jc w:val="both"/>
    </w:pPr>
    <w:rPr>
      <w:rFonts w:eastAsia="Calibri" w:cs="Times New Roman"/>
      <w:color w:val="000000"/>
      <w:szCs w:val="24"/>
      <w:lang w:eastAsia="lv-LV"/>
    </w:rPr>
  </w:style>
  <w:style w:type="paragraph" w:styleId="Header">
    <w:name w:val="header"/>
    <w:basedOn w:val="Normal"/>
    <w:link w:val="HeaderChar"/>
    <w:uiPriority w:val="99"/>
    <w:unhideWhenUsed/>
    <w:rsid w:val="009C0862"/>
    <w:pPr>
      <w:tabs>
        <w:tab w:val="center" w:pos="4153"/>
        <w:tab w:val="right" w:pos="8306"/>
      </w:tabs>
    </w:pPr>
  </w:style>
  <w:style w:type="character" w:customStyle="1" w:styleId="HeaderChar">
    <w:name w:val="Header Char"/>
    <w:basedOn w:val="DefaultParagraphFont"/>
    <w:link w:val="Header"/>
    <w:uiPriority w:val="99"/>
    <w:rsid w:val="009C0862"/>
  </w:style>
  <w:style w:type="paragraph" w:styleId="Footer">
    <w:name w:val="footer"/>
    <w:basedOn w:val="Normal"/>
    <w:link w:val="FooterChar"/>
    <w:uiPriority w:val="99"/>
    <w:unhideWhenUsed/>
    <w:rsid w:val="009C0862"/>
    <w:pPr>
      <w:tabs>
        <w:tab w:val="center" w:pos="4153"/>
        <w:tab w:val="right" w:pos="8306"/>
      </w:tabs>
    </w:pPr>
  </w:style>
  <w:style w:type="character" w:customStyle="1" w:styleId="FooterChar">
    <w:name w:val="Footer Char"/>
    <w:basedOn w:val="DefaultParagraphFont"/>
    <w:link w:val="Footer"/>
    <w:uiPriority w:val="99"/>
    <w:rsid w:val="009C0862"/>
  </w:style>
  <w:style w:type="character" w:styleId="CommentReference">
    <w:name w:val="annotation reference"/>
    <w:basedOn w:val="DefaultParagraphFont"/>
    <w:uiPriority w:val="99"/>
    <w:unhideWhenUsed/>
    <w:rsid w:val="009C0862"/>
    <w:rPr>
      <w:sz w:val="16"/>
      <w:szCs w:val="16"/>
    </w:rPr>
  </w:style>
  <w:style w:type="paragraph" w:styleId="CommentText">
    <w:name w:val="annotation text"/>
    <w:basedOn w:val="Normal"/>
    <w:link w:val="CommentTextChar"/>
    <w:uiPriority w:val="99"/>
    <w:unhideWhenUsed/>
    <w:rsid w:val="009C0862"/>
    <w:rPr>
      <w:sz w:val="20"/>
      <w:szCs w:val="20"/>
    </w:rPr>
  </w:style>
  <w:style w:type="character" w:customStyle="1" w:styleId="CommentTextChar">
    <w:name w:val="Comment Text Char"/>
    <w:basedOn w:val="DefaultParagraphFont"/>
    <w:link w:val="CommentText"/>
    <w:uiPriority w:val="99"/>
    <w:rsid w:val="009C0862"/>
    <w:rPr>
      <w:sz w:val="20"/>
      <w:szCs w:val="20"/>
    </w:rPr>
  </w:style>
  <w:style w:type="paragraph" w:styleId="CommentSubject">
    <w:name w:val="annotation subject"/>
    <w:basedOn w:val="CommentText"/>
    <w:next w:val="CommentText"/>
    <w:link w:val="CommentSubjectChar"/>
    <w:uiPriority w:val="99"/>
    <w:unhideWhenUsed/>
    <w:rsid w:val="009C0862"/>
    <w:rPr>
      <w:b/>
      <w:bCs/>
    </w:rPr>
  </w:style>
  <w:style w:type="character" w:customStyle="1" w:styleId="CommentSubjectChar">
    <w:name w:val="Comment Subject Char"/>
    <w:basedOn w:val="CommentTextChar"/>
    <w:link w:val="CommentSubject"/>
    <w:uiPriority w:val="99"/>
    <w:rsid w:val="009C0862"/>
    <w:rPr>
      <w:b/>
      <w:bCs/>
      <w:sz w:val="20"/>
      <w:szCs w:val="20"/>
    </w:rPr>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fn,f"/>
    <w:basedOn w:val="Normal"/>
    <w:link w:val="FootnoteTextChar"/>
    <w:uiPriority w:val="99"/>
    <w:unhideWhenUsed/>
    <w:qFormat/>
    <w:rsid w:val="009C0862"/>
    <w:rPr>
      <w:sz w:val="20"/>
      <w:szCs w:val="20"/>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fn Char,f Char"/>
    <w:basedOn w:val="DefaultParagraphFont"/>
    <w:link w:val="FootnoteText"/>
    <w:uiPriority w:val="99"/>
    <w:qFormat/>
    <w:rsid w:val="009C0862"/>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9C0862"/>
    <w:rPr>
      <w:vertAlign w:val="superscript"/>
    </w:rPr>
  </w:style>
  <w:style w:type="paragraph" w:styleId="NormalWeb">
    <w:name w:val="Normal (Web)"/>
    <w:basedOn w:val="Normal"/>
    <w:uiPriority w:val="99"/>
    <w:rsid w:val="009C0862"/>
    <w:pPr>
      <w:spacing w:before="100" w:beforeAutospacing="1" w:after="100" w:afterAutospacing="1" w:line="360" w:lineRule="auto"/>
    </w:pPr>
    <w:rPr>
      <w:rFonts w:eastAsia="Times New Roman" w:cs="Times New Roman"/>
      <w:szCs w:val="24"/>
      <w:lang w:val="en-GB"/>
    </w:rPr>
  </w:style>
  <w:style w:type="character" w:styleId="FollowedHyperlink">
    <w:name w:val="FollowedHyperlink"/>
    <w:basedOn w:val="DefaultParagraphFont"/>
    <w:uiPriority w:val="99"/>
    <w:semiHidden/>
    <w:unhideWhenUsed/>
    <w:rsid w:val="009C0862"/>
    <w:rPr>
      <w:color w:val="954F72" w:themeColor="followedHyperlink"/>
      <w:u w:val="single"/>
    </w:rPr>
  </w:style>
  <w:style w:type="paragraph" w:styleId="BodyTextIndent">
    <w:name w:val="Body Text Indent"/>
    <w:basedOn w:val="Normal"/>
    <w:link w:val="BodyTextIndentChar"/>
    <w:rsid w:val="009C0862"/>
    <w:pPr>
      <w:spacing w:before="120" w:after="120" w:line="276" w:lineRule="auto"/>
      <w:ind w:left="283"/>
      <w:jc w:val="both"/>
    </w:pPr>
    <w:rPr>
      <w:rFonts w:eastAsia="Times New Roman" w:cs="Times New Roman"/>
      <w:szCs w:val="20"/>
      <w:lang w:val="x-none" w:eastAsia="x-none"/>
    </w:rPr>
  </w:style>
  <w:style w:type="character" w:customStyle="1" w:styleId="BodyTextIndentChar">
    <w:name w:val="Body Text Indent Char"/>
    <w:basedOn w:val="DefaultParagraphFont"/>
    <w:link w:val="BodyTextIndent"/>
    <w:rsid w:val="009C0862"/>
    <w:rPr>
      <w:rFonts w:eastAsia="Times New Roman" w:cs="Times New Roman"/>
      <w:szCs w:val="20"/>
      <w:lang w:val="x-none" w:eastAsia="x-none"/>
    </w:rPr>
  </w:style>
  <w:style w:type="paragraph" w:styleId="HTMLPreformatted">
    <w:name w:val="HTML Preformatted"/>
    <w:basedOn w:val="Normal"/>
    <w:link w:val="HTMLPreformattedChar"/>
    <w:uiPriority w:val="99"/>
    <w:unhideWhenUsed/>
    <w:rsid w:val="009C0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9C0862"/>
    <w:rPr>
      <w:rFonts w:ascii="Courier New" w:hAnsi="Courier New" w:cs="Courier New"/>
      <w:sz w:val="20"/>
      <w:szCs w:val="20"/>
      <w:lang w:eastAsia="lv-LV"/>
    </w:rPr>
  </w:style>
  <w:style w:type="paragraph" w:customStyle="1" w:styleId="naiskr">
    <w:name w:val="naiskr"/>
    <w:basedOn w:val="Normal"/>
    <w:rsid w:val="009C0862"/>
    <w:pPr>
      <w:spacing w:before="75" w:after="75"/>
    </w:pPr>
    <w:rPr>
      <w:rFonts w:eastAsia="Times New Roman" w:cs="Times New Roman"/>
      <w:szCs w:val="24"/>
      <w:lang w:eastAsia="lv-LV"/>
    </w:rPr>
  </w:style>
  <w:style w:type="paragraph" w:customStyle="1" w:styleId="FDUKam">
    <w:name w:val="FDUKam"/>
    <w:basedOn w:val="ListParagraph"/>
    <w:link w:val="FDUKamChar"/>
    <w:qFormat/>
    <w:rsid w:val="009C0862"/>
    <w:pPr>
      <w:numPr>
        <w:ilvl w:val="1"/>
        <w:numId w:val="1"/>
      </w:numPr>
      <w:spacing w:after="200" w:line="276" w:lineRule="auto"/>
      <w:jc w:val="both"/>
    </w:pPr>
    <w:rPr>
      <w:rFonts w:eastAsia="Calibri" w:cs="Times New Roman"/>
      <w:sz w:val="22"/>
    </w:rPr>
  </w:style>
  <w:style w:type="character" w:customStyle="1" w:styleId="FDUKamChar">
    <w:name w:val="FDUKam Char"/>
    <w:basedOn w:val="DefaultParagraphFont"/>
    <w:link w:val="FDUKam"/>
    <w:rsid w:val="009C0862"/>
    <w:rPr>
      <w:rFonts w:eastAsia="Calibri" w:cs="Times New Roman"/>
      <w:sz w:val="22"/>
    </w:rPr>
  </w:style>
  <w:style w:type="paragraph" w:styleId="Revision">
    <w:name w:val="Revision"/>
    <w:hidden/>
    <w:uiPriority w:val="99"/>
    <w:semiHidden/>
    <w:rsid w:val="009C0862"/>
  </w:style>
  <w:style w:type="character" w:styleId="BookTitle">
    <w:name w:val="Book Title"/>
    <w:qFormat/>
    <w:rsid w:val="009C0862"/>
    <w:rPr>
      <w:b/>
      <w:bCs/>
      <w:smallCaps/>
      <w:spacing w:val="5"/>
    </w:rPr>
  </w:style>
  <w:style w:type="paragraph" w:customStyle="1" w:styleId="CM1">
    <w:name w:val="CM1"/>
    <w:basedOn w:val="Normal"/>
    <w:uiPriority w:val="99"/>
    <w:rsid w:val="009C0862"/>
    <w:pPr>
      <w:autoSpaceDE w:val="0"/>
      <w:autoSpaceDN w:val="0"/>
    </w:pPr>
    <w:rPr>
      <w:rFonts w:ascii="EUAlbertina" w:hAnsi="EUAlbertina" w:cs="Times New Roman"/>
      <w:szCs w:val="24"/>
    </w:rPr>
  </w:style>
  <w:style w:type="table" w:styleId="TableGrid">
    <w:name w:val="Table Grid"/>
    <w:basedOn w:val="TableNormal"/>
    <w:uiPriority w:val="39"/>
    <w:rsid w:val="009C0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C0862"/>
  </w:style>
  <w:style w:type="paragraph" w:styleId="PlainText">
    <w:name w:val="Plain Text"/>
    <w:basedOn w:val="Normal"/>
    <w:link w:val="PlainTextChar"/>
    <w:uiPriority w:val="99"/>
    <w:unhideWhenUsed/>
    <w:rsid w:val="009C0862"/>
    <w:rPr>
      <w:rFonts w:ascii="Calibri" w:hAnsi="Calibri" w:cs="Consolas"/>
      <w:sz w:val="22"/>
      <w:szCs w:val="21"/>
    </w:rPr>
  </w:style>
  <w:style w:type="character" w:customStyle="1" w:styleId="PlainTextChar">
    <w:name w:val="Plain Text Char"/>
    <w:basedOn w:val="DefaultParagraphFont"/>
    <w:link w:val="PlainText"/>
    <w:uiPriority w:val="99"/>
    <w:rsid w:val="009C0862"/>
    <w:rPr>
      <w:rFonts w:ascii="Calibri" w:hAnsi="Calibri" w:cs="Consolas"/>
      <w:sz w:val="22"/>
      <w:szCs w:val="21"/>
    </w:rPr>
  </w:style>
  <w:style w:type="numbering" w:customStyle="1" w:styleId="WWNum1">
    <w:name w:val="WWNum1"/>
    <w:basedOn w:val="NoList"/>
    <w:rsid w:val="009C0862"/>
    <w:pPr>
      <w:numPr>
        <w:numId w:val="2"/>
      </w:numPr>
    </w:pPr>
  </w:style>
  <w:style w:type="character" w:customStyle="1" w:styleId="ListParagraphChar">
    <w:name w:val="List Paragraph Char"/>
    <w:aliases w:val="2 Char,Strip Char,H&amp;P List Paragraph Char,List Paragraph11 Char,Numbered Para 1 Char,Dot pt Char,No Spacing1 Char,List Paragraph Char Char Char Char,Indicator Text Char,List Paragraph1 Char,Bullet 1 Char,Bullet Points Char"/>
    <w:link w:val="ListParagraph"/>
    <w:uiPriority w:val="34"/>
    <w:qFormat/>
    <w:locked/>
    <w:rsid w:val="009C0862"/>
  </w:style>
  <w:style w:type="table" w:customStyle="1" w:styleId="TableGrid1">
    <w:name w:val="Table Grid1"/>
    <w:basedOn w:val="TableNormal"/>
    <w:next w:val="TableGrid"/>
    <w:uiPriority w:val="39"/>
    <w:rsid w:val="009C0862"/>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Normal"/>
    <w:qFormat/>
    <w:rsid w:val="009C0862"/>
    <w:pPr>
      <w:ind w:left="720"/>
      <w:contextualSpacing/>
    </w:pPr>
    <w:rPr>
      <w:rFonts w:eastAsia="Calibri" w:cs="Times New Roman"/>
      <w:sz w:val="28"/>
      <w:lang w:eastAsia="lv-LV"/>
    </w:rPr>
  </w:style>
  <w:style w:type="character" w:customStyle="1" w:styleId="xdtextbox1">
    <w:name w:val="xdtextbox1"/>
    <w:basedOn w:val="DefaultParagraphFont"/>
    <w:rsid w:val="00AF193C"/>
    <w:rPr>
      <w:color w:val="auto"/>
      <w:bdr w:val="single" w:sz="8" w:space="1" w:color="DCDCDC" w:frame="1"/>
      <w:shd w:val="clear" w:color="auto" w:fill="FFFFFF"/>
    </w:rPr>
  </w:style>
  <w:style w:type="table" w:customStyle="1" w:styleId="TableGrid2">
    <w:name w:val="Table Grid2"/>
    <w:basedOn w:val="TableNormal"/>
    <w:next w:val="TableGrid"/>
    <w:uiPriority w:val="39"/>
    <w:rsid w:val="001F775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685BC9"/>
    <w:pPr>
      <w:spacing w:after="120" w:line="480" w:lineRule="auto"/>
    </w:pPr>
  </w:style>
  <w:style w:type="character" w:customStyle="1" w:styleId="BodyText2Char">
    <w:name w:val="Body Text 2 Char"/>
    <w:basedOn w:val="DefaultParagraphFont"/>
    <w:link w:val="BodyText2"/>
    <w:uiPriority w:val="99"/>
    <w:rsid w:val="00685BC9"/>
  </w:style>
  <w:style w:type="paragraph" w:styleId="EndnoteText">
    <w:name w:val="endnote text"/>
    <w:basedOn w:val="Normal"/>
    <w:link w:val="EndnoteTextChar"/>
    <w:uiPriority w:val="99"/>
    <w:semiHidden/>
    <w:unhideWhenUsed/>
    <w:rsid w:val="00D72ECF"/>
    <w:rPr>
      <w:sz w:val="20"/>
      <w:szCs w:val="20"/>
    </w:rPr>
  </w:style>
  <w:style w:type="character" w:customStyle="1" w:styleId="EndnoteTextChar">
    <w:name w:val="Endnote Text Char"/>
    <w:basedOn w:val="DefaultParagraphFont"/>
    <w:link w:val="EndnoteText"/>
    <w:uiPriority w:val="99"/>
    <w:semiHidden/>
    <w:rsid w:val="00D72ECF"/>
    <w:rPr>
      <w:sz w:val="20"/>
      <w:szCs w:val="20"/>
    </w:rPr>
  </w:style>
  <w:style w:type="character" w:styleId="EndnoteReference">
    <w:name w:val="endnote reference"/>
    <w:basedOn w:val="DefaultParagraphFont"/>
    <w:uiPriority w:val="99"/>
    <w:semiHidden/>
    <w:unhideWhenUsed/>
    <w:rsid w:val="00D72ECF"/>
    <w:rPr>
      <w:vertAlign w:val="superscript"/>
    </w:rPr>
  </w:style>
  <w:style w:type="character" w:customStyle="1" w:styleId="apple-converted-space">
    <w:name w:val="apple-converted-space"/>
    <w:basedOn w:val="DefaultParagraphFont"/>
    <w:rsid w:val="00AD42C8"/>
  </w:style>
  <w:style w:type="paragraph" w:customStyle="1" w:styleId="CharCharCharChar">
    <w:name w:val="Char Char Char Char"/>
    <w:aliases w:val="Char2"/>
    <w:basedOn w:val="Normal"/>
    <w:next w:val="Normal"/>
    <w:link w:val="FootnoteReference"/>
    <w:uiPriority w:val="99"/>
    <w:rsid w:val="00770A3D"/>
    <w:pPr>
      <w:spacing w:after="160" w:line="240" w:lineRule="exact"/>
      <w:jc w:val="both"/>
      <w:textAlignment w:val="baseline"/>
    </w:pPr>
    <w:rPr>
      <w:vertAlign w:val="superscript"/>
    </w:rPr>
  </w:style>
  <w:style w:type="paragraph" w:styleId="Caption">
    <w:name w:val="caption"/>
    <w:basedOn w:val="Normal"/>
    <w:next w:val="Normal"/>
    <w:uiPriority w:val="35"/>
    <w:unhideWhenUsed/>
    <w:qFormat/>
    <w:rsid w:val="00E43F4E"/>
    <w:pPr>
      <w:spacing w:after="200"/>
    </w:pPr>
    <w:rPr>
      <w:i/>
      <w:iCs/>
      <w:color w:val="44546A" w:themeColor="text2"/>
      <w:sz w:val="18"/>
      <w:szCs w:val="18"/>
    </w:rPr>
  </w:style>
  <w:style w:type="paragraph" w:customStyle="1" w:styleId="liknoteik">
    <w:name w:val="lik_noteik"/>
    <w:basedOn w:val="Normal"/>
    <w:rsid w:val="00A70A31"/>
    <w:pPr>
      <w:spacing w:before="100" w:beforeAutospacing="1" w:after="100" w:afterAutospacing="1"/>
    </w:pPr>
    <w:rPr>
      <w:rFonts w:eastAsia="Times New Roman" w:cs="Times New Roman"/>
      <w:szCs w:val="24"/>
      <w:lang w:eastAsia="lv-LV"/>
    </w:rPr>
  </w:style>
  <w:style w:type="paragraph" w:customStyle="1" w:styleId="naisf">
    <w:name w:val="naisf"/>
    <w:basedOn w:val="Normal"/>
    <w:rsid w:val="00977211"/>
    <w:pPr>
      <w:spacing w:before="75" w:after="75"/>
      <w:ind w:firstLine="375"/>
      <w:jc w:val="both"/>
    </w:pPr>
    <w:rPr>
      <w:rFonts w:cs="Times New Roman"/>
      <w:szCs w:val="24"/>
      <w:lang w:eastAsia="lv-LV"/>
    </w:rPr>
  </w:style>
  <w:style w:type="paragraph" w:customStyle="1" w:styleId="xmsonormal">
    <w:name w:val="x_msonormal"/>
    <w:basedOn w:val="Normal"/>
    <w:rsid w:val="008E7946"/>
    <w:rPr>
      <w:rFonts w:ascii="Calibri" w:hAnsi="Calibri" w:cs="Calibri"/>
      <w:sz w:val="22"/>
      <w:lang w:eastAsia="lv-LV"/>
    </w:rPr>
  </w:style>
  <w:style w:type="character" w:customStyle="1" w:styleId="UnresolvedMention1">
    <w:name w:val="Unresolved Mention1"/>
    <w:basedOn w:val="DefaultParagraphFont"/>
    <w:uiPriority w:val="99"/>
    <w:semiHidden/>
    <w:unhideWhenUsed/>
    <w:rsid w:val="00E275FB"/>
    <w:rPr>
      <w:color w:val="605E5C"/>
      <w:shd w:val="clear" w:color="auto" w:fill="E1DFDD"/>
    </w:rPr>
  </w:style>
  <w:style w:type="character" w:customStyle="1" w:styleId="UnresolvedMention2">
    <w:name w:val="Unresolved Mention2"/>
    <w:basedOn w:val="DefaultParagraphFont"/>
    <w:uiPriority w:val="99"/>
    <w:semiHidden/>
    <w:unhideWhenUsed/>
    <w:rsid w:val="00664132"/>
    <w:rPr>
      <w:color w:val="605E5C"/>
      <w:shd w:val="clear" w:color="auto" w:fill="E1DFDD"/>
    </w:rPr>
  </w:style>
  <w:style w:type="paragraph" w:customStyle="1" w:styleId="xxxmsonormal">
    <w:name w:val="x_xxmsonormal"/>
    <w:basedOn w:val="Normal"/>
    <w:uiPriority w:val="99"/>
    <w:rsid w:val="00632ACE"/>
    <w:rPr>
      <w:rFonts w:ascii="Calibri" w:hAnsi="Calibri" w:cs="Calibri"/>
      <w:sz w:val="22"/>
      <w:lang w:eastAsia="lv-LV"/>
    </w:rPr>
  </w:style>
  <w:style w:type="character" w:customStyle="1" w:styleId="xxxmsofootnotereference">
    <w:name w:val="x_xxmsofootnotereference"/>
    <w:basedOn w:val="DefaultParagraphFont"/>
    <w:rsid w:val="00632ACE"/>
  </w:style>
  <w:style w:type="paragraph" w:customStyle="1" w:styleId="xxxmsofootnotetext">
    <w:name w:val="x_xxmsofootnotetext"/>
    <w:basedOn w:val="Normal"/>
    <w:uiPriority w:val="99"/>
    <w:rsid w:val="00632ACE"/>
    <w:rPr>
      <w:rFonts w:ascii="Calibri" w:hAnsi="Calibri" w:cs="Calibri"/>
      <w:sz w:val="22"/>
      <w:lang w:eastAsia="lv-LV"/>
    </w:rPr>
  </w:style>
  <w:style w:type="character" w:customStyle="1" w:styleId="UnresolvedMention3">
    <w:name w:val="Unresolved Mention3"/>
    <w:basedOn w:val="DefaultParagraphFont"/>
    <w:uiPriority w:val="99"/>
    <w:semiHidden/>
    <w:unhideWhenUsed/>
    <w:rsid w:val="00F011FE"/>
    <w:rPr>
      <w:color w:val="605E5C"/>
      <w:shd w:val="clear" w:color="auto" w:fill="E1DFDD"/>
    </w:rPr>
  </w:style>
  <w:style w:type="character" w:customStyle="1" w:styleId="UnresolvedMention4">
    <w:name w:val="Unresolved Mention4"/>
    <w:basedOn w:val="DefaultParagraphFont"/>
    <w:uiPriority w:val="99"/>
    <w:semiHidden/>
    <w:unhideWhenUsed/>
    <w:rsid w:val="000D6301"/>
    <w:rPr>
      <w:color w:val="605E5C"/>
      <w:shd w:val="clear" w:color="auto" w:fill="E1DFDD"/>
    </w:rPr>
  </w:style>
  <w:style w:type="paragraph" w:customStyle="1" w:styleId="Style1">
    <w:name w:val="Style1"/>
    <w:basedOn w:val="2lmenis"/>
    <w:link w:val="Style1Char"/>
    <w:qFormat/>
    <w:rsid w:val="00624758"/>
    <w:pPr>
      <w:numPr>
        <w:numId w:val="11"/>
      </w:numPr>
      <w:ind w:left="720"/>
    </w:pPr>
  </w:style>
  <w:style w:type="character" w:customStyle="1" w:styleId="Style1Char">
    <w:name w:val="Style1 Char"/>
    <w:basedOn w:val="2lmenisChar"/>
    <w:link w:val="Style1"/>
    <w:rsid w:val="00624758"/>
    <w:rPr>
      <w:rFonts w:eastAsia="Times New Roman" w:cstheme="majorBidi"/>
      <w:b/>
      <w:sz w:val="28"/>
      <w:szCs w:val="26"/>
    </w:rPr>
  </w:style>
  <w:style w:type="character" w:customStyle="1" w:styleId="UnresolvedMention5">
    <w:name w:val="Unresolved Mention5"/>
    <w:basedOn w:val="DefaultParagraphFont"/>
    <w:uiPriority w:val="99"/>
    <w:semiHidden/>
    <w:unhideWhenUsed/>
    <w:rsid w:val="00125FEB"/>
    <w:rPr>
      <w:color w:val="605E5C"/>
      <w:shd w:val="clear" w:color="auto" w:fill="E1DFDD"/>
    </w:rPr>
  </w:style>
  <w:style w:type="character" w:customStyle="1" w:styleId="UnresolvedMention6">
    <w:name w:val="Unresolved Mention6"/>
    <w:basedOn w:val="DefaultParagraphFont"/>
    <w:uiPriority w:val="99"/>
    <w:semiHidden/>
    <w:unhideWhenUsed/>
    <w:rsid w:val="00EC7B9C"/>
    <w:rPr>
      <w:color w:val="605E5C"/>
      <w:shd w:val="clear" w:color="auto" w:fill="E1DFDD"/>
    </w:rPr>
  </w:style>
  <w:style w:type="paragraph" w:customStyle="1" w:styleId="xxmsonormal">
    <w:name w:val="x_x_msonormal"/>
    <w:basedOn w:val="Normal"/>
    <w:rsid w:val="001258E6"/>
    <w:rPr>
      <w:rFonts w:ascii="Calibri" w:hAnsi="Calibri" w:cs="Calibri"/>
      <w:sz w:val="22"/>
      <w:lang w:eastAsia="lv-LV"/>
    </w:rPr>
  </w:style>
  <w:style w:type="character" w:customStyle="1" w:styleId="UnresolvedMention7">
    <w:name w:val="Unresolved Mention7"/>
    <w:basedOn w:val="DefaultParagraphFont"/>
    <w:uiPriority w:val="99"/>
    <w:semiHidden/>
    <w:unhideWhenUsed/>
    <w:rsid w:val="00245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7040">
      <w:bodyDiv w:val="1"/>
      <w:marLeft w:val="0"/>
      <w:marRight w:val="0"/>
      <w:marTop w:val="0"/>
      <w:marBottom w:val="0"/>
      <w:divBdr>
        <w:top w:val="none" w:sz="0" w:space="0" w:color="auto"/>
        <w:left w:val="none" w:sz="0" w:space="0" w:color="auto"/>
        <w:bottom w:val="none" w:sz="0" w:space="0" w:color="auto"/>
        <w:right w:val="none" w:sz="0" w:space="0" w:color="auto"/>
      </w:divBdr>
    </w:div>
    <w:div w:id="10568287">
      <w:bodyDiv w:val="1"/>
      <w:marLeft w:val="0"/>
      <w:marRight w:val="0"/>
      <w:marTop w:val="0"/>
      <w:marBottom w:val="0"/>
      <w:divBdr>
        <w:top w:val="none" w:sz="0" w:space="0" w:color="auto"/>
        <w:left w:val="none" w:sz="0" w:space="0" w:color="auto"/>
        <w:bottom w:val="none" w:sz="0" w:space="0" w:color="auto"/>
        <w:right w:val="none" w:sz="0" w:space="0" w:color="auto"/>
      </w:divBdr>
      <w:divsChild>
        <w:div w:id="1615551724">
          <w:marLeft w:val="720"/>
          <w:marRight w:val="0"/>
          <w:marTop w:val="96"/>
          <w:marBottom w:val="0"/>
          <w:divBdr>
            <w:top w:val="none" w:sz="0" w:space="0" w:color="auto"/>
            <w:left w:val="none" w:sz="0" w:space="0" w:color="auto"/>
            <w:bottom w:val="none" w:sz="0" w:space="0" w:color="auto"/>
            <w:right w:val="none" w:sz="0" w:space="0" w:color="auto"/>
          </w:divBdr>
        </w:div>
      </w:divsChild>
    </w:div>
    <w:div w:id="54477967">
      <w:bodyDiv w:val="1"/>
      <w:marLeft w:val="0"/>
      <w:marRight w:val="0"/>
      <w:marTop w:val="0"/>
      <w:marBottom w:val="0"/>
      <w:divBdr>
        <w:top w:val="none" w:sz="0" w:space="0" w:color="auto"/>
        <w:left w:val="none" w:sz="0" w:space="0" w:color="auto"/>
        <w:bottom w:val="none" w:sz="0" w:space="0" w:color="auto"/>
        <w:right w:val="none" w:sz="0" w:space="0" w:color="auto"/>
      </w:divBdr>
    </w:div>
    <w:div w:id="59789216">
      <w:bodyDiv w:val="1"/>
      <w:marLeft w:val="0"/>
      <w:marRight w:val="0"/>
      <w:marTop w:val="0"/>
      <w:marBottom w:val="0"/>
      <w:divBdr>
        <w:top w:val="none" w:sz="0" w:space="0" w:color="auto"/>
        <w:left w:val="none" w:sz="0" w:space="0" w:color="auto"/>
        <w:bottom w:val="none" w:sz="0" w:space="0" w:color="auto"/>
        <w:right w:val="none" w:sz="0" w:space="0" w:color="auto"/>
      </w:divBdr>
    </w:div>
    <w:div w:id="62608598">
      <w:bodyDiv w:val="1"/>
      <w:marLeft w:val="0"/>
      <w:marRight w:val="0"/>
      <w:marTop w:val="0"/>
      <w:marBottom w:val="0"/>
      <w:divBdr>
        <w:top w:val="none" w:sz="0" w:space="0" w:color="auto"/>
        <w:left w:val="none" w:sz="0" w:space="0" w:color="auto"/>
        <w:bottom w:val="none" w:sz="0" w:space="0" w:color="auto"/>
        <w:right w:val="none" w:sz="0" w:space="0" w:color="auto"/>
      </w:divBdr>
    </w:div>
    <w:div w:id="63724096">
      <w:bodyDiv w:val="1"/>
      <w:marLeft w:val="0"/>
      <w:marRight w:val="0"/>
      <w:marTop w:val="0"/>
      <w:marBottom w:val="0"/>
      <w:divBdr>
        <w:top w:val="none" w:sz="0" w:space="0" w:color="auto"/>
        <w:left w:val="none" w:sz="0" w:space="0" w:color="auto"/>
        <w:bottom w:val="none" w:sz="0" w:space="0" w:color="auto"/>
        <w:right w:val="none" w:sz="0" w:space="0" w:color="auto"/>
      </w:divBdr>
    </w:div>
    <w:div w:id="68580227">
      <w:bodyDiv w:val="1"/>
      <w:marLeft w:val="0"/>
      <w:marRight w:val="0"/>
      <w:marTop w:val="0"/>
      <w:marBottom w:val="0"/>
      <w:divBdr>
        <w:top w:val="none" w:sz="0" w:space="0" w:color="auto"/>
        <w:left w:val="none" w:sz="0" w:space="0" w:color="auto"/>
        <w:bottom w:val="none" w:sz="0" w:space="0" w:color="auto"/>
        <w:right w:val="none" w:sz="0" w:space="0" w:color="auto"/>
      </w:divBdr>
    </w:div>
    <w:div w:id="78186233">
      <w:bodyDiv w:val="1"/>
      <w:marLeft w:val="0"/>
      <w:marRight w:val="0"/>
      <w:marTop w:val="0"/>
      <w:marBottom w:val="0"/>
      <w:divBdr>
        <w:top w:val="none" w:sz="0" w:space="0" w:color="auto"/>
        <w:left w:val="none" w:sz="0" w:space="0" w:color="auto"/>
        <w:bottom w:val="none" w:sz="0" w:space="0" w:color="auto"/>
        <w:right w:val="none" w:sz="0" w:space="0" w:color="auto"/>
      </w:divBdr>
    </w:div>
    <w:div w:id="83692222">
      <w:bodyDiv w:val="1"/>
      <w:marLeft w:val="0"/>
      <w:marRight w:val="0"/>
      <w:marTop w:val="0"/>
      <w:marBottom w:val="0"/>
      <w:divBdr>
        <w:top w:val="none" w:sz="0" w:space="0" w:color="auto"/>
        <w:left w:val="none" w:sz="0" w:space="0" w:color="auto"/>
        <w:bottom w:val="none" w:sz="0" w:space="0" w:color="auto"/>
        <w:right w:val="none" w:sz="0" w:space="0" w:color="auto"/>
      </w:divBdr>
    </w:div>
    <w:div w:id="84693616">
      <w:bodyDiv w:val="1"/>
      <w:marLeft w:val="0"/>
      <w:marRight w:val="0"/>
      <w:marTop w:val="0"/>
      <w:marBottom w:val="0"/>
      <w:divBdr>
        <w:top w:val="none" w:sz="0" w:space="0" w:color="auto"/>
        <w:left w:val="none" w:sz="0" w:space="0" w:color="auto"/>
        <w:bottom w:val="none" w:sz="0" w:space="0" w:color="auto"/>
        <w:right w:val="none" w:sz="0" w:space="0" w:color="auto"/>
      </w:divBdr>
      <w:divsChild>
        <w:div w:id="43070444">
          <w:marLeft w:val="0"/>
          <w:marRight w:val="0"/>
          <w:marTop w:val="0"/>
          <w:marBottom w:val="0"/>
          <w:divBdr>
            <w:top w:val="none" w:sz="0" w:space="0" w:color="auto"/>
            <w:left w:val="none" w:sz="0" w:space="0" w:color="auto"/>
            <w:bottom w:val="none" w:sz="0" w:space="0" w:color="auto"/>
            <w:right w:val="none" w:sz="0" w:space="0" w:color="auto"/>
          </w:divBdr>
          <w:divsChild>
            <w:div w:id="1666860027">
              <w:marLeft w:val="0"/>
              <w:marRight w:val="0"/>
              <w:marTop w:val="0"/>
              <w:marBottom w:val="0"/>
              <w:divBdr>
                <w:top w:val="none" w:sz="0" w:space="0" w:color="auto"/>
                <w:left w:val="none" w:sz="0" w:space="0" w:color="auto"/>
                <w:bottom w:val="none" w:sz="0" w:space="0" w:color="auto"/>
                <w:right w:val="none" w:sz="0" w:space="0" w:color="auto"/>
              </w:divBdr>
              <w:divsChild>
                <w:div w:id="294915472">
                  <w:marLeft w:val="0"/>
                  <w:marRight w:val="0"/>
                  <w:marTop w:val="0"/>
                  <w:marBottom w:val="0"/>
                  <w:divBdr>
                    <w:top w:val="none" w:sz="0" w:space="0" w:color="auto"/>
                    <w:left w:val="none" w:sz="0" w:space="0" w:color="auto"/>
                    <w:bottom w:val="none" w:sz="0" w:space="0" w:color="auto"/>
                    <w:right w:val="none" w:sz="0" w:space="0" w:color="auto"/>
                  </w:divBdr>
                  <w:divsChild>
                    <w:div w:id="766730360">
                      <w:marLeft w:val="0"/>
                      <w:marRight w:val="0"/>
                      <w:marTop w:val="0"/>
                      <w:marBottom w:val="900"/>
                      <w:divBdr>
                        <w:top w:val="none" w:sz="0" w:space="0" w:color="auto"/>
                        <w:left w:val="none" w:sz="0" w:space="0" w:color="auto"/>
                        <w:bottom w:val="none" w:sz="0" w:space="0" w:color="auto"/>
                        <w:right w:val="none" w:sz="0" w:space="0" w:color="auto"/>
                      </w:divBdr>
                      <w:divsChild>
                        <w:div w:id="193272898">
                          <w:marLeft w:val="0"/>
                          <w:marRight w:val="0"/>
                          <w:marTop w:val="0"/>
                          <w:marBottom w:val="0"/>
                          <w:divBdr>
                            <w:top w:val="none" w:sz="0" w:space="0" w:color="auto"/>
                            <w:left w:val="none" w:sz="0" w:space="0" w:color="auto"/>
                            <w:bottom w:val="none" w:sz="0" w:space="0" w:color="auto"/>
                            <w:right w:val="none" w:sz="0" w:space="0" w:color="auto"/>
                          </w:divBdr>
                          <w:divsChild>
                            <w:div w:id="19209689">
                              <w:marLeft w:val="0"/>
                              <w:marRight w:val="0"/>
                              <w:marTop w:val="0"/>
                              <w:marBottom w:val="0"/>
                              <w:divBdr>
                                <w:top w:val="none" w:sz="0" w:space="0" w:color="auto"/>
                                <w:left w:val="none" w:sz="0" w:space="0" w:color="auto"/>
                                <w:bottom w:val="none" w:sz="0" w:space="0" w:color="auto"/>
                                <w:right w:val="none" w:sz="0" w:space="0" w:color="auto"/>
                              </w:divBdr>
                              <w:divsChild>
                                <w:div w:id="1078870738">
                                  <w:marLeft w:val="0"/>
                                  <w:marRight w:val="0"/>
                                  <w:marTop w:val="0"/>
                                  <w:marBottom w:val="0"/>
                                  <w:divBdr>
                                    <w:top w:val="none" w:sz="0" w:space="0" w:color="auto"/>
                                    <w:left w:val="none" w:sz="0" w:space="0" w:color="auto"/>
                                    <w:bottom w:val="none" w:sz="0" w:space="0" w:color="auto"/>
                                    <w:right w:val="none" w:sz="0" w:space="0" w:color="auto"/>
                                  </w:divBdr>
                                  <w:divsChild>
                                    <w:div w:id="14862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82665">
      <w:bodyDiv w:val="1"/>
      <w:marLeft w:val="0"/>
      <w:marRight w:val="0"/>
      <w:marTop w:val="0"/>
      <w:marBottom w:val="0"/>
      <w:divBdr>
        <w:top w:val="none" w:sz="0" w:space="0" w:color="auto"/>
        <w:left w:val="none" w:sz="0" w:space="0" w:color="auto"/>
        <w:bottom w:val="none" w:sz="0" w:space="0" w:color="auto"/>
        <w:right w:val="none" w:sz="0" w:space="0" w:color="auto"/>
      </w:divBdr>
    </w:div>
    <w:div w:id="85393610">
      <w:bodyDiv w:val="1"/>
      <w:marLeft w:val="0"/>
      <w:marRight w:val="0"/>
      <w:marTop w:val="0"/>
      <w:marBottom w:val="0"/>
      <w:divBdr>
        <w:top w:val="none" w:sz="0" w:space="0" w:color="auto"/>
        <w:left w:val="none" w:sz="0" w:space="0" w:color="auto"/>
        <w:bottom w:val="none" w:sz="0" w:space="0" w:color="auto"/>
        <w:right w:val="none" w:sz="0" w:space="0" w:color="auto"/>
      </w:divBdr>
    </w:div>
    <w:div w:id="88041036">
      <w:bodyDiv w:val="1"/>
      <w:marLeft w:val="0"/>
      <w:marRight w:val="0"/>
      <w:marTop w:val="0"/>
      <w:marBottom w:val="0"/>
      <w:divBdr>
        <w:top w:val="none" w:sz="0" w:space="0" w:color="auto"/>
        <w:left w:val="none" w:sz="0" w:space="0" w:color="auto"/>
        <w:bottom w:val="none" w:sz="0" w:space="0" w:color="auto"/>
        <w:right w:val="none" w:sz="0" w:space="0" w:color="auto"/>
      </w:divBdr>
    </w:div>
    <w:div w:id="97986526">
      <w:bodyDiv w:val="1"/>
      <w:marLeft w:val="0"/>
      <w:marRight w:val="0"/>
      <w:marTop w:val="0"/>
      <w:marBottom w:val="0"/>
      <w:divBdr>
        <w:top w:val="none" w:sz="0" w:space="0" w:color="auto"/>
        <w:left w:val="none" w:sz="0" w:space="0" w:color="auto"/>
        <w:bottom w:val="none" w:sz="0" w:space="0" w:color="auto"/>
        <w:right w:val="none" w:sz="0" w:space="0" w:color="auto"/>
      </w:divBdr>
    </w:div>
    <w:div w:id="142042425">
      <w:bodyDiv w:val="1"/>
      <w:marLeft w:val="0"/>
      <w:marRight w:val="0"/>
      <w:marTop w:val="0"/>
      <w:marBottom w:val="0"/>
      <w:divBdr>
        <w:top w:val="none" w:sz="0" w:space="0" w:color="auto"/>
        <w:left w:val="none" w:sz="0" w:space="0" w:color="auto"/>
        <w:bottom w:val="none" w:sz="0" w:space="0" w:color="auto"/>
        <w:right w:val="none" w:sz="0" w:space="0" w:color="auto"/>
      </w:divBdr>
    </w:div>
    <w:div w:id="156843094">
      <w:bodyDiv w:val="1"/>
      <w:marLeft w:val="0"/>
      <w:marRight w:val="0"/>
      <w:marTop w:val="0"/>
      <w:marBottom w:val="0"/>
      <w:divBdr>
        <w:top w:val="none" w:sz="0" w:space="0" w:color="auto"/>
        <w:left w:val="none" w:sz="0" w:space="0" w:color="auto"/>
        <w:bottom w:val="none" w:sz="0" w:space="0" w:color="auto"/>
        <w:right w:val="none" w:sz="0" w:space="0" w:color="auto"/>
      </w:divBdr>
    </w:div>
    <w:div w:id="162816689">
      <w:bodyDiv w:val="1"/>
      <w:marLeft w:val="0"/>
      <w:marRight w:val="0"/>
      <w:marTop w:val="0"/>
      <w:marBottom w:val="0"/>
      <w:divBdr>
        <w:top w:val="none" w:sz="0" w:space="0" w:color="auto"/>
        <w:left w:val="none" w:sz="0" w:space="0" w:color="auto"/>
        <w:bottom w:val="none" w:sz="0" w:space="0" w:color="auto"/>
        <w:right w:val="none" w:sz="0" w:space="0" w:color="auto"/>
      </w:divBdr>
      <w:divsChild>
        <w:div w:id="1673415693">
          <w:marLeft w:val="446"/>
          <w:marRight w:val="0"/>
          <w:marTop w:val="80"/>
          <w:marBottom w:val="0"/>
          <w:divBdr>
            <w:top w:val="none" w:sz="0" w:space="0" w:color="auto"/>
            <w:left w:val="none" w:sz="0" w:space="0" w:color="auto"/>
            <w:bottom w:val="none" w:sz="0" w:space="0" w:color="auto"/>
            <w:right w:val="none" w:sz="0" w:space="0" w:color="auto"/>
          </w:divBdr>
        </w:div>
        <w:div w:id="1580093929">
          <w:marLeft w:val="446"/>
          <w:marRight w:val="0"/>
          <w:marTop w:val="80"/>
          <w:marBottom w:val="0"/>
          <w:divBdr>
            <w:top w:val="none" w:sz="0" w:space="0" w:color="auto"/>
            <w:left w:val="none" w:sz="0" w:space="0" w:color="auto"/>
            <w:bottom w:val="none" w:sz="0" w:space="0" w:color="auto"/>
            <w:right w:val="none" w:sz="0" w:space="0" w:color="auto"/>
          </w:divBdr>
        </w:div>
        <w:div w:id="955714335">
          <w:marLeft w:val="446"/>
          <w:marRight w:val="0"/>
          <w:marTop w:val="80"/>
          <w:marBottom w:val="0"/>
          <w:divBdr>
            <w:top w:val="none" w:sz="0" w:space="0" w:color="auto"/>
            <w:left w:val="none" w:sz="0" w:space="0" w:color="auto"/>
            <w:bottom w:val="none" w:sz="0" w:space="0" w:color="auto"/>
            <w:right w:val="none" w:sz="0" w:space="0" w:color="auto"/>
          </w:divBdr>
        </w:div>
        <w:div w:id="1988783335">
          <w:marLeft w:val="446"/>
          <w:marRight w:val="0"/>
          <w:marTop w:val="80"/>
          <w:marBottom w:val="0"/>
          <w:divBdr>
            <w:top w:val="none" w:sz="0" w:space="0" w:color="auto"/>
            <w:left w:val="none" w:sz="0" w:space="0" w:color="auto"/>
            <w:bottom w:val="none" w:sz="0" w:space="0" w:color="auto"/>
            <w:right w:val="none" w:sz="0" w:space="0" w:color="auto"/>
          </w:divBdr>
        </w:div>
      </w:divsChild>
    </w:div>
    <w:div w:id="166949182">
      <w:bodyDiv w:val="1"/>
      <w:marLeft w:val="0"/>
      <w:marRight w:val="0"/>
      <w:marTop w:val="0"/>
      <w:marBottom w:val="0"/>
      <w:divBdr>
        <w:top w:val="none" w:sz="0" w:space="0" w:color="auto"/>
        <w:left w:val="none" w:sz="0" w:space="0" w:color="auto"/>
        <w:bottom w:val="none" w:sz="0" w:space="0" w:color="auto"/>
        <w:right w:val="none" w:sz="0" w:space="0" w:color="auto"/>
      </w:divBdr>
    </w:div>
    <w:div w:id="174737561">
      <w:bodyDiv w:val="1"/>
      <w:marLeft w:val="0"/>
      <w:marRight w:val="0"/>
      <w:marTop w:val="0"/>
      <w:marBottom w:val="0"/>
      <w:divBdr>
        <w:top w:val="none" w:sz="0" w:space="0" w:color="auto"/>
        <w:left w:val="none" w:sz="0" w:space="0" w:color="auto"/>
        <w:bottom w:val="none" w:sz="0" w:space="0" w:color="auto"/>
        <w:right w:val="none" w:sz="0" w:space="0" w:color="auto"/>
      </w:divBdr>
      <w:divsChild>
        <w:div w:id="305473259">
          <w:marLeft w:val="547"/>
          <w:marRight w:val="0"/>
          <w:marTop w:val="86"/>
          <w:marBottom w:val="0"/>
          <w:divBdr>
            <w:top w:val="none" w:sz="0" w:space="0" w:color="auto"/>
            <w:left w:val="none" w:sz="0" w:space="0" w:color="auto"/>
            <w:bottom w:val="none" w:sz="0" w:space="0" w:color="auto"/>
            <w:right w:val="none" w:sz="0" w:space="0" w:color="auto"/>
          </w:divBdr>
        </w:div>
      </w:divsChild>
    </w:div>
    <w:div w:id="180894633">
      <w:bodyDiv w:val="1"/>
      <w:marLeft w:val="0"/>
      <w:marRight w:val="0"/>
      <w:marTop w:val="0"/>
      <w:marBottom w:val="0"/>
      <w:divBdr>
        <w:top w:val="none" w:sz="0" w:space="0" w:color="auto"/>
        <w:left w:val="none" w:sz="0" w:space="0" w:color="auto"/>
        <w:bottom w:val="none" w:sz="0" w:space="0" w:color="auto"/>
        <w:right w:val="none" w:sz="0" w:space="0" w:color="auto"/>
      </w:divBdr>
    </w:div>
    <w:div w:id="184097139">
      <w:bodyDiv w:val="1"/>
      <w:marLeft w:val="0"/>
      <w:marRight w:val="0"/>
      <w:marTop w:val="0"/>
      <w:marBottom w:val="0"/>
      <w:divBdr>
        <w:top w:val="none" w:sz="0" w:space="0" w:color="auto"/>
        <w:left w:val="none" w:sz="0" w:space="0" w:color="auto"/>
        <w:bottom w:val="none" w:sz="0" w:space="0" w:color="auto"/>
        <w:right w:val="none" w:sz="0" w:space="0" w:color="auto"/>
      </w:divBdr>
    </w:div>
    <w:div w:id="191698201">
      <w:bodyDiv w:val="1"/>
      <w:marLeft w:val="0"/>
      <w:marRight w:val="0"/>
      <w:marTop w:val="0"/>
      <w:marBottom w:val="0"/>
      <w:divBdr>
        <w:top w:val="none" w:sz="0" w:space="0" w:color="auto"/>
        <w:left w:val="none" w:sz="0" w:space="0" w:color="auto"/>
        <w:bottom w:val="none" w:sz="0" w:space="0" w:color="auto"/>
        <w:right w:val="none" w:sz="0" w:space="0" w:color="auto"/>
      </w:divBdr>
    </w:div>
    <w:div w:id="200898502">
      <w:bodyDiv w:val="1"/>
      <w:marLeft w:val="0"/>
      <w:marRight w:val="0"/>
      <w:marTop w:val="0"/>
      <w:marBottom w:val="0"/>
      <w:divBdr>
        <w:top w:val="none" w:sz="0" w:space="0" w:color="auto"/>
        <w:left w:val="none" w:sz="0" w:space="0" w:color="auto"/>
        <w:bottom w:val="none" w:sz="0" w:space="0" w:color="auto"/>
        <w:right w:val="none" w:sz="0" w:space="0" w:color="auto"/>
      </w:divBdr>
    </w:div>
    <w:div w:id="203836607">
      <w:bodyDiv w:val="1"/>
      <w:marLeft w:val="0"/>
      <w:marRight w:val="0"/>
      <w:marTop w:val="0"/>
      <w:marBottom w:val="0"/>
      <w:divBdr>
        <w:top w:val="none" w:sz="0" w:space="0" w:color="auto"/>
        <w:left w:val="none" w:sz="0" w:space="0" w:color="auto"/>
        <w:bottom w:val="none" w:sz="0" w:space="0" w:color="auto"/>
        <w:right w:val="none" w:sz="0" w:space="0" w:color="auto"/>
      </w:divBdr>
    </w:div>
    <w:div w:id="209341800">
      <w:bodyDiv w:val="1"/>
      <w:marLeft w:val="0"/>
      <w:marRight w:val="0"/>
      <w:marTop w:val="0"/>
      <w:marBottom w:val="0"/>
      <w:divBdr>
        <w:top w:val="none" w:sz="0" w:space="0" w:color="auto"/>
        <w:left w:val="none" w:sz="0" w:space="0" w:color="auto"/>
        <w:bottom w:val="none" w:sz="0" w:space="0" w:color="auto"/>
        <w:right w:val="none" w:sz="0" w:space="0" w:color="auto"/>
      </w:divBdr>
    </w:div>
    <w:div w:id="209539261">
      <w:bodyDiv w:val="1"/>
      <w:marLeft w:val="0"/>
      <w:marRight w:val="0"/>
      <w:marTop w:val="0"/>
      <w:marBottom w:val="0"/>
      <w:divBdr>
        <w:top w:val="none" w:sz="0" w:space="0" w:color="auto"/>
        <w:left w:val="none" w:sz="0" w:space="0" w:color="auto"/>
        <w:bottom w:val="none" w:sz="0" w:space="0" w:color="auto"/>
        <w:right w:val="none" w:sz="0" w:space="0" w:color="auto"/>
      </w:divBdr>
      <w:divsChild>
        <w:div w:id="77943634">
          <w:marLeft w:val="1166"/>
          <w:marRight w:val="0"/>
          <w:marTop w:val="86"/>
          <w:marBottom w:val="0"/>
          <w:divBdr>
            <w:top w:val="none" w:sz="0" w:space="0" w:color="auto"/>
            <w:left w:val="none" w:sz="0" w:space="0" w:color="auto"/>
            <w:bottom w:val="none" w:sz="0" w:space="0" w:color="auto"/>
            <w:right w:val="none" w:sz="0" w:space="0" w:color="auto"/>
          </w:divBdr>
        </w:div>
        <w:div w:id="251015881">
          <w:marLeft w:val="547"/>
          <w:marRight w:val="0"/>
          <w:marTop w:val="86"/>
          <w:marBottom w:val="0"/>
          <w:divBdr>
            <w:top w:val="none" w:sz="0" w:space="0" w:color="auto"/>
            <w:left w:val="none" w:sz="0" w:space="0" w:color="auto"/>
            <w:bottom w:val="none" w:sz="0" w:space="0" w:color="auto"/>
            <w:right w:val="none" w:sz="0" w:space="0" w:color="auto"/>
          </w:divBdr>
        </w:div>
        <w:div w:id="1320042293">
          <w:marLeft w:val="1166"/>
          <w:marRight w:val="0"/>
          <w:marTop w:val="86"/>
          <w:marBottom w:val="0"/>
          <w:divBdr>
            <w:top w:val="none" w:sz="0" w:space="0" w:color="auto"/>
            <w:left w:val="none" w:sz="0" w:space="0" w:color="auto"/>
            <w:bottom w:val="none" w:sz="0" w:space="0" w:color="auto"/>
            <w:right w:val="none" w:sz="0" w:space="0" w:color="auto"/>
          </w:divBdr>
        </w:div>
        <w:div w:id="1438671319">
          <w:marLeft w:val="1166"/>
          <w:marRight w:val="0"/>
          <w:marTop w:val="86"/>
          <w:marBottom w:val="0"/>
          <w:divBdr>
            <w:top w:val="none" w:sz="0" w:space="0" w:color="auto"/>
            <w:left w:val="none" w:sz="0" w:space="0" w:color="auto"/>
            <w:bottom w:val="none" w:sz="0" w:space="0" w:color="auto"/>
            <w:right w:val="none" w:sz="0" w:space="0" w:color="auto"/>
          </w:divBdr>
        </w:div>
        <w:div w:id="1568612869">
          <w:marLeft w:val="1166"/>
          <w:marRight w:val="0"/>
          <w:marTop w:val="86"/>
          <w:marBottom w:val="0"/>
          <w:divBdr>
            <w:top w:val="none" w:sz="0" w:space="0" w:color="auto"/>
            <w:left w:val="none" w:sz="0" w:space="0" w:color="auto"/>
            <w:bottom w:val="none" w:sz="0" w:space="0" w:color="auto"/>
            <w:right w:val="none" w:sz="0" w:space="0" w:color="auto"/>
          </w:divBdr>
        </w:div>
      </w:divsChild>
    </w:div>
    <w:div w:id="232476090">
      <w:bodyDiv w:val="1"/>
      <w:marLeft w:val="0"/>
      <w:marRight w:val="0"/>
      <w:marTop w:val="0"/>
      <w:marBottom w:val="0"/>
      <w:divBdr>
        <w:top w:val="none" w:sz="0" w:space="0" w:color="auto"/>
        <w:left w:val="none" w:sz="0" w:space="0" w:color="auto"/>
        <w:bottom w:val="none" w:sz="0" w:space="0" w:color="auto"/>
        <w:right w:val="none" w:sz="0" w:space="0" w:color="auto"/>
      </w:divBdr>
    </w:div>
    <w:div w:id="234318166">
      <w:bodyDiv w:val="1"/>
      <w:marLeft w:val="0"/>
      <w:marRight w:val="0"/>
      <w:marTop w:val="0"/>
      <w:marBottom w:val="0"/>
      <w:divBdr>
        <w:top w:val="none" w:sz="0" w:space="0" w:color="auto"/>
        <w:left w:val="none" w:sz="0" w:space="0" w:color="auto"/>
        <w:bottom w:val="none" w:sz="0" w:space="0" w:color="auto"/>
        <w:right w:val="none" w:sz="0" w:space="0" w:color="auto"/>
      </w:divBdr>
    </w:div>
    <w:div w:id="251667735">
      <w:bodyDiv w:val="1"/>
      <w:marLeft w:val="0"/>
      <w:marRight w:val="0"/>
      <w:marTop w:val="0"/>
      <w:marBottom w:val="0"/>
      <w:divBdr>
        <w:top w:val="none" w:sz="0" w:space="0" w:color="auto"/>
        <w:left w:val="none" w:sz="0" w:space="0" w:color="auto"/>
        <w:bottom w:val="none" w:sz="0" w:space="0" w:color="auto"/>
        <w:right w:val="none" w:sz="0" w:space="0" w:color="auto"/>
      </w:divBdr>
    </w:div>
    <w:div w:id="251790144">
      <w:bodyDiv w:val="1"/>
      <w:marLeft w:val="0"/>
      <w:marRight w:val="0"/>
      <w:marTop w:val="0"/>
      <w:marBottom w:val="0"/>
      <w:divBdr>
        <w:top w:val="none" w:sz="0" w:space="0" w:color="auto"/>
        <w:left w:val="none" w:sz="0" w:space="0" w:color="auto"/>
        <w:bottom w:val="none" w:sz="0" w:space="0" w:color="auto"/>
        <w:right w:val="none" w:sz="0" w:space="0" w:color="auto"/>
      </w:divBdr>
    </w:div>
    <w:div w:id="253324938">
      <w:bodyDiv w:val="1"/>
      <w:marLeft w:val="0"/>
      <w:marRight w:val="0"/>
      <w:marTop w:val="0"/>
      <w:marBottom w:val="0"/>
      <w:divBdr>
        <w:top w:val="none" w:sz="0" w:space="0" w:color="auto"/>
        <w:left w:val="none" w:sz="0" w:space="0" w:color="auto"/>
        <w:bottom w:val="none" w:sz="0" w:space="0" w:color="auto"/>
        <w:right w:val="none" w:sz="0" w:space="0" w:color="auto"/>
      </w:divBdr>
    </w:div>
    <w:div w:id="262955722">
      <w:bodyDiv w:val="1"/>
      <w:marLeft w:val="0"/>
      <w:marRight w:val="0"/>
      <w:marTop w:val="0"/>
      <w:marBottom w:val="0"/>
      <w:divBdr>
        <w:top w:val="none" w:sz="0" w:space="0" w:color="auto"/>
        <w:left w:val="none" w:sz="0" w:space="0" w:color="auto"/>
        <w:bottom w:val="none" w:sz="0" w:space="0" w:color="auto"/>
        <w:right w:val="none" w:sz="0" w:space="0" w:color="auto"/>
      </w:divBdr>
    </w:div>
    <w:div w:id="272438629">
      <w:bodyDiv w:val="1"/>
      <w:marLeft w:val="0"/>
      <w:marRight w:val="0"/>
      <w:marTop w:val="0"/>
      <w:marBottom w:val="0"/>
      <w:divBdr>
        <w:top w:val="none" w:sz="0" w:space="0" w:color="auto"/>
        <w:left w:val="none" w:sz="0" w:space="0" w:color="auto"/>
        <w:bottom w:val="none" w:sz="0" w:space="0" w:color="auto"/>
        <w:right w:val="none" w:sz="0" w:space="0" w:color="auto"/>
      </w:divBdr>
    </w:div>
    <w:div w:id="275992295">
      <w:bodyDiv w:val="1"/>
      <w:marLeft w:val="0"/>
      <w:marRight w:val="0"/>
      <w:marTop w:val="0"/>
      <w:marBottom w:val="0"/>
      <w:divBdr>
        <w:top w:val="none" w:sz="0" w:space="0" w:color="auto"/>
        <w:left w:val="none" w:sz="0" w:space="0" w:color="auto"/>
        <w:bottom w:val="none" w:sz="0" w:space="0" w:color="auto"/>
        <w:right w:val="none" w:sz="0" w:space="0" w:color="auto"/>
      </w:divBdr>
    </w:div>
    <w:div w:id="277303520">
      <w:bodyDiv w:val="1"/>
      <w:marLeft w:val="0"/>
      <w:marRight w:val="0"/>
      <w:marTop w:val="0"/>
      <w:marBottom w:val="0"/>
      <w:divBdr>
        <w:top w:val="none" w:sz="0" w:space="0" w:color="auto"/>
        <w:left w:val="none" w:sz="0" w:space="0" w:color="auto"/>
        <w:bottom w:val="none" w:sz="0" w:space="0" w:color="auto"/>
        <w:right w:val="none" w:sz="0" w:space="0" w:color="auto"/>
      </w:divBdr>
    </w:div>
    <w:div w:id="290089296">
      <w:bodyDiv w:val="1"/>
      <w:marLeft w:val="0"/>
      <w:marRight w:val="0"/>
      <w:marTop w:val="0"/>
      <w:marBottom w:val="0"/>
      <w:divBdr>
        <w:top w:val="none" w:sz="0" w:space="0" w:color="auto"/>
        <w:left w:val="none" w:sz="0" w:space="0" w:color="auto"/>
        <w:bottom w:val="none" w:sz="0" w:space="0" w:color="auto"/>
        <w:right w:val="none" w:sz="0" w:space="0" w:color="auto"/>
      </w:divBdr>
    </w:div>
    <w:div w:id="296959895">
      <w:bodyDiv w:val="1"/>
      <w:marLeft w:val="0"/>
      <w:marRight w:val="0"/>
      <w:marTop w:val="0"/>
      <w:marBottom w:val="0"/>
      <w:divBdr>
        <w:top w:val="none" w:sz="0" w:space="0" w:color="auto"/>
        <w:left w:val="none" w:sz="0" w:space="0" w:color="auto"/>
        <w:bottom w:val="none" w:sz="0" w:space="0" w:color="auto"/>
        <w:right w:val="none" w:sz="0" w:space="0" w:color="auto"/>
      </w:divBdr>
    </w:div>
    <w:div w:id="306125710">
      <w:bodyDiv w:val="1"/>
      <w:marLeft w:val="0"/>
      <w:marRight w:val="0"/>
      <w:marTop w:val="0"/>
      <w:marBottom w:val="0"/>
      <w:divBdr>
        <w:top w:val="none" w:sz="0" w:space="0" w:color="auto"/>
        <w:left w:val="none" w:sz="0" w:space="0" w:color="auto"/>
        <w:bottom w:val="none" w:sz="0" w:space="0" w:color="auto"/>
        <w:right w:val="none" w:sz="0" w:space="0" w:color="auto"/>
      </w:divBdr>
    </w:div>
    <w:div w:id="317226762">
      <w:bodyDiv w:val="1"/>
      <w:marLeft w:val="0"/>
      <w:marRight w:val="0"/>
      <w:marTop w:val="0"/>
      <w:marBottom w:val="0"/>
      <w:divBdr>
        <w:top w:val="none" w:sz="0" w:space="0" w:color="auto"/>
        <w:left w:val="none" w:sz="0" w:space="0" w:color="auto"/>
        <w:bottom w:val="none" w:sz="0" w:space="0" w:color="auto"/>
        <w:right w:val="none" w:sz="0" w:space="0" w:color="auto"/>
      </w:divBdr>
    </w:div>
    <w:div w:id="334379141">
      <w:bodyDiv w:val="1"/>
      <w:marLeft w:val="0"/>
      <w:marRight w:val="0"/>
      <w:marTop w:val="0"/>
      <w:marBottom w:val="0"/>
      <w:divBdr>
        <w:top w:val="none" w:sz="0" w:space="0" w:color="auto"/>
        <w:left w:val="none" w:sz="0" w:space="0" w:color="auto"/>
        <w:bottom w:val="none" w:sz="0" w:space="0" w:color="auto"/>
        <w:right w:val="none" w:sz="0" w:space="0" w:color="auto"/>
      </w:divBdr>
    </w:div>
    <w:div w:id="334653214">
      <w:bodyDiv w:val="1"/>
      <w:marLeft w:val="0"/>
      <w:marRight w:val="0"/>
      <w:marTop w:val="0"/>
      <w:marBottom w:val="0"/>
      <w:divBdr>
        <w:top w:val="none" w:sz="0" w:space="0" w:color="auto"/>
        <w:left w:val="none" w:sz="0" w:space="0" w:color="auto"/>
        <w:bottom w:val="none" w:sz="0" w:space="0" w:color="auto"/>
        <w:right w:val="none" w:sz="0" w:space="0" w:color="auto"/>
      </w:divBdr>
    </w:div>
    <w:div w:id="337579337">
      <w:bodyDiv w:val="1"/>
      <w:marLeft w:val="0"/>
      <w:marRight w:val="0"/>
      <w:marTop w:val="0"/>
      <w:marBottom w:val="0"/>
      <w:divBdr>
        <w:top w:val="none" w:sz="0" w:space="0" w:color="auto"/>
        <w:left w:val="none" w:sz="0" w:space="0" w:color="auto"/>
        <w:bottom w:val="none" w:sz="0" w:space="0" w:color="auto"/>
        <w:right w:val="none" w:sz="0" w:space="0" w:color="auto"/>
      </w:divBdr>
    </w:div>
    <w:div w:id="340009543">
      <w:bodyDiv w:val="1"/>
      <w:marLeft w:val="0"/>
      <w:marRight w:val="0"/>
      <w:marTop w:val="0"/>
      <w:marBottom w:val="0"/>
      <w:divBdr>
        <w:top w:val="none" w:sz="0" w:space="0" w:color="auto"/>
        <w:left w:val="none" w:sz="0" w:space="0" w:color="auto"/>
        <w:bottom w:val="none" w:sz="0" w:space="0" w:color="auto"/>
        <w:right w:val="none" w:sz="0" w:space="0" w:color="auto"/>
      </w:divBdr>
    </w:div>
    <w:div w:id="342896755">
      <w:bodyDiv w:val="1"/>
      <w:marLeft w:val="0"/>
      <w:marRight w:val="0"/>
      <w:marTop w:val="0"/>
      <w:marBottom w:val="0"/>
      <w:divBdr>
        <w:top w:val="none" w:sz="0" w:space="0" w:color="auto"/>
        <w:left w:val="none" w:sz="0" w:space="0" w:color="auto"/>
        <w:bottom w:val="none" w:sz="0" w:space="0" w:color="auto"/>
        <w:right w:val="none" w:sz="0" w:space="0" w:color="auto"/>
      </w:divBdr>
      <w:divsChild>
        <w:div w:id="1365521339">
          <w:marLeft w:val="547"/>
          <w:marRight w:val="0"/>
          <w:marTop w:val="0"/>
          <w:marBottom w:val="0"/>
          <w:divBdr>
            <w:top w:val="none" w:sz="0" w:space="0" w:color="auto"/>
            <w:left w:val="none" w:sz="0" w:space="0" w:color="auto"/>
            <w:bottom w:val="none" w:sz="0" w:space="0" w:color="auto"/>
            <w:right w:val="none" w:sz="0" w:space="0" w:color="auto"/>
          </w:divBdr>
        </w:div>
      </w:divsChild>
    </w:div>
    <w:div w:id="360060065">
      <w:bodyDiv w:val="1"/>
      <w:marLeft w:val="0"/>
      <w:marRight w:val="0"/>
      <w:marTop w:val="0"/>
      <w:marBottom w:val="0"/>
      <w:divBdr>
        <w:top w:val="none" w:sz="0" w:space="0" w:color="auto"/>
        <w:left w:val="none" w:sz="0" w:space="0" w:color="auto"/>
        <w:bottom w:val="none" w:sz="0" w:space="0" w:color="auto"/>
        <w:right w:val="none" w:sz="0" w:space="0" w:color="auto"/>
      </w:divBdr>
    </w:div>
    <w:div w:id="361173914">
      <w:bodyDiv w:val="1"/>
      <w:marLeft w:val="0"/>
      <w:marRight w:val="0"/>
      <w:marTop w:val="0"/>
      <w:marBottom w:val="0"/>
      <w:divBdr>
        <w:top w:val="none" w:sz="0" w:space="0" w:color="auto"/>
        <w:left w:val="none" w:sz="0" w:space="0" w:color="auto"/>
        <w:bottom w:val="none" w:sz="0" w:space="0" w:color="auto"/>
        <w:right w:val="none" w:sz="0" w:space="0" w:color="auto"/>
      </w:divBdr>
    </w:div>
    <w:div w:id="364866429">
      <w:bodyDiv w:val="1"/>
      <w:marLeft w:val="0"/>
      <w:marRight w:val="0"/>
      <w:marTop w:val="0"/>
      <w:marBottom w:val="0"/>
      <w:divBdr>
        <w:top w:val="none" w:sz="0" w:space="0" w:color="auto"/>
        <w:left w:val="none" w:sz="0" w:space="0" w:color="auto"/>
        <w:bottom w:val="none" w:sz="0" w:space="0" w:color="auto"/>
        <w:right w:val="none" w:sz="0" w:space="0" w:color="auto"/>
      </w:divBdr>
    </w:div>
    <w:div w:id="373507725">
      <w:bodyDiv w:val="1"/>
      <w:marLeft w:val="0"/>
      <w:marRight w:val="0"/>
      <w:marTop w:val="0"/>
      <w:marBottom w:val="0"/>
      <w:divBdr>
        <w:top w:val="none" w:sz="0" w:space="0" w:color="auto"/>
        <w:left w:val="none" w:sz="0" w:space="0" w:color="auto"/>
        <w:bottom w:val="none" w:sz="0" w:space="0" w:color="auto"/>
        <w:right w:val="none" w:sz="0" w:space="0" w:color="auto"/>
      </w:divBdr>
    </w:div>
    <w:div w:id="377364110">
      <w:bodyDiv w:val="1"/>
      <w:marLeft w:val="0"/>
      <w:marRight w:val="0"/>
      <w:marTop w:val="0"/>
      <w:marBottom w:val="0"/>
      <w:divBdr>
        <w:top w:val="none" w:sz="0" w:space="0" w:color="auto"/>
        <w:left w:val="none" w:sz="0" w:space="0" w:color="auto"/>
        <w:bottom w:val="none" w:sz="0" w:space="0" w:color="auto"/>
        <w:right w:val="none" w:sz="0" w:space="0" w:color="auto"/>
      </w:divBdr>
    </w:div>
    <w:div w:id="391923339">
      <w:bodyDiv w:val="1"/>
      <w:marLeft w:val="0"/>
      <w:marRight w:val="0"/>
      <w:marTop w:val="0"/>
      <w:marBottom w:val="0"/>
      <w:divBdr>
        <w:top w:val="none" w:sz="0" w:space="0" w:color="auto"/>
        <w:left w:val="none" w:sz="0" w:space="0" w:color="auto"/>
        <w:bottom w:val="none" w:sz="0" w:space="0" w:color="auto"/>
        <w:right w:val="none" w:sz="0" w:space="0" w:color="auto"/>
      </w:divBdr>
    </w:div>
    <w:div w:id="395662293">
      <w:bodyDiv w:val="1"/>
      <w:marLeft w:val="0"/>
      <w:marRight w:val="0"/>
      <w:marTop w:val="0"/>
      <w:marBottom w:val="0"/>
      <w:divBdr>
        <w:top w:val="none" w:sz="0" w:space="0" w:color="auto"/>
        <w:left w:val="none" w:sz="0" w:space="0" w:color="auto"/>
        <w:bottom w:val="none" w:sz="0" w:space="0" w:color="auto"/>
        <w:right w:val="none" w:sz="0" w:space="0" w:color="auto"/>
      </w:divBdr>
    </w:div>
    <w:div w:id="396631248">
      <w:bodyDiv w:val="1"/>
      <w:marLeft w:val="0"/>
      <w:marRight w:val="0"/>
      <w:marTop w:val="0"/>
      <w:marBottom w:val="0"/>
      <w:divBdr>
        <w:top w:val="none" w:sz="0" w:space="0" w:color="auto"/>
        <w:left w:val="none" w:sz="0" w:space="0" w:color="auto"/>
        <w:bottom w:val="none" w:sz="0" w:space="0" w:color="auto"/>
        <w:right w:val="none" w:sz="0" w:space="0" w:color="auto"/>
      </w:divBdr>
    </w:div>
    <w:div w:id="415178803">
      <w:bodyDiv w:val="1"/>
      <w:marLeft w:val="0"/>
      <w:marRight w:val="0"/>
      <w:marTop w:val="0"/>
      <w:marBottom w:val="0"/>
      <w:divBdr>
        <w:top w:val="none" w:sz="0" w:space="0" w:color="auto"/>
        <w:left w:val="none" w:sz="0" w:space="0" w:color="auto"/>
        <w:bottom w:val="none" w:sz="0" w:space="0" w:color="auto"/>
        <w:right w:val="none" w:sz="0" w:space="0" w:color="auto"/>
      </w:divBdr>
    </w:div>
    <w:div w:id="424805020">
      <w:bodyDiv w:val="1"/>
      <w:marLeft w:val="0"/>
      <w:marRight w:val="0"/>
      <w:marTop w:val="0"/>
      <w:marBottom w:val="0"/>
      <w:divBdr>
        <w:top w:val="none" w:sz="0" w:space="0" w:color="auto"/>
        <w:left w:val="none" w:sz="0" w:space="0" w:color="auto"/>
        <w:bottom w:val="none" w:sz="0" w:space="0" w:color="auto"/>
        <w:right w:val="none" w:sz="0" w:space="0" w:color="auto"/>
      </w:divBdr>
    </w:div>
    <w:div w:id="453982748">
      <w:bodyDiv w:val="1"/>
      <w:marLeft w:val="0"/>
      <w:marRight w:val="0"/>
      <w:marTop w:val="0"/>
      <w:marBottom w:val="0"/>
      <w:divBdr>
        <w:top w:val="none" w:sz="0" w:space="0" w:color="auto"/>
        <w:left w:val="none" w:sz="0" w:space="0" w:color="auto"/>
        <w:bottom w:val="none" w:sz="0" w:space="0" w:color="auto"/>
        <w:right w:val="none" w:sz="0" w:space="0" w:color="auto"/>
      </w:divBdr>
    </w:div>
    <w:div w:id="465969678">
      <w:bodyDiv w:val="1"/>
      <w:marLeft w:val="0"/>
      <w:marRight w:val="0"/>
      <w:marTop w:val="0"/>
      <w:marBottom w:val="0"/>
      <w:divBdr>
        <w:top w:val="none" w:sz="0" w:space="0" w:color="auto"/>
        <w:left w:val="none" w:sz="0" w:space="0" w:color="auto"/>
        <w:bottom w:val="none" w:sz="0" w:space="0" w:color="auto"/>
        <w:right w:val="none" w:sz="0" w:space="0" w:color="auto"/>
      </w:divBdr>
    </w:div>
    <w:div w:id="472984788">
      <w:bodyDiv w:val="1"/>
      <w:marLeft w:val="0"/>
      <w:marRight w:val="0"/>
      <w:marTop w:val="0"/>
      <w:marBottom w:val="0"/>
      <w:divBdr>
        <w:top w:val="none" w:sz="0" w:space="0" w:color="auto"/>
        <w:left w:val="none" w:sz="0" w:space="0" w:color="auto"/>
        <w:bottom w:val="none" w:sz="0" w:space="0" w:color="auto"/>
        <w:right w:val="none" w:sz="0" w:space="0" w:color="auto"/>
      </w:divBdr>
    </w:div>
    <w:div w:id="488441955">
      <w:bodyDiv w:val="1"/>
      <w:marLeft w:val="0"/>
      <w:marRight w:val="0"/>
      <w:marTop w:val="0"/>
      <w:marBottom w:val="0"/>
      <w:divBdr>
        <w:top w:val="none" w:sz="0" w:space="0" w:color="auto"/>
        <w:left w:val="none" w:sz="0" w:space="0" w:color="auto"/>
        <w:bottom w:val="none" w:sz="0" w:space="0" w:color="auto"/>
        <w:right w:val="none" w:sz="0" w:space="0" w:color="auto"/>
      </w:divBdr>
    </w:div>
    <w:div w:id="492837237">
      <w:bodyDiv w:val="1"/>
      <w:marLeft w:val="0"/>
      <w:marRight w:val="0"/>
      <w:marTop w:val="0"/>
      <w:marBottom w:val="0"/>
      <w:divBdr>
        <w:top w:val="none" w:sz="0" w:space="0" w:color="auto"/>
        <w:left w:val="none" w:sz="0" w:space="0" w:color="auto"/>
        <w:bottom w:val="none" w:sz="0" w:space="0" w:color="auto"/>
        <w:right w:val="none" w:sz="0" w:space="0" w:color="auto"/>
      </w:divBdr>
    </w:div>
    <w:div w:id="504979561">
      <w:bodyDiv w:val="1"/>
      <w:marLeft w:val="0"/>
      <w:marRight w:val="0"/>
      <w:marTop w:val="0"/>
      <w:marBottom w:val="0"/>
      <w:divBdr>
        <w:top w:val="none" w:sz="0" w:space="0" w:color="auto"/>
        <w:left w:val="none" w:sz="0" w:space="0" w:color="auto"/>
        <w:bottom w:val="none" w:sz="0" w:space="0" w:color="auto"/>
        <w:right w:val="none" w:sz="0" w:space="0" w:color="auto"/>
      </w:divBdr>
    </w:div>
    <w:div w:id="531377829">
      <w:bodyDiv w:val="1"/>
      <w:marLeft w:val="0"/>
      <w:marRight w:val="0"/>
      <w:marTop w:val="0"/>
      <w:marBottom w:val="0"/>
      <w:divBdr>
        <w:top w:val="none" w:sz="0" w:space="0" w:color="auto"/>
        <w:left w:val="none" w:sz="0" w:space="0" w:color="auto"/>
        <w:bottom w:val="none" w:sz="0" w:space="0" w:color="auto"/>
        <w:right w:val="none" w:sz="0" w:space="0" w:color="auto"/>
      </w:divBdr>
    </w:div>
    <w:div w:id="534276941">
      <w:bodyDiv w:val="1"/>
      <w:marLeft w:val="0"/>
      <w:marRight w:val="0"/>
      <w:marTop w:val="0"/>
      <w:marBottom w:val="0"/>
      <w:divBdr>
        <w:top w:val="none" w:sz="0" w:space="0" w:color="auto"/>
        <w:left w:val="none" w:sz="0" w:space="0" w:color="auto"/>
        <w:bottom w:val="none" w:sz="0" w:space="0" w:color="auto"/>
        <w:right w:val="none" w:sz="0" w:space="0" w:color="auto"/>
      </w:divBdr>
    </w:div>
    <w:div w:id="534778221">
      <w:bodyDiv w:val="1"/>
      <w:marLeft w:val="0"/>
      <w:marRight w:val="0"/>
      <w:marTop w:val="0"/>
      <w:marBottom w:val="0"/>
      <w:divBdr>
        <w:top w:val="none" w:sz="0" w:space="0" w:color="auto"/>
        <w:left w:val="none" w:sz="0" w:space="0" w:color="auto"/>
        <w:bottom w:val="none" w:sz="0" w:space="0" w:color="auto"/>
        <w:right w:val="none" w:sz="0" w:space="0" w:color="auto"/>
      </w:divBdr>
    </w:div>
    <w:div w:id="546142302">
      <w:bodyDiv w:val="1"/>
      <w:marLeft w:val="0"/>
      <w:marRight w:val="0"/>
      <w:marTop w:val="0"/>
      <w:marBottom w:val="0"/>
      <w:divBdr>
        <w:top w:val="none" w:sz="0" w:space="0" w:color="auto"/>
        <w:left w:val="none" w:sz="0" w:space="0" w:color="auto"/>
        <w:bottom w:val="none" w:sz="0" w:space="0" w:color="auto"/>
        <w:right w:val="none" w:sz="0" w:space="0" w:color="auto"/>
      </w:divBdr>
    </w:div>
    <w:div w:id="557863038">
      <w:bodyDiv w:val="1"/>
      <w:marLeft w:val="0"/>
      <w:marRight w:val="0"/>
      <w:marTop w:val="0"/>
      <w:marBottom w:val="0"/>
      <w:divBdr>
        <w:top w:val="none" w:sz="0" w:space="0" w:color="auto"/>
        <w:left w:val="none" w:sz="0" w:space="0" w:color="auto"/>
        <w:bottom w:val="none" w:sz="0" w:space="0" w:color="auto"/>
        <w:right w:val="none" w:sz="0" w:space="0" w:color="auto"/>
      </w:divBdr>
    </w:div>
    <w:div w:id="558713175">
      <w:bodyDiv w:val="1"/>
      <w:marLeft w:val="0"/>
      <w:marRight w:val="0"/>
      <w:marTop w:val="0"/>
      <w:marBottom w:val="0"/>
      <w:divBdr>
        <w:top w:val="none" w:sz="0" w:space="0" w:color="auto"/>
        <w:left w:val="none" w:sz="0" w:space="0" w:color="auto"/>
        <w:bottom w:val="none" w:sz="0" w:space="0" w:color="auto"/>
        <w:right w:val="none" w:sz="0" w:space="0" w:color="auto"/>
      </w:divBdr>
    </w:div>
    <w:div w:id="578292036">
      <w:bodyDiv w:val="1"/>
      <w:marLeft w:val="0"/>
      <w:marRight w:val="0"/>
      <w:marTop w:val="0"/>
      <w:marBottom w:val="0"/>
      <w:divBdr>
        <w:top w:val="none" w:sz="0" w:space="0" w:color="auto"/>
        <w:left w:val="none" w:sz="0" w:space="0" w:color="auto"/>
        <w:bottom w:val="none" w:sz="0" w:space="0" w:color="auto"/>
        <w:right w:val="none" w:sz="0" w:space="0" w:color="auto"/>
      </w:divBdr>
    </w:div>
    <w:div w:id="581456308">
      <w:bodyDiv w:val="1"/>
      <w:marLeft w:val="0"/>
      <w:marRight w:val="0"/>
      <w:marTop w:val="0"/>
      <w:marBottom w:val="0"/>
      <w:divBdr>
        <w:top w:val="none" w:sz="0" w:space="0" w:color="auto"/>
        <w:left w:val="none" w:sz="0" w:space="0" w:color="auto"/>
        <w:bottom w:val="none" w:sz="0" w:space="0" w:color="auto"/>
        <w:right w:val="none" w:sz="0" w:space="0" w:color="auto"/>
      </w:divBdr>
    </w:div>
    <w:div w:id="647975006">
      <w:bodyDiv w:val="1"/>
      <w:marLeft w:val="0"/>
      <w:marRight w:val="0"/>
      <w:marTop w:val="0"/>
      <w:marBottom w:val="0"/>
      <w:divBdr>
        <w:top w:val="none" w:sz="0" w:space="0" w:color="auto"/>
        <w:left w:val="none" w:sz="0" w:space="0" w:color="auto"/>
        <w:bottom w:val="none" w:sz="0" w:space="0" w:color="auto"/>
        <w:right w:val="none" w:sz="0" w:space="0" w:color="auto"/>
      </w:divBdr>
    </w:div>
    <w:div w:id="653950442">
      <w:bodyDiv w:val="1"/>
      <w:marLeft w:val="0"/>
      <w:marRight w:val="0"/>
      <w:marTop w:val="0"/>
      <w:marBottom w:val="0"/>
      <w:divBdr>
        <w:top w:val="none" w:sz="0" w:space="0" w:color="auto"/>
        <w:left w:val="none" w:sz="0" w:space="0" w:color="auto"/>
        <w:bottom w:val="none" w:sz="0" w:space="0" w:color="auto"/>
        <w:right w:val="none" w:sz="0" w:space="0" w:color="auto"/>
      </w:divBdr>
      <w:divsChild>
        <w:div w:id="348875598">
          <w:marLeft w:val="547"/>
          <w:marRight w:val="0"/>
          <w:marTop w:val="115"/>
          <w:marBottom w:val="0"/>
          <w:divBdr>
            <w:top w:val="none" w:sz="0" w:space="0" w:color="auto"/>
            <w:left w:val="none" w:sz="0" w:space="0" w:color="auto"/>
            <w:bottom w:val="none" w:sz="0" w:space="0" w:color="auto"/>
            <w:right w:val="none" w:sz="0" w:space="0" w:color="auto"/>
          </w:divBdr>
        </w:div>
      </w:divsChild>
    </w:div>
    <w:div w:id="668675359">
      <w:bodyDiv w:val="1"/>
      <w:marLeft w:val="0"/>
      <w:marRight w:val="0"/>
      <w:marTop w:val="0"/>
      <w:marBottom w:val="0"/>
      <w:divBdr>
        <w:top w:val="none" w:sz="0" w:space="0" w:color="auto"/>
        <w:left w:val="none" w:sz="0" w:space="0" w:color="auto"/>
        <w:bottom w:val="none" w:sz="0" w:space="0" w:color="auto"/>
        <w:right w:val="none" w:sz="0" w:space="0" w:color="auto"/>
      </w:divBdr>
    </w:div>
    <w:div w:id="669479917">
      <w:bodyDiv w:val="1"/>
      <w:marLeft w:val="0"/>
      <w:marRight w:val="0"/>
      <w:marTop w:val="0"/>
      <w:marBottom w:val="0"/>
      <w:divBdr>
        <w:top w:val="none" w:sz="0" w:space="0" w:color="auto"/>
        <w:left w:val="none" w:sz="0" w:space="0" w:color="auto"/>
        <w:bottom w:val="none" w:sz="0" w:space="0" w:color="auto"/>
        <w:right w:val="none" w:sz="0" w:space="0" w:color="auto"/>
      </w:divBdr>
    </w:div>
    <w:div w:id="671103253">
      <w:bodyDiv w:val="1"/>
      <w:marLeft w:val="0"/>
      <w:marRight w:val="0"/>
      <w:marTop w:val="0"/>
      <w:marBottom w:val="0"/>
      <w:divBdr>
        <w:top w:val="none" w:sz="0" w:space="0" w:color="auto"/>
        <w:left w:val="none" w:sz="0" w:space="0" w:color="auto"/>
        <w:bottom w:val="none" w:sz="0" w:space="0" w:color="auto"/>
        <w:right w:val="none" w:sz="0" w:space="0" w:color="auto"/>
      </w:divBdr>
    </w:div>
    <w:div w:id="676035091">
      <w:bodyDiv w:val="1"/>
      <w:marLeft w:val="0"/>
      <w:marRight w:val="0"/>
      <w:marTop w:val="0"/>
      <w:marBottom w:val="0"/>
      <w:divBdr>
        <w:top w:val="none" w:sz="0" w:space="0" w:color="auto"/>
        <w:left w:val="none" w:sz="0" w:space="0" w:color="auto"/>
        <w:bottom w:val="none" w:sz="0" w:space="0" w:color="auto"/>
        <w:right w:val="none" w:sz="0" w:space="0" w:color="auto"/>
      </w:divBdr>
    </w:div>
    <w:div w:id="701319785">
      <w:bodyDiv w:val="1"/>
      <w:marLeft w:val="0"/>
      <w:marRight w:val="0"/>
      <w:marTop w:val="0"/>
      <w:marBottom w:val="0"/>
      <w:divBdr>
        <w:top w:val="none" w:sz="0" w:space="0" w:color="auto"/>
        <w:left w:val="none" w:sz="0" w:space="0" w:color="auto"/>
        <w:bottom w:val="none" w:sz="0" w:space="0" w:color="auto"/>
        <w:right w:val="none" w:sz="0" w:space="0" w:color="auto"/>
      </w:divBdr>
    </w:div>
    <w:div w:id="703679536">
      <w:bodyDiv w:val="1"/>
      <w:marLeft w:val="0"/>
      <w:marRight w:val="0"/>
      <w:marTop w:val="0"/>
      <w:marBottom w:val="0"/>
      <w:divBdr>
        <w:top w:val="none" w:sz="0" w:space="0" w:color="auto"/>
        <w:left w:val="none" w:sz="0" w:space="0" w:color="auto"/>
        <w:bottom w:val="none" w:sz="0" w:space="0" w:color="auto"/>
        <w:right w:val="none" w:sz="0" w:space="0" w:color="auto"/>
      </w:divBdr>
    </w:div>
    <w:div w:id="714230782">
      <w:bodyDiv w:val="1"/>
      <w:marLeft w:val="0"/>
      <w:marRight w:val="0"/>
      <w:marTop w:val="0"/>
      <w:marBottom w:val="0"/>
      <w:divBdr>
        <w:top w:val="none" w:sz="0" w:space="0" w:color="auto"/>
        <w:left w:val="none" w:sz="0" w:space="0" w:color="auto"/>
        <w:bottom w:val="none" w:sz="0" w:space="0" w:color="auto"/>
        <w:right w:val="none" w:sz="0" w:space="0" w:color="auto"/>
      </w:divBdr>
    </w:div>
    <w:div w:id="735317823">
      <w:bodyDiv w:val="1"/>
      <w:marLeft w:val="0"/>
      <w:marRight w:val="0"/>
      <w:marTop w:val="0"/>
      <w:marBottom w:val="0"/>
      <w:divBdr>
        <w:top w:val="none" w:sz="0" w:space="0" w:color="auto"/>
        <w:left w:val="none" w:sz="0" w:space="0" w:color="auto"/>
        <w:bottom w:val="none" w:sz="0" w:space="0" w:color="auto"/>
        <w:right w:val="none" w:sz="0" w:space="0" w:color="auto"/>
      </w:divBdr>
    </w:div>
    <w:div w:id="741298126">
      <w:bodyDiv w:val="1"/>
      <w:marLeft w:val="0"/>
      <w:marRight w:val="0"/>
      <w:marTop w:val="0"/>
      <w:marBottom w:val="0"/>
      <w:divBdr>
        <w:top w:val="none" w:sz="0" w:space="0" w:color="auto"/>
        <w:left w:val="none" w:sz="0" w:space="0" w:color="auto"/>
        <w:bottom w:val="none" w:sz="0" w:space="0" w:color="auto"/>
        <w:right w:val="none" w:sz="0" w:space="0" w:color="auto"/>
      </w:divBdr>
    </w:div>
    <w:div w:id="744033959">
      <w:bodyDiv w:val="1"/>
      <w:marLeft w:val="0"/>
      <w:marRight w:val="0"/>
      <w:marTop w:val="0"/>
      <w:marBottom w:val="0"/>
      <w:divBdr>
        <w:top w:val="none" w:sz="0" w:space="0" w:color="auto"/>
        <w:left w:val="none" w:sz="0" w:space="0" w:color="auto"/>
        <w:bottom w:val="none" w:sz="0" w:space="0" w:color="auto"/>
        <w:right w:val="none" w:sz="0" w:space="0" w:color="auto"/>
      </w:divBdr>
    </w:div>
    <w:div w:id="751585037">
      <w:bodyDiv w:val="1"/>
      <w:marLeft w:val="0"/>
      <w:marRight w:val="0"/>
      <w:marTop w:val="0"/>
      <w:marBottom w:val="0"/>
      <w:divBdr>
        <w:top w:val="none" w:sz="0" w:space="0" w:color="auto"/>
        <w:left w:val="none" w:sz="0" w:space="0" w:color="auto"/>
        <w:bottom w:val="none" w:sz="0" w:space="0" w:color="auto"/>
        <w:right w:val="none" w:sz="0" w:space="0" w:color="auto"/>
      </w:divBdr>
    </w:div>
    <w:div w:id="754909278">
      <w:bodyDiv w:val="1"/>
      <w:marLeft w:val="0"/>
      <w:marRight w:val="0"/>
      <w:marTop w:val="0"/>
      <w:marBottom w:val="0"/>
      <w:divBdr>
        <w:top w:val="none" w:sz="0" w:space="0" w:color="auto"/>
        <w:left w:val="none" w:sz="0" w:space="0" w:color="auto"/>
        <w:bottom w:val="none" w:sz="0" w:space="0" w:color="auto"/>
        <w:right w:val="none" w:sz="0" w:space="0" w:color="auto"/>
      </w:divBdr>
    </w:div>
    <w:div w:id="763764766">
      <w:bodyDiv w:val="1"/>
      <w:marLeft w:val="0"/>
      <w:marRight w:val="0"/>
      <w:marTop w:val="0"/>
      <w:marBottom w:val="0"/>
      <w:divBdr>
        <w:top w:val="none" w:sz="0" w:space="0" w:color="auto"/>
        <w:left w:val="none" w:sz="0" w:space="0" w:color="auto"/>
        <w:bottom w:val="none" w:sz="0" w:space="0" w:color="auto"/>
        <w:right w:val="none" w:sz="0" w:space="0" w:color="auto"/>
      </w:divBdr>
    </w:div>
    <w:div w:id="778641650">
      <w:bodyDiv w:val="1"/>
      <w:marLeft w:val="0"/>
      <w:marRight w:val="0"/>
      <w:marTop w:val="0"/>
      <w:marBottom w:val="0"/>
      <w:divBdr>
        <w:top w:val="none" w:sz="0" w:space="0" w:color="auto"/>
        <w:left w:val="none" w:sz="0" w:space="0" w:color="auto"/>
        <w:bottom w:val="none" w:sz="0" w:space="0" w:color="auto"/>
        <w:right w:val="none" w:sz="0" w:space="0" w:color="auto"/>
      </w:divBdr>
    </w:div>
    <w:div w:id="786460920">
      <w:bodyDiv w:val="1"/>
      <w:marLeft w:val="0"/>
      <w:marRight w:val="0"/>
      <w:marTop w:val="0"/>
      <w:marBottom w:val="0"/>
      <w:divBdr>
        <w:top w:val="none" w:sz="0" w:space="0" w:color="auto"/>
        <w:left w:val="none" w:sz="0" w:space="0" w:color="auto"/>
        <w:bottom w:val="none" w:sz="0" w:space="0" w:color="auto"/>
        <w:right w:val="none" w:sz="0" w:space="0" w:color="auto"/>
      </w:divBdr>
    </w:div>
    <w:div w:id="791097547">
      <w:bodyDiv w:val="1"/>
      <w:marLeft w:val="0"/>
      <w:marRight w:val="0"/>
      <w:marTop w:val="0"/>
      <w:marBottom w:val="0"/>
      <w:divBdr>
        <w:top w:val="none" w:sz="0" w:space="0" w:color="auto"/>
        <w:left w:val="none" w:sz="0" w:space="0" w:color="auto"/>
        <w:bottom w:val="none" w:sz="0" w:space="0" w:color="auto"/>
        <w:right w:val="none" w:sz="0" w:space="0" w:color="auto"/>
      </w:divBdr>
    </w:div>
    <w:div w:id="800074301">
      <w:bodyDiv w:val="1"/>
      <w:marLeft w:val="0"/>
      <w:marRight w:val="0"/>
      <w:marTop w:val="0"/>
      <w:marBottom w:val="0"/>
      <w:divBdr>
        <w:top w:val="none" w:sz="0" w:space="0" w:color="auto"/>
        <w:left w:val="none" w:sz="0" w:space="0" w:color="auto"/>
        <w:bottom w:val="none" w:sz="0" w:space="0" w:color="auto"/>
        <w:right w:val="none" w:sz="0" w:space="0" w:color="auto"/>
      </w:divBdr>
    </w:div>
    <w:div w:id="815027615">
      <w:bodyDiv w:val="1"/>
      <w:marLeft w:val="0"/>
      <w:marRight w:val="0"/>
      <w:marTop w:val="0"/>
      <w:marBottom w:val="0"/>
      <w:divBdr>
        <w:top w:val="none" w:sz="0" w:space="0" w:color="auto"/>
        <w:left w:val="none" w:sz="0" w:space="0" w:color="auto"/>
        <w:bottom w:val="none" w:sz="0" w:space="0" w:color="auto"/>
        <w:right w:val="none" w:sz="0" w:space="0" w:color="auto"/>
      </w:divBdr>
    </w:div>
    <w:div w:id="816533881">
      <w:bodyDiv w:val="1"/>
      <w:marLeft w:val="0"/>
      <w:marRight w:val="0"/>
      <w:marTop w:val="0"/>
      <w:marBottom w:val="0"/>
      <w:divBdr>
        <w:top w:val="none" w:sz="0" w:space="0" w:color="auto"/>
        <w:left w:val="none" w:sz="0" w:space="0" w:color="auto"/>
        <w:bottom w:val="none" w:sz="0" w:space="0" w:color="auto"/>
        <w:right w:val="none" w:sz="0" w:space="0" w:color="auto"/>
      </w:divBdr>
    </w:div>
    <w:div w:id="820390844">
      <w:bodyDiv w:val="1"/>
      <w:marLeft w:val="0"/>
      <w:marRight w:val="0"/>
      <w:marTop w:val="0"/>
      <w:marBottom w:val="0"/>
      <w:divBdr>
        <w:top w:val="none" w:sz="0" w:space="0" w:color="auto"/>
        <w:left w:val="none" w:sz="0" w:space="0" w:color="auto"/>
        <w:bottom w:val="none" w:sz="0" w:space="0" w:color="auto"/>
        <w:right w:val="none" w:sz="0" w:space="0" w:color="auto"/>
      </w:divBdr>
      <w:divsChild>
        <w:div w:id="61997521">
          <w:marLeft w:val="0"/>
          <w:marRight w:val="0"/>
          <w:marTop w:val="0"/>
          <w:marBottom w:val="0"/>
          <w:divBdr>
            <w:top w:val="none" w:sz="0" w:space="0" w:color="auto"/>
            <w:left w:val="none" w:sz="0" w:space="0" w:color="auto"/>
            <w:bottom w:val="none" w:sz="0" w:space="0" w:color="auto"/>
            <w:right w:val="none" w:sz="0" w:space="0" w:color="auto"/>
          </w:divBdr>
          <w:divsChild>
            <w:div w:id="2055618241">
              <w:marLeft w:val="0"/>
              <w:marRight w:val="0"/>
              <w:marTop w:val="0"/>
              <w:marBottom w:val="0"/>
              <w:divBdr>
                <w:top w:val="none" w:sz="0" w:space="0" w:color="auto"/>
                <w:left w:val="none" w:sz="0" w:space="0" w:color="auto"/>
                <w:bottom w:val="none" w:sz="0" w:space="0" w:color="auto"/>
                <w:right w:val="none" w:sz="0" w:space="0" w:color="auto"/>
              </w:divBdr>
              <w:divsChild>
                <w:div w:id="1289896424">
                  <w:marLeft w:val="0"/>
                  <w:marRight w:val="0"/>
                  <w:marTop w:val="0"/>
                  <w:marBottom w:val="0"/>
                  <w:divBdr>
                    <w:top w:val="none" w:sz="0" w:space="0" w:color="auto"/>
                    <w:left w:val="none" w:sz="0" w:space="0" w:color="auto"/>
                    <w:bottom w:val="none" w:sz="0" w:space="0" w:color="auto"/>
                    <w:right w:val="none" w:sz="0" w:space="0" w:color="auto"/>
                  </w:divBdr>
                  <w:divsChild>
                    <w:div w:id="1848596685">
                      <w:marLeft w:val="0"/>
                      <w:marRight w:val="0"/>
                      <w:marTop w:val="0"/>
                      <w:marBottom w:val="0"/>
                      <w:divBdr>
                        <w:top w:val="none" w:sz="0" w:space="0" w:color="auto"/>
                        <w:left w:val="none" w:sz="0" w:space="0" w:color="auto"/>
                        <w:bottom w:val="none" w:sz="0" w:space="0" w:color="auto"/>
                        <w:right w:val="none" w:sz="0" w:space="0" w:color="auto"/>
                      </w:divBdr>
                      <w:divsChild>
                        <w:div w:id="1637711280">
                          <w:marLeft w:val="0"/>
                          <w:marRight w:val="0"/>
                          <w:marTop w:val="0"/>
                          <w:marBottom w:val="0"/>
                          <w:divBdr>
                            <w:top w:val="none" w:sz="0" w:space="0" w:color="auto"/>
                            <w:left w:val="none" w:sz="0" w:space="0" w:color="auto"/>
                            <w:bottom w:val="none" w:sz="0" w:space="0" w:color="auto"/>
                            <w:right w:val="none" w:sz="0" w:space="0" w:color="auto"/>
                          </w:divBdr>
                          <w:divsChild>
                            <w:div w:id="1977030590">
                              <w:marLeft w:val="0"/>
                              <w:marRight w:val="0"/>
                              <w:marTop w:val="0"/>
                              <w:marBottom w:val="0"/>
                              <w:divBdr>
                                <w:top w:val="none" w:sz="0" w:space="0" w:color="auto"/>
                                <w:left w:val="none" w:sz="0" w:space="0" w:color="auto"/>
                                <w:bottom w:val="none" w:sz="0" w:space="0" w:color="auto"/>
                                <w:right w:val="none" w:sz="0" w:space="0" w:color="auto"/>
                              </w:divBdr>
                              <w:divsChild>
                                <w:div w:id="540089616">
                                  <w:marLeft w:val="0"/>
                                  <w:marRight w:val="0"/>
                                  <w:marTop w:val="0"/>
                                  <w:marBottom w:val="0"/>
                                  <w:divBdr>
                                    <w:top w:val="none" w:sz="0" w:space="0" w:color="auto"/>
                                    <w:left w:val="none" w:sz="0" w:space="0" w:color="auto"/>
                                    <w:bottom w:val="none" w:sz="0" w:space="0" w:color="auto"/>
                                    <w:right w:val="none" w:sz="0" w:space="0" w:color="auto"/>
                                  </w:divBdr>
                                  <w:divsChild>
                                    <w:div w:id="715348405">
                                      <w:marLeft w:val="0"/>
                                      <w:marRight w:val="0"/>
                                      <w:marTop w:val="0"/>
                                      <w:marBottom w:val="0"/>
                                      <w:divBdr>
                                        <w:top w:val="none" w:sz="0" w:space="0" w:color="auto"/>
                                        <w:left w:val="none" w:sz="0" w:space="0" w:color="auto"/>
                                        <w:bottom w:val="none" w:sz="0" w:space="0" w:color="auto"/>
                                        <w:right w:val="none" w:sz="0" w:space="0" w:color="auto"/>
                                      </w:divBdr>
                                      <w:divsChild>
                                        <w:div w:id="368384496">
                                          <w:marLeft w:val="0"/>
                                          <w:marRight w:val="0"/>
                                          <w:marTop w:val="0"/>
                                          <w:marBottom w:val="0"/>
                                          <w:divBdr>
                                            <w:top w:val="none" w:sz="0" w:space="0" w:color="auto"/>
                                            <w:left w:val="none" w:sz="0" w:space="0" w:color="auto"/>
                                            <w:bottom w:val="none" w:sz="0" w:space="0" w:color="auto"/>
                                            <w:right w:val="none" w:sz="0" w:space="0" w:color="auto"/>
                                          </w:divBdr>
                                          <w:divsChild>
                                            <w:div w:id="1546527960">
                                              <w:marLeft w:val="0"/>
                                              <w:marRight w:val="0"/>
                                              <w:marTop w:val="0"/>
                                              <w:marBottom w:val="0"/>
                                              <w:divBdr>
                                                <w:top w:val="none" w:sz="0" w:space="0" w:color="auto"/>
                                                <w:left w:val="none" w:sz="0" w:space="0" w:color="auto"/>
                                                <w:bottom w:val="none" w:sz="0" w:space="0" w:color="auto"/>
                                                <w:right w:val="none" w:sz="0" w:space="0" w:color="auto"/>
                                              </w:divBdr>
                                              <w:divsChild>
                                                <w:div w:id="91242413">
                                                  <w:marLeft w:val="0"/>
                                                  <w:marRight w:val="0"/>
                                                  <w:marTop w:val="0"/>
                                                  <w:marBottom w:val="0"/>
                                                  <w:divBdr>
                                                    <w:top w:val="none" w:sz="0" w:space="0" w:color="auto"/>
                                                    <w:left w:val="none" w:sz="0" w:space="0" w:color="auto"/>
                                                    <w:bottom w:val="none" w:sz="0" w:space="0" w:color="auto"/>
                                                    <w:right w:val="none" w:sz="0" w:space="0" w:color="auto"/>
                                                  </w:divBdr>
                                                  <w:divsChild>
                                                    <w:div w:id="1741637884">
                                                      <w:marLeft w:val="0"/>
                                                      <w:marRight w:val="0"/>
                                                      <w:marTop w:val="0"/>
                                                      <w:marBottom w:val="0"/>
                                                      <w:divBdr>
                                                        <w:top w:val="none" w:sz="0" w:space="0" w:color="auto"/>
                                                        <w:left w:val="none" w:sz="0" w:space="0" w:color="auto"/>
                                                        <w:bottom w:val="none" w:sz="0" w:space="0" w:color="auto"/>
                                                        <w:right w:val="none" w:sz="0" w:space="0" w:color="auto"/>
                                                      </w:divBdr>
                                                      <w:divsChild>
                                                        <w:div w:id="205065359">
                                                          <w:marLeft w:val="0"/>
                                                          <w:marRight w:val="0"/>
                                                          <w:marTop w:val="0"/>
                                                          <w:marBottom w:val="0"/>
                                                          <w:divBdr>
                                                            <w:top w:val="none" w:sz="0" w:space="0" w:color="auto"/>
                                                            <w:left w:val="none" w:sz="0" w:space="0" w:color="auto"/>
                                                            <w:bottom w:val="none" w:sz="0" w:space="0" w:color="auto"/>
                                                            <w:right w:val="none" w:sz="0" w:space="0" w:color="auto"/>
                                                          </w:divBdr>
                                                          <w:divsChild>
                                                            <w:div w:id="35786119">
                                                              <w:marLeft w:val="0"/>
                                                              <w:marRight w:val="0"/>
                                                              <w:marTop w:val="0"/>
                                                              <w:marBottom w:val="0"/>
                                                              <w:divBdr>
                                                                <w:top w:val="none" w:sz="0" w:space="0" w:color="auto"/>
                                                                <w:left w:val="none" w:sz="0" w:space="0" w:color="auto"/>
                                                                <w:bottom w:val="none" w:sz="0" w:space="0" w:color="auto"/>
                                                                <w:right w:val="none" w:sz="0" w:space="0" w:color="auto"/>
                                                              </w:divBdr>
                                                              <w:divsChild>
                                                                <w:div w:id="9410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39196205">
      <w:bodyDiv w:val="1"/>
      <w:marLeft w:val="0"/>
      <w:marRight w:val="0"/>
      <w:marTop w:val="0"/>
      <w:marBottom w:val="0"/>
      <w:divBdr>
        <w:top w:val="none" w:sz="0" w:space="0" w:color="auto"/>
        <w:left w:val="none" w:sz="0" w:space="0" w:color="auto"/>
        <w:bottom w:val="none" w:sz="0" w:space="0" w:color="auto"/>
        <w:right w:val="none" w:sz="0" w:space="0" w:color="auto"/>
      </w:divBdr>
    </w:div>
    <w:div w:id="861437149">
      <w:bodyDiv w:val="1"/>
      <w:marLeft w:val="0"/>
      <w:marRight w:val="0"/>
      <w:marTop w:val="0"/>
      <w:marBottom w:val="0"/>
      <w:divBdr>
        <w:top w:val="none" w:sz="0" w:space="0" w:color="auto"/>
        <w:left w:val="none" w:sz="0" w:space="0" w:color="auto"/>
        <w:bottom w:val="none" w:sz="0" w:space="0" w:color="auto"/>
        <w:right w:val="none" w:sz="0" w:space="0" w:color="auto"/>
      </w:divBdr>
    </w:div>
    <w:div w:id="875200219">
      <w:bodyDiv w:val="1"/>
      <w:marLeft w:val="0"/>
      <w:marRight w:val="0"/>
      <w:marTop w:val="0"/>
      <w:marBottom w:val="0"/>
      <w:divBdr>
        <w:top w:val="none" w:sz="0" w:space="0" w:color="auto"/>
        <w:left w:val="none" w:sz="0" w:space="0" w:color="auto"/>
        <w:bottom w:val="none" w:sz="0" w:space="0" w:color="auto"/>
        <w:right w:val="none" w:sz="0" w:space="0" w:color="auto"/>
      </w:divBdr>
    </w:div>
    <w:div w:id="882211453">
      <w:bodyDiv w:val="1"/>
      <w:marLeft w:val="0"/>
      <w:marRight w:val="0"/>
      <w:marTop w:val="0"/>
      <w:marBottom w:val="0"/>
      <w:divBdr>
        <w:top w:val="none" w:sz="0" w:space="0" w:color="auto"/>
        <w:left w:val="none" w:sz="0" w:space="0" w:color="auto"/>
        <w:bottom w:val="none" w:sz="0" w:space="0" w:color="auto"/>
        <w:right w:val="none" w:sz="0" w:space="0" w:color="auto"/>
      </w:divBdr>
      <w:divsChild>
        <w:div w:id="735670104">
          <w:marLeft w:val="547"/>
          <w:marRight w:val="0"/>
          <w:marTop w:val="240"/>
          <w:marBottom w:val="0"/>
          <w:divBdr>
            <w:top w:val="none" w:sz="0" w:space="0" w:color="auto"/>
            <w:left w:val="none" w:sz="0" w:space="0" w:color="auto"/>
            <w:bottom w:val="none" w:sz="0" w:space="0" w:color="auto"/>
            <w:right w:val="none" w:sz="0" w:space="0" w:color="auto"/>
          </w:divBdr>
        </w:div>
        <w:div w:id="1611667440">
          <w:marLeft w:val="547"/>
          <w:marRight w:val="0"/>
          <w:marTop w:val="240"/>
          <w:marBottom w:val="0"/>
          <w:divBdr>
            <w:top w:val="none" w:sz="0" w:space="0" w:color="auto"/>
            <w:left w:val="none" w:sz="0" w:space="0" w:color="auto"/>
            <w:bottom w:val="none" w:sz="0" w:space="0" w:color="auto"/>
            <w:right w:val="none" w:sz="0" w:space="0" w:color="auto"/>
          </w:divBdr>
        </w:div>
        <w:div w:id="1913544887">
          <w:marLeft w:val="547"/>
          <w:marRight w:val="0"/>
          <w:marTop w:val="240"/>
          <w:marBottom w:val="0"/>
          <w:divBdr>
            <w:top w:val="none" w:sz="0" w:space="0" w:color="auto"/>
            <w:left w:val="none" w:sz="0" w:space="0" w:color="auto"/>
            <w:bottom w:val="none" w:sz="0" w:space="0" w:color="auto"/>
            <w:right w:val="none" w:sz="0" w:space="0" w:color="auto"/>
          </w:divBdr>
        </w:div>
      </w:divsChild>
    </w:div>
    <w:div w:id="897084861">
      <w:bodyDiv w:val="1"/>
      <w:marLeft w:val="0"/>
      <w:marRight w:val="0"/>
      <w:marTop w:val="0"/>
      <w:marBottom w:val="0"/>
      <w:divBdr>
        <w:top w:val="none" w:sz="0" w:space="0" w:color="auto"/>
        <w:left w:val="none" w:sz="0" w:space="0" w:color="auto"/>
        <w:bottom w:val="none" w:sz="0" w:space="0" w:color="auto"/>
        <w:right w:val="none" w:sz="0" w:space="0" w:color="auto"/>
      </w:divBdr>
    </w:div>
    <w:div w:id="910310944">
      <w:bodyDiv w:val="1"/>
      <w:marLeft w:val="0"/>
      <w:marRight w:val="0"/>
      <w:marTop w:val="0"/>
      <w:marBottom w:val="0"/>
      <w:divBdr>
        <w:top w:val="none" w:sz="0" w:space="0" w:color="auto"/>
        <w:left w:val="none" w:sz="0" w:space="0" w:color="auto"/>
        <w:bottom w:val="none" w:sz="0" w:space="0" w:color="auto"/>
        <w:right w:val="none" w:sz="0" w:space="0" w:color="auto"/>
      </w:divBdr>
    </w:div>
    <w:div w:id="950892687">
      <w:bodyDiv w:val="1"/>
      <w:marLeft w:val="0"/>
      <w:marRight w:val="0"/>
      <w:marTop w:val="0"/>
      <w:marBottom w:val="0"/>
      <w:divBdr>
        <w:top w:val="none" w:sz="0" w:space="0" w:color="auto"/>
        <w:left w:val="none" w:sz="0" w:space="0" w:color="auto"/>
        <w:bottom w:val="none" w:sz="0" w:space="0" w:color="auto"/>
        <w:right w:val="none" w:sz="0" w:space="0" w:color="auto"/>
      </w:divBdr>
    </w:div>
    <w:div w:id="951596268">
      <w:bodyDiv w:val="1"/>
      <w:marLeft w:val="0"/>
      <w:marRight w:val="0"/>
      <w:marTop w:val="0"/>
      <w:marBottom w:val="0"/>
      <w:divBdr>
        <w:top w:val="none" w:sz="0" w:space="0" w:color="auto"/>
        <w:left w:val="none" w:sz="0" w:space="0" w:color="auto"/>
        <w:bottom w:val="none" w:sz="0" w:space="0" w:color="auto"/>
        <w:right w:val="none" w:sz="0" w:space="0" w:color="auto"/>
      </w:divBdr>
    </w:div>
    <w:div w:id="960569500">
      <w:bodyDiv w:val="1"/>
      <w:marLeft w:val="0"/>
      <w:marRight w:val="0"/>
      <w:marTop w:val="0"/>
      <w:marBottom w:val="0"/>
      <w:divBdr>
        <w:top w:val="none" w:sz="0" w:space="0" w:color="auto"/>
        <w:left w:val="none" w:sz="0" w:space="0" w:color="auto"/>
        <w:bottom w:val="none" w:sz="0" w:space="0" w:color="auto"/>
        <w:right w:val="none" w:sz="0" w:space="0" w:color="auto"/>
      </w:divBdr>
    </w:div>
    <w:div w:id="964041179">
      <w:bodyDiv w:val="1"/>
      <w:marLeft w:val="0"/>
      <w:marRight w:val="0"/>
      <w:marTop w:val="0"/>
      <w:marBottom w:val="0"/>
      <w:divBdr>
        <w:top w:val="none" w:sz="0" w:space="0" w:color="auto"/>
        <w:left w:val="none" w:sz="0" w:space="0" w:color="auto"/>
        <w:bottom w:val="none" w:sz="0" w:space="0" w:color="auto"/>
        <w:right w:val="none" w:sz="0" w:space="0" w:color="auto"/>
      </w:divBdr>
    </w:div>
    <w:div w:id="966203694">
      <w:bodyDiv w:val="1"/>
      <w:marLeft w:val="0"/>
      <w:marRight w:val="0"/>
      <w:marTop w:val="0"/>
      <w:marBottom w:val="0"/>
      <w:divBdr>
        <w:top w:val="none" w:sz="0" w:space="0" w:color="auto"/>
        <w:left w:val="none" w:sz="0" w:space="0" w:color="auto"/>
        <w:bottom w:val="none" w:sz="0" w:space="0" w:color="auto"/>
        <w:right w:val="none" w:sz="0" w:space="0" w:color="auto"/>
      </w:divBdr>
    </w:div>
    <w:div w:id="982469369">
      <w:bodyDiv w:val="1"/>
      <w:marLeft w:val="0"/>
      <w:marRight w:val="0"/>
      <w:marTop w:val="0"/>
      <w:marBottom w:val="0"/>
      <w:divBdr>
        <w:top w:val="none" w:sz="0" w:space="0" w:color="auto"/>
        <w:left w:val="none" w:sz="0" w:space="0" w:color="auto"/>
        <w:bottom w:val="none" w:sz="0" w:space="0" w:color="auto"/>
        <w:right w:val="none" w:sz="0" w:space="0" w:color="auto"/>
      </w:divBdr>
    </w:div>
    <w:div w:id="1000229341">
      <w:bodyDiv w:val="1"/>
      <w:marLeft w:val="0"/>
      <w:marRight w:val="0"/>
      <w:marTop w:val="0"/>
      <w:marBottom w:val="0"/>
      <w:divBdr>
        <w:top w:val="none" w:sz="0" w:space="0" w:color="auto"/>
        <w:left w:val="none" w:sz="0" w:space="0" w:color="auto"/>
        <w:bottom w:val="none" w:sz="0" w:space="0" w:color="auto"/>
        <w:right w:val="none" w:sz="0" w:space="0" w:color="auto"/>
      </w:divBdr>
      <w:divsChild>
        <w:div w:id="1091196465">
          <w:marLeft w:val="547"/>
          <w:marRight w:val="0"/>
          <w:marTop w:val="86"/>
          <w:marBottom w:val="0"/>
          <w:divBdr>
            <w:top w:val="none" w:sz="0" w:space="0" w:color="auto"/>
            <w:left w:val="none" w:sz="0" w:space="0" w:color="auto"/>
            <w:bottom w:val="none" w:sz="0" w:space="0" w:color="auto"/>
            <w:right w:val="none" w:sz="0" w:space="0" w:color="auto"/>
          </w:divBdr>
        </w:div>
      </w:divsChild>
    </w:div>
    <w:div w:id="1012875877">
      <w:bodyDiv w:val="1"/>
      <w:marLeft w:val="0"/>
      <w:marRight w:val="0"/>
      <w:marTop w:val="0"/>
      <w:marBottom w:val="0"/>
      <w:divBdr>
        <w:top w:val="none" w:sz="0" w:space="0" w:color="auto"/>
        <w:left w:val="none" w:sz="0" w:space="0" w:color="auto"/>
        <w:bottom w:val="none" w:sz="0" w:space="0" w:color="auto"/>
        <w:right w:val="none" w:sz="0" w:space="0" w:color="auto"/>
      </w:divBdr>
      <w:divsChild>
        <w:div w:id="639185818">
          <w:marLeft w:val="720"/>
          <w:marRight w:val="0"/>
          <w:marTop w:val="96"/>
          <w:marBottom w:val="0"/>
          <w:divBdr>
            <w:top w:val="none" w:sz="0" w:space="0" w:color="auto"/>
            <w:left w:val="none" w:sz="0" w:space="0" w:color="auto"/>
            <w:bottom w:val="none" w:sz="0" w:space="0" w:color="auto"/>
            <w:right w:val="none" w:sz="0" w:space="0" w:color="auto"/>
          </w:divBdr>
        </w:div>
      </w:divsChild>
    </w:div>
    <w:div w:id="1019893762">
      <w:bodyDiv w:val="1"/>
      <w:marLeft w:val="0"/>
      <w:marRight w:val="0"/>
      <w:marTop w:val="0"/>
      <w:marBottom w:val="0"/>
      <w:divBdr>
        <w:top w:val="none" w:sz="0" w:space="0" w:color="auto"/>
        <w:left w:val="none" w:sz="0" w:space="0" w:color="auto"/>
        <w:bottom w:val="none" w:sz="0" w:space="0" w:color="auto"/>
        <w:right w:val="none" w:sz="0" w:space="0" w:color="auto"/>
      </w:divBdr>
    </w:div>
    <w:div w:id="1021052243">
      <w:bodyDiv w:val="1"/>
      <w:marLeft w:val="0"/>
      <w:marRight w:val="0"/>
      <w:marTop w:val="0"/>
      <w:marBottom w:val="0"/>
      <w:divBdr>
        <w:top w:val="none" w:sz="0" w:space="0" w:color="auto"/>
        <w:left w:val="none" w:sz="0" w:space="0" w:color="auto"/>
        <w:bottom w:val="none" w:sz="0" w:space="0" w:color="auto"/>
        <w:right w:val="none" w:sz="0" w:space="0" w:color="auto"/>
      </w:divBdr>
    </w:div>
    <w:div w:id="1028457603">
      <w:bodyDiv w:val="1"/>
      <w:marLeft w:val="0"/>
      <w:marRight w:val="0"/>
      <w:marTop w:val="0"/>
      <w:marBottom w:val="0"/>
      <w:divBdr>
        <w:top w:val="none" w:sz="0" w:space="0" w:color="auto"/>
        <w:left w:val="none" w:sz="0" w:space="0" w:color="auto"/>
        <w:bottom w:val="none" w:sz="0" w:space="0" w:color="auto"/>
        <w:right w:val="none" w:sz="0" w:space="0" w:color="auto"/>
      </w:divBdr>
    </w:div>
    <w:div w:id="1041661901">
      <w:bodyDiv w:val="1"/>
      <w:marLeft w:val="0"/>
      <w:marRight w:val="0"/>
      <w:marTop w:val="0"/>
      <w:marBottom w:val="0"/>
      <w:divBdr>
        <w:top w:val="none" w:sz="0" w:space="0" w:color="auto"/>
        <w:left w:val="none" w:sz="0" w:space="0" w:color="auto"/>
        <w:bottom w:val="none" w:sz="0" w:space="0" w:color="auto"/>
        <w:right w:val="none" w:sz="0" w:space="0" w:color="auto"/>
      </w:divBdr>
    </w:div>
    <w:div w:id="1060907231">
      <w:bodyDiv w:val="1"/>
      <w:marLeft w:val="0"/>
      <w:marRight w:val="0"/>
      <w:marTop w:val="0"/>
      <w:marBottom w:val="0"/>
      <w:divBdr>
        <w:top w:val="none" w:sz="0" w:space="0" w:color="auto"/>
        <w:left w:val="none" w:sz="0" w:space="0" w:color="auto"/>
        <w:bottom w:val="none" w:sz="0" w:space="0" w:color="auto"/>
        <w:right w:val="none" w:sz="0" w:space="0" w:color="auto"/>
      </w:divBdr>
    </w:div>
    <w:div w:id="1088386175">
      <w:bodyDiv w:val="1"/>
      <w:marLeft w:val="0"/>
      <w:marRight w:val="0"/>
      <w:marTop w:val="0"/>
      <w:marBottom w:val="0"/>
      <w:divBdr>
        <w:top w:val="none" w:sz="0" w:space="0" w:color="auto"/>
        <w:left w:val="none" w:sz="0" w:space="0" w:color="auto"/>
        <w:bottom w:val="none" w:sz="0" w:space="0" w:color="auto"/>
        <w:right w:val="none" w:sz="0" w:space="0" w:color="auto"/>
      </w:divBdr>
    </w:div>
    <w:div w:id="1088425989">
      <w:bodyDiv w:val="1"/>
      <w:marLeft w:val="0"/>
      <w:marRight w:val="0"/>
      <w:marTop w:val="0"/>
      <w:marBottom w:val="0"/>
      <w:divBdr>
        <w:top w:val="none" w:sz="0" w:space="0" w:color="auto"/>
        <w:left w:val="none" w:sz="0" w:space="0" w:color="auto"/>
        <w:bottom w:val="none" w:sz="0" w:space="0" w:color="auto"/>
        <w:right w:val="none" w:sz="0" w:space="0" w:color="auto"/>
      </w:divBdr>
      <w:divsChild>
        <w:div w:id="180436498">
          <w:marLeft w:val="0"/>
          <w:marRight w:val="0"/>
          <w:marTop w:val="0"/>
          <w:marBottom w:val="0"/>
          <w:divBdr>
            <w:top w:val="none" w:sz="0" w:space="0" w:color="auto"/>
            <w:left w:val="none" w:sz="0" w:space="0" w:color="auto"/>
            <w:bottom w:val="none" w:sz="0" w:space="0" w:color="auto"/>
            <w:right w:val="none" w:sz="0" w:space="0" w:color="auto"/>
          </w:divBdr>
          <w:divsChild>
            <w:div w:id="696196485">
              <w:marLeft w:val="0"/>
              <w:marRight w:val="0"/>
              <w:marTop w:val="0"/>
              <w:marBottom w:val="0"/>
              <w:divBdr>
                <w:top w:val="none" w:sz="0" w:space="0" w:color="auto"/>
                <w:left w:val="none" w:sz="0" w:space="0" w:color="auto"/>
                <w:bottom w:val="none" w:sz="0" w:space="0" w:color="auto"/>
                <w:right w:val="none" w:sz="0" w:space="0" w:color="auto"/>
              </w:divBdr>
              <w:divsChild>
                <w:div w:id="525142047">
                  <w:marLeft w:val="0"/>
                  <w:marRight w:val="0"/>
                  <w:marTop w:val="0"/>
                  <w:marBottom w:val="0"/>
                  <w:divBdr>
                    <w:top w:val="none" w:sz="0" w:space="0" w:color="auto"/>
                    <w:left w:val="none" w:sz="0" w:space="0" w:color="auto"/>
                    <w:bottom w:val="none" w:sz="0" w:space="0" w:color="auto"/>
                    <w:right w:val="none" w:sz="0" w:space="0" w:color="auto"/>
                  </w:divBdr>
                  <w:divsChild>
                    <w:div w:id="295527952">
                      <w:marLeft w:val="0"/>
                      <w:marRight w:val="0"/>
                      <w:marTop w:val="480"/>
                      <w:marBottom w:val="240"/>
                      <w:divBdr>
                        <w:top w:val="none" w:sz="0" w:space="0" w:color="auto"/>
                        <w:left w:val="none" w:sz="0" w:space="0" w:color="auto"/>
                        <w:bottom w:val="none" w:sz="0" w:space="0" w:color="auto"/>
                        <w:right w:val="none" w:sz="0" w:space="0" w:color="auto"/>
                      </w:divBdr>
                    </w:div>
                    <w:div w:id="359210774">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 w:id="1095204563">
      <w:bodyDiv w:val="1"/>
      <w:marLeft w:val="0"/>
      <w:marRight w:val="0"/>
      <w:marTop w:val="0"/>
      <w:marBottom w:val="0"/>
      <w:divBdr>
        <w:top w:val="none" w:sz="0" w:space="0" w:color="auto"/>
        <w:left w:val="none" w:sz="0" w:space="0" w:color="auto"/>
        <w:bottom w:val="none" w:sz="0" w:space="0" w:color="auto"/>
        <w:right w:val="none" w:sz="0" w:space="0" w:color="auto"/>
      </w:divBdr>
    </w:div>
    <w:div w:id="1097675705">
      <w:bodyDiv w:val="1"/>
      <w:marLeft w:val="0"/>
      <w:marRight w:val="0"/>
      <w:marTop w:val="0"/>
      <w:marBottom w:val="0"/>
      <w:divBdr>
        <w:top w:val="none" w:sz="0" w:space="0" w:color="auto"/>
        <w:left w:val="none" w:sz="0" w:space="0" w:color="auto"/>
        <w:bottom w:val="none" w:sz="0" w:space="0" w:color="auto"/>
        <w:right w:val="none" w:sz="0" w:space="0" w:color="auto"/>
      </w:divBdr>
    </w:div>
    <w:div w:id="1119374218">
      <w:bodyDiv w:val="1"/>
      <w:marLeft w:val="0"/>
      <w:marRight w:val="0"/>
      <w:marTop w:val="0"/>
      <w:marBottom w:val="0"/>
      <w:divBdr>
        <w:top w:val="none" w:sz="0" w:space="0" w:color="auto"/>
        <w:left w:val="none" w:sz="0" w:space="0" w:color="auto"/>
        <w:bottom w:val="none" w:sz="0" w:space="0" w:color="auto"/>
        <w:right w:val="none" w:sz="0" w:space="0" w:color="auto"/>
      </w:divBdr>
    </w:div>
    <w:div w:id="1134102219">
      <w:bodyDiv w:val="1"/>
      <w:marLeft w:val="0"/>
      <w:marRight w:val="0"/>
      <w:marTop w:val="0"/>
      <w:marBottom w:val="0"/>
      <w:divBdr>
        <w:top w:val="none" w:sz="0" w:space="0" w:color="auto"/>
        <w:left w:val="none" w:sz="0" w:space="0" w:color="auto"/>
        <w:bottom w:val="none" w:sz="0" w:space="0" w:color="auto"/>
        <w:right w:val="none" w:sz="0" w:space="0" w:color="auto"/>
      </w:divBdr>
    </w:div>
    <w:div w:id="1134566494">
      <w:bodyDiv w:val="1"/>
      <w:marLeft w:val="0"/>
      <w:marRight w:val="0"/>
      <w:marTop w:val="0"/>
      <w:marBottom w:val="0"/>
      <w:divBdr>
        <w:top w:val="none" w:sz="0" w:space="0" w:color="auto"/>
        <w:left w:val="none" w:sz="0" w:space="0" w:color="auto"/>
        <w:bottom w:val="none" w:sz="0" w:space="0" w:color="auto"/>
        <w:right w:val="none" w:sz="0" w:space="0" w:color="auto"/>
      </w:divBdr>
    </w:div>
    <w:div w:id="1149590755">
      <w:bodyDiv w:val="1"/>
      <w:marLeft w:val="0"/>
      <w:marRight w:val="0"/>
      <w:marTop w:val="0"/>
      <w:marBottom w:val="0"/>
      <w:divBdr>
        <w:top w:val="none" w:sz="0" w:space="0" w:color="auto"/>
        <w:left w:val="none" w:sz="0" w:space="0" w:color="auto"/>
        <w:bottom w:val="none" w:sz="0" w:space="0" w:color="auto"/>
        <w:right w:val="none" w:sz="0" w:space="0" w:color="auto"/>
      </w:divBdr>
    </w:div>
    <w:div w:id="1152259727">
      <w:bodyDiv w:val="1"/>
      <w:marLeft w:val="0"/>
      <w:marRight w:val="0"/>
      <w:marTop w:val="0"/>
      <w:marBottom w:val="0"/>
      <w:divBdr>
        <w:top w:val="none" w:sz="0" w:space="0" w:color="auto"/>
        <w:left w:val="none" w:sz="0" w:space="0" w:color="auto"/>
        <w:bottom w:val="none" w:sz="0" w:space="0" w:color="auto"/>
        <w:right w:val="none" w:sz="0" w:space="0" w:color="auto"/>
      </w:divBdr>
    </w:div>
    <w:div w:id="1161116842">
      <w:bodyDiv w:val="1"/>
      <w:marLeft w:val="0"/>
      <w:marRight w:val="0"/>
      <w:marTop w:val="0"/>
      <w:marBottom w:val="0"/>
      <w:divBdr>
        <w:top w:val="none" w:sz="0" w:space="0" w:color="auto"/>
        <w:left w:val="none" w:sz="0" w:space="0" w:color="auto"/>
        <w:bottom w:val="none" w:sz="0" w:space="0" w:color="auto"/>
        <w:right w:val="none" w:sz="0" w:space="0" w:color="auto"/>
      </w:divBdr>
    </w:div>
    <w:div w:id="1168861348">
      <w:bodyDiv w:val="1"/>
      <w:marLeft w:val="0"/>
      <w:marRight w:val="0"/>
      <w:marTop w:val="0"/>
      <w:marBottom w:val="0"/>
      <w:divBdr>
        <w:top w:val="none" w:sz="0" w:space="0" w:color="auto"/>
        <w:left w:val="none" w:sz="0" w:space="0" w:color="auto"/>
        <w:bottom w:val="none" w:sz="0" w:space="0" w:color="auto"/>
        <w:right w:val="none" w:sz="0" w:space="0" w:color="auto"/>
      </w:divBdr>
    </w:div>
    <w:div w:id="1180192778">
      <w:bodyDiv w:val="1"/>
      <w:marLeft w:val="0"/>
      <w:marRight w:val="0"/>
      <w:marTop w:val="0"/>
      <w:marBottom w:val="0"/>
      <w:divBdr>
        <w:top w:val="none" w:sz="0" w:space="0" w:color="auto"/>
        <w:left w:val="none" w:sz="0" w:space="0" w:color="auto"/>
        <w:bottom w:val="none" w:sz="0" w:space="0" w:color="auto"/>
        <w:right w:val="none" w:sz="0" w:space="0" w:color="auto"/>
      </w:divBdr>
    </w:div>
    <w:div w:id="1189175602">
      <w:bodyDiv w:val="1"/>
      <w:marLeft w:val="0"/>
      <w:marRight w:val="0"/>
      <w:marTop w:val="0"/>
      <w:marBottom w:val="0"/>
      <w:divBdr>
        <w:top w:val="none" w:sz="0" w:space="0" w:color="auto"/>
        <w:left w:val="none" w:sz="0" w:space="0" w:color="auto"/>
        <w:bottom w:val="none" w:sz="0" w:space="0" w:color="auto"/>
        <w:right w:val="none" w:sz="0" w:space="0" w:color="auto"/>
      </w:divBdr>
    </w:div>
    <w:div w:id="1190950247">
      <w:bodyDiv w:val="1"/>
      <w:marLeft w:val="0"/>
      <w:marRight w:val="0"/>
      <w:marTop w:val="0"/>
      <w:marBottom w:val="0"/>
      <w:divBdr>
        <w:top w:val="none" w:sz="0" w:space="0" w:color="auto"/>
        <w:left w:val="none" w:sz="0" w:space="0" w:color="auto"/>
        <w:bottom w:val="none" w:sz="0" w:space="0" w:color="auto"/>
        <w:right w:val="none" w:sz="0" w:space="0" w:color="auto"/>
      </w:divBdr>
    </w:div>
    <w:div w:id="1202405452">
      <w:bodyDiv w:val="1"/>
      <w:marLeft w:val="0"/>
      <w:marRight w:val="0"/>
      <w:marTop w:val="0"/>
      <w:marBottom w:val="0"/>
      <w:divBdr>
        <w:top w:val="none" w:sz="0" w:space="0" w:color="auto"/>
        <w:left w:val="none" w:sz="0" w:space="0" w:color="auto"/>
        <w:bottom w:val="none" w:sz="0" w:space="0" w:color="auto"/>
        <w:right w:val="none" w:sz="0" w:space="0" w:color="auto"/>
      </w:divBdr>
    </w:div>
    <w:div w:id="1203322515">
      <w:bodyDiv w:val="1"/>
      <w:marLeft w:val="0"/>
      <w:marRight w:val="0"/>
      <w:marTop w:val="0"/>
      <w:marBottom w:val="0"/>
      <w:divBdr>
        <w:top w:val="none" w:sz="0" w:space="0" w:color="auto"/>
        <w:left w:val="none" w:sz="0" w:space="0" w:color="auto"/>
        <w:bottom w:val="none" w:sz="0" w:space="0" w:color="auto"/>
        <w:right w:val="none" w:sz="0" w:space="0" w:color="auto"/>
      </w:divBdr>
    </w:div>
    <w:div w:id="1211763385">
      <w:bodyDiv w:val="1"/>
      <w:marLeft w:val="0"/>
      <w:marRight w:val="0"/>
      <w:marTop w:val="0"/>
      <w:marBottom w:val="0"/>
      <w:divBdr>
        <w:top w:val="none" w:sz="0" w:space="0" w:color="auto"/>
        <w:left w:val="none" w:sz="0" w:space="0" w:color="auto"/>
        <w:bottom w:val="none" w:sz="0" w:space="0" w:color="auto"/>
        <w:right w:val="none" w:sz="0" w:space="0" w:color="auto"/>
      </w:divBdr>
    </w:div>
    <w:div w:id="1215772648">
      <w:bodyDiv w:val="1"/>
      <w:marLeft w:val="0"/>
      <w:marRight w:val="0"/>
      <w:marTop w:val="0"/>
      <w:marBottom w:val="0"/>
      <w:divBdr>
        <w:top w:val="none" w:sz="0" w:space="0" w:color="auto"/>
        <w:left w:val="none" w:sz="0" w:space="0" w:color="auto"/>
        <w:bottom w:val="none" w:sz="0" w:space="0" w:color="auto"/>
        <w:right w:val="none" w:sz="0" w:space="0" w:color="auto"/>
      </w:divBdr>
    </w:div>
    <w:div w:id="1216816070">
      <w:bodyDiv w:val="1"/>
      <w:marLeft w:val="0"/>
      <w:marRight w:val="0"/>
      <w:marTop w:val="0"/>
      <w:marBottom w:val="0"/>
      <w:divBdr>
        <w:top w:val="none" w:sz="0" w:space="0" w:color="auto"/>
        <w:left w:val="none" w:sz="0" w:space="0" w:color="auto"/>
        <w:bottom w:val="none" w:sz="0" w:space="0" w:color="auto"/>
        <w:right w:val="none" w:sz="0" w:space="0" w:color="auto"/>
      </w:divBdr>
    </w:div>
    <w:div w:id="1229728893">
      <w:bodyDiv w:val="1"/>
      <w:marLeft w:val="0"/>
      <w:marRight w:val="0"/>
      <w:marTop w:val="0"/>
      <w:marBottom w:val="0"/>
      <w:divBdr>
        <w:top w:val="none" w:sz="0" w:space="0" w:color="auto"/>
        <w:left w:val="none" w:sz="0" w:space="0" w:color="auto"/>
        <w:bottom w:val="none" w:sz="0" w:space="0" w:color="auto"/>
        <w:right w:val="none" w:sz="0" w:space="0" w:color="auto"/>
      </w:divBdr>
    </w:div>
    <w:div w:id="1234314119">
      <w:bodyDiv w:val="1"/>
      <w:marLeft w:val="0"/>
      <w:marRight w:val="0"/>
      <w:marTop w:val="0"/>
      <w:marBottom w:val="0"/>
      <w:divBdr>
        <w:top w:val="none" w:sz="0" w:space="0" w:color="auto"/>
        <w:left w:val="none" w:sz="0" w:space="0" w:color="auto"/>
        <w:bottom w:val="none" w:sz="0" w:space="0" w:color="auto"/>
        <w:right w:val="none" w:sz="0" w:space="0" w:color="auto"/>
      </w:divBdr>
    </w:div>
    <w:div w:id="1235896140">
      <w:bodyDiv w:val="1"/>
      <w:marLeft w:val="0"/>
      <w:marRight w:val="0"/>
      <w:marTop w:val="0"/>
      <w:marBottom w:val="0"/>
      <w:divBdr>
        <w:top w:val="none" w:sz="0" w:space="0" w:color="auto"/>
        <w:left w:val="none" w:sz="0" w:space="0" w:color="auto"/>
        <w:bottom w:val="none" w:sz="0" w:space="0" w:color="auto"/>
        <w:right w:val="none" w:sz="0" w:space="0" w:color="auto"/>
      </w:divBdr>
    </w:div>
    <w:div w:id="1236016786">
      <w:bodyDiv w:val="1"/>
      <w:marLeft w:val="0"/>
      <w:marRight w:val="0"/>
      <w:marTop w:val="0"/>
      <w:marBottom w:val="0"/>
      <w:divBdr>
        <w:top w:val="none" w:sz="0" w:space="0" w:color="auto"/>
        <w:left w:val="none" w:sz="0" w:space="0" w:color="auto"/>
        <w:bottom w:val="none" w:sz="0" w:space="0" w:color="auto"/>
        <w:right w:val="none" w:sz="0" w:space="0" w:color="auto"/>
      </w:divBdr>
    </w:div>
    <w:div w:id="1239945888">
      <w:bodyDiv w:val="1"/>
      <w:marLeft w:val="0"/>
      <w:marRight w:val="0"/>
      <w:marTop w:val="0"/>
      <w:marBottom w:val="0"/>
      <w:divBdr>
        <w:top w:val="none" w:sz="0" w:space="0" w:color="auto"/>
        <w:left w:val="none" w:sz="0" w:space="0" w:color="auto"/>
        <w:bottom w:val="none" w:sz="0" w:space="0" w:color="auto"/>
        <w:right w:val="none" w:sz="0" w:space="0" w:color="auto"/>
      </w:divBdr>
    </w:div>
    <w:div w:id="1240287733">
      <w:bodyDiv w:val="1"/>
      <w:marLeft w:val="0"/>
      <w:marRight w:val="0"/>
      <w:marTop w:val="0"/>
      <w:marBottom w:val="0"/>
      <w:divBdr>
        <w:top w:val="none" w:sz="0" w:space="0" w:color="auto"/>
        <w:left w:val="none" w:sz="0" w:space="0" w:color="auto"/>
        <w:bottom w:val="none" w:sz="0" w:space="0" w:color="auto"/>
        <w:right w:val="none" w:sz="0" w:space="0" w:color="auto"/>
      </w:divBdr>
    </w:div>
    <w:div w:id="1247105299">
      <w:bodyDiv w:val="1"/>
      <w:marLeft w:val="0"/>
      <w:marRight w:val="0"/>
      <w:marTop w:val="0"/>
      <w:marBottom w:val="0"/>
      <w:divBdr>
        <w:top w:val="none" w:sz="0" w:space="0" w:color="auto"/>
        <w:left w:val="none" w:sz="0" w:space="0" w:color="auto"/>
        <w:bottom w:val="none" w:sz="0" w:space="0" w:color="auto"/>
        <w:right w:val="none" w:sz="0" w:space="0" w:color="auto"/>
      </w:divBdr>
    </w:div>
    <w:div w:id="1250194637">
      <w:bodyDiv w:val="1"/>
      <w:marLeft w:val="0"/>
      <w:marRight w:val="0"/>
      <w:marTop w:val="0"/>
      <w:marBottom w:val="0"/>
      <w:divBdr>
        <w:top w:val="none" w:sz="0" w:space="0" w:color="auto"/>
        <w:left w:val="none" w:sz="0" w:space="0" w:color="auto"/>
        <w:bottom w:val="none" w:sz="0" w:space="0" w:color="auto"/>
        <w:right w:val="none" w:sz="0" w:space="0" w:color="auto"/>
      </w:divBdr>
    </w:div>
    <w:div w:id="1252003223">
      <w:bodyDiv w:val="1"/>
      <w:marLeft w:val="0"/>
      <w:marRight w:val="0"/>
      <w:marTop w:val="0"/>
      <w:marBottom w:val="0"/>
      <w:divBdr>
        <w:top w:val="none" w:sz="0" w:space="0" w:color="auto"/>
        <w:left w:val="none" w:sz="0" w:space="0" w:color="auto"/>
        <w:bottom w:val="none" w:sz="0" w:space="0" w:color="auto"/>
        <w:right w:val="none" w:sz="0" w:space="0" w:color="auto"/>
      </w:divBdr>
    </w:div>
    <w:div w:id="1269464760">
      <w:bodyDiv w:val="1"/>
      <w:marLeft w:val="0"/>
      <w:marRight w:val="0"/>
      <w:marTop w:val="0"/>
      <w:marBottom w:val="0"/>
      <w:divBdr>
        <w:top w:val="none" w:sz="0" w:space="0" w:color="auto"/>
        <w:left w:val="none" w:sz="0" w:space="0" w:color="auto"/>
        <w:bottom w:val="none" w:sz="0" w:space="0" w:color="auto"/>
        <w:right w:val="none" w:sz="0" w:space="0" w:color="auto"/>
      </w:divBdr>
    </w:div>
    <w:div w:id="1287199245">
      <w:bodyDiv w:val="1"/>
      <w:marLeft w:val="0"/>
      <w:marRight w:val="0"/>
      <w:marTop w:val="0"/>
      <w:marBottom w:val="0"/>
      <w:divBdr>
        <w:top w:val="none" w:sz="0" w:space="0" w:color="auto"/>
        <w:left w:val="none" w:sz="0" w:space="0" w:color="auto"/>
        <w:bottom w:val="none" w:sz="0" w:space="0" w:color="auto"/>
        <w:right w:val="none" w:sz="0" w:space="0" w:color="auto"/>
      </w:divBdr>
    </w:div>
    <w:div w:id="1294410834">
      <w:bodyDiv w:val="1"/>
      <w:marLeft w:val="0"/>
      <w:marRight w:val="0"/>
      <w:marTop w:val="0"/>
      <w:marBottom w:val="0"/>
      <w:divBdr>
        <w:top w:val="none" w:sz="0" w:space="0" w:color="auto"/>
        <w:left w:val="none" w:sz="0" w:space="0" w:color="auto"/>
        <w:bottom w:val="none" w:sz="0" w:space="0" w:color="auto"/>
        <w:right w:val="none" w:sz="0" w:space="0" w:color="auto"/>
      </w:divBdr>
    </w:div>
    <w:div w:id="1294826373">
      <w:bodyDiv w:val="1"/>
      <w:marLeft w:val="0"/>
      <w:marRight w:val="0"/>
      <w:marTop w:val="0"/>
      <w:marBottom w:val="0"/>
      <w:divBdr>
        <w:top w:val="none" w:sz="0" w:space="0" w:color="auto"/>
        <w:left w:val="none" w:sz="0" w:space="0" w:color="auto"/>
        <w:bottom w:val="none" w:sz="0" w:space="0" w:color="auto"/>
        <w:right w:val="none" w:sz="0" w:space="0" w:color="auto"/>
      </w:divBdr>
    </w:div>
    <w:div w:id="1298560966">
      <w:bodyDiv w:val="1"/>
      <w:marLeft w:val="0"/>
      <w:marRight w:val="0"/>
      <w:marTop w:val="0"/>
      <w:marBottom w:val="0"/>
      <w:divBdr>
        <w:top w:val="none" w:sz="0" w:space="0" w:color="auto"/>
        <w:left w:val="none" w:sz="0" w:space="0" w:color="auto"/>
        <w:bottom w:val="none" w:sz="0" w:space="0" w:color="auto"/>
        <w:right w:val="none" w:sz="0" w:space="0" w:color="auto"/>
      </w:divBdr>
    </w:div>
    <w:div w:id="1303535198">
      <w:bodyDiv w:val="1"/>
      <w:marLeft w:val="0"/>
      <w:marRight w:val="0"/>
      <w:marTop w:val="0"/>
      <w:marBottom w:val="0"/>
      <w:divBdr>
        <w:top w:val="none" w:sz="0" w:space="0" w:color="auto"/>
        <w:left w:val="none" w:sz="0" w:space="0" w:color="auto"/>
        <w:bottom w:val="none" w:sz="0" w:space="0" w:color="auto"/>
        <w:right w:val="none" w:sz="0" w:space="0" w:color="auto"/>
      </w:divBdr>
    </w:div>
    <w:div w:id="1345010169">
      <w:bodyDiv w:val="1"/>
      <w:marLeft w:val="0"/>
      <w:marRight w:val="0"/>
      <w:marTop w:val="0"/>
      <w:marBottom w:val="0"/>
      <w:divBdr>
        <w:top w:val="none" w:sz="0" w:space="0" w:color="auto"/>
        <w:left w:val="none" w:sz="0" w:space="0" w:color="auto"/>
        <w:bottom w:val="none" w:sz="0" w:space="0" w:color="auto"/>
        <w:right w:val="none" w:sz="0" w:space="0" w:color="auto"/>
      </w:divBdr>
    </w:div>
    <w:div w:id="1346521198">
      <w:bodyDiv w:val="1"/>
      <w:marLeft w:val="0"/>
      <w:marRight w:val="0"/>
      <w:marTop w:val="0"/>
      <w:marBottom w:val="0"/>
      <w:divBdr>
        <w:top w:val="none" w:sz="0" w:space="0" w:color="auto"/>
        <w:left w:val="none" w:sz="0" w:space="0" w:color="auto"/>
        <w:bottom w:val="none" w:sz="0" w:space="0" w:color="auto"/>
        <w:right w:val="none" w:sz="0" w:space="0" w:color="auto"/>
      </w:divBdr>
    </w:div>
    <w:div w:id="1358969810">
      <w:bodyDiv w:val="1"/>
      <w:marLeft w:val="0"/>
      <w:marRight w:val="0"/>
      <w:marTop w:val="0"/>
      <w:marBottom w:val="0"/>
      <w:divBdr>
        <w:top w:val="none" w:sz="0" w:space="0" w:color="auto"/>
        <w:left w:val="none" w:sz="0" w:space="0" w:color="auto"/>
        <w:bottom w:val="none" w:sz="0" w:space="0" w:color="auto"/>
        <w:right w:val="none" w:sz="0" w:space="0" w:color="auto"/>
      </w:divBdr>
    </w:div>
    <w:div w:id="1369984939">
      <w:bodyDiv w:val="1"/>
      <w:marLeft w:val="0"/>
      <w:marRight w:val="0"/>
      <w:marTop w:val="0"/>
      <w:marBottom w:val="0"/>
      <w:divBdr>
        <w:top w:val="none" w:sz="0" w:space="0" w:color="auto"/>
        <w:left w:val="none" w:sz="0" w:space="0" w:color="auto"/>
        <w:bottom w:val="none" w:sz="0" w:space="0" w:color="auto"/>
        <w:right w:val="none" w:sz="0" w:space="0" w:color="auto"/>
      </w:divBdr>
    </w:div>
    <w:div w:id="1409765756">
      <w:bodyDiv w:val="1"/>
      <w:marLeft w:val="0"/>
      <w:marRight w:val="0"/>
      <w:marTop w:val="0"/>
      <w:marBottom w:val="0"/>
      <w:divBdr>
        <w:top w:val="none" w:sz="0" w:space="0" w:color="auto"/>
        <w:left w:val="none" w:sz="0" w:space="0" w:color="auto"/>
        <w:bottom w:val="none" w:sz="0" w:space="0" w:color="auto"/>
        <w:right w:val="none" w:sz="0" w:space="0" w:color="auto"/>
      </w:divBdr>
    </w:div>
    <w:div w:id="1427076394">
      <w:bodyDiv w:val="1"/>
      <w:marLeft w:val="0"/>
      <w:marRight w:val="0"/>
      <w:marTop w:val="0"/>
      <w:marBottom w:val="0"/>
      <w:divBdr>
        <w:top w:val="none" w:sz="0" w:space="0" w:color="auto"/>
        <w:left w:val="none" w:sz="0" w:space="0" w:color="auto"/>
        <w:bottom w:val="none" w:sz="0" w:space="0" w:color="auto"/>
        <w:right w:val="none" w:sz="0" w:space="0" w:color="auto"/>
      </w:divBdr>
    </w:div>
    <w:div w:id="1452170687">
      <w:bodyDiv w:val="1"/>
      <w:marLeft w:val="0"/>
      <w:marRight w:val="0"/>
      <w:marTop w:val="0"/>
      <w:marBottom w:val="0"/>
      <w:divBdr>
        <w:top w:val="none" w:sz="0" w:space="0" w:color="auto"/>
        <w:left w:val="none" w:sz="0" w:space="0" w:color="auto"/>
        <w:bottom w:val="none" w:sz="0" w:space="0" w:color="auto"/>
        <w:right w:val="none" w:sz="0" w:space="0" w:color="auto"/>
      </w:divBdr>
    </w:div>
    <w:div w:id="1463957519">
      <w:bodyDiv w:val="1"/>
      <w:marLeft w:val="0"/>
      <w:marRight w:val="0"/>
      <w:marTop w:val="0"/>
      <w:marBottom w:val="0"/>
      <w:divBdr>
        <w:top w:val="none" w:sz="0" w:space="0" w:color="auto"/>
        <w:left w:val="none" w:sz="0" w:space="0" w:color="auto"/>
        <w:bottom w:val="none" w:sz="0" w:space="0" w:color="auto"/>
        <w:right w:val="none" w:sz="0" w:space="0" w:color="auto"/>
      </w:divBdr>
    </w:div>
    <w:div w:id="1478036351">
      <w:bodyDiv w:val="1"/>
      <w:marLeft w:val="0"/>
      <w:marRight w:val="0"/>
      <w:marTop w:val="0"/>
      <w:marBottom w:val="0"/>
      <w:divBdr>
        <w:top w:val="none" w:sz="0" w:space="0" w:color="auto"/>
        <w:left w:val="none" w:sz="0" w:space="0" w:color="auto"/>
        <w:bottom w:val="none" w:sz="0" w:space="0" w:color="auto"/>
        <w:right w:val="none" w:sz="0" w:space="0" w:color="auto"/>
      </w:divBdr>
    </w:div>
    <w:div w:id="1514765122">
      <w:bodyDiv w:val="1"/>
      <w:marLeft w:val="0"/>
      <w:marRight w:val="0"/>
      <w:marTop w:val="0"/>
      <w:marBottom w:val="0"/>
      <w:divBdr>
        <w:top w:val="none" w:sz="0" w:space="0" w:color="auto"/>
        <w:left w:val="none" w:sz="0" w:space="0" w:color="auto"/>
        <w:bottom w:val="none" w:sz="0" w:space="0" w:color="auto"/>
        <w:right w:val="none" w:sz="0" w:space="0" w:color="auto"/>
      </w:divBdr>
    </w:div>
    <w:div w:id="1517037876">
      <w:bodyDiv w:val="1"/>
      <w:marLeft w:val="0"/>
      <w:marRight w:val="0"/>
      <w:marTop w:val="0"/>
      <w:marBottom w:val="0"/>
      <w:divBdr>
        <w:top w:val="none" w:sz="0" w:space="0" w:color="auto"/>
        <w:left w:val="none" w:sz="0" w:space="0" w:color="auto"/>
        <w:bottom w:val="none" w:sz="0" w:space="0" w:color="auto"/>
        <w:right w:val="none" w:sz="0" w:space="0" w:color="auto"/>
      </w:divBdr>
    </w:div>
    <w:div w:id="1525049982">
      <w:bodyDiv w:val="1"/>
      <w:marLeft w:val="0"/>
      <w:marRight w:val="0"/>
      <w:marTop w:val="0"/>
      <w:marBottom w:val="0"/>
      <w:divBdr>
        <w:top w:val="none" w:sz="0" w:space="0" w:color="auto"/>
        <w:left w:val="none" w:sz="0" w:space="0" w:color="auto"/>
        <w:bottom w:val="none" w:sz="0" w:space="0" w:color="auto"/>
        <w:right w:val="none" w:sz="0" w:space="0" w:color="auto"/>
      </w:divBdr>
    </w:div>
    <w:div w:id="1544444352">
      <w:bodyDiv w:val="1"/>
      <w:marLeft w:val="0"/>
      <w:marRight w:val="0"/>
      <w:marTop w:val="0"/>
      <w:marBottom w:val="0"/>
      <w:divBdr>
        <w:top w:val="none" w:sz="0" w:space="0" w:color="auto"/>
        <w:left w:val="none" w:sz="0" w:space="0" w:color="auto"/>
        <w:bottom w:val="none" w:sz="0" w:space="0" w:color="auto"/>
        <w:right w:val="none" w:sz="0" w:space="0" w:color="auto"/>
      </w:divBdr>
    </w:div>
    <w:div w:id="1564439839">
      <w:bodyDiv w:val="1"/>
      <w:marLeft w:val="0"/>
      <w:marRight w:val="0"/>
      <w:marTop w:val="0"/>
      <w:marBottom w:val="0"/>
      <w:divBdr>
        <w:top w:val="none" w:sz="0" w:space="0" w:color="auto"/>
        <w:left w:val="none" w:sz="0" w:space="0" w:color="auto"/>
        <w:bottom w:val="none" w:sz="0" w:space="0" w:color="auto"/>
        <w:right w:val="none" w:sz="0" w:space="0" w:color="auto"/>
      </w:divBdr>
    </w:div>
    <w:div w:id="1577401958">
      <w:bodyDiv w:val="1"/>
      <w:marLeft w:val="0"/>
      <w:marRight w:val="0"/>
      <w:marTop w:val="0"/>
      <w:marBottom w:val="0"/>
      <w:divBdr>
        <w:top w:val="none" w:sz="0" w:space="0" w:color="auto"/>
        <w:left w:val="none" w:sz="0" w:space="0" w:color="auto"/>
        <w:bottom w:val="none" w:sz="0" w:space="0" w:color="auto"/>
        <w:right w:val="none" w:sz="0" w:space="0" w:color="auto"/>
      </w:divBdr>
    </w:div>
    <w:div w:id="1578901316">
      <w:bodyDiv w:val="1"/>
      <w:marLeft w:val="0"/>
      <w:marRight w:val="0"/>
      <w:marTop w:val="0"/>
      <w:marBottom w:val="0"/>
      <w:divBdr>
        <w:top w:val="none" w:sz="0" w:space="0" w:color="auto"/>
        <w:left w:val="none" w:sz="0" w:space="0" w:color="auto"/>
        <w:bottom w:val="none" w:sz="0" w:space="0" w:color="auto"/>
        <w:right w:val="none" w:sz="0" w:space="0" w:color="auto"/>
      </w:divBdr>
    </w:div>
    <w:div w:id="1614745195">
      <w:bodyDiv w:val="1"/>
      <w:marLeft w:val="0"/>
      <w:marRight w:val="0"/>
      <w:marTop w:val="0"/>
      <w:marBottom w:val="0"/>
      <w:divBdr>
        <w:top w:val="none" w:sz="0" w:space="0" w:color="auto"/>
        <w:left w:val="none" w:sz="0" w:space="0" w:color="auto"/>
        <w:bottom w:val="none" w:sz="0" w:space="0" w:color="auto"/>
        <w:right w:val="none" w:sz="0" w:space="0" w:color="auto"/>
      </w:divBdr>
    </w:div>
    <w:div w:id="1622372508">
      <w:bodyDiv w:val="1"/>
      <w:marLeft w:val="0"/>
      <w:marRight w:val="0"/>
      <w:marTop w:val="0"/>
      <w:marBottom w:val="0"/>
      <w:divBdr>
        <w:top w:val="none" w:sz="0" w:space="0" w:color="auto"/>
        <w:left w:val="none" w:sz="0" w:space="0" w:color="auto"/>
        <w:bottom w:val="none" w:sz="0" w:space="0" w:color="auto"/>
        <w:right w:val="none" w:sz="0" w:space="0" w:color="auto"/>
      </w:divBdr>
    </w:div>
    <w:div w:id="1633443328">
      <w:bodyDiv w:val="1"/>
      <w:marLeft w:val="0"/>
      <w:marRight w:val="0"/>
      <w:marTop w:val="0"/>
      <w:marBottom w:val="0"/>
      <w:divBdr>
        <w:top w:val="none" w:sz="0" w:space="0" w:color="auto"/>
        <w:left w:val="none" w:sz="0" w:space="0" w:color="auto"/>
        <w:bottom w:val="none" w:sz="0" w:space="0" w:color="auto"/>
        <w:right w:val="none" w:sz="0" w:space="0" w:color="auto"/>
      </w:divBdr>
    </w:div>
    <w:div w:id="1633904382">
      <w:bodyDiv w:val="1"/>
      <w:marLeft w:val="0"/>
      <w:marRight w:val="0"/>
      <w:marTop w:val="0"/>
      <w:marBottom w:val="0"/>
      <w:divBdr>
        <w:top w:val="none" w:sz="0" w:space="0" w:color="auto"/>
        <w:left w:val="none" w:sz="0" w:space="0" w:color="auto"/>
        <w:bottom w:val="none" w:sz="0" w:space="0" w:color="auto"/>
        <w:right w:val="none" w:sz="0" w:space="0" w:color="auto"/>
      </w:divBdr>
    </w:div>
    <w:div w:id="1639721248">
      <w:bodyDiv w:val="1"/>
      <w:marLeft w:val="0"/>
      <w:marRight w:val="0"/>
      <w:marTop w:val="0"/>
      <w:marBottom w:val="0"/>
      <w:divBdr>
        <w:top w:val="none" w:sz="0" w:space="0" w:color="auto"/>
        <w:left w:val="none" w:sz="0" w:space="0" w:color="auto"/>
        <w:bottom w:val="none" w:sz="0" w:space="0" w:color="auto"/>
        <w:right w:val="none" w:sz="0" w:space="0" w:color="auto"/>
      </w:divBdr>
    </w:div>
    <w:div w:id="1645313520">
      <w:bodyDiv w:val="1"/>
      <w:marLeft w:val="0"/>
      <w:marRight w:val="0"/>
      <w:marTop w:val="0"/>
      <w:marBottom w:val="0"/>
      <w:divBdr>
        <w:top w:val="none" w:sz="0" w:space="0" w:color="auto"/>
        <w:left w:val="none" w:sz="0" w:space="0" w:color="auto"/>
        <w:bottom w:val="none" w:sz="0" w:space="0" w:color="auto"/>
        <w:right w:val="none" w:sz="0" w:space="0" w:color="auto"/>
      </w:divBdr>
      <w:divsChild>
        <w:div w:id="262222854">
          <w:marLeft w:val="446"/>
          <w:marRight w:val="0"/>
          <w:marTop w:val="0"/>
          <w:marBottom w:val="0"/>
          <w:divBdr>
            <w:top w:val="none" w:sz="0" w:space="0" w:color="auto"/>
            <w:left w:val="none" w:sz="0" w:space="0" w:color="auto"/>
            <w:bottom w:val="none" w:sz="0" w:space="0" w:color="auto"/>
            <w:right w:val="none" w:sz="0" w:space="0" w:color="auto"/>
          </w:divBdr>
        </w:div>
      </w:divsChild>
    </w:div>
    <w:div w:id="1645499233">
      <w:bodyDiv w:val="1"/>
      <w:marLeft w:val="0"/>
      <w:marRight w:val="0"/>
      <w:marTop w:val="0"/>
      <w:marBottom w:val="0"/>
      <w:divBdr>
        <w:top w:val="none" w:sz="0" w:space="0" w:color="auto"/>
        <w:left w:val="none" w:sz="0" w:space="0" w:color="auto"/>
        <w:bottom w:val="none" w:sz="0" w:space="0" w:color="auto"/>
        <w:right w:val="none" w:sz="0" w:space="0" w:color="auto"/>
      </w:divBdr>
    </w:div>
    <w:div w:id="1650790143">
      <w:bodyDiv w:val="1"/>
      <w:marLeft w:val="0"/>
      <w:marRight w:val="0"/>
      <w:marTop w:val="0"/>
      <w:marBottom w:val="0"/>
      <w:divBdr>
        <w:top w:val="none" w:sz="0" w:space="0" w:color="auto"/>
        <w:left w:val="none" w:sz="0" w:space="0" w:color="auto"/>
        <w:bottom w:val="none" w:sz="0" w:space="0" w:color="auto"/>
        <w:right w:val="none" w:sz="0" w:space="0" w:color="auto"/>
      </w:divBdr>
    </w:div>
    <w:div w:id="1685397501">
      <w:bodyDiv w:val="1"/>
      <w:marLeft w:val="0"/>
      <w:marRight w:val="0"/>
      <w:marTop w:val="0"/>
      <w:marBottom w:val="0"/>
      <w:divBdr>
        <w:top w:val="none" w:sz="0" w:space="0" w:color="auto"/>
        <w:left w:val="none" w:sz="0" w:space="0" w:color="auto"/>
        <w:bottom w:val="none" w:sz="0" w:space="0" w:color="auto"/>
        <w:right w:val="none" w:sz="0" w:space="0" w:color="auto"/>
      </w:divBdr>
    </w:div>
    <w:div w:id="1706321369">
      <w:bodyDiv w:val="1"/>
      <w:marLeft w:val="0"/>
      <w:marRight w:val="0"/>
      <w:marTop w:val="0"/>
      <w:marBottom w:val="0"/>
      <w:divBdr>
        <w:top w:val="none" w:sz="0" w:space="0" w:color="auto"/>
        <w:left w:val="none" w:sz="0" w:space="0" w:color="auto"/>
        <w:bottom w:val="none" w:sz="0" w:space="0" w:color="auto"/>
        <w:right w:val="none" w:sz="0" w:space="0" w:color="auto"/>
      </w:divBdr>
      <w:divsChild>
        <w:div w:id="225140979">
          <w:marLeft w:val="0"/>
          <w:marRight w:val="0"/>
          <w:marTop w:val="0"/>
          <w:marBottom w:val="0"/>
          <w:divBdr>
            <w:top w:val="none" w:sz="0" w:space="0" w:color="auto"/>
            <w:left w:val="none" w:sz="0" w:space="0" w:color="auto"/>
            <w:bottom w:val="none" w:sz="0" w:space="0" w:color="auto"/>
            <w:right w:val="none" w:sz="0" w:space="0" w:color="auto"/>
          </w:divBdr>
          <w:divsChild>
            <w:div w:id="855656116">
              <w:marLeft w:val="0"/>
              <w:marRight w:val="0"/>
              <w:marTop w:val="0"/>
              <w:marBottom w:val="0"/>
              <w:divBdr>
                <w:top w:val="none" w:sz="0" w:space="0" w:color="auto"/>
                <w:left w:val="none" w:sz="0" w:space="0" w:color="auto"/>
                <w:bottom w:val="none" w:sz="0" w:space="0" w:color="auto"/>
                <w:right w:val="none" w:sz="0" w:space="0" w:color="auto"/>
              </w:divBdr>
              <w:divsChild>
                <w:div w:id="1367828575">
                  <w:marLeft w:val="0"/>
                  <w:marRight w:val="0"/>
                  <w:marTop w:val="0"/>
                  <w:marBottom w:val="0"/>
                  <w:divBdr>
                    <w:top w:val="none" w:sz="0" w:space="0" w:color="auto"/>
                    <w:left w:val="none" w:sz="0" w:space="0" w:color="auto"/>
                    <w:bottom w:val="none" w:sz="0" w:space="0" w:color="auto"/>
                    <w:right w:val="none" w:sz="0" w:space="0" w:color="auto"/>
                  </w:divBdr>
                  <w:divsChild>
                    <w:div w:id="34932962">
                      <w:marLeft w:val="0"/>
                      <w:marRight w:val="0"/>
                      <w:marTop w:val="0"/>
                      <w:marBottom w:val="0"/>
                      <w:divBdr>
                        <w:top w:val="none" w:sz="0" w:space="0" w:color="auto"/>
                        <w:left w:val="none" w:sz="0" w:space="0" w:color="auto"/>
                        <w:bottom w:val="none" w:sz="0" w:space="0" w:color="auto"/>
                        <w:right w:val="none" w:sz="0" w:space="0" w:color="auto"/>
                      </w:divBdr>
                      <w:divsChild>
                        <w:div w:id="2026247446">
                          <w:marLeft w:val="0"/>
                          <w:marRight w:val="0"/>
                          <w:marTop w:val="0"/>
                          <w:marBottom w:val="0"/>
                          <w:divBdr>
                            <w:top w:val="none" w:sz="0" w:space="0" w:color="auto"/>
                            <w:left w:val="none" w:sz="0" w:space="0" w:color="auto"/>
                            <w:bottom w:val="none" w:sz="0" w:space="0" w:color="auto"/>
                            <w:right w:val="none" w:sz="0" w:space="0" w:color="auto"/>
                          </w:divBdr>
                          <w:divsChild>
                            <w:div w:id="1344941342">
                              <w:marLeft w:val="0"/>
                              <w:marRight w:val="0"/>
                              <w:marTop w:val="0"/>
                              <w:marBottom w:val="0"/>
                              <w:divBdr>
                                <w:top w:val="none" w:sz="0" w:space="0" w:color="auto"/>
                                <w:left w:val="none" w:sz="0" w:space="0" w:color="auto"/>
                                <w:bottom w:val="none" w:sz="0" w:space="0" w:color="auto"/>
                                <w:right w:val="none" w:sz="0" w:space="0" w:color="auto"/>
                              </w:divBdr>
                              <w:divsChild>
                                <w:div w:id="698242286">
                                  <w:marLeft w:val="0"/>
                                  <w:marRight w:val="0"/>
                                  <w:marTop w:val="0"/>
                                  <w:marBottom w:val="0"/>
                                  <w:divBdr>
                                    <w:top w:val="none" w:sz="0" w:space="0" w:color="auto"/>
                                    <w:left w:val="none" w:sz="0" w:space="0" w:color="auto"/>
                                    <w:bottom w:val="none" w:sz="0" w:space="0" w:color="auto"/>
                                    <w:right w:val="none" w:sz="0" w:space="0" w:color="auto"/>
                                  </w:divBdr>
                                  <w:divsChild>
                                    <w:div w:id="93132275">
                                      <w:marLeft w:val="0"/>
                                      <w:marRight w:val="0"/>
                                      <w:marTop w:val="0"/>
                                      <w:marBottom w:val="0"/>
                                      <w:divBdr>
                                        <w:top w:val="none" w:sz="0" w:space="0" w:color="auto"/>
                                        <w:left w:val="none" w:sz="0" w:space="0" w:color="auto"/>
                                        <w:bottom w:val="none" w:sz="0" w:space="0" w:color="auto"/>
                                        <w:right w:val="none" w:sz="0" w:space="0" w:color="auto"/>
                                      </w:divBdr>
                                      <w:divsChild>
                                        <w:div w:id="529536232">
                                          <w:marLeft w:val="0"/>
                                          <w:marRight w:val="0"/>
                                          <w:marTop w:val="0"/>
                                          <w:marBottom w:val="0"/>
                                          <w:divBdr>
                                            <w:top w:val="none" w:sz="0" w:space="0" w:color="auto"/>
                                            <w:left w:val="none" w:sz="0" w:space="0" w:color="auto"/>
                                            <w:bottom w:val="none" w:sz="0" w:space="0" w:color="auto"/>
                                            <w:right w:val="none" w:sz="0" w:space="0" w:color="auto"/>
                                          </w:divBdr>
                                          <w:divsChild>
                                            <w:div w:id="1747917880">
                                              <w:marLeft w:val="0"/>
                                              <w:marRight w:val="0"/>
                                              <w:marTop w:val="0"/>
                                              <w:marBottom w:val="0"/>
                                              <w:divBdr>
                                                <w:top w:val="none" w:sz="0" w:space="0" w:color="auto"/>
                                                <w:left w:val="none" w:sz="0" w:space="0" w:color="auto"/>
                                                <w:bottom w:val="none" w:sz="0" w:space="0" w:color="auto"/>
                                                <w:right w:val="none" w:sz="0" w:space="0" w:color="auto"/>
                                              </w:divBdr>
                                              <w:divsChild>
                                                <w:div w:id="477111715">
                                                  <w:marLeft w:val="0"/>
                                                  <w:marRight w:val="0"/>
                                                  <w:marTop w:val="0"/>
                                                  <w:marBottom w:val="0"/>
                                                  <w:divBdr>
                                                    <w:top w:val="none" w:sz="0" w:space="0" w:color="auto"/>
                                                    <w:left w:val="none" w:sz="0" w:space="0" w:color="auto"/>
                                                    <w:bottom w:val="none" w:sz="0" w:space="0" w:color="auto"/>
                                                    <w:right w:val="none" w:sz="0" w:space="0" w:color="auto"/>
                                                  </w:divBdr>
                                                  <w:divsChild>
                                                    <w:div w:id="1139491705">
                                                      <w:marLeft w:val="0"/>
                                                      <w:marRight w:val="0"/>
                                                      <w:marTop w:val="0"/>
                                                      <w:marBottom w:val="0"/>
                                                      <w:divBdr>
                                                        <w:top w:val="none" w:sz="0" w:space="0" w:color="auto"/>
                                                        <w:left w:val="none" w:sz="0" w:space="0" w:color="auto"/>
                                                        <w:bottom w:val="none" w:sz="0" w:space="0" w:color="auto"/>
                                                        <w:right w:val="none" w:sz="0" w:space="0" w:color="auto"/>
                                                      </w:divBdr>
                                                      <w:divsChild>
                                                        <w:div w:id="5712063">
                                                          <w:marLeft w:val="0"/>
                                                          <w:marRight w:val="0"/>
                                                          <w:marTop w:val="0"/>
                                                          <w:marBottom w:val="0"/>
                                                          <w:divBdr>
                                                            <w:top w:val="none" w:sz="0" w:space="0" w:color="auto"/>
                                                            <w:left w:val="none" w:sz="0" w:space="0" w:color="auto"/>
                                                            <w:bottom w:val="none" w:sz="0" w:space="0" w:color="auto"/>
                                                            <w:right w:val="none" w:sz="0" w:space="0" w:color="auto"/>
                                                          </w:divBdr>
                                                          <w:divsChild>
                                                            <w:div w:id="1694846641">
                                                              <w:marLeft w:val="0"/>
                                                              <w:marRight w:val="0"/>
                                                              <w:marTop w:val="0"/>
                                                              <w:marBottom w:val="0"/>
                                                              <w:divBdr>
                                                                <w:top w:val="none" w:sz="0" w:space="0" w:color="auto"/>
                                                                <w:left w:val="none" w:sz="0" w:space="0" w:color="auto"/>
                                                                <w:bottom w:val="none" w:sz="0" w:space="0" w:color="auto"/>
                                                                <w:right w:val="none" w:sz="0" w:space="0" w:color="auto"/>
                                                              </w:divBdr>
                                                              <w:divsChild>
                                                                <w:div w:id="11049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7677336">
      <w:bodyDiv w:val="1"/>
      <w:marLeft w:val="0"/>
      <w:marRight w:val="0"/>
      <w:marTop w:val="0"/>
      <w:marBottom w:val="0"/>
      <w:divBdr>
        <w:top w:val="none" w:sz="0" w:space="0" w:color="auto"/>
        <w:left w:val="none" w:sz="0" w:space="0" w:color="auto"/>
        <w:bottom w:val="none" w:sz="0" w:space="0" w:color="auto"/>
        <w:right w:val="none" w:sz="0" w:space="0" w:color="auto"/>
      </w:divBdr>
    </w:div>
    <w:div w:id="1733696453">
      <w:bodyDiv w:val="1"/>
      <w:marLeft w:val="0"/>
      <w:marRight w:val="0"/>
      <w:marTop w:val="0"/>
      <w:marBottom w:val="0"/>
      <w:divBdr>
        <w:top w:val="none" w:sz="0" w:space="0" w:color="auto"/>
        <w:left w:val="none" w:sz="0" w:space="0" w:color="auto"/>
        <w:bottom w:val="none" w:sz="0" w:space="0" w:color="auto"/>
        <w:right w:val="none" w:sz="0" w:space="0" w:color="auto"/>
      </w:divBdr>
    </w:div>
    <w:div w:id="1738474591">
      <w:bodyDiv w:val="1"/>
      <w:marLeft w:val="0"/>
      <w:marRight w:val="0"/>
      <w:marTop w:val="0"/>
      <w:marBottom w:val="0"/>
      <w:divBdr>
        <w:top w:val="none" w:sz="0" w:space="0" w:color="auto"/>
        <w:left w:val="none" w:sz="0" w:space="0" w:color="auto"/>
        <w:bottom w:val="none" w:sz="0" w:space="0" w:color="auto"/>
        <w:right w:val="none" w:sz="0" w:space="0" w:color="auto"/>
      </w:divBdr>
      <w:divsChild>
        <w:div w:id="740055832">
          <w:marLeft w:val="547"/>
          <w:marRight w:val="0"/>
          <w:marTop w:val="86"/>
          <w:marBottom w:val="0"/>
          <w:divBdr>
            <w:top w:val="none" w:sz="0" w:space="0" w:color="auto"/>
            <w:left w:val="none" w:sz="0" w:space="0" w:color="auto"/>
            <w:bottom w:val="none" w:sz="0" w:space="0" w:color="auto"/>
            <w:right w:val="none" w:sz="0" w:space="0" w:color="auto"/>
          </w:divBdr>
        </w:div>
        <w:div w:id="782771013">
          <w:marLeft w:val="547"/>
          <w:marRight w:val="0"/>
          <w:marTop w:val="86"/>
          <w:marBottom w:val="0"/>
          <w:divBdr>
            <w:top w:val="none" w:sz="0" w:space="0" w:color="auto"/>
            <w:left w:val="none" w:sz="0" w:space="0" w:color="auto"/>
            <w:bottom w:val="none" w:sz="0" w:space="0" w:color="auto"/>
            <w:right w:val="none" w:sz="0" w:space="0" w:color="auto"/>
          </w:divBdr>
        </w:div>
        <w:div w:id="1020860440">
          <w:marLeft w:val="547"/>
          <w:marRight w:val="0"/>
          <w:marTop w:val="86"/>
          <w:marBottom w:val="0"/>
          <w:divBdr>
            <w:top w:val="none" w:sz="0" w:space="0" w:color="auto"/>
            <w:left w:val="none" w:sz="0" w:space="0" w:color="auto"/>
            <w:bottom w:val="none" w:sz="0" w:space="0" w:color="auto"/>
            <w:right w:val="none" w:sz="0" w:space="0" w:color="auto"/>
          </w:divBdr>
        </w:div>
        <w:div w:id="1537350100">
          <w:marLeft w:val="547"/>
          <w:marRight w:val="0"/>
          <w:marTop w:val="86"/>
          <w:marBottom w:val="0"/>
          <w:divBdr>
            <w:top w:val="none" w:sz="0" w:space="0" w:color="auto"/>
            <w:left w:val="none" w:sz="0" w:space="0" w:color="auto"/>
            <w:bottom w:val="none" w:sz="0" w:space="0" w:color="auto"/>
            <w:right w:val="none" w:sz="0" w:space="0" w:color="auto"/>
          </w:divBdr>
        </w:div>
        <w:div w:id="1623612218">
          <w:marLeft w:val="547"/>
          <w:marRight w:val="0"/>
          <w:marTop w:val="86"/>
          <w:marBottom w:val="0"/>
          <w:divBdr>
            <w:top w:val="none" w:sz="0" w:space="0" w:color="auto"/>
            <w:left w:val="none" w:sz="0" w:space="0" w:color="auto"/>
            <w:bottom w:val="none" w:sz="0" w:space="0" w:color="auto"/>
            <w:right w:val="none" w:sz="0" w:space="0" w:color="auto"/>
          </w:divBdr>
        </w:div>
        <w:div w:id="2074548560">
          <w:marLeft w:val="547"/>
          <w:marRight w:val="0"/>
          <w:marTop w:val="86"/>
          <w:marBottom w:val="0"/>
          <w:divBdr>
            <w:top w:val="none" w:sz="0" w:space="0" w:color="auto"/>
            <w:left w:val="none" w:sz="0" w:space="0" w:color="auto"/>
            <w:bottom w:val="none" w:sz="0" w:space="0" w:color="auto"/>
            <w:right w:val="none" w:sz="0" w:space="0" w:color="auto"/>
          </w:divBdr>
        </w:div>
      </w:divsChild>
    </w:div>
    <w:div w:id="1782066748">
      <w:bodyDiv w:val="1"/>
      <w:marLeft w:val="0"/>
      <w:marRight w:val="0"/>
      <w:marTop w:val="0"/>
      <w:marBottom w:val="0"/>
      <w:divBdr>
        <w:top w:val="none" w:sz="0" w:space="0" w:color="auto"/>
        <w:left w:val="none" w:sz="0" w:space="0" w:color="auto"/>
        <w:bottom w:val="none" w:sz="0" w:space="0" w:color="auto"/>
        <w:right w:val="none" w:sz="0" w:space="0" w:color="auto"/>
      </w:divBdr>
      <w:divsChild>
        <w:div w:id="1301035516">
          <w:marLeft w:val="547"/>
          <w:marRight w:val="0"/>
          <w:marTop w:val="0"/>
          <w:marBottom w:val="0"/>
          <w:divBdr>
            <w:top w:val="none" w:sz="0" w:space="0" w:color="auto"/>
            <w:left w:val="none" w:sz="0" w:space="0" w:color="auto"/>
            <w:bottom w:val="none" w:sz="0" w:space="0" w:color="auto"/>
            <w:right w:val="none" w:sz="0" w:space="0" w:color="auto"/>
          </w:divBdr>
        </w:div>
        <w:div w:id="1342270401">
          <w:marLeft w:val="547"/>
          <w:marRight w:val="0"/>
          <w:marTop w:val="0"/>
          <w:marBottom w:val="0"/>
          <w:divBdr>
            <w:top w:val="none" w:sz="0" w:space="0" w:color="auto"/>
            <w:left w:val="none" w:sz="0" w:space="0" w:color="auto"/>
            <w:bottom w:val="none" w:sz="0" w:space="0" w:color="auto"/>
            <w:right w:val="none" w:sz="0" w:space="0" w:color="auto"/>
          </w:divBdr>
        </w:div>
      </w:divsChild>
    </w:div>
    <w:div w:id="1788155242">
      <w:bodyDiv w:val="1"/>
      <w:marLeft w:val="0"/>
      <w:marRight w:val="0"/>
      <w:marTop w:val="0"/>
      <w:marBottom w:val="0"/>
      <w:divBdr>
        <w:top w:val="none" w:sz="0" w:space="0" w:color="auto"/>
        <w:left w:val="none" w:sz="0" w:space="0" w:color="auto"/>
        <w:bottom w:val="none" w:sz="0" w:space="0" w:color="auto"/>
        <w:right w:val="none" w:sz="0" w:space="0" w:color="auto"/>
      </w:divBdr>
    </w:div>
    <w:div w:id="1793552636">
      <w:bodyDiv w:val="1"/>
      <w:marLeft w:val="0"/>
      <w:marRight w:val="0"/>
      <w:marTop w:val="0"/>
      <w:marBottom w:val="0"/>
      <w:divBdr>
        <w:top w:val="none" w:sz="0" w:space="0" w:color="auto"/>
        <w:left w:val="none" w:sz="0" w:space="0" w:color="auto"/>
        <w:bottom w:val="none" w:sz="0" w:space="0" w:color="auto"/>
        <w:right w:val="none" w:sz="0" w:space="0" w:color="auto"/>
      </w:divBdr>
    </w:div>
    <w:div w:id="1807579100">
      <w:bodyDiv w:val="1"/>
      <w:marLeft w:val="0"/>
      <w:marRight w:val="0"/>
      <w:marTop w:val="0"/>
      <w:marBottom w:val="0"/>
      <w:divBdr>
        <w:top w:val="none" w:sz="0" w:space="0" w:color="auto"/>
        <w:left w:val="none" w:sz="0" w:space="0" w:color="auto"/>
        <w:bottom w:val="none" w:sz="0" w:space="0" w:color="auto"/>
        <w:right w:val="none" w:sz="0" w:space="0" w:color="auto"/>
      </w:divBdr>
    </w:div>
    <w:div w:id="1829176071">
      <w:bodyDiv w:val="1"/>
      <w:marLeft w:val="0"/>
      <w:marRight w:val="0"/>
      <w:marTop w:val="0"/>
      <w:marBottom w:val="0"/>
      <w:divBdr>
        <w:top w:val="none" w:sz="0" w:space="0" w:color="auto"/>
        <w:left w:val="none" w:sz="0" w:space="0" w:color="auto"/>
        <w:bottom w:val="none" w:sz="0" w:space="0" w:color="auto"/>
        <w:right w:val="none" w:sz="0" w:space="0" w:color="auto"/>
      </w:divBdr>
      <w:divsChild>
        <w:div w:id="1038437831">
          <w:marLeft w:val="0"/>
          <w:marRight w:val="0"/>
          <w:marTop w:val="0"/>
          <w:marBottom w:val="0"/>
          <w:divBdr>
            <w:top w:val="none" w:sz="0" w:space="0" w:color="auto"/>
            <w:left w:val="none" w:sz="0" w:space="0" w:color="auto"/>
            <w:bottom w:val="none" w:sz="0" w:space="0" w:color="auto"/>
            <w:right w:val="none" w:sz="0" w:space="0" w:color="auto"/>
          </w:divBdr>
          <w:divsChild>
            <w:div w:id="317610032">
              <w:marLeft w:val="0"/>
              <w:marRight w:val="0"/>
              <w:marTop w:val="0"/>
              <w:marBottom w:val="0"/>
              <w:divBdr>
                <w:top w:val="none" w:sz="0" w:space="0" w:color="auto"/>
                <w:left w:val="none" w:sz="0" w:space="0" w:color="auto"/>
                <w:bottom w:val="none" w:sz="0" w:space="0" w:color="auto"/>
                <w:right w:val="none" w:sz="0" w:space="0" w:color="auto"/>
              </w:divBdr>
              <w:divsChild>
                <w:div w:id="137576336">
                  <w:marLeft w:val="0"/>
                  <w:marRight w:val="0"/>
                  <w:marTop w:val="0"/>
                  <w:marBottom w:val="0"/>
                  <w:divBdr>
                    <w:top w:val="none" w:sz="0" w:space="0" w:color="auto"/>
                    <w:left w:val="none" w:sz="0" w:space="0" w:color="auto"/>
                    <w:bottom w:val="none" w:sz="0" w:space="0" w:color="auto"/>
                    <w:right w:val="none" w:sz="0" w:space="0" w:color="auto"/>
                  </w:divBdr>
                  <w:divsChild>
                    <w:div w:id="788739156">
                      <w:marLeft w:val="0"/>
                      <w:marRight w:val="0"/>
                      <w:marTop w:val="0"/>
                      <w:marBottom w:val="0"/>
                      <w:divBdr>
                        <w:top w:val="none" w:sz="0" w:space="0" w:color="auto"/>
                        <w:left w:val="none" w:sz="0" w:space="0" w:color="auto"/>
                        <w:bottom w:val="none" w:sz="0" w:space="0" w:color="auto"/>
                        <w:right w:val="none" w:sz="0" w:space="0" w:color="auto"/>
                      </w:divBdr>
                      <w:divsChild>
                        <w:div w:id="1115366661">
                          <w:marLeft w:val="0"/>
                          <w:marRight w:val="0"/>
                          <w:marTop w:val="0"/>
                          <w:marBottom w:val="0"/>
                          <w:divBdr>
                            <w:top w:val="none" w:sz="0" w:space="0" w:color="auto"/>
                            <w:left w:val="none" w:sz="0" w:space="0" w:color="auto"/>
                            <w:bottom w:val="none" w:sz="0" w:space="0" w:color="auto"/>
                            <w:right w:val="none" w:sz="0" w:space="0" w:color="auto"/>
                          </w:divBdr>
                          <w:divsChild>
                            <w:div w:id="4241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52760">
      <w:bodyDiv w:val="1"/>
      <w:marLeft w:val="0"/>
      <w:marRight w:val="0"/>
      <w:marTop w:val="0"/>
      <w:marBottom w:val="0"/>
      <w:divBdr>
        <w:top w:val="none" w:sz="0" w:space="0" w:color="auto"/>
        <w:left w:val="none" w:sz="0" w:space="0" w:color="auto"/>
        <w:bottom w:val="none" w:sz="0" w:space="0" w:color="auto"/>
        <w:right w:val="none" w:sz="0" w:space="0" w:color="auto"/>
      </w:divBdr>
    </w:div>
    <w:div w:id="1842771508">
      <w:bodyDiv w:val="1"/>
      <w:marLeft w:val="0"/>
      <w:marRight w:val="0"/>
      <w:marTop w:val="0"/>
      <w:marBottom w:val="0"/>
      <w:divBdr>
        <w:top w:val="none" w:sz="0" w:space="0" w:color="auto"/>
        <w:left w:val="none" w:sz="0" w:space="0" w:color="auto"/>
        <w:bottom w:val="none" w:sz="0" w:space="0" w:color="auto"/>
        <w:right w:val="none" w:sz="0" w:space="0" w:color="auto"/>
      </w:divBdr>
    </w:div>
    <w:div w:id="1842888992">
      <w:bodyDiv w:val="1"/>
      <w:marLeft w:val="0"/>
      <w:marRight w:val="0"/>
      <w:marTop w:val="0"/>
      <w:marBottom w:val="0"/>
      <w:divBdr>
        <w:top w:val="none" w:sz="0" w:space="0" w:color="auto"/>
        <w:left w:val="none" w:sz="0" w:space="0" w:color="auto"/>
        <w:bottom w:val="none" w:sz="0" w:space="0" w:color="auto"/>
        <w:right w:val="none" w:sz="0" w:space="0" w:color="auto"/>
      </w:divBdr>
    </w:div>
    <w:div w:id="1847672355">
      <w:bodyDiv w:val="1"/>
      <w:marLeft w:val="0"/>
      <w:marRight w:val="0"/>
      <w:marTop w:val="0"/>
      <w:marBottom w:val="0"/>
      <w:divBdr>
        <w:top w:val="none" w:sz="0" w:space="0" w:color="auto"/>
        <w:left w:val="none" w:sz="0" w:space="0" w:color="auto"/>
        <w:bottom w:val="none" w:sz="0" w:space="0" w:color="auto"/>
        <w:right w:val="none" w:sz="0" w:space="0" w:color="auto"/>
      </w:divBdr>
    </w:div>
    <w:div w:id="1867713453">
      <w:bodyDiv w:val="1"/>
      <w:marLeft w:val="0"/>
      <w:marRight w:val="0"/>
      <w:marTop w:val="0"/>
      <w:marBottom w:val="0"/>
      <w:divBdr>
        <w:top w:val="none" w:sz="0" w:space="0" w:color="auto"/>
        <w:left w:val="none" w:sz="0" w:space="0" w:color="auto"/>
        <w:bottom w:val="none" w:sz="0" w:space="0" w:color="auto"/>
        <w:right w:val="none" w:sz="0" w:space="0" w:color="auto"/>
      </w:divBdr>
    </w:div>
    <w:div w:id="1869249001">
      <w:bodyDiv w:val="1"/>
      <w:marLeft w:val="0"/>
      <w:marRight w:val="0"/>
      <w:marTop w:val="0"/>
      <w:marBottom w:val="0"/>
      <w:divBdr>
        <w:top w:val="none" w:sz="0" w:space="0" w:color="auto"/>
        <w:left w:val="none" w:sz="0" w:space="0" w:color="auto"/>
        <w:bottom w:val="none" w:sz="0" w:space="0" w:color="auto"/>
        <w:right w:val="none" w:sz="0" w:space="0" w:color="auto"/>
      </w:divBdr>
    </w:div>
    <w:div w:id="1889561933">
      <w:bodyDiv w:val="1"/>
      <w:marLeft w:val="0"/>
      <w:marRight w:val="0"/>
      <w:marTop w:val="0"/>
      <w:marBottom w:val="0"/>
      <w:divBdr>
        <w:top w:val="none" w:sz="0" w:space="0" w:color="auto"/>
        <w:left w:val="none" w:sz="0" w:space="0" w:color="auto"/>
        <w:bottom w:val="none" w:sz="0" w:space="0" w:color="auto"/>
        <w:right w:val="none" w:sz="0" w:space="0" w:color="auto"/>
      </w:divBdr>
    </w:div>
    <w:div w:id="1897424713">
      <w:bodyDiv w:val="1"/>
      <w:marLeft w:val="0"/>
      <w:marRight w:val="0"/>
      <w:marTop w:val="0"/>
      <w:marBottom w:val="0"/>
      <w:divBdr>
        <w:top w:val="none" w:sz="0" w:space="0" w:color="auto"/>
        <w:left w:val="none" w:sz="0" w:space="0" w:color="auto"/>
        <w:bottom w:val="none" w:sz="0" w:space="0" w:color="auto"/>
        <w:right w:val="none" w:sz="0" w:space="0" w:color="auto"/>
      </w:divBdr>
    </w:div>
    <w:div w:id="1905680102">
      <w:bodyDiv w:val="1"/>
      <w:marLeft w:val="0"/>
      <w:marRight w:val="0"/>
      <w:marTop w:val="0"/>
      <w:marBottom w:val="0"/>
      <w:divBdr>
        <w:top w:val="none" w:sz="0" w:space="0" w:color="auto"/>
        <w:left w:val="none" w:sz="0" w:space="0" w:color="auto"/>
        <w:bottom w:val="none" w:sz="0" w:space="0" w:color="auto"/>
        <w:right w:val="none" w:sz="0" w:space="0" w:color="auto"/>
      </w:divBdr>
    </w:div>
    <w:div w:id="1917737355">
      <w:bodyDiv w:val="1"/>
      <w:marLeft w:val="0"/>
      <w:marRight w:val="0"/>
      <w:marTop w:val="0"/>
      <w:marBottom w:val="0"/>
      <w:divBdr>
        <w:top w:val="none" w:sz="0" w:space="0" w:color="auto"/>
        <w:left w:val="none" w:sz="0" w:space="0" w:color="auto"/>
        <w:bottom w:val="none" w:sz="0" w:space="0" w:color="auto"/>
        <w:right w:val="none" w:sz="0" w:space="0" w:color="auto"/>
      </w:divBdr>
    </w:div>
    <w:div w:id="1930306987">
      <w:bodyDiv w:val="1"/>
      <w:marLeft w:val="0"/>
      <w:marRight w:val="0"/>
      <w:marTop w:val="0"/>
      <w:marBottom w:val="0"/>
      <w:divBdr>
        <w:top w:val="none" w:sz="0" w:space="0" w:color="auto"/>
        <w:left w:val="none" w:sz="0" w:space="0" w:color="auto"/>
        <w:bottom w:val="none" w:sz="0" w:space="0" w:color="auto"/>
        <w:right w:val="none" w:sz="0" w:space="0" w:color="auto"/>
      </w:divBdr>
    </w:div>
    <w:div w:id="1941135925">
      <w:bodyDiv w:val="1"/>
      <w:marLeft w:val="0"/>
      <w:marRight w:val="0"/>
      <w:marTop w:val="0"/>
      <w:marBottom w:val="0"/>
      <w:divBdr>
        <w:top w:val="none" w:sz="0" w:space="0" w:color="auto"/>
        <w:left w:val="none" w:sz="0" w:space="0" w:color="auto"/>
        <w:bottom w:val="none" w:sz="0" w:space="0" w:color="auto"/>
        <w:right w:val="none" w:sz="0" w:space="0" w:color="auto"/>
      </w:divBdr>
    </w:div>
    <w:div w:id="1943604025">
      <w:bodyDiv w:val="1"/>
      <w:marLeft w:val="0"/>
      <w:marRight w:val="0"/>
      <w:marTop w:val="0"/>
      <w:marBottom w:val="0"/>
      <w:divBdr>
        <w:top w:val="none" w:sz="0" w:space="0" w:color="auto"/>
        <w:left w:val="none" w:sz="0" w:space="0" w:color="auto"/>
        <w:bottom w:val="none" w:sz="0" w:space="0" w:color="auto"/>
        <w:right w:val="none" w:sz="0" w:space="0" w:color="auto"/>
      </w:divBdr>
    </w:div>
    <w:div w:id="1947350465">
      <w:bodyDiv w:val="1"/>
      <w:marLeft w:val="0"/>
      <w:marRight w:val="0"/>
      <w:marTop w:val="0"/>
      <w:marBottom w:val="0"/>
      <w:divBdr>
        <w:top w:val="none" w:sz="0" w:space="0" w:color="auto"/>
        <w:left w:val="none" w:sz="0" w:space="0" w:color="auto"/>
        <w:bottom w:val="none" w:sz="0" w:space="0" w:color="auto"/>
        <w:right w:val="none" w:sz="0" w:space="0" w:color="auto"/>
      </w:divBdr>
    </w:div>
    <w:div w:id="1950156555">
      <w:bodyDiv w:val="1"/>
      <w:marLeft w:val="0"/>
      <w:marRight w:val="0"/>
      <w:marTop w:val="0"/>
      <w:marBottom w:val="0"/>
      <w:divBdr>
        <w:top w:val="none" w:sz="0" w:space="0" w:color="auto"/>
        <w:left w:val="none" w:sz="0" w:space="0" w:color="auto"/>
        <w:bottom w:val="none" w:sz="0" w:space="0" w:color="auto"/>
        <w:right w:val="none" w:sz="0" w:space="0" w:color="auto"/>
      </w:divBdr>
      <w:divsChild>
        <w:div w:id="562562775">
          <w:marLeft w:val="0"/>
          <w:marRight w:val="0"/>
          <w:marTop w:val="0"/>
          <w:marBottom w:val="0"/>
          <w:divBdr>
            <w:top w:val="none" w:sz="0" w:space="0" w:color="auto"/>
            <w:left w:val="none" w:sz="0" w:space="0" w:color="auto"/>
            <w:bottom w:val="none" w:sz="0" w:space="0" w:color="auto"/>
            <w:right w:val="none" w:sz="0" w:space="0" w:color="auto"/>
          </w:divBdr>
          <w:divsChild>
            <w:div w:id="1023482376">
              <w:marLeft w:val="0"/>
              <w:marRight w:val="0"/>
              <w:marTop w:val="0"/>
              <w:marBottom w:val="0"/>
              <w:divBdr>
                <w:top w:val="none" w:sz="0" w:space="0" w:color="auto"/>
                <w:left w:val="none" w:sz="0" w:space="0" w:color="auto"/>
                <w:bottom w:val="none" w:sz="0" w:space="0" w:color="auto"/>
                <w:right w:val="none" w:sz="0" w:space="0" w:color="auto"/>
              </w:divBdr>
              <w:divsChild>
                <w:div w:id="278335998">
                  <w:marLeft w:val="0"/>
                  <w:marRight w:val="0"/>
                  <w:marTop w:val="0"/>
                  <w:marBottom w:val="0"/>
                  <w:divBdr>
                    <w:top w:val="none" w:sz="0" w:space="0" w:color="auto"/>
                    <w:left w:val="none" w:sz="0" w:space="0" w:color="auto"/>
                    <w:bottom w:val="none" w:sz="0" w:space="0" w:color="auto"/>
                    <w:right w:val="none" w:sz="0" w:space="0" w:color="auto"/>
                  </w:divBdr>
                  <w:divsChild>
                    <w:div w:id="1410075205">
                      <w:marLeft w:val="0"/>
                      <w:marRight w:val="0"/>
                      <w:marTop w:val="0"/>
                      <w:marBottom w:val="0"/>
                      <w:divBdr>
                        <w:top w:val="none" w:sz="0" w:space="0" w:color="auto"/>
                        <w:left w:val="none" w:sz="0" w:space="0" w:color="auto"/>
                        <w:bottom w:val="none" w:sz="0" w:space="0" w:color="auto"/>
                        <w:right w:val="none" w:sz="0" w:space="0" w:color="auto"/>
                      </w:divBdr>
                      <w:divsChild>
                        <w:div w:id="1244023091">
                          <w:marLeft w:val="0"/>
                          <w:marRight w:val="0"/>
                          <w:marTop w:val="0"/>
                          <w:marBottom w:val="0"/>
                          <w:divBdr>
                            <w:top w:val="none" w:sz="0" w:space="0" w:color="auto"/>
                            <w:left w:val="none" w:sz="0" w:space="0" w:color="auto"/>
                            <w:bottom w:val="none" w:sz="0" w:space="0" w:color="auto"/>
                            <w:right w:val="none" w:sz="0" w:space="0" w:color="auto"/>
                          </w:divBdr>
                          <w:divsChild>
                            <w:div w:id="345180589">
                              <w:marLeft w:val="0"/>
                              <w:marRight w:val="0"/>
                              <w:marTop w:val="0"/>
                              <w:marBottom w:val="0"/>
                              <w:divBdr>
                                <w:top w:val="none" w:sz="0" w:space="0" w:color="auto"/>
                                <w:left w:val="none" w:sz="0" w:space="0" w:color="auto"/>
                                <w:bottom w:val="none" w:sz="0" w:space="0" w:color="auto"/>
                                <w:right w:val="none" w:sz="0" w:space="0" w:color="auto"/>
                              </w:divBdr>
                              <w:divsChild>
                                <w:div w:id="837160478">
                                  <w:marLeft w:val="0"/>
                                  <w:marRight w:val="0"/>
                                  <w:marTop w:val="0"/>
                                  <w:marBottom w:val="0"/>
                                  <w:divBdr>
                                    <w:top w:val="none" w:sz="0" w:space="0" w:color="auto"/>
                                    <w:left w:val="none" w:sz="0" w:space="0" w:color="auto"/>
                                    <w:bottom w:val="none" w:sz="0" w:space="0" w:color="auto"/>
                                    <w:right w:val="none" w:sz="0" w:space="0" w:color="auto"/>
                                  </w:divBdr>
                                  <w:divsChild>
                                    <w:div w:id="1642929996">
                                      <w:marLeft w:val="0"/>
                                      <w:marRight w:val="0"/>
                                      <w:marTop w:val="0"/>
                                      <w:marBottom w:val="0"/>
                                      <w:divBdr>
                                        <w:top w:val="none" w:sz="0" w:space="0" w:color="auto"/>
                                        <w:left w:val="none" w:sz="0" w:space="0" w:color="auto"/>
                                        <w:bottom w:val="none" w:sz="0" w:space="0" w:color="auto"/>
                                        <w:right w:val="none" w:sz="0" w:space="0" w:color="auto"/>
                                      </w:divBdr>
                                      <w:divsChild>
                                        <w:div w:id="1736005250">
                                          <w:marLeft w:val="0"/>
                                          <w:marRight w:val="0"/>
                                          <w:marTop w:val="0"/>
                                          <w:marBottom w:val="0"/>
                                          <w:divBdr>
                                            <w:top w:val="none" w:sz="0" w:space="0" w:color="auto"/>
                                            <w:left w:val="none" w:sz="0" w:space="0" w:color="auto"/>
                                            <w:bottom w:val="none" w:sz="0" w:space="0" w:color="auto"/>
                                            <w:right w:val="none" w:sz="0" w:space="0" w:color="auto"/>
                                          </w:divBdr>
                                          <w:divsChild>
                                            <w:div w:id="1398818647">
                                              <w:marLeft w:val="0"/>
                                              <w:marRight w:val="0"/>
                                              <w:marTop w:val="0"/>
                                              <w:marBottom w:val="0"/>
                                              <w:divBdr>
                                                <w:top w:val="none" w:sz="0" w:space="0" w:color="auto"/>
                                                <w:left w:val="none" w:sz="0" w:space="0" w:color="auto"/>
                                                <w:bottom w:val="none" w:sz="0" w:space="0" w:color="auto"/>
                                                <w:right w:val="none" w:sz="0" w:space="0" w:color="auto"/>
                                              </w:divBdr>
                                              <w:divsChild>
                                                <w:div w:id="210771378">
                                                  <w:marLeft w:val="0"/>
                                                  <w:marRight w:val="0"/>
                                                  <w:marTop w:val="0"/>
                                                  <w:marBottom w:val="0"/>
                                                  <w:divBdr>
                                                    <w:top w:val="none" w:sz="0" w:space="0" w:color="auto"/>
                                                    <w:left w:val="none" w:sz="0" w:space="0" w:color="auto"/>
                                                    <w:bottom w:val="none" w:sz="0" w:space="0" w:color="auto"/>
                                                    <w:right w:val="none" w:sz="0" w:space="0" w:color="auto"/>
                                                  </w:divBdr>
                                                  <w:divsChild>
                                                    <w:div w:id="670985190">
                                                      <w:marLeft w:val="0"/>
                                                      <w:marRight w:val="0"/>
                                                      <w:marTop w:val="0"/>
                                                      <w:marBottom w:val="0"/>
                                                      <w:divBdr>
                                                        <w:top w:val="none" w:sz="0" w:space="0" w:color="auto"/>
                                                        <w:left w:val="none" w:sz="0" w:space="0" w:color="auto"/>
                                                        <w:bottom w:val="none" w:sz="0" w:space="0" w:color="auto"/>
                                                        <w:right w:val="none" w:sz="0" w:space="0" w:color="auto"/>
                                                      </w:divBdr>
                                                      <w:divsChild>
                                                        <w:div w:id="304822170">
                                                          <w:marLeft w:val="0"/>
                                                          <w:marRight w:val="0"/>
                                                          <w:marTop w:val="0"/>
                                                          <w:marBottom w:val="0"/>
                                                          <w:divBdr>
                                                            <w:top w:val="none" w:sz="0" w:space="0" w:color="auto"/>
                                                            <w:left w:val="none" w:sz="0" w:space="0" w:color="auto"/>
                                                            <w:bottom w:val="none" w:sz="0" w:space="0" w:color="auto"/>
                                                            <w:right w:val="none" w:sz="0" w:space="0" w:color="auto"/>
                                                          </w:divBdr>
                                                          <w:divsChild>
                                                            <w:div w:id="1985507516">
                                                              <w:marLeft w:val="0"/>
                                                              <w:marRight w:val="0"/>
                                                              <w:marTop w:val="0"/>
                                                              <w:marBottom w:val="0"/>
                                                              <w:divBdr>
                                                                <w:top w:val="none" w:sz="0" w:space="0" w:color="auto"/>
                                                                <w:left w:val="none" w:sz="0" w:space="0" w:color="auto"/>
                                                                <w:bottom w:val="none" w:sz="0" w:space="0" w:color="auto"/>
                                                                <w:right w:val="none" w:sz="0" w:space="0" w:color="auto"/>
                                                              </w:divBdr>
                                                              <w:divsChild>
                                                                <w:div w:id="518204305">
                                                                  <w:marLeft w:val="0"/>
                                                                  <w:marRight w:val="0"/>
                                                                  <w:marTop w:val="0"/>
                                                                  <w:marBottom w:val="0"/>
                                                                  <w:divBdr>
                                                                    <w:top w:val="none" w:sz="0" w:space="0" w:color="auto"/>
                                                                    <w:left w:val="none" w:sz="0" w:space="0" w:color="auto"/>
                                                                    <w:bottom w:val="none" w:sz="0" w:space="0" w:color="auto"/>
                                                                    <w:right w:val="none" w:sz="0" w:space="0" w:color="auto"/>
                                                                  </w:divBdr>
                                                                  <w:divsChild>
                                                                    <w:div w:id="107626643">
                                                                      <w:marLeft w:val="0"/>
                                                                      <w:marRight w:val="0"/>
                                                                      <w:marTop w:val="0"/>
                                                                      <w:marBottom w:val="120"/>
                                                                      <w:divBdr>
                                                                        <w:top w:val="none" w:sz="0" w:space="0" w:color="auto"/>
                                                                        <w:left w:val="none" w:sz="0" w:space="0" w:color="auto"/>
                                                                        <w:bottom w:val="none" w:sz="0" w:space="0" w:color="auto"/>
                                                                        <w:right w:val="none" w:sz="0" w:space="0" w:color="auto"/>
                                                                      </w:divBdr>
                                                                      <w:divsChild>
                                                                        <w:div w:id="1857377546">
                                                                          <w:marLeft w:val="0"/>
                                                                          <w:marRight w:val="0"/>
                                                                          <w:marTop w:val="0"/>
                                                                          <w:marBottom w:val="0"/>
                                                                          <w:divBdr>
                                                                            <w:top w:val="none" w:sz="0" w:space="0" w:color="auto"/>
                                                                            <w:left w:val="none" w:sz="0" w:space="0" w:color="auto"/>
                                                                            <w:bottom w:val="none" w:sz="0" w:space="0" w:color="auto"/>
                                                                            <w:right w:val="none" w:sz="0" w:space="0" w:color="auto"/>
                                                                          </w:divBdr>
                                                                        </w:div>
                                                                      </w:divsChild>
                                                                    </w:div>
                                                                    <w:div w:id="166210437">
                                                                      <w:marLeft w:val="0"/>
                                                                      <w:marRight w:val="0"/>
                                                                      <w:marTop w:val="0"/>
                                                                      <w:marBottom w:val="0"/>
                                                                      <w:divBdr>
                                                                        <w:top w:val="none" w:sz="0" w:space="0" w:color="auto"/>
                                                                        <w:left w:val="none" w:sz="0" w:space="0" w:color="auto"/>
                                                                        <w:bottom w:val="none" w:sz="0" w:space="0" w:color="auto"/>
                                                                        <w:right w:val="none" w:sz="0" w:space="0" w:color="auto"/>
                                                                      </w:divBdr>
                                                                      <w:divsChild>
                                                                        <w:div w:id="232353616">
                                                                          <w:marLeft w:val="0"/>
                                                                          <w:marRight w:val="0"/>
                                                                          <w:marTop w:val="0"/>
                                                                          <w:marBottom w:val="0"/>
                                                                          <w:divBdr>
                                                                            <w:top w:val="none" w:sz="0" w:space="0" w:color="auto"/>
                                                                            <w:left w:val="none" w:sz="0" w:space="0" w:color="auto"/>
                                                                            <w:bottom w:val="none" w:sz="0" w:space="0" w:color="auto"/>
                                                                            <w:right w:val="none" w:sz="0" w:space="0" w:color="auto"/>
                                                                          </w:divBdr>
                                                                        </w:div>
                                                                      </w:divsChild>
                                                                    </w:div>
                                                                    <w:div w:id="392700283">
                                                                      <w:marLeft w:val="720"/>
                                                                      <w:marRight w:val="0"/>
                                                                      <w:marTop w:val="0"/>
                                                                      <w:marBottom w:val="0"/>
                                                                      <w:divBdr>
                                                                        <w:top w:val="none" w:sz="0" w:space="0" w:color="auto"/>
                                                                        <w:left w:val="none" w:sz="0" w:space="0" w:color="auto"/>
                                                                        <w:bottom w:val="none" w:sz="0" w:space="0" w:color="auto"/>
                                                                        <w:right w:val="none" w:sz="0" w:space="0" w:color="auto"/>
                                                                      </w:divBdr>
                                                                      <w:divsChild>
                                                                        <w:div w:id="65154582">
                                                                          <w:marLeft w:val="0"/>
                                                                          <w:marRight w:val="0"/>
                                                                          <w:marTop w:val="0"/>
                                                                          <w:marBottom w:val="0"/>
                                                                          <w:divBdr>
                                                                            <w:top w:val="none" w:sz="0" w:space="0" w:color="auto"/>
                                                                            <w:left w:val="none" w:sz="0" w:space="0" w:color="auto"/>
                                                                            <w:bottom w:val="none" w:sz="0" w:space="0" w:color="auto"/>
                                                                            <w:right w:val="none" w:sz="0" w:space="0" w:color="auto"/>
                                                                          </w:divBdr>
                                                                        </w:div>
                                                                      </w:divsChild>
                                                                    </w:div>
                                                                    <w:div w:id="556861874">
                                                                      <w:marLeft w:val="720"/>
                                                                      <w:marRight w:val="0"/>
                                                                      <w:marTop w:val="120"/>
                                                                      <w:marBottom w:val="120"/>
                                                                      <w:divBdr>
                                                                        <w:top w:val="none" w:sz="0" w:space="0" w:color="auto"/>
                                                                        <w:left w:val="none" w:sz="0" w:space="0" w:color="auto"/>
                                                                        <w:bottom w:val="none" w:sz="0" w:space="0" w:color="auto"/>
                                                                        <w:right w:val="none" w:sz="0" w:space="0" w:color="auto"/>
                                                                      </w:divBdr>
                                                                      <w:divsChild>
                                                                        <w:div w:id="1086724859">
                                                                          <w:marLeft w:val="0"/>
                                                                          <w:marRight w:val="0"/>
                                                                          <w:marTop w:val="0"/>
                                                                          <w:marBottom w:val="0"/>
                                                                          <w:divBdr>
                                                                            <w:top w:val="none" w:sz="0" w:space="0" w:color="auto"/>
                                                                            <w:left w:val="none" w:sz="0" w:space="0" w:color="auto"/>
                                                                            <w:bottom w:val="none" w:sz="0" w:space="0" w:color="auto"/>
                                                                            <w:right w:val="none" w:sz="0" w:space="0" w:color="auto"/>
                                                                          </w:divBdr>
                                                                        </w:div>
                                                                      </w:divsChild>
                                                                    </w:div>
                                                                    <w:div w:id="646589835">
                                                                      <w:marLeft w:val="0"/>
                                                                      <w:marRight w:val="0"/>
                                                                      <w:marTop w:val="0"/>
                                                                      <w:marBottom w:val="0"/>
                                                                      <w:divBdr>
                                                                        <w:top w:val="none" w:sz="0" w:space="0" w:color="auto"/>
                                                                        <w:left w:val="none" w:sz="0" w:space="0" w:color="auto"/>
                                                                        <w:bottom w:val="none" w:sz="0" w:space="0" w:color="auto"/>
                                                                        <w:right w:val="none" w:sz="0" w:space="0" w:color="auto"/>
                                                                      </w:divBdr>
                                                                      <w:divsChild>
                                                                        <w:div w:id="689261571">
                                                                          <w:marLeft w:val="0"/>
                                                                          <w:marRight w:val="0"/>
                                                                          <w:marTop w:val="0"/>
                                                                          <w:marBottom w:val="0"/>
                                                                          <w:divBdr>
                                                                            <w:top w:val="none" w:sz="0" w:space="0" w:color="auto"/>
                                                                            <w:left w:val="none" w:sz="0" w:space="0" w:color="auto"/>
                                                                            <w:bottom w:val="none" w:sz="0" w:space="0" w:color="auto"/>
                                                                            <w:right w:val="none" w:sz="0" w:space="0" w:color="auto"/>
                                                                          </w:divBdr>
                                                                        </w:div>
                                                                      </w:divsChild>
                                                                    </w:div>
                                                                    <w:div w:id="772240736">
                                                                      <w:marLeft w:val="0"/>
                                                                      <w:marRight w:val="0"/>
                                                                      <w:marTop w:val="0"/>
                                                                      <w:marBottom w:val="0"/>
                                                                      <w:divBdr>
                                                                        <w:top w:val="none" w:sz="0" w:space="0" w:color="auto"/>
                                                                        <w:left w:val="none" w:sz="0" w:space="0" w:color="auto"/>
                                                                        <w:bottom w:val="none" w:sz="0" w:space="0" w:color="auto"/>
                                                                        <w:right w:val="none" w:sz="0" w:space="0" w:color="auto"/>
                                                                      </w:divBdr>
                                                                      <w:divsChild>
                                                                        <w:div w:id="1589997086">
                                                                          <w:marLeft w:val="0"/>
                                                                          <w:marRight w:val="0"/>
                                                                          <w:marTop w:val="0"/>
                                                                          <w:marBottom w:val="0"/>
                                                                          <w:divBdr>
                                                                            <w:top w:val="none" w:sz="0" w:space="0" w:color="auto"/>
                                                                            <w:left w:val="none" w:sz="0" w:space="0" w:color="auto"/>
                                                                            <w:bottom w:val="none" w:sz="0" w:space="0" w:color="auto"/>
                                                                            <w:right w:val="none" w:sz="0" w:space="0" w:color="auto"/>
                                                                          </w:divBdr>
                                                                        </w:div>
                                                                      </w:divsChild>
                                                                    </w:div>
                                                                    <w:div w:id="908613572">
                                                                      <w:marLeft w:val="0"/>
                                                                      <w:marRight w:val="0"/>
                                                                      <w:marTop w:val="0"/>
                                                                      <w:marBottom w:val="0"/>
                                                                      <w:divBdr>
                                                                        <w:top w:val="none" w:sz="0" w:space="0" w:color="auto"/>
                                                                        <w:left w:val="none" w:sz="0" w:space="0" w:color="auto"/>
                                                                        <w:bottom w:val="none" w:sz="0" w:space="0" w:color="auto"/>
                                                                        <w:right w:val="none" w:sz="0" w:space="0" w:color="auto"/>
                                                                      </w:divBdr>
                                                                      <w:divsChild>
                                                                        <w:div w:id="138965378">
                                                                          <w:marLeft w:val="0"/>
                                                                          <w:marRight w:val="0"/>
                                                                          <w:marTop w:val="0"/>
                                                                          <w:marBottom w:val="0"/>
                                                                          <w:divBdr>
                                                                            <w:top w:val="none" w:sz="0" w:space="0" w:color="auto"/>
                                                                            <w:left w:val="none" w:sz="0" w:space="0" w:color="auto"/>
                                                                            <w:bottom w:val="none" w:sz="0" w:space="0" w:color="auto"/>
                                                                            <w:right w:val="none" w:sz="0" w:space="0" w:color="auto"/>
                                                                          </w:divBdr>
                                                                        </w:div>
                                                                      </w:divsChild>
                                                                    </w:div>
                                                                    <w:div w:id="951475785">
                                                                      <w:marLeft w:val="0"/>
                                                                      <w:marRight w:val="0"/>
                                                                      <w:marTop w:val="0"/>
                                                                      <w:marBottom w:val="0"/>
                                                                      <w:divBdr>
                                                                        <w:top w:val="none" w:sz="0" w:space="0" w:color="auto"/>
                                                                        <w:left w:val="none" w:sz="0" w:space="0" w:color="auto"/>
                                                                        <w:bottom w:val="none" w:sz="0" w:space="0" w:color="auto"/>
                                                                        <w:right w:val="none" w:sz="0" w:space="0" w:color="auto"/>
                                                                      </w:divBdr>
                                                                      <w:divsChild>
                                                                        <w:div w:id="230778255">
                                                                          <w:marLeft w:val="0"/>
                                                                          <w:marRight w:val="0"/>
                                                                          <w:marTop w:val="0"/>
                                                                          <w:marBottom w:val="0"/>
                                                                          <w:divBdr>
                                                                            <w:top w:val="none" w:sz="0" w:space="0" w:color="auto"/>
                                                                            <w:left w:val="none" w:sz="0" w:space="0" w:color="auto"/>
                                                                            <w:bottom w:val="none" w:sz="0" w:space="0" w:color="auto"/>
                                                                            <w:right w:val="none" w:sz="0" w:space="0" w:color="auto"/>
                                                                          </w:divBdr>
                                                                        </w:div>
                                                                      </w:divsChild>
                                                                    </w:div>
                                                                    <w:div w:id="1001809427">
                                                                      <w:marLeft w:val="0"/>
                                                                      <w:marRight w:val="0"/>
                                                                      <w:marTop w:val="0"/>
                                                                      <w:marBottom w:val="0"/>
                                                                      <w:divBdr>
                                                                        <w:top w:val="none" w:sz="0" w:space="0" w:color="auto"/>
                                                                        <w:left w:val="none" w:sz="0" w:space="0" w:color="auto"/>
                                                                        <w:bottom w:val="none" w:sz="0" w:space="0" w:color="auto"/>
                                                                        <w:right w:val="none" w:sz="0" w:space="0" w:color="auto"/>
                                                                      </w:divBdr>
                                                                      <w:divsChild>
                                                                        <w:div w:id="1953854300">
                                                                          <w:marLeft w:val="0"/>
                                                                          <w:marRight w:val="0"/>
                                                                          <w:marTop w:val="0"/>
                                                                          <w:marBottom w:val="0"/>
                                                                          <w:divBdr>
                                                                            <w:top w:val="none" w:sz="0" w:space="0" w:color="auto"/>
                                                                            <w:left w:val="none" w:sz="0" w:space="0" w:color="auto"/>
                                                                            <w:bottom w:val="none" w:sz="0" w:space="0" w:color="auto"/>
                                                                            <w:right w:val="none" w:sz="0" w:space="0" w:color="auto"/>
                                                                          </w:divBdr>
                                                                        </w:div>
                                                                      </w:divsChild>
                                                                    </w:div>
                                                                    <w:div w:id="1201437277">
                                                                      <w:marLeft w:val="0"/>
                                                                      <w:marRight w:val="0"/>
                                                                      <w:marTop w:val="0"/>
                                                                      <w:marBottom w:val="0"/>
                                                                      <w:divBdr>
                                                                        <w:top w:val="none" w:sz="0" w:space="0" w:color="auto"/>
                                                                        <w:left w:val="none" w:sz="0" w:space="0" w:color="auto"/>
                                                                        <w:bottom w:val="none" w:sz="0" w:space="0" w:color="auto"/>
                                                                        <w:right w:val="none" w:sz="0" w:space="0" w:color="auto"/>
                                                                      </w:divBdr>
                                                                      <w:divsChild>
                                                                        <w:div w:id="959451906">
                                                                          <w:marLeft w:val="0"/>
                                                                          <w:marRight w:val="0"/>
                                                                          <w:marTop w:val="0"/>
                                                                          <w:marBottom w:val="0"/>
                                                                          <w:divBdr>
                                                                            <w:top w:val="none" w:sz="0" w:space="0" w:color="auto"/>
                                                                            <w:left w:val="none" w:sz="0" w:space="0" w:color="auto"/>
                                                                            <w:bottom w:val="none" w:sz="0" w:space="0" w:color="auto"/>
                                                                            <w:right w:val="none" w:sz="0" w:space="0" w:color="auto"/>
                                                                          </w:divBdr>
                                                                        </w:div>
                                                                      </w:divsChild>
                                                                    </w:div>
                                                                    <w:div w:id="1285695955">
                                                                      <w:marLeft w:val="0"/>
                                                                      <w:marRight w:val="0"/>
                                                                      <w:marTop w:val="0"/>
                                                                      <w:marBottom w:val="0"/>
                                                                      <w:divBdr>
                                                                        <w:top w:val="none" w:sz="0" w:space="0" w:color="auto"/>
                                                                        <w:left w:val="none" w:sz="0" w:space="0" w:color="auto"/>
                                                                        <w:bottom w:val="none" w:sz="0" w:space="0" w:color="auto"/>
                                                                        <w:right w:val="none" w:sz="0" w:space="0" w:color="auto"/>
                                                                      </w:divBdr>
                                                                      <w:divsChild>
                                                                        <w:div w:id="1399595906">
                                                                          <w:marLeft w:val="0"/>
                                                                          <w:marRight w:val="0"/>
                                                                          <w:marTop w:val="0"/>
                                                                          <w:marBottom w:val="0"/>
                                                                          <w:divBdr>
                                                                            <w:top w:val="none" w:sz="0" w:space="0" w:color="auto"/>
                                                                            <w:left w:val="none" w:sz="0" w:space="0" w:color="auto"/>
                                                                            <w:bottom w:val="none" w:sz="0" w:space="0" w:color="auto"/>
                                                                            <w:right w:val="none" w:sz="0" w:space="0" w:color="auto"/>
                                                                          </w:divBdr>
                                                                        </w:div>
                                                                      </w:divsChild>
                                                                    </w:div>
                                                                    <w:div w:id="1331635912">
                                                                      <w:marLeft w:val="0"/>
                                                                      <w:marRight w:val="0"/>
                                                                      <w:marTop w:val="0"/>
                                                                      <w:marBottom w:val="0"/>
                                                                      <w:divBdr>
                                                                        <w:top w:val="none" w:sz="0" w:space="0" w:color="auto"/>
                                                                        <w:left w:val="none" w:sz="0" w:space="0" w:color="auto"/>
                                                                        <w:bottom w:val="none" w:sz="0" w:space="0" w:color="auto"/>
                                                                        <w:right w:val="none" w:sz="0" w:space="0" w:color="auto"/>
                                                                      </w:divBdr>
                                                                      <w:divsChild>
                                                                        <w:div w:id="628360431">
                                                                          <w:marLeft w:val="0"/>
                                                                          <w:marRight w:val="0"/>
                                                                          <w:marTop w:val="0"/>
                                                                          <w:marBottom w:val="0"/>
                                                                          <w:divBdr>
                                                                            <w:top w:val="none" w:sz="0" w:space="0" w:color="auto"/>
                                                                            <w:left w:val="none" w:sz="0" w:space="0" w:color="auto"/>
                                                                            <w:bottom w:val="none" w:sz="0" w:space="0" w:color="auto"/>
                                                                            <w:right w:val="none" w:sz="0" w:space="0" w:color="auto"/>
                                                                          </w:divBdr>
                                                                        </w:div>
                                                                      </w:divsChild>
                                                                    </w:div>
                                                                    <w:div w:id="1397052802">
                                                                      <w:marLeft w:val="0"/>
                                                                      <w:marRight w:val="0"/>
                                                                      <w:marTop w:val="0"/>
                                                                      <w:marBottom w:val="0"/>
                                                                      <w:divBdr>
                                                                        <w:top w:val="none" w:sz="0" w:space="0" w:color="auto"/>
                                                                        <w:left w:val="none" w:sz="0" w:space="0" w:color="auto"/>
                                                                        <w:bottom w:val="none" w:sz="0" w:space="0" w:color="auto"/>
                                                                        <w:right w:val="none" w:sz="0" w:space="0" w:color="auto"/>
                                                                      </w:divBdr>
                                                                      <w:divsChild>
                                                                        <w:div w:id="32653382">
                                                                          <w:marLeft w:val="0"/>
                                                                          <w:marRight w:val="0"/>
                                                                          <w:marTop w:val="0"/>
                                                                          <w:marBottom w:val="0"/>
                                                                          <w:divBdr>
                                                                            <w:top w:val="none" w:sz="0" w:space="0" w:color="auto"/>
                                                                            <w:left w:val="none" w:sz="0" w:space="0" w:color="auto"/>
                                                                            <w:bottom w:val="none" w:sz="0" w:space="0" w:color="auto"/>
                                                                            <w:right w:val="none" w:sz="0" w:space="0" w:color="auto"/>
                                                                          </w:divBdr>
                                                                        </w:div>
                                                                      </w:divsChild>
                                                                    </w:div>
                                                                    <w:div w:id="1477188717">
                                                                      <w:marLeft w:val="720"/>
                                                                      <w:marRight w:val="0"/>
                                                                      <w:marTop w:val="120"/>
                                                                      <w:marBottom w:val="120"/>
                                                                      <w:divBdr>
                                                                        <w:top w:val="none" w:sz="0" w:space="0" w:color="auto"/>
                                                                        <w:left w:val="none" w:sz="0" w:space="0" w:color="auto"/>
                                                                        <w:bottom w:val="none" w:sz="0" w:space="0" w:color="auto"/>
                                                                        <w:right w:val="none" w:sz="0" w:space="0" w:color="auto"/>
                                                                      </w:divBdr>
                                                                      <w:divsChild>
                                                                        <w:div w:id="2041708833">
                                                                          <w:marLeft w:val="0"/>
                                                                          <w:marRight w:val="0"/>
                                                                          <w:marTop w:val="0"/>
                                                                          <w:marBottom w:val="0"/>
                                                                          <w:divBdr>
                                                                            <w:top w:val="none" w:sz="0" w:space="0" w:color="auto"/>
                                                                            <w:left w:val="none" w:sz="0" w:space="0" w:color="auto"/>
                                                                            <w:bottom w:val="none" w:sz="0" w:space="0" w:color="auto"/>
                                                                            <w:right w:val="none" w:sz="0" w:space="0" w:color="auto"/>
                                                                          </w:divBdr>
                                                                        </w:div>
                                                                      </w:divsChild>
                                                                    </w:div>
                                                                    <w:div w:id="2074963119">
                                                                      <w:marLeft w:val="720"/>
                                                                      <w:marRight w:val="0"/>
                                                                      <w:marTop w:val="120"/>
                                                                      <w:marBottom w:val="120"/>
                                                                      <w:divBdr>
                                                                        <w:top w:val="none" w:sz="0" w:space="0" w:color="auto"/>
                                                                        <w:left w:val="none" w:sz="0" w:space="0" w:color="auto"/>
                                                                        <w:bottom w:val="none" w:sz="0" w:space="0" w:color="auto"/>
                                                                        <w:right w:val="none" w:sz="0" w:space="0" w:color="auto"/>
                                                                      </w:divBdr>
                                                                      <w:divsChild>
                                                                        <w:div w:id="1924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825740">
      <w:bodyDiv w:val="1"/>
      <w:marLeft w:val="0"/>
      <w:marRight w:val="0"/>
      <w:marTop w:val="0"/>
      <w:marBottom w:val="0"/>
      <w:divBdr>
        <w:top w:val="none" w:sz="0" w:space="0" w:color="auto"/>
        <w:left w:val="none" w:sz="0" w:space="0" w:color="auto"/>
        <w:bottom w:val="none" w:sz="0" w:space="0" w:color="auto"/>
        <w:right w:val="none" w:sz="0" w:space="0" w:color="auto"/>
      </w:divBdr>
    </w:div>
    <w:div w:id="2006934927">
      <w:bodyDiv w:val="1"/>
      <w:marLeft w:val="0"/>
      <w:marRight w:val="0"/>
      <w:marTop w:val="0"/>
      <w:marBottom w:val="0"/>
      <w:divBdr>
        <w:top w:val="none" w:sz="0" w:space="0" w:color="auto"/>
        <w:left w:val="none" w:sz="0" w:space="0" w:color="auto"/>
        <w:bottom w:val="none" w:sz="0" w:space="0" w:color="auto"/>
        <w:right w:val="none" w:sz="0" w:space="0" w:color="auto"/>
      </w:divBdr>
    </w:div>
    <w:div w:id="2014914044">
      <w:bodyDiv w:val="1"/>
      <w:marLeft w:val="0"/>
      <w:marRight w:val="0"/>
      <w:marTop w:val="0"/>
      <w:marBottom w:val="0"/>
      <w:divBdr>
        <w:top w:val="none" w:sz="0" w:space="0" w:color="auto"/>
        <w:left w:val="none" w:sz="0" w:space="0" w:color="auto"/>
        <w:bottom w:val="none" w:sz="0" w:space="0" w:color="auto"/>
        <w:right w:val="none" w:sz="0" w:space="0" w:color="auto"/>
      </w:divBdr>
    </w:div>
    <w:div w:id="2030834162">
      <w:bodyDiv w:val="1"/>
      <w:marLeft w:val="0"/>
      <w:marRight w:val="0"/>
      <w:marTop w:val="0"/>
      <w:marBottom w:val="0"/>
      <w:divBdr>
        <w:top w:val="none" w:sz="0" w:space="0" w:color="auto"/>
        <w:left w:val="none" w:sz="0" w:space="0" w:color="auto"/>
        <w:bottom w:val="none" w:sz="0" w:space="0" w:color="auto"/>
        <w:right w:val="none" w:sz="0" w:space="0" w:color="auto"/>
      </w:divBdr>
      <w:divsChild>
        <w:div w:id="533536985">
          <w:marLeft w:val="1166"/>
          <w:marRight w:val="0"/>
          <w:marTop w:val="86"/>
          <w:marBottom w:val="0"/>
          <w:divBdr>
            <w:top w:val="none" w:sz="0" w:space="0" w:color="auto"/>
            <w:left w:val="none" w:sz="0" w:space="0" w:color="auto"/>
            <w:bottom w:val="none" w:sz="0" w:space="0" w:color="auto"/>
            <w:right w:val="none" w:sz="0" w:space="0" w:color="auto"/>
          </w:divBdr>
        </w:div>
        <w:div w:id="638799530">
          <w:marLeft w:val="1166"/>
          <w:marRight w:val="0"/>
          <w:marTop w:val="86"/>
          <w:marBottom w:val="0"/>
          <w:divBdr>
            <w:top w:val="none" w:sz="0" w:space="0" w:color="auto"/>
            <w:left w:val="none" w:sz="0" w:space="0" w:color="auto"/>
            <w:bottom w:val="none" w:sz="0" w:space="0" w:color="auto"/>
            <w:right w:val="none" w:sz="0" w:space="0" w:color="auto"/>
          </w:divBdr>
        </w:div>
        <w:div w:id="827867581">
          <w:marLeft w:val="547"/>
          <w:marRight w:val="0"/>
          <w:marTop w:val="86"/>
          <w:marBottom w:val="0"/>
          <w:divBdr>
            <w:top w:val="none" w:sz="0" w:space="0" w:color="auto"/>
            <w:left w:val="none" w:sz="0" w:space="0" w:color="auto"/>
            <w:bottom w:val="none" w:sz="0" w:space="0" w:color="auto"/>
            <w:right w:val="none" w:sz="0" w:space="0" w:color="auto"/>
          </w:divBdr>
        </w:div>
        <w:div w:id="1554459374">
          <w:marLeft w:val="1166"/>
          <w:marRight w:val="0"/>
          <w:marTop w:val="86"/>
          <w:marBottom w:val="0"/>
          <w:divBdr>
            <w:top w:val="none" w:sz="0" w:space="0" w:color="auto"/>
            <w:left w:val="none" w:sz="0" w:space="0" w:color="auto"/>
            <w:bottom w:val="none" w:sz="0" w:space="0" w:color="auto"/>
            <w:right w:val="none" w:sz="0" w:space="0" w:color="auto"/>
          </w:divBdr>
        </w:div>
        <w:div w:id="1834831712">
          <w:marLeft w:val="1166"/>
          <w:marRight w:val="0"/>
          <w:marTop w:val="86"/>
          <w:marBottom w:val="0"/>
          <w:divBdr>
            <w:top w:val="none" w:sz="0" w:space="0" w:color="auto"/>
            <w:left w:val="none" w:sz="0" w:space="0" w:color="auto"/>
            <w:bottom w:val="none" w:sz="0" w:space="0" w:color="auto"/>
            <w:right w:val="none" w:sz="0" w:space="0" w:color="auto"/>
          </w:divBdr>
        </w:div>
      </w:divsChild>
    </w:div>
    <w:div w:id="2035692664">
      <w:bodyDiv w:val="1"/>
      <w:marLeft w:val="0"/>
      <w:marRight w:val="0"/>
      <w:marTop w:val="0"/>
      <w:marBottom w:val="0"/>
      <w:divBdr>
        <w:top w:val="none" w:sz="0" w:space="0" w:color="auto"/>
        <w:left w:val="none" w:sz="0" w:space="0" w:color="auto"/>
        <w:bottom w:val="none" w:sz="0" w:space="0" w:color="auto"/>
        <w:right w:val="none" w:sz="0" w:space="0" w:color="auto"/>
      </w:divBdr>
    </w:div>
    <w:div w:id="2035693961">
      <w:bodyDiv w:val="1"/>
      <w:marLeft w:val="0"/>
      <w:marRight w:val="0"/>
      <w:marTop w:val="0"/>
      <w:marBottom w:val="0"/>
      <w:divBdr>
        <w:top w:val="none" w:sz="0" w:space="0" w:color="auto"/>
        <w:left w:val="none" w:sz="0" w:space="0" w:color="auto"/>
        <w:bottom w:val="none" w:sz="0" w:space="0" w:color="auto"/>
        <w:right w:val="none" w:sz="0" w:space="0" w:color="auto"/>
      </w:divBdr>
      <w:divsChild>
        <w:div w:id="1819104889">
          <w:marLeft w:val="0"/>
          <w:marRight w:val="0"/>
          <w:marTop w:val="0"/>
          <w:marBottom w:val="0"/>
          <w:divBdr>
            <w:top w:val="none" w:sz="0" w:space="0" w:color="auto"/>
            <w:left w:val="none" w:sz="0" w:space="0" w:color="auto"/>
            <w:bottom w:val="none" w:sz="0" w:space="0" w:color="auto"/>
            <w:right w:val="none" w:sz="0" w:space="0" w:color="auto"/>
          </w:divBdr>
          <w:divsChild>
            <w:div w:id="337466096">
              <w:marLeft w:val="0"/>
              <w:marRight w:val="0"/>
              <w:marTop w:val="0"/>
              <w:marBottom w:val="0"/>
              <w:divBdr>
                <w:top w:val="none" w:sz="0" w:space="0" w:color="auto"/>
                <w:left w:val="none" w:sz="0" w:space="0" w:color="auto"/>
                <w:bottom w:val="none" w:sz="0" w:space="0" w:color="auto"/>
                <w:right w:val="none" w:sz="0" w:space="0" w:color="auto"/>
              </w:divBdr>
              <w:divsChild>
                <w:div w:id="1676491060">
                  <w:marLeft w:val="0"/>
                  <w:marRight w:val="0"/>
                  <w:marTop w:val="0"/>
                  <w:marBottom w:val="0"/>
                  <w:divBdr>
                    <w:top w:val="none" w:sz="0" w:space="0" w:color="auto"/>
                    <w:left w:val="none" w:sz="0" w:space="0" w:color="auto"/>
                    <w:bottom w:val="none" w:sz="0" w:space="0" w:color="auto"/>
                    <w:right w:val="none" w:sz="0" w:space="0" w:color="auto"/>
                  </w:divBdr>
                  <w:divsChild>
                    <w:div w:id="985819513">
                      <w:marLeft w:val="0"/>
                      <w:marRight w:val="0"/>
                      <w:marTop w:val="0"/>
                      <w:marBottom w:val="900"/>
                      <w:divBdr>
                        <w:top w:val="none" w:sz="0" w:space="0" w:color="auto"/>
                        <w:left w:val="none" w:sz="0" w:space="0" w:color="auto"/>
                        <w:bottom w:val="none" w:sz="0" w:space="0" w:color="auto"/>
                        <w:right w:val="none" w:sz="0" w:space="0" w:color="auto"/>
                      </w:divBdr>
                      <w:divsChild>
                        <w:div w:id="2146653665">
                          <w:marLeft w:val="0"/>
                          <w:marRight w:val="0"/>
                          <w:marTop w:val="0"/>
                          <w:marBottom w:val="0"/>
                          <w:divBdr>
                            <w:top w:val="none" w:sz="0" w:space="0" w:color="auto"/>
                            <w:left w:val="none" w:sz="0" w:space="0" w:color="auto"/>
                            <w:bottom w:val="none" w:sz="0" w:space="0" w:color="auto"/>
                            <w:right w:val="none" w:sz="0" w:space="0" w:color="auto"/>
                          </w:divBdr>
                          <w:divsChild>
                            <w:div w:id="1868130872">
                              <w:marLeft w:val="0"/>
                              <w:marRight w:val="0"/>
                              <w:marTop w:val="0"/>
                              <w:marBottom w:val="0"/>
                              <w:divBdr>
                                <w:top w:val="none" w:sz="0" w:space="0" w:color="auto"/>
                                <w:left w:val="none" w:sz="0" w:space="0" w:color="auto"/>
                                <w:bottom w:val="none" w:sz="0" w:space="0" w:color="auto"/>
                                <w:right w:val="none" w:sz="0" w:space="0" w:color="auto"/>
                              </w:divBdr>
                              <w:divsChild>
                                <w:div w:id="968782278">
                                  <w:marLeft w:val="0"/>
                                  <w:marRight w:val="0"/>
                                  <w:marTop w:val="0"/>
                                  <w:marBottom w:val="0"/>
                                  <w:divBdr>
                                    <w:top w:val="none" w:sz="0" w:space="0" w:color="auto"/>
                                    <w:left w:val="none" w:sz="0" w:space="0" w:color="auto"/>
                                    <w:bottom w:val="none" w:sz="0" w:space="0" w:color="auto"/>
                                    <w:right w:val="none" w:sz="0" w:space="0" w:color="auto"/>
                                  </w:divBdr>
                                  <w:divsChild>
                                    <w:div w:id="21075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895899">
      <w:bodyDiv w:val="1"/>
      <w:marLeft w:val="0"/>
      <w:marRight w:val="0"/>
      <w:marTop w:val="0"/>
      <w:marBottom w:val="0"/>
      <w:divBdr>
        <w:top w:val="none" w:sz="0" w:space="0" w:color="auto"/>
        <w:left w:val="none" w:sz="0" w:space="0" w:color="auto"/>
        <w:bottom w:val="none" w:sz="0" w:space="0" w:color="auto"/>
        <w:right w:val="none" w:sz="0" w:space="0" w:color="auto"/>
      </w:divBdr>
      <w:divsChild>
        <w:div w:id="367990763">
          <w:marLeft w:val="1166"/>
          <w:marRight w:val="0"/>
          <w:marTop w:val="86"/>
          <w:marBottom w:val="0"/>
          <w:divBdr>
            <w:top w:val="none" w:sz="0" w:space="0" w:color="auto"/>
            <w:left w:val="none" w:sz="0" w:space="0" w:color="auto"/>
            <w:bottom w:val="none" w:sz="0" w:space="0" w:color="auto"/>
            <w:right w:val="none" w:sz="0" w:space="0" w:color="auto"/>
          </w:divBdr>
        </w:div>
        <w:div w:id="475222057">
          <w:marLeft w:val="547"/>
          <w:marRight w:val="0"/>
          <w:marTop w:val="86"/>
          <w:marBottom w:val="0"/>
          <w:divBdr>
            <w:top w:val="none" w:sz="0" w:space="0" w:color="auto"/>
            <w:left w:val="none" w:sz="0" w:space="0" w:color="auto"/>
            <w:bottom w:val="none" w:sz="0" w:space="0" w:color="auto"/>
            <w:right w:val="none" w:sz="0" w:space="0" w:color="auto"/>
          </w:divBdr>
        </w:div>
        <w:div w:id="934633065">
          <w:marLeft w:val="547"/>
          <w:marRight w:val="0"/>
          <w:marTop w:val="86"/>
          <w:marBottom w:val="0"/>
          <w:divBdr>
            <w:top w:val="none" w:sz="0" w:space="0" w:color="auto"/>
            <w:left w:val="none" w:sz="0" w:space="0" w:color="auto"/>
            <w:bottom w:val="none" w:sz="0" w:space="0" w:color="auto"/>
            <w:right w:val="none" w:sz="0" w:space="0" w:color="auto"/>
          </w:divBdr>
        </w:div>
        <w:div w:id="1065572310">
          <w:marLeft w:val="547"/>
          <w:marRight w:val="0"/>
          <w:marTop w:val="86"/>
          <w:marBottom w:val="0"/>
          <w:divBdr>
            <w:top w:val="none" w:sz="0" w:space="0" w:color="auto"/>
            <w:left w:val="none" w:sz="0" w:space="0" w:color="auto"/>
            <w:bottom w:val="none" w:sz="0" w:space="0" w:color="auto"/>
            <w:right w:val="none" w:sz="0" w:space="0" w:color="auto"/>
          </w:divBdr>
        </w:div>
        <w:div w:id="1149244546">
          <w:marLeft w:val="1166"/>
          <w:marRight w:val="0"/>
          <w:marTop w:val="86"/>
          <w:marBottom w:val="0"/>
          <w:divBdr>
            <w:top w:val="none" w:sz="0" w:space="0" w:color="auto"/>
            <w:left w:val="none" w:sz="0" w:space="0" w:color="auto"/>
            <w:bottom w:val="none" w:sz="0" w:space="0" w:color="auto"/>
            <w:right w:val="none" w:sz="0" w:space="0" w:color="auto"/>
          </w:divBdr>
        </w:div>
        <w:div w:id="1900284189">
          <w:marLeft w:val="547"/>
          <w:marRight w:val="0"/>
          <w:marTop w:val="86"/>
          <w:marBottom w:val="0"/>
          <w:divBdr>
            <w:top w:val="none" w:sz="0" w:space="0" w:color="auto"/>
            <w:left w:val="none" w:sz="0" w:space="0" w:color="auto"/>
            <w:bottom w:val="none" w:sz="0" w:space="0" w:color="auto"/>
            <w:right w:val="none" w:sz="0" w:space="0" w:color="auto"/>
          </w:divBdr>
        </w:div>
        <w:div w:id="1938908283">
          <w:marLeft w:val="547"/>
          <w:marRight w:val="0"/>
          <w:marTop w:val="86"/>
          <w:marBottom w:val="0"/>
          <w:divBdr>
            <w:top w:val="none" w:sz="0" w:space="0" w:color="auto"/>
            <w:left w:val="none" w:sz="0" w:space="0" w:color="auto"/>
            <w:bottom w:val="none" w:sz="0" w:space="0" w:color="auto"/>
            <w:right w:val="none" w:sz="0" w:space="0" w:color="auto"/>
          </w:divBdr>
        </w:div>
      </w:divsChild>
    </w:div>
    <w:div w:id="2041055178">
      <w:bodyDiv w:val="1"/>
      <w:marLeft w:val="0"/>
      <w:marRight w:val="0"/>
      <w:marTop w:val="0"/>
      <w:marBottom w:val="0"/>
      <w:divBdr>
        <w:top w:val="none" w:sz="0" w:space="0" w:color="auto"/>
        <w:left w:val="none" w:sz="0" w:space="0" w:color="auto"/>
        <w:bottom w:val="none" w:sz="0" w:space="0" w:color="auto"/>
        <w:right w:val="none" w:sz="0" w:space="0" w:color="auto"/>
      </w:divBdr>
    </w:div>
    <w:div w:id="2066247854">
      <w:bodyDiv w:val="1"/>
      <w:marLeft w:val="0"/>
      <w:marRight w:val="0"/>
      <w:marTop w:val="0"/>
      <w:marBottom w:val="0"/>
      <w:divBdr>
        <w:top w:val="none" w:sz="0" w:space="0" w:color="auto"/>
        <w:left w:val="none" w:sz="0" w:space="0" w:color="auto"/>
        <w:bottom w:val="none" w:sz="0" w:space="0" w:color="auto"/>
        <w:right w:val="none" w:sz="0" w:space="0" w:color="auto"/>
      </w:divBdr>
    </w:div>
    <w:div w:id="2075085811">
      <w:bodyDiv w:val="1"/>
      <w:marLeft w:val="0"/>
      <w:marRight w:val="0"/>
      <w:marTop w:val="0"/>
      <w:marBottom w:val="0"/>
      <w:divBdr>
        <w:top w:val="none" w:sz="0" w:space="0" w:color="auto"/>
        <w:left w:val="none" w:sz="0" w:space="0" w:color="auto"/>
        <w:bottom w:val="none" w:sz="0" w:space="0" w:color="auto"/>
        <w:right w:val="none" w:sz="0" w:space="0" w:color="auto"/>
      </w:divBdr>
    </w:div>
    <w:div w:id="2085100684">
      <w:bodyDiv w:val="1"/>
      <w:marLeft w:val="0"/>
      <w:marRight w:val="0"/>
      <w:marTop w:val="0"/>
      <w:marBottom w:val="0"/>
      <w:divBdr>
        <w:top w:val="none" w:sz="0" w:space="0" w:color="auto"/>
        <w:left w:val="none" w:sz="0" w:space="0" w:color="auto"/>
        <w:bottom w:val="none" w:sz="0" w:space="0" w:color="auto"/>
        <w:right w:val="none" w:sz="0" w:space="0" w:color="auto"/>
      </w:divBdr>
    </w:div>
    <w:div w:id="2090348188">
      <w:bodyDiv w:val="1"/>
      <w:marLeft w:val="0"/>
      <w:marRight w:val="0"/>
      <w:marTop w:val="0"/>
      <w:marBottom w:val="0"/>
      <w:divBdr>
        <w:top w:val="none" w:sz="0" w:space="0" w:color="auto"/>
        <w:left w:val="none" w:sz="0" w:space="0" w:color="auto"/>
        <w:bottom w:val="none" w:sz="0" w:space="0" w:color="auto"/>
        <w:right w:val="none" w:sz="0" w:space="0" w:color="auto"/>
      </w:divBdr>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119521278">
      <w:bodyDiv w:val="1"/>
      <w:marLeft w:val="0"/>
      <w:marRight w:val="0"/>
      <w:marTop w:val="0"/>
      <w:marBottom w:val="0"/>
      <w:divBdr>
        <w:top w:val="none" w:sz="0" w:space="0" w:color="auto"/>
        <w:left w:val="none" w:sz="0" w:space="0" w:color="auto"/>
        <w:bottom w:val="none" w:sz="0" w:space="0" w:color="auto"/>
        <w:right w:val="none" w:sz="0" w:space="0" w:color="auto"/>
      </w:divBdr>
      <w:divsChild>
        <w:div w:id="2369395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sfondi.lv/gadskartejie-ieviesanas-zinojumi" TargetMode="External"/><Relationship Id="rId18" Type="http://schemas.openxmlformats.org/officeDocument/2006/relationships/hyperlink" Target="https://www.fm.gov.lv/lv/covid_19/" TargetMode="External"/><Relationship Id="rId26" Type="http://schemas.openxmlformats.org/officeDocument/2006/relationships/hyperlink" Target="http://polsis.mk.gov.lv/documents/6897" TargetMode="External"/><Relationship Id="rId39" Type="http://schemas.openxmlformats.org/officeDocument/2006/relationships/hyperlink" Target="mailto:Liva.Jirgensone@fm.gov.lv" TargetMode="External"/><Relationship Id="rId3" Type="http://schemas.openxmlformats.org/officeDocument/2006/relationships/styles" Target="styles.xml"/><Relationship Id="rId21" Type="http://schemas.openxmlformats.org/officeDocument/2006/relationships/hyperlink" Target="https://cfla.gov.lv/lv/arkarteja-situacija" TargetMode="External"/><Relationship Id="rId34" Type="http://schemas.openxmlformats.org/officeDocument/2006/relationships/hyperlink" Target="https://www.esfondi.lv/sabiedribas-informetiba"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sfondi.lv/zinojumi-Ministru-kabinetam" TargetMode="External"/><Relationship Id="rId17" Type="http://schemas.openxmlformats.org/officeDocument/2006/relationships/hyperlink" Target="https://ec.europa.eu/info/live-work-travel-eu/health/coronavirus-response/recovery-plan-europe_lv" TargetMode="External"/><Relationship Id="rId25" Type="http://schemas.openxmlformats.org/officeDocument/2006/relationships/image" Target="media/image7.png"/><Relationship Id="rId33" Type="http://schemas.openxmlformats.org/officeDocument/2006/relationships/chart" Target="charts/chart5.xml"/><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fla.gov.lv/lv/es-fondi-2014-2020/paligs-finansejuma-sanemejiem" TargetMode="External"/><Relationship Id="rId20" Type="http://schemas.openxmlformats.org/officeDocument/2006/relationships/hyperlink" Target="https://www.esfondi.lv/atveselosanas-un-noturibas-mehanisms" TargetMode="External"/><Relationship Id="rId29" Type="http://schemas.openxmlformats.org/officeDocument/2006/relationships/image" Target="media/image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fondi.lv/planosanas-dokumenti" TargetMode="External"/><Relationship Id="rId24" Type="http://schemas.openxmlformats.org/officeDocument/2006/relationships/image" Target="media/image6.png"/><Relationship Id="rId32" Type="http://schemas.openxmlformats.org/officeDocument/2006/relationships/chart" Target="charts/chart4.xml"/><Relationship Id="rId37" Type="http://schemas.openxmlformats.org/officeDocument/2006/relationships/chart" Target="charts/chart7.xm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cfla.gov.lv/lv/es-fondi-2014-2020/izsludinatas-atlases"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hyperlink" Target="https://www.esfondi.lv/covid-19" TargetMode="External"/><Relationship Id="rId31" Type="http://schemas.openxmlformats.org/officeDocument/2006/relationships/chart" Target="charts/chart3.xm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sfondi.lv/es-fondu-izvertesana-1" TargetMode="External"/><Relationship Id="rId22" Type="http://schemas.openxmlformats.org/officeDocument/2006/relationships/image" Target="media/image4.png"/><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hyperlink" Target="https://www.esfondi.lv/sabiedribas-informetiba" TargetMode="External"/><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esfondi.lv/zinojumi-Ministru-kabinetam" TargetMode="External"/><Relationship Id="rId13" Type="http://schemas.openxmlformats.org/officeDocument/2006/relationships/hyperlink" Target="http://polsis.mk.gov.lv/documents/6897" TargetMode="External"/><Relationship Id="rId18" Type="http://schemas.openxmlformats.org/officeDocument/2006/relationships/hyperlink" Target="https://www.fm.gov.lv/lv/zinosana" TargetMode="External"/><Relationship Id="rId26" Type="http://schemas.openxmlformats.org/officeDocument/2006/relationships/hyperlink" Target="https://komitejas.esfondi.lv/_layouts/15/WopiFrame.aspx?sourcedoc=/Shared%20Documents/6.1_FM_Komunikacijas_strategija_UK_10122020.pptx&amp;action=default" TargetMode="External"/><Relationship Id="rId3" Type="http://schemas.openxmlformats.org/officeDocument/2006/relationships/hyperlink" Target="https://www.fm.gov.lv/lv/valsts-budzets" TargetMode="External"/><Relationship Id="rId21" Type="http://schemas.openxmlformats.org/officeDocument/2006/relationships/hyperlink" Target="https://www.iub.gov.lv/lv/skaidrojums-paredzamas-ligumcenas-noteiksanas-pamatprincipi" TargetMode="External"/><Relationship Id="rId34" Type="http://schemas.openxmlformats.org/officeDocument/2006/relationships/hyperlink" Target="https://www.esfondi.lv/normativie-akti-1" TargetMode="External"/><Relationship Id="rId7" Type="http://schemas.openxmlformats.org/officeDocument/2006/relationships/hyperlink" Target="https://www.esfondi.lv/covid-19" TargetMode="External"/><Relationship Id="rId12" Type="http://schemas.openxmlformats.org/officeDocument/2006/relationships/hyperlink" Target="http://tap.mk.gov.lv/lv/mk/tap/?pid=40489287&amp;mode=mk&amp;date=2020-10-13" TargetMode="External"/><Relationship Id="rId17" Type="http://schemas.openxmlformats.org/officeDocument/2006/relationships/hyperlink" Target="https://www.esfondi.lv/2020.gads" TargetMode="External"/><Relationship Id="rId25" Type="http://schemas.openxmlformats.org/officeDocument/2006/relationships/hyperlink" Target="https://komitejas.esfondi.lv/_layouts/15/WopiFrame.aspx?sourcedoc=/Shared%20Documents/5_VI_21-27_un_izvertesana_UK_10122020.pdf&amp;action=default" TargetMode="External"/><Relationship Id="rId33" Type="http://schemas.openxmlformats.org/officeDocument/2006/relationships/hyperlink" Target="https://www.esfondi.lv/zinojumi-Ministru-kabinetam" TargetMode="External"/><Relationship Id="rId38" Type="http://schemas.openxmlformats.org/officeDocument/2006/relationships/hyperlink" Target="https://komitejas.esfondi.lv/anm_rrf/Plnoanas%20dokumenti%20ANMRRF/Forms/AllItems.aspx" TargetMode="External"/><Relationship Id="rId2" Type="http://schemas.openxmlformats.org/officeDocument/2006/relationships/hyperlink" Target="https://www.fm.gov.lv/sites/fm/files/media_file/makroapskats_2020_12.pdf" TargetMode="External"/><Relationship Id="rId16" Type="http://schemas.openxmlformats.org/officeDocument/2006/relationships/hyperlink" Target="https://www.esfondi.lv/2021.gads" TargetMode="External"/><Relationship Id="rId20" Type="http://schemas.openxmlformats.org/officeDocument/2006/relationships/hyperlink" Target="https://www.esfondi.lv/sanaksmju--protokoli-1" TargetMode="External"/><Relationship Id="rId29" Type="http://schemas.openxmlformats.org/officeDocument/2006/relationships/hyperlink" Target="https://eeagrants.lv/par-grantiem/juridiskais-ietvars/informativie-materiali/strategiskie-zinojumi-un-prezentacijas-anglu-valoda/" TargetMode="External"/><Relationship Id="rId1" Type="http://schemas.openxmlformats.org/officeDocument/2006/relationships/hyperlink" Target="https://www.fm.gov.lv/lv/ikmenesa-makroekonomikas-un-kopbudzeta-apskats" TargetMode="External"/><Relationship Id="rId6" Type="http://schemas.openxmlformats.org/officeDocument/2006/relationships/hyperlink" Target="https://www.fm.gov.lv/lv/covid_19/Covid_19/" TargetMode="External"/><Relationship Id="rId11" Type="http://schemas.openxmlformats.org/officeDocument/2006/relationships/hyperlink" Target="https://www.esfondi.lv/zinojumi-Ministru-kabinetam" TargetMode="External"/><Relationship Id="rId24" Type="http://schemas.openxmlformats.org/officeDocument/2006/relationships/hyperlink" Target="https://www.esfondi.lv/izvertejumi-1%20" TargetMode="External"/><Relationship Id="rId32" Type="http://schemas.openxmlformats.org/officeDocument/2006/relationships/hyperlink" Target="https://www.esfondi.lv/planosana-1" TargetMode="External"/><Relationship Id="rId37" Type="http://schemas.openxmlformats.org/officeDocument/2006/relationships/hyperlink" Target="http://www.esfondi.lv/atveselosanas-un-noturibas-mehanisms" TargetMode="External"/><Relationship Id="rId5" Type="http://schemas.openxmlformats.org/officeDocument/2006/relationships/hyperlink" Target="https://komitejas.esfondi.lv/Lists/sedes/DispForm.aspx?ID=178&amp;Source=https%3A%2F%2Fkomitejas%2Eesfondi%2Elv%2FSitePages%2FHome%2Easpx&amp;ContentTypeId=0x0100A71173C59228CF43AEDB868762C1146A&amp;InitialTabId=Ribbon%2EListForm%2EDisplay&amp;VisibilityContext=WSSTabPersistence" TargetMode="External"/><Relationship Id="rId15" Type="http://schemas.openxmlformats.org/officeDocument/2006/relationships/hyperlink" Target="https://komitejas.esfondi.lv/Lists/sedes/DispForm.aspx?ID=179&amp;Source=https%3A%2F%2Fkomitejas%2Eesfondi%2Elv%2FSitePages%2FHome%2Easpx&amp;ContentTypeId=0x0100A71173C59228CF43AEDB868762C1146A" TargetMode="External"/><Relationship Id="rId23" Type="http://schemas.openxmlformats.org/officeDocument/2006/relationships/hyperlink" Target="http://www.esfondi.lv/upload/Vadlinijas/vadlinijas_vienkarsotas_izmaksas.pdf" TargetMode="External"/><Relationship Id="rId28" Type="http://schemas.openxmlformats.org/officeDocument/2006/relationships/hyperlink" Target="https://eeagrants.lv/divpusejas-sadarbibas-fonds/apstiprinatie-projekti/" TargetMode="External"/><Relationship Id="rId36" Type="http://schemas.openxmlformats.org/officeDocument/2006/relationships/hyperlink" Target="https://titania.saeima.lv/livs/saeimasnotikumi.nsf/webComisDK?OpenView&amp;count=1000&amp;restricttocategory=05.02.2021" TargetMode="External"/><Relationship Id="rId10" Type="http://schemas.openxmlformats.org/officeDocument/2006/relationships/hyperlink" Target="https://www.esfondi.lv/zinojumi-Ministru-kabinetam" TargetMode="External"/><Relationship Id="rId19" Type="http://schemas.openxmlformats.org/officeDocument/2006/relationships/hyperlink" Target="https://likumi.lv/ta/id/315061-par-eiropas-savienibas-finansu-interesu-aizsardzibas-koordinacijas-dienesta-afcos-darbibas-strategiju-un-pasakumu-planu" TargetMode="External"/><Relationship Id="rId31" Type="http://schemas.openxmlformats.org/officeDocument/2006/relationships/hyperlink" Target="https://komitejas.esfondi.lv/Lists/sedes/DispForm.aspx?ID=178&amp;Source=https%3A%2F%2Fkomitejas%2Eesfondi%2Elv%2FSitePages%2FHome%2Easpx&amp;ContentTypeId=0x0100A71173C59228CF43AEDB868762C1146A&amp;InitialTabId=Ribbon%2EListForm%2EDisplay&amp;VisibilityContext=WSSTabPersistence" TargetMode="External"/><Relationship Id="rId4" Type="http://schemas.openxmlformats.org/officeDocument/2006/relationships/hyperlink" Target="https://komitejas.esfondi.lv/27/Koplietojamie%20dokumenti/Forms/AllItems.aspx?RootFolder=%2F27%2FKoplietojamie%20dokumenti%2FDP%5F2021%2D2027%5Fsabiedriska%5Fapspriesana&amp;FolderCTID=0x0120001A80129B2D13DE4496830D2929709778&amp;View=%7BE40746C3%2D0D4D%2D4464%2DA694%2D211979EFAA9F%7D" TargetMode="External"/><Relationship Id="rId9" Type="http://schemas.openxmlformats.org/officeDocument/2006/relationships/hyperlink" Target="https://www.esfondi.lv/2021.gads" TargetMode="External"/><Relationship Id="rId14" Type="http://schemas.openxmlformats.org/officeDocument/2006/relationships/hyperlink" Target="https://www.esfondi.lv/2021.gads" TargetMode="External"/><Relationship Id="rId22" Type="http://schemas.openxmlformats.org/officeDocument/2006/relationships/hyperlink" Target="https://emacibas.iub.gov.lv/" TargetMode="External"/><Relationship Id="rId27" Type="http://schemas.openxmlformats.org/officeDocument/2006/relationships/hyperlink" Target="https://eeagrants.lv/par-grantiem/par-grantiem/" TargetMode="External"/><Relationship Id="rId30" Type="http://schemas.openxmlformats.org/officeDocument/2006/relationships/hyperlink" Target="https://eur-lex.europa.eu/legal-content/LV/TXT/?uri=CELEX:52020PC0022" TargetMode="External"/><Relationship Id="rId35" Type="http://schemas.openxmlformats.org/officeDocument/2006/relationships/hyperlink" Target="http://tap.mk.gov.lv/lv/mk/tap/?pid=40497704&amp;mode=mk&amp;date=2021-02-0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file:///\\fk\fud\NEATBILST&#298;BAS\Neatbilst&#299;bu_apkopojums_ESFUD\ESFIPD_neatb._materi&#257;li_DARBAM\2020\4.%20cet\Pusgada%20zi&#326;ojumam\L&#299;vas%20Neatbilstibu%20grafiki.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k\fud\NEATBILST&#298;BAS\Neatbilst&#299;bu_apkopojums_ESFUD\ESFIPD_neatb._materi&#257;li_DARBAM\2020\4.%20cet\Pusgada%20zi&#326;ojumam\L&#299;vas%20Neatbilstibu%20grafiki.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74865469242824E-2"/>
          <c:y val="7.0513903007472248E-2"/>
          <c:w val="0.45786932262606239"/>
          <c:h val="0.81153899019864018"/>
        </c:manualLayout>
      </c:layout>
      <c:areaChart>
        <c:grouping val="stacked"/>
        <c:varyColors val="0"/>
        <c:ser>
          <c:idx val="7"/>
          <c:order val="2"/>
          <c:tx>
            <c:strRef>
              <c:f>FDUK_maksājumi_jomas_27012020!$P$47</c:f>
              <c:strCache>
                <c:ptCount val="1"/>
                <c:pt idx="0">
                  <c:v>Citas jomas (IKT, MVK konkurētspēja,  nodarbinātība un soc. iekļaušanās)</c:v>
                </c:pt>
              </c:strCache>
            </c:strRef>
          </c:tx>
          <c:spPr>
            <a:solidFill>
              <a:schemeClr val="tx1">
                <a:lumMod val="50000"/>
                <a:lumOff val="50000"/>
              </a:schemeClr>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0-C7ED-4D55-A9C8-645AF01F2482}"/>
                </c:ext>
              </c:extLst>
            </c:dLbl>
            <c:dLbl>
              <c:idx val="1"/>
              <c:delete val="1"/>
              <c:extLst>
                <c:ext xmlns:c15="http://schemas.microsoft.com/office/drawing/2012/chart" uri="{CE6537A1-D6FC-4f65-9D91-7224C49458BB}"/>
                <c:ext xmlns:c16="http://schemas.microsoft.com/office/drawing/2014/chart" uri="{C3380CC4-5D6E-409C-BE32-E72D297353CC}">
                  <c16:uniqueId val="{00000001-C7ED-4D55-A9C8-645AF01F2482}"/>
                </c:ext>
              </c:extLst>
            </c:dLbl>
            <c:dLbl>
              <c:idx val="2"/>
              <c:delete val="1"/>
              <c:extLst>
                <c:ext xmlns:c15="http://schemas.microsoft.com/office/drawing/2012/chart" uri="{CE6537A1-D6FC-4f65-9D91-7224C49458BB}"/>
                <c:ext xmlns:c16="http://schemas.microsoft.com/office/drawing/2014/chart" uri="{C3380CC4-5D6E-409C-BE32-E72D297353CC}">
                  <c16:uniqueId val="{00000002-C7ED-4D55-A9C8-645AF01F2482}"/>
                </c:ext>
              </c:extLst>
            </c:dLbl>
            <c:dLbl>
              <c:idx val="3"/>
              <c:layout>
                <c:manualLayout>
                  <c:x val="2.94991309723122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ED-4D55-A9C8-645AF01F248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FDUK_maksājumi_jomas_27012020!$P$48:$P$51</c:f>
              <c:numCache>
                <c:formatCode>0</c:formatCode>
                <c:ptCount val="4"/>
                <c:pt idx="0">
                  <c:v>65769132.68</c:v>
                </c:pt>
                <c:pt idx="1">
                  <c:v>99848717.120000005</c:v>
                </c:pt>
                <c:pt idx="2">
                  <c:v>128404445.45999998</c:v>
                </c:pt>
                <c:pt idx="3">
                  <c:v>169415071.59999999</c:v>
                </c:pt>
              </c:numCache>
            </c:numRef>
          </c:val>
          <c:extLst>
            <c:ext xmlns:c16="http://schemas.microsoft.com/office/drawing/2014/chart" uri="{C3380CC4-5D6E-409C-BE32-E72D297353CC}">
              <c16:uniqueId val="{00000004-C7ED-4D55-A9C8-645AF01F2482}"/>
            </c:ext>
          </c:extLst>
        </c:ser>
        <c:ser>
          <c:idx val="3"/>
          <c:order val="3"/>
          <c:tx>
            <c:strRef>
              <c:f>FDUK_maksājumi_jomas_27012020!$L$47</c:f>
              <c:strCache>
                <c:ptCount val="1"/>
                <c:pt idx="0">
                  <c:v>Videi draudzīga ekonomika</c:v>
                </c:pt>
              </c:strCache>
            </c:strRef>
          </c:tx>
          <c:spPr>
            <a:solidFill>
              <a:schemeClr val="accent2">
                <a:lumMod val="50000"/>
              </a:schemeClr>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5-C7ED-4D55-A9C8-645AF01F2482}"/>
                </c:ext>
              </c:extLst>
            </c:dLbl>
            <c:dLbl>
              <c:idx val="1"/>
              <c:delete val="1"/>
              <c:extLst>
                <c:ext xmlns:c15="http://schemas.microsoft.com/office/drawing/2012/chart" uri="{CE6537A1-D6FC-4f65-9D91-7224C49458BB}"/>
                <c:ext xmlns:c16="http://schemas.microsoft.com/office/drawing/2014/chart" uri="{C3380CC4-5D6E-409C-BE32-E72D297353CC}">
                  <c16:uniqueId val="{00000006-C7ED-4D55-A9C8-645AF01F2482}"/>
                </c:ext>
              </c:extLst>
            </c:dLbl>
            <c:dLbl>
              <c:idx val="2"/>
              <c:delete val="1"/>
              <c:extLst>
                <c:ext xmlns:c15="http://schemas.microsoft.com/office/drawing/2012/chart" uri="{CE6537A1-D6FC-4f65-9D91-7224C49458BB}"/>
                <c:ext xmlns:c16="http://schemas.microsoft.com/office/drawing/2014/chart" uri="{C3380CC4-5D6E-409C-BE32-E72D297353CC}">
                  <c16:uniqueId val="{00000007-C7ED-4D55-A9C8-645AF01F2482}"/>
                </c:ext>
              </c:extLst>
            </c:dLbl>
            <c:dLbl>
              <c:idx val="3"/>
              <c:layout>
                <c:manualLayout>
                  <c:x val="3.7807692152981354E-2"/>
                  <c:y val="7.9841135713131957E-3"/>
                </c:manualLayout>
              </c:layout>
              <c:tx>
                <c:rich>
                  <a:bodyPr/>
                  <a:lstStyle/>
                  <a:p>
                    <a:fld id="{4F84C733-CEC6-4964-BB18-F86BDE0823AF}" type="VALUE">
                      <a:rPr lang="en-US"/>
                      <a:pPr/>
                      <a:t>[VALUE]</a:t>
                    </a:fld>
                    <a:r>
                      <a:rPr lang="en-US"/>
                      <a:t> (</a:t>
                    </a:r>
                    <a:r>
                      <a:rPr lang="en-US" i="1"/>
                      <a:t>+3)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C7ED-4D55-A9C8-645AF01F2482}"/>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50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FDUK_maksājumi_jomas_27012020!$L$48:$L$51</c:f>
              <c:numCache>
                <c:formatCode>_-* #\ ##0_-;\-* #\ ##0_-;_-* "-"??_-;_-@_-</c:formatCode>
                <c:ptCount val="4"/>
                <c:pt idx="0">
                  <c:v>17126443.400000002</c:v>
                </c:pt>
                <c:pt idx="1">
                  <c:v>28770710.419999998</c:v>
                </c:pt>
                <c:pt idx="2">
                  <c:v>52548012.439999998</c:v>
                </c:pt>
                <c:pt idx="3">
                  <c:v>62183096.330000006</c:v>
                </c:pt>
              </c:numCache>
            </c:numRef>
          </c:val>
          <c:extLst>
            <c:ext xmlns:c16="http://schemas.microsoft.com/office/drawing/2014/chart" uri="{C3380CC4-5D6E-409C-BE32-E72D297353CC}">
              <c16:uniqueId val="{00000009-C7ED-4D55-A9C8-645AF01F2482}"/>
            </c:ext>
          </c:extLst>
        </c:ser>
        <c:ser>
          <c:idx val="6"/>
          <c:order val="4"/>
          <c:tx>
            <c:strRef>
              <c:f>FDUK_maksājumi_jomas_27012020!$O$47</c:f>
              <c:strCache>
                <c:ptCount val="1"/>
                <c:pt idx="0">
                  <c:v>P&amp;A&amp;I</c:v>
                </c:pt>
              </c:strCache>
            </c:strRef>
          </c:tx>
          <c:spPr>
            <a:solidFill>
              <a:srgbClr val="00B0F0"/>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A-C7ED-4D55-A9C8-645AF01F2482}"/>
                </c:ext>
              </c:extLst>
            </c:dLbl>
            <c:dLbl>
              <c:idx val="1"/>
              <c:delete val="1"/>
              <c:extLst>
                <c:ext xmlns:c15="http://schemas.microsoft.com/office/drawing/2012/chart" uri="{CE6537A1-D6FC-4f65-9D91-7224C49458BB}"/>
                <c:ext xmlns:c16="http://schemas.microsoft.com/office/drawing/2014/chart" uri="{C3380CC4-5D6E-409C-BE32-E72D297353CC}">
                  <c16:uniqueId val="{0000000B-C7ED-4D55-A9C8-645AF01F2482}"/>
                </c:ext>
              </c:extLst>
            </c:dLbl>
            <c:dLbl>
              <c:idx val="2"/>
              <c:delete val="1"/>
              <c:extLst>
                <c:ext xmlns:c15="http://schemas.microsoft.com/office/drawing/2012/chart" uri="{CE6537A1-D6FC-4f65-9D91-7224C49458BB}"/>
                <c:ext xmlns:c16="http://schemas.microsoft.com/office/drawing/2014/chart" uri="{C3380CC4-5D6E-409C-BE32-E72D297353CC}">
                  <c16:uniqueId val="{0000000C-C7ED-4D55-A9C8-645AF01F2482}"/>
                </c:ext>
              </c:extLst>
            </c:dLbl>
            <c:dLbl>
              <c:idx val="3"/>
              <c:layout>
                <c:manualLayout>
                  <c:x val="4.17611689877148E-2"/>
                  <c:y val="-8.50231568704019E-17"/>
                </c:manualLayout>
              </c:layout>
              <c:tx>
                <c:rich>
                  <a:bodyPr/>
                  <a:lstStyle/>
                  <a:p>
                    <a:fld id="{93BC1DA4-9CDE-4D31-B252-92C79F47734E}" type="VALUE">
                      <a:rPr lang="en-US"/>
                      <a:pPr/>
                      <a:t>[VALUE]</a:t>
                    </a:fld>
                    <a:r>
                      <a:rPr lang="en-US"/>
                      <a:t> </a:t>
                    </a:r>
                    <a:r>
                      <a:rPr lang="en-US" i="1"/>
                      <a:t>(-2,5)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7ED-4D55-A9C8-645AF01F2482}"/>
                </c:ext>
              </c:extLst>
            </c:dLbl>
            <c:spPr>
              <a:noFill/>
              <a:ln>
                <a:noFill/>
              </a:ln>
              <a:effectLst/>
            </c:spPr>
            <c:txPr>
              <a:bodyPr rot="0" spcFirstLastPara="1" vertOverflow="ellipsis" vert="horz" wrap="square" anchor="ctr" anchorCtr="1"/>
              <a:lstStyle/>
              <a:p>
                <a:pPr>
                  <a:defRPr sz="900" b="0" i="0" u="none" strike="noStrike" kern="1200" baseline="0">
                    <a:solidFill>
                      <a:srgbClr val="00B0F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FDUK_maksājumi_jomas_27012020!$O$48:$O$51</c:f>
              <c:numCache>
                <c:formatCode>_-* #\ ##0_-;\-* #\ ##0_-;_-* "-"??_-;_-@_-</c:formatCode>
                <c:ptCount val="4"/>
                <c:pt idx="0">
                  <c:v>16616339.18</c:v>
                </c:pt>
                <c:pt idx="1">
                  <c:v>33078908.289999999</c:v>
                </c:pt>
                <c:pt idx="2">
                  <c:v>48766214.659999996</c:v>
                </c:pt>
                <c:pt idx="3">
                  <c:v>62247258.870000005</c:v>
                </c:pt>
              </c:numCache>
            </c:numRef>
          </c:val>
          <c:extLst>
            <c:ext xmlns:c16="http://schemas.microsoft.com/office/drawing/2014/chart" uri="{C3380CC4-5D6E-409C-BE32-E72D297353CC}">
              <c16:uniqueId val="{0000000E-C7ED-4D55-A9C8-645AF01F2482}"/>
            </c:ext>
          </c:extLst>
        </c:ser>
        <c:ser>
          <c:idx val="2"/>
          <c:order val="5"/>
          <c:tx>
            <c:strRef>
              <c:f>FDUK_maksājumi_jomas_27012020!$K$47</c:f>
              <c:strCache>
                <c:ptCount val="1"/>
                <c:pt idx="0">
                  <c:v>Izglītība</c:v>
                </c:pt>
              </c:strCache>
            </c:strRef>
          </c:tx>
          <c:spPr>
            <a:solidFill>
              <a:srgbClr val="7030A0"/>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F-C7ED-4D55-A9C8-645AF01F2482}"/>
                </c:ext>
              </c:extLst>
            </c:dLbl>
            <c:dLbl>
              <c:idx val="1"/>
              <c:delete val="1"/>
              <c:extLst>
                <c:ext xmlns:c15="http://schemas.microsoft.com/office/drawing/2012/chart" uri="{CE6537A1-D6FC-4f65-9D91-7224C49458BB}"/>
                <c:ext xmlns:c16="http://schemas.microsoft.com/office/drawing/2014/chart" uri="{C3380CC4-5D6E-409C-BE32-E72D297353CC}">
                  <c16:uniqueId val="{00000010-C7ED-4D55-A9C8-645AF01F2482}"/>
                </c:ext>
              </c:extLst>
            </c:dLbl>
            <c:dLbl>
              <c:idx val="2"/>
              <c:delete val="1"/>
              <c:extLst>
                <c:ext xmlns:c15="http://schemas.microsoft.com/office/drawing/2012/chart" uri="{CE6537A1-D6FC-4f65-9D91-7224C49458BB}"/>
                <c:ext xmlns:c16="http://schemas.microsoft.com/office/drawing/2014/chart" uri="{C3380CC4-5D6E-409C-BE32-E72D297353CC}">
                  <c16:uniqueId val="{00000011-C7ED-4D55-A9C8-645AF01F2482}"/>
                </c:ext>
              </c:extLst>
            </c:dLbl>
            <c:dLbl>
              <c:idx val="3"/>
              <c:layout>
                <c:manualLayout>
                  <c:x val="4.4480588373722652E-2"/>
                  <c:y val="0"/>
                </c:manualLayout>
              </c:layout>
              <c:tx>
                <c:rich>
                  <a:bodyPr/>
                  <a:lstStyle/>
                  <a:p>
                    <a:fld id="{DFB1DC77-5DF3-48E8-820F-236108E9E105}" type="VALUE">
                      <a:rPr lang="en-US"/>
                      <a:pPr/>
                      <a:t>[VALUE]</a:t>
                    </a:fld>
                    <a:r>
                      <a:rPr lang="en-US"/>
                      <a:t> </a:t>
                    </a:r>
                    <a:r>
                      <a:rPr lang="en-US" i="1"/>
                      <a:t>(+9,7)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C7ED-4D55-A9C8-645AF01F2482}"/>
                </c:ext>
              </c:extLst>
            </c:dLbl>
            <c:spPr>
              <a:noFill/>
              <a:ln>
                <a:noFill/>
              </a:ln>
              <a:effectLst/>
            </c:spPr>
            <c:txPr>
              <a:bodyPr rot="0" spcFirstLastPara="1" vertOverflow="ellipsis" vert="horz" wrap="square" anchor="ctr" anchorCtr="1"/>
              <a:lstStyle/>
              <a:p>
                <a:pPr>
                  <a:defRPr sz="900" b="0" i="0" u="none" strike="noStrike" kern="1200" baseline="0">
                    <a:solidFill>
                      <a:srgbClr val="7030A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FDUK_maksājumi_jomas_27012020!$K$48:$K$51</c:f>
              <c:numCache>
                <c:formatCode>_-* #\ ##0_-;\-* #\ ##0_-;_-* "-"??_-;_-@_-</c:formatCode>
                <c:ptCount val="4"/>
                <c:pt idx="0">
                  <c:v>24348424.989999998</c:v>
                </c:pt>
                <c:pt idx="1">
                  <c:v>46907951.93</c:v>
                </c:pt>
                <c:pt idx="2">
                  <c:v>68779807.469999999</c:v>
                </c:pt>
                <c:pt idx="3">
                  <c:v>91856645.23999998</c:v>
                </c:pt>
              </c:numCache>
            </c:numRef>
          </c:val>
          <c:extLst>
            <c:ext xmlns:c16="http://schemas.microsoft.com/office/drawing/2014/chart" uri="{C3380CC4-5D6E-409C-BE32-E72D297353CC}">
              <c16:uniqueId val="{00000013-C7ED-4D55-A9C8-645AF01F2482}"/>
            </c:ext>
          </c:extLst>
        </c:ser>
        <c:ser>
          <c:idx val="4"/>
          <c:order val="6"/>
          <c:tx>
            <c:strRef>
              <c:f>FDUK_maksājumi_jomas_27012020!$M$47</c:f>
              <c:strCache>
                <c:ptCount val="1"/>
                <c:pt idx="0">
                  <c:v>Transports</c:v>
                </c:pt>
              </c:strCache>
            </c:strRef>
          </c:tx>
          <c:spPr>
            <a:solidFill>
              <a:srgbClr val="00B050"/>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14-C7ED-4D55-A9C8-645AF01F2482}"/>
                </c:ext>
              </c:extLst>
            </c:dLbl>
            <c:dLbl>
              <c:idx val="1"/>
              <c:delete val="1"/>
              <c:extLst>
                <c:ext xmlns:c15="http://schemas.microsoft.com/office/drawing/2012/chart" uri="{CE6537A1-D6FC-4f65-9D91-7224C49458BB}"/>
                <c:ext xmlns:c16="http://schemas.microsoft.com/office/drawing/2014/chart" uri="{C3380CC4-5D6E-409C-BE32-E72D297353CC}">
                  <c16:uniqueId val="{00000015-C7ED-4D55-A9C8-645AF01F2482}"/>
                </c:ext>
              </c:extLst>
            </c:dLbl>
            <c:dLbl>
              <c:idx val="2"/>
              <c:delete val="1"/>
              <c:extLst>
                <c:ext xmlns:c15="http://schemas.microsoft.com/office/drawing/2012/chart" uri="{CE6537A1-D6FC-4f65-9D91-7224C49458BB}"/>
                <c:ext xmlns:c16="http://schemas.microsoft.com/office/drawing/2014/chart" uri="{C3380CC4-5D6E-409C-BE32-E72D297353CC}">
                  <c16:uniqueId val="{00000016-C7ED-4D55-A9C8-645AF01F2482}"/>
                </c:ext>
              </c:extLst>
            </c:dLbl>
            <c:dLbl>
              <c:idx val="3"/>
              <c:layout>
                <c:manualLayout>
                  <c:x val="4.9511666507756263E-2"/>
                  <c:y val="1.0645373684049452E-2"/>
                </c:manualLayout>
              </c:layout>
              <c:tx>
                <c:rich>
                  <a:bodyPr/>
                  <a:lstStyle/>
                  <a:p>
                    <a:fld id="{6BA5D73B-8FF4-43D3-B6AB-8C01D569B6BE}" type="VALUE">
                      <a:rPr lang="en-US"/>
                      <a:pPr/>
                      <a:t>[VALUE]</a:t>
                    </a:fld>
                    <a:r>
                      <a:rPr lang="en-US"/>
                      <a:t> </a:t>
                    </a:r>
                    <a:r>
                      <a:rPr lang="en-US" i="1"/>
                      <a:t>(+12,2)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C7ED-4D55-A9C8-645AF01F2482}"/>
                </c:ext>
              </c:extLst>
            </c:dLbl>
            <c:spPr>
              <a:noFill/>
              <a:ln>
                <a:noFill/>
              </a:ln>
              <a:effectLst/>
            </c:spPr>
            <c:txPr>
              <a:bodyPr rot="0" spcFirstLastPara="1" vertOverflow="ellipsis" vert="horz" wrap="square" anchor="ctr" anchorCtr="1"/>
              <a:lstStyle/>
              <a:p>
                <a:pPr>
                  <a:defRPr sz="900" b="0" i="0" u="none" strike="noStrike" kern="1200" baseline="0">
                    <a:solidFill>
                      <a:schemeClr val="accent6">
                        <a:lumMod val="7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FDUK_maksājumi_jomas_27012020!$M$48:$M$51</c:f>
              <c:numCache>
                <c:formatCode>_-* #\ ##0_-;\-* #\ ##0_-;_-* "-"??_-;_-@_-</c:formatCode>
                <c:ptCount val="4"/>
                <c:pt idx="0">
                  <c:v>45773363.169999994</c:v>
                </c:pt>
                <c:pt idx="1">
                  <c:v>51425009.439999998</c:v>
                </c:pt>
                <c:pt idx="2">
                  <c:v>69368639.86999999</c:v>
                </c:pt>
                <c:pt idx="3">
                  <c:v>92329461.5</c:v>
                </c:pt>
              </c:numCache>
            </c:numRef>
          </c:val>
          <c:extLst>
            <c:ext xmlns:c16="http://schemas.microsoft.com/office/drawing/2014/chart" uri="{C3380CC4-5D6E-409C-BE32-E72D297353CC}">
              <c16:uniqueId val="{00000018-C7ED-4D55-A9C8-645AF01F2482}"/>
            </c:ext>
          </c:extLst>
        </c:ser>
        <c:ser>
          <c:idx val="5"/>
          <c:order val="7"/>
          <c:tx>
            <c:strRef>
              <c:f>FDUK_maksājumi_jomas_27012020!$N$47</c:f>
              <c:strCache>
                <c:ptCount val="1"/>
                <c:pt idx="0">
                  <c:v>Vides aizsardzība un resursu izmantošanas efektivitāte</c:v>
                </c:pt>
              </c:strCache>
            </c:strRef>
          </c:tx>
          <c:spPr>
            <a:solidFill>
              <a:schemeClr val="accent2"/>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19-C7ED-4D55-A9C8-645AF01F2482}"/>
                </c:ext>
              </c:extLst>
            </c:dLbl>
            <c:dLbl>
              <c:idx val="1"/>
              <c:delete val="1"/>
              <c:extLst>
                <c:ext xmlns:c15="http://schemas.microsoft.com/office/drawing/2012/chart" uri="{CE6537A1-D6FC-4f65-9D91-7224C49458BB}"/>
                <c:ext xmlns:c16="http://schemas.microsoft.com/office/drawing/2014/chart" uri="{C3380CC4-5D6E-409C-BE32-E72D297353CC}">
                  <c16:uniqueId val="{0000001A-C7ED-4D55-A9C8-645AF01F2482}"/>
                </c:ext>
              </c:extLst>
            </c:dLbl>
            <c:dLbl>
              <c:idx val="2"/>
              <c:delete val="1"/>
              <c:extLst>
                <c:ext xmlns:c15="http://schemas.microsoft.com/office/drawing/2012/chart" uri="{CE6537A1-D6FC-4f65-9D91-7224C49458BB}"/>
                <c:ext xmlns:c16="http://schemas.microsoft.com/office/drawing/2014/chart" uri="{C3380CC4-5D6E-409C-BE32-E72D297353CC}">
                  <c16:uniqueId val="{0000001B-C7ED-4D55-A9C8-645AF01F2482}"/>
                </c:ext>
              </c:extLst>
            </c:dLbl>
            <c:dLbl>
              <c:idx val="3"/>
              <c:layout>
                <c:manualLayout>
                  <c:x val="4.9523331714022657E-2"/>
                  <c:y val="2.9274777631136124E-2"/>
                </c:manualLayout>
              </c:layout>
              <c:tx>
                <c:rich>
                  <a:bodyPr/>
                  <a:lstStyle/>
                  <a:p>
                    <a:fld id="{2BDC5ACC-9A89-4D7A-BFDD-F9B4BEDBE791}" type="VALUE">
                      <a:rPr lang="en-US"/>
                      <a:pPr/>
                      <a:t>[VALUE]</a:t>
                    </a:fld>
                    <a:r>
                      <a:rPr lang="en-US"/>
                      <a:t> </a:t>
                    </a:r>
                    <a:r>
                      <a:rPr lang="en-US" i="1"/>
                      <a:t>(+31,1)</a:t>
                    </a:r>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C7ED-4D55-A9C8-645AF01F2482}"/>
                </c:ext>
              </c:extLst>
            </c:dLbl>
            <c:spPr>
              <a:noFill/>
              <a:ln>
                <a:noFill/>
              </a:ln>
              <a:effectLst/>
            </c:spPr>
            <c:txPr>
              <a:bodyPr rot="0" spcFirstLastPara="1" vertOverflow="ellipsis" vert="horz" wrap="square" anchor="ctr" anchorCtr="1"/>
              <a:lstStyle/>
              <a:p>
                <a:pPr>
                  <a:defRPr sz="900" b="0" i="0" u="none" strike="noStrike" kern="1200" baseline="0">
                    <a:solidFill>
                      <a:schemeClr val="accent2">
                        <a:lumMod val="60000"/>
                        <a:lumOff val="40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FDUK_maksājumi_jomas_27012020!$N$48:$N$51</c:f>
              <c:numCache>
                <c:formatCode>_-* #\ ##0_-;\-* #\ ##0_-;_-* "-"??_-;_-@_-</c:formatCode>
                <c:ptCount val="4"/>
                <c:pt idx="0">
                  <c:v>33839944.409999996</c:v>
                </c:pt>
                <c:pt idx="1">
                  <c:v>63100545.530000009</c:v>
                </c:pt>
                <c:pt idx="2">
                  <c:v>95406459.180000007</c:v>
                </c:pt>
                <c:pt idx="3">
                  <c:v>123087703.25999999</c:v>
                </c:pt>
              </c:numCache>
            </c:numRef>
          </c:val>
          <c:extLst>
            <c:ext xmlns:c16="http://schemas.microsoft.com/office/drawing/2014/chart" uri="{C3380CC4-5D6E-409C-BE32-E72D297353CC}">
              <c16:uniqueId val="{0000001D-C7ED-4D55-A9C8-645AF01F2482}"/>
            </c:ext>
          </c:extLst>
        </c:ser>
        <c:dLbls>
          <c:showLegendKey val="0"/>
          <c:showVal val="0"/>
          <c:showCatName val="0"/>
          <c:showSerName val="0"/>
          <c:showPercent val="0"/>
          <c:showBubbleSize val="0"/>
        </c:dLbls>
        <c:axId val="698670176"/>
        <c:axId val="698669760"/>
      </c:areaChart>
      <c:lineChart>
        <c:grouping val="standard"/>
        <c:varyColors val="0"/>
        <c:ser>
          <c:idx val="1"/>
          <c:order val="0"/>
          <c:tx>
            <c:strRef>
              <c:f>FDUK_maksājumi_jomas_27012020!$J$47</c:f>
              <c:strCache>
                <c:ptCount val="1"/>
                <c:pt idx="0">
                  <c:v>Izpilde kopā visās jomās</c:v>
                </c:pt>
              </c:strCache>
            </c:strRef>
          </c:tx>
          <c:spPr>
            <a:ln w="28575" cap="rnd">
              <a:solidFill>
                <a:srgbClr val="0070C0"/>
              </a:solidFill>
              <a:prstDash val="dash"/>
              <a:round/>
            </a:ln>
            <a:effectLst/>
          </c:spPr>
          <c:marker>
            <c:symbol val="none"/>
          </c:marker>
          <c:dLbls>
            <c:dLbl>
              <c:idx val="0"/>
              <c:layout>
                <c:manualLayout>
                  <c:x val="-6.5863658934525088E-2"/>
                  <c:y val="-8.6126126126126121E-2"/>
                </c:manualLayout>
              </c:layout>
              <c:tx>
                <c:rich>
                  <a:bodyPr/>
                  <a:lstStyle/>
                  <a:p>
                    <a:fld id="{FAA7E03D-27B2-4C19-AAB2-81987122756D}" type="VALUE">
                      <a:rPr lang="en-US"/>
                      <a:pPr/>
                      <a:t>[VALUE]</a:t>
                    </a:fld>
                    <a:r>
                      <a:rPr lang="en-US"/>
                      <a:t> (+17,1)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C7ED-4D55-A9C8-645AF01F2482}"/>
                </c:ext>
              </c:extLst>
            </c:dLbl>
            <c:dLbl>
              <c:idx val="1"/>
              <c:layout>
                <c:manualLayout>
                  <c:x val="-7.7038777908343126E-2"/>
                  <c:y val="-0.10774774774774774"/>
                </c:manualLayout>
              </c:layout>
              <c:tx>
                <c:rich>
                  <a:bodyPr/>
                  <a:lstStyle/>
                  <a:p>
                    <a:fld id="{7C8A2851-3455-4109-8C9D-AB343DAC199D}" type="VALUE">
                      <a:rPr lang="en-US"/>
                      <a:pPr/>
                      <a:t>[VALUE]</a:t>
                    </a:fld>
                    <a:r>
                      <a:rPr lang="en-US"/>
                      <a:t> (+2,1)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C7ED-4D55-A9C8-645AF01F2482}"/>
                </c:ext>
              </c:extLst>
            </c:dLbl>
            <c:dLbl>
              <c:idx val="2"/>
              <c:layout>
                <c:manualLayout>
                  <c:x val="-7.7038777908343126E-2"/>
                  <c:y val="-8.6126126126126121E-2"/>
                </c:manualLayout>
              </c:layout>
              <c:tx>
                <c:rich>
                  <a:bodyPr/>
                  <a:lstStyle/>
                  <a:p>
                    <a:fld id="{87D9D1AD-2A32-4B7A-900E-D7E5029872BC}" type="VALUE">
                      <a:rPr lang="en-US"/>
                      <a:pPr/>
                      <a:t>[VALUE]</a:t>
                    </a:fld>
                    <a:r>
                      <a:rPr lang="en-US"/>
                      <a:t> (+33,4)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C7ED-4D55-A9C8-645AF01F2482}"/>
                </c:ext>
              </c:extLst>
            </c:dLbl>
            <c:dLbl>
              <c:idx val="3"/>
              <c:layout>
                <c:manualLayout>
                  <c:x val="-6.0202008594268414E-2"/>
                  <c:y val="-7.957416828827002E-2"/>
                </c:manualLayout>
              </c:layout>
              <c:tx>
                <c:rich>
                  <a:bodyPr/>
                  <a:lstStyle/>
                  <a:p>
                    <a:fld id="{9BCCA364-736E-4F79-B2FD-E088AC710EF5}" type="VALUE">
                      <a:rPr lang="en-US"/>
                      <a:pPr/>
                      <a:t>[VALUE]</a:t>
                    </a:fld>
                    <a:r>
                      <a:rPr lang="en-US"/>
                      <a:t> (+64,4)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C7ED-4D55-A9C8-645AF01F2482}"/>
                </c:ext>
              </c:extLst>
            </c:dLbl>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FDUK_maksājumi_jomas_27012020!$J$48:$J$51</c:f>
              <c:numCache>
                <c:formatCode>_-* #\ ##0_-;\-* #\ ##0_-;_-* "-"??_-;_-@_-</c:formatCode>
                <c:ptCount val="4"/>
                <c:pt idx="0">
                  <c:v>203473647.83000001</c:v>
                </c:pt>
                <c:pt idx="1">
                  <c:v>323131842.73000002</c:v>
                </c:pt>
                <c:pt idx="2">
                  <c:v>463273579.08000004</c:v>
                </c:pt>
                <c:pt idx="3">
                  <c:v>601119236.79999995</c:v>
                </c:pt>
              </c:numCache>
            </c:numRef>
          </c:val>
          <c:smooth val="0"/>
          <c:extLst>
            <c:ext xmlns:c16="http://schemas.microsoft.com/office/drawing/2014/chart" uri="{C3380CC4-5D6E-409C-BE32-E72D297353CC}">
              <c16:uniqueId val="{00000022-C7ED-4D55-A9C8-645AF01F2482}"/>
            </c:ext>
          </c:extLst>
        </c:ser>
        <c:ser>
          <c:idx val="0"/>
          <c:order val="1"/>
          <c:tx>
            <c:strRef>
              <c:f>FDUK_maksājumi_jomas_27012020!$I$47</c:f>
              <c:strCache>
                <c:ptCount val="1"/>
                <c:pt idx="0">
                  <c:v>Prognoze kopā visās jomās</c:v>
                </c:pt>
              </c:strCache>
            </c:strRef>
          </c:tx>
          <c:spPr>
            <a:ln w="28575" cap="rnd">
              <a:solidFill>
                <a:srgbClr val="C00000"/>
              </a:solidFill>
              <a:round/>
            </a:ln>
            <a:effectLst/>
          </c:spPr>
          <c:marker>
            <c:symbol val="none"/>
          </c:marker>
          <c:dLbls>
            <c:dLbl>
              <c:idx val="0"/>
              <c:layout>
                <c:manualLayout>
                  <c:x val="-6.0943956623518418E-2"/>
                  <c:y val="3.6036036036036037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7ED-4D55-A9C8-645AF01F2482}"/>
                </c:ext>
              </c:extLst>
            </c:dLbl>
            <c:dLbl>
              <c:idx val="1"/>
              <c:layout>
                <c:manualLayout>
                  <c:x val="-4.684289904419997E-2"/>
                  <c:y val="-5.36936936936937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C7ED-4D55-A9C8-645AF01F2482}"/>
                </c:ext>
              </c:extLst>
            </c:dLbl>
            <c:dLbl>
              <c:idx val="2"/>
              <c:layout>
                <c:manualLayout>
                  <c:x val="-5.6243604097078938E-2"/>
                  <c:y val="-6.0900900900900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C7ED-4D55-A9C8-645AF01F2482}"/>
                </c:ext>
              </c:extLst>
            </c:dLbl>
            <c:dLbl>
              <c:idx val="3"/>
              <c:layout>
                <c:manualLayout>
                  <c:x val="-5.2445321273759546E-2"/>
                  <c:y val="-8.2968533700361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C7ED-4D55-A9C8-645AF01F2482}"/>
                </c:ext>
              </c:extLst>
            </c:dLbl>
            <c:spPr>
              <a:noFill/>
              <a:ln>
                <a:noFill/>
              </a:ln>
              <a:effectLst/>
            </c:spPr>
            <c:txPr>
              <a:bodyPr rot="0" spcFirstLastPara="1" vertOverflow="ellipsis" vert="horz" wrap="square" anchor="ctr" anchorCtr="1"/>
              <a:lstStyle/>
              <a:p>
                <a:pPr>
                  <a:defRPr sz="900" b="0" i="0" u="none" strike="noStrike" kern="1200" baseline="0">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FDUK_maksājumi_jomas_27012020!$I$48:$I$51</c:f>
              <c:numCache>
                <c:formatCode>_-* #\ ##0_-;\-* #\ ##0_-;_-* "-"??_-;_-@_-</c:formatCode>
                <c:ptCount val="4"/>
                <c:pt idx="0">
                  <c:v>186395499.11000001</c:v>
                </c:pt>
                <c:pt idx="1">
                  <c:v>321085915.11000001</c:v>
                </c:pt>
                <c:pt idx="2">
                  <c:v>429914310.11000001</c:v>
                </c:pt>
                <c:pt idx="3">
                  <c:v>536676762.11000007</c:v>
                </c:pt>
              </c:numCache>
            </c:numRef>
          </c:val>
          <c:smooth val="0"/>
          <c:extLst>
            <c:ext xmlns:c16="http://schemas.microsoft.com/office/drawing/2014/chart" uri="{C3380CC4-5D6E-409C-BE32-E72D297353CC}">
              <c16:uniqueId val="{00000027-C7ED-4D55-A9C8-645AF01F2482}"/>
            </c:ext>
          </c:extLst>
        </c:ser>
        <c:dLbls>
          <c:showLegendKey val="0"/>
          <c:showVal val="0"/>
          <c:showCatName val="0"/>
          <c:showSerName val="0"/>
          <c:showPercent val="0"/>
          <c:showBubbleSize val="0"/>
        </c:dLbls>
        <c:marker val="1"/>
        <c:smooth val="0"/>
        <c:axId val="698670176"/>
        <c:axId val="698669760"/>
      </c:lineChart>
      <c:catAx>
        <c:axId val="698670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crossAx val="698669760"/>
        <c:crosses val="autoZero"/>
        <c:auto val="1"/>
        <c:lblAlgn val="ctr"/>
        <c:lblOffset val="100"/>
        <c:noMultiLvlLbl val="0"/>
      </c:catAx>
      <c:valAx>
        <c:axId val="698669760"/>
        <c:scaling>
          <c:orientation val="minMax"/>
          <c:max val="65000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crossAx val="698670176"/>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r>
                    <a:rPr lang="lv-LV"/>
                    <a:t>Milj. euro</a:t>
                  </a:r>
                  <a:endParaRPr lang="en-US"/>
                </a:p>
              </c:rich>
            </c:tx>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dispUnitsLbl>
        </c:dispUnits>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legendEntry>
      <c:layout>
        <c:manualLayout>
          <c:xMode val="edge"/>
          <c:yMode val="edge"/>
          <c:x val="0.55494602909735624"/>
          <c:y val="5.5031024347763011E-3"/>
          <c:w val="0.4321850828249118"/>
          <c:h val="0.9944969573680795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5983205038488457E-2"/>
          <c:w val="1"/>
          <c:h val="0.73469458602243853"/>
        </c:manualLayout>
      </c:layout>
      <c:barChart>
        <c:barDir val="col"/>
        <c:grouping val="clustered"/>
        <c:varyColors val="0"/>
        <c:ser>
          <c:idx val="4"/>
          <c:order val="2"/>
          <c:tx>
            <c:strRef>
              <c:f>gads!$A$4</c:f>
              <c:strCache>
                <c:ptCount val="1"/>
                <c:pt idx="0">
                  <c:v>Pārpilde</c:v>
                </c:pt>
              </c:strCache>
            </c:strRef>
          </c:tx>
          <c:spPr>
            <a:solidFill>
              <a:schemeClr val="accent6">
                <a:lumMod val="40000"/>
                <a:lumOff val="60000"/>
              </a:schemeClr>
            </a:solidFill>
            <a:ln>
              <a:noFill/>
            </a:ln>
            <a:effectLst/>
          </c:spPr>
          <c:invertIfNegative val="0"/>
          <c:dPt>
            <c:idx val="1"/>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1-BB12-4107-A300-B167152D31EB}"/>
              </c:ext>
            </c:extLst>
          </c:dPt>
          <c:dPt>
            <c:idx val="2"/>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BB12-4107-A300-B167152D31EB}"/>
              </c:ext>
            </c:extLst>
          </c:dPt>
          <c:dPt>
            <c:idx val="3"/>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5-BB12-4107-A300-B167152D31EB}"/>
              </c:ext>
            </c:extLst>
          </c:dPt>
          <c:dPt>
            <c:idx val="4"/>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7-BB12-4107-A300-B167152D31EB}"/>
              </c:ext>
            </c:extLst>
          </c:dPt>
          <c:dPt>
            <c:idx val="5"/>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9-BB12-4107-A300-B167152D31EB}"/>
              </c:ext>
            </c:extLst>
          </c:dPt>
          <c:dPt>
            <c:idx val="6"/>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B-BB12-4107-A300-B167152D31EB}"/>
              </c:ext>
            </c:extLst>
          </c:dPt>
          <c:dPt>
            <c:idx val="7"/>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D-BB12-4107-A300-B167152D31EB}"/>
              </c:ext>
            </c:extLst>
          </c:dPt>
          <c:dPt>
            <c:idx val="8"/>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F-BB12-4107-A300-B167152D31EB}"/>
              </c:ext>
            </c:extLst>
          </c:dPt>
          <c:dPt>
            <c:idx val="9"/>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11-BB12-4107-A300-B167152D31EB}"/>
              </c:ext>
            </c:extLst>
          </c:dPt>
          <c:dPt>
            <c:idx val="10"/>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13-BB12-4107-A300-B167152D31EB}"/>
              </c:ext>
            </c:extLst>
          </c:dPt>
          <c:dPt>
            <c:idx val="11"/>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15-BB12-4107-A300-B167152D31EB}"/>
              </c:ext>
            </c:extLst>
          </c:dPt>
          <c:dLbls>
            <c:dLbl>
              <c:idx val="0"/>
              <c:tx>
                <c:rich>
                  <a:bodyPr/>
                  <a:lstStyle/>
                  <a:p>
                    <a:fld id="{3F34B958-6CA6-4504-A01B-683587D865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BB12-4107-A300-B167152D31EB}"/>
                </c:ext>
              </c:extLst>
            </c:dLbl>
            <c:dLbl>
              <c:idx val="1"/>
              <c:tx>
                <c:rich>
                  <a:bodyPr/>
                  <a:lstStyle/>
                  <a:p>
                    <a:fld id="{1D8FEB4D-E3BF-459B-A14A-C860273C37D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B12-4107-A300-B167152D31EB}"/>
                </c:ext>
              </c:extLst>
            </c:dLbl>
            <c:dLbl>
              <c:idx val="2"/>
              <c:tx>
                <c:rich>
                  <a:bodyPr/>
                  <a:lstStyle/>
                  <a:p>
                    <a:fld id="{9D146DF3-3146-45E5-BFA1-D676EF51CE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B12-4107-A300-B167152D31EB}"/>
                </c:ext>
              </c:extLst>
            </c:dLbl>
            <c:dLbl>
              <c:idx val="3"/>
              <c:tx>
                <c:rich>
                  <a:bodyPr/>
                  <a:lstStyle/>
                  <a:p>
                    <a:fld id="{22923E2A-D49D-4EBB-A62D-81A2B42E64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B12-4107-A300-B167152D31EB}"/>
                </c:ext>
              </c:extLst>
            </c:dLbl>
            <c:dLbl>
              <c:idx val="4"/>
              <c:tx>
                <c:rich>
                  <a:bodyPr/>
                  <a:lstStyle/>
                  <a:p>
                    <a:fld id="{F36F530B-C970-427A-8BC8-0A39F59A72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B12-4107-A300-B167152D31EB}"/>
                </c:ext>
              </c:extLst>
            </c:dLbl>
            <c:dLbl>
              <c:idx val="5"/>
              <c:tx>
                <c:rich>
                  <a:bodyPr/>
                  <a:lstStyle/>
                  <a:p>
                    <a:fld id="{CE6C28B8-A900-4AD7-87EE-F7E8B13E64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B12-4107-A300-B167152D31EB}"/>
                </c:ext>
              </c:extLst>
            </c:dLbl>
            <c:dLbl>
              <c:idx val="6"/>
              <c:tx>
                <c:rich>
                  <a:bodyPr/>
                  <a:lstStyle/>
                  <a:p>
                    <a:fld id="{90D90399-1DCF-4CDB-A343-04B972D5F8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B12-4107-A300-B167152D31EB}"/>
                </c:ext>
              </c:extLst>
            </c:dLbl>
            <c:dLbl>
              <c:idx val="7"/>
              <c:tx>
                <c:rich>
                  <a:bodyPr/>
                  <a:lstStyle/>
                  <a:p>
                    <a:fld id="{EB8BD969-5750-4081-80E0-B9DCB0DF7A5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B12-4107-A300-B167152D31EB}"/>
                </c:ext>
              </c:extLst>
            </c:dLbl>
            <c:dLbl>
              <c:idx val="8"/>
              <c:tx>
                <c:rich>
                  <a:bodyPr/>
                  <a:lstStyle/>
                  <a:p>
                    <a:fld id="{8EB41CE2-CC6F-4856-AA5F-0E6D29676F6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BB12-4107-A300-B167152D31EB}"/>
                </c:ext>
              </c:extLst>
            </c:dLbl>
            <c:dLbl>
              <c:idx val="9"/>
              <c:tx>
                <c:rich>
                  <a:bodyPr/>
                  <a:lstStyle/>
                  <a:p>
                    <a:fld id="{7F18858F-B156-45A6-A05B-4C00587313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BB12-4107-A300-B167152D31EB}"/>
                </c:ext>
              </c:extLst>
            </c:dLbl>
            <c:dLbl>
              <c:idx val="10"/>
              <c:tx>
                <c:rich>
                  <a:bodyPr/>
                  <a:lstStyle/>
                  <a:p>
                    <a:fld id="{599F543C-0206-46AD-95F3-A11788914E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B12-4107-A300-B167152D31EB}"/>
                </c:ext>
              </c:extLst>
            </c:dLbl>
            <c:dLbl>
              <c:idx val="11"/>
              <c:tx>
                <c:rich>
                  <a:bodyPr/>
                  <a:lstStyle/>
                  <a:p>
                    <a:fld id="{BD340A9E-B88C-451F-A5D3-0BF2803FAF0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B12-4107-A300-B167152D31EB}"/>
                </c:ext>
              </c:extLst>
            </c:dLbl>
            <c:spPr>
              <a:solidFill>
                <a:schemeClr val="bg1">
                  <a:alpha val="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gads!$B$1:$M$1</c:f>
              <c:strCache>
                <c:ptCount val="12"/>
                <c:pt idx="0">
                  <c:v>Janv.</c:v>
                </c:pt>
                <c:pt idx="1">
                  <c:v>Febr.</c:v>
                </c:pt>
                <c:pt idx="2">
                  <c:v>Marts</c:v>
                </c:pt>
                <c:pt idx="3">
                  <c:v>Apr.</c:v>
                </c:pt>
                <c:pt idx="4">
                  <c:v>Maijs</c:v>
                </c:pt>
                <c:pt idx="5">
                  <c:v>Jūn.</c:v>
                </c:pt>
                <c:pt idx="6">
                  <c:v>Jūl.</c:v>
                </c:pt>
                <c:pt idx="7">
                  <c:v>Aug.</c:v>
                </c:pt>
                <c:pt idx="8">
                  <c:v>Sept.</c:v>
                </c:pt>
                <c:pt idx="9">
                  <c:v>Okt.</c:v>
                </c:pt>
                <c:pt idx="10">
                  <c:v>Nov.</c:v>
                </c:pt>
                <c:pt idx="11">
                  <c:v>Dec.</c:v>
                </c:pt>
              </c:strCache>
            </c:strRef>
          </c:cat>
          <c:val>
            <c:numRef>
              <c:f>gads!$B$4:$M$4</c:f>
              <c:numCache>
                <c:formatCode>#\ ##0.0</c:formatCode>
                <c:ptCount val="12"/>
                <c:pt idx="0">
                  <c:v>815553.82000002265</c:v>
                </c:pt>
                <c:pt idx="1">
                  <c:v>57186340.219999999</c:v>
                </c:pt>
                <c:pt idx="2">
                  <c:v>40960885.690000027</c:v>
                </c:pt>
                <c:pt idx="3">
                  <c:v>61073792.610000044</c:v>
                </c:pt>
                <c:pt idx="4">
                  <c:v>51427126.910000205</c:v>
                </c:pt>
                <c:pt idx="5">
                  <c:v>51681120.980000019</c:v>
                </c:pt>
                <c:pt idx="6">
                  <c:v>72870140.990000248</c:v>
                </c:pt>
                <c:pt idx="7">
                  <c:v>72743968.119999945</c:v>
                </c:pt>
                <c:pt idx="8">
                  <c:v>87280186.21999979</c:v>
                </c:pt>
                <c:pt idx="9">
                  <c:v>85749025.539999366</c:v>
                </c:pt>
                <c:pt idx="10">
                  <c:v>67802431.279998899</c:v>
                </c:pt>
                <c:pt idx="11">
                  <c:v>19004491.579999208</c:v>
                </c:pt>
              </c:numCache>
            </c:numRef>
          </c:val>
          <c:extLst>
            <c:ext xmlns:c15="http://schemas.microsoft.com/office/drawing/2012/chart" uri="{02D57815-91ED-43cb-92C2-25804820EDAC}">
              <c15:datalabelsRange>
                <c15:f>gads!$B$8:$M$8</c15:f>
                <c15:dlblRangeCache>
                  <c:ptCount val="12"/>
                  <c:pt idx="0">
                    <c:v>0,8</c:v>
                  </c:pt>
                  <c:pt idx="1">
                    <c:v>-57,2</c:v>
                  </c:pt>
                  <c:pt idx="2">
                    <c:v>-41,0</c:v>
                  </c:pt>
                  <c:pt idx="3">
                    <c:v>-61,1</c:v>
                  </c:pt>
                  <c:pt idx="4">
                    <c:v>-51,4</c:v>
                  </c:pt>
                  <c:pt idx="5">
                    <c:v>-51,7</c:v>
                  </c:pt>
                  <c:pt idx="6">
                    <c:v>-72,9</c:v>
                  </c:pt>
                  <c:pt idx="7">
                    <c:v>-72,7</c:v>
                  </c:pt>
                  <c:pt idx="8">
                    <c:v>-87,3</c:v>
                  </c:pt>
                  <c:pt idx="9">
                    <c:v>-85,7</c:v>
                  </c:pt>
                  <c:pt idx="10">
                    <c:v>-67,8</c:v>
                  </c:pt>
                  <c:pt idx="11">
                    <c:v>-19,0</c:v>
                  </c:pt>
                </c15:dlblRangeCache>
              </c15:datalabelsRange>
            </c:ext>
            <c:ext xmlns:c16="http://schemas.microsoft.com/office/drawing/2014/chart" uri="{C3380CC4-5D6E-409C-BE32-E72D297353CC}">
              <c16:uniqueId val="{00000017-BB12-4107-A300-B167152D31EB}"/>
            </c:ext>
          </c:extLst>
        </c:ser>
        <c:ser>
          <c:idx val="3"/>
          <c:order val="4"/>
          <c:tx>
            <c:strRef>
              <c:f>gads!$A$6</c:f>
              <c:strCache>
                <c:ptCount val="1"/>
                <c:pt idx="0">
                  <c:v>Neizpilde</c:v>
                </c:pt>
              </c:strCache>
            </c:strRef>
          </c:tx>
          <c:spPr>
            <a:solidFill>
              <a:schemeClr val="accent2">
                <a:lumMod val="40000"/>
                <a:lumOff val="60000"/>
              </a:schemeClr>
            </a:solidFill>
            <a:ln>
              <a:noFill/>
            </a:ln>
            <a:effectLst/>
          </c:spPr>
          <c:invertIfNegative val="0"/>
          <c:cat>
            <c:strRef>
              <c:f>gads!$B$1:$M$1</c:f>
              <c:strCache>
                <c:ptCount val="12"/>
                <c:pt idx="0">
                  <c:v>Janv.</c:v>
                </c:pt>
                <c:pt idx="1">
                  <c:v>Febr.</c:v>
                </c:pt>
                <c:pt idx="2">
                  <c:v>Marts</c:v>
                </c:pt>
                <c:pt idx="3">
                  <c:v>Apr.</c:v>
                </c:pt>
                <c:pt idx="4">
                  <c:v>Maijs</c:v>
                </c:pt>
                <c:pt idx="5">
                  <c:v>Jūn.</c:v>
                </c:pt>
                <c:pt idx="6">
                  <c:v>Jūl.</c:v>
                </c:pt>
                <c:pt idx="7">
                  <c:v>Aug.</c:v>
                </c:pt>
                <c:pt idx="8">
                  <c:v>Sept.</c:v>
                </c:pt>
                <c:pt idx="9">
                  <c:v>Okt.</c:v>
                </c:pt>
                <c:pt idx="10">
                  <c:v>Nov.</c:v>
                </c:pt>
                <c:pt idx="11">
                  <c:v>Dec.</c:v>
                </c:pt>
              </c:strCache>
            </c:strRef>
          </c:cat>
          <c:val>
            <c:numRef>
              <c:f>gads!$B$6:$M$6</c:f>
              <c:numCache>
                <c:formatCode>General</c:formatCode>
                <c:ptCount val="12"/>
              </c:numCache>
            </c:numRef>
          </c:val>
          <c:extLst>
            <c:ext xmlns:c16="http://schemas.microsoft.com/office/drawing/2014/chart" uri="{C3380CC4-5D6E-409C-BE32-E72D297353CC}">
              <c16:uniqueId val="{00000018-BB12-4107-A300-B167152D31EB}"/>
            </c:ext>
          </c:extLst>
        </c:ser>
        <c:dLbls>
          <c:showLegendKey val="0"/>
          <c:showVal val="0"/>
          <c:showCatName val="0"/>
          <c:showSerName val="0"/>
          <c:showPercent val="0"/>
          <c:showBubbleSize val="0"/>
        </c:dLbls>
        <c:gapWidth val="50"/>
        <c:overlap val="83"/>
        <c:axId val="1081239167"/>
        <c:axId val="1081237087"/>
      </c:barChart>
      <c:lineChart>
        <c:grouping val="standard"/>
        <c:varyColors val="0"/>
        <c:ser>
          <c:idx val="0"/>
          <c:order val="0"/>
          <c:tx>
            <c:strRef>
              <c:f>gads!$A$2</c:f>
              <c:strCache>
                <c:ptCount val="1"/>
                <c:pt idx="0">
                  <c:v>Plāni</c:v>
                </c:pt>
              </c:strCache>
            </c:strRef>
          </c:tx>
          <c:spPr>
            <a:ln w="28575" cap="rnd">
              <a:solidFill>
                <a:schemeClr val="bg2">
                  <a:lumMod val="90000"/>
                </a:schemeClr>
              </a:solidFill>
              <a:round/>
            </a:ln>
            <a:effectLst/>
          </c:spPr>
          <c:marker>
            <c:symbol val="circle"/>
            <c:size val="5"/>
            <c:spPr>
              <a:solidFill>
                <a:schemeClr val="tx1"/>
              </a:solidFill>
              <a:ln w="9525">
                <a:solidFill>
                  <a:schemeClr val="tx1"/>
                </a:solidFill>
              </a:ln>
              <a:effectLst/>
            </c:spPr>
          </c:marker>
          <c:dLbls>
            <c:dLbl>
              <c:idx val="11"/>
              <c:layout>
                <c:manualLayout>
                  <c:x val="-1.6949150029041918E-2"/>
                  <c:y val="-7.9404466501240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B12-4107-A300-B167152D31E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gads!$B$1:$M$1</c:f>
              <c:strCache>
                <c:ptCount val="12"/>
                <c:pt idx="0">
                  <c:v>Janv.</c:v>
                </c:pt>
                <c:pt idx="1">
                  <c:v>Febr.</c:v>
                </c:pt>
                <c:pt idx="2">
                  <c:v>Marts</c:v>
                </c:pt>
                <c:pt idx="3">
                  <c:v>Apr.</c:v>
                </c:pt>
                <c:pt idx="4">
                  <c:v>Maijs</c:v>
                </c:pt>
                <c:pt idx="5">
                  <c:v>Jūn.</c:v>
                </c:pt>
                <c:pt idx="6">
                  <c:v>Jūl.</c:v>
                </c:pt>
                <c:pt idx="7">
                  <c:v>Aug.</c:v>
                </c:pt>
                <c:pt idx="8">
                  <c:v>Sept.</c:v>
                </c:pt>
                <c:pt idx="9">
                  <c:v>Okt.</c:v>
                </c:pt>
                <c:pt idx="10">
                  <c:v>Nov.</c:v>
                </c:pt>
                <c:pt idx="11">
                  <c:v>Dec.</c:v>
                </c:pt>
              </c:strCache>
            </c:strRef>
          </c:cat>
          <c:val>
            <c:numRef>
              <c:f>gads!$B$2:$M$2</c:f>
              <c:numCache>
                <c:formatCode>#\ ##0.0</c:formatCode>
                <c:ptCount val="12"/>
                <c:pt idx="0">
                  <c:v>85328473.36999999</c:v>
                </c:pt>
                <c:pt idx="1">
                  <c:v>200323465.47999996</c:v>
                </c:pt>
                <c:pt idx="2">
                  <c:v>253305703.47999996</c:v>
                </c:pt>
                <c:pt idx="3">
                  <c:v>324103181.95999986</c:v>
                </c:pt>
                <c:pt idx="4">
                  <c:v>379545332.00999993</c:v>
                </c:pt>
                <c:pt idx="5">
                  <c:v>437917146.61000007</c:v>
                </c:pt>
                <c:pt idx="6">
                  <c:v>524281942.36000049</c:v>
                </c:pt>
                <c:pt idx="7">
                  <c:v>595607957.27000022</c:v>
                </c:pt>
                <c:pt idx="8">
                  <c:v>663873378.16999996</c:v>
                </c:pt>
                <c:pt idx="9">
                  <c:v>737673289.85000026</c:v>
                </c:pt>
                <c:pt idx="10">
                  <c:v>780620827.25999999</c:v>
                </c:pt>
                <c:pt idx="11">
                  <c:v>830894446.8499999</c:v>
                </c:pt>
              </c:numCache>
            </c:numRef>
          </c:val>
          <c:smooth val="0"/>
          <c:extLst>
            <c:ext xmlns:c16="http://schemas.microsoft.com/office/drawing/2014/chart" uri="{C3380CC4-5D6E-409C-BE32-E72D297353CC}">
              <c16:uniqueId val="{0000001A-BB12-4107-A300-B167152D31EB}"/>
            </c:ext>
          </c:extLst>
        </c:ser>
        <c:ser>
          <c:idx val="1"/>
          <c:order val="1"/>
          <c:tx>
            <c:strRef>
              <c:f>gads!$A$3</c:f>
              <c:strCache>
                <c:ptCount val="1"/>
                <c:pt idx="0">
                  <c:v>Izpilde</c:v>
                </c:pt>
              </c:strCache>
            </c:strRef>
          </c:tx>
          <c:spPr>
            <a:ln w="28575" cap="rnd">
              <a:solidFill>
                <a:schemeClr val="accent2">
                  <a:lumMod val="40000"/>
                  <a:lumOff val="60000"/>
                </a:schemeClr>
              </a:solidFill>
              <a:round/>
            </a:ln>
            <a:effectLst/>
          </c:spPr>
          <c:marker>
            <c:symbol val="circle"/>
            <c:size val="5"/>
            <c:spPr>
              <a:solidFill>
                <a:srgbClr val="C00000"/>
              </a:solidFill>
              <a:ln w="9525">
                <a:solidFill>
                  <a:srgbClr val="C00000"/>
                </a:solidFill>
              </a:ln>
              <a:effectLst/>
            </c:spPr>
          </c:marker>
          <c:dLbls>
            <c:dLbl>
              <c:idx val="11"/>
              <c:layout>
                <c:manualLayout>
                  <c:x val="0"/>
                  <c:y val="3.6773155596414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B12-4107-A300-B167152D31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gads!$B$1:$M$1</c:f>
              <c:strCache>
                <c:ptCount val="12"/>
                <c:pt idx="0">
                  <c:v>Janv.</c:v>
                </c:pt>
                <c:pt idx="1">
                  <c:v>Febr.</c:v>
                </c:pt>
                <c:pt idx="2">
                  <c:v>Marts</c:v>
                </c:pt>
                <c:pt idx="3">
                  <c:v>Apr.</c:v>
                </c:pt>
                <c:pt idx="4">
                  <c:v>Maijs</c:v>
                </c:pt>
                <c:pt idx="5">
                  <c:v>Jūn.</c:v>
                </c:pt>
                <c:pt idx="6">
                  <c:v>Jūl.</c:v>
                </c:pt>
                <c:pt idx="7">
                  <c:v>Aug.</c:v>
                </c:pt>
                <c:pt idx="8">
                  <c:v>Sept.</c:v>
                </c:pt>
                <c:pt idx="9">
                  <c:v>Okt.</c:v>
                </c:pt>
                <c:pt idx="10">
                  <c:v>Nov.</c:v>
                </c:pt>
                <c:pt idx="11">
                  <c:v>Dec.</c:v>
                </c:pt>
              </c:strCache>
            </c:strRef>
          </c:cat>
          <c:val>
            <c:numRef>
              <c:f>gads!$B$3:$M$3</c:f>
              <c:numCache>
                <c:formatCode>#\ ##0.0</c:formatCode>
                <c:ptCount val="12"/>
                <c:pt idx="0">
                  <c:v>86144027.190000013</c:v>
                </c:pt>
                <c:pt idx="1">
                  <c:v>143137125.25999996</c:v>
                </c:pt>
                <c:pt idx="2">
                  <c:v>212344817.78999993</c:v>
                </c:pt>
                <c:pt idx="3">
                  <c:v>263029389.34999982</c:v>
                </c:pt>
                <c:pt idx="4">
                  <c:v>328118205.09999973</c:v>
                </c:pt>
                <c:pt idx="5">
                  <c:v>386236025.63000005</c:v>
                </c:pt>
                <c:pt idx="6">
                  <c:v>451411801.37000024</c:v>
                </c:pt>
                <c:pt idx="7">
                  <c:v>522863989.15000027</c:v>
                </c:pt>
                <c:pt idx="8">
                  <c:v>576593191.95000017</c:v>
                </c:pt>
                <c:pt idx="9">
                  <c:v>651924264.3100009</c:v>
                </c:pt>
                <c:pt idx="10">
                  <c:v>712818395.98000109</c:v>
                </c:pt>
                <c:pt idx="11">
                  <c:v>811889955.2700007</c:v>
                </c:pt>
              </c:numCache>
            </c:numRef>
          </c:val>
          <c:smooth val="0"/>
          <c:extLst>
            <c:ext xmlns:c16="http://schemas.microsoft.com/office/drawing/2014/chart" uri="{C3380CC4-5D6E-409C-BE32-E72D297353CC}">
              <c16:uniqueId val="{0000001B-BB12-4107-A300-B167152D31EB}"/>
            </c:ext>
          </c:extLst>
        </c:ser>
        <c:ser>
          <c:idx val="2"/>
          <c:order val="3"/>
          <c:tx>
            <c:strRef>
              <c:f>gads!$A$5</c:f>
              <c:strCache>
                <c:ptCount val="1"/>
                <c:pt idx="0">
                  <c:v>03.02.2020 gada plāns</c:v>
                </c:pt>
              </c:strCache>
            </c:strRef>
          </c:tx>
          <c:spPr>
            <a:ln w="28575" cap="rnd">
              <a:noFill/>
              <a:round/>
            </a:ln>
            <a:effectLst/>
          </c:spPr>
          <c:marker>
            <c:symbol val="circle"/>
            <c:size val="5"/>
            <c:spPr>
              <a:solidFill>
                <a:srgbClr val="00B050"/>
              </a:solidFill>
              <a:ln w="9525">
                <a:noFill/>
              </a:ln>
              <a:effectLst/>
            </c:spPr>
          </c:marker>
          <c:dPt>
            <c:idx val="11"/>
            <c:marker>
              <c:symbol val="circle"/>
              <c:size val="5"/>
              <c:spPr>
                <a:solidFill>
                  <a:srgbClr val="00B050"/>
                </a:solidFill>
                <a:ln w="9525">
                  <a:solidFill>
                    <a:schemeClr val="accent3"/>
                  </a:solidFill>
                </a:ln>
                <a:effectLst/>
              </c:spPr>
            </c:marker>
            <c:bubble3D val="0"/>
            <c:extLst>
              <c:ext xmlns:c16="http://schemas.microsoft.com/office/drawing/2014/chart" uri="{C3380CC4-5D6E-409C-BE32-E72D297353CC}">
                <c16:uniqueId val="{0000001C-BB12-4107-A300-B167152D31EB}"/>
              </c:ext>
            </c:extLst>
          </c:dPt>
          <c:dLbls>
            <c:dLbl>
              <c:idx val="11"/>
              <c:layout>
                <c:manualLayout>
                  <c:x val="-2.1584750919474279E-3"/>
                  <c:y val="0.131811494144707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B12-4107-A300-B167152D31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B050"/>
                      </a:solidFill>
                      <a:round/>
                    </a:ln>
                    <a:effectLst/>
                  </c:spPr>
                </c15:leaderLines>
              </c:ext>
            </c:extLst>
          </c:dLbls>
          <c:cat>
            <c:strRef>
              <c:f>gads!$B$1:$M$1</c:f>
              <c:strCache>
                <c:ptCount val="12"/>
                <c:pt idx="0">
                  <c:v>Janv.</c:v>
                </c:pt>
                <c:pt idx="1">
                  <c:v>Febr.</c:v>
                </c:pt>
                <c:pt idx="2">
                  <c:v>Marts</c:v>
                </c:pt>
                <c:pt idx="3">
                  <c:v>Apr.</c:v>
                </c:pt>
                <c:pt idx="4">
                  <c:v>Maijs</c:v>
                </c:pt>
                <c:pt idx="5">
                  <c:v>Jūn.</c:v>
                </c:pt>
                <c:pt idx="6">
                  <c:v>Jūl.</c:v>
                </c:pt>
                <c:pt idx="7">
                  <c:v>Aug.</c:v>
                </c:pt>
                <c:pt idx="8">
                  <c:v>Sept.</c:v>
                </c:pt>
                <c:pt idx="9">
                  <c:v>Okt.</c:v>
                </c:pt>
                <c:pt idx="10">
                  <c:v>Nov.</c:v>
                </c:pt>
                <c:pt idx="11">
                  <c:v>Dec.</c:v>
                </c:pt>
              </c:strCache>
            </c:strRef>
          </c:cat>
          <c:val>
            <c:numRef>
              <c:f>gads!$B$5:$M$5</c:f>
              <c:numCache>
                <c:formatCode>General</c:formatCode>
                <c:ptCount val="12"/>
                <c:pt idx="11" formatCode="#\ ##0.0">
                  <c:v>790918553.35000098</c:v>
                </c:pt>
              </c:numCache>
            </c:numRef>
          </c:val>
          <c:smooth val="0"/>
          <c:extLst>
            <c:ext xmlns:c16="http://schemas.microsoft.com/office/drawing/2014/chart" uri="{C3380CC4-5D6E-409C-BE32-E72D297353CC}">
              <c16:uniqueId val="{0000001D-BB12-4107-A300-B167152D31EB}"/>
            </c:ext>
          </c:extLst>
        </c:ser>
        <c:dLbls>
          <c:showLegendKey val="0"/>
          <c:showVal val="0"/>
          <c:showCatName val="0"/>
          <c:showSerName val="0"/>
          <c:showPercent val="0"/>
          <c:showBubbleSize val="0"/>
        </c:dLbls>
        <c:marker val="1"/>
        <c:smooth val="0"/>
        <c:axId val="1081239167"/>
        <c:axId val="1081237087"/>
      </c:lineChart>
      <c:catAx>
        <c:axId val="10812391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1237087"/>
        <c:crosses val="autoZero"/>
        <c:auto val="1"/>
        <c:lblAlgn val="ctr"/>
        <c:lblOffset val="100"/>
        <c:noMultiLvlLbl val="0"/>
      </c:catAx>
      <c:valAx>
        <c:axId val="1081237087"/>
        <c:scaling>
          <c:orientation val="minMax"/>
        </c:scaling>
        <c:delete val="1"/>
        <c:axPos val="l"/>
        <c:numFmt formatCode="#\ ##0.0" sourceLinked="1"/>
        <c:majorTickMark val="out"/>
        <c:minorTickMark val="none"/>
        <c:tickLblPos val="nextTo"/>
        <c:crossAx val="1081239167"/>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33209888330008"/>
          <c:y val="0.10092659755028574"/>
          <c:w val="0.81661616643803359"/>
          <c:h val="0.82081424642340794"/>
        </c:manualLayout>
      </c:layout>
      <c:barChart>
        <c:barDir val="col"/>
        <c:grouping val="stacked"/>
        <c:varyColors val="0"/>
        <c:ser>
          <c:idx val="3"/>
          <c:order val="2"/>
          <c:tx>
            <c:strRef>
              <c:f>Gadi_grupas!$A$5</c:f>
              <c:strCache>
                <c:ptCount val="1"/>
                <c:pt idx="0">
                  <c:v>Atbilstoši plānam </c:v>
                </c:pt>
              </c:strCache>
            </c:strRef>
          </c:tx>
          <c:spPr>
            <a:solidFill>
              <a:schemeClr val="accent1">
                <a:lumMod val="60000"/>
                <a:lumOff val="40000"/>
              </a:schemeClr>
            </a:solidFill>
            <a:ln>
              <a:noFill/>
            </a:ln>
            <a:effectLst/>
          </c:spPr>
          <c:invertIfNegative val="0"/>
          <c:dLbls>
            <c:dLbl>
              <c:idx val="0"/>
              <c:tx>
                <c:rich>
                  <a:bodyPr/>
                  <a:lstStyle/>
                  <a:p>
                    <a:fld id="{45AACB3F-18EB-4581-8CC9-42C57C583F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CFBD-427C-A0AC-8C2E13E59DD5}"/>
                </c:ext>
              </c:extLst>
            </c:dLbl>
            <c:dLbl>
              <c:idx val="1"/>
              <c:tx>
                <c:rich>
                  <a:bodyPr/>
                  <a:lstStyle/>
                  <a:p>
                    <a:fld id="{C2155FC9-B4F2-46C9-A9A6-74E317F46C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FBD-427C-A0AC-8C2E13E59DD5}"/>
                </c:ext>
              </c:extLst>
            </c:dLbl>
            <c:dLbl>
              <c:idx val="2"/>
              <c:tx>
                <c:rich>
                  <a:bodyPr/>
                  <a:lstStyle/>
                  <a:p>
                    <a:fld id="{DE1DA7BB-F74D-42A0-8FF1-E56262D2629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FBD-427C-A0AC-8C2E13E59DD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Gadi_grupas!$B$2:$D$2</c:f>
              <c:strCache>
                <c:ptCount val="3"/>
                <c:pt idx="0">
                  <c:v>2018 (∑  MP iesniegti 798 MEUR)</c:v>
                </c:pt>
                <c:pt idx="1">
                  <c:v>2019 (∑  MP iesniegti 929 MEUR)</c:v>
                </c:pt>
                <c:pt idx="2">
                  <c:v>2020 (∑  MP iesniegti 812 MEUR)</c:v>
                </c:pt>
              </c:strCache>
            </c:strRef>
          </c:cat>
          <c:val>
            <c:numRef>
              <c:f>Gadi_grupas!$B$5:$D$5</c:f>
              <c:numCache>
                <c:formatCode>#,##0</c:formatCode>
                <c:ptCount val="3"/>
                <c:pt idx="0">
                  <c:v>742906743.34000087</c:v>
                </c:pt>
                <c:pt idx="1">
                  <c:v>765679163</c:v>
                </c:pt>
                <c:pt idx="2">
                  <c:v>713442047.83000064</c:v>
                </c:pt>
              </c:numCache>
            </c:numRef>
          </c:val>
          <c:extLst>
            <c:ext xmlns:c15="http://schemas.microsoft.com/office/drawing/2012/chart" uri="{02D57815-91ED-43cb-92C2-25804820EDAC}">
              <c15:datalabelsRange>
                <c15:f>Gadi_grupas!$B$21:$D$21</c15:f>
                <c15:dlblRangeCache>
                  <c:ptCount val="3"/>
                  <c:pt idx="0">
                    <c:v>743; (974)</c:v>
                  </c:pt>
                  <c:pt idx="1">
                    <c:v>766; (1273)</c:v>
                  </c:pt>
                  <c:pt idx="2">
                    <c:v>713; (1300)</c:v>
                  </c:pt>
                </c15:dlblRangeCache>
              </c15:datalabelsRange>
            </c:ext>
            <c:ext xmlns:c16="http://schemas.microsoft.com/office/drawing/2014/chart" uri="{C3380CC4-5D6E-409C-BE32-E72D297353CC}">
              <c16:uniqueId val="{00000003-CFBD-427C-A0AC-8C2E13E59DD5}"/>
            </c:ext>
          </c:extLst>
        </c:ser>
        <c:ser>
          <c:idx val="2"/>
          <c:order val="3"/>
          <c:tx>
            <c:strRef>
              <c:f>Gadi_grupas!$A$4</c:f>
              <c:strCache>
                <c:ptCount val="1"/>
                <c:pt idx="0">
                  <c:v>Virs plāna</c:v>
                </c:pt>
              </c:strCache>
            </c:strRef>
          </c:tx>
          <c:spPr>
            <a:solidFill>
              <a:schemeClr val="accent6">
                <a:lumMod val="60000"/>
                <a:lumOff val="40000"/>
              </a:schemeClr>
            </a:solidFill>
            <a:ln>
              <a:noFill/>
            </a:ln>
            <a:effectLst/>
          </c:spPr>
          <c:invertIfNegative val="0"/>
          <c:dLbls>
            <c:dLbl>
              <c:idx val="0"/>
              <c:layout>
                <c:manualLayout>
                  <c:x val="2.3213910761154853E-3"/>
                  <c:y val="-8.6090751624346672E-3"/>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fld id="{683F2817-C357-4812-9737-46DEFEAB0AF0}" type="CELLRANGE">
                      <a:rPr lang="en-US"/>
                      <a:pPr>
                        <a:defRPr/>
                      </a:pPr>
                      <a:t>[CELLRANGE]</a:t>
                    </a:fld>
                    <a:endParaRPr lang="en-US"/>
                  </a:p>
                </c:rich>
              </c:tx>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CFBD-427C-A0AC-8C2E13E59DD5}"/>
                </c:ext>
              </c:extLst>
            </c:dLbl>
            <c:dLbl>
              <c:idx val="1"/>
              <c:layout>
                <c:manualLayout>
                  <c:x val="-1.0119422572178478E-3"/>
                  <c:y val="5.0949042032570134E-2"/>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fld id="{6B4A2302-DDEA-47AC-9CE2-03774A894D26}" type="CELLRANGE">
                      <a:rPr lang="en-US"/>
                      <a:pPr>
                        <a:defRPr/>
                      </a:pPr>
                      <a:t>[CELLRANGE]</a:t>
                    </a:fld>
                    <a:endParaRPr lang="en-US"/>
                  </a:p>
                </c:rich>
              </c:tx>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CFBD-427C-A0AC-8C2E13E59DD5}"/>
                </c:ext>
              </c:extLst>
            </c:dLbl>
            <c:dLbl>
              <c:idx val="2"/>
              <c:layout>
                <c:manualLayout>
                  <c:x val="-6.0119422572178479E-3"/>
                  <c:y val="1.8288139054664275E-2"/>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fld id="{DD2D4ED4-092E-42DF-8F01-9CC8D3E4CCDD}" type="CELLRANGE">
                      <a:rPr lang="en-US"/>
                      <a:pPr>
                        <a:defRPr/>
                      </a:pPr>
                      <a:t>[CELLRANGE]</a:t>
                    </a:fld>
                    <a:endParaRPr lang="en-US"/>
                  </a:p>
                </c:rich>
              </c:tx>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CFBD-427C-A0AC-8C2E13E59DD5}"/>
                </c:ext>
              </c:extLst>
            </c:dLbl>
            <c:spPr>
              <a:solidFill>
                <a:sysClr val="window" lastClr="FFFFFF"/>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dLblPos val="ct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Gadi_grupas!$B$2:$D$2</c:f>
              <c:strCache>
                <c:ptCount val="3"/>
                <c:pt idx="0">
                  <c:v>2018 (∑  MP iesniegti 798 MEUR)</c:v>
                </c:pt>
                <c:pt idx="1">
                  <c:v>2019 (∑  MP iesniegti 929 MEUR)</c:v>
                </c:pt>
                <c:pt idx="2">
                  <c:v>2020 (∑  MP iesniegti 812 MEUR)</c:v>
                </c:pt>
              </c:strCache>
            </c:strRef>
          </c:cat>
          <c:val>
            <c:numRef>
              <c:f>Gadi_grupas!$B$4:$D$4</c:f>
              <c:numCache>
                <c:formatCode>#,##0</c:formatCode>
                <c:ptCount val="3"/>
                <c:pt idx="0">
                  <c:v>50251991.939999998</c:v>
                </c:pt>
                <c:pt idx="1">
                  <c:v>163083069</c:v>
                </c:pt>
                <c:pt idx="2">
                  <c:v>98447907.440000013</c:v>
                </c:pt>
              </c:numCache>
            </c:numRef>
          </c:val>
          <c:extLst>
            <c:ext xmlns:c15="http://schemas.microsoft.com/office/drawing/2012/chart" uri="{02D57815-91ED-43cb-92C2-25804820EDAC}">
              <c15:datalabelsRange>
                <c15:f>Gadi_grupas!$B$20:$D$20</c15:f>
                <c15:dlblRangeCache>
                  <c:ptCount val="3"/>
                  <c:pt idx="0">
                    <c:v>50; (403)</c:v>
                  </c:pt>
                  <c:pt idx="1">
                    <c:v>163; (521)</c:v>
                  </c:pt>
                  <c:pt idx="2">
                    <c:v>98; (710)</c:v>
                  </c:pt>
                </c15:dlblRangeCache>
              </c15:datalabelsRange>
            </c:ext>
            <c:ext xmlns:c16="http://schemas.microsoft.com/office/drawing/2014/chart" uri="{C3380CC4-5D6E-409C-BE32-E72D297353CC}">
              <c16:uniqueId val="{00000007-CFBD-427C-A0AC-8C2E13E59DD5}"/>
            </c:ext>
          </c:extLst>
        </c:ser>
        <c:ser>
          <c:idx val="4"/>
          <c:order val="4"/>
          <c:tx>
            <c:strRef>
              <c:f>Gadi_grupas!$A$6</c:f>
              <c:strCache>
                <c:ptCount val="1"/>
                <c:pt idx="0">
                  <c:v>Izpilde &lt; 75%</c:v>
                </c:pt>
              </c:strCache>
            </c:strRef>
          </c:tx>
          <c:spPr>
            <a:solidFill>
              <a:srgbClr val="FF5050"/>
            </a:solidFill>
            <a:ln>
              <a:noFill/>
            </a:ln>
            <a:effectLst/>
          </c:spPr>
          <c:invertIfNegative val="0"/>
          <c:dLbls>
            <c:dLbl>
              <c:idx val="0"/>
              <c:layout>
                <c:manualLayout>
                  <c:x val="-0.10723669113792174"/>
                  <c:y val="-9.6181370642127992E-2"/>
                </c:manualLayout>
              </c:layout>
              <c:tx>
                <c:rich>
                  <a:bodyPr/>
                  <a:lstStyle/>
                  <a:p>
                    <a:fld id="{EA2086C9-95CC-495D-96D9-08FA665FBC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CFBD-427C-A0AC-8C2E13E59DD5}"/>
                </c:ext>
              </c:extLst>
            </c:dLbl>
            <c:dLbl>
              <c:idx val="1"/>
              <c:layout>
                <c:manualLayout>
                  <c:x val="0"/>
                  <c:y val="9.2970871436460906E-3"/>
                </c:manualLayout>
              </c:layout>
              <c:tx>
                <c:rich>
                  <a:bodyPr/>
                  <a:lstStyle/>
                  <a:p>
                    <a:fld id="{3DD25E81-5FD6-4EB4-978E-5B7A199B016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CFBD-427C-A0AC-8C2E13E59DD5}"/>
                </c:ext>
              </c:extLst>
            </c:dLbl>
            <c:dLbl>
              <c:idx val="2"/>
              <c:layout>
                <c:manualLayout>
                  <c:x val="-1.2222081031699194E-16"/>
                  <c:y val="-3.0921206895233517E-4"/>
                </c:manualLayout>
              </c:layout>
              <c:tx>
                <c:rich>
                  <a:bodyPr/>
                  <a:lstStyle/>
                  <a:p>
                    <a:fld id="{84EAF6FA-E9A9-46EB-9543-ACBA755708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CFBD-427C-A0AC-8C2E13E59DD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Gadi_grupas!$B$2:$D$2</c:f>
              <c:strCache>
                <c:ptCount val="3"/>
                <c:pt idx="0">
                  <c:v>2018 (∑  MP iesniegti 798 MEUR)</c:v>
                </c:pt>
                <c:pt idx="1">
                  <c:v>2019 (∑  MP iesniegti 929 MEUR)</c:v>
                </c:pt>
                <c:pt idx="2">
                  <c:v>2020 (∑  MP iesniegti 812 MEUR)</c:v>
                </c:pt>
              </c:strCache>
            </c:strRef>
          </c:cat>
          <c:val>
            <c:numRef>
              <c:f>Gadi_grupas!$B$6:$D$6</c:f>
              <c:numCache>
                <c:formatCode>#,##0</c:formatCode>
                <c:ptCount val="3"/>
                <c:pt idx="0">
                  <c:v>-5852796.1200000001</c:v>
                </c:pt>
                <c:pt idx="1">
                  <c:v>-109647759.83999996</c:v>
                </c:pt>
                <c:pt idx="2">
                  <c:v>-80283764.109999999</c:v>
                </c:pt>
              </c:numCache>
            </c:numRef>
          </c:val>
          <c:extLst>
            <c:ext xmlns:c15="http://schemas.microsoft.com/office/drawing/2012/chart" uri="{02D57815-91ED-43cb-92C2-25804820EDAC}">
              <c15:datalabelsRange>
                <c15:f>Gadi_grupas!$B$22:$D$22</c15:f>
                <c15:dlblRangeCache>
                  <c:ptCount val="3"/>
                  <c:pt idx="0">
                    <c:v>-6; (33)</c:v>
                  </c:pt>
                  <c:pt idx="1">
                    <c:v>-110; (169)</c:v>
                  </c:pt>
                  <c:pt idx="2">
                    <c:v>-80; (216)</c:v>
                  </c:pt>
                </c15:dlblRangeCache>
              </c15:datalabelsRange>
            </c:ext>
            <c:ext xmlns:c16="http://schemas.microsoft.com/office/drawing/2014/chart" uri="{C3380CC4-5D6E-409C-BE32-E72D297353CC}">
              <c16:uniqueId val="{0000000B-CFBD-427C-A0AC-8C2E13E59DD5}"/>
            </c:ext>
          </c:extLst>
        </c:ser>
        <c:ser>
          <c:idx val="11"/>
          <c:order val="5"/>
          <c:tx>
            <c:strRef>
              <c:f>Gadi_grupas!$A$40</c:f>
              <c:strCache>
                <c:ptCount val="1"/>
                <c:pt idx="0">
                  <c:v>Izpilde &gt; 75%</c:v>
                </c:pt>
              </c:strCache>
            </c:strRef>
          </c:tx>
          <c:spPr>
            <a:solidFill>
              <a:srgbClr val="FFC000"/>
            </a:solidFill>
            <a:ln w="25400">
              <a:noFill/>
            </a:ln>
            <a:effectLst/>
          </c:spPr>
          <c:invertIfNegative val="0"/>
          <c:cat>
            <c:strRef>
              <c:f>Gadi_grupas!$B$34:$D$34</c:f>
              <c:strCache>
                <c:ptCount val="3"/>
                <c:pt idx="0">
                  <c:v>oktobris</c:v>
                </c:pt>
                <c:pt idx="1">
                  <c:v>novembris</c:v>
                </c:pt>
                <c:pt idx="2">
                  <c:v>decembris</c:v>
                </c:pt>
              </c:strCache>
            </c:strRef>
          </c:cat>
          <c:val>
            <c:numRef>
              <c:f>Gadi_grupas!$B$40:$D$40</c:f>
              <c:numCache>
                <c:formatCode>General</c:formatCode>
                <c:ptCount val="3"/>
              </c:numCache>
            </c:numRef>
          </c:val>
          <c:extLst>
            <c:ext xmlns:c16="http://schemas.microsoft.com/office/drawing/2014/chart" uri="{C3380CC4-5D6E-409C-BE32-E72D297353CC}">
              <c16:uniqueId val="{0000000C-CFBD-427C-A0AC-8C2E13E59DD5}"/>
            </c:ext>
          </c:extLst>
        </c:ser>
        <c:ser>
          <c:idx val="10"/>
          <c:order val="6"/>
          <c:tx>
            <c:strRef>
              <c:f>Gadi_grupas!$A$39</c:f>
              <c:strCache>
                <c:ptCount val="1"/>
                <c:pt idx="0">
                  <c:v>Izpilde &lt; 75%</c:v>
                </c:pt>
              </c:strCache>
            </c:strRef>
          </c:tx>
          <c:spPr>
            <a:solidFill>
              <a:srgbClr val="FF5050"/>
            </a:solidFill>
            <a:ln w="25400">
              <a:noFill/>
            </a:ln>
            <a:effectLst/>
          </c:spPr>
          <c:invertIfNegative val="0"/>
          <c:cat>
            <c:strRef>
              <c:f>Gadi_grupas!$B$34:$D$34</c:f>
              <c:strCache>
                <c:ptCount val="3"/>
                <c:pt idx="0">
                  <c:v>oktobris</c:v>
                </c:pt>
                <c:pt idx="1">
                  <c:v>novembris</c:v>
                </c:pt>
                <c:pt idx="2">
                  <c:v>decembris</c:v>
                </c:pt>
              </c:strCache>
            </c:strRef>
          </c:cat>
          <c:val>
            <c:numRef>
              <c:f>Gadi_grupas!$B$39:$D$39</c:f>
              <c:numCache>
                <c:formatCode>General</c:formatCode>
                <c:ptCount val="3"/>
              </c:numCache>
            </c:numRef>
          </c:val>
          <c:extLst>
            <c:ext xmlns:c16="http://schemas.microsoft.com/office/drawing/2014/chart" uri="{C3380CC4-5D6E-409C-BE32-E72D297353CC}">
              <c16:uniqueId val="{0000000D-CFBD-427C-A0AC-8C2E13E59DD5}"/>
            </c:ext>
          </c:extLst>
        </c:ser>
        <c:ser>
          <c:idx val="9"/>
          <c:order val="7"/>
          <c:tx>
            <c:strRef>
              <c:f>Gadi_grupas!$A$38</c:f>
              <c:strCache>
                <c:ptCount val="1"/>
                <c:pt idx="0">
                  <c:v>Atbilstoši plānam </c:v>
                </c:pt>
              </c:strCache>
            </c:strRef>
          </c:tx>
          <c:spPr>
            <a:solidFill>
              <a:schemeClr val="accent1">
                <a:lumMod val="60000"/>
                <a:lumOff val="40000"/>
              </a:schemeClr>
            </a:solidFill>
            <a:ln w="25400">
              <a:noFill/>
            </a:ln>
            <a:effectLst/>
          </c:spPr>
          <c:invertIfNegative val="0"/>
          <c:cat>
            <c:strRef>
              <c:f>Gadi_grupas!$B$34:$D$34</c:f>
              <c:strCache>
                <c:ptCount val="3"/>
                <c:pt idx="0">
                  <c:v>oktobris</c:v>
                </c:pt>
                <c:pt idx="1">
                  <c:v>novembris</c:v>
                </c:pt>
                <c:pt idx="2">
                  <c:v>decembris</c:v>
                </c:pt>
              </c:strCache>
            </c:strRef>
          </c:cat>
          <c:val>
            <c:numRef>
              <c:f>Gadi_grupas!$B$38:$D$38</c:f>
              <c:numCache>
                <c:formatCode>General</c:formatCode>
                <c:ptCount val="3"/>
              </c:numCache>
            </c:numRef>
          </c:val>
          <c:extLst>
            <c:ext xmlns:c16="http://schemas.microsoft.com/office/drawing/2014/chart" uri="{C3380CC4-5D6E-409C-BE32-E72D297353CC}">
              <c16:uniqueId val="{0000000E-CFBD-427C-A0AC-8C2E13E59DD5}"/>
            </c:ext>
          </c:extLst>
        </c:ser>
        <c:ser>
          <c:idx val="8"/>
          <c:order val="8"/>
          <c:tx>
            <c:strRef>
              <c:f>Gadi_grupas!$A$37</c:f>
              <c:strCache>
                <c:ptCount val="1"/>
                <c:pt idx="0">
                  <c:v>Virs plāna</c:v>
                </c:pt>
              </c:strCache>
            </c:strRef>
          </c:tx>
          <c:spPr>
            <a:solidFill>
              <a:schemeClr val="accent6">
                <a:lumMod val="60000"/>
                <a:lumOff val="40000"/>
              </a:schemeClr>
            </a:solidFill>
            <a:ln w="25400">
              <a:noFill/>
            </a:ln>
            <a:effectLst/>
          </c:spPr>
          <c:invertIfNegative val="0"/>
          <c:cat>
            <c:strRef>
              <c:f>Gadi_grupas!$B$34:$D$34</c:f>
              <c:strCache>
                <c:ptCount val="3"/>
                <c:pt idx="0">
                  <c:v>oktobris</c:v>
                </c:pt>
                <c:pt idx="1">
                  <c:v>novembris</c:v>
                </c:pt>
                <c:pt idx="2">
                  <c:v>decembris</c:v>
                </c:pt>
              </c:strCache>
            </c:strRef>
          </c:cat>
          <c:val>
            <c:numRef>
              <c:f>Gadi_grupas!$B$37:$D$37</c:f>
              <c:numCache>
                <c:formatCode>General</c:formatCode>
                <c:ptCount val="3"/>
              </c:numCache>
            </c:numRef>
          </c:val>
          <c:extLst>
            <c:ext xmlns:c16="http://schemas.microsoft.com/office/drawing/2014/chart" uri="{C3380CC4-5D6E-409C-BE32-E72D297353CC}">
              <c16:uniqueId val="{0000000F-CFBD-427C-A0AC-8C2E13E59DD5}"/>
            </c:ext>
          </c:extLst>
        </c:ser>
        <c:ser>
          <c:idx val="5"/>
          <c:order val="9"/>
          <c:tx>
            <c:strRef>
              <c:f>Gadi_grupas!$A$7</c:f>
              <c:strCache>
                <c:ptCount val="1"/>
                <c:pt idx="0">
                  <c:v>Izpilde &gt; 75%</c:v>
                </c:pt>
              </c:strCache>
            </c:strRef>
          </c:tx>
          <c:spPr>
            <a:solidFill>
              <a:schemeClr val="accent4"/>
            </a:solidFill>
            <a:ln>
              <a:noFill/>
            </a:ln>
            <a:effectLst/>
          </c:spPr>
          <c:invertIfNegative val="0"/>
          <c:dLbls>
            <c:dLbl>
              <c:idx val="0"/>
              <c:layout>
                <c:manualLayout>
                  <c:x val="-6.111040515849597E-17"/>
                  <c:y val="4.9240963035240186E-4"/>
                </c:manualLayout>
              </c:layout>
              <c:tx>
                <c:rich>
                  <a:bodyPr/>
                  <a:lstStyle/>
                  <a:p>
                    <a:fld id="{5EE98761-DC15-4A94-824E-BDF5B9A75C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CFBD-427C-A0AC-8C2E13E59DD5}"/>
                </c:ext>
              </c:extLst>
            </c:dLbl>
            <c:dLbl>
              <c:idx val="1"/>
              <c:layout>
                <c:manualLayout>
                  <c:x val="0"/>
                  <c:y val="4.9248326328896999E-4"/>
                </c:manualLayout>
              </c:layout>
              <c:tx>
                <c:rich>
                  <a:bodyPr/>
                  <a:lstStyle/>
                  <a:p>
                    <a:fld id="{63F563EB-20C8-4561-A361-6D4341D856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CFBD-427C-A0AC-8C2E13E59DD5}"/>
                </c:ext>
              </c:extLst>
            </c:dLbl>
            <c:dLbl>
              <c:idx val="2"/>
              <c:layout>
                <c:manualLayout>
                  <c:x val="0"/>
                  <c:y val="4.9262900910810345E-4"/>
                </c:manualLayout>
              </c:layout>
              <c:tx>
                <c:rich>
                  <a:bodyPr/>
                  <a:lstStyle/>
                  <a:p>
                    <a:fld id="{4569E700-2CB3-4E3E-AA30-DF974A6C25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CFBD-427C-A0AC-8C2E13E59DD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Gadi_grupas!$B$2:$D$2</c:f>
              <c:strCache>
                <c:ptCount val="3"/>
                <c:pt idx="0">
                  <c:v>2018 (∑  MP iesniegti 798 MEUR)</c:v>
                </c:pt>
                <c:pt idx="1">
                  <c:v>2019 (∑  MP iesniegti 929 MEUR)</c:v>
                </c:pt>
                <c:pt idx="2">
                  <c:v>2020 (∑  MP iesniegti 812 MEUR)</c:v>
                </c:pt>
              </c:strCache>
            </c:strRef>
          </c:cat>
          <c:val>
            <c:numRef>
              <c:f>Gadi_grupas!$B$7:$D$7</c:f>
              <c:numCache>
                <c:formatCode>#,##0</c:formatCode>
                <c:ptCount val="3"/>
                <c:pt idx="0">
                  <c:v>-30150398.009999987</c:v>
                </c:pt>
                <c:pt idx="1">
                  <c:v>-28891746.080000006</c:v>
                </c:pt>
                <c:pt idx="2">
                  <c:v>-37168634.909999944</c:v>
                </c:pt>
              </c:numCache>
            </c:numRef>
          </c:val>
          <c:extLst>
            <c:ext xmlns:c15="http://schemas.microsoft.com/office/drawing/2012/chart" uri="{02D57815-91ED-43cb-92C2-25804820EDAC}">
              <c15:datalabelsRange>
                <c15:f>Gadi_grupas!$B$23:$D$23</c15:f>
                <c15:dlblRangeCache>
                  <c:ptCount val="3"/>
                  <c:pt idx="0">
                    <c:v>-30; (545)</c:v>
                  </c:pt>
                  <c:pt idx="1">
                    <c:v>-29; (645)</c:v>
                  </c:pt>
                  <c:pt idx="2">
                    <c:v>-37; (710)</c:v>
                  </c:pt>
                </c15:dlblRangeCache>
              </c15:datalabelsRange>
            </c:ext>
            <c:ext xmlns:c16="http://schemas.microsoft.com/office/drawing/2014/chart" uri="{C3380CC4-5D6E-409C-BE32-E72D297353CC}">
              <c16:uniqueId val="{00000013-CFBD-427C-A0AC-8C2E13E59DD5}"/>
            </c:ext>
          </c:extLst>
        </c:ser>
        <c:ser>
          <c:idx val="6"/>
          <c:order val="10"/>
          <c:tx>
            <c:strRef>
              <c:f>Gadi_grupas!$A$35</c:f>
              <c:strCache>
                <c:ptCount val="1"/>
                <c:pt idx="0">
                  <c:v>Plāni</c:v>
                </c:pt>
              </c:strCache>
            </c:strRef>
          </c:tx>
          <c:spPr>
            <a:solidFill>
              <a:schemeClr val="tx1"/>
            </a:solidFill>
            <a:ln w="25400">
              <a:noFill/>
            </a:ln>
            <a:effectLst/>
          </c:spPr>
          <c:invertIfNegative val="0"/>
          <c:cat>
            <c:strRef>
              <c:f>Gadi_grupas!$B$34:$D$34</c:f>
              <c:strCache>
                <c:ptCount val="3"/>
                <c:pt idx="0">
                  <c:v>oktobris</c:v>
                </c:pt>
                <c:pt idx="1">
                  <c:v>novembris</c:v>
                </c:pt>
                <c:pt idx="2">
                  <c:v>decembris</c:v>
                </c:pt>
              </c:strCache>
            </c:strRef>
          </c:cat>
          <c:val>
            <c:numRef>
              <c:f>Gadi_grupas!$B$35:$D$35</c:f>
              <c:numCache>
                <c:formatCode>General</c:formatCode>
                <c:ptCount val="3"/>
              </c:numCache>
            </c:numRef>
          </c:val>
          <c:extLst>
            <c:ext xmlns:c16="http://schemas.microsoft.com/office/drawing/2014/chart" uri="{C3380CC4-5D6E-409C-BE32-E72D297353CC}">
              <c16:uniqueId val="{00000014-CFBD-427C-A0AC-8C2E13E59DD5}"/>
            </c:ext>
          </c:extLst>
        </c:ser>
        <c:ser>
          <c:idx val="7"/>
          <c:order val="11"/>
          <c:tx>
            <c:strRef>
              <c:f>Gadi_grupas!$A$36</c:f>
              <c:strCache>
                <c:ptCount val="1"/>
                <c:pt idx="0">
                  <c:v>Aktualizētie plāni</c:v>
                </c:pt>
              </c:strCache>
            </c:strRef>
          </c:tx>
          <c:spPr>
            <a:solidFill>
              <a:schemeClr val="accent2"/>
            </a:solidFill>
            <a:ln w="25400">
              <a:noFill/>
            </a:ln>
            <a:effectLst/>
          </c:spPr>
          <c:invertIfNegative val="0"/>
          <c:cat>
            <c:strRef>
              <c:f>Gadi_grupas!$B$34:$D$34</c:f>
              <c:strCache>
                <c:ptCount val="3"/>
                <c:pt idx="0">
                  <c:v>oktobris</c:v>
                </c:pt>
                <c:pt idx="1">
                  <c:v>novembris</c:v>
                </c:pt>
                <c:pt idx="2">
                  <c:v>decembris</c:v>
                </c:pt>
              </c:strCache>
            </c:strRef>
          </c:cat>
          <c:val>
            <c:numRef>
              <c:f>Gadi_grupas!$B$36:$D$36</c:f>
              <c:numCache>
                <c:formatCode>General</c:formatCode>
                <c:ptCount val="3"/>
              </c:numCache>
            </c:numRef>
          </c:val>
          <c:extLst>
            <c:ext xmlns:c16="http://schemas.microsoft.com/office/drawing/2014/chart" uri="{C3380CC4-5D6E-409C-BE32-E72D297353CC}">
              <c16:uniqueId val="{00000015-CFBD-427C-A0AC-8C2E13E59DD5}"/>
            </c:ext>
          </c:extLst>
        </c:ser>
        <c:dLbls>
          <c:showLegendKey val="0"/>
          <c:showVal val="0"/>
          <c:showCatName val="0"/>
          <c:showSerName val="0"/>
          <c:showPercent val="0"/>
          <c:showBubbleSize val="0"/>
        </c:dLbls>
        <c:gapWidth val="149"/>
        <c:overlap val="100"/>
        <c:axId val="996492447"/>
        <c:axId val="996493279"/>
      </c:barChart>
      <c:lineChart>
        <c:grouping val="standard"/>
        <c:varyColors val="0"/>
        <c:ser>
          <c:idx val="0"/>
          <c:order val="0"/>
          <c:tx>
            <c:strRef>
              <c:f>Gadi_grupas!$A$3</c:f>
              <c:strCache>
                <c:ptCount val="1"/>
                <c:pt idx="0">
                  <c:v>Plānotie</c:v>
                </c:pt>
              </c:strCache>
            </c:strRef>
          </c:tx>
          <c:spPr>
            <a:ln w="28575" cap="rnd">
              <a:noFill/>
              <a:round/>
            </a:ln>
            <a:effectLst/>
          </c:spPr>
          <c:marker>
            <c:symbol val="star"/>
            <c:size val="7"/>
            <c:spPr>
              <a:solidFill>
                <a:schemeClr val="tx1"/>
              </a:solidFill>
              <a:ln w="9525">
                <a:solidFill>
                  <a:schemeClr val="tx1"/>
                </a:solidFill>
              </a:ln>
              <a:effectLst/>
            </c:spPr>
          </c:marker>
          <c:dLbls>
            <c:dLbl>
              <c:idx val="0"/>
              <c:layout>
                <c:manualLayout>
                  <c:x val="-6.3157780133896835E-2"/>
                  <c:y val="-7.7265623952031556E-2"/>
                </c:manualLayout>
              </c:layout>
              <c:tx>
                <c:rich>
                  <a:bodyPr/>
                  <a:lstStyle/>
                  <a:p>
                    <a:fld id="{0E0E9402-41F0-4018-AD22-5BF5A160D9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CFBD-427C-A0AC-8C2E13E59DD5}"/>
                </c:ext>
              </c:extLst>
            </c:dLbl>
            <c:dLbl>
              <c:idx val="1"/>
              <c:layout>
                <c:manualLayout>
                  <c:x val="-6.8333333333333329E-2"/>
                  <c:y val="-3.6503362151777137E-2"/>
                </c:manualLayout>
              </c:layout>
              <c:tx>
                <c:rich>
                  <a:bodyPr/>
                  <a:lstStyle/>
                  <a:p>
                    <a:fld id="{B6F55C09-2CBE-4EF2-ABA7-ED44F3D5E7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CFBD-427C-A0AC-8C2E13E59DD5}"/>
                </c:ext>
              </c:extLst>
            </c:dLbl>
            <c:dLbl>
              <c:idx val="2"/>
              <c:layout>
                <c:manualLayout>
                  <c:x val="-6.2023753280839894E-2"/>
                  <c:y val="-2.7703979365691689E-2"/>
                </c:manualLayout>
              </c:layout>
              <c:tx>
                <c:rich>
                  <a:bodyPr/>
                  <a:lstStyle/>
                  <a:p>
                    <a:fld id="{8E989B5A-940B-4F12-BF25-59E0A44826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CFBD-427C-A0AC-8C2E13E59DD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Gadi_grupas!$B$2:$D$2</c:f>
              <c:strCache>
                <c:ptCount val="3"/>
                <c:pt idx="0">
                  <c:v>2018 (∑  MP iesniegti 798 MEUR)</c:v>
                </c:pt>
                <c:pt idx="1">
                  <c:v>2019 (∑  MP iesniegti 929 MEUR)</c:v>
                </c:pt>
                <c:pt idx="2">
                  <c:v>2020 (∑  MP iesniegti 812 MEUR)</c:v>
                </c:pt>
              </c:strCache>
            </c:strRef>
          </c:cat>
          <c:val>
            <c:numRef>
              <c:f>Gadi_grupas!$B$3:$D$3</c:f>
              <c:numCache>
                <c:formatCode>#,##0</c:formatCode>
                <c:ptCount val="3"/>
                <c:pt idx="0">
                  <c:v>747435897.54000103</c:v>
                </c:pt>
                <c:pt idx="1">
                  <c:v>904218668.83380139</c:v>
                </c:pt>
                <c:pt idx="2">
                  <c:v>830894446.8499999</c:v>
                </c:pt>
              </c:numCache>
            </c:numRef>
          </c:val>
          <c:smooth val="0"/>
          <c:extLst>
            <c:ext xmlns:c15="http://schemas.microsoft.com/office/drawing/2012/chart" uri="{02D57815-91ED-43cb-92C2-25804820EDAC}">
              <c15:datalabelsRange>
                <c15:f>Gadi_grupas!$B$19:$D$19</c15:f>
                <c15:dlblRangeCache>
                  <c:ptCount val="3"/>
                  <c:pt idx="0">
                    <c:v>747; (980)</c:v>
                  </c:pt>
                  <c:pt idx="1">
                    <c:v>904; (1335)</c:v>
                  </c:pt>
                  <c:pt idx="2">
                    <c:v>831; (1353)</c:v>
                  </c:pt>
                </c15:dlblRangeCache>
              </c15:datalabelsRange>
            </c:ext>
            <c:ext xmlns:c16="http://schemas.microsoft.com/office/drawing/2014/chart" uri="{C3380CC4-5D6E-409C-BE32-E72D297353CC}">
              <c16:uniqueId val="{00000019-CFBD-427C-A0AC-8C2E13E59DD5}"/>
            </c:ext>
          </c:extLst>
        </c:ser>
        <c:ser>
          <c:idx val="1"/>
          <c:order val="1"/>
          <c:tx>
            <c:strRef>
              <c:f>Gadi_grupas!#REF!</c:f>
              <c:strCache>
                <c:ptCount val="1"/>
                <c:pt idx="0">
                  <c:v>#REF!</c:v>
                </c:pt>
              </c:strCache>
            </c:strRef>
          </c:tx>
          <c:spPr>
            <a:ln w="25400" cap="rnd">
              <a:noFill/>
              <a:round/>
            </a:ln>
            <a:effectLst/>
          </c:spPr>
          <c:marker>
            <c:symbol val="star"/>
            <c:size val="7"/>
            <c:spPr>
              <a:solidFill>
                <a:schemeClr val="accent2"/>
              </a:solidFill>
              <a:ln w="9525">
                <a:solidFill>
                  <a:schemeClr val="accent2"/>
                </a:solidFill>
              </a:ln>
              <a:effectLst/>
            </c:spPr>
          </c:marker>
          <c:cat>
            <c:strRef>
              <c:f>Gadi_grupas!$B$2:$D$2</c:f>
              <c:strCache>
                <c:ptCount val="3"/>
                <c:pt idx="0">
                  <c:v>2018 (∑  MP iesniegti 798 MEUR)</c:v>
                </c:pt>
                <c:pt idx="1">
                  <c:v>2019 (∑  MP iesniegti 929 MEUR)</c:v>
                </c:pt>
                <c:pt idx="2">
                  <c:v>2020 (∑  MP iesniegti 812 MEUR)</c:v>
                </c:pt>
              </c:strCache>
            </c:strRef>
          </c:cat>
          <c:val>
            <c:numRef>
              <c:f>Gadi_grupas!#REF!</c:f>
              <c:numCache>
                <c:formatCode>General</c:formatCode>
                <c:ptCount val="1"/>
                <c:pt idx="0">
                  <c:v>1</c:v>
                </c:pt>
              </c:numCache>
            </c:numRef>
          </c:val>
          <c:smooth val="0"/>
          <c:extLst>
            <c:ext xmlns:c16="http://schemas.microsoft.com/office/drawing/2014/chart" uri="{C3380CC4-5D6E-409C-BE32-E72D297353CC}">
              <c16:uniqueId val="{0000001A-CFBD-427C-A0AC-8C2E13E59DD5}"/>
            </c:ext>
          </c:extLst>
        </c:ser>
        <c:dLbls>
          <c:showLegendKey val="0"/>
          <c:showVal val="0"/>
          <c:showCatName val="0"/>
          <c:showSerName val="0"/>
          <c:showPercent val="0"/>
          <c:showBubbleSize val="0"/>
        </c:dLbls>
        <c:marker val="1"/>
        <c:smooth val="0"/>
        <c:axId val="996482047"/>
        <c:axId val="996489119"/>
      </c:lineChart>
      <c:catAx>
        <c:axId val="996492447"/>
        <c:scaling>
          <c:orientation val="minMax"/>
        </c:scaling>
        <c:delete val="0"/>
        <c:axPos val="b"/>
        <c:numFmt formatCode="General" sourceLinked="1"/>
        <c:majorTickMark val="out"/>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crossAx val="996493279"/>
        <c:crosses val="autoZero"/>
        <c:auto val="1"/>
        <c:lblAlgn val="ctr"/>
        <c:lblOffset val="100"/>
        <c:noMultiLvlLbl val="0"/>
      </c:catAx>
      <c:valAx>
        <c:axId val="996493279"/>
        <c:scaling>
          <c:orientation val="minMax"/>
          <c:max val="950000000"/>
          <c:min val="-130000000"/>
        </c:scaling>
        <c:delete val="1"/>
        <c:axPos val="l"/>
        <c:numFmt formatCode="#,##0" sourceLinked="1"/>
        <c:majorTickMark val="out"/>
        <c:minorTickMark val="none"/>
        <c:tickLblPos val="nextTo"/>
        <c:crossAx val="996492447"/>
        <c:crosses val="autoZero"/>
        <c:crossBetween val="between"/>
        <c:dispUnits>
          <c:builtInUnit val="millions"/>
        </c:dispUnits>
      </c:valAx>
      <c:valAx>
        <c:axId val="996489119"/>
        <c:scaling>
          <c:orientation val="minMax"/>
          <c:max val="750000000"/>
          <c:min val="-50000000"/>
        </c:scaling>
        <c:delete val="1"/>
        <c:axPos val="r"/>
        <c:numFmt formatCode="#,##0" sourceLinked="1"/>
        <c:majorTickMark val="out"/>
        <c:minorTickMark val="none"/>
        <c:tickLblPos val="nextTo"/>
        <c:crossAx val="996482047"/>
        <c:crosses val="max"/>
        <c:crossBetween val="between"/>
        <c:dispUnits>
          <c:builtInUnit val="millions"/>
        </c:dispUnits>
      </c:valAx>
      <c:catAx>
        <c:axId val="996482047"/>
        <c:scaling>
          <c:orientation val="minMax"/>
        </c:scaling>
        <c:delete val="1"/>
        <c:axPos val="t"/>
        <c:numFmt formatCode="General" sourceLinked="1"/>
        <c:majorTickMark val="out"/>
        <c:minorTickMark val="none"/>
        <c:tickLblPos val="nextTo"/>
        <c:crossAx val="996489119"/>
        <c:crosses val="max"/>
        <c:auto val="1"/>
        <c:lblAlgn val="ctr"/>
        <c:lblOffset val="100"/>
        <c:noMultiLvlLbl val="0"/>
      </c:catAx>
      <c:spPr>
        <a:noFill/>
        <a:ln>
          <a:noFill/>
        </a:ln>
        <a:effectLst/>
      </c:spPr>
    </c:plotArea>
    <c:legend>
      <c:legendPos val="r"/>
      <c:legendEntry>
        <c:idx val="0"/>
        <c:delete val="1"/>
      </c:legendEntry>
      <c:legendEntry>
        <c:idx val="2"/>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5.2610334825883929E-4"/>
          <c:y val="0"/>
          <c:w val="0.18590666317162291"/>
          <c:h val="0.9418037129941381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680924839972"/>
          <c:y val="0.13402222266322797"/>
          <c:w val="0.89543058554038124"/>
          <c:h val="0.49485564304461943"/>
        </c:manualLayout>
      </c:layout>
      <c:barChart>
        <c:barDir val="col"/>
        <c:grouping val="clustered"/>
        <c:varyColors val="0"/>
        <c:ser>
          <c:idx val="0"/>
          <c:order val="0"/>
          <c:tx>
            <c:strRef>
              <c:f>Neatbilstibas_kopsavilkums!$C$3</c:f>
              <c:strCache>
                <c:ptCount val="1"/>
                <c:pt idx="0">
                  <c:v>Kumulatīvi 01.01.2014.-31.12.2020. </c:v>
                </c:pt>
              </c:strCache>
            </c:strRef>
          </c:tx>
          <c:spPr>
            <a:solidFill>
              <a:schemeClr val="accent1"/>
            </a:solidFill>
            <a:ln>
              <a:noFill/>
            </a:ln>
            <a:effectLst/>
          </c:spPr>
          <c:invertIfNegative val="0"/>
          <c:dLbls>
            <c:dLbl>
              <c:idx val="0"/>
              <c:tx>
                <c:rich>
                  <a:bodyPr/>
                  <a:lstStyle/>
                  <a:p>
                    <a:fld id="{D3618EEB-EEE7-4032-9C6C-CB407A0955EA}" type="VALUE">
                      <a:rPr lang="en-US"/>
                      <a:pPr/>
                      <a:t>[VALUE]</a:t>
                    </a:fld>
                    <a:endParaRPr lang="en-US"/>
                  </a:p>
                  <a:p>
                    <a:r>
                      <a:rPr lang="en-US"/>
                      <a:t>51%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1B7-488A-AFA8-8B885E23314C}"/>
                </c:ext>
              </c:extLst>
            </c:dLbl>
            <c:dLbl>
              <c:idx val="1"/>
              <c:tx>
                <c:rich>
                  <a:bodyPr/>
                  <a:lstStyle/>
                  <a:p>
                    <a:fld id="{51833964-D616-4394-92F3-89A82CBF40FF}" type="VALUE">
                      <a:rPr lang="en-US"/>
                      <a:pPr/>
                      <a:t>[VALUE]</a:t>
                    </a:fld>
                    <a:endParaRPr lang="en-US"/>
                  </a:p>
                  <a:p>
                    <a:r>
                      <a:rPr lang="en-US"/>
                      <a:t>42%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1B7-488A-AFA8-8B885E23314C}"/>
                </c:ext>
              </c:extLst>
            </c:dLbl>
            <c:dLbl>
              <c:idx val="2"/>
              <c:tx>
                <c:rich>
                  <a:bodyPr/>
                  <a:lstStyle/>
                  <a:p>
                    <a:fld id="{528991FC-4AD7-45D7-90ED-B10B6636EB92}" type="VALUE">
                      <a:rPr lang="en-US"/>
                      <a:pPr/>
                      <a:t>[VALUE]</a:t>
                    </a:fld>
                    <a:endParaRPr lang="en-US"/>
                  </a:p>
                  <a:p>
                    <a:r>
                      <a:rPr lang="en-US"/>
                      <a:t>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1B7-488A-AFA8-8B885E23314C}"/>
                </c:ext>
              </c:extLst>
            </c:dLbl>
            <c:dLbl>
              <c:idx val="3"/>
              <c:tx>
                <c:rich>
                  <a:bodyPr/>
                  <a:lstStyle/>
                  <a:p>
                    <a:fld id="{90A09280-F0BE-4CF6-A880-B2A4F1384AFF}" type="VALUE">
                      <a:rPr lang="en-US"/>
                      <a:pPr/>
                      <a:t>[VALUE]</a:t>
                    </a:fld>
                    <a:endParaRPr lang="en-US"/>
                  </a:p>
                  <a:p>
                    <a:r>
                      <a:rPr lang="en-US"/>
                      <a: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1B7-488A-AFA8-8B885E23314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Neatbilstibas_kopsavilkums!$B$4:$B$7</c:f>
              <c:strCache>
                <c:ptCount val="4"/>
                <c:pt idx="0">
                  <c:v>Aizdomas par krāpšanu vai organizēto noziedzību</c:v>
                </c:pt>
                <c:pt idx="1">
                  <c:v>Iepirkuma normu pārkāpumi</c:v>
                </c:pt>
                <c:pt idx="2">
                  <c:v>Noteikto ieviešanas nosacījumu neizpilde</c:v>
                </c:pt>
                <c:pt idx="3">
                  <c:v>Citas neatbilstības* </c:v>
                </c:pt>
              </c:strCache>
            </c:strRef>
          </c:cat>
          <c:val>
            <c:numRef>
              <c:f>Neatbilstibas_kopsavilkums!$C$4:$C$7</c:f>
              <c:numCache>
                <c:formatCode>#,##0</c:formatCode>
                <c:ptCount val="4"/>
                <c:pt idx="0">
                  <c:v>13354729.58</c:v>
                </c:pt>
                <c:pt idx="1">
                  <c:v>11148243.85</c:v>
                </c:pt>
                <c:pt idx="2">
                  <c:v>1523954.2200000002</c:v>
                </c:pt>
                <c:pt idx="3">
                  <c:v>341613.0400000001</c:v>
                </c:pt>
              </c:numCache>
            </c:numRef>
          </c:val>
          <c:extLst>
            <c:ext xmlns:c16="http://schemas.microsoft.com/office/drawing/2014/chart" uri="{C3380CC4-5D6E-409C-BE32-E72D297353CC}">
              <c16:uniqueId val="{00000004-91B7-488A-AFA8-8B885E23314C}"/>
            </c:ext>
          </c:extLst>
        </c:ser>
        <c:ser>
          <c:idx val="1"/>
          <c:order val="1"/>
          <c:tx>
            <c:strRef>
              <c:f>Neatbilstibas_kopsavilkums!$D$3</c:f>
              <c:strCache>
                <c:ptCount val="1"/>
                <c:pt idx="0">
                  <c:v>2020.gada 2.pusgadā</c:v>
                </c:pt>
              </c:strCache>
            </c:strRef>
          </c:tx>
          <c:spPr>
            <a:solidFill>
              <a:schemeClr val="accent2"/>
            </a:solidFill>
            <a:ln>
              <a:noFill/>
            </a:ln>
            <a:effectLst/>
          </c:spPr>
          <c:invertIfNegative val="0"/>
          <c:dLbls>
            <c:dLbl>
              <c:idx val="0"/>
              <c:tx>
                <c:rich>
                  <a:bodyPr/>
                  <a:lstStyle/>
                  <a:p>
                    <a:fld id="{EE8D3EA4-601A-4626-A601-3C759481A480}" type="VALUE">
                      <a:rPr lang="en-US"/>
                      <a:pPr/>
                      <a:t>[VALUE]</a:t>
                    </a:fld>
                    <a:endParaRPr lang="en-US" sz="900" b="1" i="0" u="none" strike="noStrike" baseline="0">
                      <a:effectLst/>
                    </a:endParaRPr>
                  </a:p>
                  <a:p>
                    <a:r>
                      <a:rPr lang="en-US" sz="900" b="0" i="0" u="none" strike="noStrike" baseline="0">
                        <a:effectLst/>
                      </a:rPr>
                      <a:t>45%</a:t>
                    </a:r>
                    <a:r>
                      <a:rPr lang="en-US" sz="900" b="0" i="0" u="none" strike="noStrike" baseline="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1B7-488A-AFA8-8B885E23314C}"/>
                </c:ext>
              </c:extLst>
            </c:dLbl>
            <c:dLbl>
              <c:idx val="1"/>
              <c:tx>
                <c:rich>
                  <a:bodyPr/>
                  <a:lstStyle/>
                  <a:p>
                    <a:fld id="{3AB20512-3A17-405D-9DBC-26EEA76C476E}" type="VALUE">
                      <a:rPr lang="en-US"/>
                      <a:pPr/>
                      <a:t>[VALUE]</a:t>
                    </a:fld>
                    <a:endParaRPr lang="en-US"/>
                  </a:p>
                  <a:p>
                    <a:r>
                      <a:rPr lang="en-US"/>
                      <a:t>40%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1B7-488A-AFA8-8B885E23314C}"/>
                </c:ext>
              </c:extLst>
            </c:dLbl>
            <c:dLbl>
              <c:idx val="2"/>
              <c:tx>
                <c:rich>
                  <a:bodyPr/>
                  <a:lstStyle/>
                  <a:p>
                    <a:fld id="{D7C2315D-0762-4074-8AA9-BA61DA15D2C6}" type="VALUE">
                      <a:rPr lang="en-US"/>
                      <a:pPr/>
                      <a:t>[VALUE]</a:t>
                    </a:fld>
                    <a:endParaRPr lang="en-US"/>
                  </a:p>
                  <a:p>
                    <a:r>
                      <a:rPr lang="en-US"/>
                      <a:t>12%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1B7-488A-AFA8-8B885E23314C}"/>
                </c:ext>
              </c:extLst>
            </c:dLbl>
            <c:dLbl>
              <c:idx val="3"/>
              <c:tx>
                <c:rich>
                  <a:bodyPr/>
                  <a:lstStyle/>
                  <a:p>
                    <a:fld id="{12F3830A-6FAC-4EE1-A204-5FD8AF25EED2}" type="VALUE">
                      <a:rPr lang="en-US"/>
                      <a:pPr/>
                      <a:t>[VALUE]</a:t>
                    </a:fld>
                    <a:endParaRPr lang="en-US"/>
                  </a:p>
                  <a:p>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1B7-488A-AFA8-8B885E23314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Neatbilstibas_kopsavilkums!$B$4:$B$7</c:f>
              <c:strCache>
                <c:ptCount val="4"/>
                <c:pt idx="0">
                  <c:v>Aizdomas par krāpšanu vai organizēto noziedzību</c:v>
                </c:pt>
                <c:pt idx="1">
                  <c:v>Iepirkuma normu pārkāpumi</c:v>
                </c:pt>
                <c:pt idx="2">
                  <c:v>Noteikto ieviešanas nosacījumu neizpilde</c:v>
                </c:pt>
                <c:pt idx="3">
                  <c:v>Citas neatbilstības* </c:v>
                </c:pt>
              </c:strCache>
            </c:strRef>
          </c:cat>
          <c:val>
            <c:numRef>
              <c:f>Neatbilstibas_kopsavilkums!$D$4:$D$7</c:f>
              <c:numCache>
                <c:formatCode>#,##0</c:formatCode>
                <c:ptCount val="4"/>
                <c:pt idx="0">
                  <c:v>1560484.32</c:v>
                </c:pt>
                <c:pt idx="1">
                  <c:v>1388616.8800000001</c:v>
                </c:pt>
                <c:pt idx="2">
                  <c:v>399422.55999999994</c:v>
                </c:pt>
                <c:pt idx="3">
                  <c:v>100953.37000000001</c:v>
                </c:pt>
              </c:numCache>
            </c:numRef>
          </c:val>
          <c:extLst>
            <c:ext xmlns:c16="http://schemas.microsoft.com/office/drawing/2014/chart" uri="{C3380CC4-5D6E-409C-BE32-E72D297353CC}">
              <c16:uniqueId val="{00000009-91B7-488A-AFA8-8B885E23314C}"/>
            </c:ext>
          </c:extLst>
        </c:ser>
        <c:dLbls>
          <c:dLblPos val="outEnd"/>
          <c:showLegendKey val="0"/>
          <c:showVal val="1"/>
          <c:showCatName val="0"/>
          <c:showSerName val="0"/>
          <c:showPercent val="0"/>
          <c:showBubbleSize val="0"/>
        </c:dLbls>
        <c:gapWidth val="219"/>
        <c:overlap val="-27"/>
        <c:axId val="151614688"/>
        <c:axId val="151350176"/>
      </c:barChart>
      <c:catAx>
        <c:axId val="15161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350176"/>
        <c:crosses val="autoZero"/>
        <c:auto val="1"/>
        <c:lblAlgn val="ctr"/>
        <c:lblOffset val="100"/>
        <c:noMultiLvlLbl val="0"/>
      </c:catAx>
      <c:valAx>
        <c:axId val="151350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614688"/>
        <c:crosses val="autoZero"/>
        <c:crossBetween val="between"/>
        <c:dispUnits>
          <c:builtInUnit val="millions"/>
          <c:dispUnitsLbl>
            <c:layout>
              <c:manualLayout>
                <c:xMode val="edge"/>
                <c:yMode val="edge"/>
                <c:x val="1.4353172722363173E-4"/>
                <c:y val="0.26647897078461535"/>
              </c:manualLayout>
            </c:layout>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100">
                      <a:solidFill>
                        <a:sysClr val="windowText" lastClr="000000"/>
                      </a:solidFill>
                      <a:latin typeface="Times New Roman" panose="02020603050405020304" pitchFamily="18" charset="0"/>
                      <a:cs typeface="Times New Roman" panose="02020603050405020304" pitchFamily="18" charset="0"/>
                    </a:rPr>
                    <a:t>milj., </a:t>
                  </a:r>
                  <a:r>
                    <a:rPr lang="lv-LV" sz="1100" i="1">
                      <a:solidFill>
                        <a:sysClr val="windowText" lastClr="000000"/>
                      </a:solidFill>
                      <a:latin typeface="Times New Roman" panose="02020603050405020304" pitchFamily="18" charset="0"/>
                      <a:cs typeface="Times New Roman" panose="02020603050405020304" pitchFamily="18" charset="0"/>
                    </a:rPr>
                    <a:t>euro</a:t>
                  </a:r>
                  <a:endParaRPr lang="en-US" sz="1100" i="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ispUnitsLbl>
        </c:dispUnits>
      </c:valAx>
      <c:spPr>
        <a:noFill/>
        <a:ln>
          <a:noFill/>
        </a:ln>
        <a:effectLst/>
      </c:spPr>
    </c:plotArea>
    <c:legend>
      <c:legendPos val="b"/>
      <c:layout>
        <c:manualLayout>
          <c:xMode val="edge"/>
          <c:yMode val="edge"/>
          <c:x val="6.5268471449061213E-2"/>
          <c:y val="0.78667871187589178"/>
          <c:w val="0.75507869512050807"/>
          <c:h val="6.780270343616311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59185245407562"/>
          <c:y val="0.21799472164924441"/>
          <c:w val="0.71485829319878691"/>
          <c:h val="0.57909045431409434"/>
        </c:manualLayout>
      </c:layout>
      <c:barChart>
        <c:barDir val="bar"/>
        <c:grouping val="stacked"/>
        <c:varyColors val="0"/>
        <c:ser>
          <c:idx val="0"/>
          <c:order val="0"/>
          <c:tx>
            <c:strRef>
              <c:f>'2020.1.pusg'!#REF!</c:f>
              <c:strCache>
                <c:ptCount val="1"/>
                <c:pt idx="0">
                  <c:v>#REF!</c:v>
                </c:pt>
              </c:strCache>
              <c:extLst xmlns:c15="http://schemas.microsoft.com/office/drawing/2012/chart"/>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EA3-45FC-8396-1E00A06AE320}"/>
                </c:ext>
              </c:extLst>
            </c:dLbl>
            <c:spPr>
              <a:noFill/>
              <a:ln>
                <a:noFill/>
              </a:ln>
              <a:effectLst/>
            </c:sp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'2020.1.pusg'!$C$1:$F$1</c:f>
              <c:strCache>
                <c:ptCount val="4"/>
                <c:pt idx="0">
                  <c:v>NVO</c:v>
                </c:pt>
                <c:pt idx="1">
                  <c:v>Komersanti</c:v>
                </c:pt>
                <c:pt idx="2">
                  <c:v>Valsts iestādes</c:v>
                </c:pt>
                <c:pt idx="3">
                  <c:v>Pašvaldības</c:v>
                </c:pt>
              </c:strCache>
            </c:strRef>
          </c:cat>
          <c:val>
            <c:numRef>
              <c:f>'2020.1.pusg'!#REF!</c:f>
              <c:numCache>
                <c:formatCode>General</c:formatCode>
                <c:ptCount val="1"/>
                <c:pt idx="0">
                  <c:v>1</c:v>
                </c:pt>
              </c:numCache>
            </c:numRef>
          </c:val>
          <c:extLst xmlns:c15="http://schemas.microsoft.com/office/drawing/2012/chart">
            <c:ext xmlns:c16="http://schemas.microsoft.com/office/drawing/2014/chart" uri="{C3380CC4-5D6E-409C-BE32-E72D297353CC}">
              <c16:uniqueId val="{00000001-CEA3-45FC-8396-1E00A06AE320}"/>
            </c:ext>
          </c:extLst>
        </c:ser>
        <c:ser>
          <c:idx val="2"/>
          <c:order val="2"/>
          <c:tx>
            <c:strRef>
              <c:f>'2020.1.pusg'!$B$2</c:f>
              <c:strCache>
                <c:ptCount val="1"/>
                <c:pt idx="0">
                  <c:v>Aizdomas par krāpšanu vai organizēto noziedzību</c:v>
                </c:pt>
              </c:strCache>
            </c:strRef>
          </c:tx>
          <c:invertIfNegative val="0"/>
          <c:dLbls>
            <c:dLbl>
              <c:idx val="0"/>
              <c:layout>
                <c:manualLayout>
                  <c:x val="2.392367320071612E-2"/>
                  <c:y val="5.0843793716346231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A3-45FC-8396-1E00A06AE320}"/>
                </c:ext>
              </c:extLst>
            </c:dLbl>
            <c:dLbl>
              <c:idx val="1"/>
              <c:delete val="1"/>
              <c:extLst>
                <c:ext xmlns:c15="http://schemas.microsoft.com/office/drawing/2012/chart" uri="{CE6537A1-D6FC-4f65-9D91-7224C49458BB}"/>
                <c:ext xmlns:c16="http://schemas.microsoft.com/office/drawing/2014/chart" uri="{C3380CC4-5D6E-409C-BE32-E72D297353CC}">
                  <c16:uniqueId val="{00000003-CEA3-45FC-8396-1E00A06AE320}"/>
                </c:ext>
              </c:extLst>
            </c:dLbl>
            <c:spPr>
              <a:noFill/>
              <a:ln>
                <a:noFill/>
              </a:ln>
              <a:effectLst/>
            </c:spPr>
            <c:txPr>
              <a:bodyPr lIns="38100" tIns="19050" rIns="38100" bIns="19050">
                <a:spAutoFit/>
              </a:bodyPr>
              <a:lstStyle/>
              <a:p>
                <a:pPr>
                  <a:defRPr sz="7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'2020.1.pusg'!$C$1:$F$1</c:f>
              <c:strCache>
                <c:ptCount val="4"/>
                <c:pt idx="0">
                  <c:v>NVO</c:v>
                </c:pt>
                <c:pt idx="1">
                  <c:v>Komersanti</c:v>
                </c:pt>
                <c:pt idx="2">
                  <c:v>Valsts iestādes</c:v>
                </c:pt>
                <c:pt idx="3">
                  <c:v>Pašvaldības</c:v>
                </c:pt>
              </c:strCache>
            </c:strRef>
          </c:cat>
          <c:val>
            <c:numRef>
              <c:f>'2020.1.pusg'!$C$2:$F$2</c:f>
              <c:numCache>
                <c:formatCode>#,##0</c:formatCode>
                <c:ptCount val="4"/>
                <c:pt idx="0" formatCode="General">
                  <c:v>0</c:v>
                </c:pt>
                <c:pt idx="1">
                  <c:v>0</c:v>
                </c:pt>
                <c:pt idx="2">
                  <c:v>392259.55</c:v>
                </c:pt>
                <c:pt idx="3">
                  <c:v>1168224.77</c:v>
                </c:pt>
              </c:numCache>
            </c:numRef>
          </c:val>
          <c:extLst>
            <c:ext xmlns:c16="http://schemas.microsoft.com/office/drawing/2014/chart" uri="{C3380CC4-5D6E-409C-BE32-E72D297353CC}">
              <c16:uniqueId val="{00000004-CEA3-45FC-8396-1E00A06AE320}"/>
            </c:ext>
          </c:extLst>
        </c:ser>
        <c:ser>
          <c:idx val="3"/>
          <c:order val="3"/>
          <c:tx>
            <c:strRef>
              <c:f>'2020.1.pusg'!$B$3</c:f>
              <c:strCache>
                <c:ptCount val="1"/>
                <c:pt idx="0">
                  <c:v>Iepirkuma normu pārkāpumi</c:v>
                </c:pt>
              </c:strCache>
            </c:strRef>
          </c:tx>
          <c:invertIfNegative val="0"/>
          <c:dLbls>
            <c:dLbl>
              <c:idx val="0"/>
              <c:layout>
                <c:manualLayout>
                  <c:x val="3.0634738756385917E-2"/>
                  <c:y val="-9.2112752326566523E-3"/>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A3-45FC-8396-1E00A06AE320}"/>
                </c:ext>
              </c:extLst>
            </c:dLbl>
            <c:dLbl>
              <c:idx val="1"/>
              <c:layout>
                <c:manualLayout>
                  <c:x val="3.9589226104013803E-4"/>
                  <c:y val="-4.243778136006664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A3-45FC-8396-1E00A06AE320}"/>
                </c:ext>
              </c:extLst>
            </c:dLbl>
            <c:spPr>
              <a:noFill/>
              <a:ln>
                <a:noFill/>
              </a:ln>
              <a:effectLst/>
            </c:spPr>
            <c:txPr>
              <a:bodyPr lIns="38100" tIns="19050" rIns="38100" bIns="19050">
                <a:spAutoFit/>
              </a:bodyPr>
              <a:lstStyle/>
              <a:p>
                <a:pPr>
                  <a:defRPr sz="7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'2020.1.pusg'!$C$1:$F$1</c:f>
              <c:strCache>
                <c:ptCount val="4"/>
                <c:pt idx="0">
                  <c:v>NVO</c:v>
                </c:pt>
                <c:pt idx="1">
                  <c:v>Komersanti</c:v>
                </c:pt>
                <c:pt idx="2">
                  <c:v>Valsts iestādes</c:v>
                </c:pt>
                <c:pt idx="3">
                  <c:v>Pašvaldības</c:v>
                </c:pt>
              </c:strCache>
            </c:strRef>
          </c:cat>
          <c:val>
            <c:numRef>
              <c:f>'2020.1.pusg'!$C$3:$F$3</c:f>
              <c:numCache>
                <c:formatCode>#,##0</c:formatCode>
                <c:ptCount val="4"/>
                <c:pt idx="0" formatCode="General">
                  <c:v>459</c:v>
                </c:pt>
                <c:pt idx="1">
                  <c:v>698573.02</c:v>
                </c:pt>
                <c:pt idx="2">
                  <c:v>348750.47</c:v>
                </c:pt>
                <c:pt idx="3">
                  <c:v>340834.39000000007</c:v>
                </c:pt>
              </c:numCache>
            </c:numRef>
          </c:val>
          <c:extLst>
            <c:ext xmlns:c16="http://schemas.microsoft.com/office/drawing/2014/chart" uri="{C3380CC4-5D6E-409C-BE32-E72D297353CC}">
              <c16:uniqueId val="{00000007-CEA3-45FC-8396-1E00A06AE320}"/>
            </c:ext>
          </c:extLst>
        </c:ser>
        <c:ser>
          <c:idx val="4"/>
          <c:order val="4"/>
          <c:tx>
            <c:strRef>
              <c:f>'2020.1.pusg'!$B$4</c:f>
              <c:strCache>
                <c:ptCount val="1"/>
                <c:pt idx="0">
                  <c:v>Noteikto ieviešanas nosacījumu neizpilde</c:v>
                </c:pt>
              </c:strCache>
            </c:strRef>
          </c:tx>
          <c:invertIfNegative val="0"/>
          <c:dLbls>
            <c:dLbl>
              <c:idx val="0"/>
              <c:layout>
                <c:manualLayout>
                  <c:x val="3.7019508163763565E-2"/>
                  <c:y val="-4.1553547019682453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A3-45FC-8396-1E00A06AE320}"/>
                </c:ext>
              </c:extLst>
            </c:dLbl>
            <c:dLbl>
              <c:idx val="1"/>
              <c:layout>
                <c:manualLayout>
                  <c:x val="5.6138307167809501E-2"/>
                  <c:y val="-1.845566753086437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A3-45FC-8396-1E00A06AE320}"/>
                </c:ext>
              </c:extLst>
            </c:dLbl>
            <c:dLbl>
              <c:idx val="3"/>
              <c:layout>
                <c:manualLayout>
                  <c:x val="3.3622812958991978E-2"/>
                  <c:y val="-3.2345911024998654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A3-45FC-8396-1E00A06AE320}"/>
                </c:ext>
              </c:extLst>
            </c:dLbl>
            <c:spPr>
              <a:noFill/>
              <a:ln>
                <a:noFill/>
              </a:ln>
              <a:effectLst/>
            </c:spPr>
            <c:txPr>
              <a:bodyPr lIns="38100" tIns="19050" rIns="38100" bIns="19050">
                <a:spAutoFit/>
              </a:bodyPr>
              <a:lstStyle/>
              <a:p>
                <a:pPr>
                  <a:defRPr sz="700"/>
                </a:pPr>
                <a:endParaRPr lang="en-US"/>
              </a:p>
            </c:txPr>
            <c:dLblPos val="inEnd"/>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'2020.1.pusg'!$C$1:$F$1</c:f>
              <c:strCache>
                <c:ptCount val="4"/>
                <c:pt idx="0">
                  <c:v>NVO</c:v>
                </c:pt>
                <c:pt idx="1">
                  <c:v>Komersanti</c:v>
                </c:pt>
                <c:pt idx="2">
                  <c:v>Valsts iestādes</c:v>
                </c:pt>
                <c:pt idx="3">
                  <c:v>Pašvaldības</c:v>
                </c:pt>
              </c:strCache>
            </c:strRef>
          </c:cat>
          <c:val>
            <c:numRef>
              <c:f>'2020.1.pusg'!$C$4:$F$4</c:f>
              <c:numCache>
                <c:formatCode>#,##0</c:formatCode>
                <c:ptCount val="4"/>
                <c:pt idx="0">
                  <c:v>2696.0299999999997</c:v>
                </c:pt>
                <c:pt idx="1">
                  <c:v>97158.400000000009</c:v>
                </c:pt>
                <c:pt idx="2">
                  <c:v>293662.17999999993</c:v>
                </c:pt>
                <c:pt idx="3">
                  <c:v>5905.9500000000007</c:v>
                </c:pt>
              </c:numCache>
            </c:numRef>
          </c:val>
          <c:extLst>
            <c:ext xmlns:c16="http://schemas.microsoft.com/office/drawing/2014/chart" uri="{C3380CC4-5D6E-409C-BE32-E72D297353CC}">
              <c16:uniqueId val="{0000000B-CEA3-45FC-8396-1E00A06AE320}"/>
            </c:ext>
          </c:extLst>
        </c:ser>
        <c:ser>
          <c:idx val="5"/>
          <c:order val="5"/>
          <c:tx>
            <c:strRef>
              <c:f>'2020.1.pusg'!$B$5</c:f>
              <c:strCache>
                <c:ptCount val="1"/>
                <c:pt idx="0">
                  <c:v>Citas neatbilstības</c:v>
                </c:pt>
              </c:strCache>
            </c:strRef>
          </c:tx>
          <c:invertIfNegative val="0"/>
          <c:dLbls>
            <c:dLbl>
              <c:idx val="0"/>
              <c:layout>
                <c:manualLayout>
                  <c:x val="2.2188138083866039E-2"/>
                  <c:y val="1.851171179564368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EA3-45FC-8396-1E00A06AE320}"/>
                </c:ext>
              </c:extLst>
            </c:dLbl>
            <c:dLbl>
              <c:idx val="1"/>
              <c:layout>
                <c:manualLayout>
                  <c:x val="2.9605854745745164E-2"/>
                  <c:y val="1.384074985770579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EA3-45FC-8396-1E00A06AE320}"/>
                </c:ext>
              </c:extLst>
            </c:dLbl>
            <c:dLbl>
              <c:idx val="2"/>
              <c:layout>
                <c:manualLayout>
                  <c:x val="5.7041015791639095E-2"/>
                  <c:y val="-1.916440132483444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EA3-45FC-8396-1E00A06AE320}"/>
                </c:ext>
              </c:extLst>
            </c:dLbl>
            <c:dLbl>
              <c:idx val="3"/>
              <c:layout>
                <c:manualLayout>
                  <c:x val="2.0046985232051857E-2"/>
                  <c:y val="9.2076359946838011E-3"/>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EA3-45FC-8396-1E00A06AE320}"/>
                </c:ext>
              </c:extLst>
            </c:dLbl>
            <c:spPr>
              <a:noFill/>
              <a:ln>
                <a:noFill/>
              </a:ln>
              <a:effectLst/>
            </c:spPr>
            <c:txPr>
              <a:bodyPr lIns="38100" tIns="19050" rIns="38100" bIns="19050">
                <a:spAutoFit/>
              </a:bodyPr>
              <a:lstStyle/>
              <a:p>
                <a:pPr>
                  <a:defRPr sz="700"/>
                </a:pPr>
                <a:endParaRPr lang="en-US"/>
              </a:p>
            </c:txPr>
            <c:dLblPos val="inEnd"/>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'2020.1.pusg'!$C$1:$F$1</c:f>
              <c:strCache>
                <c:ptCount val="4"/>
                <c:pt idx="0">
                  <c:v>NVO</c:v>
                </c:pt>
                <c:pt idx="1">
                  <c:v>Komersanti</c:v>
                </c:pt>
                <c:pt idx="2">
                  <c:v>Valsts iestādes</c:v>
                </c:pt>
                <c:pt idx="3">
                  <c:v>Pašvaldības</c:v>
                </c:pt>
              </c:strCache>
            </c:strRef>
          </c:cat>
          <c:val>
            <c:numRef>
              <c:f>'2020.1.pusg'!$C$5:$F$5</c:f>
              <c:numCache>
                <c:formatCode>#,##0</c:formatCode>
                <c:ptCount val="4"/>
                <c:pt idx="0">
                  <c:v>0</c:v>
                </c:pt>
                <c:pt idx="1">
                  <c:v>1604.27</c:v>
                </c:pt>
                <c:pt idx="2">
                  <c:v>99349.1</c:v>
                </c:pt>
                <c:pt idx="3">
                  <c:v>0</c:v>
                </c:pt>
              </c:numCache>
            </c:numRef>
          </c:val>
          <c:extLst>
            <c:ext xmlns:c16="http://schemas.microsoft.com/office/drawing/2014/chart" uri="{C3380CC4-5D6E-409C-BE32-E72D297353CC}">
              <c16:uniqueId val="{00000010-CEA3-45FC-8396-1E00A06AE320}"/>
            </c:ext>
          </c:extLst>
        </c:ser>
        <c:dLbls>
          <c:dLblPos val="inEnd"/>
          <c:showLegendKey val="0"/>
          <c:showVal val="1"/>
          <c:showCatName val="0"/>
          <c:showSerName val="0"/>
          <c:showPercent val="0"/>
          <c:showBubbleSize val="0"/>
        </c:dLbls>
        <c:gapWidth val="29"/>
        <c:overlap val="100"/>
        <c:axId val="618246760"/>
        <c:axId val="526081784"/>
        <c:extLst>
          <c:ext xmlns:c15="http://schemas.microsoft.com/office/drawing/2012/chart" uri="{02D57815-91ED-43cb-92C2-25804820EDAC}">
            <c15:filteredBarSeries>
              <c15:ser>
                <c:idx val="1"/>
                <c:order val="1"/>
                <c:tx>
                  <c:strRef>
                    <c:extLst>
                      <c:ext uri="{02D57815-91ED-43cb-92C2-25804820EDAC}">
                        <c15:formulaRef>
                          <c15:sqref>'2020.1.pusg'!$B$13</c15:sqref>
                        </c15:formulaRef>
                      </c:ext>
                    </c:extLst>
                    <c:strCache>
                      <c:ptCount val="1"/>
                      <c:pt idx="0">
                        <c:v>Kopā:</c:v>
                      </c:pt>
                    </c:strCache>
                  </c:strRef>
                </c:tx>
                <c:invertIfNegative val="0"/>
                <c:dLbls>
                  <c:spPr>
                    <a:noFill/>
                    <a:ln>
                      <a:noFill/>
                    </a:ln>
                    <a:effectLst/>
                  </c:spPr>
                  <c:dLblPos val="inEnd"/>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'2020.1.pusg'!$C$1:$F$1</c15:sqref>
                        </c15:formulaRef>
                      </c:ext>
                    </c:extLst>
                    <c:strCache>
                      <c:ptCount val="4"/>
                      <c:pt idx="0">
                        <c:v>NVO</c:v>
                      </c:pt>
                      <c:pt idx="1">
                        <c:v>Komersanti</c:v>
                      </c:pt>
                      <c:pt idx="2">
                        <c:v>Valsts iestādes</c:v>
                      </c:pt>
                      <c:pt idx="3">
                        <c:v>Pašvaldības</c:v>
                      </c:pt>
                    </c:strCache>
                  </c:strRef>
                </c:cat>
                <c:val>
                  <c:numRef>
                    <c:extLst>
                      <c:ext uri="{02D57815-91ED-43cb-92C2-25804820EDAC}">
                        <c15:formulaRef>
                          <c15:sqref>'2020.1.pusg'!$C$13:$F$13</c15:sqref>
                        </c15:formulaRef>
                      </c:ext>
                    </c:extLst>
                    <c:numCache>
                      <c:formatCode>#,##0</c:formatCode>
                      <c:ptCount val="4"/>
                      <c:pt idx="0">
                        <c:v>3155.0299999999997</c:v>
                      </c:pt>
                      <c:pt idx="1">
                        <c:v>797335.69000000006</c:v>
                      </c:pt>
                      <c:pt idx="2">
                        <c:v>1134021.3</c:v>
                      </c:pt>
                      <c:pt idx="3">
                        <c:v>1514965.11</c:v>
                      </c:pt>
                    </c:numCache>
                  </c:numRef>
                </c:val>
                <c:extLst>
                  <c:ext xmlns:c16="http://schemas.microsoft.com/office/drawing/2014/chart" uri="{C3380CC4-5D6E-409C-BE32-E72D297353CC}">
                    <c16:uniqueId val="{00000011-CEA3-45FC-8396-1E00A06AE320}"/>
                  </c:ext>
                </c:extLst>
              </c15:ser>
            </c15:filteredBarSeries>
          </c:ext>
        </c:extLst>
      </c:barChart>
      <c:catAx>
        <c:axId val="618246760"/>
        <c:scaling>
          <c:orientation val="minMax"/>
        </c:scaling>
        <c:delete val="0"/>
        <c:axPos val="l"/>
        <c:majorGridlines>
          <c:spPr>
            <a:ln>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c:spPr>
        </c:majorGridlines>
        <c:numFmt formatCode="General" sourceLinked="1"/>
        <c:majorTickMark val="none"/>
        <c:minorTickMark val="none"/>
        <c:tickLblPos val="nextTo"/>
        <c:crossAx val="526081784"/>
        <c:crosses val="autoZero"/>
        <c:auto val="1"/>
        <c:lblAlgn val="ctr"/>
        <c:lblOffset val="100"/>
        <c:noMultiLvlLbl val="0"/>
      </c:catAx>
      <c:valAx>
        <c:axId val="526081784"/>
        <c:scaling>
          <c:orientation val="minMax"/>
        </c:scaling>
        <c:delete val="0"/>
        <c:axPos val="b"/>
        <c:majorGridlines>
          <c:spPr>
            <a:ln>
              <a:solidFill>
                <a:schemeClr val="bg2">
                  <a:lumMod val="90000"/>
                </a:schemeClr>
              </a:solidFill>
            </a:ln>
          </c:spPr>
        </c:majorGridlines>
        <c:numFmt formatCode="#,##0" sourceLinked="0"/>
        <c:majorTickMark val="none"/>
        <c:minorTickMark val="none"/>
        <c:tickLblPos val="high"/>
        <c:txPr>
          <a:bodyPr/>
          <a:lstStyle/>
          <a:p>
            <a:pPr>
              <a:defRPr sz="700"/>
            </a:pPr>
            <a:endParaRPr lang="en-US"/>
          </a:p>
        </c:txPr>
        <c:crossAx val="618246760"/>
        <c:crosses val="autoZero"/>
        <c:crossBetween val="between"/>
      </c:valAx>
    </c:plotArea>
    <c:legend>
      <c:legendPos val="b"/>
      <c:legendEntry>
        <c:idx val="0"/>
        <c:delete val="1"/>
      </c:legendEntry>
      <c:layout>
        <c:manualLayout>
          <c:xMode val="edge"/>
          <c:yMode val="edge"/>
          <c:x val="0.12273699399805883"/>
          <c:y val="0.81030835991190131"/>
          <c:w val="0.82435503411820699"/>
          <c:h val="0.13456794463192101"/>
        </c:manualLayout>
      </c:layout>
      <c:overlay val="0"/>
      <c:txPr>
        <a:bodyPr rot="0" anchor="t" anchorCtr="1"/>
        <a:lstStyle/>
        <a:p>
          <a:pPr>
            <a:defRPr sz="800"/>
          </a:pPr>
          <a:endParaRPr lang="en-US"/>
        </a:p>
      </c:txPr>
    </c:legend>
    <c:plotVisOnly val="1"/>
    <c:dispBlanksAs val="gap"/>
    <c:showDLblsOverMax val="0"/>
  </c:chart>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55783656314379E-2"/>
          <c:y val="4.6775454387196998E-2"/>
          <c:w val="0.94814930979345058"/>
          <c:h val="0.59310938405426605"/>
        </c:manualLayout>
      </c:layout>
      <c:bar3DChart>
        <c:barDir val="col"/>
        <c:grouping val="stacked"/>
        <c:varyColors val="0"/>
        <c:ser>
          <c:idx val="0"/>
          <c:order val="0"/>
          <c:tx>
            <c:strRef>
              <c:f>Sheet1!$A$27</c:f>
              <c:strCache>
                <c:ptCount val="1"/>
                <c:pt idx="0">
                  <c:v>EUR</c:v>
                </c:pt>
              </c:strCache>
            </c:strRef>
          </c:tx>
          <c:spPr>
            <a:solidFill>
              <a:schemeClr val="accent5">
                <a:lumMod val="75000"/>
              </a:schemeClr>
            </a:solidFill>
            <a:ln>
              <a:noFill/>
            </a:ln>
            <a:effectLst/>
            <a:sp3d/>
          </c:spPr>
          <c:invertIfNegative val="0"/>
          <c:dPt>
            <c:idx val="0"/>
            <c:invertIfNegative val="0"/>
            <c:bubble3D val="0"/>
            <c:spPr>
              <a:solidFill>
                <a:schemeClr val="bg2">
                  <a:lumMod val="90000"/>
                </a:schemeClr>
              </a:solidFill>
              <a:ln>
                <a:noFill/>
              </a:ln>
              <a:effectLst/>
              <a:sp3d/>
            </c:spPr>
            <c:extLst>
              <c:ext xmlns:c16="http://schemas.microsoft.com/office/drawing/2014/chart" uri="{C3380CC4-5D6E-409C-BE32-E72D297353CC}">
                <c16:uniqueId val="{00000001-554F-4669-9682-A9682C5EA8F8}"/>
              </c:ext>
            </c:extLst>
          </c:dPt>
          <c:dPt>
            <c:idx val="1"/>
            <c:invertIfNegative val="0"/>
            <c:bubble3D val="0"/>
            <c:spPr>
              <a:solidFill>
                <a:schemeClr val="accent6"/>
              </a:solidFill>
              <a:ln>
                <a:noFill/>
              </a:ln>
              <a:effectLst/>
              <a:sp3d/>
            </c:spPr>
            <c:extLst>
              <c:ext xmlns:c16="http://schemas.microsoft.com/office/drawing/2014/chart" uri="{C3380CC4-5D6E-409C-BE32-E72D297353CC}">
                <c16:uniqueId val="{00000003-554F-4669-9682-A9682C5EA8F8}"/>
              </c:ext>
            </c:extLst>
          </c:dPt>
          <c:dPt>
            <c:idx val="2"/>
            <c:invertIfNegative val="0"/>
            <c:bubble3D val="0"/>
            <c:spPr>
              <a:solidFill>
                <a:schemeClr val="accent4"/>
              </a:solidFill>
              <a:ln>
                <a:noFill/>
              </a:ln>
              <a:effectLst/>
              <a:sp3d/>
            </c:spPr>
            <c:extLst>
              <c:ext xmlns:c16="http://schemas.microsoft.com/office/drawing/2014/chart" uri="{C3380CC4-5D6E-409C-BE32-E72D297353CC}">
                <c16:uniqueId val="{00000005-554F-4669-9682-A9682C5EA8F8}"/>
              </c:ext>
            </c:extLst>
          </c:dPt>
          <c:dPt>
            <c:idx val="3"/>
            <c:invertIfNegative val="0"/>
            <c:bubble3D val="0"/>
            <c:spPr>
              <a:solidFill>
                <a:schemeClr val="accent2"/>
              </a:solidFill>
              <a:ln>
                <a:noFill/>
              </a:ln>
              <a:effectLst/>
              <a:sp3d/>
            </c:spPr>
            <c:extLst>
              <c:ext xmlns:c16="http://schemas.microsoft.com/office/drawing/2014/chart" uri="{C3380CC4-5D6E-409C-BE32-E72D297353CC}">
                <c16:uniqueId val="{00000007-554F-4669-9682-A9682C5EA8F8}"/>
              </c:ext>
            </c:extLst>
          </c:dPt>
          <c:dLbls>
            <c:dLbl>
              <c:idx val="0"/>
              <c:layout>
                <c:manualLayout>
                  <c:x val="2.1072549688548306E-17"/>
                  <c:y val="4.7619047619047616E-2"/>
                </c:manualLayout>
              </c:layout>
              <c:tx>
                <c:rich>
                  <a:bodyPr/>
                  <a:lstStyle/>
                  <a:p>
                    <a:fld id="{71F272DD-804C-48F6-80F2-AC0063109F85}" type="VALUE">
                      <a:rPr lang="en-US"/>
                      <a:pPr/>
                      <a:t>[VALUE]</a:t>
                    </a:fld>
                    <a:r>
                      <a:rPr lang="en-US"/>
                      <a:t> (97,1%)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54F-4669-9682-A9682C5EA8F8}"/>
                </c:ext>
              </c:extLst>
            </c:dLbl>
            <c:dLbl>
              <c:idx val="1"/>
              <c:layout>
                <c:manualLayout>
                  <c:x val="4.9390409562430015E-2"/>
                  <c:y val="-0.18968965028020146"/>
                </c:manualLayout>
              </c:layout>
              <c:tx>
                <c:rich>
                  <a:bodyPr/>
                  <a:lstStyle/>
                  <a:p>
                    <a:fld id="{21E1C382-ADAB-47D7-B923-2E9A6DAE1AD8}" type="VALUE">
                      <a:rPr lang="en-US"/>
                      <a:pPr/>
                      <a:t>[VALUE]</a:t>
                    </a:fld>
                    <a:r>
                      <a:rPr lang="en-US"/>
                      <a:t> (49,9%)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54F-4669-9682-A9682C5EA8F8}"/>
                </c:ext>
              </c:extLst>
            </c:dLbl>
            <c:dLbl>
              <c:idx val="2"/>
              <c:layout>
                <c:manualLayout>
                  <c:x val="4.3439396973711644E-2"/>
                  <c:y val="-0.11974462651628005"/>
                </c:manualLayout>
              </c:layout>
              <c:tx>
                <c:rich>
                  <a:bodyPr/>
                  <a:lstStyle/>
                  <a:p>
                    <a:fld id="{1597A6B0-61EF-4110-95DD-2686AFC29B94}" type="VALUE">
                      <a:rPr lang="en-US"/>
                      <a:pPr/>
                      <a:t>[VALUE]</a:t>
                    </a:fld>
                    <a:r>
                      <a:rPr lang="en-US"/>
                      <a:t> (5,5%)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54F-4669-9682-A9682C5EA8F8}"/>
                </c:ext>
              </c:extLst>
            </c:dLbl>
            <c:dLbl>
              <c:idx val="3"/>
              <c:layout>
                <c:manualLayout>
                  <c:x val="4.7117723054776336E-2"/>
                  <c:y val="-9.3218060580265383E-2"/>
                </c:manualLayout>
              </c:layout>
              <c:tx>
                <c:rich>
                  <a:bodyPr/>
                  <a:lstStyle/>
                  <a:p>
                    <a:fld id="{C37C2FA0-25FC-4BE6-9B24-080883CB33AB}" type="VALUE">
                      <a:rPr lang="en-US"/>
                      <a:pPr/>
                      <a:t>[VALUE]</a:t>
                    </a:fld>
                    <a:r>
                      <a:rPr lang="en-US"/>
                      <a:t> (1,8%)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54F-4669-9682-A9682C5EA8F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Sheet1!$B$26:$E$26</c:f>
              <c:strCache>
                <c:ptCount val="4"/>
                <c:pt idx="0">
                  <c:v>Pieejamais grants, 85,4 (100%)</c:v>
                </c:pt>
                <c:pt idx="1">
                  <c:v>Parakstīti projektu līgumi, programmu administratīvās izmaksas, DSF iniciatīvas, TP</c:v>
                </c:pt>
                <c:pt idx="2">
                  <c:v>Valsts budžeta izdevumi </c:v>
                </c:pt>
                <c:pt idx="3">
                  <c:v>No donoriem saņemtie maksājumi</c:v>
                </c:pt>
              </c:strCache>
            </c:strRef>
          </c:cat>
          <c:val>
            <c:numRef>
              <c:f>Sheet1!$B$27:$E$27</c:f>
              <c:numCache>
                <c:formatCode>#,##0.0</c:formatCode>
                <c:ptCount val="4"/>
                <c:pt idx="0">
                  <c:v>82.9</c:v>
                </c:pt>
                <c:pt idx="1">
                  <c:v>42.600000000000009</c:v>
                </c:pt>
                <c:pt idx="2">
                  <c:v>4.7</c:v>
                </c:pt>
                <c:pt idx="3">
                  <c:v>1.5</c:v>
                </c:pt>
              </c:numCache>
            </c:numRef>
          </c:val>
          <c:extLst>
            <c:ext xmlns:c16="http://schemas.microsoft.com/office/drawing/2014/chart" uri="{C3380CC4-5D6E-409C-BE32-E72D297353CC}">
              <c16:uniqueId val="{00000008-554F-4669-9682-A9682C5EA8F8}"/>
            </c:ext>
          </c:extLst>
        </c:ser>
        <c:ser>
          <c:idx val="1"/>
          <c:order val="1"/>
          <c:tx>
            <c:strRef>
              <c:f>Sheet1!$A$28</c:f>
              <c:strCache>
                <c:ptCount val="1"/>
              </c:strCache>
            </c:strRef>
          </c:tx>
          <c:spPr>
            <a:solidFill>
              <a:schemeClr val="accent4"/>
            </a:solidFill>
            <a:ln>
              <a:noFill/>
            </a:ln>
            <a:effectLst/>
            <a:sp3d/>
          </c:spPr>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A-554F-4669-9682-A9682C5EA8F8}"/>
              </c:ext>
            </c:extLst>
          </c:dPt>
          <c:dLbls>
            <c:dLbl>
              <c:idx val="0"/>
              <c:layout>
                <c:manualLayout>
                  <c:x val="1.7598304675586384E-2"/>
                  <c:y val="-9.903915726750373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fld id="{C774D416-D6E0-4B17-9DC4-E9CAFBE745B2}" type="VALUE">
                      <a:rPr lang="en-US" b="1"/>
                      <a:pPr>
                        <a:defRPr sz="1000" b="1">
                          <a:solidFill>
                            <a:sysClr val="windowText" lastClr="000000"/>
                          </a:solidFill>
                          <a:latin typeface="Arial" panose="020B0604020202020204" pitchFamily="34" charset="0"/>
                          <a:cs typeface="Arial" panose="020B0604020202020204" pitchFamily="34" charset="0"/>
                        </a:defRPr>
                      </a:pPr>
                      <a:t>[VALUE]</a:t>
                    </a:fld>
                    <a:r>
                      <a:rPr lang="en-US" b="1"/>
                      <a:t> (2.9%) Rezerve</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6284224205271428"/>
                      <c:h val="0.17792792792792794"/>
                    </c:manualLayout>
                  </c15:layout>
                  <c15:dlblFieldTable/>
                  <c15:showDataLabelsRange val="0"/>
                </c:ext>
                <c:ext xmlns:c16="http://schemas.microsoft.com/office/drawing/2014/chart" uri="{C3380CC4-5D6E-409C-BE32-E72D297353CC}">
                  <c16:uniqueId val="{0000000A-554F-4669-9682-A9682C5EA8F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Sheet1!$B$26:$E$26</c:f>
              <c:strCache>
                <c:ptCount val="4"/>
                <c:pt idx="0">
                  <c:v>Pieejamais grants, 85,4 (100%)</c:v>
                </c:pt>
                <c:pt idx="1">
                  <c:v>Parakstīti projektu līgumi, programmu administratīvās izmaksas, DSF iniciatīvas, TP</c:v>
                </c:pt>
                <c:pt idx="2">
                  <c:v>Valsts budžeta izdevumi </c:v>
                </c:pt>
                <c:pt idx="3">
                  <c:v>No donoriem saņemtie maksājumi</c:v>
                </c:pt>
              </c:strCache>
            </c:strRef>
          </c:cat>
          <c:val>
            <c:numRef>
              <c:f>Sheet1!$B$28:$E$28</c:f>
              <c:numCache>
                <c:formatCode>General</c:formatCode>
                <c:ptCount val="4"/>
                <c:pt idx="0" formatCode="#,##0.0">
                  <c:v>2.5</c:v>
                </c:pt>
              </c:numCache>
            </c:numRef>
          </c:val>
          <c:extLst>
            <c:ext xmlns:c16="http://schemas.microsoft.com/office/drawing/2014/chart" uri="{C3380CC4-5D6E-409C-BE32-E72D297353CC}">
              <c16:uniqueId val="{0000000B-554F-4669-9682-A9682C5EA8F8}"/>
            </c:ext>
          </c:extLst>
        </c:ser>
        <c:dLbls>
          <c:showLegendKey val="0"/>
          <c:showVal val="0"/>
          <c:showCatName val="0"/>
          <c:showSerName val="0"/>
          <c:showPercent val="0"/>
          <c:showBubbleSize val="0"/>
        </c:dLbls>
        <c:gapWidth val="150"/>
        <c:shape val="box"/>
        <c:axId val="335317440"/>
        <c:axId val="335310552"/>
        <c:axId val="0"/>
      </c:bar3DChart>
      <c:catAx>
        <c:axId val="335317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5310552"/>
        <c:crosses val="autoZero"/>
        <c:auto val="1"/>
        <c:lblAlgn val="ctr"/>
        <c:lblOffset val="100"/>
        <c:noMultiLvlLbl val="0"/>
      </c:catAx>
      <c:valAx>
        <c:axId val="335310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35317440"/>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17354542091634"/>
          <c:y val="5.9039392543835022E-2"/>
          <c:w val="0.81308366298841006"/>
          <c:h val="0.69426802232245233"/>
        </c:manualLayout>
      </c:layout>
      <c:areaChart>
        <c:grouping val="standard"/>
        <c:varyColors val="0"/>
        <c:ser>
          <c:idx val="8"/>
          <c:order val="8"/>
          <c:tx>
            <c:strRef>
              <c:f>'EEA_NOR forecast preciz.11. (2'!$M$108</c:f>
              <c:strCache>
                <c:ptCount val="1"/>
                <c:pt idx="0">
                  <c:v>TOTAL</c:v>
                </c:pt>
              </c:strCache>
            </c:strRef>
          </c:tx>
          <c:spPr>
            <a:solidFill>
              <a:schemeClr val="accent5">
                <a:alpha val="80000"/>
              </a:schemeClr>
            </a:solidFill>
            <a:ln>
              <a:noFill/>
            </a:ln>
            <a:effectLst>
              <a:innerShdw dist="12700" dir="16200000">
                <a:schemeClr val="lt1"/>
              </a:innerShdw>
            </a:effectLst>
          </c:spPr>
          <c:dLbls>
            <c:dLbl>
              <c:idx val="0"/>
              <c:layout>
                <c:manualLayout>
                  <c:x val="-1.6542597187758174E-3"/>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67-4EEA-B0BA-F4BEA10AEC8E}"/>
                </c:ext>
              </c:extLst>
            </c:dLbl>
            <c:dLbl>
              <c:idx val="1"/>
              <c:layout>
                <c:manualLayout>
                  <c:x val="-3.3085194375516956E-3"/>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67-4EEA-B0BA-F4BEA10AEC8E}"/>
                </c:ext>
              </c:extLst>
            </c:dLbl>
            <c:dLbl>
              <c:idx val="2"/>
              <c:layout>
                <c:manualLayout>
                  <c:x val="-4.9627791563276041E-3"/>
                  <c:y val="-0.277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67-4EEA-B0BA-F4BEA10AEC8E}"/>
                </c:ext>
              </c:extLst>
            </c:dLbl>
            <c:dLbl>
              <c:idx val="3"/>
              <c:layout>
                <c:manualLayout>
                  <c:x val="3.3085194375516956E-3"/>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67-4EEA-B0BA-F4BEA10AEC8E}"/>
                </c:ext>
              </c:extLst>
            </c:dLbl>
            <c:dLbl>
              <c:idx val="4"/>
              <c:layout>
                <c:manualLayout>
                  <c:x val="1.6542597187757266E-3"/>
                  <c:y val="-0.296296296296296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67-4EEA-B0BA-F4BEA10AEC8E}"/>
                </c:ext>
              </c:extLst>
            </c:dLbl>
            <c:dLbl>
              <c:idx val="5"/>
              <c:layout>
                <c:manualLayout>
                  <c:x val="1.6542597187758478E-3"/>
                  <c:y val="-0.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67-4EEA-B0BA-F4BEA10AEC8E}"/>
                </c:ext>
              </c:extLst>
            </c:dLbl>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'EEA_NOR forecast preciz.11. (2'!$B$109:$C$169</c:f>
              <c:strCache>
                <c:ptCount val="6"/>
                <c:pt idx="0">
                  <c:v>2019/2020</c:v>
                </c:pt>
                <c:pt idx="1">
                  <c:v>2021</c:v>
                </c:pt>
                <c:pt idx="2">
                  <c:v>2022</c:v>
                </c:pt>
                <c:pt idx="3">
                  <c:v>2023</c:v>
                </c:pt>
                <c:pt idx="4">
                  <c:v>2024</c:v>
                </c:pt>
                <c:pt idx="5">
                  <c:v>2025</c:v>
                </c:pt>
              </c:strCache>
            </c:strRef>
          </c:cat>
          <c:val>
            <c:numRef>
              <c:f>'EEA_NOR forecast preciz.11. (2'!$M$109:$M$169</c:f>
              <c:numCache>
                <c:formatCode>#,##0</c:formatCode>
                <c:ptCount val="6"/>
                <c:pt idx="0">
                  <c:v>1612373.71</c:v>
                </c:pt>
                <c:pt idx="1">
                  <c:v>6982980.4699999997</c:v>
                </c:pt>
                <c:pt idx="2">
                  <c:v>15045451.699999999</c:v>
                </c:pt>
                <c:pt idx="3">
                  <c:v>30229847.300000001</c:v>
                </c:pt>
                <c:pt idx="4">
                  <c:v>22884250.699999999</c:v>
                </c:pt>
                <c:pt idx="5">
                  <c:v>8698596.1199999992</c:v>
                </c:pt>
              </c:numCache>
            </c:numRef>
          </c:val>
          <c:extLst>
            <c:ext xmlns:c16="http://schemas.microsoft.com/office/drawing/2014/chart" uri="{C3380CC4-5D6E-409C-BE32-E72D297353CC}">
              <c16:uniqueId val="{00000006-FA67-4EEA-B0BA-F4BEA10AEC8E}"/>
            </c:ext>
          </c:extLst>
        </c:ser>
        <c:dLbls>
          <c:showLegendKey val="0"/>
          <c:showVal val="0"/>
          <c:showCatName val="0"/>
          <c:showSerName val="0"/>
          <c:showPercent val="0"/>
          <c:showBubbleSize val="0"/>
        </c:dLbls>
        <c:axId val="87438592"/>
        <c:axId val="210698048"/>
        <c:extLst>
          <c:ext xmlns:c15="http://schemas.microsoft.com/office/drawing/2012/chart" uri="{02D57815-91ED-43cb-92C2-25804820EDAC}">
            <c15:filteredAreaSeries>
              <c15:ser>
                <c:idx val="0"/>
                <c:order val="0"/>
                <c:tx>
                  <c:strRef>
                    <c:extLst>
                      <c:ext uri="{02D57815-91ED-43cb-92C2-25804820EDAC}">
                        <c15:formulaRef>
                          <c15:sqref>'EEA_NOR forecast preciz.11. (2'!$D$108</c15:sqref>
                        </c15:formulaRef>
                      </c:ext>
                    </c:extLst>
                    <c:strCache>
                      <c:ptCount val="1"/>
                      <c:pt idx="0">
                        <c:v>Business Development, Innovation and SMEs</c:v>
                      </c:pt>
                    </c:strCache>
                  </c:strRef>
                </c:tx>
                <c:spPr>
                  <a:solidFill>
                    <a:schemeClr val="accent1">
                      <a:alpha val="85000"/>
                    </a:schemeClr>
                  </a:solidFill>
                  <a:ln>
                    <a:noFill/>
                  </a:ln>
                  <a:effectLst>
                    <a:innerShdw dist="12700" dir="16200000">
                      <a:schemeClr val="lt1"/>
                    </a:innerShdw>
                  </a:effectLst>
                </c:spPr>
                <c:cat>
                  <c:strRef>
                    <c:extLst>
                      <c:ex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c:ext uri="{02D57815-91ED-43cb-92C2-25804820EDAC}">
                        <c15:formulaRef>
                          <c15:sqref>'EEA_NOR forecast preciz.11. (2'!$D$109:$D$169</c15:sqref>
                        </c15:formulaRef>
                      </c:ext>
                    </c:extLst>
                    <c:numCache>
                      <c:formatCode>#,##0</c:formatCode>
                      <c:ptCount val="6"/>
                      <c:pt idx="0">
                        <c:v>138379</c:v>
                      </c:pt>
                      <c:pt idx="1">
                        <c:v>1029672</c:v>
                      </c:pt>
                      <c:pt idx="2">
                        <c:v>2050000</c:v>
                      </c:pt>
                      <c:pt idx="3">
                        <c:v>3536271</c:v>
                      </c:pt>
                      <c:pt idx="4">
                        <c:v>4331031</c:v>
                      </c:pt>
                      <c:pt idx="5">
                        <c:v>1414647</c:v>
                      </c:pt>
                    </c:numCache>
                  </c:numRef>
                </c:val>
                <c:extLst>
                  <c:ext xmlns:c16="http://schemas.microsoft.com/office/drawing/2014/chart" uri="{C3380CC4-5D6E-409C-BE32-E72D297353CC}">
                    <c16:uniqueId val="{00000007-FA67-4EEA-B0BA-F4BEA10AEC8E}"/>
                  </c:ext>
                </c:extLst>
              </c15:ser>
            </c15:filteredAreaSeries>
            <c15:filteredAreaSeries>
              <c15:ser>
                <c:idx val="1"/>
                <c:order val="1"/>
                <c:tx>
                  <c:strRef>
                    <c:extLst xmlns:c15="http://schemas.microsoft.com/office/drawing/2012/chart">
                      <c:ext xmlns:c15="http://schemas.microsoft.com/office/drawing/2012/chart" uri="{02D57815-91ED-43cb-92C2-25804820EDAC}">
                        <c15:formulaRef>
                          <c15:sqref>'EEA_NOR forecast preciz.11. (2'!$E$108</c15:sqref>
                        </c15:formulaRef>
                      </c:ext>
                    </c:extLst>
                    <c:strCache>
                      <c:ptCount val="1"/>
                      <c:pt idx="0">
                        <c:v>International Police Cooperation and Combating crime</c:v>
                      </c:pt>
                    </c:strCache>
                  </c:strRef>
                </c:tx>
                <c:spPr>
                  <a:solidFill>
                    <a:schemeClr val="accent2">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(2'!$E$109:$E$169</c15:sqref>
                        </c15:formulaRef>
                      </c:ext>
                    </c:extLst>
                    <c:numCache>
                      <c:formatCode>#,##0</c:formatCode>
                      <c:ptCount val="6"/>
                      <c:pt idx="0">
                        <c:v>176436.7</c:v>
                      </c:pt>
                      <c:pt idx="1">
                        <c:v>1200000</c:v>
                      </c:pt>
                      <c:pt idx="2">
                        <c:v>2500000</c:v>
                      </c:pt>
                      <c:pt idx="3">
                        <c:v>4900000</c:v>
                      </c:pt>
                      <c:pt idx="4">
                        <c:v>4559757</c:v>
                      </c:pt>
                      <c:pt idx="5">
                        <c:v>1663806.3</c:v>
                      </c:pt>
                    </c:numCache>
                  </c:numRef>
                </c:val>
                <c:extLst xmlns:c15="http://schemas.microsoft.com/office/drawing/2012/chart">
                  <c:ext xmlns:c16="http://schemas.microsoft.com/office/drawing/2014/chart" uri="{C3380CC4-5D6E-409C-BE32-E72D297353CC}">
                    <c16:uniqueId val="{00000008-FA67-4EEA-B0BA-F4BEA10AEC8E}"/>
                  </c:ext>
                </c:extLst>
              </c15:ser>
            </c15:filteredAreaSeries>
            <c15:filteredAreaSeries>
              <c15:ser>
                <c:idx val="2"/>
                <c:order val="2"/>
                <c:tx>
                  <c:strRef>
                    <c:extLst xmlns:c15="http://schemas.microsoft.com/office/drawing/2012/chart">
                      <c:ext xmlns:c15="http://schemas.microsoft.com/office/drawing/2012/chart" uri="{02D57815-91ED-43cb-92C2-25804820EDAC}">
                        <c15:formulaRef>
                          <c15:sqref>'EEA_NOR forecast preciz.11. (2'!$F$108</c15:sqref>
                        </c15:formulaRef>
                      </c:ext>
                    </c:extLst>
                    <c:strCache>
                      <c:ptCount val="1"/>
                      <c:pt idx="0">
                        <c:v>Improved correctional system</c:v>
                      </c:pt>
                    </c:strCache>
                  </c:strRef>
                </c:tx>
                <c:spPr>
                  <a:solidFill>
                    <a:schemeClr val="accent3">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(2'!$F$109:$F$169</c15:sqref>
                        </c15:formulaRef>
                      </c:ext>
                    </c:extLst>
                    <c:numCache>
                      <c:formatCode>#,##0</c:formatCode>
                      <c:ptCount val="6"/>
                      <c:pt idx="0">
                        <c:v>163657</c:v>
                      </c:pt>
                      <c:pt idx="1">
                        <c:v>1039842</c:v>
                      </c:pt>
                      <c:pt idx="2">
                        <c:v>2669700</c:v>
                      </c:pt>
                      <c:pt idx="3">
                        <c:v>7735495</c:v>
                      </c:pt>
                      <c:pt idx="4">
                        <c:v>1067686</c:v>
                      </c:pt>
                      <c:pt idx="5">
                        <c:v>165478</c:v>
                      </c:pt>
                    </c:numCache>
                  </c:numRef>
                </c:val>
                <c:extLst xmlns:c15="http://schemas.microsoft.com/office/drawing/2012/chart">
                  <c:ext xmlns:c16="http://schemas.microsoft.com/office/drawing/2014/chart" uri="{C3380CC4-5D6E-409C-BE32-E72D297353CC}">
                    <c16:uniqueId val="{00000009-FA67-4EEA-B0BA-F4BEA10AEC8E}"/>
                  </c:ext>
                </c:extLst>
              </c15:ser>
            </c15:filteredAreaSeries>
            <c15:filteredAreaSeries>
              <c15:ser>
                <c:idx val="3"/>
                <c:order val="3"/>
                <c:tx>
                  <c:strRef>
                    <c:extLst xmlns:c15="http://schemas.microsoft.com/office/drawing/2012/chart">
                      <c:ext xmlns:c15="http://schemas.microsoft.com/office/drawing/2012/chart" uri="{02D57815-91ED-43cb-92C2-25804820EDAC}">
                        <c15:formulaRef>
                          <c15:sqref>'EEA_NOR forecast preciz.11. (2'!$G$108</c15:sqref>
                        </c15:formulaRef>
                      </c:ext>
                    </c:extLst>
                    <c:strCache>
                      <c:ptCount val="1"/>
                      <c:pt idx="0">
                        <c:v>Local Development, Poverty Reduction and Cultural Cooperation (LV-LOCALDEV) </c:v>
                      </c:pt>
                    </c:strCache>
                  </c:strRef>
                </c:tx>
                <c:spPr>
                  <a:solidFill>
                    <a:schemeClr val="accent4">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(2'!$G$109:$G$169</c15:sqref>
                        </c15:formulaRef>
                      </c:ext>
                    </c:extLst>
                    <c:numCache>
                      <c:formatCode>#,##0</c:formatCode>
                      <c:ptCount val="6"/>
                      <c:pt idx="0">
                        <c:v>94443.41</c:v>
                      </c:pt>
                      <c:pt idx="1">
                        <c:v>450678.5</c:v>
                      </c:pt>
                      <c:pt idx="2">
                        <c:v>2346046.75</c:v>
                      </c:pt>
                      <c:pt idx="3">
                        <c:v>3948630.37</c:v>
                      </c:pt>
                      <c:pt idx="4">
                        <c:v>2570089.75</c:v>
                      </c:pt>
                      <c:pt idx="5">
                        <c:v>590111.22</c:v>
                      </c:pt>
                    </c:numCache>
                  </c:numRef>
                </c:val>
                <c:extLst xmlns:c15="http://schemas.microsoft.com/office/drawing/2012/chart">
                  <c:ext xmlns:c16="http://schemas.microsoft.com/office/drawing/2014/chart" uri="{C3380CC4-5D6E-409C-BE32-E72D297353CC}">
                    <c16:uniqueId val="{0000000A-FA67-4EEA-B0BA-F4BEA10AEC8E}"/>
                  </c:ext>
                </c:extLst>
              </c15:ser>
            </c15:filteredAreaSeries>
            <c15:filteredAreaSeries>
              <c15:ser>
                <c:idx val="4"/>
                <c:order val="4"/>
                <c:tx>
                  <c:strRef>
                    <c:extLst xmlns:c15="http://schemas.microsoft.com/office/drawing/2012/chart">
                      <c:ext xmlns:c15="http://schemas.microsoft.com/office/drawing/2012/chart" uri="{02D57815-91ED-43cb-92C2-25804820EDAC}">
                        <c15:formulaRef>
                          <c15:sqref>'EEA_NOR forecast preciz.11. (2'!$H$108</c15:sqref>
                        </c15:formulaRef>
                      </c:ext>
                    </c:extLst>
                    <c:strCache>
                      <c:ptCount val="1"/>
                      <c:pt idx="0">
                        <c:v>Climate Change Mitigation, Adaptation and Environment (LV-Climate)</c:v>
                      </c:pt>
                    </c:strCache>
                  </c:strRef>
                </c:tx>
                <c:spPr>
                  <a:solidFill>
                    <a:schemeClr val="accent5">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(2'!$H$109:$H$169</c15:sqref>
                        </c15:formulaRef>
                      </c:ext>
                    </c:extLst>
                    <c:numCache>
                      <c:formatCode>#,##0</c:formatCode>
                      <c:ptCount val="6"/>
                      <c:pt idx="0">
                        <c:v>131131.20000000001</c:v>
                      </c:pt>
                      <c:pt idx="1">
                        <c:v>1377843.97</c:v>
                      </c:pt>
                      <c:pt idx="2">
                        <c:v>3440312.95</c:v>
                      </c:pt>
                      <c:pt idx="3">
                        <c:v>4972838.93</c:v>
                      </c:pt>
                      <c:pt idx="4">
                        <c:v>3598813.95</c:v>
                      </c:pt>
                      <c:pt idx="5">
                        <c:v>479059</c:v>
                      </c:pt>
                    </c:numCache>
                  </c:numRef>
                </c:val>
                <c:extLst xmlns:c15="http://schemas.microsoft.com/office/drawing/2012/chart">
                  <c:ext xmlns:c16="http://schemas.microsoft.com/office/drawing/2014/chart" uri="{C3380CC4-5D6E-409C-BE32-E72D297353CC}">
                    <c16:uniqueId val="{0000000B-FA67-4EEA-B0BA-F4BEA10AEC8E}"/>
                  </c:ext>
                </c:extLst>
              </c15:ser>
            </c15:filteredAreaSeries>
            <c15:filteredAreaSeries>
              <c15:ser>
                <c:idx val="5"/>
                <c:order val="5"/>
                <c:tx>
                  <c:strRef>
                    <c:extLst xmlns:c15="http://schemas.microsoft.com/office/drawing/2012/chart">
                      <c:ext xmlns:c15="http://schemas.microsoft.com/office/drawing/2012/chart" uri="{02D57815-91ED-43cb-92C2-25804820EDAC}">
                        <c15:formulaRef>
                          <c15:sqref>'EEA_NOR forecast preciz.11. (2'!$I$108</c15:sqref>
                        </c15:formulaRef>
                      </c:ext>
                    </c:extLst>
                    <c:strCache>
                      <c:ptCount val="1"/>
                      <c:pt idx="0">
                        <c:v>Research and Education </c:v>
                      </c:pt>
                    </c:strCache>
                  </c:strRef>
                </c:tx>
                <c:spPr>
                  <a:solidFill>
                    <a:schemeClr val="accent6">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(2'!$I$109:$I$169</c15:sqref>
                        </c15:formulaRef>
                      </c:ext>
                    </c:extLst>
                    <c:numCache>
                      <c:formatCode>#,##0</c:formatCode>
                      <c:ptCount val="6"/>
                      <c:pt idx="0">
                        <c:v>208100.4</c:v>
                      </c:pt>
                      <c:pt idx="1">
                        <c:v>1175000</c:v>
                      </c:pt>
                      <c:pt idx="2">
                        <c:v>1185000</c:v>
                      </c:pt>
                      <c:pt idx="3">
                        <c:v>4350000</c:v>
                      </c:pt>
                      <c:pt idx="4">
                        <c:v>6019810</c:v>
                      </c:pt>
                      <c:pt idx="5">
                        <c:v>1562089.6</c:v>
                      </c:pt>
                    </c:numCache>
                  </c:numRef>
                </c:val>
                <c:extLst xmlns:c15="http://schemas.microsoft.com/office/drawing/2012/chart">
                  <c:ext xmlns:c16="http://schemas.microsoft.com/office/drawing/2014/chart" uri="{C3380CC4-5D6E-409C-BE32-E72D297353CC}">
                    <c16:uniqueId val="{0000000C-FA67-4EEA-B0BA-F4BEA10AEC8E}"/>
                  </c:ext>
                </c:extLst>
              </c15:ser>
            </c15:filteredAreaSeries>
            <c15:filteredAreaSeries>
              <c15:ser>
                <c:idx val="6"/>
                <c:order val="6"/>
                <c:tx>
                  <c:strRef>
                    <c:extLst xmlns:c15="http://schemas.microsoft.com/office/drawing/2012/chart">
                      <c:ext xmlns:c15="http://schemas.microsoft.com/office/drawing/2012/chart" uri="{02D57815-91ED-43cb-92C2-25804820EDAC}">
                        <c15:formulaRef>
                          <c15:sqref>'EEA_NOR forecast preciz.11. (2'!$J$108</c15:sqref>
                        </c15:formulaRef>
                      </c:ext>
                    </c:extLst>
                    <c:strCache>
                      <c:ptCount val="1"/>
                      <c:pt idx="0">
                        <c:v>Technical assistance</c:v>
                      </c:pt>
                    </c:strCache>
                  </c:strRef>
                </c:tx>
                <c:spPr>
                  <a:solidFill>
                    <a:schemeClr val="accent1">
                      <a:lumMod val="60000"/>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(2'!$J$109:$J$169</c15:sqref>
                        </c15:formulaRef>
                      </c:ext>
                    </c:extLst>
                    <c:numCache>
                      <c:formatCode>#,##0</c:formatCode>
                      <c:ptCount val="6"/>
                      <c:pt idx="0">
                        <c:v>216399</c:v>
                      </c:pt>
                      <c:pt idx="1">
                        <c:v>266114</c:v>
                      </c:pt>
                      <c:pt idx="2">
                        <c:v>284813</c:v>
                      </c:pt>
                      <c:pt idx="3">
                        <c:v>287738</c:v>
                      </c:pt>
                      <c:pt idx="4">
                        <c:v>256910</c:v>
                      </c:pt>
                      <c:pt idx="5">
                        <c:v>12621</c:v>
                      </c:pt>
                    </c:numCache>
                  </c:numRef>
                </c:val>
                <c:extLst xmlns:c15="http://schemas.microsoft.com/office/drawing/2012/chart">
                  <c:ext xmlns:c16="http://schemas.microsoft.com/office/drawing/2014/chart" uri="{C3380CC4-5D6E-409C-BE32-E72D297353CC}">
                    <c16:uniqueId val="{0000000D-FA67-4EEA-B0BA-F4BEA10AEC8E}"/>
                  </c:ext>
                </c:extLst>
              </c15:ser>
            </c15:filteredAreaSeries>
            <c15:filteredAreaSeries>
              <c15:ser>
                <c:idx val="7"/>
                <c:order val="7"/>
                <c:tx>
                  <c:strRef>
                    <c:extLst xmlns:c15="http://schemas.microsoft.com/office/drawing/2012/chart">
                      <c:ext xmlns:c15="http://schemas.microsoft.com/office/drawing/2012/chart" uri="{02D57815-91ED-43cb-92C2-25804820EDAC}">
                        <c15:formulaRef>
                          <c15:sqref>'EEA_NOR forecast preciz.11. (2'!$K$108</c15:sqref>
                        </c15:formulaRef>
                      </c:ext>
                    </c:extLst>
                    <c:strCache>
                      <c:ptCount val="1"/>
                      <c:pt idx="0">
                        <c:v>Bilateral Fund</c:v>
                      </c:pt>
                    </c:strCache>
                  </c:strRef>
                </c:tx>
                <c:spPr>
                  <a:solidFill>
                    <a:schemeClr val="accent2">
                      <a:lumMod val="60000"/>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(2'!$K$109:$K$169</c15:sqref>
                        </c15:formulaRef>
                      </c:ext>
                    </c:extLst>
                    <c:numCache>
                      <c:formatCode>#,##0</c:formatCode>
                      <c:ptCount val="6"/>
                      <c:pt idx="0">
                        <c:v>110834</c:v>
                      </c:pt>
                      <c:pt idx="1">
                        <c:v>443830</c:v>
                      </c:pt>
                      <c:pt idx="2">
                        <c:v>589579</c:v>
                      </c:pt>
                      <c:pt idx="3">
                        <c:v>498874</c:v>
                      </c:pt>
                      <c:pt idx="4">
                        <c:v>480153</c:v>
                      </c:pt>
                      <c:pt idx="5">
                        <c:v>310784</c:v>
                      </c:pt>
                    </c:numCache>
                  </c:numRef>
                </c:val>
                <c:extLst xmlns:c15="http://schemas.microsoft.com/office/drawing/2012/chart">
                  <c:ext xmlns:c16="http://schemas.microsoft.com/office/drawing/2014/chart" uri="{C3380CC4-5D6E-409C-BE32-E72D297353CC}">
                    <c16:uniqueId val="{0000000E-FA67-4EEA-B0BA-F4BEA10AEC8E}"/>
                  </c:ext>
                </c:extLst>
              </c15:ser>
            </c15:filteredAreaSeries>
          </c:ext>
        </c:extLst>
      </c:areaChart>
      <c:catAx>
        <c:axId val="874385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698048"/>
        <c:crosses val="autoZero"/>
        <c:auto val="1"/>
        <c:lblAlgn val="ctr"/>
        <c:lblOffset val="100"/>
        <c:noMultiLvlLbl val="0"/>
      </c:catAx>
      <c:valAx>
        <c:axId val="21069804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438592"/>
        <c:crosses val="autoZero"/>
        <c:crossBetween val="midCat"/>
        <c:dispUnits>
          <c:builtInUnit val="millions"/>
          <c:dispUnitsLbl>
            <c:layout>
              <c:manualLayout>
                <c:xMode val="edge"/>
                <c:yMode val="edge"/>
                <c:x val="1.955133963959203E-2"/>
                <c:y val="0.20882541251530434"/>
              </c:manualLayout>
            </c:layout>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1200"/>
                    <a:t>Milj., </a:t>
                  </a:r>
                  <a:r>
                    <a:rPr lang="lv-LV" sz="1200" i="1"/>
                    <a:t>euro</a:t>
                  </a:r>
                  <a:endParaRPr lang="lv-LV" sz="1200"/>
                </a:p>
              </c:rich>
            </c:tx>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ispUnitsLbl>
        </c:dispUnits>
      </c:valAx>
      <c:spPr>
        <a:noFill/>
        <a:ln>
          <a:noFill/>
        </a:ln>
        <a:effectLst/>
      </c:spPr>
    </c:plotArea>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9">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65000"/>
        <a:lumOff val="35000"/>
      </a:schemeClr>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
  <cs:dataPoint3D>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0.7948</cdr:x>
      <cdr:y>0.73842</cdr:y>
    </cdr:from>
    <cdr:to>
      <cdr:x>0.92973</cdr:x>
      <cdr:y>1</cdr:y>
    </cdr:to>
    <cdr:sp macro="" textlink="">
      <cdr:nvSpPr>
        <cdr:cNvPr id="2" name="TextBox 1"/>
        <cdr:cNvSpPr txBox="1"/>
      </cdr:nvSpPr>
      <cdr:spPr>
        <a:xfrm xmlns:a="http://schemas.openxmlformats.org/drawingml/2006/main">
          <a:off x="5386389" y="32575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0.01005</cdr:x>
      <cdr:y>0.84182</cdr:y>
    </cdr:from>
    <cdr:to>
      <cdr:x>0.99829</cdr:x>
      <cdr:y>1</cdr:y>
    </cdr:to>
    <cdr:sp macro="" textlink="">
      <cdr:nvSpPr>
        <cdr:cNvPr id="3" name="TextBox 2"/>
        <cdr:cNvSpPr txBox="1"/>
      </cdr:nvSpPr>
      <cdr:spPr>
        <a:xfrm xmlns:a="http://schemas.openxmlformats.org/drawingml/2006/main">
          <a:off x="38939" y="2926937"/>
          <a:ext cx="3828142" cy="549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800">
              <a:latin typeface="Times New Roman" panose="02020603050405020304" pitchFamily="18" charset="0"/>
              <a:cs typeface="Times New Roman" panose="02020603050405020304" pitchFamily="18" charset="0"/>
            </a:rPr>
            <a:t> *noteikto ieviešanas nosacījumu neizpilde, personāla vai administratīvo izmaksu pārkāpumi, interešu konflikts,  komercdarbības atbalsta normu pārkāpums, projekta mērķa un/vai iznākuma rādītāja neizpilde,  Regulas Nr.1303/2013 71.panta neievērošana</a:t>
          </a:r>
        </a:p>
      </cdr:txBody>
    </cdr:sp>
  </cdr:relSizeAnchor>
</c:userShapes>
</file>

<file path=word/drawings/drawing2.xml><?xml version="1.0" encoding="utf-8"?>
<c:userShapes xmlns:c="http://schemas.openxmlformats.org/drawingml/2006/chart">
  <cdr:relSizeAnchor xmlns:cdr="http://schemas.openxmlformats.org/drawingml/2006/chartDrawing">
    <cdr:from>
      <cdr:x>0.92572</cdr:x>
      <cdr:y>0.22187</cdr:y>
    </cdr:from>
    <cdr:to>
      <cdr:x>1</cdr:x>
      <cdr:y>0.80604</cdr:y>
    </cdr:to>
    <cdr:grpSp>
      <cdr:nvGrpSpPr>
        <cdr:cNvPr id="6" name="Group 5"/>
        <cdr:cNvGrpSpPr/>
      </cdr:nvGrpSpPr>
      <cdr:grpSpPr>
        <a:xfrm xmlns:a="http://schemas.openxmlformats.org/drawingml/2006/main">
          <a:off x="5240040" y="609661"/>
          <a:ext cx="420462" cy="1605198"/>
          <a:chOff x="4529252" y="459015"/>
          <a:chExt cx="363423" cy="1156606"/>
        </a:xfrm>
      </cdr:grpSpPr>
      <cdr:sp macro="" textlink="">
        <cdr:nvSpPr>
          <cdr:cNvPr id="2" name="TextBox 1"/>
          <cdr:cNvSpPr txBox="1"/>
        </cdr:nvSpPr>
        <cdr:spPr>
          <a:xfrm xmlns:a="http://schemas.openxmlformats.org/drawingml/2006/main">
            <a:off x="4529252" y="739775"/>
            <a:ext cx="363423" cy="289152"/>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lv-LV" sz="700" b="1">
                <a:latin typeface="Times New Roman" panose="02020603050405020304" pitchFamily="18" charset="0"/>
                <a:cs typeface="Times New Roman" panose="02020603050405020304" pitchFamily="18" charset="0"/>
              </a:rPr>
              <a:t>1</a:t>
            </a:r>
            <a:r>
              <a:rPr lang="lv-LV" sz="700" b="1" baseline="0">
                <a:latin typeface="Times New Roman" panose="02020603050405020304" pitchFamily="18" charset="0"/>
                <a:cs typeface="Times New Roman" panose="02020603050405020304" pitchFamily="18" charset="0"/>
              </a:rPr>
              <a:t> 134 021</a:t>
            </a:r>
            <a:endParaRPr lang="lv-LV" sz="700" b="1">
              <a:latin typeface="Times New Roman" panose="02020603050405020304" pitchFamily="18" charset="0"/>
              <a:cs typeface="Times New Roman" panose="02020603050405020304" pitchFamily="18" charset="0"/>
            </a:endParaRPr>
          </a:p>
        </cdr:txBody>
      </cdr:sp>
      <cdr:sp macro="" textlink="">
        <cdr:nvSpPr>
          <cdr:cNvPr id="3" name="TextBox 1"/>
          <cdr:cNvSpPr txBox="1"/>
        </cdr:nvSpPr>
        <cdr:spPr>
          <a:xfrm xmlns:a="http://schemas.openxmlformats.org/drawingml/2006/main">
            <a:off x="4529252" y="459015"/>
            <a:ext cx="363423" cy="289152"/>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v-LV" sz="700" b="1">
                <a:latin typeface="Times New Roman" panose="02020603050405020304" pitchFamily="18" charset="0"/>
                <a:cs typeface="Times New Roman" panose="02020603050405020304" pitchFamily="18" charset="0"/>
              </a:rPr>
              <a:t>1</a:t>
            </a:r>
            <a:r>
              <a:rPr lang="lv-LV" sz="700" b="1" baseline="0">
                <a:latin typeface="Times New Roman" panose="02020603050405020304" pitchFamily="18" charset="0"/>
                <a:cs typeface="Times New Roman" panose="02020603050405020304" pitchFamily="18" charset="0"/>
              </a:rPr>
              <a:t> 514 965</a:t>
            </a:r>
            <a:endParaRPr lang="lv-LV" sz="700" b="1">
              <a:latin typeface="Times New Roman" panose="02020603050405020304" pitchFamily="18" charset="0"/>
              <a:cs typeface="Times New Roman" panose="02020603050405020304" pitchFamily="18" charset="0"/>
            </a:endParaRPr>
          </a:p>
        </cdr:txBody>
      </cdr:sp>
      <cdr:sp macro="" textlink="">
        <cdr:nvSpPr>
          <cdr:cNvPr id="4" name="TextBox 1"/>
          <cdr:cNvSpPr txBox="1"/>
        </cdr:nvSpPr>
        <cdr:spPr>
          <a:xfrm xmlns:a="http://schemas.openxmlformats.org/drawingml/2006/main">
            <a:off x="4529252" y="1048657"/>
            <a:ext cx="363423" cy="289152"/>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v-LV" sz="700" b="1">
                <a:latin typeface="Times New Roman" panose="02020603050405020304" pitchFamily="18" charset="0"/>
                <a:cs typeface="Times New Roman" panose="02020603050405020304" pitchFamily="18" charset="0"/>
              </a:rPr>
              <a:t>797</a:t>
            </a:r>
            <a:r>
              <a:rPr lang="lv-LV" sz="700" b="1" baseline="0">
                <a:latin typeface="Times New Roman" panose="02020603050405020304" pitchFamily="18" charset="0"/>
                <a:cs typeface="Times New Roman" panose="02020603050405020304" pitchFamily="18" charset="0"/>
              </a:rPr>
              <a:t> 336</a:t>
            </a:r>
            <a:endParaRPr lang="lv-LV" sz="700" b="1">
              <a:latin typeface="Times New Roman" panose="02020603050405020304" pitchFamily="18" charset="0"/>
              <a:cs typeface="Times New Roman" panose="02020603050405020304" pitchFamily="18" charset="0"/>
            </a:endParaRPr>
          </a:p>
        </cdr:txBody>
      </cdr:sp>
      <cdr:sp macro="" textlink="">
        <cdr:nvSpPr>
          <cdr:cNvPr id="5" name="TextBox 1"/>
          <cdr:cNvSpPr txBox="1"/>
        </cdr:nvSpPr>
        <cdr:spPr>
          <a:xfrm xmlns:a="http://schemas.openxmlformats.org/drawingml/2006/main">
            <a:off x="4529252" y="1326469"/>
            <a:ext cx="363423" cy="289152"/>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v-LV" sz="700" b="1">
                <a:latin typeface="Times New Roman" panose="02020603050405020304" pitchFamily="18" charset="0"/>
                <a:cs typeface="Times New Roman" panose="02020603050405020304" pitchFamily="18" charset="0"/>
              </a:rPr>
              <a:t>3</a:t>
            </a:r>
            <a:r>
              <a:rPr lang="lv-LV" sz="700" b="1" baseline="0">
                <a:latin typeface="Times New Roman" panose="02020603050405020304" pitchFamily="18" charset="0"/>
                <a:cs typeface="Times New Roman" panose="02020603050405020304" pitchFamily="18" charset="0"/>
              </a:rPr>
              <a:t> 155</a:t>
            </a:r>
            <a:endParaRPr lang="lv-LV" sz="700" b="1">
              <a:latin typeface="Times New Roman" panose="02020603050405020304" pitchFamily="18" charset="0"/>
              <a:cs typeface="Times New Roman" panose="02020603050405020304" pitchFamily="18" charset="0"/>
            </a:endParaRPr>
          </a:p>
        </cdr:txBody>
      </cdr:sp>
    </cdr:grpSp>
  </cdr:relSizeAnchor>
  <cdr:relSizeAnchor xmlns:cdr="http://schemas.openxmlformats.org/drawingml/2006/chartDrawing">
    <cdr:from>
      <cdr:x>0.92572</cdr:x>
      <cdr:y>0.22187</cdr:y>
    </cdr:from>
    <cdr:to>
      <cdr:x>1</cdr:x>
      <cdr:y>0.80604</cdr:y>
    </cdr:to>
    <cdr:grpSp>
      <cdr:nvGrpSpPr>
        <cdr:cNvPr id="12" name="Group 5"/>
        <cdr:cNvGrpSpPr/>
      </cdr:nvGrpSpPr>
      <cdr:grpSpPr>
        <a:xfrm xmlns:a="http://schemas.openxmlformats.org/drawingml/2006/main">
          <a:off x="5240040" y="609661"/>
          <a:ext cx="420462" cy="1605198"/>
          <a:chOff x="4529252" y="459015"/>
          <a:chExt cx="363423" cy="1156606"/>
        </a:xfrm>
      </cdr:grpSpPr>
      <cdr:sp macro="" textlink="">
        <cdr:nvSpPr>
          <cdr:cNvPr id="13" name="TextBox 1"/>
          <cdr:cNvSpPr txBox="1"/>
        </cdr:nvSpPr>
        <cdr:spPr>
          <a:xfrm xmlns:a="http://schemas.openxmlformats.org/drawingml/2006/main">
            <a:off x="4529252" y="739775"/>
            <a:ext cx="363423" cy="289152"/>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lv-LV" sz="700" b="1">
                <a:latin typeface="Times New Roman" panose="02020603050405020304" pitchFamily="18" charset="0"/>
                <a:cs typeface="Times New Roman" panose="02020603050405020304" pitchFamily="18" charset="0"/>
              </a:rPr>
              <a:t>1</a:t>
            </a:r>
            <a:r>
              <a:rPr lang="lv-LV" sz="700" b="1" baseline="0">
                <a:latin typeface="Times New Roman" panose="02020603050405020304" pitchFamily="18" charset="0"/>
                <a:cs typeface="Times New Roman" panose="02020603050405020304" pitchFamily="18" charset="0"/>
              </a:rPr>
              <a:t> 134 021</a:t>
            </a:r>
            <a:endParaRPr lang="lv-LV" sz="700" b="1">
              <a:latin typeface="Times New Roman" panose="02020603050405020304" pitchFamily="18" charset="0"/>
              <a:cs typeface="Times New Roman" panose="02020603050405020304" pitchFamily="18" charset="0"/>
            </a:endParaRPr>
          </a:p>
        </cdr:txBody>
      </cdr:sp>
      <cdr:sp macro="" textlink="">
        <cdr:nvSpPr>
          <cdr:cNvPr id="14" name="TextBox 1"/>
          <cdr:cNvSpPr txBox="1"/>
        </cdr:nvSpPr>
        <cdr:spPr>
          <a:xfrm xmlns:a="http://schemas.openxmlformats.org/drawingml/2006/main">
            <a:off x="4529252" y="459015"/>
            <a:ext cx="363423" cy="289152"/>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v-LV" sz="700" b="1">
                <a:latin typeface="Times New Roman" panose="02020603050405020304" pitchFamily="18" charset="0"/>
                <a:cs typeface="Times New Roman" panose="02020603050405020304" pitchFamily="18" charset="0"/>
              </a:rPr>
              <a:t>1</a:t>
            </a:r>
            <a:r>
              <a:rPr lang="lv-LV" sz="700" b="1" baseline="0">
                <a:latin typeface="Times New Roman" panose="02020603050405020304" pitchFamily="18" charset="0"/>
                <a:cs typeface="Times New Roman" panose="02020603050405020304" pitchFamily="18" charset="0"/>
              </a:rPr>
              <a:t> 514 965</a:t>
            </a:r>
            <a:endParaRPr lang="lv-LV" sz="700" b="1">
              <a:latin typeface="Times New Roman" panose="02020603050405020304" pitchFamily="18" charset="0"/>
              <a:cs typeface="Times New Roman" panose="02020603050405020304" pitchFamily="18" charset="0"/>
            </a:endParaRPr>
          </a:p>
        </cdr:txBody>
      </cdr:sp>
      <cdr:sp macro="" textlink="">
        <cdr:nvSpPr>
          <cdr:cNvPr id="15" name="TextBox 1"/>
          <cdr:cNvSpPr txBox="1"/>
        </cdr:nvSpPr>
        <cdr:spPr>
          <a:xfrm xmlns:a="http://schemas.openxmlformats.org/drawingml/2006/main">
            <a:off x="4529252" y="1048657"/>
            <a:ext cx="363423" cy="289152"/>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v-LV" sz="700" b="1">
                <a:latin typeface="Times New Roman" panose="02020603050405020304" pitchFamily="18" charset="0"/>
                <a:cs typeface="Times New Roman" panose="02020603050405020304" pitchFamily="18" charset="0"/>
              </a:rPr>
              <a:t>797</a:t>
            </a:r>
            <a:r>
              <a:rPr lang="lv-LV" sz="700" b="1" baseline="0">
                <a:latin typeface="Times New Roman" panose="02020603050405020304" pitchFamily="18" charset="0"/>
                <a:cs typeface="Times New Roman" panose="02020603050405020304" pitchFamily="18" charset="0"/>
              </a:rPr>
              <a:t> 336</a:t>
            </a:r>
            <a:endParaRPr lang="lv-LV" sz="700" b="1">
              <a:latin typeface="Times New Roman" panose="02020603050405020304" pitchFamily="18" charset="0"/>
              <a:cs typeface="Times New Roman" panose="02020603050405020304" pitchFamily="18" charset="0"/>
            </a:endParaRPr>
          </a:p>
        </cdr:txBody>
      </cdr:sp>
      <cdr:sp macro="" textlink="">
        <cdr:nvSpPr>
          <cdr:cNvPr id="16" name="TextBox 1"/>
          <cdr:cNvSpPr txBox="1"/>
        </cdr:nvSpPr>
        <cdr:spPr>
          <a:xfrm xmlns:a="http://schemas.openxmlformats.org/drawingml/2006/main">
            <a:off x="4529252" y="1326469"/>
            <a:ext cx="363423" cy="289152"/>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v-LV" sz="700" b="1">
                <a:latin typeface="Times New Roman" panose="02020603050405020304" pitchFamily="18" charset="0"/>
                <a:cs typeface="Times New Roman" panose="02020603050405020304" pitchFamily="18" charset="0"/>
              </a:rPr>
              <a:t>3</a:t>
            </a:r>
            <a:r>
              <a:rPr lang="lv-LV" sz="700" b="1" baseline="0">
                <a:latin typeface="Times New Roman" panose="02020603050405020304" pitchFamily="18" charset="0"/>
                <a:cs typeface="Times New Roman" panose="02020603050405020304" pitchFamily="18" charset="0"/>
              </a:rPr>
              <a:t> 155</a:t>
            </a:r>
            <a:endParaRPr lang="lv-LV" sz="700" b="1">
              <a:latin typeface="Times New Roman" panose="02020603050405020304" pitchFamily="18" charset="0"/>
              <a:cs typeface="Times New Roman" panose="02020603050405020304" pitchFamily="18" charset="0"/>
            </a:endParaRPr>
          </a:p>
        </cdr:txBody>
      </cdr:sp>
    </cdr:grpSp>
  </cdr:relSizeAnchor>
  <cdr:relSizeAnchor xmlns:cdr="http://schemas.openxmlformats.org/drawingml/2006/chartDrawing">
    <cdr:from>
      <cdr:x>0.51648</cdr:x>
      <cdr:y>0.60829</cdr:y>
    </cdr:from>
    <cdr:to>
      <cdr:x>0.56225</cdr:x>
      <cdr:y>0.64743</cdr:y>
    </cdr:to>
    <cdr:pic>
      <cdr:nvPicPr>
        <cdr:cNvPr id="17" name="Picture 16"/>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724076" y="1557407"/>
          <a:ext cx="241405" cy="100211"/>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0.37586</cdr:x>
      <cdr:y>0.15584</cdr:y>
    </cdr:from>
    <cdr:to>
      <cdr:x>0.55</cdr:x>
      <cdr:y>0.37662</cdr:y>
    </cdr:to>
    <cdr:sp macro="" textlink="">
      <cdr:nvSpPr>
        <cdr:cNvPr id="4" name="TextBox 3"/>
        <cdr:cNvSpPr txBox="1"/>
      </cdr:nvSpPr>
      <cdr:spPr>
        <a:xfrm xmlns:a="http://schemas.openxmlformats.org/drawingml/2006/main">
          <a:off x="2076450" y="457200"/>
          <a:ext cx="962026" cy="6476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0.38103</cdr:x>
      <cdr:y>0.14935</cdr:y>
    </cdr:from>
    <cdr:to>
      <cdr:x>0.49483</cdr:x>
      <cdr:y>0.25325</cdr:y>
    </cdr:to>
    <cdr:sp macro="" textlink="">
      <cdr:nvSpPr>
        <cdr:cNvPr id="5" name="TextBox 4"/>
        <cdr:cNvSpPr txBox="1"/>
      </cdr:nvSpPr>
      <cdr:spPr>
        <a:xfrm xmlns:a="http://schemas.openxmlformats.org/drawingml/2006/main">
          <a:off x="2105026" y="438150"/>
          <a:ext cx="6286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9843F-AACD-4CF9-AAFA-81678424F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13186</TotalTime>
  <Pages>42</Pages>
  <Words>9990</Words>
  <Characters>56944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Informatīvais ziņojums par Kohēzijas politikas Eiropas Savienības fondu investīciju aktualitātēm (pusgada ziņojums)</vt:lpstr>
    </vt:vector>
  </TitlesOfParts>
  <Company>Finanšu ministrija</Company>
  <LinksUpToDate>false</LinksUpToDate>
  <CharactersWithSpaces>66801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Kohēzijas politikas Eiropas Savienības fondu investīciju aktualitātēm (pusgada ziņojums)</dc:title>
  <dc:subject>Informatīvais ziņojums</dc:subject>
  <dc:creator>liva.jirgensone@fm.gov.lv</dc:creator>
  <cp:keywords/>
  <dc:description>Jirgensone, 67095599_x000d_
liva.jirgensone@fm.gov.lv</dc:description>
  <cp:lastModifiedBy>Līva Jirgensone</cp:lastModifiedBy>
  <cp:revision>285</cp:revision>
  <cp:lastPrinted>2021-02-12T11:17:00Z</cp:lastPrinted>
  <dcterms:created xsi:type="dcterms:W3CDTF">2019-07-15T13:31:00Z</dcterms:created>
  <dcterms:modified xsi:type="dcterms:W3CDTF">2021-03-01T07:41:00Z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-1761477578</vt:i4>
  </property>
</Properties>
</file>