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15B5E" w14:textId="77777777" w:rsidR="001248C5" w:rsidRPr="003400A7" w:rsidRDefault="001248C5" w:rsidP="001248C5">
      <w:pPr>
        <w:spacing w:after="0" w:line="240" w:lineRule="auto"/>
        <w:jc w:val="center"/>
        <w:rPr>
          <w:rFonts w:ascii="Times New Roman" w:hAnsi="Times New Roman" w:cs="Times New Roman"/>
          <w:b/>
          <w:sz w:val="28"/>
          <w:szCs w:val="28"/>
        </w:rPr>
      </w:pPr>
      <w:r w:rsidRPr="003400A7">
        <w:rPr>
          <w:rFonts w:ascii="Times New Roman" w:hAnsi="Times New Roman" w:cs="Times New Roman"/>
          <w:b/>
          <w:bCs/>
          <w:sz w:val="28"/>
          <w:szCs w:val="28"/>
        </w:rPr>
        <w:t>Ministru kabineta rīkojuma projekta „</w:t>
      </w:r>
      <w:r w:rsidRPr="003400A7">
        <w:rPr>
          <w:rFonts w:ascii="Times New Roman" w:hAnsi="Times New Roman" w:cs="Times New Roman"/>
          <w:b/>
          <w:sz w:val="28"/>
          <w:szCs w:val="28"/>
        </w:rPr>
        <w:t>Grozījumi Ministru kabineta 2017. gada 24. aprīļa rīkojumā Nr. 198 „Par informācijas sabiedrības attīstības pamatnostādņu ieviešanu publiskās pārvaldes informācijas sistēmu jomā (mērķarhitektūras 13.0. versija)””</w:t>
      </w:r>
    </w:p>
    <w:p w14:paraId="6A4B0DD2" w14:textId="77777777" w:rsidR="00894C55" w:rsidRPr="003400A7" w:rsidRDefault="001248C5" w:rsidP="001248C5">
      <w:pPr>
        <w:shd w:val="clear" w:color="auto" w:fill="FFFFFF"/>
        <w:spacing w:after="0" w:line="240" w:lineRule="auto"/>
        <w:jc w:val="center"/>
        <w:rPr>
          <w:rFonts w:ascii="Times New Roman" w:eastAsia="Times New Roman" w:hAnsi="Times New Roman" w:cs="Times New Roman"/>
          <w:b/>
          <w:bCs/>
          <w:sz w:val="24"/>
          <w:szCs w:val="24"/>
          <w:lang w:eastAsia="lv-LV"/>
        </w:rPr>
      </w:pPr>
      <w:r w:rsidRPr="003400A7">
        <w:rPr>
          <w:rFonts w:ascii="Times New Roman" w:hAnsi="Times New Roman" w:cs="Times New Roman"/>
          <w:b/>
          <w:bCs/>
          <w:sz w:val="28"/>
          <w:szCs w:val="28"/>
        </w:rPr>
        <w:t>sākotnējās ietekmes novērtējuma ziņojums (anotācija)</w:t>
      </w:r>
    </w:p>
    <w:p w14:paraId="5C5E280D" w14:textId="77777777" w:rsidR="00E5323B" w:rsidRPr="003400A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400A7" w:rsidRPr="003400A7" w14:paraId="02AD509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3350BE" w14:textId="77777777" w:rsidR="00655F2C" w:rsidRPr="003400A7" w:rsidRDefault="00E5323B" w:rsidP="00E5323B">
            <w:pPr>
              <w:spacing w:after="0" w:line="240" w:lineRule="auto"/>
              <w:rPr>
                <w:rFonts w:ascii="Times New Roman" w:eastAsia="Times New Roman" w:hAnsi="Times New Roman" w:cs="Times New Roman"/>
                <w:b/>
                <w:bCs/>
                <w:iCs/>
                <w:sz w:val="24"/>
                <w:szCs w:val="24"/>
                <w:lang w:val="sv-SE" w:eastAsia="lv-LV"/>
              </w:rPr>
            </w:pPr>
            <w:r w:rsidRPr="003400A7">
              <w:rPr>
                <w:rFonts w:ascii="Times New Roman" w:eastAsia="Times New Roman" w:hAnsi="Times New Roman" w:cs="Times New Roman"/>
                <w:b/>
                <w:bCs/>
                <w:iCs/>
                <w:sz w:val="24"/>
                <w:szCs w:val="24"/>
                <w:lang w:val="sv-SE" w:eastAsia="lv-LV"/>
              </w:rPr>
              <w:t>Tiesību akta projekta anotācijas kopsavilkums</w:t>
            </w:r>
          </w:p>
        </w:tc>
      </w:tr>
      <w:tr w:rsidR="003400A7" w:rsidRPr="003400A7" w14:paraId="0C37777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F92983" w14:textId="77777777" w:rsidR="00E5323B" w:rsidRPr="003400A7" w:rsidRDefault="00E5323B" w:rsidP="00E5323B">
            <w:pPr>
              <w:spacing w:after="0" w:line="240" w:lineRule="auto"/>
              <w:rPr>
                <w:rFonts w:ascii="Times New Roman" w:eastAsia="Times New Roman" w:hAnsi="Times New Roman" w:cs="Times New Roman"/>
                <w:iCs/>
                <w:sz w:val="24"/>
                <w:szCs w:val="24"/>
                <w:lang w:val="sv-SE" w:eastAsia="lv-LV"/>
              </w:rPr>
            </w:pPr>
            <w:r w:rsidRPr="003400A7">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3C35CBB" w14:textId="2B03CB47" w:rsidR="00E5323B" w:rsidRDefault="00CF6876" w:rsidP="008C0813">
            <w:pPr>
              <w:pStyle w:val="VPTitle"/>
              <w:spacing w:before="0" w:line="240" w:lineRule="auto"/>
              <w:jc w:val="both"/>
              <w:rPr>
                <w:rFonts w:ascii="Times New Roman" w:hAnsi="Times New Roman" w:cs="Times New Roman"/>
                <w:b w:val="0"/>
                <w:bCs w:val="0"/>
                <w:spacing w:val="0"/>
                <w:kern w:val="0"/>
                <w:sz w:val="24"/>
                <w:szCs w:val="24"/>
                <w:lang w:eastAsia="en-US"/>
              </w:rPr>
            </w:pPr>
            <w:r>
              <w:rPr>
                <w:rFonts w:ascii="Times New Roman" w:hAnsi="Times New Roman" w:cs="Times New Roman"/>
                <w:b w:val="0"/>
                <w:bCs w:val="0"/>
                <w:spacing w:val="0"/>
                <w:kern w:val="0"/>
                <w:sz w:val="24"/>
                <w:szCs w:val="24"/>
                <w:lang w:eastAsia="en-US"/>
              </w:rPr>
              <w:t xml:space="preserve">Ar </w:t>
            </w:r>
            <w:r w:rsidR="00230AD1" w:rsidRPr="00230AD1">
              <w:rPr>
                <w:rFonts w:ascii="Times New Roman" w:hAnsi="Times New Roman" w:cs="Times New Roman"/>
                <w:b w:val="0"/>
                <w:bCs w:val="0"/>
                <w:spacing w:val="0"/>
                <w:kern w:val="0"/>
                <w:sz w:val="24"/>
                <w:szCs w:val="24"/>
                <w:lang w:eastAsia="en-US"/>
              </w:rPr>
              <w:t xml:space="preserve"> </w:t>
            </w:r>
            <w:r>
              <w:rPr>
                <w:rFonts w:ascii="Times New Roman" w:hAnsi="Times New Roman" w:cs="Times New Roman"/>
                <w:b w:val="0"/>
                <w:bCs w:val="0"/>
                <w:spacing w:val="0"/>
                <w:kern w:val="0"/>
                <w:sz w:val="24"/>
                <w:szCs w:val="24"/>
                <w:lang w:eastAsia="en-US"/>
              </w:rPr>
              <w:t xml:space="preserve">Ministru kabineta rīkojuma </w:t>
            </w:r>
            <w:r w:rsidR="00230AD1" w:rsidRPr="00230AD1">
              <w:rPr>
                <w:rFonts w:ascii="Times New Roman" w:hAnsi="Times New Roman" w:cs="Times New Roman"/>
                <w:b w:val="0"/>
                <w:sz w:val="24"/>
                <w:szCs w:val="24"/>
              </w:rPr>
              <w:t xml:space="preserve">projektu </w:t>
            </w:r>
            <w:r w:rsidR="00230AD1" w:rsidRPr="00230AD1">
              <w:rPr>
                <w:rFonts w:ascii="Times New Roman" w:hAnsi="Times New Roman" w:cs="Times New Roman"/>
                <w:b w:val="0"/>
                <w:bCs w:val="0"/>
                <w:sz w:val="24"/>
                <w:szCs w:val="24"/>
              </w:rPr>
              <w:t>„</w:t>
            </w:r>
            <w:r w:rsidR="00230AD1" w:rsidRPr="00230AD1">
              <w:rPr>
                <w:rFonts w:ascii="Times New Roman" w:hAnsi="Times New Roman" w:cs="Times New Roman"/>
                <w:b w:val="0"/>
                <w:sz w:val="24"/>
                <w:szCs w:val="24"/>
              </w:rPr>
              <w:t xml:space="preserve">Grozījumi Ministru kabineta 2017. gada 24. aprīļa rīkojumā Nr. 198 „Par informācijas sabiedrības attīstības pamatnostādņu ieviešanu publiskās pārvaldes informācijas sistēmu jomā (mērķarhitektūras 13.0. versija)” </w:t>
            </w:r>
            <w:r w:rsidR="00230AD1" w:rsidRPr="00230AD1">
              <w:rPr>
                <w:rFonts w:ascii="Times New Roman" w:hAnsi="Times New Roman" w:cs="Times New Roman"/>
                <w:b w:val="0"/>
                <w:bCs w:val="0"/>
                <w:spacing w:val="0"/>
                <w:kern w:val="0"/>
                <w:sz w:val="24"/>
                <w:szCs w:val="24"/>
                <w:lang w:eastAsia="en-US"/>
              </w:rPr>
              <w:t>tiek pagarināts</w:t>
            </w:r>
            <w:r w:rsidR="00E37AA9">
              <w:rPr>
                <w:rFonts w:ascii="Times New Roman" w:hAnsi="Times New Roman" w:cs="Times New Roman"/>
                <w:b w:val="0"/>
                <w:bCs w:val="0"/>
                <w:spacing w:val="0"/>
                <w:kern w:val="0"/>
                <w:sz w:val="24"/>
                <w:szCs w:val="24"/>
                <w:lang w:eastAsia="en-US"/>
              </w:rPr>
              <w:t xml:space="preserve"> </w:t>
            </w:r>
            <w:r w:rsidR="00E37AA9" w:rsidRPr="00E37AA9">
              <w:rPr>
                <w:rFonts w:ascii="Times New Roman" w:hAnsi="Times New Roman" w:cs="Times New Roman"/>
                <w:b w:val="0"/>
                <w:sz w:val="24"/>
                <w:szCs w:val="24"/>
              </w:rPr>
              <w:t xml:space="preserve">IKT mērķarhitektūrā (mērķarhitektūras 13.0. versija) </w:t>
            </w:r>
            <w:r w:rsidR="00EE72BA">
              <w:rPr>
                <w:rFonts w:ascii="Times New Roman" w:hAnsi="Times New Roman" w:cs="Times New Roman"/>
                <w:b w:val="0"/>
                <w:sz w:val="24"/>
                <w:szCs w:val="24"/>
              </w:rPr>
              <w:t>apstiprinātā</w:t>
            </w:r>
            <w:r w:rsidR="00230AD1" w:rsidRPr="00230AD1">
              <w:rPr>
                <w:rFonts w:ascii="Times New Roman" w:hAnsi="Times New Roman" w:cs="Times New Roman"/>
                <w:b w:val="0"/>
                <w:bCs w:val="0"/>
                <w:spacing w:val="0"/>
                <w:kern w:val="0"/>
                <w:sz w:val="24"/>
                <w:szCs w:val="24"/>
                <w:lang w:eastAsia="en-US"/>
              </w:rPr>
              <w:t xml:space="preserve"> </w:t>
            </w:r>
            <w:r w:rsidR="00230AD1">
              <w:rPr>
                <w:rFonts w:ascii="Times New Roman" w:hAnsi="Times New Roman" w:cs="Times New Roman"/>
                <w:b w:val="0"/>
                <w:bCs w:val="0"/>
                <w:spacing w:val="0"/>
                <w:kern w:val="0"/>
                <w:sz w:val="24"/>
                <w:szCs w:val="24"/>
                <w:lang w:eastAsia="en-US"/>
              </w:rPr>
              <w:t>p</w:t>
            </w:r>
            <w:r w:rsidR="00230AD1" w:rsidRPr="00230AD1">
              <w:rPr>
                <w:rFonts w:ascii="Times New Roman" w:hAnsi="Times New Roman" w:cs="Times New Roman"/>
                <w:b w:val="0"/>
                <w:bCs w:val="0"/>
                <w:spacing w:val="0"/>
                <w:kern w:val="0"/>
                <w:sz w:val="24"/>
                <w:szCs w:val="24"/>
                <w:lang w:eastAsia="en-US"/>
              </w:rPr>
              <w:t xml:space="preserve">rojekta </w:t>
            </w:r>
            <w:r w:rsidR="00230AD1" w:rsidRPr="00230AD1">
              <w:rPr>
                <w:rFonts w:ascii="Times New Roman" w:hAnsi="Times New Roman" w:cs="Times New Roman"/>
                <w:b w:val="0"/>
                <w:sz w:val="24"/>
                <w:szCs w:val="24"/>
              </w:rPr>
              <w:t>“Vienota kontaktu centra platforma operatīvo dienestu darba atbalstam un publisko pakalpojumu piegādei”</w:t>
            </w:r>
            <w:r w:rsidR="00230AD1">
              <w:rPr>
                <w:rFonts w:ascii="Times New Roman" w:hAnsi="Times New Roman" w:cs="Times New Roman"/>
                <w:sz w:val="24"/>
                <w:szCs w:val="24"/>
              </w:rPr>
              <w:t xml:space="preserve"> </w:t>
            </w:r>
            <w:r w:rsidR="00230AD1" w:rsidRPr="00230AD1">
              <w:rPr>
                <w:rFonts w:ascii="Times New Roman" w:hAnsi="Times New Roman" w:cs="Times New Roman"/>
                <w:b w:val="0"/>
                <w:bCs w:val="0"/>
                <w:spacing w:val="0"/>
                <w:kern w:val="0"/>
                <w:sz w:val="24"/>
                <w:szCs w:val="24"/>
                <w:lang w:eastAsia="en-US"/>
              </w:rPr>
              <w:t>īstenošanas laiks no 36 mēnešiem uz 54 mēnešiem</w:t>
            </w:r>
            <w:r w:rsidR="00230AD1">
              <w:rPr>
                <w:rFonts w:ascii="Times New Roman" w:hAnsi="Times New Roman" w:cs="Times New Roman"/>
                <w:b w:val="0"/>
                <w:bCs w:val="0"/>
                <w:spacing w:val="0"/>
                <w:kern w:val="0"/>
                <w:sz w:val="24"/>
                <w:szCs w:val="24"/>
                <w:lang w:eastAsia="en-US"/>
              </w:rPr>
              <w:t>.</w:t>
            </w:r>
          </w:p>
          <w:p w14:paraId="6ABA6812" w14:textId="13B14E11" w:rsidR="00230AD1" w:rsidRPr="00C236CF" w:rsidRDefault="00C236CF" w:rsidP="008C0813">
            <w:pPr>
              <w:pStyle w:val="VPTitle"/>
              <w:spacing w:before="0" w:line="240" w:lineRule="auto"/>
              <w:jc w:val="both"/>
              <w:rPr>
                <w:rFonts w:ascii="Times New Roman" w:hAnsi="Times New Roman" w:cs="Times New Roman"/>
                <w:b w:val="0"/>
                <w:bCs w:val="0"/>
                <w:spacing w:val="0"/>
                <w:kern w:val="0"/>
                <w:sz w:val="24"/>
                <w:szCs w:val="24"/>
                <w:lang w:eastAsia="en-US"/>
              </w:rPr>
            </w:pPr>
            <w:r w:rsidRPr="00C236CF">
              <w:rPr>
                <w:rFonts w:ascii="Times New Roman" w:hAnsi="Times New Roman" w:cs="Times New Roman"/>
                <w:b w:val="0"/>
                <w:sz w:val="24"/>
                <w:szCs w:val="24"/>
                <w:lang w:eastAsia="en-US"/>
              </w:rPr>
              <w:t>Rīkojuma projekts stāsies spēkā pēc tā pieņemšanas Ministru kabinetā.</w:t>
            </w:r>
          </w:p>
        </w:tc>
      </w:tr>
      <w:tr w:rsidR="00CF6876" w:rsidRPr="003400A7" w14:paraId="2DA873F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5B2AD7BC" w14:textId="77777777" w:rsidR="00CF6876" w:rsidRPr="003400A7" w:rsidRDefault="00CF6876" w:rsidP="00E5323B">
            <w:pPr>
              <w:spacing w:after="0" w:line="240" w:lineRule="auto"/>
              <w:rPr>
                <w:rFonts w:ascii="Times New Roman" w:eastAsia="Times New Roman" w:hAnsi="Times New Roman" w:cs="Times New Roman"/>
                <w:iCs/>
                <w:sz w:val="24"/>
                <w:szCs w:val="24"/>
                <w:lang w:val="sv-SE" w:eastAsia="lv-LV"/>
              </w:rPr>
            </w:pPr>
          </w:p>
        </w:tc>
        <w:tc>
          <w:tcPr>
            <w:tcW w:w="2971" w:type="pct"/>
            <w:tcBorders>
              <w:top w:val="outset" w:sz="6" w:space="0" w:color="auto"/>
              <w:left w:val="outset" w:sz="6" w:space="0" w:color="auto"/>
              <w:bottom w:val="outset" w:sz="6" w:space="0" w:color="auto"/>
              <w:right w:val="outset" w:sz="6" w:space="0" w:color="auto"/>
            </w:tcBorders>
          </w:tcPr>
          <w:p w14:paraId="15A31D51" w14:textId="77777777" w:rsidR="00CF6876" w:rsidRDefault="00CF6876" w:rsidP="008C0813">
            <w:pPr>
              <w:pStyle w:val="VPTitle"/>
              <w:spacing w:before="0" w:line="240" w:lineRule="auto"/>
              <w:jc w:val="both"/>
              <w:rPr>
                <w:rFonts w:ascii="Times New Roman" w:hAnsi="Times New Roman" w:cs="Times New Roman"/>
                <w:b w:val="0"/>
                <w:bCs w:val="0"/>
                <w:spacing w:val="0"/>
                <w:kern w:val="0"/>
                <w:sz w:val="24"/>
                <w:szCs w:val="24"/>
                <w:lang w:eastAsia="en-US"/>
              </w:rPr>
            </w:pPr>
          </w:p>
        </w:tc>
      </w:tr>
    </w:tbl>
    <w:p w14:paraId="46EE2263" w14:textId="78C92ACD" w:rsidR="00E5323B" w:rsidRPr="003400A7" w:rsidRDefault="00E5323B" w:rsidP="00E5323B">
      <w:pPr>
        <w:spacing w:after="0" w:line="240" w:lineRule="auto"/>
        <w:rPr>
          <w:rFonts w:ascii="Times New Roman" w:eastAsia="Times New Roman" w:hAnsi="Times New Roman" w:cs="Times New Roman"/>
          <w:iCs/>
          <w:sz w:val="24"/>
          <w:szCs w:val="24"/>
          <w:lang w:val="sv-SE" w:eastAsia="lv-LV"/>
        </w:rPr>
      </w:pPr>
      <w:r w:rsidRPr="003400A7">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400A7" w:rsidRPr="003400A7" w14:paraId="6CA348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A9FEDD" w14:textId="77777777" w:rsidR="00655F2C" w:rsidRPr="003400A7" w:rsidRDefault="00E5323B" w:rsidP="00E5323B">
            <w:pPr>
              <w:spacing w:after="0" w:line="240" w:lineRule="auto"/>
              <w:rPr>
                <w:rFonts w:ascii="Times New Roman" w:eastAsia="Times New Roman" w:hAnsi="Times New Roman" w:cs="Times New Roman"/>
                <w:b/>
                <w:bCs/>
                <w:iCs/>
                <w:sz w:val="24"/>
                <w:szCs w:val="24"/>
                <w:lang w:val="sv-SE" w:eastAsia="lv-LV"/>
              </w:rPr>
            </w:pPr>
            <w:r w:rsidRPr="003400A7">
              <w:rPr>
                <w:rFonts w:ascii="Times New Roman" w:eastAsia="Times New Roman" w:hAnsi="Times New Roman" w:cs="Times New Roman"/>
                <w:b/>
                <w:bCs/>
                <w:iCs/>
                <w:sz w:val="24"/>
                <w:szCs w:val="24"/>
                <w:lang w:val="sv-SE" w:eastAsia="lv-LV"/>
              </w:rPr>
              <w:t>I. Tiesību akta projekta izstrādes nepieciešamība</w:t>
            </w:r>
          </w:p>
        </w:tc>
      </w:tr>
      <w:tr w:rsidR="003400A7" w:rsidRPr="002F2F68" w14:paraId="4DF292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1CF194"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46C9F19"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6203DDF" w14:textId="77777777" w:rsidR="00E5323B" w:rsidRPr="002F2F68" w:rsidRDefault="00A234A2" w:rsidP="00A234A2">
            <w:pPr>
              <w:spacing w:after="0" w:line="240" w:lineRule="auto"/>
              <w:ind w:right="193"/>
              <w:jc w:val="both"/>
              <w:rPr>
                <w:rFonts w:ascii="Times New Roman" w:hAnsi="Times New Roman" w:cs="Times New Roman"/>
                <w:sz w:val="24"/>
                <w:szCs w:val="24"/>
              </w:rPr>
            </w:pPr>
            <w:r w:rsidRPr="002F2F68">
              <w:rPr>
                <w:rFonts w:ascii="Times New Roman" w:hAnsi="Times New Roman" w:cs="Times New Roman"/>
                <w:sz w:val="24"/>
                <w:szCs w:val="24"/>
              </w:rPr>
              <w:t>Iekšlietu ministrijas iniciatīva</w:t>
            </w:r>
          </w:p>
        </w:tc>
      </w:tr>
      <w:tr w:rsidR="003400A7" w:rsidRPr="002F2F68" w14:paraId="43D232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E21716" w14:textId="77777777" w:rsidR="00655F2C" w:rsidRPr="002F2F68" w:rsidRDefault="00E5323B" w:rsidP="00BE3B23">
            <w:pPr>
              <w:spacing w:after="0" w:line="240" w:lineRule="auto"/>
              <w:jc w:val="both"/>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59CA5C6" w14:textId="77777777" w:rsidR="00E5323B" w:rsidRPr="002F2F68" w:rsidRDefault="00E5323B" w:rsidP="00BE3B23">
            <w:pPr>
              <w:spacing w:after="0" w:line="240" w:lineRule="auto"/>
              <w:jc w:val="both"/>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5905D4B" w14:textId="4C9A5C1E" w:rsidR="00412110" w:rsidRDefault="00F143F1" w:rsidP="00BE3B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w:t>
            </w:r>
            <w:r w:rsidR="00412110" w:rsidRPr="002F2F68">
              <w:rPr>
                <w:rFonts w:ascii="Times New Roman" w:hAnsi="Times New Roman" w:cs="Times New Roman"/>
                <w:sz w:val="24"/>
                <w:szCs w:val="24"/>
              </w:rPr>
              <w:t>Ministru kabineta 2017.</w:t>
            </w:r>
            <w:r w:rsidR="00F32E63">
              <w:rPr>
                <w:rFonts w:ascii="Times New Roman" w:hAnsi="Times New Roman" w:cs="Times New Roman"/>
                <w:sz w:val="24"/>
                <w:szCs w:val="24"/>
              </w:rPr>
              <w:t> </w:t>
            </w:r>
            <w:r w:rsidR="00412110" w:rsidRPr="002F2F68">
              <w:rPr>
                <w:rFonts w:ascii="Times New Roman" w:hAnsi="Times New Roman" w:cs="Times New Roman"/>
                <w:sz w:val="24"/>
                <w:szCs w:val="24"/>
              </w:rPr>
              <w:t>gada 24.</w:t>
            </w:r>
            <w:r w:rsidR="00F32E63">
              <w:rPr>
                <w:rFonts w:ascii="Times New Roman" w:hAnsi="Times New Roman" w:cs="Times New Roman"/>
                <w:sz w:val="24"/>
                <w:szCs w:val="24"/>
              </w:rPr>
              <w:t> </w:t>
            </w:r>
            <w:r w:rsidR="00412110" w:rsidRPr="002F2F68">
              <w:rPr>
                <w:rFonts w:ascii="Times New Roman" w:hAnsi="Times New Roman" w:cs="Times New Roman"/>
                <w:sz w:val="24"/>
                <w:szCs w:val="24"/>
              </w:rPr>
              <w:t>aprīļa rīkojum</w:t>
            </w:r>
            <w:r>
              <w:rPr>
                <w:rFonts w:ascii="Times New Roman" w:hAnsi="Times New Roman" w:cs="Times New Roman"/>
                <w:sz w:val="24"/>
                <w:szCs w:val="24"/>
              </w:rPr>
              <w:t>u</w:t>
            </w:r>
            <w:r w:rsidR="00412110" w:rsidRPr="002F2F68">
              <w:rPr>
                <w:rFonts w:ascii="Times New Roman" w:hAnsi="Times New Roman" w:cs="Times New Roman"/>
                <w:sz w:val="24"/>
                <w:szCs w:val="24"/>
              </w:rPr>
              <w:t xml:space="preserve"> Nr.</w:t>
            </w:r>
            <w:r w:rsidR="00F32E63">
              <w:rPr>
                <w:rFonts w:ascii="Times New Roman" w:hAnsi="Times New Roman" w:cs="Times New Roman"/>
                <w:sz w:val="24"/>
                <w:szCs w:val="24"/>
              </w:rPr>
              <w:t> </w:t>
            </w:r>
            <w:r w:rsidR="00412110" w:rsidRPr="002F2F68">
              <w:rPr>
                <w:rFonts w:ascii="Times New Roman" w:hAnsi="Times New Roman" w:cs="Times New Roman"/>
                <w:sz w:val="24"/>
                <w:szCs w:val="24"/>
              </w:rPr>
              <w:t xml:space="preserve">198 “Par informācijas sabiedrības attīstības pamatnostādņu ieviešanu publiskās pārvaldes informācijas sistēmu jomā (mērķarhitektūras 13.0. versija)” IKT mērķarhitektūrā (mērķarhitektūras 13.0. versija) </w:t>
            </w:r>
            <w:r>
              <w:rPr>
                <w:rFonts w:ascii="Times New Roman" w:hAnsi="Times New Roman" w:cs="Times New Roman"/>
                <w:sz w:val="24"/>
                <w:szCs w:val="24"/>
              </w:rPr>
              <w:t xml:space="preserve">apstiprinātā </w:t>
            </w:r>
            <w:r w:rsidR="00412110" w:rsidRPr="002F2F68">
              <w:rPr>
                <w:rFonts w:ascii="Times New Roman" w:hAnsi="Times New Roman" w:cs="Times New Roman"/>
                <w:sz w:val="24"/>
                <w:szCs w:val="24"/>
              </w:rPr>
              <w:t>“Vienota kontaktu centra platforma operatīvo dienestu darba atbalstam un publisko pakalpojumu piegādei” (turpmāk - Projekts)</w:t>
            </w:r>
            <w:r>
              <w:rPr>
                <w:rFonts w:ascii="Times New Roman" w:hAnsi="Times New Roman" w:cs="Times New Roman"/>
                <w:sz w:val="24"/>
                <w:szCs w:val="24"/>
              </w:rPr>
              <w:t xml:space="preserve"> projekta </w:t>
            </w:r>
            <w:r w:rsidR="00412110" w:rsidRPr="002F2F68">
              <w:rPr>
                <w:rFonts w:ascii="Times New Roman" w:hAnsi="Times New Roman" w:cs="Times New Roman"/>
                <w:sz w:val="24"/>
                <w:szCs w:val="24"/>
              </w:rPr>
              <w:t xml:space="preserve">aprakstā </w:t>
            </w:r>
            <w:r>
              <w:rPr>
                <w:rFonts w:ascii="Times New Roman" w:hAnsi="Times New Roman" w:cs="Times New Roman"/>
                <w:sz w:val="24"/>
                <w:szCs w:val="24"/>
              </w:rPr>
              <w:t xml:space="preserve">(kopsavilkumā) </w:t>
            </w:r>
            <w:r w:rsidR="00412110" w:rsidRPr="002F2F68">
              <w:rPr>
                <w:rFonts w:ascii="Times New Roman" w:hAnsi="Times New Roman" w:cs="Times New Roman"/>
                <w:sz w:val="24"/>
                <w:szCs w:val="24"/>
              </w:rPr>
              <w:t xml:space="preserve">Projekta īstenošanas termiņš ir norādīts 30 mēneši. </w:t>
            </w:r>
          </w:p>
          <w:p w14:paraId="5BC13572" w14:textId="07DF3A6E" w:rsidR="00233134" w:rsidRPr="00233134" w:rsidRDefault="00233134" w:rsidP="00BE3B23">
            <w:pPr>
              <w:spacing w:after="0" w:line="240" w:lineRule="auto"/>
              <w:jc w:val="both"/>
              <w:rPr>
                <w:rFonts w:ascii="Times New Roman" w:hAnsi="Times New Roman" w:cs="Times New Roman"/>
                <w:sz w:val="24"/>
                <w:szCs w:val="24"/>
              </w:rPr>
            </w:pPr>
            <w:r w:rsidRPr="00233134">
              <w:rPr>
                <w:rFonts w:ascii="Times New Roman" w:hAnsi="Times New Roman" w:cs="Times New Roman"/>
                <w:sz w:val="24"/>
                <w:szCs w:val="24"/>
              </w:rPr>
              <w:t>Projekta ietvarā vienoto kontaktu centru platformu (turpmāk - VKCP) plānots veidot uz Neatliekamās medicīniskās palīdzības dienesta (turpmāk – NMPD) izmantotā dispečerizācijas informācijas sistēmas pamata, izmantojot šīs sistēmas kopiju un veicot tās attīstību un pielāgošanu. Projekta īstenošanas gaitā tika konstatēti iespējami ierobežojoši faktori šīs kopijas iegūšanai un izmantošanai, kuru precizēšana un skaidrošana ietekmēja visu plānoto Projekta gaitu, sevišķi darbības, kas saistītas ar VKCP izstrādi, radot ļoti būtisku kavējumu.</w:t>
            </w:r>
          </w:p>
          <w:p w14:paraId="7E57E135" w14:textId="6F4A5409" w:rsidR="00412110" w:rsidRPr="002F2F68" w:rsidRDefault="00412110" w:rsidP="00BE3B23">
            <w:pPr>
              <w:spacing w:after="0" w:line="240" w:lineRule="auto"/>
              <w:jc w:val="both"/>
              <w:rPr>
                <w:rFonts w:ascii="Times New Roman" w:hAnsi="Times New Roman" w:cs="Times New Roman"/>
                <w:sz w:val="24"/>
                <w:szCs w:val="24"/>
              </w:rPr>
            </w:pPr>
            <w:r w:rsidRPr="002F2F68">
              <w:rPr>
                <w:rFonts w:ascii="Times New Roman" w:hAnsi="Times New Roman" w:cs="Times New Roman"/>
                <w:sz w:val="24"/>
                <w:szCs w:val="24"/>
              </w:rPr>
              <w:t>Šobrīd Projekta īstenošanas termiņš saskaņā ar vienošanos ar Centrālo finanšu un līgumu aģentūru</w:t>
            </w:r>
            <w:r w:rsidR="003260FA">
              <w:rPr>
                <w:rFonts w:ascii="Times New Roman" w:hAnsi="Times New Roman" w:cs="Times New Roman"/>
                <w:sz w:val="24"/>
                <w:szCs w:val="24"/>
              </w:rPr>
              <w:t xml:space="preserve"> (turpmāk – CFLA)</w:t>
            </w:r>
            <w:r w:rsidRPr="002F2F68">
              <w:rPr>
                <w:rFonts w:ascii="Times New Roman" w:hAnsi="Times New Roman" w:cs="Times New Roman"/>
                <w:sz w:val="24"/>
                <w:szCs w:val="24"/>
              </w:rPr>
              <w:t xml:space="preserve"> jau ir pagarināts no 30 mēnešiem uz 36 mēnešiem, kas ir saskaņots ar Vides aizsardzības un </w:t>
            </w:r>
            <w:r w:rsidRPr="002F2F68">
              <w:rPr>
                <w:rFonts w:ascii="Times New Roman" w:hAnsi="Times New Roman" w:cs="Times New Roman"/>
                <w:sz w:val="24"/>
                <w:szCs w:val="24"/>
              </w:rPr>
              <w:lastRenderedPageBreak/>
              <w:t>reģionālās attīstības ministriju (turpmāk – VARAM)</w:t>
            </w:r>
            <w:r w:rsidR="000C7326">
              <w:rPr>
                <w:rFonts w:ascii="Times New Roman" w:hAnsi="Times New Roman" w:cs="Times New Roman"/>
                <w:sz w:val="24"/>
                <w:szCs w:val="24"/>
              </w:rPr>
              <w:t xml:space="preserve"> Tāpat ar VARAM ir saskaņots </w:t>
            </w:r>
            <w:r w:rsidR="000C7EB3">
              <w:rPr>
                <w:rFonts w:ascii="Times New Roman" w:hAnsi="Times New Roman" w:cs="Times New Roman"/>
                <w:sz w:val="24"/>
                <w:szCs w:val="24"/>
              </w:rPr>
              <w:t xml:space="preserve">arī </w:t>
            </w:r>
            <w:r w:rsidR="000C7326">
              <w:rPr>
                <w:rFonts w:ascii="Times New Roman" w:hAnsi="Times New Roman" w:cs="Times New Roman"/>
                <w:sz w:val="24"/>
                <w:szCs w:val="24"/>
              </w:rPr>
              <w:t>precizētais Projekta detalizētais apraksts</w:t>
            </w:r>
            <w:r w:rsidRPr="002F2F68">
              <w:rPr>
                <w:rFonts w:ascii="Times New Roman" w:hAnsi="Times New Roman" w:cs="Times New Roman"/>
                <w:sz w:val="24"/>
                <w:szCs w:val="24"/>
              </w:rPr>
              <w:t>.</w:t>
            </w:r>
          </w:p>
          <w:p w14:paraId="14A95CCB" w14:textId="77777777" w:rsidR="00B34576" w:rsidRDefault="00412110" w:rsidP="00BE3B23">
            <w:pPr>
              <w:spacing w:after="0" w:line="240" w:lineRule="auto"/>
              <w:jc w:val="both"/>
              <w:rPr>
                <w:rFonts w:ascii="Times New Roman" w:hAnsi="Times New Roman" w:cs="Times New Roman"/>
                <w:sz w:val="24"/>
                <w:szCs w:val="24"/>
              </w:rPr>
            </w:pPr>
            <w:r w:rsidRPr="002F2F68">
              <w:rPr>
                <w:rFonts w:ascii="Times New Roman" w:hAnsi="Times New Roman" w:cs="Times New Roman"/>
                <w:sz w:val="24"/>
                <w:szCs w:val="24"/>
              </w:rPr>
              <w:t>Iekšlietu ministrijas Informācijas centrs (turpmāk – Centrs) ir veicis iepirkumu Nr. I</w:t>
            </w:r>
            <w:r w:rsidR="00233134">
              <w:rPr>
                <w:rFonts w:ascii="Times New Roman" w:hAnsi="Times New Roman" w:cs="Times New Roman"/>
                <w:sz w:val="24"/>
                <w:szCs w:val="24"/>
              </w:rPr>
              <w:t>eM IC 2019/17 par VKCP</w:t>
            </w:r>
            <w:r w:rsidRPr="002F2F68">
              <w:rPr>
                <w:rFonts w:ascii="Times New Roman" w:hAnsi="Times New Roman" w:cs="Times New Roman"/>
                <w:sz w:val="24"/>
                <w:szCs w:val="24"/>
              </w:rPr>
              <w:t xml:space="preserve"> izstrādi. Līgums par VKCP izstrādi var tikt noslēgts 2021. gada februāra sākumā. VKCP izstrāde paredzēta 18 mēnešu laikā no līguma noslēgšanas brīža. Indikatīvi līguma izpilde varētu tikt plānota 2022.gada augustā. Slēdzot līgumu, Centrs uzņemas saistības, kas pārsniedz šobrīd noteikto Projekta īstenošanas termiņu.</w:t>
            </w:r>
          </w:p>
          <w:p w14:paraId="0C679BBA" w14:textId="2F637AAE" w:rsidR="00412110" w:rsidRPr="002F2F68" w:rsidRDefault="00B34576" w:rsidP="00BE3B23">
            <w:pPr>
              <w:spacing w:after="0" w:line="240" w:lineRule="auto"/>
              <w:jc w:val="both"/>
              <w:rPr>
                <w:rFonts w:ascii="Times New Roman" w:hAnsi="Times New Roman" w:cs="Times New Roman"/>
                <w:sz w:val="24"/>
                <w:szCs w:val="24"/>
              </w:rPr>
            </w:pPr>
            <w:r>
              <w:rPr>
                <w:rFonts w:ascii="Times New Roman" w:hAnsi="Times New Roman"/>
                <w:sz w:val="24"/>
                <w:szCs w:val="24"/>
              </w:rPr>
              <w:t xml:space="preserve">Rīkojuma projektu nebija iespējams sagatavot ātrāk, jo Centrs saņēma VARAM kā par Eiropas Savienības struktūrfondu un Kohēzijas fonda 2014. – 2020. gada plānošanas perioda darbības programmas  "Izaugsme un nodarbinātība" prioritārā virziena "IKT pieejamība, e-pārvalde un pakalpojumi"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ieviešanu atbildīgās iestādes konceptuālu saskaņojumu Projekta termiņa pagarināšanai ar nosacījumu, ka Rīkojuma projekts tiek gatavots un virzīts saskaņošanai tikai pēc veiksmīgas iepirkuma procedūras norises un brīža, kad ir izpildījušies visi priekšnosacījumi līguma par VKCP izstrādi noslēgšanai (pozitīvs iepirkuma rezultāts, pozitīvs iepirkuma komisijas lēmums, nav risku par iepirkuma rezultātu pārsūdzību). Saskaņā ar ERAF projekta uzraudzības padomes lēmumu, kā arī pēc sarunām ar piegādātāju, vispārīgo vienošanos par VKCP izstrādi un uzturēšanu Iekšlietu ministrijas Informācijas centrs noslēdza 2021. gada 15. februārī. Pakalpojuma līgums par izstrādes darbu uzsākšanu vēl nav noslēgts. </w:t>
            </w:r>
            <w:r w:rsidR="00412110" w:rsidRPr="002F2F68">
              <w:rPr>
                <w:rFonts w:ascii="Times New Roman" w:hAnsi="Times New Roman" w:cs="Times New Roman"/>
                <w:sz w:val="24"/>
                <w:szCs w:val="24"/>
              </w:rPr>
              <w:t xml:space="preserve"> </w:t>
            </w:r>
          </w:p>
          <w:p w14:paraId="7FE2E5FB" w14:textId="0F1569F4" w:rsidR="003260FA" w:rsidRDefault="00412110" w:rsidP="00BE3B23">
            <w:pPr>
              <w:spacing w:after="0" w:line="240" w:lineRule="auto"/>
              <w:jc w:val="both"/>
              <w:rPr>
                <w:rFonts w:ascii="Times New Roman" w:hAnsi="Times New Roman" w:cs="Times New Roman"/>
                <w:sz w:val="24"/>
                <w:szCs w:val="24"/>
              </w:rPr>
            </w:pPr>
            <w:r w:rsidRPr="002F2F68">
              <w:rPr>
                <w:rFonts w:ascii="Times New Roman" w:hAnsi="Times New Roman" w:cs="Times New Roman"/>
                <w:sz w:val="24"/>
                <w:szCs w:val="24"/>
              </w:rPr>
              <w:t>Līdz ar to ir nepieciešams Projekta īstenošanas laika pa</w:t>
            </w:r>
            <w:r w:rsidR="00F35EA5">
              <w:rPr>
                <w:rFonts w:ascii="Times New Roman" w:hAnsi="Times New Roman" w:cs="Times New Roman"/>
                <w:sz w:val="24"/>
                <w:szCs w:val="24"/>
              </w:rPr>
              <w:t>garinājums vēl par 18 mēnešiem,</w:t>
            </w:r>
            <w:r w:rsidRPr="002F2F68">
              <w:rPr>
                <w:rFonts w:ascii="Times New Roman" w:hAnsi="Times New Roman" w:cs="Times New Roman"/>
                <w:sz w:val="24"/>
                <w:szCs w:val="24"/>
              </w:rPr>
              <w:t xml:space="preserve"> kopumā pagarinot Projekta īstenošanas termiņu no šobrīd paredzētajiem 36 mēnešiem uz 54 mēnešiem</w:t>
            </w:r>
            <w:r w:rsidR="003260FA">
              <w:rPr>
                <w:rFonts w:ascii="Times New Roman" w:hAnsi="Times New Roman" w:cs="Times New Roman"/>
                <w:sz w:val="24"/>
                <w:szCs w:val="24"/>
              </w:rPr>
              <w:t xml:space="preserve"> - līdz 2022. gada 27. novembrim </w:t>
            </w:r>
            <w:r w:rsidR="003260FA" w:rsidRPr="003260FA">
              <w:rPr>
                <w:rFonts w:ascii="Times New Roman" w:hAnsi="Times New Roman" w:cs="Times New Roman"/>
                <w:sz w:val="24"/>
                <w:szCs w:val="24"/>
              </w:rPr>
              <w:t>(šāds termiņš nepieciešams, jo Projekta beigās jāveic arī lietotāju apmierinātības mērījums, ko ie</w:t>
            </w:r>
            <w:r w:rsidR="00F94005">
              <w:rPr>
                <w:rFonts w:ascii="Times New Roman" w:hAnsi="Times New Roman" w:cs="Times New Roman"/>
                <w:sz w:val="24"/>
                <w:szCs w:val="24"/>
              </w:rPr>
              <w:t>spējams izdarīt, ja VKCP lietota</w:t>
            </w:r>
            <w:r w:rsidR="003260FA" w:rsidRPr="003260FA">
              <w:rPr>
                <w:rFonts w:ascii="Times New Roman" w:hAnsi="Times New Roman" w:cs="Times New Roman"/>
                <w:sz w:val="24"/>
                <w:szCs w:val="24"/>
              </w:rPr>
              <w:t xml:space="preserve"> ne mazāk kā</w:t>
            </w:r>
            <w:r w:rsidR="007A148E">
              <w:rPr>
                <w:rFonts w:ascii="Times New Roman" w:hAnsi="Times New Roman" w:cs="Times New Roman"/>
                <w:sz w:val="24"/>
                <w:szCs w:val="24"/>
              </w:rPr>
              <w:t xml:space="preserve"> mēnesi, kā arī P</w:t>
            </w:r>
            <w:r w:rsidR="003260FA" w:rsidRPr="003260FA">
              <w:rPr>
                <w:rFonts w:ascii="Times New Roman" w:hAnsi="Times New Roman" w:cs="Times New Roman"/>
                <w:sz w:val="24"/>
                <w:szCs w:val="24"/>
              </w:rPr>
              <w:t xml:space="preserve">rojekta noslēgumam ir nepieciešams laiks dažādu darbību veikšanai sadarbībā ar CFLA, piemēram, jāsniedz sākotnējie rezultatīvie rādītāji, kas jāfiksē, kad </w:t>
            </w:r>
            <w:r w:rsidR="00D26A46">
              <w:rPr>
                <w:rFonts w:ascii="Times New Roman" w:hAnsi="Times New Roman" w:cs="Times New Roman"/>
                <w:sz w:val="24"/>
                <w:szCs w:val="24"/>
              </w:rPr>
              <w:t xml:space="preserve">VKCP </w:t>
            </w:r>
            <w:r w:rsidR="007A148E">
              <w:rPr>
                <w:rFonts w:ascii="Times New Roman" w:hAnsi="Times New Roman" w:cs="Times New Roman"/>
                <w:sz w:val="24"/>
                <w:szCs w:val="24"/>
              </w:rPr>
              <w:t xml:space="preserve">jau </w:t>
            </w:r>
            <w:r w:rsidR="00D26A46">
              <w:rPr>
                <w:rFonts w:ascii="Times New Roman" w:hAnsi="Times New Roman" w:cs="Times New Roman"/>
                <w:sz w:val="24"/>
                <w:szCs w:val="24"/>
              </w:rPr>
              <w:t xml:space="preserve">ir </w:t>
            </w:r>
            <w:r w:rsidR="003260FA" w:rsidRPr="003260FA">
              <w:rPr>
                <w:rFonts w:ascii="Times New Roman" w:hAnsi="Times New Roman" w:cs="Times New Roman"/>
                <w:sz w:val="24"/>
                <w:szCs w:val="24"/>
              </w:rPr>
              <w:t>uzsāk</w:t>
            </w:r>
            <w:r w:rsidR="00D26A46">
              <w:rPr>
                <w:rFonts w:ascii="Times New Roman" w:hAnsi="Times New Roman" w:cs="Times New Roman"/>
                <w:sz w:val="24"/>
                <w:szCs w:val="24"/>
              </w:rPr>
              <w:t>usi darbu</w:t>
            </w:r>
            <w:r w:rsidR="003260FA" w:rsidRPr="003260FA">
              <w:rPr>
                <w:rFonts w:ascii="Times New Roman" w:hAnsi="Times New Roman" w:cs="Times New Roman"/>
                <w:sz w:val="24"/>
                <w:szCs w:val="24"/>
              </w:rPr>
              <w:t>)</w:t>
            </w:r>
            <w:r w:rsidR="00D26A46">
              <w:rPr>
                <w:rFonts w:ascii="Times New Roman" w:hAnsi="Times New Roman" w:cs="Times New Roman"/>
                <w:sz w:val="24"/>
                <w:szCs w:val="24"/>
              </w:rPr>
              <w:t>.</w:t>
            </w:r>
          </w:p>
          <w:p w14:paraId="4BE2CE34" w14:textId="3129D4D9" w:rsidR="00BE3B23" w:rsidRPr="00BE3B23" w:rsidRDefault="00BE3B23" w:rsidP="00BE3B23">
            <w:pPr>
              <w:spacing w:after="0" w:line="240" w:lineRule="auto"/>
              <w:jc w:val="both"/>
              <w:rPr>
                <w:rFonts w:ascii="Times New Roman" w:hAnsi="Times New Roman" w:cs="Times New Roman"/>
                <w:sz w:val="24"/>
                <w:szCs w:val="24"/>
              </w:rPr>
            </w:pPr>
            <w:r w:rsidRPr="00BE3B23">
              <w:rPr>
                <w:rFonts w:ascii="Times New Roman" w:hAnsi="Times New Roman" w:cs="Times New Roman"/>
                <w:sz w:val="24"/>
                <w:szCs w:val="24"/>
              </w:rPr>
              <w:t xml:space="preserve">VKCP izstrādes ietvarā, pielāgojot NMPD izmantoto risinājumu, tiks izstrādātas divas platformas “komponentes” – VKCP kontaktu centra zvanu </w:t>
            </w:r>
            <w:r w:rsidRPr="00BE3B23">
              <w:rPr>
                <w:rFonts w:ascii="Times New Roman" w:hAnsi="Times New Roman" w:cs="Times New Roman"/>
                <w:sz w:val="24"/>
                <w:szCs w:val="24"/>
              </w:rPr>
              <w:lastRenderedPageBreak/>
              <w:t xml:space="preserve">pārvaldība un resursu pārvaldība. Izstrādes process ir orientēts un iekļauj ne tikai VKCP radīšanu, bet arī paredz aktivitātes drošības, veiktspējas un lietojamības testu veikšanai, VKCP ieviešanu (nodošana ekspluatācijā) un visu ministrijas resora zvanu centru un operatīvo dienestu pievienošanu, lai uz projekta noslēgumu VKCP būtu produkcijas vidē un tiktu izmantota ikdienas darbā. </w:t>
            </w:r>
          </w:p>
          <w:p w14:paraId="7A766515" w14:textId="1AC88D49" w:rsidR="00BE3B23" w:rsidRPr="00BE3B23" w:rsidRDefault="00BE3B23" w:rsidP="00BE3B23">
            <w:pPr>
              <w:spacing w:after="0" w:line="240" w:lineRule="auto"/>
              <w:jc w:val="both"/>
              <w:rPr>
                <w:rFonts w:ascii="Times New Roman" w:hAnsi="Times New Roman" w:cs="Times New Roman"/>
                <w:sz w:val="24"/>
                <w:szCs w:val="24"/>
              </w:rPr>
            </w:pPr>
            <w:r w:rsidRPr="00BE3B23">
              <w:rPr>
                <w:rFonts w:ascii="Times New Roman" w:hAnsi="Times New Roman" w:cs="Times New Roman"/>
                <w:sz w:val="24"/>
                <w:szCs w:val="24"/>
              </w:rPr>
              <w:t>Ārkārtējā situācija s</w:t>
            </w:r>
            <w:r w:rsidR="007F289C">
              <w:rPr>
                <w:rFonts w:ascii="Times New Roman" w:hAnsi="Times New Roman" w:cs="Times New Roman"/>
                <w:sz w:val="24"/>
                <w:szCs w:val="24"/>
              </w:rPr>
              <w:t>aistībā ar COVID-19</w:t>
            </w:r>
            <w:r w:rsidRPr="00BE3B23">
              <w:rPr>
                <w:rFonts w:ascii="Times New Roman" w:hAnsi="Times New Roman" w:cs="Times New Roman"/>
                <w:sz w:val="24"/>
                <w:szCs w:val="24"/>
              </w:rPr>
              <w:t xml:space="preserve"> ir pierādījusi ārkārtējā tālruņa numura 112 nozīmi un lomu, kā arī nepieciešamību veidot VKCP, kuras ieviešana būtiski atvieglotu zvanu centru (gan 112, gan 113) darbību situācijās, kad nepieciešams apstrādāt lielu skaitu zvanu, nodrošināt to “šķirošanu”, atsijājot konsultatīva rakstura zvanus no ārkārtas palīdzības zvaniem, nodrošinot ātru un pilnīgu elektronisku informācijas nodošanu no viena zvanu centra vai operatīvā dienesta citam, savstarpēju balss zvanu nodošanu kopā ar elektronisku pamata informāciju par zvanu. 2020. gada martā, aprīlī un maijā zvanu skaits ārkārtas tālruņa numurie</w:t>
            </w:r>
            <w:r w:rsidR="003C50D1">
              <w:rPr>
                <w:rFonts w:ascii="Times New Roman" w:hAnsi="Times New Roman" w:cs="Times New Roman"/>
                <w:sz w:val="24"/>
                <w:szCs w:val="24"/>
              </w:rPr>
              <w:t>m 112 un 110, salīdzinot ar šo pašu periodu</w:t>
            </w:r>
            <w:r w:rsidR="00C90E79">
              <w:rPr>
                <w:rFonts w:ascii="Times New Roman" w:hAnsi="Times New Roman" w:cs="Times New Roman"/>
                <w:sz w:val="24"/>
                <w:szCs w:val="24"/>
              </w:rPr>
              <w:t xml:space="preserve"> 2019. </w:t>
            </w:r>
            <w:r w:rsidRPr="00BE3B23">
              <w:rPr>
                <w:rFonts w:ascii="Times New Roman" w:hAnsi="Times New Roman" w:cs="Times New Roman"/>
                <w:sz w:val="24"/>
                <w:szCs w:val="24"/>
              </w:rPr>
              <w:t>gadā, pieauga vidēji par 10,95%.</w:t>
            </w:r>
          </w:p>
          <w:p w14:paraId="60935EF1" w14:textId="77777777" w:rsidR="00412110" w:rsidRPr="002F2F68" w:rsidRDefault="00412110" w:rsidP="00BE3B23">
            <w:pPr>
              <w:spacing w:after="0" w:line="240" w:lineRule="auto"/>
              <w:jc w:val="both"/>
              <w:rPr>
                <w:rFonts w:ascii="Times New Roman" w:hAnsi="Times New Roman" w:cs="Times New Roman"/>
                <w:sz w:val="24"/>
                <w:szCs w:val="24"/>
                <w:lang w:eastAsia="lv-LV"/>
              </w:rPr>
            </w:pPr>
            <w:r w:rsidRPr="002F2F68">
              <w:rPr>
                <w:rFonts w:ascii="Times New Roman" w:hAnsi="Times New Roman" w:cs="Times New Roman"/>
                <w:sz w:val="24"/>
                <w:szCs w:val="24"/>
              </w:rPr>
              <w:t>Projekta apraksta sadaļas „Darbības projekta mērķu sasniegšanai”</w:t>
            </w:r>
            <w:r w:rsidRPr="002F2F68">
              <w:rPr>
                <w:rFonts w:ascii="Times New Roman" w:hAnsi="Times New Roman" w:cs="Times New Roman"/>
                <w:sz w:val="24"/>
                <w:szCs w:val="24"/>
                <w:lang w:eastAsia="lv-LV"/>
              </w:rPr>
              <w:t xml:space="preserve"> 2. un 4. punkts paredz Zvanu centra tehniskās infrastruktūras un licenču iegādi, uzstādīšanu, programmēšanu, konfigurēšanu, integrēšanu un ieviešanu ekspluatācijā, kā arī veikt Operatīvo dienestu resursu vadības tehnoloģiskās platformas programmnodrošinājuma izstrādi un testēšanu.</w:t>
            </w:r>
          </w:p>
          <w:p w14:paraId="10AE2316" w14:textId="3EEEBA4F" w:rsidR="00412110" w:rsidRPr="002F2F68" w:rsidRDefault="00412110" w:rsidP="00BE3B23">
            <w:pPr>
              <w:spacing w:after="0" w:line="240" w:lineRule="auto"/>
              <w:jc w:val="both"/>
              <w:rPr>
                <w:rFonts w:ascii="Times New Roman" w:hAnsi="Times New Roman" w:cs="Times New Roman"/>
                <w:sz w:val="24"/>
                <w:szCs w:val="24"/>
                <w:lang w:eastAsia="lv-LV"/>
              </w:rPr>
            </w:pPr>
            <w:r w:rsidRPr="002F2F68">
              <w:rPr>
                <w:rFonts w:ascii="Times New Roman" w:hAnsi="Times New Roman" w:cs="Times New Roman"/>
                <w:sz w:val="24"/>
                <w:szCs w:val="24"/>
                <w:lang w:eastAsia="lv-LV"/>
              </w:rPr>
              <w:t xml:space="preserve">Nevienā no </w:t>
            </w:r>
            <w:r w:rsidR="00FE1F2D">
              <w:rPr>
                <w:rFonts w:ascii="Times New Roman" w:hAnsi="Times New Roman" w:cs="Times New Roman"/>
                <w:sz w:val="24"/>
                <w:szCs w:val="24"/>
                <w:lang w:eastAsia="lv-LV"/>
              </w:rPr>
              <w:t xml:space="preserve">Projekta apraksta </w:t>
            </w:r>
            <w:r w:rsidR="00A61C2F" w:rsidRPr="002F2F68">
              <w:rPr>
                <w:rFonts w:ascii="Times New Roman" w:hAnsi="Times New Roman" w:cs="Times New Roman"/>
                <w:sz w:val="24"/>
                <w:szCs w:val="24"/>
              </w:rPr>
              <w:t>sadaļas „Darbības projekta mērķu sasniegšanai”</w:t>
            </w:r>
            <w:r w:rsidR="00A61C2F">
              <w:rPr>
                <w:rFonts w:ascii="Times New Roman" w:hAnsi="Times New Roman" w:cs="Times New Roman"/>
                <w:sz w:val="24"/>
                <w:szCs w:val="24"/>
              </w:rPr>
              <w:t xml:space="preserve"> </w:t>
            </w:r>
            <w:r w:rsidRPr="002F2F68">
              <w:rPr>
                <w:rFonts w:ascii="Times New Roman" w:hAnsi="Times New Roman" w:cs="Times New Roman"/>
                <w:sz w:val="24"/>
                <w:szCs w:val="24"/>
                <w:lang w:eastAsia="lv-LV"/>
              </w:rPr>
              <w:t>punktos norādītajām pr</w:t>
            </w:r>
            <w:r w:rsidR="00087676">
              <w:rPr>
                <w:rFonts w:ascii="Times New Roman" w:hAnsi="Times New Roman" w:cs="Times New Roman"/>
                <w:sz w:val="24"/>
                <w:szCs w:val="24"/>
                <w:lang w:eastAsia="lv-LV"/>
              </w:rPr>
              <w:t xml:space="preserve">ojekta īstenošanas darbībām iepriekš netika paredzēts </w:t>
            </w:r>
            <w:r w:rsidRPr="002F2F68">
              <w:rPr>
                <w:rFonts w:ascii="Times New Roman" w:hAnsi="Times New Roman" w:cs="Times New Roman"/>
                <w:sz w:val="24"/>
                <w:szCs w:val="24"/>
                <w:lang w:eastAsia="lv-LV"/>
              </w:rPr>
              <w:t xml:space="preserve">veikt kvalitātes kontroles pasākumus, tādēļ nepieciešams papildināt </w:t>
            </w:r>
            <w:r w:rsidR="00A61C2F" w:rsidRPr="002F2F68">
              <w:rPr>
                <w:rFonts w:ascii="Times New Roman" w:hAnsi="Times New Roman" w:cs="Times New Roman"/>
                <w:sz w:val="24"/>
                <w:szCs w:val="24"/>
              </w:rPr>
              <w:t>sadaļas „Darbības projekta mērķu sasniegšanai”</w:t>
            </w:r>
            <w:r w:rsidR="00A61C2F">
              <w:rPr>
                <w:rFonts w:ascii="Times New Roman" w:hAnsi="Times New Roman" w:cs="Times New Roman"/>
                <w:sz w:val="24"/>
                <w:szCs w:val="24"/>
              </w:rPr>
              <w:t xml:space="preserve"> </w:t>
            </w:r>
            <w:r w:rsidR="005F7524">
              <w:rPr>
                <w:rFonts w:ascii="Times New Roman" w:hAnsi="Times New Roman" w:cs="Times New Roman"/>
                <w:sz w:val="24"/>
                <w:szCs w:val="24"/>
              </w:rPr>
              <w:t>2. un 4. </w:t>
            </w:r>
            <w:r w:rsidRPr="002F2F68">
              <w:rPr>
                <w:rFonts w:ascii="Times New Roman" w:hAnsi="Times New Roman" w:cs="Times New Roman"/>
                <w:sz w:val="24"/>
                <w:szCs w:val="24"/>
                <w:lang w:eastAsia="lv-LV"/>
              </w:rPr>
              <w:t xml:space="preserve">punktu, paredzot tehniskās infrastruktūras un VKCP izstrādes uzraudzību (ieviešanas kvalitātes kontroli), kas ir būtiska projekta aktivitāte, lai nodrošinātu kvalitatīvu un pārredzamu programmatūras izstrādes procesu, kā arī savlaicīgi novērstu izstrādē konstatētās neatbilstības un nepieļautu nekvalitatīvas vai nepilnīgas programmatūras nodošanu lietošanā VKCP operatīvo dienestu lietotājiem. </w:t>
            </w:r>
          </w:p>
          <w:p w14:paraId="0384CD2D" w14:textId="5333EF2F" w:rsidR="00412110" w:rsidRPr="002F2F68" w:rsidRDefault="00412110" w:rsidP="00BE3B23">
            <w:pPr>
              <w:spacing w:after="0" w:line="240" w:lineRule="auto"/>
              <w:jc w:val="both"/>
              <w:rPr>
                <w:rFonts w:ascii="Times New Roman" w:hAnsi="Times New Roman" w:cs="Times New Roman"/>
                <w:sz w:val="24"/>
                <w:szCs w:val="24"/>
                <w:lang w:eastAsia="lv-LV"/>
              </w:rPr>
            </w:pPr>
            <w:r w:rsidRPr="002F2F68">
              <w:rPr>
                <w:rFonts w:ascii="Times New Roman" w:hAnsi="Times New Roman" w:cs="Times New Roman"/>
                <w:sz w:val="24"/>
                <w:szCs w:val="24"/>
              </w:rPr>
              <w:t>Projekta apraksta sadaļas „Darbības projekta mērķu sasniegšanai”</w:t>
            </w:r>
            <w:r w:rsidRPr="002F2F68">
              <w:rPr>
                <w:rFonts w:ascii="Times New Roman" w:hAnsi="Times New Roman" w:cs="Times New Roman"/>
                <w:sz w:val="24"/>
                <w:szCs w:val="24"/>
                <w:lang w:eastAsia="lv-LV"/>
              </w:rPr>
              <w:t xml:space="preserve"> 5.</w:t>
            </w:r>
            <w:r w:rsidR="00F32E63">
              <w:rPr>
                <w:rFonts w:ascii="Times New Roman" w:hAnsi="Times New Roman" w:cs="Times New Roman"/>
                <w:sz w:val="24"/>
                <w:szCs w:val="24"/>
                <w:lang w:eastAsia="lv-LV"/>
              </w:rPr>
              <w:t> </w:t>
            </w:r>
            <w:r w:rsidRPr="002F2F68">
              <w:rPr>
                <w:rFonts w:ascii="Times New Roman" w:hAnsi="Times New Roman" w:cs="Times New Roman"/>
                <w:sz w:val="24"/>
                <w:szCs w:val="24"/>
                <w:lang w:eastAsia="lv-LV"/>
              </w:rPr>
              <w:t>punktā paredzēts veikt datu apmaiņas saskarņu un integrācijas platformas izstrādi, lai nodrošinātu nepieciešamās informācijas saņemšanu un nodošanu no VKCP.</w:t>
            </w:r>
          </w:p>
          <w:p w14:paraId="18BFE415" w14:textId="77777777" w:rsidR="00412110" w:rsidRPr="002F2F68" w:rsidRDefault="00412110" w:rsidP="00BE3B23">
            <w:pPr>
              <w:spacing w:after="0" w:line="240" w:lineRule="auto"/>
              <w:jc w:val="both"/>
              <w:rPr>
                <w:rFonts w:ascii="Times New Roman" w:hAnsi="Times New Roman" w:cs="Times New Roman"/>
                <w:sz w:val="24"/>
                <w:szCs w:val="24"/>
                <w:lang w:eastAsia="lv-LV"/>
              </w:rPr>
            </w:pPr>
            <w:r w:rsidRPr="002F2F68">
              <w:rPr>
                <w:rFonts w:ascii="Times New Roman" w:hAnsi="Times New Roman" w:cs="Times New Roman"/>
                <w:sz w:val="24"/>
                <w:szCs w:val="24"/>
                <w:lang w:eastAsia="lv-LV"/>
              </w:rPr>
              <w:lastRenderedPageBreak/>
              <w:t>Ņemot vērā, ka projekta ietvaros tiek izstrādāta VKCP, nav lietderīgi veikt papildus platformas izstrādi, kurā tiks nodrošināta datu apmaiņas saskarņu pārvaldība, tādēļ nepieciešams veikt punktā norādītā tehnoloģiskā risinājuma precizējumu, nosakot nepieciešamību izstrādāt datu apmaiņas saskarnes un integrācijas ar citām informācijas sistēmām, bet neveidojot atsevišķu platformu šādu saskarņu izvietošanai.</w:t>
            </w:r>
          </w:p>
          <w:p w14:paraId="149DBDF7" w14:textId="42771473" w:rsidR="00412110" w:rsidRPr="002F2F68" w:rsidRDefault="00412110" w:rsidP="00BE3B23">
            <w:pPr>
              <w:spacing w:after="0" w:line="240" w:lineRule="auto"/>
              <w:jc w:val="both"/>
              <w:rPr>
                <w:rFonts w:ascii="Times New Roman" w:hAnsi="Times New Roman" w:cs="Times New Roman"/>
                <w:sz w:val="24"/>
                <w:szCs w:val="24"/>
                <w:lang w:eastAsia="lv-LV"/>
              </w:rPr>
            </w:pPr>
            <w:r w:rsidRPr="002F2F68">
              <w:rPr>
                <w:rFonts w:ascii="Times New Roman" w:hAnsi="Times New Roman" w:cs="Times New Roman"/>
                <w:sz w:val="24"/>
                <w:szCs w:val="24"/>
              </w:rPr>
              <w:t>Projekta apraksta sadaļas „Darbības projekta mērķu sasniegšanai”</w:t>
            </w:r>
            <w:r w:rsidRPr="002F2F68">
              <w:rPr>
                <w:rFonts w:ascii="Times New Roman" w:hAnsi="Times New Roman" w:cs="Times New Roman"/>
                <w:sz w:val="24"/>
                <w:szCs w:val="24"/>
                <w:lang w:eastAsia="lv-LV"/>
              </w:rPr>
              <w:t xml:space="preserve"> 8.pun</w:t>
            </w:r>
            <w:r w:rsidR="00C22082">
              <w:rPr>
                <w:rFonts w:ascii="Times New Roman" w:hAnsi="Times New Roman" w:cs="Times New Roman"/>
                <w:sz w:val="24"/>
                <w:szCs w:val="24"/>
                <w:lang w:eastAsia="lv-LV"/>
              </w:rPr>
              <w:t>k</w:t>
            </w:r>
            <w:r w:rsidRPr="002F2F68">
              <w:rPr>
                <w:rFonts w:ascii="Times New Roman" w:hAnsi="Times New Roman" w:cs="Times New Roman"/>
                <w:sz w:val="24"/>
                <w:szCs w:val="24"/>
                <w:lang w:eastAsia="lv-LV"/>
              </w:rPr>
              <w:t>tā noteikts, ka mērķu sasniegšanai nepieciešams veikt projekta rezultātu rādītāju izmaiņu un lietotāju apmierinātības monitoringu.</w:t>
            </w:r>
          </w:p>
          <w:p w14:paraId="028D7963" w14:textId="77777777" w:rsidR="00412110" w:rsidRPr="002F2F68" w:rsidRDefault="00412110" w:rsidP="00BE3B23">
            <w:pPr>
              <w:spacing w:after="0" w:line="240" w:lineRule="auto"/>
              <w:jc w:val="both"/>
              <w:rPr>
                <w:rFonts w:ascii="Times New Roman" w:hAnsi="Times New Roman" w:cs="Times New Roman"/>
                <w:sz w:val="24"/>
                <w:szCs w:val="24"/>
                <w:lang w:eastAsia="lv-LV"/>
              </w:rPr>
            </w:pPr>
            <w:r w:rsidRPr="002F2F68">
              <w:rPr>
                <w:rFonts w:ascii="Times New Roman" w:hAnsi="Times New Roman" w:cs="Times New Roman"/>
                <w:sz w:val="24"/>
                <w:szCs w:val="24"/>
                <w:lang w:eastAsia="lv-LV"/>
              </w:rPr>
              <w:t xml:space="preserve">Ņemot vērā, ka VKCP izstrāde paredzēta līdz 2022. gada augustam, bet </w:t>
            </w:r>
            <w:r w:rsidRPr="002F2F68">
              <w:rPr>
                <w:rFonts w:ascii="Times New Roman" w:hAnsi="Times New Roman" w:cs="Times New Roman"/>
                <w:sz w:val="24"/>
                <w:szCs w:val="24"/>
              </w:rPr>
              <w:t xml:space="preserve">objektīvu un ticamu rezultātu pārskatu būs iespējams iegūt ne ātrāk kā vienu gadu pēc VKCP ieviešanas ekspluatācijā un aktivitāte pārsniedz noteikto projekta laika un pasākumu ietvaru, ir nepieciešams precizēt darbību, nosakot, ka nepieciešams veikt  sasniegto </w:t>
            </w:r>
            <w:r w:rsidRPr="002F2F68">
              <w:rPr>
                <w:rFonts w:ascii="Times New Roman" w:hAnsi="Times New Roman" w:cs="Times New Roman"/>
                <w:sz w:val="24"/>
                <w:szCs w:val="24"/>
                <w:lang w:eastAsia="lv-LV"/>
              </w:rPr>
              <w:t>rezultātu rādītāju kvantitatīvo salīdzināšanu un lietotāju apmierinātības mērījumu.</w:t>
            </w:r>
          </w:p>
          <w:p w14:paraId="44AF0556" w14:textId="77777777" w:rsidR="00E5323B" w:rsidRDefault="00412110" w:rsidP="00BE3B23">
            <w:pPr>
              <w:spacing w:after="0" w:line="240" w:lineRule="auto"/>
              <w:jc w:val="both"/>
              <w:rPr>
                <w:rFonts w:ascii="Times New Roman" w:hAnsi="Times New Roman" w:cs="Times New Roman"/>
                <w:sz w:val="24"/>
                <w:szCs w:val="24"/>
              </w:rPr>
            </w:pPr>
            <w:r w:rsidRPr="002F2F68">
              <w:rPr>
                <w:rFonts w:ascii="Times New Roman" w:hAnsi="Times New Roman" w:cs="Times New Roman"/>
                <w:sz w:val="24"/>
                <w:szCs w:val="24"/>
              </w:rPr>
              <w:t>Projekta apraksta sadaļā  „Projekta iznākuma rādītāji”</w:t>
            </w:r>
            <w:r w:rsidR="00BD448B">
              <w:rPr>
                <w:rFonts w:ascii="Times New Roman" w:hAnsi="Times New Roman" w:cs="Times New Roman"/>
                <w:sz w:val="24"/>
                <w:szCs w:val="24"/>
              </w:rPr>
              <w:t xml:space="preserve"> aizstāti vārdi un skaitlis </w:t>
            </w:r>
            <w:r w:rsidR="00BD448B" w:rsidRPr="00BD448B">
              <w:rPr>
                <w:rFonts w:ascii="Times New Roman" w:hAnsi="Times New Roman" w:cs="Times New Roman"/>
                <w:sz w:val="24"/>
                <w:szCs w:val="24"/>
              </w:rPr>
              <w:t>„īstenošanas laiks ir 30 mēneši”</w:t>
            </w:r>
            <w:r w:rsidRPr="002F2F68">
              <w:rPr>
                <w:rFonts w:ascii="Times New Roman" w:hAnsi="Times New Roman" w:cs="Times New Roman"/>
                <w:sz w:val="24"/>
                <w:szCs w:val="24"/>
              </w:rPr>
              <w:t xml:space="preserve"> </w:t>
            </w:r>
            <w:r w:rsidR="00BD448B">
              <w:rPr>
                <w:rFonts w:ascii="Times New Roman" w:hAnsi="Times New Roman" w:cs="Times New Roman"/>
                <w:sz w:val="24"/>
                <w:szCs w:val="24"/>
              </w:rPr>
              <w:t>ar vārdiem un skaitli „īstenošanas laiks ir 54</w:t>
            </w:r>
            <w:r w:rsidR="00BD448B" w:rsidRPr="00BD448B">
              <w:rPr>
                <w:rFonts w:ascii="Times New Roman" w:hAnsi="Times New Roman" w:cs="Times New Roman"/>
                <w:sz w:val="24"/>
                <w:szCs w:val="24"/>
              </w:rPr>
              <w:t xml:space="preserve"> mēneši</w:t>
            </w:r>
            <w:r w:rsidR="00BD448B">
              <w:rPr>
                <w:rFonts w:ascii="Times New Roman" w:hAnsi="Times New Roman" w:cs="Times New Roman"/>
                <w:sz w:val="24"/>
                <w:szCs w:val="24"/>
              </w:rPr>
              <w:t>”</w:t>
            </w:r>
            <w:r w:rsidR="00771726">
              <w:rPr>
                <w:rFonts w:ascii="Times New Roman" w:hAnsi="Times New Roman" w:cs="Times New Roman"/>
                <w:sz w:val="24"/>
                <w:szCs w:val="24"/>
              </w:rPr>
              <w:t>;</w:t>
            </w:r>
            <w:r w:rsidR="00BD448B">
              <w:rPr>
                <w:rFonts w:ascii="Times New Roman" w:hAnsi="Times New Roman" w:cs="Times New Roman"/>
                <w:sz w:val="24"/>
                <w:szCs w:val="24"/>
              </w:rPr>
              <w:t xml:space="preserve"> </w:t>
            </w:r>
            <w:r w:rsidRPr="002F2F68">
              <w:rPr>
                <w:rFonts w:ascii="Times New Roman" w:hAnsi="Times New Roman" w:cs="Times New Roman"/>
                <w:sz w:val="24"/>
                <w:szCs w:val="24"/>
              </w:rPr>
              <w:t>veikts precizējums iznākumu rādītājam 1. un 2., dzēšot norādītās starpvērtības (2 gadi pēc projekta sākuma), jo visas vērtības tiks sasni</w:t>
            </w:r>
            <w:r w:rsidR="00771726">
              <w:rPr>
                <w:rFonts w:ascii="Times New Roman" w:hAnsi="Times New Roman" w:cs="Times New Roman"/>
                <w:sz w:val="24"/>
                <w:szCs w:val="24"/>
              </w:rPr>
              <w:t>egtas Projekta noslēgumā;</w:t>
            </w:r>
            <w:r w:rsidR="00F56CC4">
              <w:rPr>
                <w:rFonts w:ascii="Times New Roman" w:hAnsi="Times New Roman" w:cs="Times New Roman"/>
                <w:sz w:val="24"/>
                <w:szCs w:val="24"/>
              </w:rPr>
              <w:t xml:space="preserve"> </w:t>
            </w:r>
            <w:r w:rsidR="00F56CC4" w:rsidRPr="00F56CC4">
              <w:rPr>
                <w:rFonts w:ascii="Times New Roman" w:hAnsi="Times New Roman" w:cs="Times New Roman"/>
                <w:sz w:val="24"/>
                <w:szCs w:val="24"/>
              </w:rPr>
              <w:t>koriģēts gada skaitlis atbilstoši Projekta pagarinājumam un</w:t>
            </w:r>
            <w:r w:rsidRPr="002F2F68">
              <w:rPr>
                <w:rFonts w:ascii="Times New Roman" w:hAnsi="Times New Roman" w:cs="Times New Roman"/>
                <w:sz w:val="24"/>
                <w:szCs w:val="24"/>
              </w:rPr>
              <w:t xml:space="preserve"> </w:t>
            </w:r>
            <w:r w:rsidR="00F56CC4">
              <w:rPr>
                <w:rFonts w:ascii="Times New Roman" w:hAnsi="Times New Roman" w:cs="Times New Roman"/>
                <w:sz w:val="24"/>
                <w:szCs w:val="24"/>
              </w:rPr>
              <w:t>labota</w:t>
            </w:r>
            <w:r w:rsidRPr="002F2F68">
              <w:rPr>
                <w:rFonts w:ascii="Times New Roman" w:hAnsi="Times New Roman" w:cs="Times New Roman"/>
                <w:sz w:val="24"/>
                <w:szCs w:val="24"/>
              </w:rPr>
              <w:t xml:space="preserve"> papildus pieprasāmā summa sadaļā „Projekta sociālekonomiskais ieguvums” no 492 141 </w:t>
            </w:r>
            <w:r w:rsidRPr="002F2F68">
              <w:rPr>
                <w:rFonts w:ascii="Times New Roman" w:hAnsi="Times New Roman" w:cs="Times New Roman"/>
                <w:i/>
                <w:sz w:val="24"/>
                <w:szCs w:val="24"/>
              </w:rPr>
              <w:t>euro</w:t>
            </w:r>
            <w:r w:rsidRPr="002F2F68">
              <w:rPr>
                <w:rFonts w:ascii="Times New Roman" w:hAnsi="Times New Roman" w:cs="Times New Roman"/>
                <w:sz w:val="24"/>
                <w:szCs w:val="24"/>
              </w:rPr>
              <w:t xml:space="preserve"> uz 492 414 </w:t>
            </w:r>
            <w:r w:rsidRPr="002F2F68">
              <w:rPr>
                <w:rFonts w:ascii="Times New Roman" w:hAnsi="Times New Roman" w:cs="Times New Roman"/>
                <w:i/>
                <w:sz w:val="24"/>
                <w:szCs w:val="24"/>
              </w:rPr>
              <w:t>euro</w:t>
            </w:r>
            <w:r w:rsidRPr="002F2F68">
              <w:rPr>
                <w:rFonts w:ascii="Times New Roman" w:hAnsi="Times New Roman" w:cs="Times New Roman"/>
                <w:sz w:val="24"/>
                <w:szCs w:val="24"/>
              </w:rPr>
              <w:t xml:space="preserve">, </w:t>
            </w:r>
            <w:r w:rsidRPr="009D1D69">
              <w:rPr>
                <w:rFonts w:ascii="Times New Roman" w:hAnsi="Times New Roman" w:cs="Times New Roman"/>
                <w:bCs/>
                <w:sz w:val="24"/>
                <w:szCs w:val="24"/>
              </w:rPr>
              <w:t>labojot pārrakstīšanās kļūdu</w:t>
            </w:r>
            <w:r w:rsidRPr="002F2F68">
              <w:rPr>
                <w:rFonts w:ascii="Times New Roman" w:hAnsi="Times New Roman" w:cs="Times New Roman"/>
                <w:sz w:val="24"/>
                <w:szCs w:val="24"/>
              </w:rPr>
              <w:t>.</w:t>
            </w:r>
          </w:p>
          <w:p w14:paraId="0876777A" w14:textId="7E0E088F" w:rsidR="00963D9A" w:rsidRPr="002F2F68" w:rsidRDefault="002C6873" w:rsidP="00963D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Izdarāmie</w:t>
            </w:r>
            <w:r w:rsidR="00963D9A">
              <w:rPr>
                <w:rFonts w:ascii="Times New Roman" w:eastAsia="Times New Roman" w:hAnsi="Times New Roman"/>
                <w:sz w:val="24"/>
                <w:szCs w:val="24"/>
                <w:lang w:eastAsia="lv-LV"/>
              </w:rPr>
              <w:t xml:space="preserve"> grozījumi neietekmēs Projekta izvirzīto mērķu un noteikto rezultātu sasniegšanu.</w:t>
            </w:r>
          </w:p>
        </w:tc>
        <w:bookmarkStart w:id="0" w:name="_GoBack"/>
        <w:bookmarkEnd w:id="0"/>
      </w:tr>
      <w:tr w:rsidR="003400A7" w:rsidRPr="002F2F68" w14:paraId="0757AD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F1DFC1"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721F53C"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CC9DE09" w14:textId="12E6385F" w:rsidR="00E5323B" w:rsidRPr="002F2F68" w:rsidRDefault="00B5580C" w:rsidP="00BF6B5A">
            <w:pPr>
              <w:spacing w:after="0" w:line="240" w:lineRule="auto"/>
              <w:jc w:val="both"/>
              <w:rPr>
                <w:rFonts w:ascii="Times New Roman" w:eastAsia="Times New Roman" w:hAnsi="Times New Roman" w:cs="Times New Roman"/>
                <w:iCs/>
                <w:sz w:val="24"/>
                <w:szCs w:val="24"/>
                <w:lang w:eastAsia="lv-LV"/>
              </w:rPr>
            </w:pPr>
            <w:r w:rsidRPr="002F2F68">
              <w:rPr>
                <w:rFonts w:ascii="Times New Roman" w:hAnsi="Times New Roman" w:cs="Times New Roman"/>
                <w:sz w:val="24"/>
                <w:szCs w:val="24"/>
              </w:rPr>
              <w:t>Iekšlietu ministrija, Iekšlietu ministrijas Informācijas centrs, Valsts ugunsdzēsības un glābšanas dienests, Valsts policija, Neatliekamās medicīniskās palīdzības dienests, Valsts robežsardze.</w:t>
            </w:r>
          </w:p>
        </w:tc>
      </w:tr>
      <w:tr w:rsidR="003400A7" w:rsidRPr="002F2F68" w14:paraId="3DDE09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AAC3FB"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72D5D62"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2645357" w14:textId="38F0498F" w:rsidR="00E5323B" w:rsidRPr="002F2F68" w:rsidRDefault="00900839"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Nav</w:t>
            </w:r>
          </w:p>
        </w:tc>
      </w:tr>
    </w:tbl>
    <w:p w14:paraId="0A12AB4A"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400A7" w:rsidRPr="002F2F68" w14:paraId="3F912C6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41E23E" w14:textId="77777777" w:rsidR="00655F2C" w:rsidRPr="002F2F68" w:rsidRDefault="00E5323B" w:rsidP="00E5323B">
            <w:pPr>
              <w:spacing w:after="0" w:line="240" w:lineRule="auto"/>
              <w:rPr>
                <w:rFonts w:ascii="Times New Roman" w:eastAsia="Times New Roman" w:hAnsi="Times New Roman" w:cs="Times New Roman"/>
                <w:b/>
                <w:bCs/>
                <w:iCs/>
                <w:sz w:val="24"/>
                <w:szCs w:val="24"/>
                <w:lang w:eastAsia="lv-LV"/>
              </w:rPr>
            </w:pPr>
            <w:r w:rsidRPr="002F2F6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400A7" w:rsidRPr="002F2F68" w14:paraId="7155BB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60667F"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048E722"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E92137D" w14:textId="5771BD86" w:rsidR="00BF6B5A" w:rsidRPr="002F2F68" w:rsidRDefault="00BF6B5A" w:rsidP="00BF6B5A">
            <w:pPr>
              <w:spacing w:after="0" w:line="240" w:lineRule="auto"/>
              <w:jc w:val="both"/>
              <w:rPr>
                <w:rFonts w:ascii="Times New Roman" w:eastAsia="Calibri" w:hAnsi="Times New Roman" w:cs="Times New Roman"/>
                <w:sz w:val="24"/>
                <w:szCs w:val="24"/>
              </w:rPr>
            </w:pPr>
            <w:r w:rsidRPr="002F2F68">
              <w:rPr>
                <w:rFonts w:ascii="Times New Roman" w:eastAsia="Calibri" w:hAnsi="Times New Roman" w:cs="Times New Roman"/>
                <w:sz w:val="24"/>
                <w:szCs w:val="24"/>
              </w:rPr>
              <w:t xml:space="preserve">Jebkura fiziska persona, kurai būs nepieciešama operatīvo dienestu palīdzība, t.sk., neatliekamās medicīniskās palīdzības sniegšana. Pēc Pilsonības un migrācijas lietu pārvaldes rīcībā esošajām ziņām valsts informācijas sistēmā </w:t>
            </w:r>
            <w:r w:rsidRPr="002F2F68">
              <w:rPr>
                <w:rFonts w:ascii="Times New Roman" w:hAnsi="Times New Roman" w:cs="Times New Roman"/>
                <w:sz w:val="24"/>
                <w:szCs w:val="24"/>
              </w:rPr>
              <w:t>„</w:t>
            </w:r>
            <w:r w:rsidRPr="002F2F68">
              <w:rPr>
                <w:rFonts w:ascii="Times New Roman" w:eastAsia="Calibri" w:hAnsi="Times New Roman" w:cs="Times New Roman"/>
                <w:sz w:val="24"/>
                <w:szCs w:val="24"/>
              </w:rPr>
              <w:t>Iedzīvotāju reģistrs” uz 2016.</w:t>
            </w:r>
            <w:r w:rsidR="00D45D76">
              <w:rPr>
                <w:rFonts w:ascii="Times New Roman" w:eastAsia="Calibri" w:hAnsi="Times New Roman" w:cs="Times New Roman"/>
                <w:sz w:val="24"/>
                <w:szCs w:val="24"/>
              </w:rPr>
              <w:t> </w:t>
            </w:r>
            <w:r w:rsidRPr="002F2F68">
              <w:rPr>
                <w:rFonts w:ascii="Times New Roman" w:eastAsia="Calibri" w:hAnsi="Times New Roman" w:cs="Times New Roman"/>
                <w:sz w:val="24"/>
                <w:szCs w:val="24"/>
              </w:rPr>
              <w:t>gada 1.</w:t>
            </w:r>
            <w:r w:rsidR="00D45D76">
              <w:rPr>
                <w:rFonts w:ascii="Times New Roman" w:eastAsia="Calibri" w:hAnsi="Times New Roman" w:cs="Times New Roman"/>
                <w:sz w:val="24"/>
                <w:szCs w:val="24"/>
              </w:rPr>
              <w:t> jūliju tās ir 2 135 </w:t>
            </w:r>
            <w:r w:rsidRPr="002F2F68">
              <w:rPr>
                <w:rFonts w:ascii="Times New Roman" w:eastAsia="Calibri" w:hAnsi="Times New Roman" w:cs="Times New Roman"/>
                <w:sz w:val="24"/>
                <w:szCs w:val="24"/>
              </w:rPr>
              <w:t xml:space="preserve">767 fiziskas personas. </w:t>
            </w:r>
          </w:p>
          <w:p w14:paraId="75029ABE" w14:textId="77777777" w:rsidR="00BF6B5A" w:rsidRPr="002F2F68" w:rsidRDefault="00BF6B5A" w:rsidP="00BF6B5A">
            <w:pPr>
              <w:spacing w:after="0" w:line="240" w:lineRule="auto"/>
              <w:jc w:val="both"/>
              <w:rPr>
                <w:rFonts w:ascii="Times New Roman" w:eastAsia="Calibri" w:hAnsi="Times New Roman" w:cs="Times New Roman"/>
                <w:sz w:val="24"/>
                <w:szCs w:val="24"/>
              </w:rPr>
            </w:pPr>
            <w:r w:rsidRPr="002F2F68">
              <w:rPr>
                <w:rFonts w:ascii="Times New Roman" w:eastAsia="Calibri" w:hAnsi="Times New Roman" w:cs="Times New Roman"/>
                <w:sz w:val="24"/>
                <w:szCs w:val="24"/>
              </w:rPr>
              <w:lastRenderedPageBreak/>
              <w:t>Nav iespējams aprēķināt ārvalstu fizisko personu īpatsvaru, kurām būs nepieciešama operatīvo dienestu palīdzība, t.sk., ārkārtas palīdzības sniegšana.</w:t>
            </w:r>
          </w:p>
          <w:p w14:paraId="37D7EAC1" w14:textId="64649A9A" w:rsidR="00E5323B" w:rsidRPr="002F2F68" w:rsidRDefault="00BF6B5A" w:rsidP="00BF6B5A">
            <w:pPr>
              <w:spacing w:after="0" w:line="240" w:lineRule="auto"/>
              <w:jc w:val="both"/>
              <w:rPr>
                <w:rFonts w:ascii="Times New Roman" w:eastAsia="Times New Roman" w:hAnsi="Times New Roman" w:cs="Times New Roman"/>
                <w:iCs/>
                <w:sz w:val="24"/>
                <w:szCs w:val="24"/>
                <w:lang w:eastAsia="lv-LV"/>
              </w:rPr>
            </w:pPr>
            <w:r w:rsidRPr="002F2F68">
              <w:rPr>
                <w:rFonts w:ascii="Times New Roman" w:hAnsi="Times New Roman" w:cs="Times New Roman"/>
                <w:iCs/>
                <w:sz w:val="24"/>
                <w:szCs w:val="24"/>
              </w:rPr>
              <w:t>Juridiskās personas, kurām var varbūt nepieciešama operatīvo dienestu (t.sk., Valsts policijas) palīdzība. Pēc Uzņēmumu reģistra rīcībā esošajām ziņām Uzņēmumu reģistra vestajos reģistros reģistrētie aktīvie subjekti uz 2016.</w:t>
            </w:r>
            <w:r w:rsidR="005156A3">
              <w:rPr>
                <w:rFonts w:ascii="Times New Roman" w:hAnsi="Times New Roman" w:cs="Times New Roman"/>
                <w:iCs/>
                <w:sz w:val="24"/>
                <w:szCs w:val="24"/>
              </w:rPr>
              <w:t> </w:t>
            </w:r>
            <w:r w:rsidRPr="002F2F68">
              <w:rPr>
                <w:rFonts w:ascii="Times New Roman" w:hAnsi="Times New Roman" w:cs="Times New Roman"/>
                <w:iCs/>
                <w:sz w:val="24"/>
                <w:szCs w:val="24"/>
              </w:rPr>
              <w:t>gada 16.</w:t>
            </w:r>
            <w:r w:rsidR="005156A3">
              <w:rPr>
                <w:rFonts w:ascii="Times New Roman" w:hAnsi="Times New Roman" w:cs="Times New Roman"/>
                <w:iCs/>
                <w:sz w:val="24"/>
                <w:szCs w:val="24"/>
              </w:rPr>
              <w:t> decembri ir 244 </w:t>
            </w:r>
            <w:r w:rsidRPr="002F2F68">
              <w:rPr>
                <w:rFonts w:ascii="Times New Roman" w:hAnsi="Times New Roman" w:cs="Times New Roman"/>
                <w:iCs/>
                <w:sz w:val="24"/>
                <w:szCs w:val="24"/>
              </w:rPr>
              <w:t>708 juridiskās personas.</w:t>
            </w:r>
          </w:p>
        </w:tc>
      </w:tr>
      <w:tr w:rsidR="003400A7" w:rsidRPr="002F2F68" w14:paraId="6BCBE4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F64390"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28A8A69"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7ECA03C" w14:textId="37698EE0" w:rsidR="00E5323B" w:rsidRPr="002F2F68" w:rsidRDefault="00A64623" w:rsidP="00771B07">
            <w:pPr>
              <w:spacing w:after="0" w:line="240" w:lineRule="auto"/>
              <w:jc w:val="both"/>
              <w:rPr>
                <w:rFonts w:ascii="Times New Roman" w:eastAsia="Times New Roman" w:hAnsi="Times New Roman" w:cs="Times New Roman"/>
                <w:iCs/>
                <w:sz w:val="24"/>
                <w:szCs w:val="24"/>
                <w:lang w:eastAsia="lv-LV"/>
              </w:rPr>
            </w:pPr>
            <w:r w:rsidRPr="002F2F68">
              <w:rPr>
                <w:rFonts w:ascii="Times New Roman" w:hAnsi="Times New Roman" w:cs="Times New Roman"/>
                <w:sz w:val="24"/>
                <w:szCs w:val="24"/>
              </w:rPr>
              <w:t>Fiziskajām, juridiskajām personām, kā arī ārvalstu fiziskajām personām administratīvais slogs nemainās un projekta tiesiskais regulējums nemaina to tiesības, pienākumus un veicamās darbības.</w:t>
            </w:r>
          </w:p>
        </w:tc>
      </w:tr>
      <w:tr w:rsidR="003400A7" w:rsidRPr="002F2F68" w14:paraId="679D13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12138B"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846947"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AC7A1F5" w14:textId="0E7AB322" w:rsidR="00E5323B" w:rsidRPr="002F2F68" w:rsidRDefault="003E7468" w:rsidP="00E5323B">
            <w:pPr>
              <w:spacing w:after="0" w:line="240" w:lineRule="auto"/>
              <w:rPr>
                <w:rFonts w:ascii="Times New Roman" w:eastAsia="Times New Roman" w:hAnsi="Times New Roman" w:cs="Times New Roman"/>
                <w:iCs/>
                <w:sz w:val="24"/>
                <w:szCs w:val="24"/>
                <w:lang w:eastAsia="lv-LV"/>
              </w:rPr>
            </w:pPr>
            <w:r w:rsidRPr="00294122">
              <w:rPr>
                <w:rFonts w:ascii="Times New Roman" w:eastAsia="Times New Roman" w:hAnsi="Times New Roman" w:cs="Times New Roman"/>
                <w:iCs/>
                <w:sz w:val="24"/>
                <w:szCs w:val="24"/>
                <w:lang w:eastAsia="lv-LV"/>
              </w:rPr>
              <w:t>Nav attiecināms</w:t>
            </w:r>
          </w:p>
        </w:tc>
      </w:tr>
      <w:tr w:rsidR="003400A7" w:rsidRPr="002F2F68" w14:paraId="542022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091F0E"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8F926F0"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957B0A3" w14:textId="45EC4B54" w:rsidR="00E5323B" w:rsidRPr="002F2F68" w:rsidRDefault="00283FEB" w:rsidP="00E5323B">
            <w:pPr>
              <w:spacing w:after="0" w:line="240" w:lineRule="auto"/>
              <w:rPr>
                <w:rFonts w:ascii="Times New Roman" w:eastAsia="Times New Roman" w:hAnsi="Times New Roman" w:cs="Times New Roman"/>
                <w:iCs/>
                <w:sz w:val="24"/>
                <w:szCs w:val="24"/>
                <w:lang w:eastAsia="lv-LV"/>
              </w:rPr>
            </w:pPr>
            <w:r w:rsidRPr="00294122">
              <w:rPr>
                <w:rFonts w:ascii="Times New Roman" w:eastAsia="Times New Roman" w:hAnsi="Times New Roman" w:cs="Times New Roman"/>
                <w:iCs/>
                <w:sz w:val="24"/>
                <w:szCs w:val="24"/>
                <w:lang w:eastAsia="lv-LV"/>
              </w:rPr>
              <w:t>Nav</w:t>
            </w:r>
            <w:r w:rsidR="00543E13" w:rsidRPr="00294122">
              <w:rPr>
                <w:rFonts w:ascii="Times New Roman" w:eastAsia="Times New Roman" w:hAnsi="Times New Roman" w:cs="Times New Roman"/>
                <w:iCs/>
                <w:sz w:val="24"/>
                <w:szCs w:val="24"/>
                <w:lang w:eastAsia="lv-LV"/>
              </w:rPr>
              <w:t xml:space="preserve"> attiecināms</w:t>
            </w:r>
          </w:p>
        </w:tc>
      </w:tr>
      <w:tr w:rsidR="003400A7" w:rsidRPr="002F2F68" w14:paraId="7FE79D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E4C8AC"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6F36E63"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DEA834" w14:textId="55918195" w:rsidR="00E5323B" w:rsidRPr="002F2F68" w:rsidRDefault="00283FEB" w:rsidP="00543E13">
            <w:pPr>
              <w:tabs>
                <w:tab w:val="left" w:pos="954"/>
              </w:tabs>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Nav</w:t>
            </w:r>
            <w:r w:rsidR="00543E13" w:rsidRPr="002F2F68">
              <w:rPr>
                <w:rFonts w:ascii="Times New Roman" w:eastAsia="Times New Roman" w:hAnsi="Times New Roman" w:cs="Times New Roman"/>
                <w:iCs/>
                <w:sz w:val="24"/>
                <w:szCs w:val="24"/>
                <w:lang w:eastAsia="lv-LV"/>
              </w:rPr>
              <w:tab/>
            </w:r>
          </w:p>
        </w:tc>
      </w:tr>
    </w:tbl>
    <w:p w14:paraId="738D0E1D"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87"/>
        <w:gridCol w:w="960"/>
        <w:gridCol w:w="1054"/>
        <w:gridCol w:w="874"/>
        <w:gridCol w:w="1140"/>
        <w:gridCol w:w="917"/>
        <w:gridCol w:w="1054"/>
        <w:gridCol w:w="1069"/>
      </w:tblGrid>
      <w:tr w:rsidR="003400A7" w:rsidRPr="002F2F68" w14:paraId="52AD59A1" w14:textId="77777777" w:rsidTr="00E05452">
        <w:trPr>
          <w:tblCellSpacing w:w="15"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5636F31" w14:textId="77777777" w:rsidR="00655F2C" w:rsidRPr="002F2F68" w:rsidRDefault="00E5323B" w:rsidP="00E5323B">
            <w:pPr>
              <w:spacing w:after="0" w:line="240" w:lineRule="auto"/>
              <w:rPr>
                <w:rFonts w:ascii="Times New Roman" w:eastAsia="Times New Roman" w:hAnsi="Times New Roman" w:cs="Times New Roman"/>
                <w:b/>
                <w:bCs/>
                <w:iCs/>
                <w:sz w:val="24"/>
                <w:szCs w:val="24"/>
                <w:lang w:eastAsia="lv-LV"/>
              </w:rPr>
            </w:pPr>
            <w:r w:rsidRPr="002F2F68">
              <w:rPr>
                <w:rFonts w:ascii="Times New Roman" w:eastAsia="Times New Roman" w:hAnsi="Times New Roman" w:cs="Times New Roman"/>
                <w:b/>
                <w:bCs/>
                <w:iCs/>
                <w:sz w:val="24"/>
                <w:szCs w:val="24"/>
                <w:lang w:eastAsia="lv-LV"/>
              </w:rPr>
              <w:t>III. Tiesību akta projekta ietekme uz valsts budžetu un pašvaldību budžetiem</w:t>
            </w:r>
          </w:p>
        </w:tc>
      </w:tr>
      <w:tr w:rsidR="003400A7" w:rsidRPr="002F2F68" w14:paraId="5A38AEC9" w14:textId="77777777" w:rsidTr="00E05452">
        <w:trPr>
          <w:tblCellSpacing w:w="15" w:type="dxa"/>
          <w:jc w:val="center"/>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5F54637B"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3795866" w14:textId="3F593BAB" w:rsidR="00655F2C" w:rsidRPr="002F2F68" w:rsidRDefault="00787EB0"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2021</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21411E6B"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Turpmākie trīs gadi (</w:t>
            </w:r>
            <w:r w:rsidRPr="002F2F68">
              <w:rPr>
                <w:rFonts w:ascii="Times New Roman" w:eastAsia="Times New Roman" w:hAnsi="Times New Roman" w:cs="Times New Roman"/>
                <w:i/>
                <w:iCs/>
                <w:sz w:val="24"/>
                <w:szCs w:val="24"/>
                <w:lang w:eastAsia="lv-LV"/>
              </w:rPr>
              <w:t>euro</w:t>
            </w:r>
            <w:r w:rsidRPr="002F2F68">
              <w:rPr>
                <w:rFonts w:ascii="Times New Roman" w:eastAsia="Times New Roman" w:hAnsi="Times New Roman" w:cs="Times New Roman"/>
                <w:iCs/>
                <w:sz w:val="24"/>
                <w:szCs w:val="24"/>
                <w:lang w:eastAsia="lv-LV"/>
              </w:rPr>
              <w:t>)</w:t>
            </w:r>
          </w:p>
        </w:tc>
      </w:tr>
      <w:tr w:rsidR="003400A7" w:rsidRPr="002F2F68" w14:paraId="12F7AC73" w14:textId="77777777" w:rsidTr="00E0545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962C89"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B37639A"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76F4F0FF" w14:textId="4FA92395" w:rsidR="00655F2C" w:rsidRPr="002F2F68" w:rsidRDefault="00787EB0"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2022</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2DCE4F9D" w14:textId="39A394BD" w:rsidR="00655F2C" w:rsidRPr="002F2F68" w:rsidRDefault="00787EB0"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2023</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D0FFF1" w14:textId="04A6EED3" w:rsidR="00655F2C" w:rsidRPr="002F2F68" w:rsidRDefault="00787EB0"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2024</w:t>
            </w:r>
          </w:p>
        </w:tc>
      </w:tr>
      <w:tr w:rsidR="003400A7" w:rsidRPr="002F2F68" w14:paraId="304DD8FC" w14:textId="77777777" w:rsidTr="00E0545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9F80D5"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C1E4909"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E4E06C"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825657"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372FE8" w14:textId="06BC074D" w:rsidR="00655F2C" w:rsidRPr="002F2F68" w:rsidRDefault="00E5323B" w:rsidP="00213519">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xml:space="preserve">izmaiņas, salīdzinot ar vidēja </w:t>
            </w:r>
            <w:r w:rsidR="0062245F" w:rsidRPr="002F2F68">
              <w:rPr>
                <w:rFonts w:ascii="Times New Roman" w:eastAsia="Times New Roman" w:hAnsi="Times New Roman" w:cs="Times New Roman"/>
                <w:iCs/>
                <w:sz w:val="24"/>
                <w:szCs w:val="24"/>
                <w:lang w:eastAsia="lv-LV"/>
              </w:rPr>
              <w:t>termiņa budžeta ietvaru 202</w:t>
            </w:r>
            <w:r w:rsidR="00213519">
              <w:rPr>
                <w:rFonts w:ascii="Times New Roman" w:eastAsia="Times New Roman" w:hAnsi="Times New Roman" w:cs="Times New Roman"/>
                <w:iCs/>
                <w:sz w:val="24"/>
                <w:szCs w:val="24"/>
                <w:lang w:eastAsia="lv-LV"/>
              </w:rPr>
              <w:t>2.</w:t>
            </w:r>
            <w:r w:rsidRPr="002F2F68">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35AB20"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F2CE48" w14:textId="7670B809" w:rsidR="00655F2C" w:rsidRPr="002F2F68" w:rsidRDefault="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izmaiņas, salīdzinot ar vi</w:t>
            </w:r>
            <w:r w:rsidR="0062245F" w:rsidRPr="002F2F68">
              <w:rPr>
                <w:rFonts w:ascii="Times New Roman" w:eastAsia="Times New Roman" w:hAnsi="Times New Roman" w:cs="Times New Roman"/>
                <w:iCs/>
                <w:sz w:val="24"/>
                <w:szCs w:val="24"/>
                <w:lang w:eastAsia="lv-LV"/>
              </w:rPr>
              <w:t>dēja termiņa budžeta ietvaru 202</w:t>
            </w:r>
            <w:r w:rsidR="00213519">
              <w:rPr>
                <w:rFonts w:ascii="Times New Roman" w:eastAsia="Times New Roman" w:hAnsi="Times New Roman" w:cs="Times New Roman"/>
                <w:iCs/>
                <w:sz w:val="24"/>
                <w:szCs w:val="24"/>
                <w:lang w:eastAsia="lv-LV"/>
              </w:rPr>
              <w:t>3.</w:t>
            </w:r>
            <w:r w:rsidRPr="002F2F68">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E069F7" w14:textId="46AA5F21"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izmaiņas, salīdzinot ar vi</w:t>
            </w:r>
            <w:r w:rsidR="0062245F" w:rsidRPr="002F2F68">
              <w:rPr>
                <w:rFonts w:ascii="Times New Roman" w:eastAsia="Times New Roman" w:hAnsi="Times New Roman" w:cs="Times New Roman"/>
                <w:iCs/>
                <w:sz w:val="24"/>
                <w:szCs w:val="24"/>
                <w:lang w:eastAsia="lv-LV"/>
              </w:rPr>
              <w:t>dēja termiņa budžeta ietvaru 2023</w:t>
            </w:r>
            <w:r w:rsidR="00213519">
              <w:rPr>
                <w:rFonts w:ascii="Times New Roman" w:eastAsia="Times New Roman" w:hAnsi="Times New Roman" w:cs="Times New Roman"/>
                <w:iCs/>
                <w:sz w:val="24"/>
                <w:szCs w:val="24"/>
                <w:lang w:eastAsia="lv-LV"/>
              </w:rPr>
              <w:t>.</w:t>
            </w:r>
            <w:r w:rsidRPr="002F2F68">
              <w:rPr>
                <w:rFonts w:ascii="Times New Roman" w:eastAsia="Times New Roman" w:hAnsi="Times New Roman" w:cs="Times New Roman"/>
                <w:iCs/>
                <w:sz w:val="24"/>
                <w:szCs w:val="24"/>
                <w:lang w:eastAsia="lv-LV"/>
              </w:rPr>
              <w:t xml:space="preserve"> gadam</w:t>
            </w:r>
          </w:p>
        </w:tc>
      </w:tr>
      <w:tr w:rsidR="003400A7" w:rsidRPr="002F2F68" w14:paraId="63FDFA1C"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14:paraId="358A147D"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40CA31"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9977EC"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9A3C19"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008118"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6552C8"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258D0F"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A16073"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8</w:t>
            </w:r>
          </w:p>
        </w:tc>
      </w:tr>
      <w:tr w:rsidR="003400A7" w:rsidRPr="002F2F68" w14:paraId="1309693E"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2170F850"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F2DD5F" w14:textId="092651AE" w:rsidR="00E5323B" w:rsidRPr="002F2F68" w:rsidRDefault="00E74EB5"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2343DA" w14:textId="161F5B13" w:rsidR="00E5323B" w:rsidRPr="002F2F68" w:rsidRDefault="00E5323B" w:rsidP="00865D39">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w:t>
            </w:r>
            <w:r w:rsidR="00E74EB5" w:rsidRPr="002F2F68">
              <w:rPr>
                <w:rFonts w:ascii="Times New Roman" w:eastAsia="Times New Roman" w:hAnsi="Times New Roman" w:cs="Times New Roman"/>
                <w:iCs/>
                <w:sz w:val="24"/>
                <w:szCs w:val="24"/>
                <w:lang w:eastAsia="lv-LV"/>
              </w:rPr>
              <w:t>6</w:t>
            </w:r>
            <w:r w:rsidR="00865D39">
              <w:rPr>
                <w:rFonts w:ascii="Times New Roman" w:eastAsia="Times New Roman" w:hAnsi="Times New Roman" w:cs="Times New Roman"/>
                <w:iCs/>
                <w:sz w:val="24"/>
                <w:szCs w:val="24"/>
                <w:lang w:eastAsia="lv-LV"/>
              </w:rPr>
              <w:t>80</w:t>
            </w:r>
            <w:r w:rsidR="00E74EB5" w:rsidRPr="002F2F68">
              <w:rPr>
                <w:rFonts w:ascii="Times New Roman" w:eastAsia="Times New Roman" w:hAnsi="Times New Roman" w:cs="Times New Roman"/>
                <w:iCs/>
                <w:sz w:val="24"/>
                <w:szCs w:val="24"/>
                <w:lang w:eastAsia="lv-LV"/>
              </w:rPr>
              <w:t>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EEE0D4" w14:textId="1E1822D5" w:rsidR="00E5323B" w:rsidRPr="002F2F68" w:rsidRDefault="00E74EB5"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340EA9" w14:textId="6656B081" w:rsidR="00E5323B" w:rsidRPr="002F2F68" w:rsidRDefault="00E5323B" w:rsidP="00865D39">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w:t>
            </w:r>
            <w:r w:rsidR="00E74EB5" w:rsidRPr="002F2F68">
              <w:rPr>
                <w:rFonts w:ascii="Times New Roman" w:eastAsia="Times New Roman" w:hAnsi="Times New Roman" w:cs="Times New Roman"/>
                <w:iCs/>
                <w:sz w:val="24"/>
                <w:szCs w:val="24"/>
                <w:lang w:eastAsia="lv-LV"/>
              </w:rPr>
              <w:t>2 </w:t>
            </w:r>
            <w:r w:rsidR="00865D39">
              <w:rPr>
                <w:rFonts w:ascii="Times New Roman" w:eastAsia="Times New Roman" w:hAnsi="Times New Roman" w:cs="Times New Roman"/>
                <w:iCs/>
                <w:sz w:val="24"/>
                <w:szCs w:val="24"/>
                <w:lang w:eastAsia="lv-LV"/>
              </w:rPr>
              <w:t>890</w:t>
            </w:r>
            <w:r w:rsidR="00E74EB5" w:rsidRPr="002F2F68">
              <w:rPr>
                <w:rFonts w:ascii="Times New Roman" w:eastAsia="Times New Roman" w:hAnsi="Times New Roman" w:cs="Times New Roman"/>
                <w:iCs/>
                <w:sz w:val="24"/>
                <w:szCs w:val="24"/>
                <w:lang w:eastAsia="lv-LV"/>
              </w:rPr>
              <w:t> 704</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236DF2" w14:textId="2F7840FF" w:rsidR="00E5323B" w:rsidRPr="002F2F68" w:rsidRDefault="00E74EB5"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3D9CD5" w14:textId="6985075C" w:rsidR="00E5323B" w:rsidRPr="002F2F68" w:rsidRDefault="00E74EB5"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B64888" w14:textId="336231AE" w:rsidR="00E5323B" w:rsidRPr="002F2F68" w:rsidRDefault="00E74EB5"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r>
      <w:tr w:rsidR="003400A7" w:rsidRPr="002F2F68" w14:paraId="3EC11B88"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6B172F36"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7B1397" w14:textId="06C0AEDC" w:rsidR="00E5323B" w:rsidRPr="002F2F68" w:rsidRDefault="00BC674F"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AB7420" w14:textId="212B98AC" w:rsidR="00E5323B" w:rsidRPr="002F2F68" w:rsidRDefault="00E5323B" w:rsidP="00865D39">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w:t>
            </w:r>
            <w:r w:rsidR="00BC674F" w:rsidRPr="002F2F68">
              <w:rPr>
                <w:rFonts w:ascii="Times New Roman" w:eastAsia="Times New Roman" w:hAnsi="Times New Roman" w:cs="Times New Roman"/>
                <w:iCs/>
                <w:sz w:val="24"/>
                <w:szCs w:val="24"/>
                <w:lang w:eastAsia="lv-LV"/>
              </w:rPr>
              <w:t>6</w:t>
            </w:r>
            <w:r w:rsidR="00865D39">
              <w:rPr>
                <w:rFonts w:ascii="Times New Roman" w:eastAsia="Times New Roman" w:hAnsi="Times New Roman" w:cs="Times New Roman"/>
                <w:iCs/>
                <w:sz w:val="24"/>
                <w:szCs w:val="24"/>
                <w:lang w:eastAsia="lv-LV"/>
              </w:rPr>
              <w:t>80</w:t>
            </w:r>
            <w:r w:rsidR="00BC674F" w:rsidRPr="002F2F68">
              <w:rPr>
                <w:rFonts w:ascii="Times New Roman" w:eastAsia="Times New Roman" w:hAnsi="Times New Roman" w:cs="Times New Roman"/>
                <w:iCs/>
                <w:sz w:val="24"/>
                <w:szCs w:val="24"/>
                <w:lang w:eastAsia="lv-LV"/>
              </w:rPr>
              <w:t>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92DB98" w14:textId="3B18183F" w:rsidR="00E5323B" w:rsidRPr="002F2F68" w:rsidRDefault="00BC674F"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FF4C9B" w14:textId="63A8CC9A" w:rsidR="00E5323B" w:rsidRPr="002F2F68" w:rsidRDefault="00E5323B" w:rsidP="00865D39">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w:t>
            </w:r>
            <w:r w:rsidR="00BC674F" w:rsidRPr="002F2F68">
              <w:rPr>
                <w:rFonts w:ascii="Times New Roman" w:eastAsia="Times New Roman" w:hAnsi="Times New Roman" w:cs="Times New Roman"/>
                <w:iCs/>
                <w:sz w:val="24"/>
                <w:szCs w:val="24"/>
                <w:lang w:eastAsia="lv-LV"/>
              </w:rPr>
              <w:t>2 </w:t>
            </w:r>
            <w:r w:rsidR="00865D39">
              <w:rPr>
                <w:rFonts w:ascii="Times New Roman" w:eastAsia="Times New Roman" w:hAnsi="Times New Roman" w:cs="Times New Roman"/>
                <w:iCs/>
                <w:sz w:val="24"/>
                <w:szCs w:val="24"/>
                <w:lang w:eastAsia="lv-LV"/>
              </w:rPr>
              <w:t>890</w:t>
            </w:r>
            <w:r w:rsidR="00BC674F" w:rsidRPr="002F2F68">
              <w:rPr>
                <w:rFonts w:ascii="Times New Roman" w:eastAsia="Times New Roman" w:hAnsi="Times New Roman" w:cs="Times New Roman"/>
                <w:iCs/>
                <w:sz w:val="24"/>
                <w:szCs w:val="24"/>
                <w:lang w:eastAsia="lv-LV"/>
              </w:rPr>
              <w:t> 704</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2AAFD9" w14:textId="0C98B900" w:rsidR="00E5323B" w:rsidRPr="002F2F68" w:rsidRDefault="007271A5"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A8F3FF" w14:textId="00335AD0" w:rsidR="00E5323B" w:rsidRPr="002F2F68" w:rsidRDefault="007271A5"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A54125" w14:textId="31A3036D" w:rsidR="00E5323B" w:rsidRPr="002F2F68" w:rsidRDefault="007271A5"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r>
      <w:tr w:rsidR="003400A7" w:rsidRPr="002F2F68" w14:paraId="77275E0B"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114A0A40"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77E48F" w14:textId="2348CFA2" w:rsidR="00E5323B" w:rsidRPr="002F2F68" w:rsidRDefault="008441B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881B56" w14:textId="5D36E371" w:rsidR="00E5323B" w:rsidRPr="002F2F68" w:rsidRDefault="008441B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8DA6D4" w14:textId="74FDCCE0" w:rsidR="00E5323B" w:rsidRPr="002F2F68" w:rsidRDefault="008441B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460521" w14:textId="50B1B853" w:rsidR="00E5323B" w:rsidRPr="002F2F68" w:rsidRDefault="008441B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3FB554" w14:textId="10069781" w:rsidR="00E5323B" w:rsidRPr="002F2F68" w:rsidRDefault="008441B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1C3867" w14:textId="53DEE367" w:rsidR="00E5323B" w:rsidRPr="002F2F68" w:rsidRDefault="008441B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AC7593" w14:textId="6F70AB9D" w:rsidR="00E5323B" w:rsidRPr="002F2F68" w:rsidRDefault="008441B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r>
      <w:tr w:rsidR="003400A7" w:rsidRPr="002F2F68" w14:paraId="31E2BC40"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3C4FBD70"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234BD3" w14:textId="268A5EF1" w:rsidR="00E5323B" w:rsidRPr="002F2F68" w:rsidRDefault="008441B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20CB33" w14:textId="47C82E7B" w:rsidR="00E5323B" w:rsidRPr="002F2F68" w:rsidRDefault="008441B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202C6E" w14:textId="12BA8792" w:rsidR="00E5323B" w:rsidRPr="002F2F68" w:rsidRDefault="008441B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556E0C" w14:textId="3BDB7BB8" w:rsidR="00E5323B" w:rsidRPr="002F2F68" w:rsidRDefault="008441B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6BA663" w14:textId="485CAA99" w:rsidR="00E5323B" w:rsidRPr="002F2F68" w:rsidRDefault="008441B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DB109C" w14:textId="56DE466C" w:rsidR="00E5323B" w:rsidRPr="002F2F68" w:rsidRDefault="008441B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19190C" w14:textId="4E8C09E6" w:rsidR="00E5323B" w:rsidRPr="002F2F68" w:rsidRDefault="008441B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r>
      <w:tr w:rsidR="003400A7" w:rsidRPr="002F2F68" w14:paraId="6B70333B"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625CA363"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lastRenderedPageBreak/>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F4F964" w14:textId="47293B76" w:rsidR="00E5323B" w:rsidRPr="002F2F68" w:rsidRDefault="005D24EC"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101E6F" w14:textId="5B8D8688" w:rsidR="00E5323B" w:rsidRPr="002F2F68" w:rsidRDefault="005C1262"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xml:space="preserve"> </w:t>
            </w:r>
            <w:r w:rsidR="005D24EC" w:rsidRPr="002F2F68">
              <w:rPr>
                <w:rFonts w:ascii="Times New Roman" w:eastAsia="Times New Roman" w:hAnsi="Times New Roman" w:cs="Times New Roman"/>
                <w:iCs/>
                <w:sz w:val="24"/>
                <w:szCs w:val="24"/>
                <w:lang w:eastAsia="lv-LV"/>
              </w:rPr>
              <w:t>800 000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6C6F80" w14:textId="6AE2670E" w:rsidR="00E5323B" w:rsidRPr="002F2F68" w:rsidRDefault="005D24EC"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FE5FE9" w14:textId="5D5131C5" w:rsidR="00E5323B" w:rsidRPr="002F2F68" w:rsidRDefault="00E5323B" w:rsidP="004526F7">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w:t>
            </w:r>
            <w:r w:rsidR="005D24EC" w:rsidRPr="002F2F68">
              <w:rPr>
                <w:rFonts w:ascii="Times New Roman" w:eastAsia="Times New Roman" w:hAnsi="Times New Roman" w:cs="Times New Roman"/>
                <w:iCs/>
                <w:sz w:val="24"/>
                <w:szCs w:val="24"/>
                <w:lang w:eastAsia="lv-LV"/>
              </w:rPr>
              <w:t>3 4</w:t>
            </w:r>
            <w:r w:rsidR="004526F7">
              <w:rPr>
                <w:rFonts w:ascii="Times New Roman" w:eastAsia="Times New Roman" w:hAnsi="Times New Roman" w:cs="Times New Roman"/>
                <w:iCs/>
                <w:sz w:val="24"/>
                <w:szCs w:val="24"/>
                <w:lang w:eastAsia="lv-LV"/>
              </w:rPr>
              <w:t>0</w:t>
            </w:r>
            <w:r w:rsidR="005D24EC" w:rsidRPr="002F2F68">
              <w:rPr>
                <w:rFonts w:ascii="Times New Roman" w:eastAsia="Times New Roman" w:hAnsi="Times New Roman" w:cs="Times New Roman"/>
                <w:iCs/>
                <w:sz w:val="24"/>
                <w:szCs w:val="24"/>
                <w:lang w:eastAsia="lv-LV"/>
              </w:rPr>
              <w:t>0 828</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B24263" w14:textId="7A529841" w:rsidR="00E5323B" w:rsidRPr="002F2F68" w:rsidRDefault="005D24EC"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A9BA83" w14:textId="40A7D800" w:rsidR="00E5323B" w:rsidRPr="002F2F68" w:rsidRDefault="005D24EC"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6518AB" w14:textId="2B406E72" w:rsidR="00E5323B" w:rsidRPr="002F2F68" w:rsidRDefault="005D24EC"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r>
      <w:tr w:rsidR="003400A7" w:rsidRPr="002F2F68" w14:paraId="515DFA80"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4A6A59D7"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056D3C" w14:textId="285E086E" w:rsidR="00E5323B" w:rsidRPr="002F2F68" w:rsidRDefault="001B0315"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3C98BA" w14:textId="559DCFAE" w:rsidR="00E5323B" w:rsidRPr="002F2F68" w:rsidRDefault="001B0315"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xml:space="preserve"> 800 000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BBC9D9" w14:textId="6EF837E7" w:rsidR="00E5323B" w:rsidRPr="002F2F68" w:rsidRDefault="001B0315"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3B5F19" w14:textId="48A93F22" w:rsidR="00E5323B" w:rsidRPr="002F2F68" w:rsidRDefault="001B0315" w:rsidP="00865D39">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xml:space="preserve"> 3 4</w:t>
            </w:r>
            <w:r w:rsidR="00865D39">
              <w:rPr>
                <w:rFonts w:ascii="Times New Roman" w:eastAsia="Times New Roman" w:hAnsi="Times New Roman" w:cs="Times New Roman"/>
                <w:iCs/>
                <w:sz w:val="24"/>
                <w:szCs w:val="24"/>
                <w:lang w:eastAsia="lv-LV"/>
              </w:rPr>
              <w:t>0</w:t>
            </w:r>
            <w:r w:rsidRPr="002F2F68">
              <w:rPr>
                <w:rFonts w:ascii="Times New Roman" w:eastAsia="Times New Roman" w:hAnsi="Times New Roman" w:cs="Times New Roman"/>
                <w:iCs/>
                <w:sz w:val="24"/>
                <w:szCs w:val="24"/>
                <w:lang w:eastAsia="lv-LV"/>
              </w:rPr>
              <w:t>0 828</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BC370B" w14:textId="66D536B8" w:rsidR="00E5323B" w:rsidRPr="002F2F68" w:rsidRDefault="001B0315"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988FAA" w14:textId="69AAD2A1" w:rsidR="00E5323B" w:rsidRPr="002F2F68" w:rsidRDefault="001B0315"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CC5175" w14:textId="3B002BD2" w:rsidR="00E5323B" w:rsidRPr="002F2F68" w:rsidRDefault="001B0315"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r>
      <w:tr w:rsidR="003400A7" w:rsidRPr="002F2F68" w14:paraId="65B9CA47"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1D5FEA3A"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A971DD" w14:textId="22363D43" w:rsidR="00E5323B" w:rsidRPr="002F2F68" w:rsidRDefault="00E9121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81E702" w14:textId="3E692299" w:rsidR="00E5323B" w:rsidRPr="002F2F68" w:rsidRDefault="00E9121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87E24A" w14:textId="40945D34" w:rsidR="00E5323B" w:rsidRPr="002F2F68" w:rsidRDefault="00E9121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00EAF4" w14:textId="220F71A4" w:rsidR="00E5323B" w:rsidRPr="002F2F68" w:rsidRDefault="00E9121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4263B6" w14:textId="788FF6A1" w:rsidR="00E5323B" w:rsidRPr="002F2F68" w:rsidRDefault="00E9121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F82B7D" w14:textId="7266C7F2" w:rsidR="00E5323B" w:rsidRPr="002F2F68" w:rsidRDefault="00E9121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A9233E" w14:textId="7886E566" w:rsidR="00E5323B" w:rsidRPr="002F2F68" w:rsidRDefault="00E9121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r>
      <w:tr w:rsidR="003400A7" w:rsidRPr="002F2F68" w14:paraId="6C1A8CB1"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2391EDF2"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6222D3" w14:textId="39BE1847" w:rsidR="00E5323B" w:rsidRPr="002F2F68" w:rsidRDefault="00E9121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DEBE30" w14:textId="04BE7ED4" w:rsidR="00E5323B" w:rsidRPr="002F2F68" w:rsidRDefault="00E9121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33007E" w14:textId="74EFFF73" w:rsidR="00E5323B" w:rsidRPr="002F2F68" w:rsidRDefault="00E9121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A6BF6F" w14:textId="2F29DCF8" w:rsidR="00E5323B" w:rsidRPr="002F2F68" w:rsidRDefault="00E9121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0AE11D" w14:textId="7979B3A0" w:rsidR="00E5323B" w:rsidRPr="002F2F68" w:rsidRDefault="00E9121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6ADC91" w14:textId="3B7583F8" w:rsidR="00E5323B" w:rsidRPr="002F2F68" w:rsidRDefault="00E9121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9C8803" w14:textId="17556E29" w:rsidR="00E5323B" w:rsidRPr="002F2F68" w:rsidRDefault="00E9121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r>
      <w:tr w:rsidR="003400A7" w:rsidRPr="002F2F68" w14:paraId="5C4FBE83"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51944594"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3E3288" w14:textId="04055ED2" w:rsidR="00E5323B" w:rsidRPr="002F2F68" w:rsidRDefault="00376AB1"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25573C" w14:textId="235F5DCB" w:rsidR="00E5323B" w:rsidRPr="002F2F68" w:rsidRDefault="00376AB1" w:rsidP="00865D39">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xml:space="preserve"> -1</w:t>
            </w:r>
            <w:r w:rsidR="00865D39">
              <w:rPr>
                <w:rFonts w:ascii="Times New Roman" w:eastAsia="Times New Roman" w:hAnsi="Times New Roman" w:cs="Times New Roman"/>
                <w:iCs/>
                <w:sz w:val="24"/>
                <w:szCs w:val="24"/>
                <w:lang w:eastAsia="lv-LV"/>
              </w:rPr>
              <w:t>20</w:t>
            </w:r>
            <w:r w:rsidRPr="002F2F68">
              <w:rPr>
                <w:rFonts w:ascii="Times New Roman" w:eastAsia="Times New Roman" w:hAnsi="Times New Roman" w:cs="Times New Roman"/>
                <w:iCs/>
                <w:sz w:val="24"/>
                <w:szCs w:val="24"/>
                <w:lang w:eastAsia="lv-LV"/>
              </w:rPr>
              <w:t>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906BBF" w14:textId="58309CB0" w:rsidR="00E5323B" w:rsidRPr="002F2F68" w:rsidRDefault="00376AB1"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8234CA" w14:textId="5B74D68F" w:rsidR="00E5323B" w:rsidRPr="002F2F68" w:rsidRDefault="00376AB1" w:rsidP="00865D39">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xml:space="preserve"> -51</w:t>
            </w:r>
            <w:r w:rsidR="00865D39">
              <w:rPr>
                <w:rFonts w:ascii="Times New Roman" w:eastAsia="Times New Roman" w:hAnsi="Times New Roman" w:cs="Times New Roman"/>
                <w:iCs/>
                <w:sz w:val="24"/>
                <w:szCs w:val="24"/>
                <w:lang w:eastAsia="lv-LV"/>
              </w:rPr>
              <w:t>0</w:t>
            </w:r>
            <w:r w:rsidRPr="002F2F68">
              <w:rPr>
                <w:rFonts w:ascii="Times New Roman" w:eastAsia="Times New Roman" w:hAnsi="Times New Roman" w:cs="Times New Roman"/>
                <w:iCs/>
                <w:sz w:val="24"/>
                <w:szCs w:val="24"/>
                <w:lang w:eastAsia="lv-LV"/>
              </w:rPr>
              <w:t> 124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2FD7E9" w14:textId="27A6F51D" w:rsidR="00E5323B" w:rsidRPr="002F2F68" w:rsidRDefault="00376AB1"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7AFE21" w14:textId="2C6A8ACF" w:rsidR="00E5323B" w:rsidRPr="002F2F68" w:rsidRDefault="00376AB1"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7414D4" w14:textId="78B2448C" w:rsidR="00E5323B" w:rsidRPr="002F2F68" w:rsidRDefault="00376AB1"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r>
      <w:tr w:rsidR="003400A7" w:rsidRPr="002F2F68" w14:paraId="6710BF09"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7A4C9BF3"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07BCD9" w14:textId="2C7FAD32" w:rsidR="00E5323B" w:rsidRPr="002F2F68" w:rsidRDefault="00C3693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E4CF8A" w14:textId="6E90D10C" w:rsidR="00E5323B" w:rsidRPr="002F2F68" w:rsidRDefault="003A3CA6" w:rsidP="00865D3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C3693D" w:rsidRPr="002F2F68">
              <w:rPr>
                <w:rFonts w:ascii="Times New Roman" w:eastAsia="Times New Roman" w:hAnsi="Times New Roman" w:cs="Times New Roman"/>
                <w:iCs/>
                <w:sz w:val="24"/>
                <w:szCs w:val="24"/>
                <w:lang w:eastAsia="lv-LV"/>
              </w:rPr>
              <w:t>-1</w:t>
            </w:r>
            <w:r w:rsidR="00865D39">
              <w:rPr>
                <w:rFonts w:ascii="Times New Roman" w:eastAsia="Times New Roman" w:hAnsi="Times New Roman" w:cs="Times New Roman"/>
                <w:iCs/>
                <w:sz w:val="24"/>
                <w:szCs w:val="24"/>
                <w:lang w:eastAsia="lv-LV"/>
              </w:rPr>
              <w:t>20</w:t>
            </w:r>
            <w:r w:rsidR="00C3693D" w:rsidRPr="002F2F68">
              <w:rPr>
                <w:rFonts w:ascii="Times New Roman" w:eastAsia="Times New Roman" w:hAnsi="Times New Roman" w:cs="Times New Roman"/>
                <w:iCs/>
                <w:sz w:val="24"/>
                <w:szCs w:val="24"/>
                <w:lang w:eastAsia="lv-LV"/>
              </w:rPr>
              <w:t>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FA9A87" w14:textId="3800B882" w:rsidR="00E5323B" w:rsidRPr="002F2F68" w:rsidRDefault="00C3693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070C21" w14:textId="4891EF2C" w:rsidR="00E5323B" w:rsidRPr="002F2F68" w:rsidRDefault="00E5323B" w:rsidP="00865D39">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w:t>
            </w:r>
            <w:r w:rsidR="00C3693D" w:rsidRPr="002F2F68">
              <w:rPr>
                <w:rFonts w:ascii="Times New Roman" w:eastAsia="Times New Roman" w:hAnsi="Times New Roman" w:cs="Times New Roman"/>
                <w:iCs/>
                <w:sz w:val="24"/>
                <w:szCs w:val="24"/>
                <w:lang w:eastAsia="lv-LV"/>
              </w:rPr>
              <w:t>-51</w:t>
            </w:r>
            <w:r w:rsidR="00865D39">
              <w:rPr>
                <w:rFonts w:ascii="Times New Roman" w:eastAsia="Times New Roman" w:hAnsi="Times New Roman" w:cs="Times New Roman"/>
                <w:iCs/>
                <w:sz w:val="24"/>
                <w:szCs w:val="24"/>
                <w:lang w:eastAsia="lv-LV"/>
              </w:rPr>
              <w:t>0</w:t>
            </w:r>
            <w:r w:rsidR="00C3693D" w:rsidRPr="002F2F68">
              <w:rPr>
                <w:rFonts w:ascii="Times New Roman" w:eastAsia="Times New Roman" w:hAnsi="Times New Roman" w:cs="Times New Roman"/>
                <w:iCs/>
                <w:sz w:val="24"/>
                <w:szCs w:val="24"/>
                <w:lang w:eastAsia="lv-LV"/>
              </w:rPr>
              <w:t> 124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6914B8" w14:textId="095947EC" w:rsidR="00E5323B" w:rsidRPr="002F2F68" w:rsidRDefault="00C3693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4CC2AA" w14:textId="588C0A2A" w:rsidR="00E5323B" w:rsidRPr="002F2F68" w:rsidRDefault="00C3693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D4DC36" w14:textId="2C28AA18" w:rsidR="00E5323B" w:rsidRPr="002F2F68" w:rsidRDefault="00C3693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r>
      <w:tr w:rsidR="003400A7" w:rsidRPr="002F2F68" w14:paraId="4F08A5DD"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087D97B0"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30DF20" w14:textId="12D58065" w:rsidR="00E5323B" w:rsidRPr="002F2F68" w:rsidRDefault="008C4657"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ECC490" w14:textId="0060126D" w:rsidR="00E5323B" w:rsidRPr="002F2F68" w:rsidRDefault="008C4657"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3D9E67" w14:textId="689089C2" w:rsidR="00E5323B" w:rsidRPr="002F2F68" w:rsidRDefault="008C4657"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F2CA4F" w14:textId="3A93C5BF" w:rsidR="00E5323B" w:rsidRPr="002F2F68" w:rsidRDefault="008C4657"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47F9F7" w14:textId="30122195" w:rsidR="00E5323B" w:rsidRPr="002F2F68" w:rsidRDefault="008C4657"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4D3439" w14:textId="6EECE183" w:rsidR="00E5323B" w:rsidRPr="002F2F68" w:rsidRDefault="008C4657"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D95116" w14:textId="279DBC91" w:rsidR="00E5323B" w:rsidRPr="002F2F68" w:rsidRDefault="008C4657"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r>
      <w:tr w:rsidR="003400A7" w:rsidRPr="002F2F68" w14:paraId="68219582"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19CFE648"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C20736" w14:textId="673F484F" w:rsidR="00E5323B" w:rsidRPr="002F2F68" w:rsidRDefault="008C4657"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9B7F27" w14:textId="227AA4FB" w:rsidR="00E5323B" w:rsidRPr="002F2F68" w:rsidRDefault="008C4657"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69E184" w14:textId="721B7CFC" w:rsidR="00E5323B" w:rsidRPr="002F2F68" w:rsidRDefault="008C4657"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FD89CE" w14:textId="67C47780" w:rsidR="00E5323B" w:rsidRPr="002F2F68" w:rsidRDefault="008C4657"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9C5942" w14:textId="0836ADAF" w:rsidR="00E5323B" w:rsidRPr="002F2F68" w:rsidRDefault="008C4657"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19265E" w14:textId="20AC0D8E" w:rsidR="00E5323B" w:rsidRPr="002F2F68" w:rsidRDefault="008C4657"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E1EBD9" w14:textId="647D7745" w:rsidR="00E5323B" w:rsidRPr="002F2F68" w:rsidRDefault="008C4657"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r>
      <w:tr w:rsidR="003400A7" w:rsidRPr="002F2F68" w14:paraId="3051F256"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6B718679"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40BF86" w14:textId="77777777" w:rsidR="00E5323B" w:rsidRPr="002F2F68" w:rsidRDefault="00CC0D2D" w:rsidP="00CC0D2D">
            <w:pPr>
              <w:spacing w:after="0" w:line="240" w:lineRule="auto"/>
              <w:jc w:val="center"/>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00635A" w14:textId="4C52393F" w:rsidR="00E5323B" w:rsidRPr="002F2F68" w:rsidRDefault="000F0EB1" w:rsidP="000F0EB1">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F04E4A" w14:textId="6C25CE9B" w:rsidR="00E5323B" w:rsidRPr="002F2F68" w:rsidRDefault="000F0EB1" w:rsidP="000F0EB1">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F81125" w14:textId="0174061A" w:rsidR="00E5323B" w:rsidRPr="002F2F68" w:rsidRDefault="000F0EB1" w:rsidP="000F0EB1">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B6B55A" w14:textId="2AA7BBEE" w:rsidR="00E5323B" w:rsidRPr="002F2F68" w:rsidRDefault="000F0EB1" w:rsidP="000F0EB1">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58004F" w14:textId="04FD5A93" w:rsidR="00E5323B" w:rsidRPr="002F2F68" w:rsidRDefault="000F0EB1"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109C87" w14:textId="39FC8E77" w:rsidR="00E5323B" w:rsidRPr="002F2F68" w:rsidRDefault="000F0EB1"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r>
      <w:tr w:rsidR="003400A7" w:rsidRPr="002F2F68" w14:paraId="3CF59FEB"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52CA9A7E"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195B807" w14:textId="77777777" w:rsidR="00CC0D2D" w:rsidRPr="002F2F68" w:rsidRDefault="00CC0D2D" w:rsidP="00CC0D2D">
            <w:pPr>
              <w:spacing w:after="0" w:line="240" w:lineRule="auto"/>
              <w:jc w:val="center"/>
              <w:rPr>
                <w:rFonts w:ascii="Times New Roman" w:eastAsia="Times New Roman" w:hAnsi="Times New Roman" w:cs="Times New Roman"/>
                <w:iCs/>
                <w:sz w:val="24"/>
                <w:szCs w:val="24"/>
                <w:lang w:eastAsia="lv-LV"/>
              </w:rPr>
            </w:pPr>
          </w:p>
          <w:p w14:paraId="27C1BFBC" w14:textId="77777777" w:rsidR="00CC0D2D" w:rsidRPr="002F2F68" w:rsidRDefault="00CC0D2D" w:rsidP="00CC0D2D">
            <w:pPr>
              <w:spacing w:after="0" w:line="240" w:lineRule="auto"/>
              <w:jc w:val="center"/>
              <w:rPr>
                <w:rFonts w:ascii="Times New Roman" w:eastAsia="Times New Roman" w:hAnsi="Times New Roman" w:cs="Times New Roman"/>
                <w:iCs/>
                <w:sz w:val="24"/>
                <w:szCs w:val="24"/>
                <w:lang w:eastAsia="lv-LV"/>
              </w:rPr>
            </w:pPr>
          </w:p>
          <w:p w14:paraId="4EE544F2" w14:textId="77777777" w:rsidR="00CC0D2D" w:rsidRPr="002F2F68" w:rsidRDefault="00CC0D2D" w:rsidP="00CC0D2D">
            <w:pPr>
              <w:spacing w:after="0" w:line="240" w:lineRule="auto"/>
              <w:jc w:val="center"/>
              <w:rPr>
                <w:rFonts w:ascii="Times New Roman" w:eastAsia="Times New Roman" w:hAnsi="Times New Roman" w:cs="Times New Roman"/>
                <w:iCs/>
                <w:sz w:val="24"/>
                <w:szCs w:val="24"/>
                <w:lang w:eastAsia="lv-LV"/>
              </w:rPr>
            </w:pPr>
          </w:p>
          <w:p w14:paraId="4C92D3DA" w14:textId="77777777" w:rsidR="00CC0D2D" w:rsidRPr="002F2F68" w:rsidRDefault="00CC0D2D" w:rsidP="00CC0D2D">
            <w:pPr>
              <w:spacing w:after="0" w:line="240" w:lineRule="auto"/>
              <w:jc w:val="center"/>
              <w:rPr>
                <w:rFonts w:ascii="Times New Roman" w:eastAsia="Times New Roman" w:hAnsi="Times New Roman" w:cs="Times New Roman"/>
                <w:iCs/>
                <w:sz w:val="24"/>
                <w:szCs w:val="24"/>
                <w:lang w:eastAsia="lv-LV"/>
              </w:rPr>
            </w:pPr>
          </w:p>
          <w:p w14:paraId="37D6272A" w14:textId="77777777" w:rsidR="00CC0D2D" w:rsidRPr="002F2F68" w:rsidRDefault="00CC0D2D" w:rsidP="00CC0D2D">
            <w:pPr>
              <w:spacing w:after="0" w:line="240" w:lineRule="auto"/>
              <w:jc w:val="center"/>
              <w:rPr>
                <w:rFonts w:ascii="Times New Roman" w:eastAsia="Times New Roman" w:hAnsi="Times New Roman" w:cs="Times New Roman"/>
                <w:iCs/>
                <w:sz w:val="24"/>
                <w:szCs w:val="24"/>
                <w:lang w:eastAsia="lv-LV"/>
              </w:rPr>
            </w:pPr>
          </w:p>
          <w:p w14:paraId="2DA94F59" w14:textId="77777777" w:rsidR="00E5323B" w:rsidRPr="002F2F68" w:rsidRDefault="00CC0D2D" w:rsidP="00CC0D2D">
            <w:pPr>
              <w:spacing w:after="0" w:line="240" w:lineRule="auto"/>
              <w:jc w:val="center"/>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55E20C" w14:textId="04D7F712" w:rsidR="00E5323B" w:rsidRPr="002F2F68" w:rsidRDefault="00613BA9" w:rsidP="00865D39">
            <w:pPr>
              <w:spacing w:after="0" w:line="240" w:lineRule="auto"/>
              <w:jc w:val="center"/>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-1</w:t>
            </w:r>
            <w:r w:rsidR="00865D39">
              <w:rPr>
                <w:rFonts w:ascii="Times New Roman" w:eastAsia="Times New Roman" w:hAnsi="Times New Roman" w:cs="Times New Roman"/>
                <w:iCs/>
                <w:sz w:val="24"/>
                <w:szCs w:val="24"/>
                <w:lang w:eastAsia="lv-LV"/>
              </w:rPr>
              <w:t>20</w:t>
            </w:r>
            <w:r w:rsidRPr="002F2F68">
              <w:rPr>
                <w:rFonts w:ascii="Times New Roman" w:eastAsia="Times New Roman" w:hAnsi="Times New Roman" w:cs="Times New Roman"/>
                <w:iCs/>
                <w:sz w:val="24"/>
                <w:szCs w:val="24"/>
                <w:lang w:eastAsia="lv-LV"/>
              </w:rPr>
              <w:t>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6EB54C" w14:textId="72E3D4C7" w:rsidR="00E5323B" w:rsidRPr="002F2F68" w:rsidRDefault="00E05452" w:rsidP="00E05452">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2E221D" w14:textId="374B4263" w:rsidR="00E5323B" w:rsidRPr="002F2F68" w:rsidRDefault="00613BA9" w:rsidP="00865D39">
            <w:pPr>
              <w:spacing w:after="0" w:line="240" w:lineRule="auto"/>
              <w:jc w:val="center"/>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-51</w:t>
            </w:r>
            <w:r w:rsidR="00865D39">
              <w:rPr>
                <w:rFonts w:ascii="Times New Roman" w:eastAsia="Times New Roman" w:hAnsi="Times New Roman" w:cs="Times New Roman"/>
                <w:iCs/>
                <w:sz w:val="24"/>
                <w:szCs w:val="24"/>
                <w:lang w:eastAsia="lv-LV"/>
              </w:rPr>
              <w:t>0</w:t>
            </w:r>
            <w:r w:rsidRPr="002F2F68">
              <w:rPr>
                <w:rFonts w:ascii="Times New Roman" w:eastAsia="Times New Roman" w:hAnsi="Times New Roman" w:cs="Times New Roman"/>
                <w:iCs/>
                <w:sz w:val="24"/>
                <w:szCs w:val="24"/>
                <w:lang w:eastAsia="lv-LV"/>
              </w:rPr>
              <w:t> 124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69B546" w14:textId="7BA23D7D" w:rsidR="00E5323B" w:rsidRPr="002F2F68" w:rsidRDefault="00E05452" w:rsidP="00E05452">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5C144B" w14:textId="2CB4B441" w:rsidR="00E5323B" w:rsidRPr="002F2F68" w:rsidRDefault="00106616"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838797" w14:textId="1982B9D6" w:rsidR="00E5323B" w:rsidRPr="002F2F68" w:rsidRDefault="00106616"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r>
      <w:tr w:rsidR="003400A7" w:rsidRPr="002F2F68" w14:paraId="7D6F0133"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3604E213"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61B55C"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778F0B" w14:textId="02D45C01" w:rsidR="00E5323B" w:rsidRPr="002F2F68" w:rsidRDefault="00E5323B" w:rsidP="00865D39">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w:t>
            </w:r>
            <w:r w:rsidR="001707EF" w:rsidRPr="002F2F68">
              <w:rPr>
                <w:rFonts w:ascii="Times New Roman" w:eastAsia="Times New Roman" w:hAnsi="Times New Roman" w:cs="Times New Roman"/>
                <w:iCs/>
                <w:sz w:val="24"/>
                <w:szCs w:val="24"/>
                <w:lang w:eastAsia="lv-LV"/>
              </w:rPr>
              <w:t>-1</w:t>
            </w:r>
            <w:r w:rsidR="00865D39">
              <w:rPr>
                <w:rFonts w:ascii="Times New Roman" w:eastAsia="Times New Roman" w:hAnsi="Times New Roman" w:cs="Times New Roman"/>
                <w:iCs/>
                <w:sz w:val="24"/>
                <w:szCs w:val="24"/>
                <w:lang w:eastAsia="lv-LV"/>
              </w:rPr>
              <w:t>20</w:t>
            </w:r>
            <w:r w:rsidR="001707EF" w:rsidRPr="002F2F68">
              <w:rPr>
                <w:rFonts w:ascii="Times New Roman" w:eastAsia="Times New Roman" w:hAnsi="Times New Roman" w:cs="Times New Roman"/>
                <w:iCs/>
                <w:sz w:val="24"/>
                <w:szCs w:val="24"/>
                <w:lang w:eastAsia="lv-LV"/>
              </w:rP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78650" w14:textId="2966BB99" w:rsidR="00E5323B" w:rsidRPr="002F2F68" w:rsidRDefault="00E05452"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A8ABCB" w14:textId="34134923" w:rsidR="00E5323B" w:rsidRPr="002F2F68" w:rsidRDefault="00E5323B" w:rsidP="00865D39">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w:t>
            </w:r>
            <w:r w:rsidR="00106616" w:rsidRPr="002F2F68">
              <w:rPr>
                <w:rFonts w:ascii="Times New Roman" w:eastAsia="Times New Roman" w:hAnsi="Times New Roman" w:cs="Times New Roman"/>
                <w:iCs/>
                <w:sz w:val="24"/>
                <w:szCs w:val="24"/>
                <w:lang w:eastAsia="lv-LV"/>
              </w:rPr>
              <w:t>-51</w:t>
            </w:r>
            <w:r w:rsidR="00865D39">
              <w:rPr>
                <w:rFonts w:ascii="Times New Roman" w:eastAsia="Times New Roman" w:hAnsi="Times New Roman" w:cs="Times New Roman"/>
                <w:iCs/>
                <w:sz w:val="24"/>
                <w:szCs w:val="24"/>
                <w:lang w:eastAsia="lv-LV"/>
              </w:rPr>
              <w:t>0</w:t>
            </w:r>
            <w:r w:rsidR="00106616" w:rsidRPr="002F2F68">
              <w:rPr>
                <w:rFonts w:ascii="Times New Roman" w:eastAsia="Times New Roman" w:hAnsi="Times New Roman" w:cs="Times New Roman"/>
                <w:iCs/>
                <w:sz w:val="24"/>
                <w:szCs w:val="24"/>
                <w:lang w:eastAsia="lv-LV"/>
              </w:rPr>
              <w:t> </w:t>
            </w:r>
            <w:r w:rsidR="00865D39">
              <w:rPr>
                <w:rFonts w:ascii="Times New Roman" w:eastAsia="Times New Roman" w:hAnsi="Times New Roman" w:cs="Times New Roman"/>
                <w:iCs/>
                <w:sz w:val="24"/>
                <w:szCs w:val="24"/>
                <w:lang w:eastAsia="lv-LV"/>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3409F" w14:textId="1A1DEA9C" w:rsidR="00E5323B" w:rsidRPr="002F2F68" w:rsidRDefault="00E05452"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62DE3E" w14:textId="317000C6" w:rsidR="00E5323B" w:rsidRPr="002F2F68" w:rsidRDefault="00106616"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F4B921" w14:textId="4A226A0C" w:rsidR="00E5323B" w:rsidRPr="002F2F68" w:rsidRDefault="00106616"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r>
      <w:tr w:rsidR="003400A7" w:rsidRPr="002F2F68" w14:paraId="3046477F"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268DF60B"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24C8DB"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13A50A0" w14:textId="70DE7036" w:rsidR="00E5323B" w:rsidRPr="002F2F68" w:rsidRDefault="008B51EC"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3E683" w14:textId="6537B1C6" w:rsidR="00E5323B" w:rsidRPr="002F2F68" w:rsidRDefault="00E05452"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1F0801" w14:textId="75FB20FC" w:rsidR="00E5323B" w:rsidRPr="002F2F68" w:rsidRDefault="008B51EC"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2F516" w14:textId="08BE2271" w:rsidR="00E5323B" w:rsidRPr="002F2F68" w:rsidRDefault="00E05452"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014E53" w14:textId="6D2ABC26" w:rsidR="00E5323B" w:rsidRPr="002F2F68" w:rsidRDefault="008B51EC"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2666E5" w14:textId="3C7E1CFE" w:rsidR="00E5323B" w:rsidRPr="002F2F68" w:rsidRDefault="008B51EC"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r>
      <w:tr w:rsidR="003400A7" w:rsidRPr="002F2F68" w14:paraId="2200132A"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133197A0"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928959"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0AC0C53" w14:textId="06FF5F1A" w:rsidR="00E5323B" w:rsidRPr="002F2F68" w:rsidRDefault="008B51EC"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1A2B2" w14:textId="24ABE6ED" w:rsidR="00E5323B" w:rsidRPr="002F2F68" w:rsidRDefault="00E05452"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AB58A2" w14:textId="4F6EDE47" w:rsidR="00E5323B" w:rsidRPr="002F2F68" w:rsidRDefault="008B51EC"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4341E" w14:textId="013BEC45" w:rsidR="00E5323B" w:rsidRPr="002F2F68" w:rsidRDefault="00E05452"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0020B6" w14:textId="487E7769" w:rsidR="00E5323B" w:rsidRPr="002F2F68" w:rsidRDefault="008B51EC"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F3E0B3" w14:textId="47F84144" w:rsidR="00E5323B" w:rsidRPr="002F2F68" w:rsidRDefault="008B51EC"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0</w:t>
            </w:r>
          </w:p>
        </w:tc>
      </w:tr>
      <w:tr w:rsidR="003400A7" w:rsidRPr="002F2F68" w14:paraId="223F3D0C"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77EBE774"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4C4AB4D" w14:textId="77777777" w:rsidR="00A9199E" w:rsidRPr="00136FE7" w:rsidRDefault="00A13016" w:rsidP="00F36521">
            <w:pPr>
              <w:spacing w:after="0" w:line="240" w:lineRule="auto"/>
              <w:jc w:val="both"/>
              <w:rPr>
                <w:rFonts w:ascii="Times New Roman" w:hAnsi="Times New Roman" w:cs="Times New Roman"/>
                <w:sz w:val="24"/>
                <w:szCs w:val="24"/>
              </w:rPr>
            </w:pPr>
            <w:r w:rsidRPr="00136FE7">
              <w:rPr>
                <w:rFonts w:ascii="Times New Roman" w:hAnsi="Times New Roman" w:cs="Times New Roman"/>
                <w:sz w:val="24"/>
                <w:szCs w:val="24"/>
              </w:rPr>
              <w:t xml:space="preserve">Projekta kopējais finansējums netiek mainīts. </w:t>
            </w:r>
          </w:p>
          <w:p w14:paraId="4F5A15F7" w14:textId="77777777" w:rsidR="00213519" w:rsidRDefault="00A13016" w:rsidP="00F36521">
            <w:pPr>
              <w:spacing w:after="0" w:line="240" w:lineRule="auto"/>
              <w:jc w:val="both"/>
              <w:rPr>
                <w:rFonts w:ascii="Times New Roman" w:hAnsi="Times New Roman" w:cs="Times New Roman"/>
                <w:sz w:val="24"/>
                <w:szCs w:val="24"/>
              </w:rPr>
            </w:pPr>
            <w:r w:rsidRPr="00136FE7">
              <w:rPr>
                <w:rFonts w:ascii="Times New Roman" w:hAnsi="Times New Roman" w:cs="Times New Roman"/>
                <w:sz w:val="24"/>
                <w:szCs w:val="24"/>
              </w:rPr>
              <w:t>Projekts tiks līdzfinansēts no Eiropas reģionālās attīstības fonda (turpmāk – ERAF) līdzekļiem</w:t>
            </w:r>
            <w:r w:rsidR="0095397E">
              <w:rPr>
                <w:rFonts w:ascii="Times New Roman" w:hAnsi="Times New Roman" w:cs="Times New Roman"/>
                <w:sz w:val="24"/>
                <w:szCs w:val="24"/>
              </w:rPr>
              <w:t xml:space="preserve"> </w:t>
            </w:r>
            <w:r w:rsidR="0095397E" w:rsidRPr="00C71B24">
              <w:rPr>
                <w:rFonts w:ascii="Times New Roman" w:hAnsi="Times New Roman" w:cs="Times New Roman"/>
                <w:b/>
                <w:sz w:val="24"/>
                <w:szCs w:val="24"/>
              </w:rPr>
              <w:t>budžeta apakšprogramma 62.07.00 “Eiropas Reģionālās attīstības fonda (ERAF) projektu un pasākumu īstenošana (2014-2020)”</w:t>
            </w:r>
            <w:r w:rsidR="0095397E">
              <w:rPr>
                <w:rFonts w:ascii="Times New Roman" w:hAnsi="Times New Roman" w:cs="Times New Roman"/>
                <w:sz w:val="24"/>
                <w:szCs w:val="24"/>
              </w:rPr>
              <w:t xml:space="preserve"> ietvaros</w:t>
            </w:r>
            <w:r w:rsidRPr="00136FE7">
              <w:rPr>
                <w:rFonts w:ascii="Times New Roman" w:hAnsi="Times New Roman" w:cs="Times New Roman"/>
                <w:sz w:val="24"/>
                <w:szCs w:val="24"/>
              </w:rPr>
              <w:t>, un tā k</w:t>
            </w:r>
            <w:r w:rsidR="006363D5" w:rsidRPr="00136FE7">
              <w:rPr>
                <w:rFonts w:ascii="Times New Roman" w:hAnsi="Times New Roman" w:cs="Times New Roman"/>
                <w:sz w:val="24"/>
                <w:szCs w:val="24"/>
              </w:rPr>
              <w:t xml:space="preserve">opējais finansējuma apjoms </w:t>
            </w:r>
            <w:r w:rsidR="0095397E">
              <w:rPr>
                <w:rFonts w:ascii="Times New Roman" w:hAnsi="Times New Roman" w:cs="Times New Roman"/>
                <w:sz w:val="24"/>
                <w:szCs w:val="24"/>
              </w:rPr>
              <w:t>sastāda</w:t>
            </w:r>
            <w:r w:rsidR="006363D5" w:rsidRPr="00136FE7">
              <w:rPr>
                <w:rFonts w:ascii="Times New Roman" w:hAnsi="Times New Roman" w:cs="Times New Roman"/>
                <w:sz w:val="24"/>
                <w:szCs w:val="24"/>
              </w:rPr>
              <w:t xml:space="preserve"> </w:t>
            </w:r>
            <w:r w:rsidR="006363D5" w:rsidRPr="00C71B24">
              <w:rPr>
                <w:rFonts w:ascii="Times New Roman" w:hAnsi="Times New Roman" w:cs="Times New Roman"/>
                <w:b/>
                <w:i/>
                <w:sz w:val="24"/>
                <w:szCs w:val="24"/>
              </w:rPr>
              <w:t>5 000 </w:t>
            </w:r>
            <w:r w:rsidRPr="00C71B24">
              <w:rPr>
                <w:rFonts w:ascii="Times New Roman" w:hAnsi="Times New Roman" w:cs="Times New Roman"/>
                <w:b/>
                <w:i/>
                <w:sz w:val="24"/>
                <w:szCs w:val="24"/>
              </w:rPr>
              <w:t>000  euro</w:t>
            </w:r>
            <w:r w:rsidRPr="00136FE7">
              <w:rPr>
                <w:rFonts w:ascii="Times New Roman" w:hAnsi="Times New Roman" w:cs="Times New Roman"/>
                <w:sz w:val="24"/>
                <w:szCs w:val="24"/>
              </w:rPr>
              <w:t>,</w:t>
            </w:r>
            <w:r w:rsidR="006363D5" w:rsidRPr="00136FE7">
              <w:rPr>
                <w:rFonts w:ascii="Times New Roman" w:hAnsi="Times New Roman" w:cs="Times New Roman"/>
                <w:sz w:val="24"/>
                <w:szCs w:val="24"/>
              </w:rPr>
              <w:t xml:space="preserve"> tajā skaitā ERAF finansējums 4 250 </w:t>
            </w:r>
            <w:r w:rsidRPr="00136FE7">
              <w:rPr>
                <w:rFonts w:ascii="Times New Roman" w:hAnsi="Times New Roman" w:cs="Times New Roman"/>
                <w:sz w:val="24"/>
                <w:szCs w:val="24"/>
              </w:rPr>
              <w:t xml:space="preserve">000 </w:t>
            </w:r>
            <w:r w:rsidRPr="00136FE7">
              <w:rPr>
                <w:rFonts w:ascii="Times New Roman" w:hAnsi="Times New Roman" w:cs="Times New Roman"/>
                <w:i/>
                <w:sz w:val="24"/>
                <w:szCs w:val="24"/>
              </w:rPr>
              <w:t>euro</w:t>
            </w:r>
            <w:r w:rsidRPr="00136FE7">
              <w:rPr>
                <w:rFonts w:ascii="Times New Roman" w:hAnsi="Times New Roman" w:cs="Times New Roman"/>
                <w:sz w:val="24"/>
                <w:szCs w:val="24"/>
              </w:rPr>
              <w:t xml:space="preserve"> un</w:t>
            </w:r>
            <w:r w:rsidR="006363D5" w:rsidRPr="00136FE7">
              <w:rPr>
                <w:rFonts w:ascii="Times New Roman" w:hAnsi="Times New Roman" w:cs="Times New Roman"/>
                <w:sz w:val="24"/>
                <w:szCs w:val="24"/>
              </w:rPr>
              <w:t xml:space="preserve"> valsts budžeta finansējums 750 </w:t>
            </w:r>
            <w:r w:rsidRPr="00136FE7">
              <w:rPr>
                <w:rFonts w:ascii="Times New Roman" w:hAnsi="Times New Roman" w:cs="Times New Roman"/>
                <w:sz w:val="24"/>
                <w:szCs w:val="24"/>
              </w:rPr>
              <w:t xml:space="preserve">000 </w:t>
            </w:r>
            <w:r w:rsidRPr="00136FE7">
              <w:rPr>
                <w:rFonts w:ascii="Times New Roman" w:hAnsi="Times New Roman" w:cs="Times New Roman"/>
                <w:i/>
                <w:sz w:val="24"/>
                <w:szCs w:val="24"/>
              </w:rPr>
              <w:t>euro.</w:t>
            </w:r>
            <w:r w:rsidRPr="00136FE7">
              <w:rPr>
                <w:rFonts w:ascii="Times New Roman" w:hAnsi="Times New Roman" w:cs="Times New Roman"/>
                <w:sz w:val="24"/>
                <w:szCs w:val="24"/>
              </w:rPr>
              <w:t xml:space="preserve"> </w:t>
            </w:r>
          </w:p>
          <w:p w14:paraId="77BAB025" w14:textId="0B7E4151" w:rsidR="00A13016" w:rsidRPr="00136FE7" w:rsidRDefault="00A13016" w:rsidP="00F36521">
            <w:pPr>
              <w:spacing w:after="0" w:line="240" w:lineRule="auto"/>
              <w:jc w:val="both"/>
              <w:rPr>
                <w:rFonts w:ascii="Times New Roman" w:hAnsi="Times New Roman" w:cs="Times New Roman"/>
                <w:sz w:val="24"/>
                <w:szCs w:val="24"/>
              </w:rPr>
            </w:pPr>
            <w:r w:rsidRPr="00C71B24">
              <w:rPr>
                <w:rFonts w:ascii="Times New Roman" w:hAnsi="Times New Roman" w:cs="Times New Roman"/>
                <w:b/>
                <w:i/>
                <w:sz w:val="24"/>
                <w:szCs w:val="24"/>
              </w:rPr>
              <w:t xml:space="preserve">Faktiskie izdevumi </w:t>
            </w:r>
            <w:r w:rsidR="00213519">
              <w:rPr>
                <w:rFonts w:ascii="Times New Roman" w:hAnsi="Times New Roman" w:cs="Times New Roman"/>
                <w:b/>
                <w:i/>
                <w:sz w:val="24"/>
                <w:szCs w:val="24"/>
              </w:rPr>
              <w:t xml:space="preserve">kopā </w:t>
            </w:r>
            <w:r w:rsidR="00213519" w:rsidRPr="00C71B24">
              <w:rPr>
                <w:rFonts w:ascii="Times New Roman" w:hAnsi="Times New Roman" w:cs="Times New Roman"/>
                <w:b/>
                <w:i/>
                <w:sz w:val="24"/>
                <w:szCs w:val="24"/>
              </w:rPr>
              <w:t>– 799 172 euro</w:t>
            </w:r>
            <w:r w:rsidR="00213519">
              <w:rPr>
                <w:rFonts w:ascii="Times New Roman" w:hAnsi="Times New Roman" w:cs="Times New Roman"/>
                <w:sz w:val="24"/>
                <w:szCs w:val="24"/>
              </w:rPr>
              <w:t xml:space="preserve">, tai skaitā: </w:t>
            </w:r>
            <w:r w:rsidRPr="00136FE7">
              <w:rPr>
                <w:rFonts w:ascii="Times New Roman" w:hAnsi="Times New Roman" w:cs="Times New Roman"/>
                <w:sz w:val="24"/>
                <w:szCs w:val="24"/>
              </w:rPr>
              <w:t>2018.</w:t>
            </w:r>
            <w:r w:rsidR="006363D5" w:rsidRPr="00136FE7">
              <w:rPr>
                <w:rFonts w:ascii="Times New Roman" w:hAnsi="Times New Roman" w:cs="Times New Roman"/>
                <w:sz w:val="24"/>
                <w:szCs w:val="24"/>
              </w:rPr>
              <w:t> </w:t>
            </w:r>
            <w:r w:rsidRPr="00136FE7">
              <w:rPr>
                <w:rFonts w:ascii="Times New Roman" w:hAnsi="Times New Roman" w:cs="Times New Roman"/>
                <w:sz w:val="24"/>
                <w:szCs w:val="24"/>
              </w:rPr>
              <w:t>gadā</w:t>
            </w:r>
            <w:r w:rsidR="006C3C91" w:rsidRPr="00136FE7">
              <w:rPr>
                <w:rFonts w:ascii="Times New Roman" w:hAnsi="Times New Roman" w:cs="Times New Roman"/>
                <w:sz w:val="24"/>
                <w:szCs w:val="24"/>
              </w:rPr>
              <w:t>:</w:t>
            </w:r>
            <w:r w:rsidRPr="00136FE7">
              <w:rPr>
                <w:rFonts w:ascii="Times New Roman" w:hAnsi="Times New Roman" w:cs="Times New Roman"/>
                <w:sz w:val="24"/>
                <w:szCs w:val="24"/>
              </w:rPr>
              <w:t xml:space="preserve"> 242</w:t>
            </w:r>
            <w:r w:rsidRPr="00136FE7">
              <w:rPr>
                <w:rFonts w:ascii="Times New Roman" w:hAnsi="Times New Roman" w:cs="Times New Roman"/>
                <w:i/>
                <w:sz w:val="24"/>
                <w:szCs w:val="24"/>
              </w:rPr>
              <w:t xml:space="preserve"> euro</w:t>
            </w:r>
            <w:r w:rsidR="006C3C91" w:rsidRPr="00136FE7">
              <w:rPr>
                <w:rFonts w:ascii="Times New Roman" w:hAnsi="Times New Roman" w:cs="Times New Roman"/>
                <w:sz w:val="24"/>
                <w:szCs w:val="24"/>
              </w:rPr>
              <w:t>, 2019.gadā:</w:t>
            </w:r>
            <w:r w:rsidR="006363D5" w:rsidRPr="00136FE7">
              <w:rPr>
                <w:rFonts w:ascii="Times New Roman" w:hAnsi="Times New Roman" w:cs="Times New Roman"/>
                <w:sz w:val="24"/>
                <w:szCs w:val="24"/>
              </w:rPr>
              <w:t xml:space="preserve"> 697 </w:t>
            </w:r>
            <w:r w:rsidRPr="00136FE7">
              <w:rPr>
                <w:rFonts w:ascii="Times New Roman" w:hAnsi="Times New Roman" w:cs="Times New Roman"/>
                <w:sz w:val="24"/>
                <w:szCs w:val="24"/>
              </w:rPr>
              <w:t xml:space="preserve">267 </w:t>
            </w:r>
            <w:r w:rsidRPr="00136FE7">
              <w:rPr>
                <w:rFonts w:ascii="Times New Roman" w:hAnsi="Times New Roman" w:cs="Times New Roman"/>
                <w:i/>
                <w:sz w:val="24"/>
                <w:szCs w:val="24"/>
              </w:rPr>
              <w:t>euro,</w:t>
            </w:r>
            <w:r w:rsidRPr="00136FE7">
              <w:rPr>
                <w:rFonts w:ascii="Times New Roman" w:hAnsi="Times New Roman" w:cs="Times New Roman"/>
                <w:sz w:val="24"/>
                <w:szCs w:val="24"/>
              </w:rPr>
              <w:t xml:space="preserve"> 2020.</w:t>
            </w:r>
            <w:r w:rsidR="006363D5" w:rsidRPr="00136FE7">
              <w:rPr>
                <w:rFonts w:ascii="Times New Roman" w:hAnsi="Times New Roman" w:cs="Times New Roman"/>
                <w:sz w:val="24"/>
                <w:szCs w:val="24"/>
              </w:rPr>
              <w:t> </w:t>
            </w:r>
            <w:r w:rsidRPr="00136FE7">
              <w:rPr>
                <w:rFonts w:ascii="Times New Roman" w:hAnsi="Times New Roman" w:cs="Times New Roman"/>
                <w:sz w:val="24"/>
                <w:szCs w:val="24"/>
              </w:rPr>
              <w:t>gadā</w:t>
            </w:r>
            <w:r w:rsidR="006C3C91" w:rsidRPr="00136FE7">
              <w:rPr>
                <w:rFonts w:ascii="Times New Roman" w:hAnsi="Times New Roman" w:cs="Times New Roman"/>
                <w:sz w:val="24"/>
                <w:szCs w:val="24"/>
              </w:rPr>
              <w:t>:</w:t>
            </w:r>
            <w:r w:rsidR="006363D5" w:rsidRPr="00136FE7">
              <w:rPr>
                <w:rFonts w:ascii="Times New Roman" w:hAnsi="Times New Roman" w:cs="Times New Roman"/>
                <w:sz w:val="24"/>
                <w:szCs w:val="24"/>
              </w:rPr>
              <w:t xml:space="preserve"> 101 </w:t>
            </w:r>
            <w:r w:rsidRPr="00136FE7">
              <w:rPr>
                <w:rFonts w:ascii="Times New Roman" w:hAnsi="Times New Roman" w:cs="Times New Roman"/>
                <w:sz w:val="24"/>
                <w:szCs w:val="24"/>
              </w:rPr>
              <w:t>663</w:t>
            </w:r>
            <w:r w:rsidRPr="00136FE7">
              <w:rPr>
                <w:rFonts w:ascii="Times New Roman" w:hAnsi="Times New Roman" w:cs="Times New Roman"/>
                <w:i/>
                <w:sz w:val="24"/>
                <w:szCs w:val="24"/>
              </w:rPr>
              <w:t xml:space="preserve"> euro.</w:t>
            </w:r>
            <w:r w:rsidRPr="00136FE7">
              <w:rPr>
                <w:rFonts w:ascii="Times New Roman" w:hAnsi="Times New Roman" w:cs="Times New Roman"/>
                <w:sz w:val="24"/>
                <w:szCs w:val="24"/>
              </w:rPr>
              <w:t xml:space="preserve"> No kopējiem izdevumiem nacionālā </w:t>
            </w:r>
            <w:r w:rsidR="006C3C91" w:rsidRPr="00136FE7">
              <w:rPr>
                <w:rFonts w:ascii="Times New Roman" w:hAnsi="Times New Roman" w:cs="Times New Roman"/>
                <w:sz w:val="24"/>
                <w:szCs w:val="24"/>
              </w:rPr>
              <w:t>līdzfinansējuma daļa 2018.</w:t>
            </w:r>
            <w:r w:rsidR="006363D5" w:rsidRPr="00136FE7">
              <w:rPr>
                <w:rFonts w:ascii="Times New Roman" w:hAnsi="Times New Roman" w:cs="Times New Roman"/>
                <w:sz w:val="24"/>
                <w:szCs w:val="24"/>
              </w:rPr>
              <w:t> </w:t>
            </w:r>
            <w:r w:rsidR="006C3C91" w:rsidRPr="00136FE7">
              <w:rPr>
                <w:rFonts w:ascii="Times New Roman" w:hAnsi="Times New Roman" w:cs="Times New Roman"/>
                <w:sz w:val="24"/>
                <w:szCs w:val="24"/>
              </w:rPr>
              <w:t>gadā:</w:t>
            </w:r>
            <w:r w:rsidRPr="00136FE7">
              <w:rPr>
                <w:rFonts w:ascii="Times New Roman" w:hAnsi="Times New Roman" w:cs="Times New Roman"/>
                <w:sz w:val="24"/>
                <w:szCs w:val="24"/>
              </w:rPr>
              <w:t xml:space="preserve"> 36 </w:t>
            </w:r>
            <w:r w:rsidRPr="00136FE7">
              <w:rPr>
                <w:rFonts w:ascii="Times New Roman" w:hAnsi="Times New Roman" w:cs="Times New Roman"/>
                <w:i/>
                <w:sz w:val="24"/>
                <w:szCs w:val="24"/>
              </w:rPr>
              <w:t>euro</w:t>
            </w:r>
            <w:r w:rsidRPr="00136FE7">
              <w:rPr>
                <w:rFonts w:ascii="Times New Roman" w:hAnsi="Times New Roman" w:cs="Times New Roman"/>
                <w:sz w:val="24"/>
                <w:szCs w:val="24"/>
              </w:rPr>
              <w:t xml:space="preserve">, </w:t>
            </w:r>
            <w:r w:rsidRPr="00136FE7">
              <w:rPr>
                <w:rFonts w:ascii="Times New Roman" w:hAnsi="Times New Roman" w:cs="Times New Roman"/>
                <w:sz w:val="24"/>
                <w:szCs w:val="24"/>
              </w:rPr>
              <w:lastRenderedPageBreak/>
              <w:t>2019.</w:t>
            </w:r>
            <w:r w:rsidR="006363D5" w:rsidRPr="00136FE7">
              <w:rPr>
                <w:rFonts w:ascii="Times New Roman" w:hAnsi="Times New Roman" w:cs="Times New Roman"/>
                <w:sz w:val="24"/>
                <w:szCs w:val="24"/>
              </w:rPr>
              <w:t> </w:t>
            </w:r>
            <w:r w:rsidRPr="00136FE7">
              <w:rPr>
                <w:rFonts w:ascii="Times New Roman" w:hAnsi="Times New Roman" w:cs="Times New Roman"/>
                <w:sz w:val="24"/>
                <w:szCs w:val="24"/>
              </w:rPr>
              <w:t>gadā</w:t>
            </w:r>
            <w:r w:rsidR="006C3C91" w:rsidRPr="00136FE7">
              <w:rPr>
                <w:rFonts w:ascii="Times New Roman" w:hAnsi="Times New Roman" w:cs="Times New Roman"/>
                <w:sz w:val="24"/>
                <w:szCs w:val="24"/>
              </w:rPr>
              <w:t>:</w:t>
            </w:r>
            <w:r w:rsidR="006363D5" w:rsidRPr="00136FE7">
              <w:rPr>
                <w:rFonts w:ascii="Times New Roman" w:hAnsi="Times New Roman" w:cs="Times New Roman"/>
                <w:sz w:val="24"/>
                <w:szCs w:val="24"/>
              </w:rPr>
              <w:t xml:space="preserve"> 104 </w:t>
            </w:r>
            <w:r w:rsidRPr="00136FE7">
              <w:rPr>
                <w:rFonts w:ascii="Times New Roman" w:hAnsi="Times New Roman" w:cs="Times New Roman"/>
                <w:sz w:val="24"/>
                <w:szCs w:val="24"/>
              </w:rPr>
              <w:t xml:space="preserve">590 </w:t>
            </w:r>
            <w:r w:rsidRPr="00136FE7">
              <w:rPr>
                <w:rFonts w:ascii="Times New Roman" w:hAnsi="Times New Roman" w:cs="Times New Roman"/>
                <w:i/>
                <w:sz w:val="24"/>
                <w:szCs w:val="24"/>
              </w:rPr>
              <w:t>euro</w:t>
            </w:r>
            <w:r w:rsidR="006C3C91" w:rsidRPr="00136FE7">
              <w:rPr>
                <w:rFonts w:ascii="Times New Roman" w:hAnsi="Times New Roman" w:cs="Times New Roman"/>
                <w:sz w:val="24"/>
                <w:szCs w:val="24"/>
              </w:rPr>
              <w:t>, 2020.</w:t>
            </w:r>
            <w:r w:rsidR="006363D5" w:rsidRPr="00136FE7">
              <w:rPr>
                <w:rFonts w:ascii="Times New Roman" w:hAnsi="Times New Roman" w:cs="Times New Roman"/>
                <w:sz w:val="24"/>
                <w:szCs w:val="24"/>
              </w:rPr>
              <w:t> </w:t>
            </w:r>
            <w:r w:rsidR="006C3C91" w:rsidRPr="00136FE7">
              <w:rPr>
                <w:rFonts w:ascii="Times New Roman" w:hAnsi="Times New Roman" w:cs="Times New Roman"/>
                <w:sz w:val="24"/>
                <w:szCs w:val="24"/>
              </w:rPr>
              <w:t>gadā:</w:t>
            </w:r>
            <w:r w:rsidR="006363D5" w:rsidRPr="00136FE7">
              <w:rPr>
                <w:rFonts w:ascii="Times New Roman" w:hAnsi="Times New Roman" w:cs="Times New Roman"/>
                <w:sz w:val="24"/>
                <w:szCs w:val="24"/>
              </w:rPr>
              <w:t xml:space="preserve"> 15 </w:t>
            </w:r>
            <w:r w:rsidRPr="00136FE7">
              <w:rPr>
                <w:rFonts w:ascii="Times New Roman" w:hAnsi="Times New Roman" w:cs="Times New Roman"/>
                <w:sz w:val="24"/>
                <w:szCs w:val="24"/>
              </w:rPr>
              <w:t>249</w:t>
            </w:r>
            <w:r w:rsidRPr="00136FE7">
              <w:rPr>
                <w:rFonts w:ascii="Times New Roman" w:hAnsi="Times New Roman" w:cs="Times New Roman"/>
                <w:i/>
                <w:sz w:val="24"/>
                <w:szCs w:val="24"/>
              </w:rPr>
              <w:t xml:space="preserve"> euro</w:t>
            </w:r>
            <w:r w:rsidR="006C3C91" w:rsidRPr="00136FE7">
              <w:rPr>
                <w:rFonts w:ascii="Times New Roman" w:hAnsi="Times New Roman" w:cs="Times New Roman"/>
                <w:sz w:val="24"/>
                <w:szCs w:val="24"/>
              </w:rPr>
              <w:t>, ERAF finansējums 2018.</w:t>
            </w:r>
            <w:r w:rsidR="006363D5" w:rsidRPr="00136FE7">
              <w:rPr>
                <w:rFonts w:ascii="Times New Roman" w:hAnsi="Times New Roman" w:cs="Times New Roman"/>
                <w:sz w:val="24"/>
                <w:szCs w:val="24"/>
              </w:rPr>
              <w:t> </w:t>
            </w:r>
            <w:r w:rsidR="006C3C91" w:rsidRPr="00136FE7">
              <w:rPr>
                <w:rFonts w:ascii="Times New Roman" w:hAnsi="Times New Roman" w:cs="Times New Roman"/>
                <w:sz w:val="24"/>
                <w:szCs w:val="24"/>
              </w:rPr>
              <w:t>gadā:</w:t>
            </w:r>
            <w:r w:rsidRPr="00136FE7">
              <w:rPr>
                <w:rFonts w:ascii="Times New Roman" w:hAnsi="Times New Roman" w:cs="Times New Roman"/>
                <w:sz w:val="24"/>
                <w:szCs w:val="24"/>
              </w:rPr>
              <w:t xml:space="preserve"> 206 </w:t>
            </w:r>
            <w:r w:rsidRPr="00136FE7">
              <w:rPr>
                <w:rFonts w:ascii="Times New Roman" w:hAnsi="Times New Roman" w:cs="Times New Roman"/>
                <w:i/>
                <w:sz w:val="24"/>
                <w:szCs w:val="24"/>
              </w:rPr>
              <w:t>euro</w:t>
            </w:r>
            <w:r w:rsidR="006363D5" w:rsidRPr="00136FE7">
              <w:rPr>
                <w:rFonts w:ascii="Times New Roman" w:hAnsi="Times New Roman" w:cs="Times New Roman"/>
                <w:sz w:val="24"/>
                <w:szCs w:val="24"/>
              </w:rPr>
              <w:t>, 2019. </w:t>
            </w:r>
            <w:r w:rsidR="006C3C91" w:rsidRPr="00136FE7">
              <w:rPr>
                <w:rFonts w:ascii="Times New Roman" w:hAnsi="Times New Roman" w:cs="Times New Roman"/>
                <w:sz w:val="24"/>
                <w:szCs w:val="24"/>
              </w:rPr>
              <w:t xml:space="preserve">gadā: </w:t>
            </w:r>
            <w:r w:rsidR="006363D5" w:rsidRPr="00136FE7">
              <w:rPr>
                <w:rFonts w:ascii="Times New Roman" w:hAnsi="Times New Roman" w:cs="Times New Roman"/>
                <w:sz w:val="24"/>
                <w:szCs w:val="24"/>
              </w:rPr>
              <w:t>592 </w:t>
            </w:r>
            <w:r w:rsidRPr="00136FE7">
              <w:rPr>
                <w:rFonts w:ascii="Times New Roman" w:hAnsi="Times New Roman" w:cs="Times New Roman"/>
                <w:sz w:val="24"/>
                <w:szCs w:val="24"/>
              </w:rPr>
              <w:t>677 e</w:t>
            </w:r>
            <w:r w:rsidRPr="00136FE7">
              <w:rPr>
                <w:rFonts w:ascii="Times New Roman" w:hAnsi="Times New Roman" w:cs="Times New Roman"/>
                <w:i/>
                <w:sz w:val="24"/>
                <w:szCs w:val="24"/>
              </w:rPr>
              <w:t xml:space="preserve">uro, </w:t>
            </w:r>
            <w:r w:rsidR="006C3C91" w:rsidRPr="00136FE7">
              <w:rPr>
                <w:rFonts w:ascii="Times New Roman" w:hAnsi="Times New Roman" w:cs="Times New Roman"/>
                <w:sz w:val="24"/>
                <w:szCs w:val="24"/>
              </w:rPr>
              <w:t>2020.</w:t>
            </w:r>
            <w:r w:rsidR="006363D5" w:rsidRPr="00136FE7">
              <w:rPr>
                <w:rFonts w:ascii="Times New Roman" w:hAnsi="Times New Roman" w:cs="Times New Roman"/>
                <w:sz w:val="24"/>
                <w:szCs w:val="24"/>
              </w:rPr>
              <w:t> </w:t>
            </w:r>
            <w:r w:rsidR="006C3C91" w:rsidRPr="00136FE7">
              <w:rPr>
                <w:rFonts w:ascii="Times New Roman" w:hAnsi="Times New Roman" w:cs="Times New Roman"/>
                <w:sz w:val="24"/>
                <w:szCs w:val="24"/>
              </w:rPr>
              <w:t>gadā:</w:t>
            </w:r>
            <w:r w:rsidR="006363D5" w:rsidRPr="00136FE7">
              <w:rPr>
                <w:rFonts w:ascii="Times New Roman" w:hAnsi="Times New Roman" w:cs="Times New Roman"/>
                <w:sz w:val="24"/>
                <w:szCs w:val="24"/>
              </w:rPr>
              <w:t xml:space="preserve"> 86 </w:t>
            </w:r>
            <w:r w:rsidRPr="00136FE7">
              <w:rPr>
                <w:rFonts w:ascii="Times New Roman" w:hAnsi="Times New Roman" w:cs="Times New Roman"/>
                <w:sz w:val="24"/>
                <w:szCs w:val="24"/>
              </w:rPr>
              <w:t xml:space="preserve">414 </w:t>
            </w:r>
            <w:r w:rsidRPr="00136FE7">
              <w:rPr>
                <w:rFonts w:ascii="Times New Roman" w:hAnsi="Times New Roman" w:cs="Times New Roman"/>
                <w:i/>
                <w:sz w:val="24"/>
                <w:szCs w:val="24"/>
              </w:rPr>
              <w:t>euro</w:t>
            </w:r>
            <w:r w:rsidRPr="00136FE7">
              <w:rPr>
                <w:rFonts w:ascii="Times New Roman" w:hAnsi="Times New Roman" w:cs="Times New Roman"/>
                <w:sz w:val="24"/>
                <w:szCs w:val="24"/>
              </w:rPr>
              <w:t xml:space="preserve">. </w:t>
            </w:r>
          </w:p>
          <w:p w14:paraId="56F13BB9" w14:textId="059C65AB" w:rsidR="00A13016" w:rsidRPr="00136FE7" w:rsidRDefault="00A13016" w:rsidP="00F36521">
            <w:pPr>
              <w:spacing w:after="0" w:line="240" w:lineRule="auto"/>
              <w:jc w:val="both"/>
              <w:rPr>
                <w:rFonts w:ascii="Times New Roman" w:hAnsi="Times New Roman" w:cs="Times New Roman"/>
                <w:sz w:val="24"/>
                <w:szCs w:val="24"/>
              </w:rPr>
            </w:pPr>
            <w:r w:rsidRPr="00DA4556">
              <w:rPr>
                <w:rFonts w:ascii="Times New Roman" w:hAnsi="Times New Roman" w:cs="Times New Roman"/>
                <w:sz w:val="24"/>
                <w:szCs w:val="24"/>
              </w:rPr>
              <w:t xml:space="preserve">Turpmāk plānotie izdevumi kopā </w:t>
            </w:r>
            <w:r w:rsidR="00213519" w:rsidRPr="000859EC">
              <w:rPr>
                <w:rFonts w:ascii="Times New Roman" w:hAnsi="Times New Roman" w:cs="Times New Roman"/>
                <w:b/>
                <w:i/>
                <w:sz w:val="24"/>
                <w:szCs w:val="24"/>
              </w:rPr>
              <w:t>–</w:t>
            </w:r>
            <w:r w:rsidR="00213519">
              <w:rPr>
                <w:rFonts w:ascii="Times New Roman" w:hAnsi="Times New Roman" w:cs="Times New Roman"/>
                <w:b/>
                <w:i/>
                <w:sz w:val="24"/>
                <w:szCs w:val="24"/>
              </w:rPr>
              <w:t xml:space="preserve"> </w:t>
            </w:r>
            <w:r w:rsidR="00213519" w:rsidRPr="00C71B24">
              <w:rPr>
                <w:rFonts w:ascii="Times New Roman" w:hAnsi="Times New Roman" w:cs="Times New Roman"/>
                <w:b/>
                <w:i/>
                <w:sz w:val="24"/>
                <w:szCs w:val="24"/>
              </w:rPr>
              <w:t>4 2</w:t>
            </w:r>
            <w:r w:rsidR="004526F7" w:rsidRPr="00C71B24">
              <w:rPr>
                <w:rFonts w:ascii="Times New Roman" w:hAnsi="Times New Roman" w:cs="Times New Roman"/>
                <w:b/>
                <w:i/>
                <w:sz w:val="24"/>
                <w:szCs w:val="24"/>
              </w:rPr>
              <w:t>0</w:t>
            </w:r>
            <w:r w:rsidR="00213519" w:rsidRPr="00C71B24">
              <w:rPr>
                <w:rFonts w:ascii="Times New Roman" w:hAnsi="Times New Roman" w:cs="Times New Roman"/>
                <w:b/>
                <w:i/>
                <w:sz w:val="24"/>
                <w:szCs w:val="24"/>
              </w:rPr>
              <w:t>0 828 euro</w:t>
            </w:r>
            <w:r w:rsidR="00213519" w:rsidRPr="00C71B24">
              <w:rPr>
                <w:rFonts w:ascii="Times New Roman" w:hAnsi="Times New Roman" w:cs="Times New Roman"/>
                <w:sz w:val="24"/>
                <w:szCs w:val="24"/>
              </w:rPr>
              <w:t xml:space="preserve">, tai skaitā: </w:t>
            </w:r>
            <w:r w:rsidRPr="00C71B24">
              <w:rPr>
                <w:rFonts w:ascii="Times New Roman" w:hAnsi="Times New Roman" w:cs="Times New Roman"/>
                <w:sz w:val="24"/>
                <w:szCs w:val="24"/>
              </w:rPr>
              <w:t>2021.</w:t>
            </w:r>
            <w:r w:rsidR="006363D5" w:rsidRPr="00C71B24">
              <w:rPr>
                <w:rFonts w:ascii="Times New Roman" w:hAnsi="Times New Roman" w:cs="Times New Roman"/>
                <w:sz w:val="24"/>
                <w:szCs w:val="24"/>
              </w:rPr>
              <w:t> </w:t>
            </w:r>
            <w:r w:rsidRPr="00C71B24">
              <w:rPr>
                <w:rFonts w:ascii="Times New Roman" w:hAnsi="Times New Roman" w:cs="Times New Roman"/>
                <w:sz w:val="24"/>
                <w:szCs w:val="24"/>
              </w:rPr>
              <w:t>gadā</w:t>
            </w:r>
            <w:r w:rsidR="006C3C91" w:rsidRPr="00C71B24">
              <w:rPr>
                <w:rFonts w:ascii="Times New Roman" w:hAnsi="Times New Roman" w:cs="Times New Roman"/>
                <w:sz w:val="24"/>
                <w:szCs w:val="24"/>
              </w:rPr>
              <w:t>:</w:t>
            </w:r>
            <w:r w:rsidR="006363D5" w:rsidRPr="00C71B24">
              <w:rPr>
                <w:rFonts w:ascii="Times New Roman" w:hAnsi="Times New Roman" w:cs="Times New Roman"/>
                <w:sz w:val="24"/>
                <w:szCs w:val="24"/>
              </w:rPr>
              <w:t xml:space="preserve"> </w:t>
            </w:r>
            <w:r w:rsidR="00F031FD" w:rsidRPr="00C71B24">
              <w:rPr>
                <w:rFonts w:ascii="Times New Roman" w:hAnsi="Times New Roman" w:cs="Times New Roman"/>
                <w:sz w:val="24"/>
                <w:szCs w:val="24"/>
              </w:rPr>
              <w:t>800</w:t>
            </w:r>
            <w:r w:rsidR="00255709" w:rsidRPr="00C71B24">
              <w:rPr>
                <w:rFonts w:ascii="Times New Roman" w:hAnsi="Times New Roman" w:cs="Times New Roman"/>
                <w:sz w:val="24"/>
                <w:szCs w:val="24"/>
              </w:rPr>
              <w:t> </w:t>
            </w:r>
            <w:r w:rsidRPr="00C71B24">
              <w:rPr>
                <w:rFonts w:ascii="Times New Roman" w:hAnsi="Times New Roman" w:cs="Times New Roman"/>
                <w:sz w:val="24"/>
                <w:szCs w:val="24"/>
              </w:rPr>
              <w:t>000</w:t>
            </w:r>
            <w:r w:rsidR="00255709" w:rsidRPr="00C71B24">
              <w:rPr>
                <w:rFonts w:ascii="Times New Roman" w:hAnsi="Times New Roman" w:cs="Times New Roman"/>
                <w:sz w:val="24"/>
                <w:szCs w:val="24"/>
              </w:rPr>
              <w:t> </w:t>
            </w:r>
            <w:r w:rsidR="006363D5" w:rsidRPr="00C71B24">
              <w:rPr>
                <w:rFonts w:ascii="Times New Roman" w:hAnsi="Times New Roman" w:cs="Times New Roman"/>
                <w:i/>
                <w:sz w:val="24"/>
                <w:szCs w:val="24"/>
              </w:rPr>
              <w:t>euro</w:t>
            </w:r>
            <w:r w:rsidRPr="00C71B24">
              <w:rPr>
                <w:rFonts w:ascii="Times New Roman" w:hAnsi="Times New Roman" w:cs="Times New Roman"/>
                <w:i/>
                <w:sz w:val="24"/>
                <w:szCs w:val="24"/>
              </w:rPr>
              <w:t xml:space="preserve"> </w:t>
            </w:r>
            <w:r w:rsidRPr="00C71B24">
              <w:rPr>
                <w:rFonts w:ascii="Times New Roman" w:hAnsi="Times New Roman" w:cs="Times New Roman"/>
                <w:sz w:val="24"/>
                <w:szCs w:val="24"/>
              </w:rPr>
              <w:t xml:space="preserve">(no tiem  ERAF </w:t>
            </w:r>
            <w:r w:rsidR="006C3C91" w:rsidRPr="00C71B24">
              <w:rPr>
                <w:rFonts w:ascii="Times New Roman" w:hAnsi="Times New Roman" w:cs="Times New Roman"/>
                <w:sz w:val="24"/>
                <w:szCs w:val="24"/>
              </w:rPr>
              <w:t>finansējums:</w:t>
            </w:r>
            <w:r w:rsidR="00951D32" w:rsidRPr="00C71B24">
              <w:rPr>
                <w:rFonts w:ascii="Times New Roman" w:hAnsi="Times New Roman" w:cs="Times New Roman"/>
                <w:sz w:val="24"/>
                <w:szCs w:val="24"/>
              </w:rPr>
              <w:t xml:space="preserve"> </w:t>
            </w:r>
            <w:r w:rsidR="004526F7" w:rsidRPr="00C71B24">
              <w:rPr>
                <w:rFonts w:ascii="Times New Roman" w:hAnsi="Times New Roman" w:cs="Times New Roman"/>
                <w:sz w:val="24"/>
                <w:szCs w:val="24"/>
              </w:rPr>
              <w:t>680 </w:t>
            </w:r>
            <w:r w:rsidR="00951D32" w:rsidRPr="00C71B24">
              <w:rPr>
                <w:rFonts w:ascii="Times New Roman" w:hAnsi="Times New Roman" w:cs="Times New Roman"/>
                <w:sz w:val="24"/>
                <w:szCs w:val="24"/>
              </w:rPr>
              <w:t>000 </w:t>
            </w:r>
            <w:r w:rsidRPr="00C71B24">
              <w:rPr>
                <w:rFonts w:ascii="Times New Roman" w:hAnsi="Times New Roman" w:cs="Times New Roman"/>
                <w:i/>
                <w:sz w:val="24"/>
                <w:szCs w:val="24"/>
              </w:rPr>
              <w:t>euro</w:t>
            </w:r>
            <w:r w:rsidR="00951D32" w:rsidRPr="00C71B24">
              <w:rPr>
                <w:rFonts w:ascii="Times New Roman" w:hAnsi="Times New Roman" w:cs="Times New Roman"/>
                <w:sz w:val="24"/>
                <w:szCs w:val="24"/>
              </w:rPr>
              <w:t>,</w:t>
            </w:r>
            <w:r w:rsidRPr="00C71B24">
              <w:rPr>
                <w:rFonts w:ascii="Times New Roman" w:hAnsi="Times New Roman" w:cs="Times New Roman"/>
                <w:sz w:val="24"/>
                <w:szCs w:val="24"/>
              </w:rPr>
              <w:t xml:space="preserve"> </w:t>
            </w:r>
            <w:r w:rsidR="006C3C91" w:rsidRPr="00C71B24">
              <w:rPr>
                <w:rFonts w:ascii="Times New Roman" w:hAnsi="Times New Roman" w:cs="Times New Roman"/>
                <w:sz w:val="24"/>
                <w:szCs w:val="24"/>
              </w:rPr>
              <w:t>nacionālā līdzfinansējuma daļa:</w:t>
            </w:r>
            <w:r w:rsidR="00951D32" w:rsidRPr="00C71B24">
              <w:rPr>
                <w:rFonts w:ascii="Times New Roman" w:hAnsi="Times New Roman" w:cs="Times New Roman"/>
                <w:sz w:val="24"/>
                <w:szCs w:val="24"/>
              </w:rPr>
              <w:t xml:space="preserve"> </w:t>
            </w:r>
            <w:r w:rsidR="004526F7" w:rsidRPr="00C71B24">
              <w:rPr>
                <w:rFonts w:ascii="Times New Roman" w:hAnsi="Times New Roman" w:cs="Times New Roman"/>
                <w:sz w:val="24"/>
                <w:szCs w:val="24"/>
              </w:rPr>
              <w:t>120</w:t>
            </w:r>
            <w:r w:rsidR="00951D32" w:rsidRPr="00C71B24">
              <w:rPr>
                <w:rFonts w:ascii="Times New Roman" w:hAnsi="Times New Roman" w:cs="Times New Roman"/>
                <w:sz w:val="24"/>
                <w:szCs w:val="24"/>
              </w:rPr>
              <w:t> 000 </w:t>
            </w:r>
            <w:r w:rsidRPr="00C71B24">
              <w:rPr>
                <w:rFonts w:ascii="Times New Roman" w:hAnsi="Times New Roman" w:cs="Times New Roman"/>
                <w:i/>
                <w:sz w:val="24"/>
                <w:szCs w:val="24"/>
              </w:rPr>
              <w:t>euro</w:t>
            </w:r>
            <w:r w:rsidRPr="00C71B24">
              <w:rPr>
                <w:rFonts w:ascii="Times New Roman" w:hAnsi="Times New Roman" w:cs="Times New Roman"/>
                <w:sz w:val="24"/>
                <w:szCs w:val="24"/>
              </w:rPr>
              <w:t>),</w:t>
            </w:r>
            <w:r w:rsidRPr="00136FE7">
              <w:rPr>
                <w:rFonts w:ascii="Times New Roman" w:hAnsi="Times New Roman" w:cs="Times New Roman"/>
                <w:sz w:val="24"/>
                <w:szCs w:val="24"/>
              </w:rPr>
              <w:t xml:space="preserve"> 2022.</w:t>
            </w:r>
            <w:r w:rsidR="00951D32" w:rsidRPr="00136FE7">
              <w:rPr>
                <w:rFonts w:ascii="Times New Roman" w:hAnsi="Times New Roman" w:cs="Times New Roman"/>
                <w:sz w:val="24"/>
                <w:szCs w:val="24"/>
              </w:rPr>
              <w:t> gada izdevumi 3 4</w:t>
            </w:r>
            <w:r w:rsidR="004526F7">
              <w:rPr>
                <w:rFonts w:ascii="Times New Roman" w:hAnsi="Times New Roman" w:cs="Times New Roman"/>
                <w:sz w:val="24"/>
                <w:szCs w:val="24"/>
              </w:rPr>
              <w:t>0</w:t>
            </w:r>
            <w:r w:rsidR="00951D32" w:rsidRPr="00136FE7">
              <w:rPr>
                <w:rFonts w:ascii="Times New Roman" w:hAnsi="Times New Roman" w:cs="Times New Roman"/>
                <w:sz w:val="24"/>
                <w:szCs w:val="24"/>
              </w:rPr>
              <w:t>0 </w:t>
            </w:r>
            <w:r w:rsidRPr="00136FE7">
              <w:rPr>
                <w:rFonts w:ascii="Times New Roman" w:hAnsi="Times New Roman" w:cs="Times New Roman"/>
                <w:sz w:val="24"/>
                <w:szCs w:val="24"/>
              </w:rPr>
              <w:t xml:space="preserve">828 </w:t>
            </w:r>
            <w:r w:rsidRPr="00136FE7">
              <w:rPr>
                <w:rFonts w:ascii="Times New Roman" w:hAnsi="Times New Roman" w:cs="Times New Roman"/>
                <w:i/>
                <w:sz w:val="24"/>
                <w:szCs w:val="24"/>
              </w:rPr>
              <w:t>euro</w:t>
            </w:r>
            <w:r w:rsidR="006C3C91" w:rsidRPr="00136FE7">
              <w:rPr>
                <w:rFonts w:ascii="Times New Roman" w:hAnsi="Times New Roman" w:cs="Times New Roman"/>
                <w:sz w:val="24"/>
                <w:szCs w:val="24"/>
              </w:rPr>
              <w:t xml:space="preserve"> (no tiem  ERAF finansējums:</w:t>
            </w:r>
            <w:r w:rsidR="00951D32" w:rsidRPr="00136FE7">
              <w:rPr>
                <w:rFonts w:ascii="Times New Roman" w:hAnsi="Times New Roman" w:cs="Times New Roman"/>
                <w:sz w:val="24"/>
                <w:szCs w:val="24"/>
              </w:rPr>
              <w:t xml:space="preserve"> </w:t>
            </w:r>
            <w:r w:rsidR="004526F7">
              <w:rPr>
                <w:rFonts w:ascii="Times New Roman" w:hAnsi="Times New Roman" w:cs="Times New Roman"/>
                <w:sz w:val="24"/>
                <w:szCs w:val="24"/>
              </w:rPr>
              <w:t>2 890 70</w:t>
            </w:r>
            <w:r w:rsidR="00865D39">
              <w:rPr>
                <w:rFonts w:ascii="Times New Roman" w:hAnsi="Times New Roman" w:cs="Times New Roman"/>
                <w:sz w:val="24"/>
                <w:szCs w:val="24"/>
              </w:rPr>
              <w:t>4</w:t>
            </w:r>
            <w:r w:rsidR="00951D32" w:rsidRPr="00136FE7">
              <w:rPr>
                <w:rFonts w:ascii="Times New Roman" w:hAnsi="Times New Roman" w:cs="Times New Roman"/>
                <w:sz w:val="24"/>
                <w:szCs w:val="24"/>
              </w:rPr>
              <w:t> </w:t>
            </w:r>
            <w:r w:rsidRPr="00136FE7">
              <w:rPr>
                <w:rFonts w:ascii="Times New Roman" w:hAnsi="Times New Roman" w:cs="Times New Roman"/>
                <w:i/>
                <w:sz w:val="24"/>
                <w:szCs w:val="24"/>
              </w:rPr>
              <w:t>euro</w:t>
            </w:r>
            <w:r w:rsidR="009514A6">
              <w:rPr>
                <w:rFonts w:ascii="Times New Roman" w:hAnsi="Times New Roman" w:cs="Times New Roman"/>
                <w:sz w:val="24"/>
                <w:szCs w:val="24"/>
              </w:rPr>
              <w:t>,</w:t>
            </w:r>
            <w:r w:rsidRPr="00136FE7">
              <w:rPr>
                <w:rFonts w:ascii="Times New Roman" w:hAnsi="Times New Roman" w:cs="Times New Roman"/>
                <w:sz w:val="24"/>
                <w:szCs w:val="24"/>
              </w:rPr>
              <w:t xml:space="preserve"> </w:t>
            </w:r>
            <w:r w:rsidR="006C3C91" w:rsidRPr="00136FE7">
              <w:rPr>
                <w:rFonts w:ascii="Times New Roman" w:hAnsi="Times New Roman" w:cs="Times New Roman"/>
                <w:sz w:val="24"/>
                <w:szCs w:val="24"/>
              </w:rPr>
              <w:t>nacionālā līdzfinansējuma daļa:</w:t>
            </w:r>
            <w:r w:rsidR="00951D32" w:rsidRPr="00136FE7">
              <w:rPr>
                <w:rFonts w:ascii="Times New Roman" w:hAnsi="Times New Roman" w:cs="Times New Roman"/>
                <w:sz w:val="24"/>
                <w:szCs w:val="24"/>
              </w:rPr>
              <w:t xml:space="preserve"> </w:t>
            </w:r>
            <w:r w:rsidR="004526F7">
              <w:rPr>
                <w:rFonts w:ascii="Times New Roman" w:hAnsi="Times New Roman" w:cs="Times New Roman"/>
                <w:sz w:val="24"/>
                <w:szCs w:val="24"/>
              </w:rPr>
              <w:t>510 124</w:t>
            </w:r>
            <w:r w:rsidR="00951D32" w:rsidRPr="00136FE7">
              <w:rPr>
                <w:rFonts w:ascii="Times New Roman" w:hAnsi="Times New Roman" w:cs="Times New Roman"/>
                <w:sz w:val="24"/>
                <w:szCs w:val="24"/>
              </w:rPr>
              <w:t> </w:t>
            </w:r>
            <w:r w:rsidRPr="00136FE7">
              <w:rPr>
                <w:rFonts w:ascii="Times New Roman" w:hAnsi="Times New Roman" w:cs="Times New Roman"/>
                <w:i/>
                <w:sz w:val="24"/>
                <w:szCs w:val="24"/>
              </w:rPr>
              <w:t>euro</w:t>
            </w:r>
            <w:r w:rsidRPr="00136FE7">
              <w:rPr>
                <w:rFonts w:ascii="Times New Roman" w:hAnsi="Times New Roman" w:cs="Times New Roman"/>
                <w:sz w:val="24"/>
                <w:szCs w:val="24"/>
              </w:rPr>
              <w:t>).</w:t>
            </w:r>
            <w:r w:rsidR="00A9199E" w:rsidRPr="00136FE7">
              <w:rPr>
                <w:rFonts w:ascii="Times New Roman" w:hAnsi="Times New Roman" w:cs="Times New Roman"/>
                <w:sz w:val="24"/>
                <w:szCs w:val="24"/>
              </w:rPr>
              <w:t xml:space="preserve"> </w:t>
            </w:r>
          </w:p>
          <w:p w14:paraId="7F8D032B" w14:textId="77777777" w:rsidR="00A13016" w:rsidRPr="00136FE7" w:rsidRDefault="00A13016" w:rsidP="00F36521">
            <w:pPr>
              <w:spacing w:after="0" w:line="240" w:lineRule="auto"/>
              <w:jc w:val="both"/>
              <w:rPr>
                <w:rFonts w:ascii="Times New Roman" w:eastAsia="Calibri" w:hAnsi="Times New Roman" w:cs="Times New Roman"/>
                <w:sz w:val="24"/>
                <w:szCs w:val="24"/>
              </w:rPr>
            </w:pPr>
            <w:r w:rsidRPr="00136FE7">
              <w:rPr>
                <w:rFonts w:ascii="Times New Roman" w:eastAsia="Calibri" w:hAnsi="Times New Roman" w:cs="Times New Roman"/>
                <w:sz w:val="24"/>
                <w:szCs w:val="24"/>
              </w:rPr>
              <w:t xml:space="preserve">Lai nodrošinātu ilgtspējību Projekta ietvaros izstrādātiem un ieviestiem IKT risinājumiem, pēc Projekta termiņa beigām ir plānojamas IKT risinājumu uzturēšanas izmaksas. </w:t>
            </w:r>
          </w:p>
          <w:p w14:paraId="5FBF7617" w14:textId="77777777" w:rsidR="00A13016" w:rsidRPr="00136FE7" w:rsidRDefault="00A13016" w:rsidP="00F36521">
            <w:pPr>
              <w:spacing w:after="0" w:line="240" w:lineRule="auto"/>
              <w:jc w:val="both"/>
              <w:rPr>
                <w:rFonts w:ascii="Times New Roman" w:eastAsia="Calibri" w:hAnsi="Times New Roman" w:cs="Times New Roman"/>
                <w:sz w:val="24"/>
                <w:szCs w:val="24"/>
              </w:rPr>
            </w:pPr>
            <w:r w:rsidRPr="00136FE7">
              <w:rPr>
                <w:rFonts w:ascii="Times New Roman" w:eastAsia="Calibri" w:hAnsi="Times New Roman" w:cs="Times New Roman"/>
                <w:sz w:val="24"/>
                <w:szCs w:val="24"/>
              </w:rPr>
              <w:t>Projektam ir divas galvenās sastāvdaļas:</w:t>
            </w:r>
          </w:p>
          <w:p w14:paraId="4F2238BB" w14:textId="3C07950B" w:rsidR="00A13016" w:rsidRPr="00136FE7" w:rsidRDefault="00A13016" w:rsidP="00F36521">
            <w:pPr>
              <w:spacing w:after="0" w:line="240" w:lineRule="auto"/>
              <w:jc w:val="both"/>
              <w:rPr>
                <w:rFonts w:ascii="Times New Roman" w:hAnsi="Times New Roman" w:cs="Times New Roman"/>
                <w:sz w:val="24"/>
                <w:szCs w:val="24"/>
              </w:rPr>
            </w:pPr>
            <w:r w:rsidRPr="00136FE7">
              <w:rPr>
                <w:rFonts w:ascii="Times New Roman" w:hAnsi="Times New Roman" w:cs="Times New Roman"/>
                <w:sz w:val="24"/>
                <w:szCs w:val="24"/>
              </w:rPr>
              <w:t>1.</w:t>
            </w:r>
            <w:r w:rsidR="00F56560">
              <w:rPr>
                <w:rFonts w:ascii="Times New Roman" w:hAnsi="Times New Roman" w:cs="Times New Roman"/>
                <w:sz w:val="24"/>
                <w:szCs w:val="24"/>
              </w:rPr>
              <w:t xml:space="preserve"> VKCP</w:t>
            </w:r>
            <w:r w:rsidRPr="00136FE7">
              <w:rPr>
                <w:rFonts w:ascii="Times New Roman" w:hAnsi="Times New Roman" w:cs="Times New Roman"/>
                <w:sz w:val="24"/>
                <w:szCs w:val="24"/>
              </w:rPr>
              <w:t xml:space="preserve"> tehniskās infrastruktūras un licenču iegāde, uzstādīšana, programmēšana, konfigurēšana, integrēšana un ieviešanu ekspluatācijā, kurai balstoties uz Centra ilggadīgu pieredzi līdzīgas infrastruktūras uzturēšanā un spēkā esošajiem uzturēšanas un tehniskā atbalsta līgumiem un to izmaksām, kā arī ņemot vērā VARAM izstrādāto metodiku “Informatīvā ziņojuma „Par Eiropas Savienības politiku instrumentu un pārējo ārvalstu finanšu palīdzības līdzekļu ietvaros izveidoto informācijas un komunikācijas tehnoloģiju sistēmu uzturēšanai nepieciešamo va</w:t>
            </w:r>
            <w:r w:rsidR="006328A4" w:rsidRPr="00136FE7">
              <w:rPr>
                <w:rFonts w:ascii="Times New Roman" w:hAnsi="Times New Roman" w:cs="Times New Roman"/>
                <w:sz w:val="24"/>
                <w:szCs w:val="24"/>
              </w:rPr>
              <w:t>lsts budžeta finansējumu 2017.</w:t>
            </w:r>
            <w:r w:rsidR="006328A4" w:rsidRPr="00136FE7">
              <w:rPr>
                <w:rFonts w:ascii="Times New Roman" w:hAnsi="Times New Roman" w:cs="Times New Roman"/>
                <w:sz w:val="24"/>
                <w:szCs w:val="24"/>
              </w:rPr>
              <w:noBreakHyphen/>
            </w:r>
            <w:r w:rsidRPr="00136FE7">
              <w:rPr>
                <w:rFonts w:ascii="Times New Roman" w:hAnsi="Times New Roman" w:cs="Times New Roman"/>
                <w:sz w:val="24"/>
                <w:szCs w:val="24"/>
              </w:rPr>
              <w:t xml:space="preserve">2019.gadam” 1.pielikums”, ir paredzamas uzturēšanas izmaksas līdz 10% no infrastruktūras ieviešanas (platformas) izmaksām, kas sastāda 10% no 2.2milj. </w:t>
            </w:r>
            <w:r w:rsidRPr="00136FE7">
              <w:rPr>
                <w:rFonts w:ascii="Times New Roman" w:hAnsi="Times New Roman" w:cs="Times New Roman"/>
                <w:i/>
                <w:sz w:val="24"/>
                <w:szCs w:val="24"/>
              </w:rPr>
              <w:t>euro</w:t>
            </w:r>
            <w:r w:rsidRPr="00136FE7">
              <w:rPr>
                <w:rFonts w:ascii="Times New Roman" w:hAnsi="Times New Roman" w:cs="Times New Roman"/>
                <w:sz w:val="24"/>
                <w:szCs w:val="24"/>
              </w:rPr>
              <w:t xml:space="preserve"> un ir 220 000 </w:t>
            </w:r>
            <w:r w:rsidRPr="00136FE7">
              <w:rPr>
                <w:rFonts w:ascii="Times New Roman" w:hAnsi="Times New Roman" w:cs="Times New Roman"/>
                <w:i/>
                <w:sz w:val="24"/>
                <w:szCs w:val="24"/>
              </w:rPr>
              <w:t>euro</w:t>
            </w:r>
            <w:r w:rsidRPr="00136FE7">
              <w:rPr>
                <w:rFonts w:ascii="Times New Roman" w:hAnsi="Times New Roman" w:cs="Times New Roman"/>
                <w:sz w:val="24"/>
                <w:szCs w:val="24"/>
              </w:rPr>
              <w:t>;</w:t>
            </w:r>
          </w:p>
          <w:p w14:paraId="6EE738BF" w14:textId="2CF4CC69" w:rsidR="00A13016" w:rsidRPr="00136FE7" w:rsidRDefault="00C85119" w:rsidP="00F36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O</w:t>
            </w:r>
            <w:r w:rsidR="00A13016" w:rsidRPr="00136FE7">
              <w:rPr>
                <w:rFonts w:ascii="Times New Roman" w:hAnsi="Times New Roman" w:cs="Times New Roman"/>
                <w:sz w:val="24"/>
                <w:szCs w:val="24"/>
              </w:rPr>
              <w:t>peratīvo dienestu resursu vadīb</w:t>
            </w:r>
            <w:r w:rsidR="009A5288" w:rsidRPr="00136FE7">
              <w:rPr>
                <w:rFonts w:ascii="Times New Roman" w:hAnsi="Times New Roman" w:cs="Times New Roman"/>
                <w:sz w:val="24"/>
                <w:szCs w:val="24"/>
              </w:rPr>
              <w:t>as tehnoloģiskās platformas pro</w:t>
            </w:r>
            <w:r w:rsidR="00A13016" w:rsidRPr="00136FE7">
              <w:rPr>
                <w:rFonts w:ascii="Times New Roman" w:hAnsi="Times New Roman" w:cs="Times New Roman"/>
                <w:sz w:val="24"/>
                <w:szCs w:val="24"/>
              </w:rPr>
              <w:t>g</w:t>
            </w:r>
            <w:r w:rsidR="009A5288" w:rsidRPr="00136FE7">
              <w:rPr>
                <w:rFonts w:ascii="Times New Roman" w:hAnsi="Times New Roman" w:cs="Times New Roman"/>
                <w:sz w:val="24"/>
                <w:szCs w:val="24"/>
              </w:rPr>
              <w:t>r</w:t>
            </w:r>
            <w:r w:rsidR="00A13016" w:rsidRPr="00136FE7">
              <w:rPr>
                <w:rFonts w:ascii="Times New Roman" w:hAnsi="Times New Roman" w:cs="Times New Roman"/>
                <w:sz w:val="24"/>
                <w:szCs w:val="24"/>
              </w:rPr>
              <w:t>am</w:t>
            </w:r>
            <w:r w:rsidR="009A5288" w:rsidRPr="00136FE7">
              <w:rPr>
                <w:rFonts w:ascii="Times New Roman" w:hAnsi="Times New Roman" w:cs="Times New Roman"/>
                <w:sz w:val="24"/>
                <w:szCs w:val="24"/>
              </w:rPr>
              <w:t>m</w:t>
            </w:r>
            <w:r w:rsidR="00A13016" w:rsidRPr="00136FE7">
              <w:rPr>
                <w:rFonts w:ascii="Times New Roman" w:hAnsi="Times New Roman" w:cs="Times New Roman"/>
                <w:sz w:val="24"/>
                <w:szCs w:val="24"/>
              </w:rPr>
              <w:t xml:space="preserve">nodrošinājuma izstrādes, integrācijas, testēšanas, ieviešanas ekspluatācijā un izmaiņu vadības, kuras uzturēšanai nepieciešams nodrošināt </w:t>
            </w:r>
            <w:r w:rsidR="00A13016" w:rsidRPr="00136FE7">
              <w:rPr>
                <w:rFonts w:ascii="Times New Roman" w:eastAsia="Calibri" w:hAnsi="Times New Roman" w:cs="Times New Roman"/>
                <w:sz w:val="24"/>
                <w:szCs w:val="24"/>
              </w:rPr>
              <w:t>sistēmu atjauninājumus, drošības pasākumus, programmatūras labojumus, jauninājumus un papildinājumus, starpsistēmu integrācijas saskarņu un publisko lietotāju saskarņu darbības nodrošināšanu. Ņemot vērā</w:t>
            </w:r>
            <w:r w:rsidR="00A13016" w:rsidRPr="00136FE7">
              <w:rPr>
                <w:rFonts w:ascii="Times New Roman" w:hAnsi="Times New Roman" w:cs="Times New Roman"/>
                <w:sz w:val="24"/>
                <w:szCs w:val="24"/>
              </w:rPr>
              <w:t xml:space="preserve"> Centra ilggadīgu pieredzi līdzīgas specializētas programatūras platformas uzturēšanā un izmaiņu vadībā, kā arī spēkā esošos uzturēšanas un tehniskā atbalsta līgumus un to izmaksas, kā arī ņemot vērā VARAM izstrādāto metodiku “Informatīvā ziņojuma „Par Eiropas Savienības politiku instrumentu un pārējo ārvalstu finanšu palīdzības līdzekļu ietvaros izveidoto informācijas un komunikācijas tehnoloģiju sistēmu uzturēšanai nepieciešamo valsts budžeta finansējumu 2017. - 2019.</w:t>
            </w:r>
            <w:r w:rsidR="00333C2E" w:rsidRPr="00136FE7">
              <w:rPr>
                <w:rFonts w:ascii="Times New Roman" w:hAnsi="Times New Roman" w:cs="Times New Roman"/>
                <w:sz w:val="24"/>
                <w:szCs w:val="24"/>
              </w:rPr>
              <w:t> </w:t>
            </w:r>
            <w:r w:rsidR="00A13016" w:rsidRPr="00136FE7">
              <w:rPr>
                <w:rFonts w:ascii="Times New Roman" w:hAnsi="Times New Roman" w:cs="Times New Roman"/>
                <w:sz w:val="24"/>
                <w:szCs w:val="24"/>
              </w:rPr>
              <w:t>gadam” 1.pielikums”, ir paredzamas uzturēšanas izmaksas līdz 15% no platformas ieviešanas izmaksām, kas sastāda 15% no 2,405</w:t>
            </w:r>
            <w:r w:rsidR="00333C2E" w:rsidRPr="00136FE7">
              <w:rPr>
                <w:rFonts w:ascii="Times New Roman" w:hAnsi="Times New Roman" w:cs="Times New Roman"/>
                <w:sz w:val="24"/>
                <w:szCs w:val="24"/>
              </w:rPr>
              <w:t> </w:t>
            </w:r>
            <w:r w:rsidR="00A13016" w:rsidRPr="00136FE7">
              <w:rPr>
                <w:rFonts w:ascii="Times New Roman" w:hAnsi="Times New Roman" w:cs="Times New Roman"/>
                <w:sz w:val="24"/>
                <w:szCs w:val="24"/>
              </w:rPr>
              <w:t xml:space="preserve">milj. </w:t>
            </w:r>
            <w:r w:rsidR="00A13016" w:rsidRPr="00136FE7">
              <w:rPr>
                <w:rFonts w:ascii="Times New Roman" w:hAnsi="Times New Roman" w:cs="Times New Roman"/>
                <w:i/>
                <w:sz w:val="24"/>
                <w:szCs w:val="24"/>
              </w:rPr>
              <w:t>euro</w:t>
            </w:r>
            <w:r w:rsidR="00333C2E" w:rsidRPr="00136FE7">
              <w:rPr>
                <w:rFonts w:ascii="Times New Roman" w:hAnsi="Times New Roman" w:cs="Times New Roman"/>
                <w:sz w:val="24"/>
                <w:szCs w:val="24"/>
              </w:rPr>
              <w:t xml:space="preserve"> un ir 360 750 </w:t>
            </w:r>
            <w:r w:rsidR="00A13016" w:rsidRPr="00136FE7">
              <w:rPr>
                <w:rFonts w:ascii="Times New Roman" w:hAnsi="Times New Roman" w:cs="Times New Roman"/>
                <w:i/>
                <w:sz w:val="24"/>
                <w:szCs w:val="24"/>
              </w:rPr>
              <w:t>euro</w:t>
            </w:r>
            <w:r w:rsidR="00A13016" w:rsidRPr="00136FE7">
              <w:rPr>
                <w:rFonts w:ascii="Times New Roman" w:hAnsi="Times New Roman" w:cs="Times New Roman"/>
                <w:sz w:val="24"/>
                <w:szCs w:val="24"/>
              </w:rPr>
              <w:t>.</w:t>
            </w:r>
          </w:p>
          <w:p w14:paraId="3778D6EC" w14:textId="2C6ACCA4" w:rsidR="00A13016" w:rsidRPr="00136FE7" w:rsidRDefault="00A13016" w:rsidP="00F36521">
            <w:pPr>
              <w:spacing w:after="0" w:line="240" w:lineRule="auto"/>
              <w:jc w:val="both"/>
              <w:rPr>
                <w:rFonts w:ascii="Times New Roman" w:hAnsi="Times New Roman" w:cs="Times New Roman"/>
                <w:i/>
                <w:sz w:val="24"/>
                <w:szCs w:val="24"/>
              </w:rPr>
            </w:pPr>
            <w:r w:rsidRPr="00136FE7">
              <w:rPr>
                <w:rFonts w:ascii="Times New Roman" w:hAnsi="Times New Roman" w:cs="Times New Roman"/>
                <w:sz w:val="24"/>
                <w:szCs w:val="24"/>
              </w:rPr>
              <w:t>Līdz ar to plānotās uztu</w:t>
            </w:r>
            <w:r w:rsidR="00640B48" w:rsidRPr="00136FE7">
              <w:rPr>
                <w:rFonts w:ascii="Times New Roman" w:hAnsi="Times New Roman" w:cs="Times New Roman"/>
                <w:sz w:val="24"/>
                <w:szCs w:val="24"/>
              </w:rPr>
              <w:t>rēšanas kopējās izmaksas ir 580 750 </w:t>
            </w:r>
            <w:r w:rsidRPr="00136FE7">
              <w:rPr>
                <w:rFonts w:ascii="Times New Roman" w:hAnsi="Times New Roman" w:cs="Times New Roman"/>
                <w:i/>
                <w:sz w:val="24"/>
                <w:szCs w:val="24"/>
              </w:rPr>
              <w:t xml:space="preserve">euro. </w:t>
            </w:r>
          </w:p>
          <w:p w14:paraId="31D9E5FD" w14:textId="58AF891D" w:rsidR="00A13016" w:rsidRPr="00136FE7" w:rsidRDefault="00A13016" w:rsidP="00F36521">
            <w:pPr>
              <w:spacing w:after="0" w:line="240" w:lineRule="auto"/>
              <w:jc w:val="both"/>
              <w:rPr>
                <w:rFonts w:ascii="Times New Roman" w:hAnsi="Times New Roman" w:cs="Times New Roman"/>
                <w:sz w:val="24"/>
                <w:szCs w:val="24"/>
              </w:rPr>
            </w:pPr>
            <w:r w:rsidRPr="00136FE7">
              <w:rPr>
                <w:rFonts w:ascii="Times New Roman" w:hAnsi="Times New Roman" w:cs="Times New Roman"/>
                <w:sz w:val="24"/>
                <w:szCs w:val="24"/>
              </w:rPr>
              <w:t>Izvērtējot Centra iespējas nodrošināt Projekta rezultātu uzturēšanu esošā budžeta ietvaros, noteikts, ka Centra budžetā šobrīd ir finansējums, kurš tiek izmantots esošo 112 un 110 infrastruktūras un informācijas sistēmu risinājumu uzturēšanai un atbalstam,</w:t>
            </w:r>
            <w:r w:rsidR="00640B48" w:rsidRPr="00136FE7">
              <w:rPr>
                <w:rFonts w:ascii="Times New Roman" w:hAnsi="Times New Roman" w:cs="Times New Roman"/>
                <w:sz w:val="24"/>
                <w:szCs w:val="24"/>
              </w:rPr>
              <w:t xml:space="preserve"> kas sastāda aptuveni 88 336 </w:t>
            </w:r>
            <w:r w:rsidRPr="00136FE7">
              <w:rPr>
                <w:rFonts w:ascii="Times New Roman" w:hAnsi="Times New Roman" w:cs="Times New Roman"/>
                <w:i/>
                <w:sz w:val="24"/>
                <w:szCs w:val="24"/>
              </w:rPr>
              <w:t xml:space="preserve">euro </w:t>
            </w:r>
            <w:r w:rsidRPr="00136FE7">
              <w:rPr>
                <w:rFonts w:ascii="Times New Roman" w:hAnsi="Times New Roman" w:cs="Times New Roman"/>
                <w:sz w:val="24"/>
                <w:szCs w:val="24"/>
              </w:rPr>
              <w:t xml:space="preserve">gadā. Līdz ar to daļa no plānotajiem uzturēšanas izdevumu tiks segta no Centra budžeta. Uzsākot Projekta realizāciju tiks precizēti ieviešamie tehnoloģiskie risinājumi un atbilstoši nepieciešamais uzturēšanas izdevumu apjoms. </w:t>
            </w:r>
          </w:p>
          <w:p w14:paraId="0F58F4FA" w14:textId="5F1F2A23" w:rsidR="00A13016" w:rsidRPr="00136FE7" w:rsidRDefault="00A13016" w:rsidP="00F36521">
            <w:pPr>
              <w:spacing w:after="0" w:line="240" w:lineRule="auto"/>
              <w:jc w:val="both"/>
              <w:rPr>
                <w:rFonts w:ascii="Times New Roman" w:hAnsi="Times New Roman" w:cs="Times New Roman"/>
                <w:sz w:val="24"/>
                <w:szCs w:val="24"/>
              </w:rPr>
            </w:pPr>
            <w:r w:rsidRPr="00136FE7">
              <w:rPr>
                <w:rFonts w:ascii="Times New Roman" w:eastAsia="Calibri" w:hAnsi="Times New Roman" w:cs="Times New Roman"/>
                <w:sz w:val="24"/>
                <w:szCs w:val="24"/>
              </w:rPr>
              <w:lastRenderedPageBreak/>
              <w:t xml:space="preserve">Ņemot vērā augstāk minēto, ir </w:t>
            </w:r>
            <w:r w:rsidR="00640B48" w:rsidRPr="00136FE7">
              <w:rPr>
                <w:rFonts w:ascii="Times New Roman" w:hAnsi="Times New Roman" w:cs="Times New Roman"/>
                <w:sz w:val="24"/>
                <w:szCs w:val="24"/>
              </w:rPr>
              <w:t>plānots, ka no 2023. </w:t>
            </w:r>
            <w:r w:rsidRPr="00136FE7">
              <w:rPr>
                <w:rFonts w:ascii="Times New Roman" w:hAnsi="Times New Roman" w:cs="Times New Roman"/>
                <w:sz w:val="24"/>
                <w:szCs w:val="24"/>
              </w:rPr>
              <w:t>gada būs nepieciešams papildus finansējum</w:t>
            </w:r>
            <w:r w:rsidR="00640B48" w:rsidRPr="00136FE7">
              <w:rPr>
                <w:rFonts w:ascii="Times New Roman" w:hAnsi="Times New Roman" w:cs="Times New Roman"/>
                <w:sz w:val="24"/>
                <w:szCs w:val="24"/>
              </w:rPr>
              <w:t>s uzturēšanas izmaksām līdz 492 414 </w:t>
            </w:r>
            <w:r w:rsidRPr="00136FE7">
              <w:rPr>
                <w:rFonts w:ascii="Times New Roman" w:hAnsi="Times New Roman" w:cs="Times New Roman"/>
                <w:i/>
                <w:sz w:val="24"/>
                <w:szCs w:val="24"/>
              </w:rPr>
              <w:t>euro</w:t>
            </w:r>
            <w:r w:rsidRPr="00136FE7">
              <w:rPr>
                <w:rFonts w:ascii="Times New Roman" w:hAnsi="Times New Roman" w:cs="Times New Roman"/>
                <w:sz w:val="24"/>
                <w:szCs w:val="24"/>
              </w:rPr>
              <w:t xml:space="preserve"> gadā, kas ir aptuveni 10,7% no projekta realizācijas izdevumiem. 15 gados Projekta uzt</w:t>
            </w:r>
            <w:r w:rsidR="00640B48" w:rsidRPr="00136FE7">
              <w:rPr>
                <w:rFonts w:ascii="Times New Roman" w:hAnsi="Times New Roman" w:cs="Times New Roman"/>
                <w:sz w:val="24"/>
                <w:szCs w:val="24"/>
              </w:rPr>
              <w:t>urēšanas izmaksas nepārsniegs 7 386 210 </w:t>
            </w:r>
            <w:r w:rsidRPr="00136FE7">
              <w:rPr>
                <w:rFonts w:ascii="Times New Roman" w:hAnsi="Times New Roman" w:cs="Times New Roman"/>
                <w:i/>
                <w:sz w:val="24"/>
                <w:szCs w:val="24"/>
              </w:rPr>
              <w:t>euro</w:t>
            </w:r>
            <w:r w:rsidRPr="00136FE7">
              <w:rPr>
                <w:rFonts w:ascii="Times New Roman" w:hAnsi="Times New Roman" w:cs="Times New Roman"/>
                <w:sz w:val="24"/>
                <w:szCs w:val="24"/>
              </w:rPr>
              <w:t>.</w:t>
            </w:r>
          </w:p>
          <w:p w14:paraId="62BADB08" w14:textId="7193483A" w:rsidR="00A13016" w:rsidRPr="00136FE7" w:rsidRDefault="00A13016" w:rsidP="00136FE7">
            <w:pPr>
              <w:spacing w:after="0" w:line="240" w:lineRule="auto"/>
              <w:jc w:val="both"/>
              <w:rPr>
                <w:rFonts w:ascii="Times New Roman" w:hAnsi="Times New Roman" w:cs="Times New Roman"/>
                <w:sz w:val="24"/>
                <w:szCs w:val="24"/>
              </w:rPr>
            </w:pPr>
            <w:r w:rsidRPr="00136FE7">
              <w:rPr>
                <w:rFonts w:ascii="Times New Roman" w:hAnsi="Times New Roman" w:cs="Times New Roman"/>
                <w:sz w:val="24"/>
                <w:szCs w:val="24"/>
              </w:rPr>
              <w:t>Pēc Projekta ieviešanas, sasniedzot plānotos rezultatīvos rādītājus, tiktu saīsināts operatīvo dienestu reaģēšanas laiks un līdz ar to izglābti vairāk cilvēku, kuri nonākuši ārkārtas situācijā vai novērsta cilvēka kļūšana par invalīdu. Tādējādi sociālekonomiskie un finanšu ieguvumi pēc Projekta ieviešanas, sākot ar 2023. gadu, pamatojoties uz datiem par izglābtajiem cilvēkiem, pieņemot, ka tiek izg</w:t>
            </w:r>
            <w:r w:rsidR="009829C1" w:rsidRPr="00136FE7">
              <w:rPr>
                <w:rFonts w:ascii="Times New Roman" w:hAnsi="Times New Roman" w:cs="Times New Roman"/>
                <w:sz w:val="24"/>
                <w:szCs w:val="24"/>
              </w:rPr>
              <w:t>lābti vismaz 8 cilvēki, veido 4 119 000 </w:t>
            </w:r>
            <w:r w:rsidRPr="00136FE7">
              <w:rPr>
                <w:rFonts w:ascii="Times New Roman" w:hAnsi="Times New Roman" w:cs="Times New Roman"/>
                <w:i/>
                <w:sz w:val="24"/>
                <w:szCs w:val="24"/>
              </w:rPr>
              <w:t>euro</w:t>
            </w:r>
            <w:r w:rsidR="009829C1" w:rsidRPr="00136FE7">
              <w:rPr>
                <w:rFonts w:ascii="Times New Roman" w:hAnsi="Times New Roman" w:cs="Times New Roman"/>
                <w:sz w:val="24"/>
                <w:szCs w:val="24"/>
              </w:rPr>
              <w:t xml:space="preserve"> gadā, 15 gados: 61 785 000 </w:t>
            </w:r>
            <w:r w:rsidRPr="00136FE7">
              <w:rPr>
                <w:rFonts w:ascii="Times New Roman" w:hAnsi="Times New Roman" w:cs="Times New Roman"/>
                <w:i/>
                <w:sz w:val="24"/>
                <w:szCs w:val="24"/>
              </w:rPr>
              <w:t>euro</w:t>
            </w:r>
            <w:r w:rsidRPr="00136FE7">
              <w:rPr>
                <w:rFonts w:ascii="Times New Roman" w:hAnsi="Times New Roman" w:cs="Times New Roman"/>
                <w:sz w:val="24"/>
                <w:szCs w:val="24"/>
              </w:rPr>
              <w:t>. Ieguvumu kopsumma būtiski pārsniedz projekta investīcijas, kas liecina par projekta augstu pievienoto vērtību un īstenošanas lietderīgumu.</w:t>
            </w:r>
          </w:p>
          <w:p w14:paraId="301B4BFF" w14:textId="0068C0A7" w:rsidR="00E5323B" w:rsidRPr="002F2F68" w:rsidRDefault="00A13016" w:rsidP="00136FE7">
            <w:pPr>
              <w:spacing w:after="0" w:line="240" w:lineRule="auto"/>
              <w:jc w:val="both"/>
              <w:rPr>
                <w:rFonts w:ascii="Times New Roman" w:eastAsia="Times New Roman" w:hAnsi="Times New Roman" w:cs="Times New Roman"/>
                <w:iCs/>
                <w:sz w:val="24"/>
                <w:szCs w:val="24"/>
                <w:lang w:eastAsia="lv-LV"/>
              </w:rPr>
            </w:pPr>
            <w:r w:rsidRPr="00136FE7">
              <w:rPr>
                <w:rFonts w:ascii="Times New Roman" w:hAnsi="Times New Roman" w:cs="Times New Roman"/>
                <w:iCs/>
                <w:sz w:val="24"/>
                <w:szCs w:val="24"/>
              </w:rPr>
              <w:t>Lai segtu IKT risinājuma uzturēšanas izmaksas pēc Projekta pabeigšanas, papildu n</w:t>
            </w:r>
            <w:r w:rsidR="009829C1" w:rsidRPr="00136FE7">
              <w:rPr>
                <w:rFonts w:ascii="Times New Roman" w:hAnsi="Times New Roman" w:cs="Times New Roman"/>
                <w:iCs/>
                <w:sz w:val="24"/>
                <w:szCs w:val="24"/>
              </w:rPr>
              <w:t>epieciešamais finansējums 2023. </w:t>
            </w:r>
            <w:r w:rsidRPr="00136FE7">
              <w:rPr>
                <w:rFonts w:ascii="Times New Roman" w:hAnsi="Times New Roman" w:cs="Times New Roman"/>
                <w:iCs/>
                <w:sz w:val="24"/>
                <w:szCs w:val="24"/>
              </w:rPr>
              <w:t>gadam un turpmākajiem gadiem tiks pieprasīts normatīvajos aktos noteiktajā kārtībā.</w:t>
            </w:r>
          </w:p>
        </w:tc>
      </w:tr>
      <w:tr w:rsidR="003400A7" w:rsidRPr="002F2F68" w14:paraId="05BA072E"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6F15ACCE"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D934490"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p>
        </w:tc>
      </w:tr>
      <w:tr w:rsidR="003400A7" w:rsidRPr="002F2F68" w14:paraId="3452955E"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4CB23266"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lastRenderedPageBreak/>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B443FDB"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p>
        </w:tc>
      </w:tr>
      <w:tr w:rsidR="003400A7" w:rsidRPr="002F2F68" w14:paraId="33D4D673"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5F3904B3"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lastRenderedPageBreak/>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297620CB" w14:textId="1B69D27B" w:rsidR="00E5323B" w:rsidRPr="002F2F68" w:rsidRDefault="00640D3D"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Nav</w:t>
            </w:r>
          </w:p>
        </w:tc>
      </w:tr>
      <w:tr w:rsidR="003400A7" w:rsidRPr="002F2F68" w14:paraId="551D9E92" w14:textId="77777777" w:rsidTr="00E05452">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0733D74B"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6AD6FFBB" w14:textId="3D9709F8" w:rsidR="00E5323B" w:rsidRPr="002F2F68" w:rsidRDefault="000A0669" w:rsidP="000A0669">
            <w:pPr>
              <w:spacing w:after="0" w:line="240" w:lineRule="auto"/>
              <w:jc w:val="both"/>
              <w:rPr>
                <w:rFonts w:ascii="Times New Roman" w:hAnsi="Times New Roman" w:cs="Times New Roman"/>
                <w:sz w:val="24"/>
                <w:szCs w:val="24"/>
              </w:rPr>
            </w:pPr>
            <w:r w:rsidRPr="002F2F68">
              <w:rPr>
                <w:rFonts w:ascii="Times New Roman" w:hAnsi="Times New Roman" w:cs="Times New Roman"/>
                <w:sz w:val="24"/>
                <w:szCs w:val="24"/>
              </w:rPr>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002F2F68">
              <w:rPr>
                <w:rFonts w:ascii="Times New Roman" w:hAnsi="Times New Roman" w:cs="Times New Roman"/>
                <w:sz w:val="24"/>
                <w:szCs w:val="24"/>
              </w:rPr>
              <w:t xml:space="preserve"> </w:t>
            </w:r>
            <w:r w:rsidRPr="002F2F68">
              <w:rPr>
                <w:rFonts w:ascii="Times New Roman" w:hAnsi="Times New Roman" w:cs="Times New Roman"/>
                <w:sz w:val="24"/>
                <w:szCs w:val="24"/>
              </w:rPr>
              <w:t>Finansējuma sadalījums pa gadiem ir norādīts indikatīvi un var mainīties Projekta ieviešanas gaitā atbilstoši faktiskajai situācijai.</w:t>
            </w:r>
            <w:r w:rsidRPr="002F2F68">
              <w:t xml:space="preserve">  </w:t>
            </w:r>
          </w:p>
        </w:tc>
      </w:tr>
    </w:tbl>
    <w:p w14:paraId="6C5927C5"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400A7" w:rsidRPr="002F2F68" w14:paraId="434288A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79D83" w14:textId="77777777" w:rsidR="00655F2C" w:rsidRPr="002F2F68" w:rsidRDefault="00E5323B" w:rsidP="00E5323B">
            <w:pPr>
              <w:spacing w:after="0" w:line="240" w:lineRule="auto"/>
              <w:rPr>
                <w:rFonts w:ascii="Times New Roman" w:eastAsia="Times New Roman" w:hAnsi="Times New Roman" w:cs="Times New Roman"/>
                <w:b/>
                <w:bCs/>
                <w:iCs/>
                <w:sz w:val="24"/>
                <w:szCs w:val="24"/>
                <w:lang w:eastAsia="lv-LV"/>
              </w:rPr>
            </w:pPr>
            <w:r w:rsidRPr="002F2F68">
              <w:rPr>
                <w:rFonts w:ascii="Times New Roman" w:eastAsia="Times New Roman" w:hAnsi="Times New Roman" w:cs="Times New Roman"/>
                <w:b/>
                <w:bCs/>
                <w:iCs/>
                <w:sz w:val="24"/>
                <w:szCs w:val="24"/>
                <w:lang w:eastAsia="lv-LV"/>
              </w:rPr>
              <w:t>IV. Tiesību akta projekta ietekme uz spēkā esošo tiesību normu sistēmu</w:t>
            </w:r>
          </w:p>
        </w:tc>
      </w:tr>
      <w:tr w:rsidR="003400A7" w:rsidRPr="002F2F68" w14:paraId="544CE71E" w14:textId="77777777" w:rsidTr="00F61BC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A803A63" w14:textId="77777777" w:rsidR="00F61BC1" w:rsidRPr="002F2F68" w:rsidRDefault="00F61BC1" w:rsidP="00F61BC1">
            <w:pPr>
              <w:spacing w:after="0" w:line="240" w:lineRule="auto"/>
              <w:jc w:val="center"/>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Projekts šo jomu neskar</w:t>
            </w:r>
          </w:p>
        </w:tc>
      </w:tr>
    </w:tbl>
    <w:p w14:paraId="254B4D1B"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400A7" w:rsidRPr="002F2F68" w14:paraId="4253F99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9CB2A" w14:textId="77777777" w:rsidR="00655F2C" w:rsidRPr="002F2F68" w:rsidRDefault="00E5323B" w:rsidP="00E5323B">
            <w:pPr>
              <w:spacing w:after="0" w:line="240" w:lineRule="auto"/>
              <w:rPr>
                <w:rFonts w:ascii="Times New Roman" w:eastAsia="Times New Roman" w:hAnsi="Times New Roman" w:cs="Times New Roman"/>
                <w:b/>
                <w:bCs/>
                <w:iCs/>
                <w:sz w:val="24"/>
                <w:szCs w:val="24"/>
                <w:lang w:eastAsia="lv-LV"/>
              </w:rPr>
            </w:pPr>
            <w:r w:rsidRPr="002F2F6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400A7" w:rsidRPr="002F2F68" w14:paraId="25B0D020" w14:textId="77777777" w:rsidTr="00F61BC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A9B5FA4" w14:textId="77777777" w:rsidR="00F61BC1" w:rsidRPr="002F2F68" w:rsidRDefault="00F61BC1" w:rsidP="00F61BC1">
            <w:pPr>
              <w:spacing w:after="0" w:line="240" w:lineRule="auto"/>
              <w:jc w:val="center"/>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Projekts šo jomu neskar</w:t>
            </w:r>
          </w:p>
        </w:tc>
      </w:tr>
    </w:tbl>
    <w:p w14:paraId="0B2D2249"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400A7" w:rsidRPr="002F2F68" w14:paraId="6D2B7E4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890902" w14:textId="77777777" w:rsidR="00655F2C" w:rsidRPr="002F2F68" w:rsidRDefault="00E5323B" w:rsidP="00E5323B">
            <w:pPr>
              <w:spacing w:after="0" w:line="240" w:lineRule="auto"/>
              <w:rPr>
                <w:rFonts w:ascii="Times New Roman" w:eastAsia="Times New Roman" w:hAnsi="Times New Roman" w:cs="Times New Roman"/>
                <w:b/>
                <w:bCs/>
                <w:iCs/>
                <w:sz w:val="24"/>
                <w:szCs w:val="24"/>
                <w:lang w:eastAsia="lv-LV"/>
              </w:rPr>
            </w:pPr>
            <w:r w:rsidRPr="002F2F68">
              <w:rPr>
                <w:rFonts w:ascii="Times New Roman" w:eastAsia="Times New Roman" w:hAnsi="Times New Roman" w:cs="Times New Roman"/>
                <w:b/>
                <w:bCs/>
                <w:iCs/>
                <w:sz w:val="24"/>
                <w:szCs w:val="24"/>
                <w:lang w:eastAsia="lv-LV"/>
              </w:rPr>
              <w:t>VI. Sabiedrības līdzdalība un komunikācijas aktivitātes</w:t>
            </w:r>
          </w:p>
        </w:tc>
      </w:tr>
      <w:tr w:rsidR="003400A7" w:rsidRPr="002F2F68" w14:paraId="04C0C9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990B04"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487763"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118F021" w14:textId="365FD661" w:rsidR="00E5323B" w:rsidRPr="002F2F68" w:rsidRDefault="00E852A7" w:rsidP="00E852A7">
            <w:pPr>
              <w:spacing w:after="0" w:line="240" w:lineRule="auto"/>
              <w:jc w:val="both"/>
              <w:rPr>
                <w:rFonts w:ascii="Times New Roman" w:eastAsia="Times New Roman" w:hAnsi="Times New Roman" w:cs="Times New Roman"/>
                <w:iCs/>
                <w:sz w:val="24"/>
                <w:szCs w:val="24"/>
                <w:lang w:eastAsia="lv-LV"/>
              </w:rPr>
            </w:pPr>
            <w:r w:rsidRPr="002F2F68">
              <w:rPr>
                <w:rFonts w:ascii="Times New Roman" w:hAnsi="Times New Roman" w:cs="Times New Roman"/>
                <w:iCs/>
                <w:sz w:val="24"/>
                <w:szCs w:val="24"/>
                <w:lang w:eastAsia="lv-LV"/>
              </w:rPr>
              <w:t>Sabiedrības līdzdalības pasākumu organizēt nav nepieciešams, jo projekts neietekmē sabiedrību tiešā veidā.</w:t>
            </w:r>
          </w:p>
        </w:tc>
      </w:tr>
      <w:tr w:rsidR="003400A7" w:rsidRPr="002F2F68" w14:paraId="78400B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F85CDA"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0F0005"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3809E28" w14:textId="1CC65396" w:rsidR="00E5323B" w:rsidRPr="002F2F68" w:rsidRDefault="00D364F9"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Nav</w:t>
            </w:r>
          </w:p>
        </w:tc>
      </w:tr>
      <w:tr w:rsidR="003400A7" w:rsidRPr="002F2F68" w14:paraId="0AAFAD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170B38"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B164820"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0D9B2DE" w14:textId="151F8901" w:rsidR="00E5323B" w:rsidRPr="002F2F68" w:rsidRDefault="00D364F9"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Nav</w:t>
            </w:r>
          </w:p>
        </w:tc>
      </w:tr>
      <w:tr w:rsidR="003400A7" w:rsidRPr="002F2F68" w14:paraId="61F5C8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ABE320"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D34FEF2"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2545DB" w14:textId="11D97432" w:rsidR="00E5323B" w:rsidRPr="002F2F68" w:rsidRDefault="00D364F9"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Nav</w:t>
            </w:r>
          </w:p>
        </w:tc>
      </w:tr>
    </w:tbl>
    <w:p w14:paraId="2D155209"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400A7" w:rsidRPr="002F2F68" w14:paraId="5AEDBA0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F8F578" w14:textId="77777777" w:rsidR="00655F2C" w:rsidRPr="002F2F68" w:rsidRDefault="00E5323B" w:rsidP="00E5323B">
            <w:pPr>
              <w:spacing w:after="0" w:line="240" w:lineRule="auto"/>
              <w:rPr>
                <w:rFonts w:ascii="Times New Roman" w:eastAsia="Times New Roman" w:hAnsi="Times New Roman" w:cs="Times New Roman"/>
                <w:b/>
                <w:bCs/>
                <w:iCs/>
                <w:sz w:val="24"/>
                <w:szCs w:val="24"/>
                <w:lang w:eastAsia="lv-LV"/>
              </w:rPr>
            </w:pPr>
            <w:r w:rsidRPr="002F2F68">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3400A7" w:rsidRPr="002F2F68" w14:paraId="2B0DEF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06C302"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741877"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BDB6711" w14:textId="64F78F6C" w:rsidR="00E5323B" w:rsidRPr="002F2F68" w:rsidRDefault="00EC71BB" w:rsidP="00EC71BB">
            <w:pPr>
              <w:spacing w:after="0" w:line="240" w:lineRule="auto"/>
              <w:jc w:val="both"/>
              <w:rPr>
                <w:rFonts w:ascii="Times New Roman" w:eastAsia="Times New Roman" w:hAnsi="Times New Roman" w:cs="Times New Roman"/>
                <w:iCs/>
                <w:sz w:val="24"/>
                <w:szCs w:val="24"/>
                <w:lang w:eastAsia="lv-LV"/>
              </w:rPr>
            </w:pPr>
            <w:r w:rsidRPr="002F2F68">
              <w:rPr>
                <w:rFonts w:ascii="Times New Roman" w:hAnsi="Times New Roman" w:cs="Times New Roman"/>
                <w:sz w:val="24"/>
                <w:szCs w:val="24"/>
              </w:rPr>
              <w:t>Iekšlietu ministrija, Iekšlietu ministrijas Informācijas centrs, Valsts ugunsdzēsības un glābšanas dienests, Valsts policija, Neatliekamās medicīniskās palīdzības dienests, Valsts robežsardze</w:t>
            </w:r>
          </w:p>
        </w:tc>
      </w:tr>
      <w:tr w:rsidR="003400A7" w:rsidRPr="002F2F68" w14:paraId="4E0039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9EC428"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D80EB1"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Projekta izpildes ietekme uz pārvaldes funkcijām un institucionālo struktūru.</w:t>
            </w:r>
            <w:r w:rsidRPr="002F2F6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CB8862C" w14:textId="5F5DEEE0" w:rsidR="00E5323B" w:rsidRPr="002F2F68" w:rsidRDefault="003F79A6"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Nav attiecināms</w:t>
            </w:r>
          </w:p>
        </w:tc>
      </w:tr>
      <w:tr w:rsidR="003400A7" w:rsidRPr="002F2F68" w14:paraId="4AC4D9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9D47AF"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D3FF75"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FC0125" w14:textId="11E710C9" w:rsidR="00E5323B" w:rsidRPr="002F2F68" w:rsidRDefault="00545342"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Nav</w:t>
            </w:r>
          </w:p>
        </w:tc>
      </w:tr>
    </w:tbl>
    <w:p w14:paraId="7CE78D16" w14:textId="77777777" w:rsidR="00C25B49" w:rsidRPr="002F2F68" w:rsidRDefault="00C25B49" w:rsidP="00894C55">
      <w:pPr>
        <w:spacing w:after="0" w:line="240" w:lineRule="auto"/>
        <w:rPr>
          <w:rFonts w:ascii="Times New Roman" w:hAnsi="Times New Roman" w:cs="Times New Roman"/>
          <w:sz w:val="28"/>
          <w:szCs w:val="28"/>
        </w:rPr>
      </w:pPr>
    </w:p>
    <w:p w14:paraId="5A1C8AF6" w14:textId="77777777" w:rsidR="00E5323B" w:rsidRPr="002F2F68" w:rsidRDefault="00E5323B" w:rsidP="00894C55">
      <w:pPr>
        <w:spacing w:after="0" w:line="240" w:lineRule="auto"/>
        <w:rPr>
          <w:rFonts w:ascii="Times New Roman" w:hAnsi="Times New Roman" w:cs="Times New Roman"/>
          <w:sz w:val="28"/>
          <w:szCs w:val="28"/>
        </w:rPr>
      </w:pPr>
    </w:p>
    <w:p w14:paraId="6A2733B5" w14:textId="77777777" w:rsidR="001E7ACE" w:rsidRPr="002F2F68" w:rsidRDefault="001E7ACE" w:rsidP="001E7ACE">
      <w:pPr>
        <w:rPr>
          <w:bCs/>
          <w:sz w:val="28"/>
          <w:szCs w:val="28"/>
        </w:rPr>
      </w:pPr>
    </w:p>
    <w:p w14:paraId="7CF79BB7" w14:textId="77777777" w:rsidR="001E7ACE" w:rsidRPr="002F2F68" w:rsidRDefault="001E7ACE" w:rsidP="001E7ACE">
      <w:pPr>
        <w:numPr>
          <w:ilvl w:val="0"/>
          <w:numId w:val="1"/>
        </w:numPr>
        <w:spacing w:after="0" w:line="240" w:lineRule="auto"/>
        <w:rPr>
          <w:rFonts w:ascii="Times New Roman" w:hAnsi="Times New Roman" w:cs="Times New Roman"/>
          <w:bCs/>
          <w:sz w:val="28"/>
          <w:szCs w:val="28"/>
        </w:rPr>
      </w:pPr>
      <w:r w:rsidRPr="002F2F68">
        <w:rPr>
          <w:rFonts w:ascii="Times New Roman" w:hAnsi="Times New Roman" w:cs="Times New Roman"/>
          <w:bCs/>
          <w:sz w:val="28"/>
          <w:szCs w:val="28"/>
        </w:rPr>
        <w:t>Iekšlietu ministrs</w:t>
      </w:r>
      <w:r w:rsidRPr="002F2F68">
        <w:rPr>
          <w:rFonts w:ascii="Times New Roman" w:hAnsi="Times New Roman" w:cs="Times New Roman"/>
          <w:bCs/>
          <w:sz w:val="28"/>
          <w:szCs w:val="28"/>
        </w:rPr>
        <w:tab/>
      </w:r>
      <w:r w:rsidRPr="002F2F68">
        <w:rPr>
          <w:rFonts w:ascii="Times New Roman" w:hAnsi="Times New Roman" w:cs="Times New Roman"/>
          <w:bCs/>
          <w:sz w:val="28"/>
          <w:szCs w:val="28"/>
        </w:rPr>
        <w:tab/>
      </w:r>
      <w:r w:rsidRPr="002F2F68">
        <w:rPr>
          <w:rFonts w:ascii="Times New Roman" w:hAnsi="Times New Roman" w:cs="Times New Roman"/>
          <w:bCs/>
          <w:sz w:val="28"/>
          <w:szCs w:val="28"/>
        </w:rPr>
        <w:tab/>
      </w:r>
      <w:r w:rsidRPr="002F2F68">
        <w:rPr>
          <w:rFonts w:ascii="Times New Roman" w:hAnsi="Times New Roman" w:cs="Times New Roman"/>
          <w:bCs/>
          <w:sz w:val="28"/>
          <w:szCs w:val="28"/>
        </w:rPr>
        <w:tab/>
        <w:t xml:space="preserve">           </w:t>
      </w:r>
      <w:r w:rsidRPr="002F2F68">
        <w:rPr>
          <w:rFonts w:ascii="Times New Roman" w:hAnsi="Times New Roman" w:cs="Times New Roman"/>
          <w:bCs/>
          <w:sz w:val="28"/>
          <w:szCs w:val="28"/>
        </w:rPr>
        <w:tab/>
        <w:t xml:space="preserve">   </w:t>
      </w:r>
      <w:r w:rsidRPr="002F2F68">
        <w:rPr>
          <w:rStyle w:val="name"/>
          <w:rFonts w:ascii="Times New Roman" w:eastAsia="PMingLiU" w:hAnsi="Times New Roman" w:cs="Times New Roman"/>
          <w:bCs/>
          <w:color w:val="000000"/>
          <w:sz w:val="28"/>
          <w:szCs w:val="28"/>
        </w:rPr>
        <w:t>S. Ģirģens</w:t>
      </w:r>
    </w:p>
    <w:p w14:paraId="421DAA13" w14:textId="77777777" w:rsidR="001E7ACE" w:rsidRPr="002F2F68" w:rsidRDefault="001E7ACE" w:rsidP="001E7ACE">
      <w:pPr>
        <w:rPr>
          <w:rFonts w:ascii="Times New Roman" w:hAnsi="Times New Roman" w:cs="Times New Roman"/>
        </w:rPr>
      </w:pPr>
    </w:p>
    <w:p w14:paraId="071278A4" w14:textId="0230A597" w:rsidR="001E7ACE" w:rsidRPr="002F2F68" w:rsidRDefault="001E7ACE" w:rsidP="001E7ACE">
      <w:pPr>
        <w:tabs>
          <w:tab w:val="left" w:pos="1159"/>
          <w:tab w:val="left" w:pos="6789"/>
        </w:tabs>
        <w:rPr>
          <w:rFonts w:ascii="Times New Roman" w:hAnsi="Times New Roman" w:cs="Times New Roman"/>
        </w:rPr>
      </w:pPr>
      <w:r w:rsidRPr="002F2F68">
        <w:rPr>
          <w:rFonts w:ascii="Times New Roman" w:hAnsi="Times New Roman" w:cs="Times New Roman"/>
        </w:rPr>
        <w:tab/>
      </w:r>
      <w:r w:rsidRPr="002F2F68">
        <w:rPr>
          <w:rFonts w:ascii="Times New Roman" w:hAnsi="Times New Roman" w:cs="Times New Roman"/>
        </w:rPr>
        <w:tab/>
      </w:r>
    </w:p>
    <w:p w14:paraId="6AAAE7F8" w14:textId="77777777" w:rsidR="001E7ACE" w:rsidRPr="002F2F68" w:rsidRDefault="001E7ACE" w:rsidP="001E7ACE">
      <w:pPr>
        <w:tabs>
          <w:tab w:val="left" w:pos="5529"/>
          <w:tab w:val="right" w:pos="8929"/>
        </w:tabs>
        <w:jc w:val="both"/>
        <w:rPr>
          <w:rFonts w:ascii="Times New Roman" w:hAnsi="Times New Roman" w:cs="Times New Roman"/>
          <w:sz w:val="28"/>
          <w:szCs w:val="28"/>
        </w:rPr>
      </w:pPr>
      <w:r w:rsidRPr="002F2F68">
        <w:rPr>
          <w:rFonts w:ascii="Times New Roman" w:hAnsi="Times New Roman" w:cs="Times New Roman"/>
          <w:sz w:val="28"/>
          <w:szCs w:val="28"/>
        </w:rPr>
        <w:t>Vīza: valsts sekretārs</w:t>
      </w:r>
      <w:r w:rsidRPr="002F2F68">
        <w:rPr>
          <w:rFonts w:ascii="Times New Roman" w:hAnsi="Times New Roman" w:cs="Times New Roman"/>
          <w:sz w:val="28"/>
          <w:szCs w:val="28"/>
        </w:rPr>
        <w:tab/>
        <w:t xml:space="preserve">      D. Trofimovs</w:t>
      </w:r>
    </w:p>
    <w:p w14:paraId="3991FE5E" w14:textId="77777777" w:rsidR="001E7ACE" w:rsidRPr="002F2F68" w:rsidRDefault="001E7ACE" w:rsidP="001E7ACE">
      <w:pPr>
        <w:jc w:val="both"/>
        <w:rPr>
          <w:rFonts w:ascii="Times New Roman" w:hAnsi="Times New Roman" w:cs="Times New Roman"/>
          <w:sz w:val="12"/>
          <w:szCs w:val="12"/>
        </w:rPr>
      </w:pPr>
    </w:p>
    <w:p w14:paraId="30826AFE" w14:textId="77777777" w:rsidR="00E14819" w:rsidRPr="002F2F68" w:rsidRDefault="00E14819" w:rsidP="001E7ACE">
      <w:pPr>
        <w:jc w:val="both"/>
        <w:rPr>
          <w:rFonts w:ascii="Times New Roman" w:hAnsi="Times New Roman" w:cs="Times New Roman"/>
          <w:sz w:val="12"/>
          <w:szCs w:val="12"/>
        </w:rPr>
      </w:pPr>
    </w:p>
    <w:p w14:paraId="6A67D6FB" w14:textId="77777777" w:rsidR="001E7ACE" w:rsidRPr="002F2F68" w:rsidRDefault="001E7ACE" w:rsidP="001E7ACE">
      <w:pPr>
        <w:pStyle w:val="pamattekststabul"/>
        <w:tabs>
          <w:tab w:val="left" w:pos="3119"/>
          <w:tab w:val="left" w:pos="5812"/>
        </w:tabs>
        <w:spacing w:before="0" w:beforeAutospacing="0" w:after="0" w:afterAutospacing="0"/>
        <w:jc w:val="both"/>
        <w:rPr>
          <w:lang w:val="lv-LV"/>
        </w:rPr>
      </w:pPr>
      <w:r w:rsidRPr="002F2F68">
        <w:rPr>
          <w:lang w:val="lv-LV"/>
        </w:rPr>
        <w:t>Līga Peisniece, 67208369</w:t>
      </w:r>
    </w:p>
    <w:p w14:paraId="5AA0012F" w14:textId="29B5ED3F" w:rsidR="001E7ACE" w:rsidRDefault="001C7B9C" w:rsidP="001E7ACE">
      <w:pPr>
        <w:rPr>
          <w:rFonts w:ascii="Times New Roman" w:hAnsi="Times New Roman" w:cs="Times New Roman"/>
        </w:rPr>
      </w:pPr>
      <w:hyperlink r:id="rId8" w:history="1">
        <w:r w:rsidR="00E14819" w:rsidRPr="001D5E59">
          <w:rPr>
            <w:rStyle w:val="Hyperlink"/>
            <w:rFonts w:ascii="Times New Roman" w:hAnsi="Times New Roman" w:cs="Times New Roman"/>
          </w:rPr>
          <w:t>Liga.Peisniece@ic.iem.gov.lv</w:t>
        </w:r>
      </w:hyperlink>
    </w:p>
    <w:p w14:paraId="475A4E93" w14:textId="77777777" w:rsidR="001E7ACE" w:rsidRPr="002F2F68" w:rsidRDefault="001E7ACE" w:rsidP="001E7ACE">
      <w:pPr>
        <w:pStyle w:val="pamattekststabul"/>
        <w:tabs>
          <w:tab w:val="left" w:pos="3119"/>
          <w:tab w:val="left" w:pos="5812"/>
        </w:tabs>
        <w:spacing w:before="0" w:beforeAutospacing="0" w:after="0" w:afterAutospacing="0"/>
        <w:jc w:val="both"/>
        <w:rPr>
          <w:lang w:val="lv-LV"/>
        </w:rPr>
      </w:pPr>
      <w:r w:rsidRPr="002F2F68">
        <w:rPr>
          <w:lang w:val="lv-LV"/>
        </w:rPr>
        <w:t>Sigita Alekse, 67208221</w:t>
      </w:r>
    </w:p>
    <w:p w14:paraId="6E8549D2" w14:textId="7459BFBD" w:rsidR="001E7ACE" w:rsidRDefault="001C7B9C" w:rsidP="001E7ACE">
      <w:pPr>
        <w:rPr>
          <w:rFonts w:ascii="Times New Roman" w:hAnsi="Times New Roman" w:cs="Times New Roman"/>
        </w:rPr>
      </w:pPr>
      <w:hyperlink r:id="rId9" w:history="1">
        <w:r w:rsidR="00E14819" w:rsidRPr="001D5E59">
          <w:rPr>
            <w:rStyle w:val="Hyperlink"/>
            <w:rFonts w:ascii="Times New Roman" w:hAnsi="Times New Roman" w:cs="Times New Roman"/>
          </w:rPr>
          <w:t>Sigita.Alekse@ic.iem.gov.lv</w:t>
        </w:r>
      </w:hyperlink>
    </w:p>
    <w:p w14:paraId="0DF47671" w14:textId="102241D7" w:rsidR="00E14819" w:rsidRPr="002F2F68" w:rsidRDefault="00E14819" w:rsidP="00E14819">
      <w:pPr>
        <w:pStyle w:val="pamattekststabul"/>
        <w:tabs>
          <w:tab w:val="left" w:pos="3119"/>
          <w:tab w:val="left" w:pos="5812"/>
        </w:tabs>
        <w:spacing w:before="0" w:beforeAutospacing="0" w:after="0" w:afterAutospacing="0"/>
        <w:jc w:val="both"/>
        <w:rPr>
          <w:lang w:val="lv-LV"/>
        </w:rPr>
      </w:pPr>
      <w:r>
        <w:rPr>
          <w:lang w:val="lv-LV"/>
        </w:rPr>
        <w:t>Arta</w:t>
      </w:r>
      <w:r w:rsidRPr="002F2F68">
        <w:rPr>
          <w:lang w:val="lv-LV"/>
        </w:rPr>
        <w:t xml:space="preserve"> </w:t>
      </w:r>
      <w:r>
        <w:rPr>
          <w:lang w:val="lv-LV"/>
        </w:rPr>
        <w:t>Kronberga</w:t>
      </w:r>
      <w:r w:rsidRPr="002F2F68">
        <w:rPr>
          <w:lang w:val="lv-LV"/>
        </w:rPr>
        <w:t>, 67208</w:t>
      </w:r>
      <w:r>
        <w:rPr>
          <w:lang w:val="lv-LV"/>
        </w:rPr>
        <w:t>712</w:t>
      </w:r>
    </w:p>
    <w:p w14:paraId="5AAFD74D" w14:textId="7F976A58" w:rsidR="00894C55" w:rsidRPr="002F2F68" w:rsidRDefault="001C7B9C" w:rsidP="00E14819">
      <w:pPr>
        <w:rPr>
          <w:rFonts w:ascii="Times New Roman" w:hAnsi="Times New Roman" w:cs="Times New Roman"/>
          <w:sz w:val="24"/>
          <w:szCs w:val="28"/>
        </w:rPr>
      </w:pPr>
      <w:hyperlink r:id="rId10" w:history="1">
        <w:r w:rsidR="00E14819" w:rsidRPr="001D5E59">
          <w:rPr>
            <w:rStyle w:val="Hyperlink"/>
            <w:rFonts w:ascii="Times New Roman" w:hAnsi="Times New Roman" w:cs="Times New Roman"/>
          </w:rPr>
          <w:t>Arta.Kronberga@ic.iem.gov.lv</w:t>
        </w:r>
      </w:hyperlink>
    </w:p>
    <w:sectPr w:rsidR="00894C55" w:rsidRPr="002F2F68"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EBA4D" w14:textId="77777777" w:rsidR="001C7B9C" w:rsidRDefault="001C7B9C" w:rsidP="00894C55">
      <w:pPr>
        <w:spacing w:after="0" w:line="240" w:lineRule="auto"/>
      </w:pPr>
      <w:r>
        <w:separator/>
      </w:r>
    </w:p>
  </w:endnote>
  <w:endnote w:type="continuationSeparator" w:id="0">
    <w:p w14:paraId="1FDB2696" w14:textId="77777777" w:rsidR="001C7B9C" w:rsidRDefault="001C7B9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A1163" w14:textId="77777777" w:rsidR="008822DF" w:rsidRDefault="00882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270D5" w14:textId="4CAC6048" w:rsidR="0048340C" w:rsidRPr="0048340C" w:rsidRDefault="00BD27CB" w:rsidP="0048340C">
    <w:pPr>
      <w:pStyle w:val="Footer"/>
      <w:rPr>
        <w:rFonts w:ascii="Times New Roman" w:hAnsi="Times New Roman" w:cs="Times New Roman"/>
        <w:sz w:val="20"/>
        <w:szCs w:val="20"/>
      </w:rPr>
    </w:pPr>
    <w:r>
      <w:rPr>
        <w:rFonts w:ascii="Times New Roman" w:hAnsi="Times New Roman" w:cs="Times New Roman"/>
        <w:sz w:val="20"/>
        <w:szCs w:val="20"/>
      </w:rPr>
      <w:t>IEMAnot_2</w:t>
    </w:r>
    <w:r w:rsidR="002F6091">
      <w:rPr>
        <w:rFonts w:ascii="Times New Roman" w:hAnsi="Times New Roman" w:cs="Times New Roman"/>
        <w:sz w:val="20"/>
        <w:szCs w:val="20"/>
      </w:rPr>
      <w:t>5</w:t>
    </w:r>
    <w:r w:rsidR="00E87956">
      <w:rPr>
        <w:rFonts w:ascii="Times New Roman" w:hAnsi="Times New Roman" w:cs="Times New Roman"/>
        <w:sz w:val="20"/>
        <w:szCs w:val="20"/>
      </w:rPr>
      <w:t>0221_MK198</w:t>
    </w:r>
  </w:p>
  <w:p w14:paraId="3B8E3113" w14:textId="28DE85DE" w:rsidR="00894C55" w:rsidRPr="0048340C" w:rsidRDefault="00894C55" w:rsidP="004834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60380" w14:textId="0BF69010" w:rsidR="001960E9" w:rsidRPr="001960E9" w:rsidRDefault="001960E9" w:rsidP="001960E9">
    <w:pPr>
      <w:pStyle w:val="Footer"/>
      <w:rPr>
        <w:rFonts w:ascii="Times New Roman" w:hAnsi="Times New Roman" w:cs="Times New Roman"/>
        <w:sz w:val="20"/>
        <w:szCs w:val="20"/>
      </w:rPr>
    </w:pPr>
    <w:r w:rsidRPr="001960E9">
      <w:rPr>
        <w:rFonts w:ascii="Times New Roman" w:hAnsi="Times New Roman" w:cs="Times New Roman"/>
        <w:sz w:val="20"/>
        <w:szCs w:val="20"/>
      </w:rPr>
      <w:t>IEMAnot_</w:t>
    </w:r>
    <w:r w:rsidR="00BD27CB">
      <w:rPr>
        <w:rFonts w:ascii="Times New Roman" w:hAnsi="Times New Roman" w:cs="Times New Roman"/>
        <w:sz w:val="20"/>
        <w:szCs w:val="20"/>
      </w:rPr>
      <w:t>2</w:t>
    </w:r>
    <w:r w:rsidR="002F6091">
      <w:rPr>
        <w:rFonts w:ascii="Times New Roman" w:hAnsi="Times New Roman" w:cs="Times New Roman"/>
        <w:sz w:val="20"/>
        <w:szCs w:val="20"/>
      </w:rPr>
      <w:t>5</w:t>
    </w:r>
    <w:r w:rsidR="00D70749">
      <w:rPr>
        <w:rFonts w:ascii="Times New Roman" w:hAnsi="Times New Roman" w:cs="Times New Roman"/>
        <w:sz w:val="20"/>
        <w:szCs w:val="20"/>
      </w:rPr>
      <w:t>0221_MK198</w:t>
    </w:r>
  </w:p>
  <w:p w14:paraId="0FD570CD" w14:textId="5C0BEF3E" w:rsidR="009A2654" w:rsidRPr="001960E9" w:rsidRDefault="009A2654" w:rsidP="00196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7FFD6" w14:textId="77777777" w:rsidR="001C7B9C" w:rsidRDefault="001C7B9C" w:rsidP="00894C55">
      <w:pPr>
        <w:spacing w:after="0" w:line="240" w:lineRule="auto"/>
      </w:pPr>
      <w:r>
        <w:separator/>
      </w:r>
    </w:p>
  </w:footnote>
  <w:footnote w:type="continuationSeparator" w:id="0">
    <w:p w14:paraId="3F243302" w14:textId="77777777" w:rsidR="001C7B9C" w:rsidRDefault="001C7B9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D1526" w14:textId="77777777" w:rsidR="008822DF" w:rsidRDefault="00882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53D039D" w14:textId="4B2EE0A5"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941B5">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9D154" w14:textId="77777777" w:rsidR="008822DF" w:rsidRDefault="00882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1C9E"/>
    <w:rsid w:val="000334EE"/>
    <w:rsid w:val="00087676"/>
    <w:rsid w:val="000A0669"/>
    <w:rsid w:val="000C7326"/>
    <w:rsid w:val="000C7B40"/>
    <w:rsid w:val="000C7EB3"/>
    <w:rsid w:val="000F0EB1"/>
    <w:rsid w:val="000F1C04"/>
    <w:rsid w:val="00106616"/>
    <w:rsid w:val="00122E24"/>
    <w:rsid w:val="001248C5"/>
    <w:rsid w:val="001300CA"/>
    <w:rsid w:val="001304DF"/>
    <w:rsid w:val="00136FE7"/>
    <w:rsid w:val="00137B25"/>
    <w:rsid w:val="001707EF"/>
    <w:rsid w:val="001960E9"/>
    <w:rsid w:val="001B0315"/>
    <w:rsid w:val="001C7B9C"/>
    <w:rsid w:val="001E7ACE"/>
    <w:rsid w:val="00213519"/>
    <w:rsid w:val="00215C69"/>
    <w:rsid w:val="00230AD1"/>
    <w:rsid w:val="00233134"/>
    <w:rsid w:val="0023451D"/>
    <w:rsid w:val="00242636"/>
    <w:rsid w:val="00243426"/>
    <w:rsid w:val="00245C60"/>
    <w:rsid w:val="0024677C"/>
    <w:rsid w:val="00255709"/>
    <w:rsid w:val="00281446"/>
    <w:rsid w:val="00283A27"/>
    <w:rsid w:val="00283FEB"/>
    <w:rsid w:val="00294122"/>
    <w:rsid w:val="00296332"/>
    <w:rsid w:val="002A114D"/>
    <w:rsid w:val="002C6873"/>
    <w:rsid w:val="002E1C05"/>
    <w:rsid w:val="002F2F68"/>
    <w:rsid w:val="002F6091"/>
    <w:rsid w:val="002F74EA"/>
    <w:rsid w:val="00321B16"/>
    <w:rsid w:val="003260FA"/>
    <w:rsid w:val="00333C2E"/>
    <w:rsid w:val="003400A7"/>
    <w:rsid w:val="00356727"/>
    <w:rsid w:val="003568B0"/>
    <w:rsid w:val="00374145"/>
    <w:rsid w:val="00376AB1"/>
    <w:rsid w:val="00390627"/>
    <w:rsid w:val="003A3CA6"/>
    <w:rsid w:val="003B0BF9"/>
    <w:rsid w:val="003B3022"/>
    <w:rsid w:val="003C50D1"/>
    <w:rsid w:val="003D2305"/>
    <w:rsid w:val="003E0791"/>
    <w:rsid w:val="003E7468"/>
    <w:rsid w:val="003F28AC"/>
    <w:rsid w:val="003F79A6"/>
    <w:rsid w:val="003F7BD3"/>
    <w:rsid w:val="00412110"/>
    <w:rsid w:val="00426BCF"/>
    <w:rsid w:val="004454FE"/>
    <w:rsid w:val="004526F7"/>
    <w:rsid w:val="00456E40"/>
    <w:rsid w:val="00456E4B"/>
    <w:rsid w:val="004626D6"/>
    <w:rsid w:val="00471F27"/>
    <w:rsid w:val="00482E13"/>
    <w:rsid w:val="0048340C"/>
    <w:rsid w:val="004F3C8B"/>
    <w:rsid w:val="0050178F"/>
    <w:rsid w:val="005156A3"/>
    <w:rsid w:val="00533A05"/>
    <w:rsid w:val="00543E13"/>
    <w:rsid w:val="00545342"/>
    <w:rsid w:val="005C1262"/>
    <w:rsid w:val="005C47B0"/>
    <w:rsid w:val="005D24EC"/>
    <w:rsid w:val="005E054D"/>
    <w:rsid w:val="005F7524"/>
    <w:rsid w:val="006023D5"/>
    <w:rsid w:val="00604DDE"/>
    <w:rsid w:val="00613BA9"/>
    <w:rsid w:val="0062245F"/>
    <w:rsid w:val="00623D50"/>
    <w:rsid w:val="006328A4"/>
    <w:rsid w:val="006363D5"/>
    <w:rsid w:val="00640B48"/>
    <w:rsid w:val="00640D3D"/>
    <w:rsid w:val="006559FA"/>
    <w:rsid w:val="00655F2C"/>
    <w:rsid w:val="006817B7"/>
    <w:rsid w:val="006C2374"/>
    <w:rsid w:val="006C3C91"/>
    <w:rsid w:val="006D1D2F"/>
    <w:rsid w:val="006E1081"/>
    <w:rsid w:val="006F6354"/>
    <w:rsid w:val="00720585"/>
    <w:rsid w:val="007271A5"/>
    <w:rsid w:val="00765141"/>
    <w:rsid w:val="00771726"/>
    <w:rsid w:val="00771B07"/>
    <w:rsid w:val="00773AF6"/>
    <w:rsid w:val="00787EB0"/>
    <w:rsid w:val="007958AF"/>
    <w:rsid w:val="00795F71"/>
    <w:rsid w:val="007A148E"/>
    <w:rsid w:val="007B42FF"/>
    <w:rsid w:val="007C4043"/>
    <w:rsid w:val="007C59C6"/>
    <w:rsid w:val="007D3E95"/>
    <w:rsid w:val="007E5F7A"/>
    <w:rsid w:val="007E73AB"/>
    <w:rsid w:val="007F1D8A"/>
    <w:rsid w:val="007F289C"/>
    <w:rsid w:val="008014E1"/>
    <w:rsid w:val="00816C11"/>
    <w:rsid w:val="008441BD"/>
    <w:rsid w:val="00865D39"/>
    <w:rsid w:val="00874676"/>
    <w:rsid w:val="00876400"/>
    <w:rsid w:val="0088107E"/>
    <w:rsid w:val="008822DF"/>
    <w:rsid w:val="00894C55"/>
    <w:rsid w:val="008A4B40"/>
    <w:rsid w:val="008B40E7"/>
    <w:rsid w:val="008B51EC"/>
    <w:rsid w:val="008C0813"/>
    <w:rsid w:val="008C4657"/>
    <w:rsid w:val="00900839"/>
    <w:rsid w:val="0091778E"/>
    <w:rsid w:val="009514A6"/>
    <w:rsid w:val="00951D32"/>
    <w:rsid w:val="0095397E"/>
    <w:rsid w:val="00953E79"/>
    <w:rsid w:val="00963D9A"/>
    <w:rsid w:val="009829C1"/>
    <w:rsid w:val="00997AF5"/>
    <w:rsid w:val="009A2654"/>
    <w:rsid w:val="009A5288"/>
    <w:rsid w:val="009B61DE"/>
    <w:rsid w:val="009D1D69"/>
    <w:rsid w:val="009E125B"/>
    <w:rsid w:val="00A10FC3"/>
    <w:rsid w:val="00A12964"/>
    <w:rsid w:val="00A13016"/>
    <w:rsid w:val="00A22AA4"/>
    <w:rsid w:val="00A234A2"/>
    <w:rsid w:val="00A33880"/>
    <w:rsid w:val="00A507FB"/>
    <w:rsid w:val="00A52FA7"/>
    <w:rsid w:val="00A6073E"/>
    <w:rsid w:val="00A61C2F"/>
    <w:rsid w:val="00A62EA8"/>
    <w:rsid w:val="00A64623"/>
    <w:rsid w:val="00A8600F"/>
    <w:rsid w:val="00A9199E"/>
    <w:rsid w:val="00AE5567"/>
    <w:rsid w:val="00AF1239"/>
    <w:rsid w:val="00AF352B"/>
    <w:rsid w:val="00B00BE7"/>
    <w:rsid w:val="00B16480"/>
    <w:rsid w:val="00B1686A"/>
    <w:rsid w:val="00B2165C"/>
    <w:rsid w:val="00B34576"/>
    <w:rsid w:val="00B5580C"/>
    <w:rsid w:val="00B80B96"/>
    <w:rsid w:val="00BA20AA"/>
    <w:rsid w:val="00BA52DA"/>
    <w:rsid w:val="00BC674F"/>
    <w:rsid w:val="00BD27CB"/>
    <w:rsid w:val="00BD4425"/>
    <w:rsid w:val="00BD448B"/>
    <w:rsid w:val="00BE3B23"/>
    <w:rsid w:val="00BF6B5A"/>
    <w:rsid w:val="00C009EA"/>
    <w:rsid w:val="00C22082"/>
    <w:rsid w:val="00C236CF"/>
    <w:rsid w:val="00C25B49"/>
    <w:rsid w:val="00C3693D"/>
    <w:rsid w:val="00C6776A"/>
    <w:rsid w:val="00C71B24"/>
    <w:rsid w:val="00C85119"/>
    <w:rsid w:val="00C87700"/>
    <w:rsid w:val="00C90E79"/>
    <w:rsid w:val="00C9603E"/>
    <w:rsid w:val="00CC0D2D"/>
    <w:rsid w:val="00CE5657"/>
    <w:rsid w:val="00CF6876"/>
    <w:rsid w:val="00D133F8"/>
    <w:rsid w:val="00D14A3E"/>
    <w:rsid w:val="00D26A46"/>
    <w:rsid w:val="00D271EA"/>
    <w:rsid w:val="00D27F77"/>
    <w:rsid w:val="00D364F9"/>
    <w:rsid w:val="00D45D76"/>
    <w:rsid w:val="00D70749"/>
    <w:rsid w:val="00D941B5"/>
    <w:rsid w:val="00DA4556"/>
    <w:rsid w:val="00DB2CE8"/>
    <w:rsid w:val="00DB6D44"/>
    <w:rsid w:val="00E05452"/>
    <w:rsid w:val="00E06E69"/>
    <w:rsid w:val="00E14819"/>
    <w:rsid w:val="00E3716B"/>
    <w:rsid w:val="00E37AA9"/>
    <w:rsid w:val="00E5323B"/>
    <w:rsid w:val="00E65327"/>
    <w:rsid w:val="00E74EB5"/>
    <w:rsid w:val="00E852A7"/>
    <w:rsid w:val="00E8749E"/>
    <w:rsid w:val="00E87956"/>
    <w:rsid w:val="00E900C4"/>
    <w:rsid w:val="00E902F2"/>
    <w:rsid w:val="00E90C01"/>
    <w:rsid w:val="00E9121D"/>
    <w:rsid w:val="00EA486E"/>
    <w:rsid w:val="00EC71BB"/>
    <w:rsid w:val="00EE72BA"/>
    <w:rsid w:val="00F031FD"/>
    <w:rsid w:val="00F12A9D"/>
    <w:rsid w:val="00F143F1"/>
    <w:rsid w:val="00F3284B"/>
    <w:rsid w:val="00F32E63"/>
    <w:rsid w:val="00F35EA5"/>
    <w:rsid w:val="00F36521"/>
    <w:rsid w:val="00F37F4F"/>
    <w:rsid w:val="00F40ED2"/>
    <w:rsid w:val="00F56560"/>
    <w:rsid w:val="00F56CC4"/>
    <w:rsid w:val="00F57B0C"/>
    <w:rsid w:val="00F61BC1"/>
    <w:rsid w:val="00F66E73"/>
    <w:rsid w:val="00F87683"/>
    <w:rsid w:val="00F94005"/>
    <w:rsid w:val="00FB64AD"/>
    <w:rsid w:val="00FB7A96"/>
    <w:rsid w:val="00FD074C"/>
    <w:rsid w:val="00FE1F2D"/>
    <w:rsid w:val="00FE48C7"/>
    <w:rsid w:val="00FF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1E0E1"/>
  <w15:docId w15:val="{1DDC6EE8-7758-429A-A069-37A49540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12110"/>
    <w:rPr>
      <w:sz w:val="16"/>
      <w:szCs w:val="16"/>
    </w:rPr>
  </w:style>
  <w:style w:type="paragraph" w:styleId="CommentText">
    <w:name w:val="annotation text"/>
    <w:basedOn w:val="Normal"/>
    <w:link w:val="CommentTextChar"/>
    <w:uiPriority w:val="99"/>
    <w:semiHidden/>
    <w:unhideWhenUsed/>
    <w:rsid w:val="00412110"/>
    <w:pPr>
      <w:suppressAutoHyphens/>
      <w:spacing w:after="0" w:line="240" w:lineRule="auto"/>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412110"/>
    <w:rPr>
      <w:rFonts w:ascii="Times New Roman" w:eastAsia="Times New Roman" w:hAnsi="Times New Roman" w:cs="Times New Roman"/>
      <w:sz w:val="20"/>
      <w:szCs w:val="20"/>
      <w:lang w:eastAsia="zh-CN"/>
    </w:rPr>
  </w:style>
  <w:style w:type="character" w:customStyle="1" w:styleId="name">
    <w:name w:val="name"/>
    <w:rsid w:val="001E7ACE"/>
  </w:style>
  <w:style w:type="paragraph" w:customStyle="1" w:styleId="pamattekststabul">
    <w:name w:val="pamattekststabul"/>
    <w:basedOn w:val="Normal"/>
    <w:rsid w:val="001E7A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281446"/>
    <w:pPr>
      <w:suppressAutoHyphens w:val="0"/>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81446"/>
    <w:rPr>
      <w:rFonts w:ascii="Times New Roman" w:eastAsia="Times New Roman" w:hAnsi="Times New Roman" w:cs="Times New Roman"/>
      <w:b/>
      <w:bCs/>
      <w:sz w:val="20"/>
      <w:szCs w:val="20"/>
      <w:lang w:eastAsia="zh-CN"/>
    </w:rPr>
  </w:style>
  <w:style w:type="character" w:customStyle="1" w:styleId="FooterChar1">
    <w:name w:val="Footer Char1"/>
    <w:basedOn w:val="DefaultParagraphFont"/>
    <w:uiPriority w:val="99"/>
    <w:locked/>
    <w:rsid w:val="0048340C"/>
    <w:rPr>
      <w:rFonts w:ascii="Times New Roman" w:eastAsia="Times New Roman" w:hAnsi="Times New Roman" w:cs="Times New Roman"/>
      <w:sz w:val="24"/>
      <w:szCs w:val="24"/>
      <w:lang w:eastAsia="zh-CN"/>
    </w:rPr>
  </w:style>
  <w:style w:type="paragraph" w:customStyle="1" w:styleId="VPTitle">
    <w:name w:val="VP Title"/>
    <w:basedOn w:val="Title"/>
    <w:qFormat/>
    <w:rsid w:val="008C0813"/>
    <w:pPr>
      <w:keepNext/>
      <w:spacing w:before="80" w:line="360" w:lineRule="auto"/>
      <w:contextualSpacing w:val="0"/>
    </w:pPr>
    <w:rPr>
      <w:rFonts w:ascii="Calibri" w:eastAsia="Times New Roman" w:hAnsi="Calibri" w:cs="Calibri"/>
      <w:b/>
      <w:bCs/>
      <w:sz w:val="48"/>
      <w:szCs w:val="48"/>
      <w:lang w:eastAsia="lv-LV"/>
    </w:rPr>
  </w:style>
  <w:style w:type="paragraph" w:styleId="Title">
    <w:name w:val="Title"/>
    <w:basedOn w:val="Normal"/>
    <w:next w:val="Normal"/>
    <w:link w:val="TitleChar"/>
    <w:uiPriority w:val="10"/>
    <w:qFormat/>
    <w:rsid w:val="008C08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8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0222384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21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Peisniece@ic.ie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ta.Kronberga@ic.iem.gov.lv" TargetMode="External"/><Relationship Id="rId4" Type="http://schemas.openxmlformats.org/officeDocument/2006/relationships/settings" Target="settings.xml"/><Relationship Id="rId9" Type="http://schemas.openxmlformats.org/officeDocument/2006/relationships/hyperlink" Target="mailto:Sigita.Alekse@ic.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81D04-6382-4B88-B62A-FCA93AE2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2017. gada 24. aprīļa rīkojumā Nr. 198 „Par informācijas sabiedrības attīstības pamatnostādņu ieviešanu publiskās pārvaldes informācijas sistēmu jomā (mērķarhitektūras 13.0. versija)””</vt:lpstr>
    </vt:vector>
  </TitlesOfParts>
  <Company>Iekšlietu ministrijas Informācijas centrs</Company>
  <LinksUpToDate>false</LinksUpToDate>
  <CharactersWithSpaces>19174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2017. gada 24. aprīļa rīkojumā Nr. 198 „Par informācijas sabiedrības attīstības pamatnostādņu ieviešanu publiskās pārvaldes informācijas sistēmu jomā (mērķarhitektūras 13.0. versija)””</dc:title>
  <dc:subject>Anotācija</dc:subject>
  <dc:creator>Sigita Alekse 67208221</dc:creator>
  <dc:description>Līga Peisniece, 67208369;_x000d_
Sigita Alekse, 67208221</dc:description>
  <cp:lastModifiedBy>Sigita Alekse</cp:lastModifiedBy>
  <cp:revision>18</cp:revision>
  <cp:lastPrinted>2021-02-25T09:31:00Z</cp:lastPrinted>
  <dcterms:created xsi:type="dcterms:W3CDTF">2021-02-17T07:17:00Z</dcterms:created>
  <dcterms:modified xsi:type="dcterms:W3CDTF">2021-02-25T09:36:00Z</dcterms:modified>
</cp:coreProperties>
</file>