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A3BEA" w14:textId="77777777" w:rsidR="00A11898" w:rsidRPr="00CF520F" w:rsidRDefault="00A11898" w:rsidP="00A11898">
      <w:pPr>
        <w:jc w:val="right"/>
        <w:rPr>
          <w:i/>
          <w:sz w:val="26"/>
          <w:szCs w:val="26"/>
        </w:rPr>
      </w:pPr>
      <w:r w:rsidRPr="00CF520F">
        <w:rPr>
          <w:i/>
          <w:sz w:val="26"/>
          <w:szCs w:val="26"/>
        </w:rPr>
        <w:t>Projekts</w:t>
      </w:r>
    </w:p>
    <w:p w14:paraId="38896A42" w14:textId="77777777" w:rsidR="00A11898" w:rsidRPr="00CF520F" w:rsidRDefault="00A11898" w:rsidP="00A11898">
      <w:pPr>
        <w:jc w:val="center"/>
        <w:rPr>
          <w:b/>
          <w:sz w:val="26"/>
          <w:szCs w:val="26"/>
        </w:rPr>
      </w:pPr>
      <w:r w:rsidRPr="00CF520F">
        <w:rPr>
          <w:b/>
          <w:sz w:val="26"/>
          <w:szCs w:val="26"/>
        </w:rPr>
        <w:t xml:space="preserve">LATVIJAS REPUBLIKAS MINISTRU KABINETA </w:t>
      </w:r>
    </w:p>
    <w:p w14:paraId="0ABE2F2F" w14:textId="77777777" w:rsidR="00A11898" w:rsidRPr="00CF520F" w:rsidRDefault="00A11898" w:rsidP="00A11898">
      <w:pPr>
        <w:jc w:val="center"/>
        <w:rPr>
          <w:b/>
          <w:sz w:val="26"/>
          <w:szCs w:val="26"/>
        </w:rPr>
      </w:pPr>
      <w:r w:rsidRPr="00CF520F">
        <w:rPr>
          <w:b/>
          <w:sz w:val="26"/>
          <w:szCs w:val="26"/>
        </w:rPr>
        <w:t>SĒDES PROTOKOLLĒMUMS</w:t>
      </w:r>
    </w:p>
    <w:p w14:paraId="3D24E34F" w14:textId="77777777" w:rsidR="00A11898" w:rsidRPr="00CF520F" w:rsidRDefault="00A11898" w:rsidP="00A11898">
      <w:pPr>
        <w:jc w:val="center"/>
        <w:rPr>
          <w:b/>
        </w:rPr>
      </w:pPr>
      <w:r w:rsidRPr="00CF520F">
        <w:rPr>
          <w:b/>
        </w:rPr>
        <w:t>_________________________________________________________</w:t>
      </w:r>
    </w:p>
    <w:p w14:paraId="4B31213E" w14:textId="77777777" w:rsidR="00A11898" w:rsidRPr="00CF520F" w:rsidRDefault="00A11898" w:rsidP="00A11898">
      <w:pPr>
        <w:jc w:val="center"/>
        <w:rPr>
          <w:sz w:val="26"/>
          <w:szCs w:val="26"/>
        </w:rPr>
      </w:pPr>
    </w:p>
    <w:p w14:paraId="36D535AB" w14:textId="77777777" w:rsidR="00A11898" w:rsidRPr="00CF520F" w:rsidRDefault="00A11898" w:rsidP="00A11898">
      <w:pPr>
        <w:jc w:val="center"/>
        <w:rPr>
          <w:sz w:val="26"/>
          <w:szCs w:val="26"/>
        </w:rPr>
      </w:pPr>
    </w:p>
    <w:p w14:paraId="2C78BB69" w14:textId="77777777" w:rsidR="00A11898" w:rsidRPr="00CF520F" w:rsidRDefault="00A11898" w:rsidP="00A11898">
      <w:pPr>
        <w:rPr>
          <w:sz w:val="28"/>
          <w:szCs w:val="28"/>
        </w:rPr>
      </w:pPr>
      <w:r w:rsidRPr="00CF520F">
        <w:rPr>
          <w:sz w:val="28"/>
          <w:szCs w:val="28"/>
        </w:rPr>
        <w:t>Rīgā</w:t>
      </w:r>
      <w:r w:rsidRPr="00CF520F">
        <w:rPr>
          <w:sz w:val="28"/>
          <w:szCs w:val="28"/>
        </w:rPr>
        <w:tab/>
      </w:r>
      <w:r w:rsidRPr="00CF520F">
        <w:rPr>
          <w:sz w:val="28"/>
          <w:szCs w:val="28"/>
        </w:rPr>
        <w:tab/>
      </w:r>
      <w:r w:rsidRPr="00CF520F">
        <w:rPr>
          <w:sz w:val="28"/>
          <w:szCs w:val="28"/>
        </w:rPr>
        <w:tab/>
      </w:r>
      <w:r w:rsidRPr="00CF520F">
        <w:rPr>
          <w:sz w:val="28"/>
          <w:szCs w:val="28"/>
        </w:rPr>
        <w:tab/>
      </w:r>
      <w:r w:rsidRPr="00CF520F">
        <w:rPr>
          <w:sz w:val="28"/>
          <w:szCs w:val="28"/>
        </w:rPr>
        <w:tab/>
      </w:r>
      <w:r w:rsidRPr="00CF520F">
        <w:rPr>
          <w:sz w:val="28"/>
          <w:szCs w:val="28"/>
        </w:rPr>
        <w:tab/>
        <w:t>Nr.</w:t>
      </w:r>
      <w:r w:rsidRPr="00CF520F">
        <w:rPr>
          <w:sz w:val="28"/>
          <w:szCs w:val="28"/>
        </w:rPr>
        <w:tab/>
      </w:r>
      <w:r w:rsidRPr="00CF520F">
        <w:rPr>
          <w:sz w:val="28"/>
          <w:szCs w:val="28"/>
        </w:rPr>
        <w:tab/>
      </w:r>
      <w:r w:rsidRPr="00CF520F">
        <w:rPr>
          <w:sz w:val="28"/>
          <w:szCs w:val="28"/>
        </w:rPr>
        <w:tab/>
        <w:t>20__.gada __._______</w:t>
      </w:r>
    </w:p>
    <w:p w14:paraId="2EBA8044" w14:textId="77777777" w:rsidR="00A11898" w:rsidRPr="00CF520F" w:rsidRDefault="00A11898" w:rsidP="00A11898">
      <w:pPr>
        <w:jc w:val="center"/>
        <w:rPr>
          <w:sz w:val="28"/>
          <w:szCs w:val="28"/>
        </w:rPr>
      </w:pPr>
    </w:p>
    <w:p w14:paraId="43D7715E" w14:textId="77777777" w:rsidR="00A11898" w:rsidRPr="00CF520F" w:rsidRDefault="00A11898" w:rsidP="00A11898">
      <w:pPr>
        <w:jc w:val="center"/>
        <w:rPr>
          <w:sz w:val="28"/>
          <w:szCs w:val="28"/>
        </w:rPr>
      </w:pPr>
      <w:r w:rsidRPr="00CF520F">
        <w:rPr>
          <w:sz w:val="28"/>
          <w:szCs w:val="28"/>
        </w:rPr>
        <w:t>.§</w:t>
      </w:r>
    </w:p>
    <w:p w14:paraId="3B24F39F" w14:textId="77777777" w:rsidR="00A11898" w:rsidRPr="00CF520F" w:rsidRDefault="00A11898" w:rsidP="00A11898">
      <w:pPr>
        <w:rPr>
          <w:b/>
          <w:sz w:val="28"/>
          <w:szCs w:val="28"/>
        </w:rPr>
      </w:pPr>
    </w:p>
    <w:p w14:paraId="0EDD484F" w14:textId="45A2FE36" w:rsidR="00FF4A0D" w:rsidRPr="00D120D9" w:rsidRDefault="00FF4A0D" w:rsidP="00FF4A0D">
      <w:pPr>
        <w:shd w:val="clear" w:color="auto" w:fill="FFFFFF"/>
        <w:jc w:val="center"/>
        <w:outlineLvl w:val="2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Rīkojuma </w:t>
      </w:r>
      <w:r w:rsidR="00A11898" w:rsidRPr="004546AC">
        <w:rPr>
          <w:b/>
          <w:sz w:val="28"/>
          <w:szCs w:val="28"/>
        </w:rPr>
        <w:t>projekt</w:t>
      </w:r>
      <w:r w:rsidR="00AC6B3B">
        <w:rPr>
          <w:b/>
          <w:sz w:val="28"/>
          <w:szCs w:val="28"/>
        </w:rPr>
        <w:t>s</w:t>
      </w:r>
      <w:r w:rsidR="00A11898" w:rsidRPr="004546AC">
        <w:rPr>
          <w:b/>
          <w:sz w:val="28"/>
          <w:szCs w:val="28"/>
        </w:rPr>
        <w:t xml:space="preserve"> </w:t>
      </w:r>
      <w:r w:rsidR="00AF6E5E" w:rsidRPr="00AF6E5E">
        <w:rPr>
          <w:b/>
          <w:sz w:val="28"/>
          <w:szCs w:val="28"/>
          <w:lang w:eastAsia="ar-SA"/>
        </w:rPr>
        <w:t>“</w:t>
      </w:r>
      <w:r w:rsidRPr="00D120D9">
        <w:rPr>
          <w:b/>
          <w:bCs/>
          <w:sz w:val="28"/>
          <w:szCs w:val="28"/>
        </w:rPr>
        <w:t>Grozījum</w:t>
      </w:r>
      <w:r w:rsidR="00EE011F">
        <w:rPr>
          <w:b/>
          <w:bCs/>
          <w:sz w:val="28"/>
          <w:szCs w:val="28"/>
        </w:rPr>
        <w:t>s</w:t>
      </w:r>
      <w:r w:rsidRPr="00D120D9">
        <w:rPr>
          <w:b/>
          <w:bCs/>
          <w:sz w:val="28"/>
          <w:szCs w:val="28"/>
        </w:rPr>
        <w:t xml:space="preserve"> Ministru kabineta 2020. gada 6. novembra rīkojumā Nr. 655 “</w:t>
      </w:r>
      <w:hyperlink r:id="rId8" w:tgtFrame="_blank" w:history="1">
        <w:r w:rsidRPr="00D120D9">
          <w:rPr>
            <w:b/>
            <w:bCs/>
            <w:sz w:val="28"/>
            <w:szCs w:val="28"/>
          </w:rPr>
          <w:t>Par ārkārtējās situācijas izsludināšanu</w:t>
        </w:r>
      </w:hyperlink>
      <w:r w:rsidRPr="00D120D9">
        <w:rPr>
          <w:b/>
          <w:bCs/>
          <w:sz w:val="28"/>
          <w:szCs w:val="28"/>
        </w:rPr>
        <w:t>”</w:t>
      </w:r>
    </w:p>
    <w:p w14:paraId="27CFAB33" w14:textId="77777777" w:rsidR="00A11898" w:rsidRPr="004546AC" w:rsidRDefault="00A11898" w:rsidP="00A11898">
      <w:pPr>
        <w:pStyle w:val="Header"/>
        <w:tabs>
          <w:tab w:val="left" w:pos="720"/>
        </w:tabs>
        <w:jc w:val="both"/>
        <w:rPr>
          <w:b/>
          <w:sz w:val="28"/>
          <w:szCs w:val="28"/>
        </w:rPr>
      </w:pPr>
      <w:r w:rsidRPr="004546AC">
        <w:rPr>
          <w:b/>
          <w:sz w:val="28"/>
          <w:szCs w:val="28"/>
        </w:rPr>
        <w:t>TA-</w:t>
      </w:r>
    </w:p>
    <w:p w14:paraId="64E77B32" w14:textId="77777777" w:rsidR="00A11898" w:rsidRPr="004546AC" w:rsidRDefault="00A11898" w:rsidP="00A11898">
      <w:pPr>
        <w:pStyle w:val="BodyText"/>
        <w:rPr>
          <w:b w:val="0"/>
          <w:szCs w:val="28"/>
          <w:u w:val="single"/>
        </w:rPr>
      </w:pPr>
      <w:r w:rsidRPr="004546AC">
        <w:rPr>
          <w:b w:val="0"/>
          <w:szCs w:val="28"/>
          <w:u w:val="single"/>
        </w:rPr>
        <w:tab/>
      </w:r>
      <w:r w:rsidRPr="004546AC">
        <w:rPr>
          <w:b w:val="0"/>
          <w:szCs w:val="28"/>
          <w:u w:val="single"/>
        </w:rPr>
        <w:tab/>
      </w:r>
      <w:r w:rsidRPr="004546AC">
        <w:rPr>
          <w:b w:val="0"/>
          <w:szCs w:val="28"/>
          <w:u w:val="single"/>
        </w:rPr>
        <w:tab/>
      </w:r>
      <w:r w:rsidRPr="004546AC">
        <w:rPr>
          <w:b w:val="0"/>
          <w:szCs w:val="28"/>
          <w:u w:val="single"/>
        </w:rPr>
        <w:tab/>
      </w:r>
      <w:r w:rsidRPr="004546AC">
        <w:rPr>
          <w:b w:val="0"/>
          <w:szCs w:val="28"/>
          <w:u w:val="single"/>
        </w:rPr>
        <w:tab/>
      </w:r>
      <w:r w:rsidRPr="004546AC">
        <w:rPr>
          <w:b w:val="0"/>
          <w:szCs w:val="28"/>
          <w:u w:val="single"/>
        </w:rPr>
        <w:tab/>
      </w:r>
      <w:r w:rsidRPr="004546AC">
        <w:rPr>
          <w:b w:val="0"/>
          <w:szCs w:val="28"/>
          <w:u w:val="single"/>
        </w:rPr>
        <w:tab/>
      </w:r>
      <w:r w:rsidRPr="004546AC">
        <w:rPr>
          <w:b w:val="0"/>
          <w:szCs w:val="28"/>
          <w:u w:val="single"/>
        </w:rPr>
        <w:tab/>
      </w:r>
      <w:r w:rsidRPr="004546AC">
        <w:rPr>
          <w:b w:val="0"/>
          <w:szCs w:val="28"/>
          <w:u w:val="single"/>
        </w:rPr>
        <w:tab/>
      </w:r>
      <w:r w:rsidRPr="004546AC">
        <w:rPr>
          <w:b w:val="0"/>
          <w:szCs w:val="28"/>
          <w:u w:val="single"/>
        </w:rPr>
        <w:tab/>
      </w:r>
      <w:r w:rsidRPr="004546AC">
        <w:rPr>
          <w:b w:val="0"/>
          <w:szCs w:val="28"/>
          <w:u w:val="single"/>
        </w:rPr>
        <w:tab/>
      </w:r>
      <w:r w:rsidRPr="004546AC">
        <w:rPr>
          <w:b w:val="0"/>
          <w:szCs w:val="28"/>
          <w:u w:val="single"/>
        </w:rPr>
        <w:tab/>
        <w:t xml:space="preserve"> </w:t>
      </w:r>
    </w:p>
    <w:p w14:paraId="1F6E2BCC" w14:textId="77777777" w:rsidR="00A11898" w:rsidRPr="004546AC" w:rsidRDefault="00A11898" w:rsidP="00A11898">
      <w:pPr>
        <w:pStyle w:val="BodyText"/>
        <w:rPr>
          <w:b w:val="0"/>
          <w:szCs w:val="28"/>
        </w:rPr>
      </w:pPr>
      <w:r w:rsidRPr="004546AC">
        <w:rPr>
          <w:b w:val="0"/>
          <w:szCs w:val="28"/>
        </w:rPr>
        <w:t>(...)</w:t>
      </w:r>
    </w:p>
    <w:p w14:paraId="6092E389" w14:textId="77777777" w:rsidR="00A11898" w:rsidRPr="004546AC" w:rsidRDefault="00A11898" w:rsidP="00A11898">
      <w:pPr>
        <w:rPr>
          <w:sz w:val="28"/>
          <w:szCs w:val="28"/>
        </w:rPr>
      </w:pPr>
    </w:p>
    <w:p w14:paraId="7E2FE1F9" w14:textId="5C76A4A6" w:rsidR="00A11898" w:rsidRPr="004546AC" w:rsidRDefault="00050107" w:rsidP="00A11898">
      <w:pPr>
        <w:pStyle w:val="BodyText"/>
        <w:jc w:val="both"/>
        <w:rPr>
          <w:b w:val="0"/>
          <w:bCs w:val="0"/>
          <w:szCs w:val="28"/>
          <w:lang w:eastAsia="lv-LV"/>
        </w:rPr>
      </w:pPr>
      <w:r>
        <w:rPr>
          <w:b w:val="0"/>
          <w:bCs w:val="0"/>
          <w:szCs w:val="28"/>
          <w:lang w:eastAsia="lv-LV"/>
        </w:rPr>
        <w:t xml:space="preserve">     </w:t>
      </w:r>
      <w:r w:rsidR="00A11898" w:rsidRPr="004546AC">
        <w:rPr>
          <w:b w:val="0"/>
          <w:bCs w:val="0"/>
          <w:szCs w:val="28"/>
          <w:lang w:eastAsia="lv-LV"/>
        </w:rPr>
        <w:t xml:space="preserve">1. Pieņemt iesniegto </w:t>
      </w:r>
      <w:r w:rsidR="00FF4A0D">
        <w:rPr>
          <w:b w:val="0"/>
          <w:bCs w:val="0"/>
          <w:szCs w:val="28"/>
          <w:lang w:eastAsia="lv-LV"/>
        </w:rPr>
        <w:t xml:space="preserve">rīkojuma </w:t>
      </w:r>
      <w:r w:rsidR="00A11898" w:rsidRPr="004546AC">
        <w:rPr>
          <w:b w:val="0"/>
          <w:bCs w:val="0"/>
          <w:szCs w:val="28"/>
          <w:lang w:eastAsia="lv-LV"/>
        </w:rPr>
        <w:t>projektu.</w:t>
      </w:r>
    </w:p>
    <w:p w14:paraId="0DFCFA2E" w14:textId="7A9B86DE" w:rsidR="00A11898" w:rsidRDefault="00A11898" w:rsidP="00A11898">
      <w:pPr>
        <w:pStyle w:val="BodyText"/>
        <w:jc w:val="both"/>
        <w:rPr>
          <w:b w:val="0"/>
          <w:bCs w:val="0"/>
          <w:szCs w:val="28"/>
          <w:lang w:eastAsia="lv-LV"/>
        </w:rPr>
      </w:pPr>
      <w:r w:rsidRPr="004546AC">
        <w:rPr>
          <w:b w:val="0"/>
          <w:bCs w:val="0"/>
          <w:szCs w:val="28"/>
          <w:lang w:eastAsia="lv-LV"/>
        </w:rPr>
        <w:t xml:space="preserve">Valsts kancelejai sagatavot </w:t>
      </w:r>
      <w:r w:rsidR="00FF4A0D">
        <w:rPr>
          <w:b w:val="0"/>
          <w:bCs w:val="0"/>
          <w:szCs w:val="28"/>
          <w:lang w:eastAsia="lv-LV"/>
        </w:rPr>
        <w:t xml:space="preserve">rīkojuma </w:t>
      </w:r>
      <w:r w:rsidRPr="004546AC">
        <w:rPr>
          <w:b w:val="0"/>
          <w:bCs w:val="0"/>
          <w:szCs w:val="28"/>
          <w:lang w:eastAsia="lv-LV"/>
        </w:rPr>
        <w:t>projektu parakstīšanai.</w:t>
      </w:r>
    </w:p>
    <w:p w14:paraId="3B91E3DE" w14:textId="23C3CD8C" w:rsidR="006C27BE" w:rsidRDefault="00050107" w:rsidP="00A11898">
      <w:pPr>
        <w:pStyle w:val="BodyText"/>
        <w:jc w:val="both"/>
        <w:rPr>
          <w:b w:val="0"/>
          <w:bCs w:val="0"/>
          <w:szCs w:val="28"/>
          <w:lang w:eastAsia="lv-LV"/>
        </w:rPr>
      </w:pPr>
      <w:r>
        <w:rPr>
          <w:lang w:eastAsia="lv-LV"/>
        </w:rPr>
        <w:t>     </w:t>
      </w:r>
      <w:r w:rsidRPr="00050107">
        <w:rPr>
          <w:b w:val="0"/>
          <w:bCs w:val="0"/>
          <w:szCs w:val="28"/>
          <w:lang w:eastAsia="lv-LV"/>
        </w:rPr>
        <w:t>2. Valsts kancelejai nosūtīt rīkojumu Saeimas Prezidijam</w:t>
      </w:r>
      <w:r w:rsidR="00C81D8F">
        <w:rPr>
          <w:b w:val="0"/>
          <w:bCs w:val="0"/>
          <w:szCs w:val="28"/>
          <w:lang w:eastAsia="lv-LV"/>
        </w:rPr>
        <w:t>.</w:t>
      </w:r>
    </w:p>
    <w:p w14:paraId="29B134AD" w14:textId="6FA7C577" w:rsidR="00C81D8F" w:rsidRPr="00086498" w:rsidRDefault="00846D5E" w:rsidP="00A11898">
      <w:pPr>
        <w:pStyle w:val="BodyText"/>
        <w:jc w:val="both"/>
        <w:rPr>
          <w:b w:val="0"/>
          <w:bCs w:val="0"/>
          <w:szCs w:val="28"/>
          <w:lang w:eastAsia="lv-LV"/>
        </w:rPr>
      </w:pPr>
      <w:r>
        <w:rPr>
          <w:b w:val="0"/>
          <w:bCs w:val="0"/>
          <w:szCs w:val="28"/>
          <w:lang w:eastAsia="lv-LV"/>
        </w:rPr>
        <w:t xml:space="preserve">    </w:t>
      </w:r>
      <w:r w:rsidR="0072095F">
        <w:rPr>
          <w:b w:val="0"/>
          <w:bCs w:val="0"/>
          <w:szCs w:val="28"/>
          <w:lang w:eastAsia="lv-LV"/>
        </w:rPr>
        <w:t xml:space="preserve"> 3</w:t>
      </w:r>
      <w:r w:rsidR="00C81D8F">
        <w:rPr>
          <w:b w:val="0"/>
          <w:bCs w:val="0"/>
          <w:szCs w:val="28"/>
          <w:lang w:eastAsia="lv-LV"/>
        </w:rPr>
        <w:t>. P</w:t>
      </w:r>
      <w:r w:rsidR="00C81D8F" w:rsidRPr="00C81D8F">
        <w:rPr>
          <w:b w:val="0"/>
          <w:bCs w:val="0"/>
          <w:szCs w:val="28"/>
          <w:lang w:eastAsia="lv-LV"/>
        </w:rPr>
        <w:t>ašvaldību institūcij</w:t>
      </w:r>
      <w:r w:rsidR="00E170E8">
        <w:rPr>
          <w:b w:val="0"/>
          <w:bCs w:val="0"/>
          <w:szCs w:val="28"/>
          <w:lang w:eastAsia="lv-LV"/>
        </w:rPr>
        <w:t>ām</w:t>
      </w:r>
      <w:r w:rsidR="00C81D8F" w:rsidRPr="00C81D8F">
        <w:rPr>
          <w:b w:val="0"/>
          <w:bCs w:val="0"/>
          <w:szCs w:val="28"/>
          <w:lang w:eastAsia="lv-LV"/>
        </w:rPr>
        <w:t xml:space="preserve"> </w:t>
      </w:r>
      <w:r w:rsidR="0072095F">
        <w:rPr>
          <w:b w:val="0"/>
          <w:bCs w:val="0"/>
          <w:szCs w:val="28"/>
          <w:lang w:eastAsia="lv-LV"/>
        </w:rPr>
        <w:t>normatīvajos aktos noteiktajā kārtībā sagatavot un līdz 2021.</w:t>
      </w:r>
      <w:r w:rsidR="001E5D22">
        <w:rPr>
          <w:b w:val="0"/>
          <w:bCs w:val="0"/>
          <w:szCs w:val="28"/>
          <w:lang w:eastAsia="lv-LV"/>
        </w:rPr>
        <w:t xml:space="preserve"> </w:t>
      </w:r>
      <w:r w:rsidR="0072095F">
        <w:rPr>
          <w:b w:val="0"/>
          <w:bCs w:val="0"/>
          <w:szCs w:val="28"/>
          <w:lang w:eastAsia="lv-LV"/>
        </w:rPr>
        <w:t>gada 1</w:t>
      </w:r>
      <w:r w:rsidR="00DB4DA0">
        <w:rPr>
          <w:b w:val="0"/>
          <w:bCs w:val="0"/>
          <w:szCs w:val="28"/>
          <w:lang w:eastAsia="lv-LV"/>
        </w:rPr>
        <w:t>5</w:t>
      </w:r>
      <w:r w:rsidR="0072095F">
        <w:rPr>
          <w:b w:val="0"/>
          <w:bCs w:val="0"/>
          <w:szCs w:val="28"/>
          <w:lang w:eastAsia="lv-LV"/>
        </w:rPr>
        <w:t>.</w:t>
      </w:r>
      <w:r w:rsidR="001E5D22">
        <w:rPr>
          <w:b w:val="0"/>
          <w:bCs w:val="0"/>
          <w:szCs w:val="28"/>
          <w:lang w:eastAsia="lv-LV"/>
        </w:rPr>
        <w:t xml:space="preserve"> </w:t>
      </w:r>
      <w:r w:rsidR="0072095F">
        <w:rPr>
          <w:b w:val="0"/>
          <w:bCs w:val="0"/>
          <w:szCs w:val="28"/>
          <w:lang w:eastAsia="lv-LV"/>
        </w:rPr>
        <w:t xml:space="preserve">martam iesniegt </w:t>
      </w:r>
      <w:proofErr w:type="spellStart"/>
      <w:r w:rsidR="00E170E8">
        <w:rPr>
          <w:b w:val="0"/>
          <w:bCs w:val="0"/>
          <w:szCs w:val="28"/>
          <w:lang w:eastAsia="lv-LV"/>
        </w:rPr>
        <w:t>Iekšlietu</w:t>
      </w:r>
      <w:proofErr w:type="spellEnd"/>
      <w:r w:rsidR="00E170E8">
        <w:rPr>
          <w:b w:val="0"/>
          <w:bCs w:val="0"/>
          <w:szCs w:val="28"/>
          <w:lang w:eastAsia="lv-LV"/>
        </w:rPr>
        <w:t xml:space="preserve"> ministrijā </w:t>
      </w:r>
      <w:r w:rsidR="0072095F" w:rsidRPr="0072095F">
        <w:rPr>
          <w:b w:val="0"/>
          <w:bCs w:val="0"/>
          <w:szCs w:val="28"/>
          <w:lang w:eastAsia="lv-LV"/>
        </w:rPr>
        <w:t xml:space="preserve">pieprasījumu par izdevumu kompensēšanu no valsts budžeta programmas "Līdzekļi </w:t>
      </w:r>
      <w:r w:rsidR="0072095F" w:rsidRPr="00086498">
        <w:rPr>
          <w:b w:val="0"/>
          <w:bCs w:val="0"/>
          <w:szCs w:val="28"/>
          <w:lang w:eastAsia="lv-LV"/>
        </w:rPr>
        <w:t>neparedzētiem gadījumiem"</w:t>
      </w:r>
      <w:r w:rsidR="003E5080" w:rsidRPr="00086498">
        <w:rPr>
          <w:shd w:val="clear" w:color="auto" w:fill="FFFFFF"/>
        </w:rPr>
        <w:t xml:space="preserve"> </w:t>
      </w:r>
      <w:r w:rsidR="003E5080" w:rsidRPr="00086498">
        <w:rPr>
          <w:b w:val="0"/>
          <w:bCs w:val="0"/>
          <w:szCs w:val="28"/>
          <w:lang w:eastAsia="lv-LV"/>
        </w:rPr>
        <w:t>atbilstoši faktiski nepieciešamajam apmēram</w:t>
      </w:r>
      <w:r w:rsidRPr="00086498">
        <w:rPr>
          <w:b w:val="0"/>
          <w:bCs w:val="0"/>
          <w:szCs w:val="28"/>
          <w:lang w:eastAsia="lv-LV"/>
        </w:rPr>
        <w:t>.</w:t>
      </w:r>
    </w:p>
    <w:p w14:paraId="2609FDD4" w14:textId="339BD37A" w:rsidR="0085727D" w:rsidRDefault="00050107" w:rsidP="00FF4A0D">
      <w:pPr>
        <w:pStyle w:val="BodyText"/>
        <w:jc w:val="both"/>
        <w:rPr>
          <w:b w:val="0"/>
          <w:bCs w:val="0"/>
          <w:szCs w:val="28"/>
          <w:lang w:eastAsia="lv-LV"/>
        </w:rPr>
      </w:pPr>
      <w:r>
        <w:rPr>
          <w:b w:val="0"/>
          <w:bCs w:val="0"/>
          <w:szCs w:val="28"/>
          <w:lang w:eastAsia="lv-LV"/>
        </w:rPr>
        <w:t xml:space="preserve">     </w:t>
      </w:r>
      <w:r w:rsidR="0079257C">
        <w:rPr>
          <w:b w:val="0"/>
          <w:bCs w:val="0"/>
          <w:szCs w:val="28"/>
          <w:lang w:eastAsia="lv-LV"/>
        </w:rPr>
        <w:t>4</w:t>
      </w:r>
      <w:r w:rsidR="00A11898" w:rsidRPr="004546AC">
        <w:rPr>
          <w:b w:val="0"/>
          <w:bCs w:val="0"/>
          <w:szCs w:val="28"/>
          <w:lang w:eastAsia="lv-LV"/>
        </w:rPr>
        <w:t xml:space="preserve">. </w:t>
      </w:r>
      <w:proofErr w:type="spellStart"/>
      <w:r w:rsidR="00FF4A0D" w:rsidRPr="00FF4A0D">
        <w:rPr>
          <w:b w:val="0"/>
          <w:bCs w:val="0"/>
          <w:szCs w:val="28"/>
          <w:lang w:eastAsia="lv-LV"/>
        </w:rPr>
        <w:t>Iekšlietu</w:t>
      </w:r>
      <w:proofErr w:type="spellEnd"/>
      <w:r w:rsidR="00FF4A0D" w:rsidRPr="00FF4A0D">
        <w:rPr>
          <w:b w:val="0"/>
          <w:bCs w:val="0"/>
          <w:szCs w:val="28"/>
          <w:lang w:eastAsia="lv-LV"/>
        </w:rPr>
        <w:t xml:space="preserve"> ministrijai </w:t>
      </w:r>
      <w:r w:rsidR="001947C3">
        <w:rPr>
          <w:b w:val="0"/>
          <w:bCs w:val="0"/>
          <w:szCs w:val="28"/>
          <w:lang w:eastAsia="lv-LV"/>
        </w:rPr>
        <w:t>līdz 2021. gads 9. aprīlim</w:t>
      </w:r>
      <w:r w:rsidR="00846D5E">
        <w:rPr>
          <w:b w:val="0"/>
          <w:bCs w:val="0"/>
          <w:szCs w:val="28"/>
          <w:lang w:eastAsia="lv-LV"/>
        </w:rPr>
        <w:t xml:space="preserve"> </w:t>
      </w:r>
      <w:r w:rsidR="00846D5E" w:rsidRPr="00FF4A0D">
        <w:rPr>
          <w:b w:val="0"/>
          <w:bCs w:val="0"/>
          <w:szCs w:val="28"/>
          <w:lang w:eastAsia="lv-LV"/>
        </w:rPr>
        <w:t>normatīvajos aktos noteikt</w:t>
      </w:r>
      <w:r w:rsidR="00846D5E">
        <w:rPr>
          <w:b w:val="0"/>
          <w:bCs w:val="0"/>
          <w:szCs w:val="28"/>
          <w:lang w:eastAsia="lv-LV"/>
        </w:rPr>
        <w:t>aj</w:t>
      </w:r>
      <w:r w:rsidR="00846D5E" w:rsidRPr="00FF4A0D">
        <w:rPr>
          <w:b w:val="0"/>
          <w:bCs w:val="0"/>
          <w:szCs w:val="28"/>
          <w:lang w:eastAsia="lv-LV"/>
        </w:rPr>
        <w:t xml:space="preserve">ā kārtībā </w:t>
      </w:r>
      <w:r w:rsidR="00FF4A0D" w:rsidRPr="00FF4A0D">
        <w:rPr>
          <w:b w:val="0"/>
          <w:bCs w:val="0"/>
          <w:szCs w:val="28"/>
          <w:lang w:eastAsia="lv-LV"/>
        </w:rPr>
        <w:t>sagatavot un iesniegt izskatīšanai Ministru kabinetā rīkojuma projektu par finanšu līdzekļu piešķiršanu no valsts budžeta programmas 02.00.00 "Līdzekļi neparedzētiem gadījumiem"</w:t>
      </w:r>
      <w:r w:rsidR="003E5080" w:rsidRPr="003E5080">
        <w:rPr>
          <w:shd w:val="clear" w:color="auto" w:fill="FFFFFF"/>
        </w:rPr>
        <w:t xml:space="preserve"> </w:t>
      </w:r>
      <w:r w:rsidR="003E5080" w:rsidRPr="002D254D">
        <w:rPr>
          <w:b w:val="0"/>
          <w:bCs w:val="0"/>
          <w:szCs w:val="28"/>
          <w:lang w:eastAsia="lv-LV"/>
        </w:rPr>
        <w:t>atbilstoši faktiski nepieciešamajam apmēram</w:t>
      </w:r>
      <w:r w:rsidR="0085727D">
        <w:rPr>
          <w:b w:val="0"/>
          <w:bCs w:val="0"/>
          <w:szCs w:val="28"/>
          <w:lang w:eastAsia="lv-LV"/>
        </w:rPr>
        <w:t>.</w:t>
      </w:r>
    </w:p>
    <w:p w14:paraId="435DC521" w14:textId="77777777" w:rsidR="00846D5E" w:rsidRDefault="00846D5E" w:rsidP="00FF4A0D">
      <w:pPr>
        <w:pStyle w:val="BodyText"/>
        <w:jc w:val="both"/>
        <w:rPr>
          <w:b w:val="0"/>
          <w:bCs w:val="0"/>
          <w:szCs w:val="28"/>
          <w:lang w:eastAsia="lv-LV"/>
        </w:rPr>
      </w:pPr>
    </w:p>
    <w:p w14:paraId="572014F1" w14:textId="77777777" w:rsidR="00103174" w:rsidRDefault="00103174" w:rsidP="00A11898">
      <w:pPr>
        <w:jc w:val="both"/>
        <w:rPr>
          <w:sz w:val="28"/>
          <w:szCs w:val="28"/>
        </w:rPr>
      </w:pPr>
    </w:p>
    <w:p w14:paraId="30C2C880" w14:textId="388B67F6" w:rsidR="00A11898" w:rsidRPr="00CF520F" w:rsidRDefault="00A11898" w:rsidP="00A11898">
      <w:pPr>
        <w:jc w:val="both"/>
        <w:rPr>
          <w:sz w:val="28"/>
          <w:szCs w:val="28"/>
        </w:rPr>
      </w:pPr>
      <w:r w:rsidRPr="00CF520F">
        <w:rPr>
          <w:sz w:val="28"/>
          <w:szCs w:val="28"/>
        </w:rPr>
        <w:t>Ministru prezidents</w:t>
      </w:r>
      <w:r w:rsidRPr="00CF520F">
        <w:rPr>
          <w:sz w:val="28"/>
          <w:szCs w:val="28"/>
        </w:rPr>
        <w:tab/>
      </w:r>
      <w:r w:rsidRPr="00CF520F">
        <w:rPr>
          <w:sz w:val="28"/>
          <w:szCs w:val="28"/>
        </w:rPr>
        <w:tab/>
      </w:r>
      <w:r w:rsidRPr="00CF520F">
        <w:rPr>
          <w:sz w:val="28"/>
          <w:szCs w:val="28"/>
        </w:rPr>
        <w:tab/>
      </w:r>
      <w:r w:rsidRPr="00CF520F">
        <w:rPr>
          <w:sz w:val="28"/>
          <w:szCs w:val="28"/>
        </w:rPr>
        <w:tab/>
      </w:r>
      <w:r w:rsidRPr="00CF520F">
        <w:rPr>
          <w:sz w:val="28"/>
          <w:szCs w:val="28"/>
        </w:rPr>
        <w:tab/>
        <w:t>Arturs</w:t>
      </w:r>
      <w:r w:rsidRPr="00CF520F">
        <w:rPr>
          <w:sz w:val="28"/>
          <w:szCs w:val="28"/>
        </w:rPr>
        <w:tab/>
        <w:t xml:space="preserve"> Krišjānis Kariņš</w:t>
      </w:r>
    </w:p>
    <w:p w14:paraId="3B92936B" w14:textId="77777777" w:rsidR="00A11898" w:rsidRPr="00CF520F" w:rsidRDefault="00A11898" w:rsidP="00A11898">
      <w:pPr>
        <w:tabs>
          <w:tab w:val="left" w:pos="1470"/>
        </w:tabs>
        <w:ind w:firstLine="375"/>
        <w:jc w:val="both"/>
        <w:rPr>
          <w:sz w:val="28"/>
          <w:szCs w:val="28"/>
        </w:rPr>
      </w:pPr>
      <w:r w:rsidRPr="00CF520F">
        <w:rPr>
          <w:sz w:val="28"/>
          <w:szCs w:val="28"/>
        </w:rPr>
        <w:tab/>
      </w:r>
    </w:p>
    <w:p w14:paraId="012E3D34" w14:textId="514AF875" w:rsidR="00A11898" w:rsidRPr="00CF520F" w:rsidRDefault="00A11898" w:rsidP="00575F38">
      <w:pPr>
        <w:tabs>
          <w:tab w:val="right" w:pos="2835"/>
        </w:tabs>
        <w:jc w:val="both"/>
        <w:rPr>
          <w:sz w:val="28"/>
          <w:szCs w:val="28"/>
        </w:rPr>
      </w:pPr>
      <w:r w:rsidRPr="00CF520F">
        <w:rPr>
          <w:sz w:val="28"/>
          <w:szCs w:val="28"/>
        </w:rPr>
        <w:t xml:space="preserve">Iekšlietu </w:t>
      </w:r>
      <w:r w:rsidR="00575F38">
        <w:rPr>
          <w:sz w:val="28"/>
          <w:szCs w:val="28"/>
        </w:rPr>
        <w:t>ministrs</w:t>
      </w:r>
      <w:r w:rsidR="00575F38">
        <w:rPr>
          <w:sz w:val="28"/>
          <w:szCs w:val="28"/>
        </w:rPr>
        <w:tab/>
      </w:r>
      <w:r w:rsidR="00575F38">
        <w:rPr>
          <w:sz w:val="28"/>
          <w:szCs w:val="28"/>
        </w:rPr>
        <w:tab/>
      </w:r>
      <w:r w:rsidR="00575F38">
        <w:rPr>
          <w:sz w:val="28"/>
          <w:szCs w:val="28"/>
        </w:rPr>
        <w:tab/>
      </w:r>
      <w:r w:rsidR="00575F38">
        <w:rPr>
          <w:sz w:val="28"/>
          <w:szCs w:val="28"/>
        </w:rPr>
        <w:tab/>
      </w:r>
      <w:r w:rsidR="00575F38">
        <w:rPr>
          <w:sz w:val="28"/>
          <w:szCs w:val="28"/>
        </w:rPr>
        <w:tab/>
      </w:r>
      <w:r w:rsidR="00575F38">
        <w:rPr>
          <w:sz w:val="28"/>
          <w:szCs w:val="28"/>
        </w:rPr>
        <w:tab/>
      </w:r>
      <w:r w:rsidRPr="00CF520F">
        <w:rPr>
          <w:sz w:val="28"/>
          <w:szCs w:val="28"/>
        </w:rPr>
        <w:t xml:space="preserve">Sandis </w:t>
      </w:r>
      <w:proofErr w:type="spellStart"/>
      <w:r w:rsidRPr="00CF520F">
        <w:rPr>
          <w:sz w:val="28"/>
          <w:szCs w:val="28"/>
        </w:rPr>
        <w:t>Ģirģens</w:t>
      </w:r>
      <w:proofErr w:type="spellEnd"/>
    </w:p>
    <w:p w14:paraId="65EE9262" w14:textId="77777777" w:rsidR="00A11898" w:rsidRPr="00CF520F" w:rsidRDefault="00A11898" w:rsidP="00A11898">
      <w:pPr>
        <w:jc w:val="both"/>
        <w:rPr>
          <w:sz w:val="28"/>
          <w:szCs w:val="28"/>
        </w:rPr>
      </w:pPr>
    </w:p>
    <w:p w14:paraId="0C72B709" w14:textId="77777777" w:rsidR="00A11898" w:rsidRPr="00CF520F" w:rsidRDefault="00A11898" w:rsidP="00575F38">
      <w:pPr>
        <w:tabs>
          <w:tab w:val="left" w:pos="5812"/>
        </w:tabs>
        <w:jc w:val="both"/>
        <w:rPr>
          <w:sz w:val="28"/>
          <w:szCs w:val="28"/>
        </w:rPr>
      </w:pPr>
      <w:r w:rsidRPr="00CF520F">
        <w:rPr>
          <w:sz w:val="28"/>
          <w:szCs w:val="28"/>
        </w:rPr>
        <w:t>Iesniedzējs:</w:t>
      </w:r>
    </w:p>
    <w:p w14:paraId="27E495C2" w14:textId="77777777" w:rsidR="00A11898" w:rsidRPr="00CF520F" w:rsidRDefault="00A11898" w:rsidP="00A11898">
      <w:pPr>
        <w:tabs>
          <w:tab w:val="left" w:pos="5812"/>
        </w:tabs>
        <w:rPr>
          <w:sz w:val="28"/>
          <w:szCs w:val="28"/>
        </w:rPr>
      </w:pPr>
      <w:r w:rsidRPr="00CF520F">
        <w:rPr>
          <w:sz w:val="28"/>
          <w:szCs w:val="28"/>
        </w:rPr>
        <w:t>Iekšlietu ministrs</w:t>
      </w:r>
      <w:r w:rsidRPr="00CF520F">
        <w:rPr>
          <w:sz w:val="28"/>
          <w:szCs w:val="28"/>
        </w:rPr>
        <w:tab/>
        <w:t xml:space="preserve">Sandis </w:t>
      </w:r>
      <w:proofErr w:type="spellStart"/>
      <w:r w:rsidRPr="00CF520F">
        <w:rPr>
          <w:sz w:val="28"/>
          <w:szCs w:val="28"/>
        </w:rPr>
        <w:t>Ģirģens</w:t>
      </w:r>
      <w:proofErr w:type="spellEnd"/>
      <w:r w:rsidRPr="00CF520F">
        <w:rPr>
          <w:sz w:val="28"/>
          <w:szCs w:val="28"/>
        </w:rPr>
        <w:tab/>
      </w:r>
      <w:r w:rsidRPr="00CF520F">
        <w:rPr>
          <w:sz w:val="28"/>
          <w:szCs w:val="28"/>
        </w:rPr>
        <w:tab/>
      </w:r>
      <w:r w:rsidRPr="00CF520F">
        <w:rPr>
          <w:sz w:val="28"/>
          <w:szCs w:val="28"/>
        </w:rPr>
        <w:tab/>
      </w:r>
    </w:p>
    <w:p w14:paraId="075203E1" w14:textId="77777777" w:rsidR="00A11898" w:rsidRPr="00CF520F" w:rsidRDefault="00A11898" w:rsidP="00A11898">
      <w:pPr>
        <w:tabs>
          <w:tab w:val="left" w:pos="5812"/>
        </w:tabs>
        <w:jc w:val="both"/>
        <w:rPr>
          <w:sz w:val="28"/>
          <w:szCs w:val="28"/>
        </w:rPr>
      </w:pPr>
      <w:r w:rsidRPr="00CF520F">
        <w:rPr>
          <w:sz w:val="28"/>
          <w:szCs w:val="28"/>
        </w:rPr>
        <w:t>Vīza: valsts sekretārs</w:t>
      </w:r>
      <w:r w:rsidRPr="00CF520F">
        <w:rPr>
          <w:sz w:val="28"/>
          <w:szCs w:val="28"/>
        </w:rPr>
        <w:tab/>
        <w:t>Dimitrijs Trofimovs</w:t>
      </w:r>
    </w:p>
    <w:p w14:paraId="5FCBC460" w14:textId="54788F6A" w:rsidR="003530C3" w:rsidRDefault="003530C3" w:rsidP="00943A4A"/>
    <w:p w14:paraId="2AB7385A" w14:textId="2B605488" w:rsidR="00FF4A0D" w:rsidRDefault="00FF4A0D" w:rsidP="00721A34">
      <w:pPr>
        <w:pStyle w:val="NoSpacing"/>
        <w:rPr>
          <w:rFonts w:asciiTheme="majorBidi" w:hAnsiTheme="majorBidi" w:cstheme="majorBidi"/>
          <w:sz w:val="18"/>
          <w:szCs w:val="18"/>
        </w:rPr>
      </w:pPr>
    </w:p>
    <w:p w14:paraId="47EEB79C" w14:textId="77777777" w:rsidR="00050107" w:rsidRDefault="00050107" w:rsidP="00721A34">
      <w:pPr>
        <w:pStyle w:val="NoSpacing"/>
        <w:rPr>
          <w:rFonts w:asciiTheme="majorBidi" w:hAnsiTheme="majorBidi" w:cstheme="majorBidi"/>
          <w:sz w:val="18"/>
          <w:szCs w:val="18"/>
        </w:rPr>
      </w:pPr>
    </w:p>
    <w:p w14:paraId="6DA7891E" w14:textId="77777777" w:rsidR="00FF4A0D" w:rsidRDefault="00FF4A0D" w:rsidP="00721A34">
      <w:pPr>
        <w:pStyle w:val="NoSpacing"/>
        <w:rPr>
          <w:rFonts w:asciiTheme="majorBidi" w:hAnsiTheme="majorBidi" w:cstheme="majorBidi"/>
          <w:sz w:val="18"/>
          <w:szCs w:val="18"/>
        </w:rPr>
      </w:pPr>
    </w:p>
    <w:p w14:paraId="2CB6E47F" w14:textId="7F57239A" w:rsidR="0060794F" w:rsidRPr="0060794F" w:rsidRDefault="0060794F" w:rsidP="0060794F">
      <w:pPr>
        <w:jc w:val="both"/>
        <w:rPr>
          <w:sz w:val="20"/>
          <w:szCs w:val="20"/>
        </w:rPr>
      </w:pPr>
      <w:r w:rsidRPr="0060794F">
        <w:rPr>
          <w:sz w:val="20"/>
          <w:szCs w:val="20"/>
        </w:rPr>
        <w:fldChar w:fldCharType="begin"/>
      </w:r>
      <w:r w:rsidRPr="0060794F">
        <w:rPr>
          <w:sz w:val="20"/>
          <w:szCs w:val="20"/>
        </w:rPr>
        <w:instrText xml:space="preserve"> DATE  \@ "dd.MM.yyyy. H:mm"  \* MERGEFORMAT </w:instrText>
      </w:r>
      <w:r w:rsidRPr="0060794F">
        <w:rPr>
          <w:sz w:val="20"/>
          <w:szCs w:val="20"/>
        </w:rPr>
        <w:fldChar w:fldCharType="separate"/>
      </w:r>
      <w:r w:rsidR="005933F6">
        <w:rPr>
          <w:noProof/>
          <w:sz w:val="20"/>
          <w:szCs w:val="20"/>
        </w:rPr>
        <w:t>27.02.2021. 16:53</w:t>
      </w:r>
      <w:r w:rsidRPr="0060794F">
        <w:rPr>
          <w:sz w:val="20"/>
          <w:szCs w:val="20"/>
        </w:rPr>
        <w:fldChar w:fldCharType="end"/>
      </w:r>
      <w:r w:rsidRPr="0060794F">
        <w:rPr>
          <w:sz w:val="20"/>
          <w:szCs w:val="20"/>
        </w:rPr>
        <w:tab/>
      </w:r>
    </w:p>
    <w:p w14:paraId="7F6896BA" w14:textId="57954C86" w:rsidR="0060794F" w:rsidRPr="0060794F" w:rsidRDefault="0060794F" w:rsidP="0060794F">
      <w:pPr>
        <w:rPr>
          <w:rFonts w:eastAsiaTheme="minorHAnsi"/>
          <w:sz w:val="20"/>
          <w:szCs w:val="20"/>
        </w:rPr>
      </w:pPr>
      <w:r w:rsidRPr="0060794F">
        <w:rPr>
          <w:rFonts w:eastAsiaTheme="minorHAnsi"/>
          <w:sz w:val="20"/>
          <w:szCs w:val="20"/>
        </w:rPr>
        <w:fldChar w:fldCharType="begin"/>
      </w:r>
      <w:r w:rsidRPr="0060794F">
        <w:rPr>
          <w:rFonts w:eastAsiaTheme="minorHAnsi"/>
          <w:sz w:val="20"/>
          <w:szCs w:val="20"/>
        </w:rPr>
        <w:instrText xml:space="preserve"> NUMWORDS   \* MERGEFORMAT </w:instrText>
      </w:r>
      <w:r w:rsidRPr="0060794F">
        <w:rPr>
          <w:rFonts w:eastAsiaTheme="minorHAnsi"/>
          <w:sz w:val="20"/>
          <w:szCs w:val="20"/>
        </w:rPr>
        <w:fldChar w:fldCharType="separate"/>
      </w:r>
      <w:r w:rsidR="005933F6">
        <w:rPr>
          <w:rFonts w:eastAsiaTheme="minorHAnsi"/>
          <w:noProof/>
          <w:sz w:val="20"/>
          <w:szCs w:val="20"/>
        </w:rPr>
        <w:t>142</w:t>
      </w:r>
      <w:r w:rsidRPr="0060794F">
        <w:rPr>
          <w:rFonts w:eastAsiaTheme="minorHAnsi"/>
          <w:sz w:val="20"/>
          <w:szCs w:val="20"/>
        </w:rPr>
        <w:fldChar w:fldCharType="end"/>
      </w:r>
      <w:bookmarkStart w:id="0" w:name="_GoBack"/>
      <w:bookmarkEnd w:id="0"/>
    </w:p>
    <w:p w14:paraId="6A6B5F6B" w14:textId="77777777" w:rsidR="0060794F" w:rsidRPr="0060794F" w:rsidRDefault="0060794F" w:rsidP="0060794F">
      <w:pPr>
        <w:rPr>
          <w:rFonts w:eastAsiaTheme="minorHAnsi"/>
          <w:sz w:val="20"/>
          <w:szCs w:val="20"/>
        </w:rPr>
      </w:pPr>
      <w:proofErr w:type="spellStart"/>
      <w:r w:rsidRPr="0060794F">
        <w:rPr>
          <w:rFonts w:eastAsiaTheme="minorHAnsi"/>
          <w:sz w:val="20"/>
          <w:szCs w:val="20"/>
        </w:rPr>
        <w:t>I.Ošiņa</w:t>
      </w:r>
      <w:proofErr w:type="spellEnd"/>
      <w:r w:rsidRPr="0060794F">
        <w:rPr>
          <w:rFonts w:eastAsiaTheme="minorHAnsi"/>
          <w:sz w:val="20"/>
          <w:szCs w:val="20"/>
        </w:rPr>
        <w:t xml:space="preserve"> 67219608</w:t>
      </w:r>
    </w:p>
    <w:p w14:paraId="343883D5" w14:textId="77777777" w:rsidR="0060794F" w:rsidRPr="0060794F" w:rsidRDefault="003209E8" w:rsidP="0060794F">
      <w:pPr>
        <w:rPr>
          <w:rFonts w:eastAsiaTheme="minorHAnsi"/>
          <w:sz w:val="28"/>
          <w:szCs w:val="28"/>
          <w:lang w:eastAsia="en-US"/>
        </w:rPr>
      </w:pPr>
      <w:hyperlink r:id="rId9" w:history="1">
        <w:r w:rsidR="0060794F" w:rsidRPr="0060794F">
          <w:rPr>
            <w:rFonts w:eastAsiaTheme="minorHAnsi"/>
            <w:color w:val="0563C1" w:themeColor="hyperlink"/>
            <w:sz w:val="20"/>
            <w:szCs w:val="20"/>
            <w:u w:val="single"/>
          </w:rPr>
          <w:t>Inga.osina@iem.gov.lv</w:t>
        </w:r>
      </w:hyperlink>
      <w:r w:rsidR="0060794F" w:rsidRPr="0060794F">
        <w:rPr>
          <w:rFonts w:eastAsiaTheme="minorHAnsi"/>
          <w:sz w:val="20"/>
          <w:szCs w:val="20"/>
        </w:rPr>
        <w:t xml:space="preserve"> </w:t>
      </w:r>
    </w:p>
    <w:p w14:paraId="6EB6E5C7" w14:textId="3A215B43" w:rsidR="00FF4A0D" w:rsidRDefault="00FF4A0D" w:rsidP="0060794F">
      <w:pPr>
        <w:pStyle w:val="NoSpacing"/>
        <w:rPr>
          <w:rFonts w:asciiTheme="majorBidi" w:hAnsiTheme="majorBidi" w:cstheme="majorBidi"/>
          <w:sz w:val="18"/>
          <w:szCs w:val="18"/>
        </w:rPr>
      </w:pPr>
    </w:p>
    <w:sectPr w:rsidR="00FF4A0D" w:rsidSect="001C5D7F">
      <w:headerReference w:type="default" r:id="rId10"/>
      <w:footerReference w:type="default" r:id="rId11"/>
      <w:footerReference w:type="first" r:id="rId12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CBEF9" w14:textId="77777777" w:rsidR="003209E8" w:rsidRDefault="003209E8" w:rsidP="00576B88">
      <w:r>
        <w:separator/>
      </w:r>
    </w:p>
  </w:endnote>
  <w:endnote w:type="continuationSeparator" w:id="0">
    <w:p w14:paraId="78A71953" w14:textId="77777777" w:rsidR="003209E8" w:rsidRDefault="003209E8" w:rsidP="00576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08375" w14:textId="77777777" w:rsidR="00516922" w:rsidRPr="008412E1" w:rsidRDefault="00516922" w:rsidP="00516922">
    <w:pPr>
      <w:pStyle w:val="Footer"/>
      <w:jc w:val="both"/>
      <w:rPr>
        <w:sz w:val="20"/>
        <w:szCs w:val="20"/>
      </w:rPr>
    </w:pPr>
    <w:r w:rsidRPr="008412E1">
      <w:rPr>
        <w:sz w:val="20"/>
        <w:szCs w:val="20"/>
      </w:rPr>
      <w:t>M</w:t>
    </w:r>
    <w:r>
      <w:rPr>
        <w:sz w:val="20"/>
        <w:szCs w:val="20"/>
      </w:rPr>
      <w:t>K</w:t>
    </w:r>
    <w:r w:rsidRPr="008412E1">
      <w:rPr>
        <w:sz w:val="20"/>
        <w:szCs w:val="20"/>
      </w:rPr>
      <w:t>Anot_</w:t>
    </w:r>
    <w:r>
      <w:rPr>
        <w:sz w:val="20"/>
        <w:szCs w:val="20"/>
      </w:rPr>
      <w:t>260319</w:t>
    </w:r>
    <w:r w:rsidRPr="008412E1">
      <w:rPr>
        <w:sz w:val="20"/>
        <w:szCs w:val="20"/>
      </w:rPr>
      <w:t>_</w:t>
    </w:r>
    <w:r>
      <w:rPr>
        <w:sz w:val="20"/>
        <w:szCs w:val="20"/>
      </w:rPr>
      <w:t>formas_terpi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168CD" w14:textId="5EF73F20" w:rsidR="00AD37B6" w:rsidRPr="00A473E7" w:rsidRDefault="00A473E7" w:rsidP="00A473E7">
    <w:pPr>
      <w:pStyle w:val="Foo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IEMProt_230221_groz655_PVP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6B445" w14:textId="77777777" w:rsidR="003209E8" w:rsidRDefault="003209E8" w:rsidP="00576B88">
      <w:r>
        <w:separator/>
      </w:r>
    </w:p>
  </w:footnote>
  <w:footnote w:type="continuationSeparator" w:id="0">
    <w:p w14:paraId="77AEC8E1" w14:textId="77777777" w:rsidR="003209E8" w:rsidRDefault="003209E8" w:rsidP="00576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37533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BD82523" w14:textId="4EA8A70A" w:rsidR="00AD37B6" w:rsidRDefault="00060D2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5A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15BAA2" w14:textId="77777777" w:rsidR="00AD37B6" w:rsidRDefault="003209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05594"/>
    <w:multiLevelType w:val="multilevel"/>
    <w:tmpl w:val="A5509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7A2D51"/>
    <w:multiLevelType w:val="hybridMultilevel"/>
    <w:tmpl w:val="EC900FC4"/>
    <w:lvl w:ilvl="0" w:tplc="04F80EF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96A5624" w:tentative="1">
      <w:start w:val="1"/>
      <w:numFmt w:val="lowerLetter"/>
      <w:lvlText w:val="%2."/>
      <w:lvlJc w:val="left"/>
      <w:pPr>
        <w:ind w:left="1364" w:hanging="360"/>
      </w:pPr>
    </w:lvl>
    <w:lvl w:ilvl="2" w:tplc="33128DC2" w:tentative="1">
      <w:start w:val="1"/>
      <w:numFmt w:val="lowerRoman"/>
      <w:lvlText w:val="%3."/>
      <w:lvlJc w:val="right"/>
      <w:pPr>
        <w:ind w:left="2084" w:hanging="180"/>
      </w:pPr>
    </w:lvl>
    <w:lvl w:ilvl="3" w:tplc="CB52C486" w:tentative="1">
      <w:start w:val="1"/>
      <w:numFmt w:val="decimal"/>
      <w:lvlText w:val="%4."/>
      <w:lvlJc w:val="left"/>
      <w:pPr>
        <w:ind w:left="2804" w:hanging="360"/>
      </w:pPr>
    </w:lvl>
    <w:lvl w:ilvl="4" w:tplc="D03E542A" w:tentative="1">
      <w:start w:val="1"/>
      <w:numFmt w:val="lowerLetter"/>
      <w:lvlText w:val="%5."/>
      <w:lvlJc w:val="left"/>
      <w:pPr>
        <w:ind w:left="3524" w:hanging="360"/>
      </w:pPr>
    </w:lvl>
    <w:lvl w:ilvl="5" w:tplc="534024C4" w:tentative="1">
      <w:start w:val="1"/>
      <w:numFmt w:val="lowerRoman"/>
      <w:lvlText w:val="%6."/>
      <w:lvlJc w:val="right"/>
      <w:pPr>
        <w:ind w:left="4244" w:hanging="180"/>
      </w:pPr>
    </w:lvl>
    <w:lvl w:ilvl="6" w:tplc="F4202720" w:tentative="1">
      <w:start w:val="1"/>
      <w:numFmt w:val="decimal"/>
      <w:lvlText w:val="%7."/>
      <w:lvlJc w:val="left"/>
      <w:pPr>
        <w:ind w:left="4964" w:hanging="360"/>
      </w:pPr>
    </w:lvl>
    <w:lvl w:ilvl="7" w:tplc="3D962BF0" w:tentative="1">
      <w:start w:val="1"/>
      <w:numFmt w:val="lowerLetter"/>
      <w:lvlText w:val="%8."/>
      <w:lvlJc w:val="left"/>
      <w:pPr>
        <w:ind w:left="5684" w:hanging="360"/>
      </w:pPr>
    </w:lvl>
    <w:lvl w:ilvl="8" w:tplc="1DCEBDA6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0C3"/>
    <w:rsid w:val="00002760"/>
    <w:rsid w:val="00006892"/>
    <w:rsid w:val="00006A1F"/>
    <w:rsid w:val="000118B3"/>
    <w:rsid w:val="0001635E"/>
    <w:rsid w:val="000221E9"/>
    <w:rsid w:val="000327E7"/>
    <w:rsid w:val="00033D6A"/>
    <w:rsid w:val="000473AC"/>
    <w:rsid w:val="00047F72"/>
    <w:rsid w:val="00050107"/>
    <w:rsid w:val="00060D2F"/>
    <w:rsid w:val="00065D5D"/>
    <w:rsid w:val="000776D4"/>
    <w:rsid w:val="000863C0"/>
    <w:rsid w:val="00086498"/>
    <w:rsid w:val="00086C48"/>
    <w:rsid w:val="00096810"/>
    <w:rsid w:val="000A377E"/>
    <w:rsid w:val="000B7C66"/>
    <w:rsid w:val="000C0841"/>
    <w:rsid w:val="000D421F"/>
    <w:rsid w:val="000E5E8D"/>
    <w:rsid w:val="00103174"/>
    <w:rsid w:val="00105493"/>
    <w:rsid w:val="0010716F"/>
    <w:rsid w:val="001146E8"/>
    <w:rsid w:val="001523ED"/>
    <w:rsid w:val="00154F6A"/>
    <w:rsid w:val="00155700"/>
    <w:rsid w:val="001566F4"/>
    <w:rsid w:val="00166199"/>
    <w:rsid w:val="00183DAC"/>
    <w:rsid w:val="00184E17"/>
    <w:rsid w:val="0018628A"/>
    <w:rsid w:val="00186A69"/>
    <w:rsid w:val="001947C3"/>
    <w:rsid w:val="001960C8"/>
    <w:rsid w:val="00196D28"/>
    <w:rsid w:val="001A2B4A"/>
    <w:rsid w:val="001A65C5"/>
    <w:rsid w:val="001C5D7F"/>
    <w:rsid w:val="001D19CC"/>
    <w:rsid w:val="001E5D22"/>
    <w:rsid w:val="001F71FC"/>
    <w:rsid w:val="001F7BEC"/>
    <w:rsid w:val="00204FE6"/>
    <w:rsid w:val="00205DA2"/>
    <w:rsid w:val="00227A7B"/>
    <w:rsid w:val="00227D0F"/>
    <w:rsid w:val="00227EC3"/>
    <w:rsid w:val="00237472"/>
    <w:rsid w:val="00240F00"/>
    <w:rsid w:val="00244D40"/>
    <w:rsid w:val="0027683A"/>
    <w:rsid w:val="0028174F"/>
    <w:rsid w:val="002849CF"/>
    <w:rsid w:val="002918DE"/>
    <w:rsid w:val="00295DF3"/>
    <w:rsid w:val="002B5959"/>
    <w:rsid w:val="002C000A"/>
    <w:rsid w:val="002C0C5C"/>
    <w:rsid w:val="002C1868"/>
    <w:rsid w:val="002C2502"/>
    <w:rsid w:val="002C6E4A"/>
    <w:rsid w:val="002D1D24"/>
    <w:rsid w:val="002D254D"/>
    <w:rsid w:val="002D2B3A"/>
    <w:rsid w:val="003025B7"/>
    <w:rsid w:val="00317FD9"/>
    <w:rsid w:val="003209E8"/>
    <w:rsid w:val="00325A7F"/>
    <w:rsid w:val="00327FFA"/>
    <w:rsid w:val="003530C3"/>
    <w:rsid w:val="00360F73"/>
    <w:rsid w:val="00364347"/>
    <w:rsid w:val="003648E7"/>
    <w:rsid w:val="003731F4"/>
    <w:rsid w:val="00375C51"/>
    <w:rsid w:val="00391792"/>
    <w:rsid w:val="00396358"/>
    <w:rsid w:val="003A2465"/>
    <w:rsid w:val="003A4B44"/>
    <w:rsid w:val="003A5986"/>
    <w:rsid w:val="003B77B9"/>
    <w:rsid w:val="003C3DF5"/>
    <w:rsid w:val="003C403F"/>
    <w:rsid w:val="003C405E"/>
    <w:rsid w:val="003D0E48"/>
    <w:rsid w:val="003D5B42"/>
    <w:rsid w:val="003E2DD6"/>
    <w:rsid w:val="003E4C6B"/>
    <w:rsid w:val="003E5080"/>
    <w:rsid w:val="003F0D7D"/>
    <w:rsid w:val="003F6F38"/>
    <w:rsid w:val="00413B54"/>
    <w:rsid w:val="004169B9"/>
    <w:rsid w:val="0042479E"/>
    <w:rsid w:val="00430376"/>
    <w:rsid w:val="00430698"/>
    <w:rsid w:val="00430721"/>
    <w:rsid w:val="004546AC"/>
    <w:rsid w:val="00460703"/>
    <w:rsid w:val="00461CF3"/>
    <w:rsid w:val="00474D46"/>
    <w:rsid w:val="00482381"/>
    <w:rsid w:val="0048438F"/>
    <w:rsid w:val="00484EC5"/>
    <w:rsid w:val="0048778F"/>
    <w:rsid w:val="0049445A"/>
    <w:rsid w:val="004A3E91"/>
    <w:rsid w:val="004B30AE"/>
    <w:rsid w:val="004C505A"/>
    <w:rsid w:val="004C5C12"/>
    <w:rsid w:val="004C7817"/>
    <w:rsid w:val="004E221A"/>
    <w:rsid w:val="004E7F05"/>
    <w:rsid w:val="004F793F"/>
    <w:rsid w:val="0050624C"/>
    <w:rsid w:val="005138A2"/>
    <w:rsid w:val="00516922"/>
    <w:rsid w:val="005216F0"/>
    <w:rsid w:val="00522776"/>
    <w:rsid w:val="00524B09"/>
    <w:rsid w:val="00543FC9"/>
    <w:rsid w:val="0055081D"/>
    <w:rsid w:val="00575F38"/>
    <w:rsid w:val="00576B88"/>
    <w:rsid w:val="00580AB7"/>
    <w:rsid w:val="005933F6"/>
    <w:rsid w:val="005A0F3D"/>
    <w:rsid w:val="005A67C4"/>
    <w:rsid w:val="005B45F1"/>
    <w:rsid w:val="005B651E"/>
    <w:rsid w:val="005C1D8D"/>
    <w:rsid w:val="005D2E0C"/>
    <w:rsid w:val="005E71FE"/>
    <w:rsid w:val="005F0468"/>
    <w:rsid w:val="005F1238"/>
    <w:rsid w:val="00602D68"/>
    <w:rsid w:val="0060794F"/>
    <w:rsid w:val="006108EC"/>
    <w:rsid w:val="006144ED"/>
    <w:rsid w:val="006154A4"/>
    <w:rsid w:val="00615614"/>
    <w:rsid w:val="00626149"/>
    <w:rsid w:val="00634F3E"/>
    <w:rsid w:val="00651203"/>
    <w:rsid w:val="00652C4E"/>
    <w:rsid w:val="00654859"/>
    <w:rsid w:val="006563BB"/>
    <w:rsid w:val="00657815"/>
    <w:rsid w:val="006606C1"/>
    <w:rsid w:val="00662174"/>
    <w:rsid w:val="006626D9"/>
    <w:rsid w:val="00672FA7"/>
    <w:rsid w:val="0067463A"/>
    <w:rsid w:val="00677745"/>
    <w:rsid w:val="0068599B"/>
    <w:rsid w:val="006A030D"/>
    <w:rsid w:val="006A32DB"/>
    <w:rsid w:val="006B13F7"/>
    <w:rsid w:val="006B6789"/>
    <w:rsid w:val="006C27BE"/>
    <w:rsid w:val="006C78FE"/>
    <w:rsid w:val="006D5995"/>
    <w:rsid w:val="006D7533"/>
    <w:rsid w:val="006E4B84"/>
    <w:rsid w:val="006E608E"/>
    <w:rsid w:val="007058DE"/>
    <w:rsid w:val="00710639"/>
    <w:rsid w:val="00711299"/>
    <w:rsid w:val="0071427E"/>
    <w:rsid w:val="0072095F"/>
    <w:rsid w:val="00720DD8"/>
    <w:rsid w:val="00721A34"/>
    <w:rsid w:val="00723C36"/>
    <w:rsid w:val="007361B5"/>
    <w:rsid w:val="00740663"/>
    <w:rsid w:val="0074186D"/>
    <w:rsid w:val="00742F30"/>
    <w:rsid w:val="00743442"/>
    <w:rsid w:val="00747593"/>
    <w:rsid w:val="007512B3"/>
    <w:rsid w:val="0076384E"/>
    <w:rsid w:val="00787170"/>
    <w:rsid w:val="0079257C"/>
    <w:rsid w:val="007A33B8"/>
    <w:rsid w:val="007A5C43"/>
    <w:rsid w:val="007B5DC2"/>
    <w:rsid w:val="007C0635"/>
    <w:rsid w:val="007C0F44"/>
    <w:rsid w:val="007C3E79"/>
    <w:rsid w:val="007C696F"/>
    <w:rsid w:val="007D6D1F"/>
    <w:rsid w:val="007E650A"/>
    <w:rsid w:val="007E7008"/>
    <w:rsid w:val="007F0A02"/>
    <w:rsid w:val="008178AB"/>
    <w:rsid w:val="008300B5"/>
    <w:rsid w:val="00836764"/>
    <w:rsid w:val="008412E1"/>
    <w:rsid w:val="00841974"/>
    <w:rsid w:val="00845013"/>
    <w:rsid w:val="00845CF0"/>
    <w:rsid w:val="00846D5E"/>
    <w:rsid w:val="008479F7"/>
    <w:rsid w:val="008503C1"/>
    <w:rsid w:val="0085124E"/>
    <w:rsid w:val="008539A0"/>
    <w:rsid w:val="00856252"/>
    <w:rsid w:val="0085727D"/>
    <w:rsid w:val="00860F46"/>
    <w:rsid w:val="00861408"/>
    <w:rsid w:val="0086404F"/>
    <w:rsid w:val="008707C6"/>
    <w:rsid w:val="0087143A"/>
    <w:rsid w:val="00881A5A"/>
    <w:rsid w:val="00884F62"/>
    <w:rsid w:val="00897600"/>
    <w:rsid w:val="008A379D"/>
    <w:rsid w:val="008A7647"/>
    <w:rsid w:val="008C2FD8"/>
    <w:rsid w:val="008D122A"/>
    <w:rsid w:val="008E38F9"/>
    <w:rsid w:val="008F185B"/>
    <w:rsid w:val="008F7B68"/>
    <w:rsid w:val="00901155"/>
    <w:rsid w:val="0092075C"/>
    <w:rsid w:val="00922F71"/>
    <w:rsid w:val="009231C9"/>
    <w:rsid w:val="009255A8"/>
    <w:rsid w:val="00943A4A"/>
    <w:rsid w:val="00950F0F"/>
    <w:rsid w:val="00952B73"/>
    <w:rsid w:val="00963C7C"/>
    <w:rsid w:val="00963FCC"/>
    <w:rsid w:val="00965A77"/>
    <w:rsid w:val="00995A32"/>
    <w:rsid w:val="00996527"/>
    <w:rsid w:val="009C3C21"/>
    <w:rsid w:val="009D09F5"/>
    <w:rsid w:val="009E16B8"/>
    <w:rsid w:val="009F6C6C"/>
    <w:rsid w:val="00A05366"/>
    <w:rsid w:val="00A06933"/>
    <w:rsid w:val="00A11898"/>
    <w:rsid w:val="00A14065"/>
    <w:rsid w:val="00A213A3"/>
    <w:rsid w:val="00A34E43"/>
    <w:rsid w:val="00A40C94"/>
    <w:rsid w:val="00A473E7"/>
    <w:rsid w:val="00A62524"/>
    <w:rsid w:val="00A6365C"/>
    <w:rsid w:val="00A672BA"/>
    <w:rsid w:val="00A74F2C"/>
    <w:rsid w:val="00A77B6C"/>
    <w:rsid w:val="00A8260A"/>
    <w:rsid w:val="00A83EE0"/>
    <w:rsid w:val="00A8763A"/>
    <w:rsid w:val="00A90E79"/>
    <w:rsid w:val="00A9353A"/>
    <w:rsid w:val="00A9425E"/>
    <w:rsid w:val="00A948C3"/>
    <w:rsid w:val="00A96059"/>
    <w:rsid w:val="00AA4F11"/>
    <w:rsid w:val="00AB546A"/>
    <w:rsid w:val="00AC6B3B"/>
    <w:rsid w:val="00AD0678"/>
    <w:rsid w:val="00AD3594"/>
    <w:rsid w:val="00AD5B72"/>
    <w:rsid w:val="00AD73EB"/>
    <w:rsid w:val="00AE2E74"/>
    <w:rsid w:val="00AE76F4"/>
    <w:rsid w:val="00AF6E5E"/>
    <w:rsid w:val="00B00AC9"/>
    <w:rsid w:val="00B03372"/>
    <w:rsid w:val="00B11164"/>
    <w:rsid w:val="00B23199"/>
    <w:rsid w:val="00B80340"/>
    <w:rsid w:val="00B84DA5"/>
    <w:rsid w:val="00B853B7"/>
    <w:rsid w:val="00B94402"/>
    <w:rsid w:val="00BA5249"/>
    <w:rsid w:val="00BC1DDE"/>
    <w:rsid w:val="00BC2F4E"/>
    <w:rsid w:val="00BD3960"/>
    <w:rsid w:val="00BD3F81"/>
    <w:rsid w:val="00BF00BA"/>
    <w:rsid w:val="00C04BE9"/>
    <w:rsid w:val="00C079C9"/>
    <w:rsid w:val="00C12591"/>
    <w:rsid w:val="00C13488"/>
    <w:rsid w:val="00C5523B"/>
    <w:rsid w:val="00C81D8F"/>
    <w:rsid w:val="00CA2065"/>
    <w:rsid w:val="00CA3D0B"/>
    <w:rsid w:val="00CA612D"/>
    <w:rsid w:val="00CC1894"/>
    <w:rsid w:val="00CC3928"/>
    <w:rsid w:val="00CD4DFD"/>
    <w:rsid w:val="00CE0452"/>
    <w:rsid w:val="00CE4D01"/>
    <w:rsid w:val="00CF6516"/>
    <w:rsid w:val="00D05DC1"/>
    <w:rsid w:val="00D15613"/>
    <w:rsid w:val="00D236F7"/>
    <w:rsid w:val="00D331C7"/>
    <w:rsid w:val="00D36289"/>
    <w:rsid w:val="00D51FF4"/>
    <w:rsid w:val="00D53B89"/>
    <w:rsid w:val="00D54509"/>
    <w:rsid w:val="00D63B57"/>
    <w:rsid w:val="00D725EC"/>
    <w:rsid w:val="00D74C6E"/>
    <w:rsid w:val="00D76267"/>
    <w:rsid w:val="00D858F3"/>
    <w:rsid w:val="00D97079"/>
    <w:rsid w:val="00D97393"/>
    <w:rsid w:val="00DA1554"/>
    <w:rsid w:val="00DA5ECE"/>
    <w:rsid w:val="00DB4DA0"/>
    <w:rsid w:val="00DB53E8"/>
    <w:rsid w:val="00DB72B8"/>
    <w:rsid w:val="00DC0F50"/>
    <w:rsid w:val="00DC1E22"/>
    <w:rsid w:val="00DD311F"/>
    <w:rsid w:val="00DF1DE9"/>
    <w:rsid w:val="00DF7CCC"/>
    <w:rsid w:val="00E05B41"/>
    <w:rsid w:val="00E170E8"/>
    <w:rsid w:val="00E35BD3"/>
    <w:rsid w:val="00E50796"/>
    <w:rsid w:val="00E55E95"/>
    <w:rsid w:val="00E56FE4"/>
    <w:rsid w:val="00E631A3"/>
    <w:rsid w:val="00E634D6"/>
    <w:rsid w:val="00E65669"/>
    <w:rsid w:val="00E85ABF"/>
    <w:rsid w:val="00E93211"/>
    <w:rsid w:val="00EA3ADF"/>
    <w:rsid w:val="00EA776E"/>
    <w:rsid w:val="00EB0173"/>
    <w:rsid w:val="00EB05EE"/>
    <w:rsid w:val="00EB7844"/>
    <w:rsid w:val="00EC2123"/>
    <w:rsid w:val="00ED31E5"/>
    <w:rsid w:val="00EE011F"/>
    <w:rsid w:val="00EE0FDB"/>
    <w:rsid w:val="00EE7D87"/>
    <w:rsid w:val="00EF3596"/>
    <w:rsid w:val="00F21002"/>
    <w:rsid w:val="00F22C35"/>
    <w:rsid w:val="00F231DE"/>
    <w:rsid w:val="00F24BF8"/>
    <w:rsid w:val="00F25A00"/>
    <w:rsid w:val="00F32342"/>
    <w:rsid w:val="00F33AAD"/>
    <w:rsid w:val="00F40C20"/>
    <w:rsid w:val="00F52AC4"/>
    <w:rsid w:val="00F72189"/>
    <w:rsid w:val="00F94ACA"/>
    <w:rsid w:val="00FA3A34"/>
    <w:rsid w:val="00FA497A"/>
    <w:rsid w:val="00FA692D"/>
    <w:rsid w:val="00FB53A8"/>
    <w:rsid w:val="00FC5E9D"/>
    <w:rsid w:val="00FE6D95"/>
    <w:rsid w:val="00FF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43D87"/>
  <w15:docId w15:val="{721608AA-1FF0-43AE-BE9D-B27E02B9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0C3"/>
    <w:rPr>
      <w:rFonts w:eastAsia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3530C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530C3"/>
    <w:rPr>
      <w:rFonts w:eastAsia="Times New Roman" w:cs="Times New Roman"/>
      <w:b/>
      <w:bCs/>
      <w:sz w:val="27"/>
      <w:szCs w:val="27"/>
      <w:lang w:eastAsia="lv-LV"/>
    </w:rPr>
  </w:style>
  <w:style w:type="paragraph" w:styleId="Title">
    <w:name w:val="Title"/>
    <w:basedOn w:val="Normal"/>
    <w:link w:val="TitleChar"/>
    <w:qFormat/>
    <w:rsid w:val="003530C3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3530C3"/>
    <w:rPr>
      <w:rFonts w:eastAsia="Times New Roman" w:cs="Times New Roman"/>
      <w:szCs w:val="20"/>
    </w:rPr>
  </w:style>
  <w:style w:type="character" w:styleId="Hyperlink">
    <w:name w:val="Hyperlink"/>
    <w:basedOn w:val="DefaultParagraphFont"/>
    <w:unhideWhenUsed/>
    <w:rsid w:val="003530C3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3530C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530C3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3530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0C3"/>
    <w:rPr>
      <w:rFonts w:eastAsia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3530C3"/>
    <w:pPr>
      <w:spacing w:before="100" w:after="100"/>
    </w:pPr>
    <w:rPr>
      <w:szCs w:val="20"/>
    </w:rPr>
  </w:style>
  <w:style w:type="paragraph" w:customStyle="1" w:styleId="NormalWebCharChar">
    <w:name w:val="Normal (Web) Char Char"/>
    <w:basedOn w:val="Normal"/>
    <w:rsid w:val="003530C3"/>
    <w:pPr>
      <w:widowControl w:val="0"/>
      <w:suppressAutoHyphens/>
      <w:spacing w:before="280" w:after="280"/>
    </w:pPr>
    <w:rPr>
      <w:color w:val="000000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6606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1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9CC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475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75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7593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5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593"/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tv2132">
    <w:name w:val="tv2132"/>
    <w:basedOn w:val="Normal"/>
    <w:rsid w:val="000E5E8D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">
    <w:name w:val="tv213"/>
    <w:basedOn w:val="Normal"/>
    <w:rsid w:val="003F0D7D"/>
    <w:pPr>
      <w:spacing w:before="100" w:beforeAutospacing="1" w:after="100" w:afterAutospacing="1"/>
    </w:pPr>
  </w:style>
  <w:style w:type="paragraph" w:customStyle="1" w:styleId="naislab">
    <w:name w:val="naislab"/>
    <w:basedOn w:val="Normal"/>
    <w:uiPriority w:val="99"/>
    <w:rsid w:val="008F185B"/>
    <w:pPr>
      <w:spacing w:before="75" w:after="75"/>
      <w:jc w:val="right"/>
    </w:pPr>
  </w:style>
  <w:style w:type="paragraph" w:styleId="NoSpacing">
    <w:name w:val="No Spacing"/>
    <w:link w:val="NoSpacingChar"/>
    <w:uiPriority w:val="1"/>
    <w:qFormat/>
    <w:rsid w:val="00950F0F"/>
    <w:rPr>
      <w:rFonts w:ascii="Calibri" w:eastAsia="Times New Roman" w:hAnsi="Calibri" w:cs="Times New Roman"/>
      <w:sz w:val="22"/>
      <w:lang w:eastAsia="lv-LV"/>
    </w:rPr>
  </w:style>
  <w:style w:type="paragraph" w:customStyle="1" w:styleId="naisnod">
    <w:name w:val="naisnod"/>
    <w:basedOn w:val="Normal"/>
    <w:rsid w:val="00EC2123"/>
    <w:pPr>
      <w:spacing w:before="150" w:after="150"/>
      <w:jc w:val="center"/>
    </w:pPr>
    <w:rPr>
      <w:b/>
      <w:bCs/>
    </w:rPr>
  </w:style>
  <w:style w:type="character" w:styleId="Strong">
    <w:name w:val="Strong"/>
    <w:basedOn w:val="DefaultParagraphFont"/>
    <w:uiPriority w:val="22"/>
    <w:qFormat/>
    <w:rsid w:val="009D09F5"/>
    <w:rPr>
      <w:b/>
      <w:bCs/>
    </w:rPr>
  </w:style>
  <w:style w:type="paragraph" w:styleId="BodyText">
    <w:name w:val="Body Text"/>
    <w:basedOn w:val="Normal"/>
    <w:link w:val="BodyTextChar"/>
    <w:uiPriority w:val="99"/>
    <w:rsid w:val="00A11898"/>
    <w:pPr>
      <w:jc w:val="center"/>
    </w:pPr>
    <w:rPr>
      <w:b/>
      <w:bCs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A11898"/>
    <w:rPr>
      <w:rFonts w:eastAsia="Times New Roman" w:cs="Times New Roman"/>
      <w:b/>
      <w:bCs/>
      <w:szCs w:val="24"/>
    </w:rPr>
  </w:style>
  <w:style w:type="character" w:customStyle="1" w:styleId="NoSpacingChar">
    <w:name w:val="No Spacing Char"/>
    <w:link w:val="NoSpacing"/>
    <w:uiPriority w:val="1"/>
    <w:locked/>
    <w:rsid w:val="00A8260A"/>
    <w:rPr>
      <w:rFonts w:ascii="Calibri" w:eastAsia="Times New Roman" w:hAnsi="Calibri" w:cs="Times New Roman"/>
      <w:sz w:val="22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FF4A0D"/>
    <w:pPr>
      <w:spacing w:before="100" w:beforeAutospacing="1" w:after="100" w:afterAutospacing="1"/>
    </w:pPr>
  </w:style>
  <w:style w:type="paragraph" w:customStyle="1" w:styleId="liknoteik">
    <w:name w:val="lik_noteik"/>
    <w:basedOn w:val="Normal"/>
    <w:rsid w:val="00543FC9"/>
    <w:pPr>
      <w:spacing w:before="100" w:beforeAutospacing="1" w:after="100" w:afterAutospacing="1"/>
    </w:pPr>
  </w:style>
  <w:style w:type="paragraph" w:customStyle="1" w:styleId="likdat">
    <w:name w:val="lik_dat"/>
    <w:basedOn w:val="Normal"/>
    <w:rsid w:val="00543FC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5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9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93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9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3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5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58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62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19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2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16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876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48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352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1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8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3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6523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931908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18517-par-arkartejas-situacijas-izsludinasan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ga.osina@ie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A55F0-D409-402A-8436-93C81E746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1403</Characters>
  <Application>Microsoft Office Word</Application>
  <DocSecurity>0</DocSecurity>
  <Lines>56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Rīkojuma projekts “Grozījumi Ministru kabineta 2020. gada 6. novembra rīkojumā Nr. 655 “Par ārkārtējās situācijas izsludināšanu”</vt:lpstr>
      <vt:lpstr/>
    </vt:vector>
  </TitlesOfParts>
  <Company>Iekšlietu ministrija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Rīkojuma projekts “Grozījumi Ministru kabineta 2020. gada 6. novembra rīkojumā Nr. 655 “Par ārkārtējās situācijas izsludināšanu”</dc:title>
  <dc:subject>Ministru kabineta protokollēmuma projekts</dc:subject>
  <dc:creator>Inga Ošiņa</dc:creator>
  <dc:description>I.Ošiņa 67219608_x000d_
Inga.osina@iem.gov.lv </dc:description>
  <cp:lastModifiedBy>Inga Ošiņa</cp:lastModifiedBy>
  <cp:revision>8</cp:revision>
  <cp:lastPrinted>2019-03-18T11:51:00Z</cp:lastPrinted>
  <dcterms:created xsi:type="dcterms:W3CDTF">2021-02-25T12:14:00Z</dcterms:created>
  <dcterms:modified xsi:type="dcterms:W3CDTF">2021-02-27T14:53:00Z</dcterms:modified>
</cp:coreProperties>
</file>