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56EB" w14:textId="77777777" w:rsidR="006377B7" w:rsidRDefault="006377B7" w:rsidP="006377B7">
      <w:pPr>
        <w:tabs>
          <w:tab w:val="left" w:pos="6663"/>
        </w:tabs>
        <w:rPr>
          <w:sz w:val="28"/>
          <w:szCs w:val="28"/>
        </w:rPr>
      </w:pPr>
    </w:p>
    <w:p w14:paraId="2178B1B7" w14:textId="77777777" w:rsidR="008E6CBB" w:rsidRDefault="008E6CBB" w:rsidP="006377B7">
      <w:pPr>
        <w:tabs>
          <w:tab w:val="left" w:pos="6663"/>
        </w:tabs>
        <w:rPr>
          <w:sz w:val="28"/>
          <w:szCs w:val="28"/>
        </w:rPr>
      </w:pPr>
    </w:p>
    <w:p w14:paraId="2E4682D6" w14:textId="77777777" w:rsidR="008E6CBB" w:rsidRDefault="008E6CBB" w:rsidP="006377B7">
      <w:pPr>
        <w:tabs>
          <w:tab w:val="left" w:pos="6663"/>
        </w:tabs>
        <w:rPr>
          <w:sz w:val="28"/>
          <w:szCs w:val="28"/>
        </w:rPr>
      </w:pPr>
    </w:p>
    <w:p w14:paraId="1E18A76F" w14:textId="43CE0F2A" w:rsidR="008E6CBB" w:rsidRPr="00880676" w:rsidRDefault="008E6CBB" w:rsidP="008E6CBB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564F13">
        <w:rPr>
          <w:sz w:val="28"/>
          <w:szCs w:val="28"/>
        </w:rPr>
        <w:t>5. martā</w:t>
      </w:r>
      <w:r w:rsidRPr="00880676">
        <w:rPr>
          <w:sz w:val="28"/>
          <w:szCs w:val="28"/>
        </w:rPr>
        <w:tab/>
        <w:t>Rīkojums Nr.</w:t>
      </w:r>
      <w:r w:rsidR="00564F13">
        <w:rPr>
          <w:sz w:val="28"/>
          <w:szCs w:val="28"/>
        </w:rPr>
        <w:t> 151</w:t>
      </w:r>
    </w:p>
    <w:p w14:paraId="32DC1AA7" w14:textId="1247733F" w:rsidR="008E6CBB" w:rsidRPr="00880676" w:rsidRDefault="008E6CBB" w:rsidP="008E6CBB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564F13">
        <w:rPr>
          <w:sz w:val="28"/>
          <w:szCs w:val="28"/>
        </w:rPr>
        <w:t> 23 20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3677A15" w14:textId="77777777" w:rsidR="00FE32A4" w:rsidRPr="008E6CBB" w:rsidRDefault="00FE32A4" w:rsidP="006377B7">
      <w:pPr>
        <w:jc w:val="center"/>
        <w:rPr>
          <w:sz w:val="28"/>
          <w:szCs w:val="28"/>
        </w:rPr>
      </w:pPr>
    </w:p>
    <w:p w14:paraId="7D51527B" w14:textId="77777777" w:rsidR="00062408" w:rsidRDefault="008F7774" w:rsidP="006377B7">
      <w:pPr>
        <w:jc w:val="center"/>
        <w:rPr>
          <w:b/>
          <w:sz w:val="28"/>
          <w:szCs w:val="28"/>
        </w:rPr>
      </w:pPr>
      <w:r w:rsidRPr="000756D3">
        <w:rPr>
          <w:b/>
          <w:sz w:val="28"/>
          <w:szCs w:val="28"/>
        </w:rPr>
        <w:t>Grozījum</w:t>
      </w:r>
      <w:r w:rsidR="000508CB">
        <w:rPr>
          <w:b/>
          <w:sz w:val="28"/>
          <w:szCs w:val="28"/>
        </w:rPr>
        <w:t>i</w:t>
      </w:r>
      <w:r w:rsidRPr="000756D3">
        <w:rPr>
          <w:b/>
          <w:sz w:val="28"/>
          <w:szCs w:val="28"/>
        </w:rPr>
        <w:t xml:space="preserve"> </w:t>
      </w:r>
      <w:r w:rsidR="00B47521" w:rsidRPr="000756D3">
        <w:rPr>
          <w:b/>
          <w:sz w:val="28"/>
          <w:szCs w:val="28"/>
        </w:rPr>
        <w:t xml:space="preserve">Ministru kabineta </w:t>
      </w:r>
      <w:r w:rsidR="00214398" w:rsidRPr="000756D3">
        <w:rPr>
          <w:b/>
          <w:sz w:val="28"/>
          <w:szCs w:val="28"/>
        </w:rPr>
        <w:t>2017.</w:t>
      </w:r>
      <w:r w:rsidR="008E6CBB">
        <w:rPr>
          <w:b/>
          <w:sz w:val="28"/>
          <w:szCs w:val="28"/>
        </w:rPr>
        <w:t> </w:t>
      </w:r>
      <w:r w:rsidR="00214398" w:rsidRPr="000756D3">
        <w:rPr>
          <w:b/>
          <w:sz w:val="28"/>
          <w:szCs w:val="28"/>
        </w:rPr>
        <w:t>gada 22.</w:t>
      </w:r>
      <w:r w:rsidR="008E6CBB">
        <w:rPr>
          <w:b/>
          <w:sz w:val="28"/>
          <w:szCs w:val="28"/>
        </w:rPr>
        <w:t> </w:t>
      </w:r>
      <w:r w:rsidR="00214398" w:rsidRPr="000756D3">
        <w:rPr>
          <w:b/>
          <w:sz w:val="28"/>
          <w:szCs w:val="28"/>
        </w:rPr>
        <w:t xml:space="preserve">maija </w:t>
      </w:r>
      <w:r w:rsidR="00B47521" w:rsidRPr="000756D3">
        <w:rPr>
          <w:b/>
          <w:sz w:val="28"/>
          <w:szCs w:val="28"/>
        </w:rPr>
        <w:t>rīkojumā Nr.</w:t>
      </w:r>
      <w:r w:rsidR="006377B7" w:rsidRPr="000756D3">
        <w:rPr>
          <w:b/>
          <w:sz w:val="28"/>
          <w:szCs w:val="28"/>
        </w:rPr>
        <w:t> </w:t>
      </w:r>
      <w:r w:rsidR="00214398" w:rsidRPr="000756D3">
        <w:rPr>
          <w:b/>
          <w:sz w:val="28"/>
          <w:szCs w:val="28"/>
        </w:rPr>
        <w:t>243</w:t>
      </w:r>
      <w:r w:rsidR="00B47521" w:rsidRPr="000756D3">
        <w:rPr>
          <w:b/>
          <w:sz w:val="28"/>
          <w:szCs w:val="28"/>
        </w:rPr>
        <w:t xml:space="preserve"> </w:t>
      </w:r>
    </w:p>
    <w:p w14:paraId="6107EF8A" w14:textId="041AA94C" w:rsidR="00B47521" w:rsidRPr="000756D3" w:rsidRDefault="006377B7" w:rsidP="006377B7">
      <w:pPr>
        <w:jc w:val="center"/>
        <w:rPr>
          <w:b/>
          <w:sz w:val="28"/>
          <w:szCs w:val="28"/>
        </w:rPr>
      </w:pPr>
      <w:r w:rsidRPr="000756D3">
        <w:rPr>
          <w:b/>
          <w:sz w:val="28"/>
          <w:szCs w:val="28"/>
        </w:rPr>
        <w:t>"</w:t>
      </w:r>
      <w:r w:rsidR="00B47521" w:rsidRPr="000756D3">
        <w:rPr>
          <w:b/>
          <w:bCs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B47521" w:rsidRPr="000756D3">
        <w:rPr>
          <w:b/>
          <w:bCs/>
          <w:sz w:val="28"/>
          <w:szCs w:val="28"/>
        </w:rPr>
        <w:t>mērķarhitektūras</w:t>
      </w:r>
      <w:proofErr w:type="spellEnd"/>
      <w:r w:rsidR="00B47521" w:rsidRPr="000756D3">
        <w:rPr>
          <w:b/>
          <w:bCs/>
          <w:sz w:val="28"/>
          <w:szCs w:val="28"/>
        </w:rPr>
        <w:t xml:space="preserve"> </w:t>
      </w:r>
      <w:r w:rsidR="00214398" w:rsidRPr="000756D3">
        <w:rPr>
          <w:b/>
          <w:bCs/>
          <w:sz w:val="28"/>
          <w:szCs w:val="28"/>
        </w:rPr>
        <w:t>7.0</w:t>
      </w:r>
      <w:r w:rsidR="008F0FE5">
        <w:rPr>
          <w:b/>
          <w:bCs/>
          <w:sz w:val="28"/>
          <w:szCs w:val="28"/>
        </w:rPr>
        <w:t>.</w:t>
      </w:r>
      <w:r w:rsidR="00BC1EE0" w:rsidRPr="000756D3">
        <w:rPr>
          <w:b/>
          <w:bCs/>
          <w:sz w:val="28"/>
          <w:szCs w:val="28"/>
        </w:rPr>
        <w:t> </w:t>
      </w:r>
      <w:r w:rsidR="00B47521" w:rsidRPr="000756D3">
        <w:rPr>
          <w:b/>
          <w:bCs/>
          <w:sz w:val="28"/>
          <w:szCs w:val="28"/>
        </w:rPr>
        <w:t>versija)</w:t>
      </w:r>
      <w:r w:rsidRPr="000756D3">
        <w:rPr>
          <w:b/>
          <w:bCs/>
          <w:sz w:val="28"/>
          <w:szCs w:val="28"/>
        </w:rPr>
        <w:t>"</w:t>
      </w:r>
    </w:p>
    <w:p w14:paraId="74E2F3BD" w14:textId="77777777" w:rsidR="00FE32A4" w:rsidRPr="008E6CBB" w:rsidRDefault="00FE32A4" w:rsidP="006377B7">
      <w:pPr>
        <w:rPr>
          <w:sz w:val="28"/>
          <w:szCs w:val="28"/>
        </w:rPr>
      </w:pPr>
    </w:p>
    <w:p w14:paraId="61BEE1E8" w14:textId="44BD1080" w:rsidR="000756D3" w:rsidRPr="000756D3" w:rsidRDefault="008F7774" w:rsidP="008E6CBB">
      <w:pPr>
        <w:ind w:firstLine="720"/>
        <w:jc w:val="both"/>
        <w:rPr>
          <w:sz w:val="28"/>
          <w:szCs w:val="28"/>
        </w:rPr>
      </w:pPr>
      <w:r w:rsidRPr="000756D3">
        <w:rPr>
          <w:sz w:val="28"/>
          <w:szCs w:val="28"/>
        </w:rPr>
        <w:t>Izdarīt</w:t>
      </w:r>
      <w:r w:rsidR="00B47521" w:rsidRPr="000756D3">
        <w:rPr>
          <w:b/>
          <w:sz w:val="28"/>
          <w:szCs w:val="28"/>
        </w:rPr>
        <w:t xml:space="preserve"> </w:t>
      </w:r>
      <w:r w:rsidR="00B47521" w:rsidRPr="000756D3">
        <w:rPr>
          <w:bCs/>
          <w:sz w:val="28"/>
          <w:szCs w:val="28"/>
        </w:rPr>
        <w:t xml:space="preserve">Ministru kabineta </w:t>
      </w:r>
      <w:r w:rsidR="00214398" w:rsidRPr="000756D3">
        <w:rPr>
          <w:bCs/>
          <w:sz w:val="28"/>
          <w:szCs w:val="28"/>
        </w:rPr>
        <w:t>2017.</w:t>
      </w:r>
      <w:r w:rsidR="008E6CBB">
        <w:rPr>
          <w:bCs/>
          <w:sz w:val="28"/>
          <w:szCs w:val="28"/>
        </w:rPr>
        <w:t> </w:t>
      </w:r>
      <w:r w:rsidR="00214398" w:rsidRPr="000756D3">
        <w:rPr>
          <w:bCs/>
          <w:sz w:val="28"/>
          <w:szCs w:val="28"/>
        </w:rPr>
        <w:t>gada 22.</w:t>
      </w:r>
      <w:r w:rsidR="008E6CBB">
        <w:rPr>
          <w:bCs/>
          <w:sz w:val="28"/>
          <w:szCs w:val="28"/>
        </w:rPr>
        <w:t> </w:t>
      </w:r>
      <w:r w:rsidR="00214398" w:rsidRPr="000756D3">
        <w:rPr>
          <w:bCs/>
          <w:sz w:val="28"/>
          <w:szCs w:val="28"/>
        </w:rPr>
        <w:t>maija rīkojumā Nr.</w:t>
      </w:r>
      <w:r w:rsidR="008E6CBB">
        <w:rPr>
          <w:bCs/>
          <w:sz w:val="28"/>
          <w:szCs w:val="28"/>
        </w:rPr>
        <w:t> </w:t>
      </w:r>
      <w:r w:rsidR="00214398" w:rsidRPr="000756D3">
        <w:rPr>
          <w:bCs/>
          <w:sz w:val="28"/>
          <w:szCs w:val="28"/>
        </w:rPr>
        <w:t xml:space="preserve">243 </w:t>
      </w:r>
      <w:r w:rsidR="008E6CBB">
        <w:rPr>
          <w:bCs/>
          <w:sz w:val="28"/>
          <w:szCs w:val="28"/>
        </w:rPr>
        <w:t>"</w:t>
      </w:r>
      <w:r w:rsidR="00214398" w:rsidRPr="000756D3">
        <w:rPr>
          <w:bCs/>
          <w:sz w:val="28"/>
          <w:szCs w:val="28"/>
        </w:rPr>
        <w:t xml:space="preserve">Par informācijas sabiedrības attīstības pamatnostādņu ieviešanu publiskās pārvaldes informācijas sistēmu jomā </w:t>
      </w:r>
      <w:r w:rsidR="00B47521" w:rsidRPr="000756D3">
        <w:rPr>
          <w:bCs/>
          <w:sz w:val="28"/>
          <w:szCs w:val="28"/>
        </w:rPr>
        <w:t>(</w:t>
      </w:r>
      <w:proofErr w:type="spellStart"/>
      <w:r w:rsidR="00B47521" w:rsidRPr="000756D3">
        <w:rPr>
          <w:bCs/>
          <w:sz w:val="28"/>
          <w:szCs w:val="28"/>
        </w:rPr>
        <w:t>mērķarhitektūras</w:t>
      </w:r>
      <w:proofErr w:type="spellEnd"/>
      <w:r w:rsidR="00B47521" w:rsidRPr="000756D3">
        <w:rPr>
          <w:bCs/>
          <w:sz w:val="28"/>
          <w:szCs w:val="28"/>
        </w:rPr>
        <w:t xml:space="preserve"> </w:t>
      </w:r>
      <w:r w:rsidR="00214398" w:rsidRPr="000756D3">
        <w:rPr>
          <w:bCs/>
          <w:sz w:val="28"/>
          <w:szCs w:val="28"/>
        </w:rPr>
        <w:t>7</w:t>
      </w:r>
      <w:r w:rsidR="00B47521" w:rsidRPr="000756D3">
        <w:rPr>
          <w:bCs/>
          <w:sz w:val="28"/>
          <w:szCs w:val="28"/>
        </w:rPr>
        <w:t>.0. versija)</w:t>
      </w:r>
      <w:r w:rsidR="006377B7" w:rsidRPr="000756D3">
        <w:rPr>
          <w:bCs/>
          <w:sz w:val="28"/>
          <w:szCs w:val="28"/>
        </w:rPr>
        <w:t>"</w:t>
      </w:r>
      <w:r w:rsidR="00B47521" w:rsidRPr="000756D3">
        <w:rPr>
          <w:sz w:val="28"/>
          <w:szCs w:val="28"/>
        </w:rPr>
        <w:t xml:space="preserve"> (Latvijas Vēstnesis</w:t>
      </w:r>
      <w:r w:rsidR="002A6699" w:rsidRPr="000756D3">
        <w:rPr>
          <w:sz w:val="28"/>
          <w:szCs w:val="28"/>
        </w:rPr>
        <w:t>,</w:t>
      </w:r>
      <w:r w:rsidR="00B47521" w:rsidRPr="000756D3">
        <w:rPr>
          <w:sz w:val="28"/>
          <w:szCs w:val="28"/>
        </w:rPr>
        <w:t xml:space="preserve"> 201</w:t>
      </w:r>
      <w:r w:rsidR="00214398" w:rsidRPr="000756D3">
        <w:rPr>
          <w:sz w:val="28"/>
          <w:szCs w:val="28"/>
        </w:rPr>
        <w:t>7</w:t>
      </w:r>
      <w:r w:rsidR="00B47521" w:rsidRPr="000756D3">
        <w:rPr>
          <w:sz w:val="28"/>
          <w:szCs w:val="28"/>
        </w:rPr>
        <w:t xml:space="preserve">, </w:t>
      </w:r>
      <w:r w:rsidR="00214398" w:rsidRPr="000756D3">
        <w:rPr>
          <w:sz w:val="28"/>
          <w:szCs w:val="28"/>
        </w:rPr>
        <w:t>100</w:t>
      </w:r>
      <w:r w:rsidR="00E82532">
        <w:rPr>
          <w:sz w:val="28"/>
          <w:szCs w:val="28"/>
        </w:rPr>
        <w:t>.</w:t>
      </w:r>
      <w:r w:rsidR="00214398" w:rsidRPr="000756D3">
        <w:rPr>
          <w:sz w:val="28"/>
          <w:szCs w:val="28"/>
        </w:rPr>
        <w:t xml:space="preserve"> </w:t>
      </w:r>
      <w:r w:rsidR="00B47521" w:rsidRPr="000756D3">
        <w:rPr>
          <w:sz w:val="28"/>
          <w:szCs w:val="28"/>
        </w:rPr>
        <w:t xml:space="preserve">nr.) </w:t>
      </w:r>
      <w:r w:rsidR="000756D3" w:rsidRPr="000756D3">
        <w:rPr>
          <w:sz w:val="28"/>
          <w:szCs w:val="28"/>
        </w:rPr>
        <w:t xml:space="preserve">šādus grozījumus: </w:t>
      </w:r>
    </w:p>
    <w:p w14:paraId="18C76F2D" w14:textId="77777777" w:rsidR="000756D3" w:rsidRPr="000756D3" w:rsidRDefault="000756D3" w:rsidP="008E6CBB">
      <w:pPr>
        <w:ind w:firstLine="720"/>
        <w:jc w:val="both"/>
        <w:rPr>
          <w:sz w:val="28"/>
          <w:szCs w:val="28"/>
        </w:rPr>
      </w:pPr>
    </w:p>
    <w:p w14:paraId="6D9BFACB" w14:textId="11F58611" w:rsidR="00BD3975" w:rsidRPr="008B5CCC" w:rsidRDefault="008B5CCC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CCC">
        <w:rPr>
          <w:sz w:val="28"/>
          <w:szCs w:val="28"/>
        </w:rPr>
        <w:t>I</w:t>
      </w:r>
      <w:r w:rsidR="000756D3" w:rsidRPr="008B5CCC">
        <w:rPr>
          <w:sz w:val="28"/>
          <w:szCs w:val="28"/>
        </w:rPr>
        <w:t>zteikt 5.</w:t>
      </w:r>
      <w:r w:rsidR="00056CB6">
        <w:rPr>
          <w:sz w:val="28"/>
          <w:szCs w:val="28"/>
        </w:rPr>
        <w:t> </w:t>
      </w:r>
      <w:r w:rsidR="000756D3" w:rsidRPr="008B5CCC">
        <w:rPr>
          <w:sz w:val="28"/>
          <w:szCs w:val="28"/>
        </w:rPr>
        <w:t>punktu šādā redakcijā</w:t>
      </w:r>
      <w:r w:rsidR="00BD3975" w:rsidRPr="008B5CCC">
        <w:rPr>
          <w:sz w:val="28"/>
          <w:szCs w:val="28"/>
        </w:rPr>
        <w:t>:</w:t>
      </w:r>
    </w:p>
    <w:p w14:paraId="242EE946" w14:textId="77777777" w:rsidR="008E6CBB" w:rsidRDefault="008E6CBB" w:rsidP="008E6CB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0C80F8" w14:textId="3ECA00CA" w:rsidR="00BD3975" w:rsidRPr="00BD3975" w:rsidRDefault="008E6CBB" w:rsidP="008E6CB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3975">
        <w:rPr>
          <w:rFonts w:ascii="Times New Roman" w:hAnsi="Times New Roman" w:cs="Times New Roman"/>
          <w:sz w:val="28"/>
          <w:szCs w:val="28"/>
        </w:rPr>
        <w:t xml:space="preserve">5. </w:t>
      </w:r>
      <w:r w:rsidR="00BD3975" w:rsidRPr="00BD3975">
        <w:rPr>
          <w:rFonts w:ascii="Times New Roman" w:hAnsi="Times New Roman" w:cs="Times New Roman"/>
          <w:sz w:val="28"/>
          <w:szCs w:val="28"/>
        </w:rPr>
        <w:t>Pēc projekta pabeigšanas noteikt projekta rezultātu uzturēšanas izmaksas ne vairāk kā 4</w:t>
      </w:r>
      <w:r w:rsidR="00BD3975">
        <w:rPr>
          <w:rFonts w:ascii="Times New Roman" w:hAnsi="Times New Roman" w:cs="Times New Roman"/>
          <w:sz w:val="28"/>
          <w:szCs w:val="28"/>
        </w:rPr>
        <w:t>14</w:t>
      </w:r>
      <w:r w:rsidR="00BD3975" w:rsidRPr="00BD3975">
        <w:rPr>
          <w:rFonts w:ascii="Times New Roman" w:hAnsi="Times New Roman" w:cs="Times New Roman"/>
          <w:sz w:val="28"/>
          <w:szCs w:val="28"/>
        </w:rPr>
        <w:t xml:space="preserve"> 953 </w:t>
      </w:r>
      <w:r w:rsidR="00BD3975" w:rsidRPr="00BD3975">
        <w:rPr>
          <w:rFonts w:ascii="Times New Roman" w:hAnsi="Times New Roman" w:cs="Times New Roman"/>
          <w:i/>
          <w:sz w:val="28"/>
          <w:szCs w:val="28"/>
        </w:rPr>
        <w:t>euro</w:t>
      </w:r>
      <w:r w:rsidR="00BD3975" w:rsidRPr="00BD3975">
        <w:rPr>
          <w:rFonts w:ascii="Times New Roman" w:hAnsi="Times New Roman" w:cs="Times New Roman"/>
          <w:sz w:val="28"/>
          <w:szCs w:val="28"/>
        </w:rPr>
        <w:t xml:space="preserve"> gadā, tai skaitā:</w:t>
      </w:r>
    </w:p>
    <w:p w14:paraId="378D927C" w14:textId="2CE5DBEB" w:rsidR="008B5CCC" w:rsidRDefault="00BD3975" w:rsidP="008E6CB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975">
        <w:rPr>
          <w:rFonts w:ascii="Times New Roman" w:hAnsi="Times New Roman" w:cs="Times New Roman"/>
          <w:sz w:val="28"/>
          <w:szCs w:val="28"/>
        </w:rPr>
        <w:t xml:space="preserve">5.1. 161 144 </w:t>
      </w:r>
      <w:r w:rsidRPr="00BD3975">
        <w:rPr>
          <w:rFonts w:ascii="Times New Roman" w:hAnsi="Times New Roman" w:cs="Times New Roman"/>
          <w:i/>
          <w:sz w:val="28"/>
          <w:szCs w:val="28"/>
        </w:rPr>
        <w:t>euro</w:t>
      </w:r>
      <w:r w:rsidRPr="00BD3975">
        <w:rPr>
          <w:rFonts w:ascii="Times New Roman" w:hAnsi="Times New Roman" w:cs="Times New Roman"/>
          <w:sz w:val="28"/>
          <w:szCs w:val="28"/>
        </w:rPr>
        <w:t xml:space="preserve"> segt </w:t>
      </w:r>
      <w:r w:rsidR="008B5CCC" w:rsidRPr="008B5CCC">
        <w:rPr>
          <w:rFonts w:ascii="Times New Roman" w:hAnsi="Times New Roman" w:cs="Times New Roman"/>
          <w:sz w:val="28"/>
          <w:szCs w:val="28"/>
        </w:rPr>
        <w:t>no Iekšlietu ministrijas budžeta apakšprogrammā 11.01.00 "Pilsonības un migrācijas lietu pārvalde" pieejamiem līdzekļiem</w:t>
      </w:r>
      <w:r w:rsidR="008B5CCC">
        <w:rPr>
          <w:rFonts w:ascii="Times New Roman" w:hAnsi="Times New Roman" w:cs="Times New Roman"/>
          <w:sz w:val="28"/>
          <w:szCs w:val="28"/>
        </w:rPr>
        <w:t>;</w:t>
      </w:r>
    </w:p>
    <w:p w14:paraId="570A1EA2" w14:textId="19984676" w:rsidR="000756D3" w:rsidRPr="008B5CCC" w:rsidRDefault="00BD3975" w:rsidP="008E6CB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CCC">
        <w:rPr>
          <w:rFonts w:ascii="Times New Roman" w:hAnsi="Times New Roman" w:cs="Times New Roman"/>
          <w:sz w:val="28"/>
          <w:szCs w:val="28"/>
        </w:rPr>
        <w:t xml:space="preserve">5.2. 253 809 </w:t>
      </w:r>
      <w:r w:rsidRPr="008B5CCC">
        <w:rPr>
          <w:rFonts w:ascii="Times New Roman" w:hAnsi="Times New Roman" w:cs="Times New Roman"/>
          <w:i/>
          <w:sz w:val="28"/>
          <w:szCs w:val="28"/>
        </w:rPr>
        <w:t>euro</w:t>
      </w:r>
      <w:r w:rsidRPr="008B5CCC">
        <w:rPr>
          <w:rFonts w:ascii="Times New Roman" w:hAnsi="Times New Roman" w:cs="Times New Roman"/>
          <w:sz w:val="28"/>
          <w:szCs w:val="28"/>
        </w:rPr>
        <w:t xml:space="preserve"> </w:t>
      </w:r>
      <w:r w:rsidR="008B5CCC" w:rsidRPr="008B5CCC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44695B" w:rsidRPr="008B5CCC">
        <w:rPr>
          <w:rFonts w:ascii="Times New Roman" w:hAnsi="Times New Roman" w:cs="Times New Roman"/>
          <w:sz w:val="28"/>
          <w:szCs w:val="28"/>
        </w:rPr>
        <w:t>pieprasīt papildus</w:t>
      </w:r>
      <w:r w:rsidRPr="008B5CCC">
        <w:rPr>
          <w:rFonts w:ascii="Times New Roman" w:hAnsi="Times New Roman" w:cs="Times New Roman"/>
          <w:sz w:val="28"/>
          <w:szCs w:val="28"/>
        </w:rPr>
        <w:t>.</w:t>
      </w:r>
      <w:r w:rsidR="008E6CBB">
        <w:rPr>
          <w:rFonts w:ascii="Times New Roman" w:hAnsi="Times New Roman" w:cs="Times New Roman"/>
          <w:sz w:val="28"/>
          <w:szCs w:val="28"/>
        </w:rPr>
        <w:t>"</w:t>
      </w:r>
    </w:p>
    <w:p w14:paraId="248463FC" w14:textId="77777777" w:rsidR="00BD3975" w:rsidRPr="00BD3975" w:rsidRDefault="00BD3975" w:rsidP="008E6CBB">
      <w:pPr>
        <w:ind w:firstLine="720"/>
        <w:jc w:val="both"/>
        <w:rPr>
          <w:sz w:val="28"/>
          <w:szCs w:val="28"/>
        </w:rPr>
      </w:pPr>
    </w:p>
    <w:p w14:paraId="6D2424A7" w14:textId="40593085" w:rsidR="008B5CCC" w:rsidRDefault="008B5CCC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Papildināt projekta "</w:t>
      </w:r>
      <w:r w:rsidRPr="008B5CCC">
        <w:rPr>
          <w:sz w:val="28"/>
          <w:szCs w:val="28"/>
        </w:rPr>
        <w:t>Fizisko personu datu pakalpojumu modernizācija</w:t>
      </w:r>
      <w:r>
        <w:rPr>
          <w:sz w:val="28"/>
          <w:szCs w:val="28"/>
        </w:rPr>
        <w:t>" (turpmāk – projekts) apraksta daļas "Projekta mērķi" 2.</w:t>
      </w:r>
      <w:r w:rsidR="006472BE">
        <w:rPr>
          <w:sz w:val="28"/>
          <w:szCs w:val="28"/>
        </w:rPr>
        <w:t> </w:t>
      </w:r>
      <w:r>
        <w:rPr>
          <w:sz w:val="28"/>
          <w:szCs w:val="28"/>
        </w:rPr>
        <w:t xml:space="preserve">punktu aiz vārda </w:t>
      </w:r>
      <w:r w:rsidR="00062408">
        <w:rPr>
          <w:sz w:val="28"/>
          <w:szCs w:val="28"/>
        </w:rPr>
        <w:br/>
      </w:r>
      <w:r w:rsidR="008E6CBB">
        <w:rPr>
          <w:sz w:val="28"/>
          <w:szCs w:val="28"/>
        </w:rPr>
        <w:t>"</w:t>
      </w:r>
      <w:r w:rsidRPr="008B5CCC">
        <w:rPr>
          <w:sz w:val="28"/>
          <w:szCs w:val="28"/>
        </w:rPr>
        <w:t>e-pakalpojumus</w:t>
      </w:r>
      <w:r w:rsidR="008E6CBB">
        <w:rPr>
          <w:sz w:val="28"/>
          <w:szCs w:val="28"/>
        </w:rPr>
        <w:t>"</w:t>
      </w:r>
      <w:r w:rsidRPr="008B5CCC">
        <w:rPr>
          <w:sz w:val="28"/>
          <w:szCs w:val="28"/>
        </w:rPr>
        <w:t xml:space="preserve"> ar vārdiem </w:t>
      </w:r>
      <w:r w:rsidR="008E6CBB">
        <w:rPr>
          <w:sz w:val="28"/>
          <w:szCs w:val="28"/>
        </w:rPr>
        <w:t>"</w:t>
      </w:r>
      <w:r w:rsidRPr="008B5CCC">
        <w:rPr>
          <w:sz w:val="28"/>
          <w:szCs w:val="28"/>
        </w:rPr>
        <w:t>un drošu komunikāciju ar institūcijām Latvijā</w:t>
      </w:r>
      <w:r w:rsidR="008E6CBB">
        <w:rPr>
          <w:sz w:val="28"/>
          <w:szCs w:val="28"/>
        </w:rPr>
        <w:t>"</w:t>
      </w:r>
      <w:r w:rsidR="00062408">
        <w:rPr>
          <w:sz w:val="28"/>
          <w:szCs w:val="28"/>
        </w:rPr>
        <w:t>.</w:t>
      </w:r>
    </w:p>
    <w:p w14:paraId="5BB1643E" w14:textId="3F5F8B05" w:rsidR="008B5CCC" w:rsidRDefault="008B5CCC" w:rsidP="008E6CBB">
      <w:pPr>
        <w:ind w:firstLine="720"/>
        <w:jc w:val="both"/>
        <w:rPr>
          <w:sz w:val="28"/>
          <w:szCs w:val="28"/>
        </w:rPr>
      </w:pPr>
    </w:p>
    <w:p w14:paraId="4F651941" w14:textId="00FB467C" w:rsidR="008B5CCC" w:rsidRDefault="008B5CCC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Svītrot projekta apraksta daļas "Projekta mērķi" 4. punktu.</w:t>
      </w:r>
    </w:p>
    <w:p w14:paraId="42CBAB82" w14:textId="1A7F775E" w:rsidR="008B5CCC" w:rsidRDefault="008B5CCC" w:rsidP="008E6CBB">
      <w:pPr>
        <w:ind w:firstLine="720"/>
        <w:jc w:val="both"/>
        <w:rPr>
          <w:sz w:val="28"/>
          <w:szCs w:val="28"/>
        </w:rPr>
      </w:pPr>
    </w:p>
    <w:p w14:paraId="271307A0" w14:textId="376FCCA2" w:rsidR="008B5CCC" w:rsidRDefault="008B5CCC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Svītrot projekta apraksta daļas "</w:t>
      </w:r>
      <w:r w:rsidRPr="008B5CCC">
        <w:rPr>
          <w:sz w:val="28"/>
          <w:szCs w:val="28"/>
        </w:rPr>
        <w:t>Darbības projekta mērķu sasniegšanai</w:t>
      </w:r>
      <w:r>
        <w:rPr>
          <w:sz w:val="28"/>
          <w:szCs w:val="28"/>
        </w:rPr>
        <w:t>" 6. punktu.</w:t>
      </w:r>
    </w:p>
    <w:p w14:paraId="570A35F2" w14:textId="3DC46F9D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33FAA6B0" w14:textId="34D9DA32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Aizstāt projekta apraksta daļas "</w:t>
      </w:r>
      <w:r w:rsidRPr="002267D2">
        <w:rPr>
          <w:sz w:val="28"/>
          <w:szCs w:val="28"/>
        </w:rPr>
        <w:t>Plānotie rezultāta rādītāji</w:t>
      </w:r>
      <w:r>
        <w:rPr>
          <w:sz w:val="28"/>
          <w:szCs w:val="28"/>
        </w:rPr>
        <w:t xml:space="preserve">" </w:t>
      </w:r>
      <w:r w:rsidRPr="002267D2">
        <w:rPr>
          <w:sz w:val="28"/>
          <w:szCs w:val="28"/>
        </w:rPr>
        <w:t>4.</w:t>
      </w:r>
      <w:r w:rsidR="00062408">
        <w:rPr>
          <w:sz w:val="28"/>
          <w:szCs w:val="28"/>
        </w:rPr>
        <w:t> </w:t>
      </w:r>
      <w:r w:rsidRPr="002267D2">
        <w:rPr>
          <w:sz w:val="28"/>
          <w:szCs w:val="28"/>
        </w:rPr>
        <w:t xml:space="preserve">punktā skaitli 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>100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 xml:space="preserve"> ar skaitli 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>96</w:t>
      </w:r>
      <w:r w:rsidR="008E6CB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44E084F" w14:textId="30A199AA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4290D5DD" w14:textId="484A630B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Svītrot projekta apraksta daļas "</w:t>
      </w:r>
      <w:r w:rsidRPr="002267D2">
        <w:rPr>
          <w:sz w:val="28"/>
          <w:szCs w:val="28"/>
        </w:rPr>
        <w:t>Plānotie rezultāta rādītāji</w:t>
      </w:r>
      <w:r>
        <w:rPr>
          <w:sz w:val="28"/>
          <w:szCs w:val="28"/>
        </w:rPr>
        <w:t>" 5. punktu.</w:t>
      </w:r>
    </w:p>
    <w:p w14:paraId="68C67BA1" w14:textId="2181B924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08A851E7" w14:textId="3263B224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Aizstāt projekta apraksta daļas "</w:t>
      </w:r>
      <w:r w:rsidRPr="002267D2">
        <w:rPr>
          <w:sz w:val="28"/>
          <w:szCs w:val="28"/>
        </w:rPr>
        <w:t>Plānotie iznākuma rādītāji</w:t>
      </w:r>
      <w:r>
        <w:rPr>
          <w:sz w:val="28"/>
          <w:szCs w:val="28"/>
        </w:rPr>
        <w:t>" 1. punktā skaitli "15" ar skaitli "14".</w:t>
      </w:r>
    </w:p>
    <w:p w14:paraId="35B5ED90" w14:textId="1F678907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6200919B" w14:textId="4F544796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Aizstāt projekta apraksta daļā "</w:t>
      </w:r>
      <w:r w:rsidRPr="002267D2">
        <w:rPr>
          <w:sz w:val="28"/>
          <w:szCs w:val="28"/>
        </w:rPr>
        <w:t>Plānotie iznākuma rādītāji</w:t>
      </w:r>
      <w:r>
        <w:rPr>
          <w:sz w:val="28"/>
          <w:szCs w:val="28"/>
        </w:rPr>
        <w:t>" skaitli un vārdu "</w:t>
      </w:r>
      <w:r w:rsidRPr="002267D2">
        <w:rPr>
          <w:sz w:val="28"/>
          <w:szCs w:val="28"/>
        </w:rPr>
        <w:t>36 mēneši</w:t>
      </w:r>
      <w:r>
        <w:rPr>
          <w:sz w:val="28"/>
          <w:szCs w:val="28"/>
        </w:rPr>
        <w:t>" ar skaitli un vārdu "40</w:t>
      </w:r>
      <w:r w:rsidRPr="002267D2">
        <w:rPr>
          <w:sz w:val="28"/>
          <w:szCs w:val="28"/>
        </w:rPr>
        <w:t xml:space="preserve"> mēneši</w:t>
      </w:r>
      <w:r>
        <w:rPr>
          <w:sz w:val="28"/>
          <w:szCs w:val="28"/>
        </w:rPr>
        <w:t>".</w:t>
      </w:r>
    </w:p>
    <w:p w14:paraId="6F4B338F" w14:textId="3305EEA2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05A09618" w14:textId="03167D37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Aizstāt projekta apraksta daļā "</w:t>
      </w:r>
      <w:r w:rsidRPr="002267D2">
        <w:rPr>
          <w:sz w:val="28"/>
          <w:szCs w:val="28"/>
        </w:rPr>
        <w:t>Saistība ar iepriekšējā plānošanas perioda projektiem, projekta lietderība un ieguldījums specifiskā atbalsta mērķa rezultāta rādītājos</w:t>
      </w:r>
      <w:r>
        <w:rPr>
          <w:sz w:val="28"/>
          <w:szCs w:val="28"/>
        </w:rPr>
        <w:t xml:space="preserve">" </w:t>
      </w:r>
      <w:r w:rsidR="00062408">
        <w:rPr>
          <w:sz w:val="28"/>
          <w:szCs w:val="28"/>
        </w:rPr>
        <w:t>tekstu</w:t>
      </w:r>
      <w:r>
        <w:rPr>
          <w:sz w:val="28"/>
          <w:szCs w:val="28"/>
        </w:rPr>
        <w:t xml:space="preserve"> "1) </w:t>
      </w:r>
      <w:r w:rsidRPr="002267D2">
        <w:rPr>
          <w:sz w:val="28"/>
          <w:szCs w:val="28"/>
        </w:rPr>
        <w:t>līdz 2019. gada 31. decembrim tiks pilnveidoti vai no jauna izstrādāti 15 darbības procesi</w:t>
      </w:r>
      <w:r>
        <w:rPr>
          <w:sz w:val="28"/>
          <w:szCs w:val="28"/>
        </w:rPr>
        <w:t xml:space="preserve">" ar </w:t>
      </w:r>
      <w:r w:rsidR="00062408">
        <w:rPr>
          <w:sz w:val="28"/>
          <w:szCs w:val="28"/>
        </w:rPr>
        <w:t>tekstu</w:t>
      </w:r>
      <w:r>
        <w:rPr>
          <w:sz w:val="28"/>
          <w:szCs w:val="28"/>
        </w:rPr>
        <w:t xml:space="preserve"> "1) </w:t>
      </w:r>
      <w:r w:rsidRPr="002267D2">
        <w:rPr>
          <w:sz w:val="28"/>
          <w:szCs w:val="28"/>
        </w:rPr>
        <w:t>līdz 2021.</w:t>
      </w:r>
      <w:r w:rsidR="00062408">
        <w:rPr>
          <w:sz w:val="28"/>
          <w:szCs w:val="28"/>
        </w:rPr>
        <w:t> </w:t>
      </w:r>
      <w:r w:rsidRPr="002267D2">
        <w:rPr>
          <w:sz w:val="28"/>
          <w:szCs w:val="28"/>
        </w:rPr>
        <w:t>gada 28.</w:t>
      </w:r>
      <w:r w:rsidR="00062408">
        <w:rPr>
          <w:sz w:val="28"/>
          <w:szCs w:val="28"/>
        </w:rPr>
        <w:t> </w:t>
      </w:r>
      <w:r w:rsidRPr="002267D2">
        <w:rPr>
          <w:sz w:val="28"/>
          <w:szCs w:val="28"/>
        </w:rPr>
        <w:t>jūnijam tiks pilnveidoti vai no jauna izstrādāti 14 darbības procesi</w:t>
      </w:r>
      <w:r>
        <w:rPr>
          <w:sz w:val="28"/>
          <w:szCs w:val="28"/>
        </w:rPr>
        <w:t>".</w:t>
      </w:r>
    </w:p>
    <w:p w14:paraId="0E8540C7" w14:textId="2912D3A2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524DB050" w14:textId="28DDE292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Aizstāt projekta apraksta daļā "</w:t>
      </w:r>
      <w:r w:rsidRPr="002267D2">
        <w:rPr>
          <w:sz w:val="28"/>
          <w:szCs w:val="28"/>
        </w:rPr>
        <w:t>Indikatīvi sociālekonomisko ieguvumu aprēķini</w:t>
      </w:r>
      <w:r>
        <w:rPr>
          <w:sz w:val="28"/>
          <w:szCs w:val="28"/>
        </w:rPr>
        <w:t xml:space="preserve">" skaitli un vārdu 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 xml:space="preserve">449 953 </w:t>
      </w:r>
      <w:r w:rsidRPr="002267D2">
        <w:rPr>
          <w:i/>
          <w:iCs/>
          <w:sz w:val="28"/>
          <w:szCs w:val="28"/>
        </w:rPr>
        <w:t>euro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 xml:space="preserve"> ar skaitli un vārdu </w:t>
      </w:r>
      <w:r w:rsidR="008E6CBB">
        <w:rPr>
          <w:sz w:val="28"/>
          <w:szCs w:val="28"/>
        </w:rPr>
        <w:t>"</w:t>
      </w:r>
      <w:r w:rsidRPr="002267D2">
        <w:rPr>
          <w:sz w:val="28"/>
          <w:szCs w:val="28"/>
        </w:rPr>
        <w:t xml:space="preserve">414 953 </w:t>
      </w:r>
      <w:r w:rsidRPr="002267D2">
        <w:rPr>
          <w:i/>
          <w:iCs/>
          <w:sz w:val="28"/>
          <w:szCs w:val="28"/>
        </w:rPr>
        <w:t>euro</w:t>
      </w:r>
      <w:r w:rsidR="008E6CB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A710BFC" w14:textId="4DE57BA4" w:rsidR="002267D2" w:rsidRDefault="002267D2" w:rsidP="008E6CBB">
      <w:pPr>
        <w:ind w:firstLine="720"/>
        <w:jc w:val="both"/>
        <w:rPr>
          <w:sz w:val="28"/>
          <w:szCs w:val="28"/>
        </w:rPr>
      </w:pPr>
    </w:p>
    <w:p w14:paraId="77C52C26" w14:textId="6F538C58" w:rsidR="002267D2" w:rsidRDefault="002267D2" w:rsidP="008E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64DC7">
        <w:rPr>
          <w:sz w:val="28"/>
          <w:szCs w:val="28"/>
        </w:rPr>
        <w:t>Aizstāt projekta apraksta daļā "</w:t>
      </w:r>
      <w:r w:rsidR="00564DC7" w:rsidRPr="002267D2">
        <w:rPr>
          <w:sz w:val="28"/>
          <w:szCs w:val="28"/>
        </w:rPr>
        <w:t>Indikatīvi sociālekonomisko ieguvumu aprēķini</w:t>
      </w:r>
      <w:r w:rsidR="00564DC7">
        <w:rPr>
          <w:sz w:val="28"/>
          <w:szCs w:val="28"/>
        </w:rPr>
        <w:t xml:space="preserve">" skaitli un vārdu </w:t>
      </w:r>
      <w:r w:rsidR="008E6CBB">
        <w:rPr>
          <w:sz w:val="28"/>
          <w:szCs w:val="28"/>
        </w:rPr>
        <w:t>"</w:t>
      </w:r>
      <w:r w:rsidR="00564DC7">
        <w:rPr>
          <w:sz w:val="28"/>
          <w:szCs w:val="28"/>
        </w:rPr>
        <w:t xml:space="preserve">9 499 530 </w:t>
      </w:r>
      <w:r w:rsidR="00564DC7" w:rsidRPr="00BB681C">
        <w:rPr>
          <w:i/>
          <w:sz w:val="28"/>
          <w:szCs w:val="28"/>
        </w:rPr>
        <w:t>euro</w:t>
      </w:r>
      <w:r w:rsidR="008E6CBB">
        <w:rPr>
          <w:sz w:val="28"/>
          <w:szCs w:val="28"/>
        </w:rPr>
        <w:t>"</w:t>
      </w:r>
      <w:r w:rsidR="00564DC7" w:rsidRPr="002267D2">
        <w:rPr>
          <w:sz w:val="28"/>
          <w:szCs w:val="28"/>
        </w:rPr>
        <w:t xml:space="preserve"> ar skaitli un vārdu </w:t>
      </w:r>
      <w:r w:rsidR="008E6CBB">
        <w:rPr>
          <w:sz w:val="28"/>
          <w:szCs w:val="28"/>
        </w:rPr>
        <w:t>"</w:t>
      </w:r>
      <w:r w:rsidR="00564DC7">
        <w:rPr>
          <w:sz w:val="28"/>
          <w:szCs w:val="28"/>
        </w:rPr>
        <w:t xml:space="preserve">9 149 530 </w:t>
      </w:r>
      <w:r w:rsidR="00564DC7" w:rsidRPr="00BB681C">
        <w:rPr>
          <w:i/>
          <w:sz w:val="28"/>
          <w:szCs w:val="28"/>
        </w:rPr>
        <w:t>euro</w:t>
      </w:r>
      <w:r w:rsidR="008E6CBB">
        <w:rPr>
          <w:sz w:val="28"/>
          <w:szCs w:val="28"/>
        </w:rPr>
        <w:t>"</w:t>
      </w:r>
      <w:r w:rsidR="00564DC7">
        <w:rPr>
          <w:sz w:val="28"/>
          <w:szCs w:val="28"/>
        </w:rPr>
        <w:t>.</w:t>
      </w:r>
    </w:p>
    <w:p w14:paraId="5E886A52" w14:textId="77777777" w:rsidR="002267D2" w:rsidRPr="008B5CCC" w:rsidRDefault="002267D2" w:rsidP="008E6CBB">
      <w:pPr>
        <w:ind w:firstLine="720"/>
        <w:jc w:val="both"/>
        <w:rPr>
          <w:sz w:val="28"/>
          <w:szCs w:val="28"/>
        </w:rPr>
      </w:pPr>
    </w:p>
    <w:p w14:paraId="586F336A" w14:textId="77777777" w:rsidR="008B5CCC" w:rsidRDefault="008B5CCC" w:rsidP="008E6CBB">
      <w:pPr>
        <w:ind w:firstLine="720"/>
        <w:jc w:val="both"/>
        <w:rPr>
          <w:sz w:val="28"/>
          <w:szCs w:val="28"/>
        </w:rPr>
      </w:pPr>
    </w:p>
    <w:p w14:paraId="3AFC3BCD" w14:textId="77777777" w:rsidR="00EE73AB" w:rsidRDefault="00EE73AB" w:rsidP="008E6CB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E771B3" w14:textId="77777777" w:rsidR="006377B7" w:rsidRPr="00DE283C" w:rsidRDefault="006377B7" w:rsidP="008E6CBB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01A45C" w14:textId="77777777" w:rsidR="006377B7" w:rsidRDefault="006377B7" w:rsidP="008E6CB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19DA4A" w14:textId="77777777" w:rsidR="008E6CBB" w:rsidRDefault="008E6CBB" w:rsidP="008E6CB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D83DFF" w14:textId="77777777" w:rsidR="008E6CBB" w:rsidRDefault="008E6CBB" w:rsidP="008E6CB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A429C" w14:textId="733BEDAC" w:rsidR="006377B7" w:rsidRPr="00DE283C" w:rsidRDefault="00BB681C" w:rsidP="008E6CBB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  <w:t>S.</w:t>
      </w:r>
      <w:r w:rsidR="008E6CBB">
        <w:rPr>
          <w:rFonts w:ascii="Times New Roman" w:hAnsi="Times New Roman"/>
          <w:color w:val="auto"/>
          <w:sz w:val="28"/>
          <w:lang w:val="de-DE"/>
        </w:rPr>
        <w:t> </w:t>
      </w:r>
      <w:r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6377B7" w:rsidRPr="00DE283C" w:rsidSect="008E6C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87E8" w14:textId="77777777" w:rsidR="00543B53" w:rsidRDefault="00543B53" w:rsidP="00B559D5">
      <w:r>
        <w:separator/>
      </w:r>
    </w:p>
  </w:endnote>
  <w:endnote w:type="continuationSeparator" w:id="0">
    <w:p w14:paraId="51C43A23" w14:textId="77777777" w:rsidR="00543B53" w:rsidRDefault="00543B53" w:rsidP="00B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2024" w14:textId="77777777" w:rsidR="008E6CBB" w:rsidRPr="008E6CBB" w:rsidRDefault="008E6CBB" w:rsidP="008E6CBB">
    <w:pPr>
      <w:pStyle w:val="Footer"/>
      <w:rPr>
        <w:sz w:val="16"/>
        <w:szCs w:val="16"/>
      </w:rPr>
    </w:pPr>
    <w:r>
      <w:rPr>
        <w:sz w:val="16"/>
        <w:szCs w:val="16"/>
      </w:rPr>
      <w:t>R0454_1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0693" w14:textId="2210B9FB" w:rsidR="008E6CBB" w:rsidRPr="008E6CBB" w:rsidRDefault="008E6CBB">
    <w:pPr>
      <w:pStyle w:val="Footer"/>
      <w:rPr>
        <w:sz w:val="16"/>
        <w:szCs w:val="16"/>
      </w:rPr>
    </w:pPr>
    <w:r>
      <w:rPr>
        <w:sz w:val="16"/>
        <w:szCs w:val="16"/>
      </w:rPr>
      <w:t>R0454_1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CD35" w14:textId="77777777" w:rsidR="00543B53" w:rsidRDefault="00543B53" w:rsidP="00B559D5">
      <w:r>
        <w:separator/>
      </w:r>
    </w:p>
  </w:footnote>
  <w:footnote w:type="continuationSeparator" w:id="0">
    <w:p w14:paraId="5042E237" w14:textId="77777777" w:rsidR="00543B53" w:rsidRDefault="00543B53" w:rsidP="00B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4999" w14:textId="65D54E92" w:rsidR="00352997" w:rsidRDefault="00B559D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E6CB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7BFB" w14:textId="77777777" w:rsidR="008E6CBB" w:rsidRDefault="008E6CBB">
    <w:pPr>
      <w:pStyle w:val="Header"/>
    </w:pPr>
  </w:p>
  <w:p w14:paraId="44A8618C" w14:textId="77777777" w:rsidR="008E6CBB" w:rsidRDefault="008E6CBB" w:rsidP="008E6CBB">
    <w:pPr>
      <w:pStyle w:val="Header"/>
    </w:pPr>
    <w:r>
      <w:rPr>
        <w:noProof/>
        <w:lang w:eastAsia="lv-LV"/>
      </w:rPr>
      <w:drawing>
        <wp:inline distT="0" distB="0" distL="0" distR="0" wp14:anchorId="0AB30D6E" wp14:editId="1216F91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1A817724"/>
    <w:multiLevelType w:val="hybridMultilevel"/>
    <w:tmpl w:val="4AE0F40A"/>
    <w:lvl w:ilvl="0" w:tplc="D7D8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83434"/>
    <w:multiLevelType w:val="hybridMultilevel"/>
    <w:tmpl w:val="E9E83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C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21474"/>
    <w:rsid w:val="000508CB"/>
    <w:rsid w:val="00056CB6"/>
    <w:rsid w:val="00062408"/>
    <w:rsid w:val="00066F80"/>
    <w:rsid w:val="000756D3"/>
    <w:rsid w:val="0008516A"/>
    <w:rsid w:val="00091081"/>
    <w:rsid w:val="001017F2"/>
    <w:rsid w:val="00160B64"/>
    <w:rsid w:val="001E3D61"/>
    <w:rsid w:val="001F7B40"/>
    <w:rsid w:val="00214398"/>
    <w:rsid w:val="002267D2"/>
    <w:rsid w:val="002375C2"/>
    <w:rsid w:val="00245695"/>
    <w:rsid w:val="0028368A"/>
    <w:rsid w:val="002A6699"/>
    <w:rsid w:val="0031331B"/>
    <w:rsid w:val="00317BA2"/>
    <w:rsid w:val="003B29EB"/>
    <w:rsid w:val="003D4ADA"/>
    <w:rsid w:val="003F4D13"/>
    <w:rsid w:val="0044695B"/>
    <w:rsid w:val="0053551B"/>
    <w:rsid w:val="00536626"/>
    <w:rsid w:val="00543B53"/>
    <w:rsid w:val="00564DC7"/>
    <w:rsid w:val="00564F13"/>
    <w:rsid w:val="005670C5"/>
    <w:rsid w:val="00583541"/>
    <w:rsid w:val="00597FD0"/>
    <w:rsid w:val="005B0D73"/>
    <w:rsid w:val="005B36CB"/>
    <w:rsid w:val="005C7CED"/>
    <w:rsid w:val="005E3309"/>
    <w:rsid w:val="00602FE5"/>
    <w:rsid w:val="006377B7"/>
    <w:rsid w:val="006472BE"/>
    <w:rsid w:val="006A5EFA"/>
    <w:rsid w:val="006B7ACA"/>
    <w:rsid w:val="00750BE4"/>
    <w:rsid w:val="00776E10"/>
    <w:rsid w:val="007D3DD6"/>
    <w:rsid w:val="00873626"/>
    <w:rsid w:val="00886B10"/>
    <w:rsid w:val="008A3AD3"/>
    <w:rsid w:val="008B5CCC"/>
    <w:rsid w:val="008E6CBB"/>
    <w:rsid w:val="008F0FE5"/>
    <w:rsid w:val="008F7774"/>
    <w:rsid w:val="009712D5"/>
    <w:rsid w:val="00A11CB9"/>
    <w:rsid w:val="00A4740C"/>
    <w:rsid w:val="00A57630"/>
    <w:rsid w:val="00AE6A2D"/>
    <w:rsid w:val="00B136DF"/>
    <w:rsid w:val="00B47521"/>
    <w:rsid w:val="00B559D5"/>
    <w:rsid w:val="00BB681C"/>
    <w:rsid w:val="00BC1EE0"/>
    <w:rsid w:val="00BD3975"/>
    <w:rsid w:val="00C0089D"/>
    <w:rsid w:val="00C064D3"/>
    <w:rsid w:val="00CB70C6"/>
    <w:rsid w:val="00CD6F2B"/>
    <w:rsid w:val="00CF7EAC"/>
    <w:rsid w:val="00D5095A"/>
    <w:rsid w:val="00D61110"/>
    <w:rsid w:val="00DC77CF"/>
    <w:rsid w:val="00DD446A"/>
    <w:rsid w:val="00DD672E"/>
    <w:rsid w:val="00E00D0A"/>
    <w:rsid w:val="00E82532"/>
    <w:rsid w:val="00E91D44"/>
    <w:rsid w:val="00EE73AB"/>
    <w:rsid w:val="00F072AC"/>
    <w:rsid w:val="00F12C2D"/>
    <w:rsid w:val="00F66BB5"/>
    <w:rsid w:val="00FB0398"/>
    <w:rsid w:val="00FB5E66"/>
    <w:rsid w:val="00FD2B8E"/>
    <w:rsid w:val="00FE016C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8B17D3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customStyle="1" w:styleId="Body">
    <w:name w:val="Body"/>
    <w:rsid w:val="00637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6A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46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14. novembra rīkojumā Nr. 599</vt:lpstr>
    </vt:vector>
  </TitlesOfParts>
  <Company>Centrālā statistikas pārvalde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14. novembra rīkojumā Nr. 599</dc:title>
  <dc:subject>Rīkojuma projekts</dc:subject>
  <dc:creator>ieva začeste</dc:creator>
  <cp:keywords/>
  <dc:description>67366897_x000d_
Ieva.Zaceste@csb.gov.lv</dc:description>
  <cp:lastModifiedBy>Leontine Babkina</cp:lastModifiedBy>
  <cp:revision>12</cp:revision>
  <cp:lastPrinted>2019-07-11T06:50:00Z</cp:lastPrinted>
  <dcterms:created xsi:type="dcterms:W3CDTF">2021-02-17T07:53:00Z</dcterms:created>
  <dcterms:modified xsi:type="dcterms:W3CDTF">2021-03-05T12:08:00Z</dcterms:modified>
</cp:coreProperties>
</file>