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7101" w14:textId="77777777" w:rsidR="00FD08AF" w:rsidRPr="00781F77" w:rsidRDefault="0014164E" w:rsidP="00FD08AF">
      <w:pPr>
        <w:pStyle w:val="BodyText"/>
        <w:tabs>
          <w:tab w:val="left" w:pos="5760"/>
        </w:tabs>
        <w:spacing w:after="0"/>
        <w:jc w:val="center"/>
        <w:rPr>
          <w:b/>
          <w:bCs/>
          <w:color w:val="000000" w:themeColor="text1"/>
          <w:sz w:val="28"/>
          <w:szCs w:val="28"/>
        </w:rPr>
      </w:pPr>
      <w:r w:rsidRPr="00781F77">
        <w:rPr>
          <w:b/>
          <w:bCs/>
          <w:color w:val="000000" w:themeColor="text1"/>
          <w:sz w:val="28"/>
          <w:szCs w:val="28"/>
        </w:rPr>
        <w:t>Minis</w:t>
      </w:r>
      <w:r w:rsidR="00FD08AF" w:rsidRPr="00781F77">
        <w:rPr>
          <w:b/>
          <w:bCs/>
          <w:color w:val="000000" w:themeColor="text1"/>
          <w:sz w:val="28"/>
          <w:szCs w:val="28"/>
        </w:rPr>
        <w:t>tru kabineta noteikumu projekta</w:t>
      </w:r>
    </w:p>
    <w:p w14:paraId="2F6C3D88" w14:textId="44FCC911" w:rsidR="00EF54B9" w:rsidRPr="00781F77" w:rsidRDefault="00EF54B9" w:rsidP="004821A9">
      <w:pPr>
        <w:pStyle w:val="naislab"/>
        <w:spacing w:before="0" w:after="0"/>
        <w:ind w:firstLine="709"/>
        <w:jc w:val="center"/>
        <w:rPr>
          <w:b/>
          <w:color w:val="000000" w:themeColor="text1"/>
          <w:sz w:val="28"/>
          <w:szCs w:val="28"/>
        </w:rPr>
      </w:pPr>
      <w:r w:rsidRPr="00781F77">
        <w:rPr>
          <w:b/>
          <w:color w:val="000000" w:themeColor="text1"/>
          <w:sz w:val="28"/>
          <w:szCs w:val="28"/>
        </w:rPr>
        <w:t>„</w:t>
      </w:r>
      <w:r w:rsidR="004821A9" w:rsidRPr="00781F77">
        <w:rPr>
          <w:b/>
          <w:color w:val="000000" w:themeColor="text1"/>
          <w:sz w:val="28"/>
          <w:szCs w:val="28"/>
        </w:rPr>
        <w:t>Izglītības un zinātnes ministrijas padotībā esošo profesionālās izglītības iestāžu</w:t>
      </w:r>
      <w:r w:rsidR="007E0E70" w:rsidRPr="00781F77">
        <w:rPr>
          <w:b/>
          <w:color w:val="000000" w:themeColor="text1"/>
          <w:sz w:val="28"/>
          <w:szCs w:val="28"/>
        </w:rPr>
        <w:t xml:space="preserve"> </w:t>
      </w:r>
      <w:r w:rsidR="004821A9" w:rsidRPr="00781F77">
        <w:rPr>
          <w:b/>
          <w:color w:val="000000" w:themeColor="text1"/>
          <w:sz w:val="28"/>
          <w:szCs w:val="28"/>
        </w:rPr>
        <w:t>maksas pakalpojumu cenrādis</w:t>
      </w:r>
      <w:r w:rsidRPr="00781F77">
        <w:rPr>
          <w:b/>
          <w:color w:val="000000" w:themeColor="text1"/>
          <w:sz w:val="28"/>
          <w:szCs w:val="28"/>
        </w:rPr>
        <w:t>”</w:t>
      </w:r>
    </w:p>
    <w:p w14:paraId="66816225" w14:textId="77777777" w:rsidR="00FD08AF" w:rsidRPr="00781F77" w:rsidRDefault="00FD08AF" w:rsidP="00FD08AF">
      <w:pPr>
        <w:pStyle w:val="BodyText"/>
        <w:tabs>
          <w:tab w:val="left" w:pos="5760"/>
        </w:tabs>
        <w:spacing w:after="0"/>
        <w:jc w:val="center"/>
        <w:rPr>
          <w:b/>
          <w:bCs/>
          <w:color w:val="000000" w:themeColor="text1"/>
          <w:sz w:val="28"/>
          <w:szCs w:val="28"/>
        </w:rPr>
      </w:pPr>
      <w:r w:rsidRPr="00781F77">
        <w:rPr>
          <w:b/>
          <w:bCs/>
          <w:color w:val="000000" w:themeColor="text1"/>
          <w:sz w:val="28"/>
          <w:szCs w:val="28"/>
        </w:rPr>
        <w:t xml:space="preserve">sākotnējās ietekmes novērtējuma ziņojums (anotācija) </w:t>
      </w:r>
    </w:p>
    <w:p w14:paraId="77156A86" w14:textId="0BA49B62" w:rsidR="00316F34" w:rsidRPr="00F903E6" w:rsidRDefault="00316F34" w:rsidP="00FD08AF">
      <w:pPr>
        <w:pStyle w:val="BodyText"/>
        <w:tabs>
          <w:tab w:val="left" w:pos="5760"/>
        </w:tabs>
        <w:spacing w:after="0"/>
        <w:jc w:val="center"/>
        <w:rPr>
          <w:b/>
          <w:bCs/>
          <w:color w:val="000000" w:themeColor="text1"/>
          <w:sz w:val="26"/>
          <w:szCs w:val="26"/>
        </w:rPr>
      </w:pPr>
    </w:p>
    <w:p w14:paraId="4A825EB1" w14:textId="77777777" w:rsidR="00316F34" w:rsidRPr="00781F77" w:rsidRDefault="00316F34" w:rsidP="00316F34">
      <w:pPr>
        <w:suppressAutoHyphens/>
        <w:autoSpaceDN w:val="0"/>
        <w:jc w:val="center"/>
        <w:textAlignment w:val="baseline"/>
        <w:rPr>
          <w:b/>
          <w:sz w:val="26"/>
          <w:szCs w:val="26"/>
          <w:lang w:eastAsia="en-US"/>
        </w:rPr>
      </w:pPr>
    </w:p>
    <w:tbl>
      <w:tblPr>
        <w:tblW w:w="5000" w:type="pct"/>
        <w:tblCellMar>
          <w:left w:w="10" w:type="dxa"/>
          <w:right w:w="10" w:type="dxa"/>
        </w:tblCellMar>
        <w:tblLook w:val="04A0" w:firstRow="1" w:lastRow="0" w:firstColumn="1" w:lastColumn="0" w:noHBand="0" w:noVBand="1"/>
      </w:tblPr>
      <w:tblGrid>
        <w:gridCol w:w="3632"/>
        <w:gridCol w:w="5423"/>
      </w:tblGrid>
      <w:tr w:rsidR="00316F34" w:rsidRPr="00781F77" w14:paraId="357E20ED" w14:textId="77777777" w:rsidTr="000A0934">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6779AE6" w14:textId="77777777" w:rsidR="00316F34" w:rsidRPr="00781F77" w:rsidRDefault="00316F34" w:rsidP="00316F34">
            <w:pPr>
              <w:suppressAutoHyphens/>
              <w:autoSpaceDN w:val="0"/>
              <w:jc w:val="center"/>
              <w:textAlignment w:val="baseline"/>
              <w:rPr>
                <w:rFonts w:eastAsia="Times New Roman"/>
                <w:b/>
                <w:bCs/>
                <w:iCs/>
                <w:sz w:val="26"/>
                <w:szCs w:val="26"/>
              </w:rPr>
            </w:pPr>
            <w:r w:rsidRPr="00781F77">
              <w:rPr>
                <w:rFonts w:eastAsia="Times New Roman"/>
                <w:b/>
                <w:bCs/>
                <w:iCs/>
                <w:sz w:val="26"/>
                <w:szCs w:val="26"/>
              </w:rPr>
              <w:t>Tiesību akta projekta anotācijas kopsavilkums</w:t>
            </w:r>
          </w:p>
        </w:tc>
      </w:tr>
      <w:tr w:rsidR="00316F34" w:rsidRPr="00781F77" w14:paraId="616A574C" w14:textId="77777777" w:rsidTr="000A0934">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C206DA" w14:textId="77777777" w:rsidR="00316F34" w:rsidRPr="00781F77" w:rsidRDefault="00316F34" w:rsidP="00316F34">
            <w:pPr>
              <w:suppressAutoHyphens/>
              <w:autoSpaceDN w:val="0"/>
              <w:textAlignment w:val="baseline"/>
              <w:rPr>
                <w:rFonts w:eastAsia="Times New Roman"/>
                <w:iCs/>
                <w:sz w:val="26"/>
                <w:szCs w:val="26"/>
              </w:rPr>
            </w:pPr>
            <w:r w:rsidRPr="00781F77">
              <w:rPr>
                <w:rFonts w:eastAsia="Times New Roman"/>
                <w:iCs/>
                <w:sz w:val="26"/>
                <w:szCs w:val="26"/>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8C6D35" w14:textId="0A91A377" w:rsidR="00316F34" w:rsidRDefault="00781F77" w:rsidP="00BE7113">
            <w:pPr>
              <w:suppressAutoHyphens/>
              <w:autoSpaceDN w:val="0"/>
              <w:jc w:val="both"/>
              <w:textAlignment w:val="baseline"/>
              <w:rPr>
                <w:rFonts w:eastAsia="Times New Roman"/>
                <w:iCs/>
                <w:sz w:val="26"/>
                <w:szCs w:val="26"/>
              </w:rPr>
            </w:pPr>
            <w:r>
              <w:rPr>
                <w:rFonts w:eastAsia="Times New Roman"/>
                <w:iCs/>
                <w:sz w:val="26"/>
                <w:szCs w:val="26"/>
              </w:rPr>
              <w:t>Ministru kabineta noteikumu projekts</w:t>
            </w:r>
            <w:r>
              <w:t xml:space="preserve"> </w:t>
            </w:r>
            <w:r w:rsidRPr="00781F77">
              <w:rPr>
                <w:rFonts w:eastAsia="Times New Roman"/>
                <w:iCs/>
                <w:sz w:val="26"/>
                <w:szCs w:val="26"/>
              </w:rPr>
              <w:t>nosaka Izglītības un zinātnes ministrijas padotībā esošo profesionālās izglītības iestāžu sniegto maksas pakalpojumu veidus un to izcenojumus</w:t>
            </w:r>
            <w:r w:rsidR="00BE7113">
              <w:rPr>
                <w:rFonts w:eastAsia="Times New Roman"/>
                <w:iCs/>
                <w:sz w:val="26"/>
                <w:szCs w:val="26"/>
              </w:rPr>
              <w:t>. Atsevišķām personu grupām  (</w:t>
            </w:r>
            <w:r w:rsidR="00BE7113" w:rsidRPr="00BE7113">
              <w:rPr>
                <w:rFonts w:eastAsia="Times New Roman"/>
                <w:iCs/>
                <w:sz w:val="26"/>
                <w:szCs w:val="26"/>
              </w:rPr>
              <w:t>bāreņi</w:t>
            </w:r>
            <w:r w:rsidR="00BE7113">
              <w:rPr>
                <w:rFonts w:eastAsia="Times New Roman"/>
                <w:iCs/>
                <w:sz w:val="26"/>
                <w:szCs w:val="26"/>
              </w:rPr>
              <w:t>em</w:t>
            </w:r>
            <w:r w:rsidR="00BE7113" w:rsidRPr="00BE7113">
              <w:rPr>
                <w:rFonts w:eastAsia="Times New Roman"/>
                <w:iCs/>
                <w:sz w:val="26"/>
                <w:szCs w:val="26"/>
              </w:rPr>
              <w:t xml:space="preserve"> vai bez vecāku gādības palikuši bērni</w:t>
            </w:r>
            <w:r w:rsidR="00BE7113">
              <w:rPr>
                <w:rFonts w:eastAsia="Times New Roman"/>
                <w:iCs/>
                <w:sz w:val="26"/>
                <w:szCs w:val="26"/>
              </w:rPr>
              <w:t xml:space="preserve">em, izglītojamiem no </w:t>
            </w:r>
            <w:proofErr w:type="spellStart"/>
            <w:r w:rsidR="00BE7113">
              <w:rPr>
                <w:rFonts w:eastAsia="Times New Roman"/>
                <w:iCs/>
                <w:sz w:val="26"/>
                <w:szCs w:val="26"/>
              </w:rPr>
              <w:t>daudzbērnu</w:t>
            </w:r>
            <w:proofErr w:type="spellEnd"/>
            <w:r w:rsidR="00BE7113">
              <w:rPr>
                <w:rFonts w:eastAsia="Times New Roman"/>
                <w:iCs/>
                <w:sz w:val="26"/>
                <w:szCs w:val="26"/>
              </w:rPr>
              <w:t xml:space="preserve"> ģimenēm, trūcīgām un maznodrošinātām ģimenēm, </w:t>
            </w:r>
            <w:r w:rsidR="00BE7113" w:rsidRPr="00BE7113">
              <w:rPr>
                <w:rFonts w:eastAsia="Times New Roman"/>
                <w:iCs/>
                <w:sz w:val="26"/>
                <w:szCs w:val="26"/>
              </w:rPr>
              <w:t>izglītojamiem ar invaliditāti</w:t>
            </w:r>
            <w:r w:rsidR="00BE7113">
              <w:rPr>
                <w:rFonts w:eastAsia="Times New Roman"/>
                <w:iCs/>
                <w:sz w:val="26"/>
                <w:szCs w:val="26"/>
              </w:rPr>
              <w:t>)</w:t>
            </w:r>
            <w:r w:rsidR="00BE7113" w:rsidRPr="00BE7113">
              <w:rPr>
                <w:rFonts w:eastAsia="Times New Roman"/>
                <w:iCs/>
                <w:sz w:val="26"/>
                <w:szCs w:val="26"/>
              </w:rPr>
              <w:t xml:space="preserve"> </w:t>
            </w:r>
            <w:r w:rsidR="00BE7113">
              <w:rPr>
                <w:rFonts w:eastAsia="Times New Roman"/>
                <w:iCs/>
                <w:sz w:val="26"/>
                <w:szCs w:val="26"/>
              </w:rPr>
              <w:t>noteikumu projekt</w:t>
            </w:r>
            <w:r w:rsidR="002402C6">
              <w:rPr>
                <w:rFonts w:eastAsia="Times New Roman"/>
                <w:iCs/>
                <w:sz w:val="26"/>
                <w:szCs w:val="26"/>
              </w:rPr>
              <w:t>s</w:t>
            </w:r>
            <w:r w:rsidR="00BE7113">
              <w:rPr>
                <w:rFonts w:eastAsia="Times New Roman"/>
                <w:iCs/>
                <w:sz w:val="26"/>
                <w:szCs w:val="26"/>
              </w:rPr>
              <w:t xml:space="preserve"> paredz atbrīvojumu vai atvieglojumus samaksai par atsevišķiem pakalpojumiem. </w:t>
            </w:r>
          </w:p>
          <w:p w14:paraId="288DC279" w14:textId="4E2889F4" w:rsidR="00BE7113" w:rsidRPr="00F903E6" w:rsidRDefault="00BE7113" w:rsidP="00BE7113">
            <w:pPr>
              <w:suppressAutoHyphens/>
              <w:autoSpaceDN w:val="0"/>
              <w:jc w:val="both"/>
              <w:textAlignment w:val="baseline"/>
              <w:rPr>
                <w:rFonts w:eastAsia="Times New Roman"/>
                <w:iCs/>
                <w:sz w:val="26"/>
                <w:szCs w:val="26"/>
              </w:rPr>
            </w:pPr>
            <w:r w:rsidRPr="00BE7113">
              <w:rPr>
                <w:rFonts w:eastAsia="Times New Roman"/>
                <w:iCs/>
                <w:sz w:val="26"/>
                <w:szCs w:val="26"/>
              </w:rPr>
              <w:t>Noteikumu projekts stāsies spēkā Oficiālo publikāciju un tiesiskās informācijas likumā noteiktajā kārtībā</w:t>
            </w:r>
            <w:r>
              <w:rPr>
                <w:rFonts w:eastAsia="Times New Roman"/>
                <w:iCs/>
                <w:sz w:val="26"/>
                <w:szCs w:val="26"/>
              </w:rPr>
              <w:t>.</w:t>
            </w:r>
          </w:p>
        </w:tc>
      </w:tr>
    </w:tbl>
    <w:p w14:paraId="44E9A617" w14:textId="77777777" w:rsidR="00316F34" w:rsidRPr="00F903E6" w:rsidRDefault="00316F34" w:rsidP="00316F34">
      <w:pPr>
        <w:pStyle w:val="BodyText"/>
        <w:tabs>
          <w:tab w:val="left" w:pos="5760"/>
        </w:tabs>
        <w:spacing w:after="0"/>
        <w:jc w:val="both"/>
        <w:rPr>
          <w:b/>
          <w:bCs/>
          <w:color w:val="000000" w:themeColor="text1"/>
          <w:sz w:val="26"/>
          <w:szCs w:val="26"/>
        </w:rPr>
      </w:pPr>
    </w:p>
    <w:p w14:paraId="0C9F1A2F" w14:textId="77777777" w:rsidR="00FD2051" w:rsidRPr="00F903E6" w:rsidRDefault="00FD2051" w:rsidP="00784718">
      <w:pPr>
        <w:jc w:val="both"/>
        <w:rPr>
          <w:b/>
          <w:bCs/>
          <w:color w:val="000000" w:themeColor="text1"/>
          <w:sz w:val="26"/>
          <w:szCs w:val="26"/>
        </w:rPr>
      </w:pPr>
    </w:p>
    <w:tbl>
      <w:tblPr>
        <w:tblW w:w="5195"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8"/>
        <w:gridCol w:w="471"/>
        <w:gridCol w:w="1252"/>
        <w:gridCol w:w="1207"/>
        <w:gridCol w:w="284"/>
        <w:gridCol w:w="842"/>
        <w:gridCol w:w="6"/>
        <w:gridCol w:w="1118"/>
        <w:gridCol w:w="985"/>
        <w:gridCol w:w="6"/>
        <w:gridCol w:w="1260"/>
        <w:gridCol w:w="11"/>
        <w:gridCol w:w="973"/>
        <w:gridCol w:w="6"/>
        <w:gridCol w:w="979"/>
        <w:gridCol w:w="6"/>
      </w:tblGrid>
      <w:tr w:rsidR="00FA4F51" w:rsidRPr="00781F77" w14:paraId="2499A328" w14:textId="77777777" w:rsidTr="001831D3">
        <w:tc>
          <w:tcPr>
            <w:tcW w:w="5000" w:type="pct"/>
            <w:gridSpan w:val="16"/>
            <w:vAlign w:val="center"/>
          </w:tcPr>
          <w:p w14:paraId="4EBC3066" w14:textId="77777777" w:rsidR="00FD2051" w:rsidRPr="00F903E6" w:rsidRDefault="00FD2051" w:rsidP="00BB70D1">
            <w:pPr>
              <w:jc w:val="center"/>
              <w:rPr>
                <w:b/>
                <w:color w:val="000000" w:themeColor="text1"/>
                <w:sz w:val="26"/>
                <w:szCs w:val="26"/>
              </w:rPr>
            </w:pPr>
            <w:r w:rsidRPr="00F903E6">
              <w:rPr>
                <w:b/>
                <w:color w:val="000000" w:themeColor="text1"/>
                <w:sz w:val="26"/>
                <w:szCs w:val="26"/>
              </w:rPr>
              <w:t>I. Tiesību akta projekta izstrādes nepieciešamība</w:t>
            </w:r>
          </w:p>
        </w:tc>
      </w:tr>
      <w:tr w:rsidR="00FA4F51" w:rsidRPr="00781F77" w14:paraId="3145EDCE" w14:textId="77777777" w:rsidTr="001831D3">
        <w:tc>
          <w:tcPr>
            <w:tcW w:w="255" w:type="pct"/>
            <w:gridSpan w:val="2"/>
          </w:tcPr>
          <w:p w14:paraId="3514F0CD" w14:textId="77777777" w:rsidR="00FD2051" w:rsidRPr="00F903E6" w:rsidRDefault="00FD2051" w:rsidP="00784718">
            <w:pPr>
              <w:jc w:val="both"/>
              <w:rPr>
                <w:color w:val="000000" w:themeColor="text1"/>
                <w:sz w:val="26"/>
                <w:szCs w:val="26"/>
              </w:rPr>
            </w:pPr>
            <w:r w:rsidRPr="00F903E6">
              <w:rPr>
                <w:color w:val="000000" w:themeColor="text1"/>
                <w:sz w:val="26"/>
                <w:szCs w:val="26"/>
              </w:rPr>
              <w:t>1.</w:t>
            </w:r>
          </w:p>
        </w:tc>
        <w:tc>
          <w:tcPr>
            <w:tcW w:w="1457" w:type="pct"/>
            <w:gridSpan w:val="3"/>
          </w:tcPr>
          <w:p w14:paraId="7F66B5F2" w14:textId="77777777" w:rsidR="00FD2051" w:rsidRPr="00F903E6" w:rsidRDefault="00FD2051" w:rsidP="00F543A3">
            <w:pPr>
              <w:rPr>
                <w:color w:val="000000" w:themeColor="text1"/>
                <w:sz w:val="26"/>
                <w:szCs w:val="26"/>
              </w:rPr>
            </w:pPr>
            <w:r w:rsidRPr="00F903E6">
              <w:rPr>
                <w:color w:val="000000" w:themeColor="text1"/>
                <w:sz w:val="26"/>
                <w:szCs w:val="26"/>
              </w:rPr>
              <w:t>Pamatojums</w:t>
            </w:r>
          </w:p>
        </w:tc>
        <w:tc>
          <w:tcPr>
            <w:tcW w:w="3288" w:type="pct"/>
            <w:gridSpan w:val="11"/>
          </w:tcPr>
          <w:p w14:paraId="225EFE13" w14:textId="00DFBD25" w:rsidR="00BC4F9D" w:rsidRPr="00F903E6" w:rsidRDefault="00316F34" w:rsidP="00C03FDE">
            <w:pPr>
              <w:pStyle w:val="naislab"/>
              <w:spacing w:before="0" w:after="0"/>
              <w:jc w:val="both"/>
              <w:rPr>
                <w:b/>
                <w:color w:val="000000" w:themeColor="text1"/>
                <w:sz w:val="26"/>
                <w:szCs w:val="26"/>
              </w:rPr>
            </w:pPr>
            <w:r w:rsidRPr="00F903E6">
              <w:rPr>
                <w:color w:val="000000" w:themeColor="text1"/>
                <w:sz w:val="26"/>
                <w:szCs w:val="26"/>
              </w:rPr>
              <w:t xml:space="preserve">Projekts </w:t>
            </w:r>
            <w:r w:rsidR="00FD08AF" w:rsidRPr="00F903E6">
              <w:rPr>
                <w:color w:val="000000" w:themeColor="text1"/>
                <w:sz w:val="26"/>
                <w:szCs w:val="26"/>
              </w:rPr>
              <w:t xml:space="preserve">izstrādāts </w:t>
            </w:r>
            <w:r w:rsidR="00781F77">
              <w:rPr>
                <w:color w:val="000000" w:themeColor="text1"/>
                <w:sz w:val="26"/>
                <w:szCs w:val="26"/>
              </w:rPr>
              <w:t xml:space="preserve">pēc Izglītības un zinātnes ministrijas iniciatīvas </w:t>
            </w:r>
            <w:r w:rsidR="00FD08AF" w:rsidRPr="00F903E6">
              <w:rPr>
                <w:color w:val="000000" w:themeColor="text1"/>
                <w:sz w:val="26"/>
                <w:szCs w:val="26"/>
              </w:rPr>
              <w:t xml:space="preserve">saskaņā ar </w:t>
            </w:r>
            <w:r w:rsidR="00384DE2" w:rsidRPr="00F903E6">
              <w:rPr>
                <w:color w:val="000000" w:themeColor="text1"/>
                <w:sz w:val="26"/>
                <w:szCs w:val="26"/>
              </w:rPr>
              <w:t xml:space="preserve">Likuma par budžetu un finanšu vadību </w:t>
            </w:r>
            <w:r w:rsidR="00FD08AF" w:rsidRPr="00F903E6">
              <w:rPr>
                <w:color w:val="000000" w:themeColor="text1"/>
                <w:sz w:val="26"/>
                <w:szCs w:val="26"/>
              </w:rPr>
              <w:t>5.panta devīto daļu, kas nosaka, ka Ministru kabinets izdod noteikumus par valsts tiešās pārvaldes iestāžu sniegto maksas pakalpojumu cenrā</w:t>
            </w:r>
            <w:r w:rsidR="008F6446" w:rsidRPr="00F903E6">
              <w:rPr>
                <w:color w:val="000000" w:themeColor="text1"/>
                <w:sz w:val="26"/>
                <w:szCs w:val="26"/>
              </w:rPr>
              <w:t>žu apstiprināšanu</w:t>
            </w:r>
            <w:r w:rsidR="00896920" w:rsidRPr="00F903E6">
              <w:rPr>
                <w:color w:val="000000" w:themeColor="text1"/>
                <w:sz w:val="26"/>
                <w:szCs w:val="26"/>
              </w:rPr>
              <w:t>.</w:t>
            </w:r>
          </w:p>
        </w:tc>
      </w:tr>
      <w:tr w:rsidR="00FA4F51" w:rsidRPr="00781F77" w14:paraId="0F3E001D" w14:textId="77777777" w:rsidTr="001831D3">
        <w:tc>
          <w:tcPr>
            <w:tcW w:w="255" w:type="pct"/>
            <w:gridSpan w:val="2"/>
          </w:tcPr>
          <w:p w14:paraId="62C0B593" w14:textId="77777777" w:rsidR="00D0421B" w:rsidRPr="00F903E6" w:rsidRDefault="00D0421B" w:rsidP="00784718">
            <w:pPr>
              <w:jc w:val="both"/>
              <w:rPr>
                <w:color w:val="000000" w:themeColor="text1"/>
                <w:sz w:val="26"/>
                <w:szCs w:val="26"/>
              </w:rPr>
            </w:pPr>
            <w:r w:rsidRPr="00F903E6">
              <w:rPr>
                <w:color w:val="000000" w:themeColor="text1"/>
                <w:sz w:val="26"/>
                <w:szCs w:val="26"/>
              </w:rPr>
              <w:t>2.</w:t>
            </w:r>
          </w:p>
        </w:tc>
        <w:tc>
          <w:tcPr>
            <w:tcW w:w="1457" w:type="pct"/>
            <w:gridSpan w:val="3"/>
          </w:tcPr>
          <w:p w14:paraId="1602BC05" w14:textId="77777777" w:rsidR="00D0421B" w:rsidRPr="00F903E6" w:rsidRDefault="00D0421B" w:rsidP="00F543A3">
            <w:pPr>
              <w:rPr>
                <w:color w:val="000000" w:themeColor="text1"/>
                <w:sz w:val="26"/>
                <w:szCs w:val="26"/>
              </w:rPr>
            </w:pPr>
            <w:r w:rsidRPr="00F903E6">
              <w:rPr>
                <w:color w:val="000000" w:themeColor="text1"/>
                <w:sz w:val="26"/>
                <w:szCs w:val="26"/>
              </w:rPr>
              <w:t>Pašreizējā situācija un problēmas, kuru risināšanai tiesību akta projekts izstrādāts, tiesiskā regulējuma mērķis un būtība</w:t>
            </w:r>
          </w:p>
        </w:tc>
        <w:tc>
          <w:tcPr>
            <w:tcW w:w="3288" w:type="pct"/>
            <w:gridSpan w:val="11"/>
          </w:tcPr>
          <w:p w14:paraId="25157B2A" w14:textId="2EC74254" w:rsidR="00316F34" w:rsidRPr="00F903E6" w:rsidRDefault="00316F34" w:rsidP="002C3131">
            <w:pPr>
              <w:jc w:val="both"/>
              <w:rPr>
                <w:color w:val="000000" w:themeColor="text1"/>
                <w:sz w:val="26"/>
                <w:szCs w:val="26"/>
              </w:rPr>
            </w:pPr>
            <w:r w:rsidRPr="00F903E6">
              <w:rPr>
                <w:color w:val="000000" w:themeColor="text1"/>
                <w:sz w:val="26"/>
                <w:szCs w:val="26"/>
              </w:rPr>
              <w:t>Saskaņā ar Izglītības likuma 59.panta ceturtās daļas 2.punktu izglītības iestādes var saņemt papildu finanšu līdzekļus, sniedzot maksas pakalpojumus iestādes nolikumā  noteiktajos gadījumos.</w:t>
            </w:r>
          </w:p>
          <w:p w14:paraId="299A5B32" w14:textId="77777777" w:rsidR="00BE7113" w:rsidRDefault="00316F34" w:rsidP="00061D19">
            <w:pPr>
              <w:spacing w:before="120"/>
              <w:jc w:val="both"/>
              <w:rPr>
                <w:color w:val="000000" w:themeColor="text1"/>
                <w:sz w:val="26"/>
                <w:szCs w:val="26"/>
              </w:rPr>
            </w:pPr>
            <w:r w:rsidRPr="00F903E6">
              <w:rPr>
                <w:color w:val="000000" w:themeColor="text1"/>
                <w:sz w:val="26"/>
                <w:szCs w:val="26"/>
              </w:rPr>
              <w:t xml:space="preserve">Pašreiz </w:t>
            </w:r>
            <w:r w:rsidR="0088110C" w:rsidRPr="00F903E6">
              <w:rPr>
                <w:color w:val="000000" w:themeColor="text1"/>
                <w:sz w:val="26"/>
                <w:szCs w:val="26"/>
              </w:rPr>
              <w:t xml:space="preserve">Izglītības un zinātnes ministrijas padotībā esošās </w:t>
            </w:r>
            <w:r w:rsidRPr="00F903E6">
              <w:rPr>
                <w:color w:val="000000" w:themeColor="text1"/>
                <w:sz w:val="26"/>
                <w:szCs w:val="26"/>
              </w:rPr>
              <w:t>p</w:t>
            </w:r>
            <w:r w:rsidR="004821A9" w:rsidRPr="00F903E6">
              <w:rPr>
                <w:color w:val="000000" w:themeColor="text1"/>
                <w:sz w:val="26"/>
                <w:szCs w:val="26"/>
              </w:rPr>
              <w:t xml:space="preserve">rofesionālās izglītības iestādes </w:t>
            </w:r>
            <w:r w:rsidR="00FD08AF" w:rsidRPr="00F903E6">
              <w:rPr>
                <w:color w:val="000000" w:themeColor="text1"/>
                <w:sz w:val="26"/>
                <w:szCs w:val="26"/>
              </w:rPr>
              <w:t xml:space="preserve">(turpmāk – </w:t>
            </w:r>
            <w:r w:rsidR="004821A9" w:rsidRPr="00F903E6">
              <w:rPr>
                <w:color w:val="000000" w:themeColor="text1"/>
                <w:sz w:val="26"/>
                <w:szCs w:val="26"/>
              </w:rPr>
              <w:t>iestādes</w:t>
            </w:r>
            <w:r w:rsidR="00FD08AF" w:rsidRPr="00F903E6">
              <w:rPr>
                <w:color w:val="000000" w:themeColor="text1"/>
                <w:sz w:val="26"/>
                <w:szCs w:val="26"/>
              </w:rPr>
              <w:t xml:space="preserve">) sniedz maksas pakalpojumus, piemērojot Ministru kabineta </w:t>
            </w:r>
            <w:r w:rsidR="00AC54DE" w:rsidRPr="00F903E6">
              <w:rPr>
                <w:color w:val="000000" w:themeColor="text1"/>
                <w:sz w:val="26"/>
                <w:szCs w:val="26"/>
              </w:rPr>
              <w:t>2017</w:t>
            </w:r>
            <w:r w:rsidR="00FD08AF" w:rsidRPr="00F903E6">
              <w:rPr>
                <w:color w:val="000000" w:themeColor="text1"/>
                <w:sz w:val="26"/>
                <w:szCs w:val="26"/>
              </w:rPr>
              <w:t xml:space="preserve">.gada </w:t>
            </w:r>
            <w:r w:rsidR="00AC54DE" w:rsidRPr="00F903E6">
              <w:rPr>
                <w:color w:val="000000" w:themeColor="text1"/>
                <w:sz w:val="26"/>
                <w:szCs w:val="26"/>
              </w:rPr>
              <w:t>16. augusta noteikumus Nr. 484 “Izglītības un zinātnes ministrijas padotībā esošo profesionālās izglītības iestāžu maksas pakalpojumu cenrādis”</w:t>
            </w:r>
            <w:r w:rsidR="00364C3A" w:rsidRPr="00F903E6">
              <w:rPr>
                <w:color w:val="000000" w:themeColor="text1"/>
                <w:sz w:val="26"/>
                <w:szCs w:val="26"/>
              </w:rPr>
              <w:t xml:space="preserve"> (turpmāk noteikumi Nr. 484)</w:t>
            </w:r>
            <w:r w:rsidR="00AC54DE" w:rsidRPr="00F903E6">
              <w:rPr>
                <w:color w:val="000000" w:themeColor="text1"/>
                <w:sz w:val="26"/>
                <w:szCs w:val="26"/>
              </w:rPr>
              <w:t xml:space="preserve">. Kopš </w:t>
            </w:r>
            <w:r w:rsidR="00364C3A" w:rsidRPr="00F903E6">
              <w:rPr>
                <w:color w:val="000000" w:themeColor="text1"/>
                <w:sz w:val="26"/>
                <w:szCs w:val="26"/>
              </w:rPr>
              <w:t xml:space="preserve">noteikumu Nr. 484 spēkā stāšanās, </w:t>
            </w:r>
            <w:r w:rsidR="00AC54DE" w:rsidRPr="00F903E6">
              <w:rPr>
                <w:color w:val="000000" w:themeColor="text1"/>
                <w:sz w:val="26"/>
                <w:szCs w:val="26"/>
              </w:rPr>
              <w:t xml:space="preserve"> iestādēm ir mainījies </w:t>
            </w:r>
            <w:r w:rsidRPr="00F903E6">
              <w:rPr>
                <w:color w:val="000000" w:themeColor="text1"/>
                <w:sz w:val="26"/>
                <w:szCs w:val="26"/>
              </w:rPr>
              <w:t>gan</w:t>
            </w:r>
            <w:r w:rsidR="00AC54DE" w:rsidRPr="00F903E6">
              <w:rPr>
                <w:color w:val="000000" w:themeColor="text1"/>
                <w:sz w:val="26"/>
                <w:szCs w:val="26"/>
              </w:rPr>
              <w:t xml:space="preserve"> sniegto maksas pakalpojumu klāsts, gan arī</w:t>
            </w:r>
            <w:r w:rsidR="00364C3A" w:rsidRPr="00F903E6">
              <w:rPr>
                <w:color w:val="000000" w:themeColor="text1"/>
                <w:sz w:val="26"/>
                <w:szCs w:val="26"/>
              </w:rPr>
              <w:t xml:space="preserve"> palielinājusies sniegto maksas pakalpojumu pašizmaksa, līdz ar to noteikumos Nr. 484 norādītā cena vairs nenosedz faktiskās maksas pakalpojuma izmaksas.</w:t>
            </w:r>
          </w:p>
          <w:p w14:paraId="472CFC43" w14:textId="1F0722A9" w:rsidR="00BE7113" w:rsidRDefault="00BE7113" w:rsidP="00061D19">
            <w:pPr>
              <w:spacing w:before="120"/>
              <w:jc w:val="both"/>
              <w:rPr>
                <w:color w:val="000000" w:themeColor="text1"/>
                <w:sz w:val="26"/>
                <w:szCs w:val="26"/>
              </w:rPr>
            </w:pPr>
            <w:r>
              <w:rPr>
                <w:color w:val="000000" w:themeColor="text1"/>
                <w:sz w:val="26"/>
                <w:szCs w:val="26"/>
              </w:rPr>
              <w:lastRenderedPageBreak/>
              <w:t>Līdz ar to nepieciešams aktualizēt iestāžu sniegto maksas pakalpojumu cenas</w:t>
            </w:r>
            <w:r w:rsidR="00AF2058">
              <w:rPr>
                <w:color w:val="000000" w:themeColor="text1"/>
                <w:sz w:val="26"/>
                <w:szCs w:val="26"/>
              </w:rPr>
              <w:t xml:space="preserve">. </w:t>
            </w:r>
          </w:p>
          <w:p w14:paraId="6FC97A58" w14:textId="06D913FD" w:rsidR="00AF2058" w:rsidRDefault="00AF2058" w:rsidP="00AF2058">
            <w:pPr>
              <w:spacing w:before="120"/>
              <w:jc w:val="both"/>
              <w:rPr>
                <w:color w:val="000000" w:themeColor="text1"/>
                <w:sz w:val="26"/>
                <w:szCs w:val="26"/>
              </w:rPr>
            </w:pPr>
            <w:r>
              <w:rPr>
                <w:color w:val="000000" w:themeColor="text1"/>
                <w:sz w:val="26"/>
                <w:szCs w:val="26"/>
              </w:rPr>
              <w:t xml:space="preserve">Ievērojot minēto </w:t>
            </w:r>
            <w:r w:rsidRPr="00AF2058">
              <w:rPr>
                <w:color w:val="000000" w:themeColor="text1"/>
                <w:sz w:val="26"/>
                <w:szCs w:val="26"/>
              </w:rPr>
              <w:t>Ministru kabineta noteikumu projekt</w:t>
            </w:r>
            <w:r>
              <w:rPr>
                <w:color w:val="000000" w:themeColor="text1"/>
                <w:sz w:val="26"/>
                <w:szCs w:val="26"/>
              </w:rPr>
              <w:t xml:space="preserve">s </w:t>
            </w:r>
            <w:r w:rsidRPr="00AF2058">
              <w:rPr>
                <w:color w:val="000000" w:themeColor="text1"/>
                <w:sz w:val="26"/>
                <w:szCs w:val="26"/>
              </w:rPr>
              <w:t>„Izglītības un zinātnes ministrijas padotībā esošo profesionālās izglītības iestāžu maksas pakalpojumu cenrādis”</w:t>
            </w:r>
            <w:r>
              <w:rPr>
                <w:color w:val="000000" w:themeColor="text1"/>
                <w:sz w:val="26"/>
                <w:szCs w:val="26"/>
              </w:rPr>
              <w:t xml:space="preserve"> (turpmāk -</w:t>
            </w:r>
            <w:r w:rsidR="00B54ABE">
              <w:rPr>
                <w:color w:val="000000" w:themeColor="text1"/>
                <w:sz w:val="26"/>
                <w:szCs w:val="26"/>
              </w:rPr>
              <w:t xml:space="preserve"> </w:t>
            </w:r>
            <w:r w:rsidRPr="00AF2058">
              <w:rPr>
                <w:color w:val="000000" w:themeColor="text1"/>
                <w:sz w:val="26"/>
                <w:szCs w:val="26"/>
              </w:rPr>
              <w:t>Projekts</w:t>
            </w:r>
            <w:r>
              <w:rPr>
                <w:color w:val="000000" w:themeColor="text1"/>
                <w:sz w:val="26"/>
                <w:szCs w:val="26"/>
              </w:rPr>
              <w:t>)</w:t>
            </w:r>
            <w:r w:rsidRPr="00AF2058">
              <w:rPr>
                <w:color w:val="000000" w:themeColor="text1"/>
                <w:sz w:val="26"/>
                <w:szCs w:val="26"/>
              </w:rPr>
              <w:t xml:space="preserve"> nosaka iestāžu sniegto maksas pakalpojumu veidus un to izcenojumus. Projektā ir noteikts izcenojums  maksas pakalpojumiem, kas nosaukti projekta pielikumā. Anotācijas pielikumos sniegts pakalpojumu izmaksu aprēķins. Lai būtu vieglāk pārraudzīt izmaksu aprēķinus, tie kārtoti divdesmit pielikumos – atbilstoši iestāžu skaitam, katrai iestādei savs anotācijas pielikums.</w:t>
            </w:r>
          </w:p>
          <w:p w14:paraId="3A7A111C" w14:textId="1B016636" w:rsidR="00BE7113" w:rsidRPr="00255E01" w:rsidRDefault="00BE7113" w:rsidP="00061D19">
            <w:pPr>
              <w:spacing w:before="120"/>
              <w:jc w:val="both"/>
              <w:rPr>
                <w:b/>
                <w:color w:val="000000" w:themeColor="text1"/>
                <w:sz w:val="26"/>
                <w:szCs w:val="26"/>
              </w:rPr>
            </w:pPr>
            <w:r w:rsidRPr="00255E01">
              <w:rPr>
                <w:b/>
                <w:color w:val="000000" w:themeColor="text1"/>
                <w:sz w:val="26"/>
                <w:szCs w:val="26"/>
              </w:rPr>
              <w:t xml:space="preserve">Veicot publisko maksas pakalpojumu izcenojuma aprēķinu, ir ievērots Likuma par budžetu un finanšu vadību 5. panta 12.1 daļā noteiktais – nosakot maksas pakalpojuma izcenojumu, ievēro nosacījumu, ka samaksa par pakalpojumu nedrīkst pārsniegt ar pakalpojuma sniegšanu saistītās izmaksas, kā arī 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 </w:t>
            </w:r>
            <w:r w:rsidR="00AF2058" w:rsidRPr="00255E01">
              <w:rPr>
                <w:b/>
                <w:color w:val="000000" w:themeColor="text1"/>
                <w:sz w:val="26"/>
                <w:szCs w:val="26"/>
              </w:rPr>
              <w:t xml:space="preserve"> (turpmāk – MK noteikumi Nr. 333) </w:t>
            </w:r>
            <w:r w:rsidRPr="00255E01">
              <w:rPr>
                <w:b/>
                <w:color w:val="000000" w:themeColor="text1"/>
                <w:sz w:val="26"/>
                <w:szCs w:val="26"/>
              </w:rPr>
              <w:t>paredzētais.</w:t>
            </w:r>
          </w:p>
          <w:p w14:paraId="6DF50059" w14:textId="25889E5C" w:rsidR="00524E2B" w:rsidRPr="00F903E6" w:rsidRDefault="00284F2B" w:rsidP="00061D19">
            <w:pPr>
              <w:spacing w:before="120"/>
              <w:jc w:val="both"/>
              <w:rPr>
                <w:color w:val="000000" w:themeColor="text1"/>
                <w:sz w:val="26"/>
                <w:szCs w:val="26"/>
              </w:rPr>
            </w:pPr>
            <w:r w:rsidRPr="00F903E6">
              <w:rPr>
                <w:b/>
                <w:color w:val="000000" w:themeColor="text1"/>
                <w:sz w:val="26"/>
                <w:szCs w:val="26"/>
              </w:rPr>
              <w:t xml:space="preserve">Izvērtējot noteikumos Nr. 484 norādīto maksas pakalpojumu </w:t>
            </w:r>
            <w:r w:rsidR="00811836" w:rsidRPr="00F903E6">
              <w:rPr>
                <w:b/>
                <w:color w:val="000000" w:themeColor="text1"/>
                <w:sz w:val="26"/>
                <w:szCs w:val="26"/>
              </w:rPr>
              <w:t xml:space="preserve">klāstu, </w:t>
            </w:r>
            <w:r w:rsidR="00276830" w:rsidRPr="00F903E6">
              <w:rPr>
                <w:b/>
                <w:color w:val="000000" w:themeColor="text1"/>
                <w:sz w:val="26"/>
                <w:szCs w:val="26"/>
              </w:rPr>
              <w:t xml:space="preserve">no projekta </w:t>
            </w:r>
            <w:r w:rsidR="00811836" w:rsidRPr="00F903E6">
              <w:rPr>
                <w:b/>
                <w:color w:val="000000" w:themeColor="text1"/>
                <w:sz w:val="26"/>
                <w:szCs w:val="26"/>
              </w:rPr>
              <w:t xml:space="preserve">tika izslēgti tie maksas </w:t>
            </w:r>
            <w:r w:rsidR="009E636A" w:rsidRPr="00F903E6">
              <w:rPr>
                <w:b/>
                <w:color w:val="000000" w:themeColor="text1"/>
                <w:sz w:val="26"/>
                <w:szCs w:val="26"/>
              </w:rPr>
              <w:t>pakalpojumi, pēc kuriem</w:t>
            </w:r>
            <w:r w:rsidR="00811836" w:rsidRPr="00F903E6">
              <w:rPr>
                <w:b/>
                <w:color w:val="000000" w:themeColor="text1"/>
                <w:sz w:val="26"/>
                <w:szCs w:val="26"/>
              </w:rPr>
              <w:t xml:space="preserve"> ir </w:t>
            </w:r>
            <w:r w:rsidR="00EA0549" w:rsidRPr="00F903E6">
              <w:rPr>
                <w:b/>
                <w:color w:val="000000" w:themeColor="text1"/>
                <w:sz w:val="26"/>
                <w:szCs w:val="26"/>
              </w:rPr>
              <w:t>mazs</w:t>
            </w:r>
            <w:r w:rsidR="00811836" w:rsidRPr="00F903E6">
              <w:rPr>
                <w:b/>
                <w:color w:val="000000" w:themeColor="text1"/>
                <w:sz w:val="26"/>
                <w:szCs w:val="26"/>
              </w:rPr>
              <w:t xml:space="preserve"> pieprasījums vai arī ir zaudējuši aktualitāti, piemēram, faksa aparāta izmanto</w:t>
            </w:r>
            <w:r w:rsidR="00276830" w:rsidRPr="00F903E6">
              <w:rPr>
                <w:b/>
                <w:color w:val="000000" w:themeColor="text1"/>
                <w:sz w:val="26"/>
                <w:szCs w:val="26"/>
              </w:rPr>
              <w:t>šana, pārskatīts lietvedības pakalpojumu klāsts</w:t>
            </w:r>
            <w:r w:rsidR="00A37D8A" w:rsidRPr="00F903E6">
              <w:rPr>
                <w:b/>
                <w:color w:val="000000" w:themeColor="text1"/>
                <w:sz w:val="26"/>
                <w:szCs w:val="26"/>
              </w:rPr>
              <w:t>, izglītības pakalpojumu atbilstība izglītības iestādes īstenotajām izglītības programmām</w:t>
            </w:r>
            <w:r w:rsidR="00276830" w:rsidRPr="00F903E6">
              <w:rPr>
                <w:b/>
                <w:color w:val="000000" w:themeColor="text1"/>
                <w:sz w:val="26"/>
                <w:szCs w:val="26"/>
              </w:rPr>
              <w:t xml:space="preserve">. </w:t>
            </w:r>
            <w:r w:rsidR="00EC76DF" w:rsidRPr="00F903E6">
              <w:rPr>
                <w:b/>
                <w:color w:val="000000" w:themeColor="text1"/>
                <w:sz w:val="26"/>
                <w:szCs w:val="26"/>
              </w:rPr>
              <w:t xml:space="preserve">Ņemot vērā </w:t>
            </w:r>
            <w:r w:rsidR="00276830" w:rsidRPr="00F903E6">
              <w:rPr>
                <w:b/>
                <w:color w:val="000000" w:themeColor="text1"/>
                <w:sz w:val="26"/>
                <w:szCs w:val="26"/>
              </w:rPr>
              <w:t>izglītības iestāžu veikt</w:t>
            </w:r>
            <w:r w:rsidR="00EC76DF" w:rsidRPr="00F903E6">
              <w:rPr>
                <w:b/>
                <w:color w:val="000000" w:themeColor="text1"/>
                <w:sz w:val="26"/>
                <w:szCs w:val="26"/>
              </w:rPr>
              <w:t>os</w:t>
            </w:r>
            <w:r w:rsidR="00276830" w:rsidRPr="00F903E6">
              <w:rPr>
                <w:b/>
                <w:color w:val="000000" w:themeColor="text1"/>
                <w:sz w:val="26"/>
                <w:szCs w:val="26"/>
              </w:rPr>
              <w:t xml:space="preserve"> ieguldījum</w:t>
            </w:r>
            <w:r w:rsidR="00EC76DF" w:rsidRPr="00F903E6">
              <w:rPr>
                <w:b/>
                <w:color w:val="000000" w:themeColor="text1"/>
                <w:sz w:val="26"/>
                <w:szCs w:val="26"/>
              </w:rPr>
              <w:t>us</w:t>
            </w:r>
            <w:r w:rsidR="00276830" w:rsidRPr="00F903E6">
              <w:rPr>
                <w:b/>
                <w:color w:val="000000" w:themeColor="text1"/>
                <w:sz w:val="26"/>
                <w:szCs w:val="26"/>
              </w:rPr>
              <w:t xml:space="preserve"> infrastruktūras attīstī</w:t>
            </w:r>
            <w:r w:rsidR="009E636A" w:rsidRPr="00F903E6">
              <w:rPr>
                <w:b/>
                <w:color w:val="000000" w:themeColor="text1"/>
                <w:sz w:val="26"/>
                <w:szCs w:val="26"/>
              </w:rPr>
              <w:t>bā</w:t>
            </w:r>
            <w:r w:rsidR="00276830" w:rsidRPr="00F903E6">
              <w:rPr>
                <w:b/>
                <w:color w:val="000000" w:themeColor="text1"/>
                <w:sz w:val="26"/>
                <w:szCs w:val="26"/>
              </w:rPr>
              <w:t xml:space="preserve"> un modernizēšanā, ir pieaudzis arī izglītības iestāžu piedāvājums </w:t>
            </w:r>
            <w:r w:rsidR="00AA6063" w:rsidRPr="00F903E6">
              <w:rPr>
                <w:b/>
                <w:color w:val="000000" w:themeColor="text1"/>
                <w:sz w:val="26"/>
                <w:szCs w:val="26"/>
              </w:rPr>
              <w:t>telpu un aprīkojuma nomai</w:t>
            </w:r>
            <w:r w:rsidR="00C80E0A" w:rsidRPr="00F903E6">
              <w:rPr>
                <w:b/>
                <w:color w:val="000000" w:themeColor="text1"/>
                <w:sz w:val="26"/>
                <w:szCs w:val="26"/>
              </w:rPr>
              <w:t xml:space="preserve">. </w:t>
            </w:r>
            <w:r w:rsidR="009E636A" w:rsidRPr="00F903E6">
              <w:rPr>
                <w:b/>
                <w:color w:val="000000" w:themeColor="text1"/>
                <w:sz w:val="26"/>
                <w:szCs w:val="26"/>
              </w:rPr>
              <w:t xml:space="preserve">Lai </w:t>
            </w:r>
            <w:r w:rsidR="00EC76DF" w:rsidRPr="00F903E6">
              <w:rPr>
                <w:b/>
                <w:color w:val="000000" w:themeColor="text1"/>
                <w:sz w:val="26"/>
                <w:szCs w:val="26"/>
              </w:rPr>
              <w:t>nodrošinātu mūsdienīgu, kvalitatīvu un uz darba tirgū augsti novērtētu prasmju attīstīšanu orientētu izglītības piedāvājum</w:t>
            </w:r>
            <w:r w:rsidR="00A74CEA" w:rsidRPr="00F903E6">
              <w:rPr>
                <w:b/>
                <w:color w:val="000000" w:themeColor="text1"/>
                <w:sz w:val="26"/>
                <w:szCs w:val="26"/>
              </w:rPr>
              <w:t>u</w:t>
            </w:r>
            <w:r w:rsidR="00EC76DF" w:rsidRPr="00F903E6">
              <w:rPr>
                <w:b/>
                <w:color w:val="000000" w:themeColor="text1"/>
                <w:sz w:val="26"/>
                <w:szCs w:val="26"/>
              </w:rPr>
              <w:t>, izglītības iestādes ir papildinājušas piedāvāto</w:t>
            </w:r>
            <w:r w:rsidR="009E636A" w:rsidRPr="00F903E6">
              <w:rPr>
                <w:b/>
                <w:color w:val="000000" w:themeColor="text1"/>
                <w:sz w:val="26"/>
                <w:szCs w:val="26"/>
              </w:rPr>
              <w:t xml:space="preserve"> izglītības pakalpojumu </w:t>
            </w:r>
            <w:r w:rsidR="00EC76DF" w:rsidRPr="00F903E6">
              <w:rPr>
                <w:b/>
                <w:color w:val="000000" w:themeColor="text1"/>
                <w:sz w:val="26"/>
                <w:szCs w:val="26"/>
              </w:rPr>
              <w:t>klāstu.</w:t>
            </w:r>
            <w:r w:rsidR="00A25E3F" w:rsidRPr="00F903E6">
              <w:rPr>
                <w:color w:val="000000" w:themeColor="text1"/>
                <w:sz w:val="26"/>
                <w:szCs w:val="26"/>
              </w:rPr>
              <w:t xml:space="preserve"> </w:t>
            </w:r>
            <w:r w:rsidR="00061D19" w:rsidRPr="00F903E6">
              <w:rPr>
                <w:color w:val="000000" w:themeColor="text1"/>
                <w:sz w:val="26"/>
                <w:szCs w:val="26"/>
              </w:rPr>
              <w:t>Vienlaikus</w:t>
            </w:r>
            <w:r w:rsidR="00AF2058">
              <w:rPr>
                <w:color w:val="000000" w:themeColor="text1"/>
                <w:sz w:val="26"/>
                <w:szCs w:val="26"/>
              </w:rPr>
              <w:t>, nosakot maksas pakalpojumus ir ņemts vērā,</w:t>
            </w:r>
            <w:r w:rsidR="00061D19" w:rsidRPr="00F903E6">
              <w:rPr>
                <w:color w:val="000000" w:themeColor="text1"/>
                <w:sz w:val="26"/>
                <w:szCs w:val="26"/>
              </w:rPr>
              <w:t xml:space="preserve"> ka ir veikti gro</w:t>
            </w:r>
            <w:bookmarkStart w:id="0" w:name="_GoBack"/>
            <w:bookmarkEnd w:id="0"/>
            <w:r w:rsidR="00061D19" w:rsidRPr="00F903E6">
              <w:rPr>
                <w:color w:val="000000" w:themeColor="text1"/>
                <w:sz w:val="26"/>
                <w:szCs w:val="26"/>
              </w:rPr>
              <w:t xml:space="preserve">zījumi Ministru kabineta 2013.gada 22.janvāra noteikumos Nr. 51 „Noteikumi par darbības programmas "Infrastruktūra un pakalpojumi" papildinājuma 3.1.1.1. aktivitātes "Mācību aprīkojuma modernizācija un </w:t>
            </w:r>
            <w:r w:rsidR="00061D19" w:rsidRPr="00F903E6">
              <w:rPr>
                <w:color w:val="000000" w:themeColor="text1"/>
                <w:sz w:val="26"/>
                <w:szCs w:val="26"/>
              </w:rPr>
              <w:lastRenderedPageBreak/>
              <w:t>infrastruktūras uzlabošana profesionālās izglītības programmu īstenošanai" otrās projektu iesniegumu atlases kārtas īstenošanu”, kuros finansējuma saņēmējam noteikti 3.1.1.1. aktivitātes ietvaros modernizētās infrastruktūras izmantošanas nosacījumi  ar saimniecisku darbību nesaistītām pamatdarbībām un saimnieciskām darbībām.</w:t>
            </w:r>
          </w:p>
          <w:p w14:paraId="0D9D8CD8" w14:textId="07221A45" w:rsidR="00922774" w:rsidRPr="00F903E6" w:rsidRDefault="00061D19" w:rsidP="00061D19">
            <w:pPr>
              <w:spacing w:before="120"/>
              <w:jc w:val="both"/>
              <w:rPr>
                <w:color w:val="000000" w:themeColor="text1"/>
                <w:sz w:val="26"/>
                <w:szCs w:val="26"/>
              </w:rPr>
            </w:pPr>
            <w:r w:rsidRPr="00F903E6">
              <w:rPr>
                <w:color w:val="000000" w:themeColor="text1"/>
                <w:sz w:val="26"/>
                <w:szCs w:val="26"/>
              </w:rPr>
              <w:t>D</w:t>
            </w:r>
            <w:r w:rsidR="006B0A33" w:rsidRPr="00F903E6">
              <w:rPr>
                <w:color w:val="000000" w:themeColor="text1"/>
                <w:sz w:val="26"/>
                <w:szCs w:val="26"/>
              </w:rPr>
              <w:t>ažādās iestādēs tiek piedāvāts dažāds maksas pakalpojumu klāsts, kas atkarīgs gan no iestādē īstenoto profesionālās izglītības programmu specifikas, gan no iestādes rīcībā esošajā</w:t>
            </w:r>
            <w:r w:rsidR="00DC1563" w:rsidRPr="00F903E6">
              <w:rPr>
                <w:color w:val="000000" w:themeColor="text1"/>
                <w:sz w:val="26"/>
                <w:szCs w:val="26"/>
              </w:rPr>
              <w:t xml:space="preserve"> aprīkojuma, tehnikas un</w:t>
            </w:r>
            <w:r w:rsidR="006B0A33" w:rsidRPr="00F903E6">
              <w:rPr>
                <w:color w:val="000000" w:themeColor="text1"/>
                <w:sz w:val="26"/>
                <w:szCs w:val="26"/>
              </w:rPr>
              <w:t xml:space="preserve"> telpām</w:t>
            </w:r>
            <w:r w:rsidR="00DC1563" w:rsidRPr="00F903E6">
              <w:rPr>
                <w:color w:val="000000" w:themeColor="text1"/>
                <w:sz w:val="26"/>
                <w:szCs w:val="26"/>
              </w:rPr>
              <w:t>.</w:t>
            </w:r>
          </w:p>
          <w:p w14:paraId="008DFFF2" w14:textId="1EFD1BE9" w:rsidR="002A6ECE" w:rsidRPr="00F903E6" w:rsidRDefault="00922774" w:rsidP="002C3131">
            <w:pPr>
              <w:spacing w:before="120"/>
              <w:jc w:val="both"/>
              <w:rPr>
                <w:color w:val="000000" w:themeColor="text1"/>
                <w:sz w:val="26"/>
                <w:szCs w:val="26"/>
              </w:rPr>
            </w:pPr>
            <w:r w:rsidRPr="00F903E6">
              <w:rPr>
                <w:color w:val="000000" w:themeColor="text1"/>
                <w:sz w:val="26"/>
                <w:szCs w:val="26"/>
              </w:rPr>
              <w:t>I</w:t>
            </w:r>
            <w:r w:rsidR="002A6ECE" w:rsidRPr="00F903E6">
              <w:rPr>
                <w:color w:val="000000" w:themeColor="text1"/>
                <w:sz w:val="26"/>
                <w:szCs w:val="26"/>
              </w:rPr>
              <w:t>estādēs pakalpojumu izmaksas var atšķirties, jo tās ietekmē komunālo pakalpojumu cenas, sniegto pakalpojumu biežums un citi faktori. Cenrādis dod iespēju katrai iestādei sniegt pakalpojumus, pamatojot t</w:t>
            </w:r>
            <w:r w:rsidRPr="00F903E6">
              <w:rPr>
                <w:color w:val="000000" w:themeColor="text1"/>
                <w:sz w:val="26"/>
                <w:szCs w:val="26"/>
              </w:rPr>
              <w:t>o</w:t>
            </w:r>
            <w:r w:rsidR="002A6ECE" w:rsidRPr="00F903E6">
              <w:rPr>
                <w:color w:val="000000" w:themeColor="text1"/>
                <w:sz w:val="26"/>
                <w:szCs w:val="26"/>
              </w:rPr>
              <w:t xml:space="preserve"> izmaksas.</w:t>
            </w:r>
          </w:p>
          <w:p w14:paraId="6FA087C2" w14:textId="5781E64A" w:rsidR="007771B6" w:rsidRPr="00F903E6" w:rsidRDefault="007A53E1" w:rsidP="00E53080">
            <w:pPr>
              <w:spacing w:before="120"/>
              <w:jc w:val="both"/>
              <w:rPr>
                <w:b/>
                <w:sz w:val="26"/>
                <w:szCs w:val="26"/>
              </w:rPr>
            </w:pPr>
            <w:r w:rsidRPr="00F903E6">
              <w:rPr>
                <w:color w:val="000000" w:themeColor="text1"/>
                <w:sz w:val="26"/>
                <w:szCs w:val="26"/>
              </w:rPr>
              <w:t>Arvien vairāk</w:t>
            </w:r>
            <w:r w:rsidR="00C03F93" w:rsidRPr="00F903E6">
              <w:rPr>
                <w:color w:val="000000" w:themeColor="text1"/>
                <w:sz w:val="26"/>
                <w:szCs w:val="26"/>
              </w:rPr>
              <w:t xml:space="preserve"> iestādes sniedz arī izglītības pakalpojumus</w:t>
            </w:r>
            <w:r w:rsidR="00F6004B" w:rsidRPr="00F903E6">
              <w:rPr>
                <w:color w:val="000000" w:themeColor="text1"/>
                <w:sz w:val="26"/>
                <w:szCs w:val="26"/>
              </w:rPr>
              <w:t>.</w:t>
            </w:r>
            <w:r w:rsidR="00F6004B" w:rsidRPr="00F903E6">
              <w:rPr>
                <w:sz w:val="26"/>
                <w:szCs w:val="26"/>
              </w:rPr>
              <w:t xml:space="preserve"> </w:t>
            </w:r>
            <w:r w:rsidR="00F6004B" w:rsidRPr="00F903E6">
              <w:rPr>
                <w:b/>
                <w:sz w:val="26"/>
                <w:szCs w:val="26"/>
              </w:rPr>
              <w:t>Ņemot vērā, ka katrai izglītības iestādei atšķiras gan sniegto izglītības pakalpojumu klāsts, gan arī izglītības iestādēm ir atšķirīga materiāli tehniskā bāze kā arī citi ar izglītības pakalpojumu sniegšanu saistītie izdevumi, arī cena par izglītības pakalpojumiem katrai izglītība iestādei var atšķirties. Izglītības iestādes, plānojot izglītības pakalpojumu piedāvājumu, ņem vērā attīstības iespējas atbilstoši apzinātā tirgus prasībām un izglītības iestādes kapacitāti kvalitatīva pakalpojuma nodrošināšanai. Gad</w:t>
            </w:r>
            <w:r w:rsidR="00C35B54" w:rsidRPr="00F903E6">
              <w:rPr>
                <w:b/>
                <w:sz w:val="26"/>
                <w:szCs w:val="26"/>
              </w:rPr>
              <w:t xml:space="preserve">ījumos, kad </w:t>
            </w:r>
            <w:r w:rsidR="00C35B54" w:rsidRPr="00F903E6">
              <w:rPr>
                <w:b/>
                <w:color w:val="000000" w:themeColor="text1"/>
                <w:sz w:val="26"/>
                <w:szCs w:val="26"/>
              </w:rPr>
              <w:t>piedāvāto izglītības pakalpojumu piedāvājums īstermiņā var mainīties, kā arī, lai nodrošinātu elastīgu izglītības pakalpojumu piedāvājumu atbilstoši izglītības pakalpojumu pieprasījumam, tiek norādīts, ka šim pakalpojumam tiek piemērota tāme</w:t>
            </w:r>
            <w:r w:rsidR="00D77B8F" w:rsidRPr="00F903E6">
              <w:rPr>
                <w:b/>
                <w:color w:val="000000" w:themeColor="text1"/>
                <w:sz w:val="26"/>
                <w:szCs w:val="26"/>
              </w:rPr>
              <w:t xml:space="preserve">. </w:t>
            </w:r>
            <w:r w:rsidR="007771B6" w:rsidRPr="00F903E6">
              <w:rPr>
                <w:b/>
                <w:sz w:val="26"/>
                <w:szCs w:val="26"/>
              </w:rPr>
              <w:t xml:space="preserve">Lai nodrošinātu vienotu pieeju visu maksas pakalpojumu cenu aprēķinā, arī gadījumos, kad </w:t>
            </w:r>
            <w:r w:rsidR="00D77B8F" w:rsidRPr="00F903E6">
              <w:rPr>
                <w:b/>
                <w:sz w:val="26"/>
                <w:szCs w:val="26"/>
              </w:rPr>
              <w:t>pakalpojumam</w:t>
            </w:r>
            <w:r w:rsidR="007771B6" w:rsidRPr="00F903E6">
              <w:rPr>
                <w:b/>
                <w:sz w:val="26"/>
                <w:szCs w:val="26"/>
              </w:rPr>
              <w:t xml:space="preserve"> tiks piemērota tāme, sastādot izmaksu tāmi izglītības iestādes izmantos MK noteikumos Nr.333 noteiktos principus, aizpildot un apstiprinot katram pakalpojumam maksas pakalpojuma izcenojuma aprēķinu atbilstoši MK noteikumu Nr.333 1.pielikumam, kurā tiks iekļautas konkrētā maksas pakalpojuma tiešās un netiešās izmaksas un cena noteikta, paredzot plānoto pakalpojumu vienību skaitu.</w:t>
            </w:r>
          </w:p>
          <w:p w14:paraId="42EA8399" w14:textId="65CFA678" w:rsidR="00B10BFA" w:rsidRDefault="00C03F93" w:rsidP="00E53080">
            <w:pPr>
              <w:spacing w:before="120"/>
              <w:jc w:val="both"/>
              <w:rPr>
                <w:color w:val="000000" w:themeColor="text1"/>
                <w:sz w:val="26"/>
                <w:szCs w:val="26"/>
              </w:rPr>
            </w:pPr>
            <w:r w:rsidRPr="00F903E6">
              <w:rPr>
                <w:color w:val="000000" w:themeColor="text1"/>
                <w:sz w:val="26"/>
                <w:szCs w:val="26"/>
              </w:rPr>
              <w:t>Saskaņā ar Pievienotās vērtības</w:t>
            </w:r>
            <w:r w:rsidR="007D7357">
              <w:rPr>
                <w:color w:val="000000" w:themeColor="text1"/>
                <w:sz w:val="26"/>
                <w:szCs w:val="26"/>
              </w:rPr>
              <w:t xml:space="preserve"> nodokļa</w:t>
            </w:r>
            <w:r w:rsidRPr="00F903E6">
              <w:rPr>
                <w:color w:val="000000" w:themeColor="text1"/>
                <w:sz w:val="26"/>
                <w:szCs w:val="26"/>
              </w:rPr>
              <w:t xml:space="preserve"> likuma 52.panta pirmās daļas 12.punktu, ar pievienotās vērtības nodokli neapliek valsts atzītu izglītības iestāžu pakalpojumus profesionālās izglītības jomā. Projektā ar pievienotās vērtības nodokli netiek apliktas profesionālās izglītības </w:t>
            </w:r>
            <w:r w:rsidRPr="00F903E6">
              <w:rPr>
                <w:color w:val="000000" w:themeColor="text1"/>
                <w:sz w:val="26"/>
                <w:szCs w:val="26"/>
              </w:rPr>
              <w:lastRenderedPageBreak/>
              <w:t>programmas, pēc kuru apguves tiek izsniegts valsts atzīts izglītības dokuments</w:t>
            </w:r>
            <w:r w:rsidR="00443ED2">
              <w:rPr>
                <w:color w:val="000000" w:themeColor="text1"/>
                <w:sz w:val="26"/>
                <w:szCs w:val="26"/>
              </w:rPr>
              <w:t xml:space="preserve"> un </w:t>
            </w:r>
            <w:r w:rsidRPr="00F903E6">
              <w:rPr>
                <w:color w:val="000000" w:themeColor="text1"/>
                <w:sz w:val="26"/>
                <w:szCs w:val="26"/>
              </w:rPr>
              <w:t>piešķirta profesionālā kvalifikācija</w:t>
            </w:r>
            <w:r w:rsidR="00CB3A86" w:rsidRPr="0019124D">
              <w:rPr>
                <w:b/>
                <w:color w:val="000000" w:themeColor="text1"/>
                <w:sz w:val="26"/>
                <w:szCs w:val="26"/>
              </w:rPr>
              <w:t xml:space="preserve">, kā arī profesionālās pilnveides programmas, </w:t>
            </w:r>
            <w:r w:rsidR="00B10BFA" w:rsidRPr="0019124D">
              <w:rPr>
                <w:b/>
                <w:color w:val="000000" w:themeColor="text1"/>
                <w:sz w:val="26"/>
                <w:szCs w:val="26"/>
              </w:rPr>
              <w:t xml:space="preserve">kuru apjoms ir vismaz 160 stundas (ja citi apmācību reglamentējošie ārējie normatīvie akti nenosaka mazāku apjomu) un pēc kuru apguves tiek izsniegts valsts atzīts izglītības dokuments. </w:t>
            </w:r>
          </w:p>
          <w:p w14:paraId="17A6D84D" w14:textId="73442AED" w:rsidR="005C6F13" w:rsidRPr="00F903E6" w:rsidRDefault="00BB7F3E" w:rsidP="00ED60DC">
            <w:pPr>
              <w:spacing w:before="120"/>
              <w:jc w:val="both"/>
              <w:rPr>
                <w:b/>
                <w:sz w:val="26"/>
                <w:szCs w:val="26"/>
              </w:rPr>
            </w:pPr>
            <w:r w:rsidRPr="00F903E6">
              <w:rPr>
                <w:b/>
                <w:color w:val="000000" w:themeColor="text1"/>
                <w:sz w:val="26"/>
                <w:szCs w:val="26"/>
              </w:rPr>
              <w:t>Projektā pakalpojumiem par dienesta viesnīcas dzīvojamo telpu īri izglītojamiem un izglītības iestādes darbiniekiem pievienotās vērtības nodokli</w:t>
            </w:r>
            <w:r w:rsidR="004F1139" w:rsidRPr="00F903E6">
              <w:rPr>
                <w:b/>
                <w:color w:val="000000" w:themeColor="text1"/>
                <w:sz w:val="26"/>
                <w:szCs w:val="26"/>
              </w:rPr>
              <w:t xml:space="preserve"> </w:t>
            </w:r>
            <w:r w:rsidRPr="00F903E6">
              <w:rPr>
                <w:b/>
                <w:color w:val="000000" w:themeColor="text1"/>
                <w:sz w:val="26"/>
                <w:szCs w:val="26"/>
              </w:rPr>
              <w:t>nepiemēro, s</w:t>
            </w:r>
            <w:r w:rsidR="005C6F13" w:rsidRPr="00F903E6">
              <w:rPr>
                <w:b/>
                <w:color w:val="000000" w:themeColor="text1"/>
                <w:sz w:val="26"/>
                <w:szCs w:val="26"/>
              </w:rPr>
              <w:t xml:space="preserve">askaņā ar Pievienotās vērtības nodokļa likuma 52.panta pirmās </w:t>
            </w:r>
            <w:r w:rsidRPr="00F903E6">
              <w:rPr>
                <w:b/>
                <w:color w:val="000000" w:themeColor="text1"/>
                <w:sz w:val="26"/>
                <w:szCs w:val="26"/>
              </w:rPr>
              <w:t xml:space="preserve">daļas 25.punkta “a” apakšpunktu, </w:t>
            </w:r>
            <w:r w:rsidR="00E85DD7" w:rsidRPr="00F903E6">
              <w:rPr>
                <w:b/>
                <w:sz w:val="26"/>
                <w:szCs w:val="26"/>
              </w:rPr>
              <w:t xml:space="preserve">savukārt citām personām </w:t>
            </w:r>
            <w:r w:rsidR="000F5956" w:rsidRPr="00F903E6">
              <w:rPr>
                <w:b/>
                <w:sz w:val="26"/>
                <w:szCs w:val="26"/>
              </w:rPr>
              <w:t>tiek piemērota s</w:t>
            </w:r>
            <w:r w:rsidR="00E85DD7" w:rsidRPr="00F903E6">
              <w:rPr>
                <w:b/>
                <w:sz w:val="26"/>
                <w:szCs w:val="26"/>
              </w:rPr>
              <w:t xml:space="preserve">amazinātā </w:t>
            </w:r>
            <w:r w:rsidR="004F1139" w:rsidRPr="00F903E6">
              <w:rPr>
                <w:b/>
                <w:color w:val="000000" w:themeColor="text1"/>
                <w:sz w:val="26"/>
                <w:szCs w:val="26"/>
              </w:rPr>
              <w:t>pievienotās vērtības nodokļa</w:t>
            </w:r>
            <w:r w:rsidR="00E85DD7" w:rsidRPr="00F903E6">
              <w:rPr>
                <w:b/>
                <w:sz w:val="26"/>
                <w:szCs w:val="26"/>
              </w:rPr>
              <w:t xml:space="preserve"> likme </w:t>
            </w:r>
            <w:r w:rsidR="00D53BFB" w:rsidRPr="00F903E6">
              <w:rPr>
                <w:b/>
                <w:sz w:val="26"/>
                <w:szCs w:val="26"/>
              </w:rPr>
              <w:t>12 procentu</w:t>
            </w:r>
            <w:r w:rsidR="000F5956" w:rsidRPr="00F903E6">
              <w:rPr>
                <w:b/>
                <w:sz w:val="26"/>
                <w:szCs w:val="26"/>
              </w:rPr>
              <w:t xml:space="preserve"> apmērā, </w:t>
            </w:r>
            <w:r w:rsidR="00E85DD7" w:rsidRPr="00F903E6">
              <w:rPr>
                <w:b/>
                <w:sz w:val="26"/>
                <w:szCs w:val="26"/>
              </w:rPr>
              <w:t>saskaņā ar Pievienotās vērtības nodokļa likuma 42.panta desmito daļu.</w:t>
            </w:r>
          </w:p>
          <w:p w14:paraId="2290B3A1" w14:textId="36A5E86B" w:rsidR="00746E97" w:rsidRPr="00F903E6" w:rsidRDefault="007B5E64" w:rsidP="00ED60DC">
            <w:pPr>
              <w:spacing w:before="120"/>
              <w:jc w:val="both"/>
              <w:rPr>
                <w:b/>
                <w:color w:val="000000" w:themeColor="text1"/>
                <w:sz w:val="26"/>
                <w:szCs w:val="26"/>
              </w:rPr>
            </w:pPr>
            <w:r w:rsidRPr="00F903E6">
              <w:rPr>
                <w:b/>
                <w:color w:val="000000" w:themeColor="text1"/>
                <w:sz w:val="26"/>
                <w:szCs w:val="26"/>
              </w:rPr>
              <w:t xml:space="preserve">Saskaņā ar Pievienotās vērtības </w:t>
            </w:r>
            <w:r w:rsidR="005D6B65">
              <w:rPr>
                <w:b/>
                <w:color w:val="000000" w:themeColor="text1"/>
                <w:sz w:val="26"/>
                <w:szCs w:val="26"/>
              </w:rPr>
              <w:t xml:space="preserve">nodokļa </w:t>
            </w:r>
            <w:r w:rsidRPr="00F903E6">
              <w:rPr>
                <w:b/>
                <w:color w:val="000000" w:themeColor="text1"/>
                <w:sz w:val="26"/>
                <w:szCs w:val="26"/>
              </w:rPr>
              <w:t xml:space="preserve">likuma </w:t>
            </w:r>
            <w:r w:rsidR="00746E97" w:rsidRPr="00F903E6">
              <w:rPr>
                <w:b/>
                <w:color w:val="000000" w:themeColor="text1"/>
                <w:sz w:val="26"/>
                <w:szCs w:val="26"/>
              </w:rPr>
              <w:t>52.panta pirmās daļas 17.punkta „d” apakšpunkt</w:t>
            </w:r>
            <w:r w:rsidRPr="00F903E6">
              <w:rPr>
                <w:b/>
                <w:color w:val="000000" w:themeColor="text1"/>
                <w:sz w:val="26"/>
                <w:szCs w:val="26"/>
              </w:rPr>
              <w:t>u, projektā netiek piemērots pievienotās vērtības nodoklis valsts atzītu muzeju apmeklējumam, bibliotēku, izstāžu</w:t>
            </w:r>
            <w:r w:rsidR="00637A2E" w:rsidRPr="00F903E6">
              <w:rPr>
                <w:b/>
                <w:color w:val="000000" w:themeColor="text1"/>
                <w:sz w:val="26"/>
                <w:szCs w:val="26"/>
              </w:rPr>
              <w:t xml:space="preserve"> </w:t>
            </w:r>
            <w:r w:rsidRPr="00F903E6">
              <w:rPr>
                <w:b/>
                <w:color w:val="000000" w:themeColor="text1"/>
                <w:sz w:val="26"/>
                <w:szCs w:val="26"/>
              </w:rPr>
              <w:t>un botānisko dārzu apmeklējumam un šo institūciju rīkotie kultūras un kultūrizglītības pasākumi.</w:t>
            </w:r>
          </w:p>
          <w:p w14:paraId="151B4458" w14:textId="53C5E011" w:rsidR="00D53BFB" w:rsidRPr="00F903E6" w:rsidRDefault="00D53BFB" w:rsidP="00ED60DC">
            <w:pPr>
              <w:spacing w:before="120"/>
              <w:jc w:val="both"/>
              <w:rPr>
                <w:b/>
                <w:color w:val="000000" w:themeColor="text1"/>
                <w:sz w:val="26"/>
                <w:szCs w:val="26"/>
              </w:rPr>
            </w:pPr>
            <w:r w:rsidRPr="00F903E6">
              <w:rPr>
                <w:b/>
                <w:color w:val="000000" w:themeColor="text1"/>
                <w:sz w:val="26"/>
                <w:szCs w:val="26"/>
              </w:rPr>
              <w:t>Saskaņā ar Pievienotās vērtības</w:t>
            </w:r>
            <w:r w:rsidR="007D7357">
              <w:t xml:space="preserve"> </w:t>
            </w:r>
            <w:r w:rsidR="007D7357">
              <w:rPr>
                <w:b/>
                <w:color w:val="000000" w:themeColor="text1"/>
                <w:sz w:val="26"/>
                <w:szCs w:val="26"/>
              </w:rPr>
              <w:t>nodokļa</w:t>
            </w:r>
            <w:r w:rsidRPr="00F903E6">
              <w:rPr>
                <w:b/>
                <w:color w:val="000000" w:themeColor="text1"/>
                <w:sz w:val="26"/>
                <w:szCs w:val="26"/>
              </w:rPr>
              <w:t xml:space="preserve"> likuma 42.panta divpadsmito daļu, projektā pievienotās vērtības nodokļa samazināto likmi 12 procentu apmērā piemēro siltumenerģijas piegādei, ja tās faktiskais patērētājs ir iedzīvotājs, kas pērk un patērē siltumenerģiju mājsaimniecības vajadzībām.</w:t>
            </w:r>
          </w:p>
          <w:p w14:paraId="5E5E316C" w14:textId="6787128A" w:rsidR="00D53BFB" w:rsidRPr="00F903E6" w:rsidRDefault="00186C79" w:rsidP="00D53BFB">
            <w:pPr>
              <w:spacing w:before="120"/>
              <w:jc w:val="both"/>
              <w:rPr>
                <w:b/>
                <w:color w:val="000000" w:themeColor="text1"/>
                <w:sz w:val="26"/>
                <w:szCs w:val="26"/>
              </w:rPr>
            </w:pPr>
            <w:r w:rsidRPr="00F903E6">
              <w:rPr>
                <w:b/>
                <w:color w:val="000000" w:themeColor="text1"/>
                <w:sz w:val="26"/>
                <w:szCs w:val="26"/>
              </w:rPr>
              <w:t>P</w:t>
            </w:r>
            <w:r w:rsidR="00D53BFB" w:rsidRPr="00F903E6">
              <w:rPr>
                <w:b/>
                <w:color w:val="000000" w:themeColor="text1"/>
                <w:sz w:val="26"/>
                <w:szCs w:val="26"/>
              </w:rPr>
              <w:t>ievienotās vērtības nodoklis netiek piemērots izglītības iestādei, kas nav reģistrējusies Valsts ieņēmumu dienesta pievienotās vēr</w:t>
            </w:r>
            <w:r w:rsidRPr="00F903E6">
              <w:rPr>
                <w:b/>
                <w:color w:val="000000" w:themeColor="text1"/>
                <w:sz w:val="26"/>
                <w:szCs w:val="26"/>
              </w:rPr>
              <w:t>tības nodokļa maksātāju reģistrā, saskaņā ar Pievienotās vērtības nodokļa likuma 59.panta pirmo daļu.</w:t>
            </w:r>
          </w:p>
          <w:p w14:paraId="76C4D1C5" w14:textId="0B24F51E" w:rsidR="005C6F13" w:rsidRPr="00F903E6" w:rsidRDefault="005C6F13" w:rsidP="005C6F13">
            <w:pPr>
              <w:spacing w:before="120"/>
              <w:jc w:val="both"/>
              <w:rPr>
                <w:b/>
                <w:color w:val="000000" w:themeColor="text1"/>
                <w:sz w:val="26"/>
                <w:szCs w:val="26"/>
              </w:rPr>
            </w:pPr>
            <w:r w:rsidRPr="00F903E6">
              <w:rPr>
                <w:b/>
                <w:color w:val="000000" w:themeColor="text1"/>
                <w:sz w:val="26"/>
                <w:szCs w:val="26"/>
              </w:rPr>
              <w:t>Projektā Pievienotās vērtības nodokli nepiemēro saskaņā ar Pievienotās vērtības nodokļa likuma 52.panta pirmās daļas 12.punktu.</w:t>
            </w:r>
            <w:r w:rsidR="00ED60DC" w:rsidRPr="00F903E6">
              <w:rPr>
                <w:b/>
                <w:color w:val="000000" w:themeColor="text1"/>
                <w:sz w:val="26"/>
                <w:szCs w:val="26"/>
              </w:rPr>
              <w:t xml:space="preserve"> 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w:t>
            </w:r>
          </w:p>
          <w:p w14:paraId="7DF1D70B" w14:textId="1A281BD7" w:rsidR="00193370" w:rsidRPr="00F903E6" w:rsidRDefault="00CF43E5" w:rsidP="00E53080">
            <w:pPr>
              <w:spacing w:before="120"/>
              <w:jc w:val="both"/>
              <w:rPr>
                <w:color w:val="000000" w:themeColor="text1"/>
                <w:sz w:val="26"/>
                <w:szCs w:val="26"/>
              </w:rPr>
            </w:pPr>
            <w:r w:rsidRPr="00F903E6">
              <w:rPr>
                <w:color w:val="000000" w:themeColor="text1"/>
                <w:sz w:val="26"/>
                <w:szCs w:val="26"/>
              </w:rPr>
              <w:t xml:space="preserve">Vienlaikus iestādes īsteno </w:t>
            </w:r>
            <w:r w:rsidR="00922774" w:rsidRPr="00F903E6">
              <w:rPr>
                <w:color w:val="000000" w:themeColor="text1"/>
                <w:sz w:val="26"/>
                <w:szCs w:val="26"/>
              </w:rPr>
              <w:t>arī</w:t>
            </w:r>
            <w:r w:rsidRPr="00F903E6">
              <w:rPr>
                <w:color w:val="000000" w:themeColor="text1"/>
                <w:sz w:val="26"/>
                <w:szCs w:val="26"/>
              </w:rPr>
              <w:t xml:space="preserve"> </w:t>
            </w:r>
            <w:r w:rsidR="0042345D" w:rsidRPr="00F903E6">
              <w:rPr>
                <w:color w:val="000000" w:themeColor="text1"/>
                <w:sz w:val="26"/>
                <w:szCs w:val="26"/>
              </w:rPr>
              <w:t>darba vidē balstīto</w:t>
            </w:r>
            <w:r w:rsidRPr="00F903E6">
              <w:rPr>
                <w:color w:val="000000" w:themeColor="text1"/>
                <w:sz w:val="26"/>
                <w:szCs w:val="26"/>
              </w:rPr>
              <w:t xml:space="preserve"> apmācību, saistot teorētiskās zināšanas ar praksi.</w:t>
            </w:r>
          </w:p>
          <w:p w14:paraId="6870884E" w14:textId="77777777" w:rsidR="00061D19" w:rsidRPr="00F903E6" w:rsidRDefault="00061D19" w:rsidP="00E53080">
            <w:pPr>
              <w:spacing w:before="120"/>
              <w:jc w:val="both"/>
              <w:rPr>
                <w:color w:val="000000" w:themeColor="text1"/>
                <w:sz w:val="26"/>
                <w:szCs w:val="26"/>
              </w:rPr>
            </w:pPr>
            <w:r w:rsidRPr="00F903E6">
              <w:rPr>
                <w:color w:val="000000" w:themeColor="text1"/>
                <w:sz w:val="26"/>
                <w:szCs w:val="26"/>
              </w:rPr>
              <w:lastRenderedPageBreak/>
              <w:t>Sniedzot maksas pakalpojumus, iestādes vienlaikus nodrošinās, ka Eiropas Savienības fondu 2014.-2020.gada plānošanas perioda ietvaros īstenoto Eiropas Savienības fondu projektu ietvaros iegūtās materiālās vērtības tiek saglabātas un izmantotas atbilstoši šo projektu mērķiem un izcenojums maksas pakalpojumiem tiek noteikts ievērojot Eiropas Savienības fonda regulējuma kā speciālo tiesību normu prasības.</w:t>
            </w:r>
          </w:p>
          <w:p w14:paraId="074482A4" w14:textId="4029F8C5" w:rsidR="00FD08AF" w:rsidRPr="00F903E6" w:rsidRDefault="0088110C" w:rsidP="00E53080">
            <w:pPr>
              <w:spacing w:before="120"/>
              <w:jc w:val="both"/>
              <w:rPr>
                <w:color w:val="000000" w:themeColor="text1"/>
                <w:sz w:val="26"/>
                <w:szCs w:val="26"/>
              </w:rPr>
            </w:pPr>
            <w:r w:rsidRPr="00F903E6">
              <w:rPr>
                <w:color w:val="000000" w:themeColor="text1"/>
                <w:sz w:val="26"/>
                <w:szCs w:val="26"/>
              </w:rPr>
              <w:t>P</w:t>
            </w:r>
            <w:r w:rsidR="00FD08AF" w:rsidRPr="00F903E6">
              <w:rPr>
                <w:color w:val="000000" w:themeColor="text1"/>
                <w:sz w:val="26"/>
                <w:szCs w:val="26"/>
              </w:rPr>
              <w:t xml:space="preserve">rojekts pilnībā atrisinās </w:t>
            </w:r>
            <w:r w:rsidR="00316F34" w:rsidRPr="00F903E6">
              <w:rPr>
                <w:color w:val="000000" w:themeColor="text1"/>
                <w:sz w:val="26"/>
                <w:szCs w:val="26"/>
              </w:rPr>
              <w:t xml:space="preserve">iepriekš šajā punktā </w:t>
            </w:r>
            <w:r w:rsidR="00FD08AF" w:rsidRPr="00F903E6">
              <w:rPr>
                <w:color w:val="000000" w:themeColor="text1"/>
                <w:sz w:val="26"/>
                <w:szCs w:val="26"/>
              </w:rPr>
              <w:t>minētās problēmas.</w:t>
            </w:r>
          </w:p>
          <w:p w14:paraId="49DBC5BF" w14:textId="7550C0EF" w:rsidR="002D536F" w:rsidRPr="00F903E6" w:rsidRDefault="00316F34" w:rsidP="003F2758">
            <w:pPr>
              <w:spacing w:before="120"/>
              <w:jc w:val="both"/>
              <w:rPr>
                <w:color w:val="000000" w:themeColor="text1"/>
                <w:sz w:val="26"/>
                <w:szCs w:val="26"/>
              </w:rPr>
            </w:pPr>
            <w:r w:rsidRPr="00F903E6">
              <w:rPr>
                <w:color w:val="000000" w:themeColor="text1"/>
                <w:sz w:val="26"/>
                <w:szCs w:val="26"/>
              </w:rPr>
              <w:t xml:space="preserve">Jauni noteikumi par cenrādi tiek </w:t>
            </w:r>
            <w:r w:rsidR="00AF2058">
              <w:rPr>
                <w:color w:val="000000" w:themeColor="text1"/>
                <w:sz w:val="26"/>
                <w:szCs w:val="26"/>
              </w:rPr>
              <w:t xml:space="preserve">izstrādāti </w:t>
            </w:r>
            <w:r w:rsidRPr="00F903E6">
              <w:rPr>
                <w:color w:val="000000" w:themeColor="text1"/>
                <w:sz w:val="26"/>
                <w:szCs w:val="26"/>
              </w:rPr>
              <w:t xml:space="preserve">, jo </w:t>
            </w:r>
            <w:r w:rsidR="00CD5FA1" w:rsidRPr="00F903E6">
              <w:rPr>
                <w:color w:val="000000" w:themeColor="text1"/>
                <w:sz w:val="26"/>
                <w:szCs w:val="26"/>
              </w:rPr>
              <w:t>nepieciešamais grozījumu apjoms pārsniedza pusi no spēkā esošo noteikumu Nr. 484 tiesību normu apjoma</w:t>
            </w:r>
            <w:r w:rsidR="00665A8D" w:rsidRPr="00F903E6">
              <w:rPr>
                <w:color w:val="000000" w:themeColor="text1"/>
                <w:sz w:val="26"/>
                <w:szCs w:val="26"/>
              </w:rPr>
              <w:t>.</w:t>
            </w:r>
            <w:r w:rsidRPr="00F903E6">
              <w:rPr>
                <w:color w:val="000000" w:themeColor="text1"/>
                <w:sz w:val="26"/>
                <w:szCs w:val="26"/>
              </w:rPr>
              <w:t xml:space="preserve"> </w:t>
            </w:r>
            <w:r w:rsidR="003F2758" w:rsidRPr="00F903E6">
              <w:rPr>
                <w:b/>
                <w:color w:val="000000" w:themeColor="text1"/>
                <w:sz w:val="26"/>
                <w:szCs w:val="26"/>
              </w:rPr>
              <w:t>Pēc noteikumu projekta spēkā stāšanās</w:t>
            </w:r>
            <w:r w:rsidR="00055D04" w:rsidRPr="00F903E6">
              <w:rPr>
                <w:b/>
                <w:color w:val="000000" w:themeColor="text1"/>
                <w:sz w:val="26"/>
                <w:szCs w:val="26"/>
              </w:rPr>
              <w:t xml:space="preserve">, </w:t>
            </w:r>
            <w:r w:rsidR="000A1A38" w:rsidRPr="00F903E6">
              <w:rPr>
                <w:b/>
                <w:color w:val="000000" w:themeColor="text1"/>
                <w:sz w:val="26"/>
                <w:szCs w:val="26"/>
              </w:rPr>
              <w:t>noteikumi Nr.</w:t>
            </w:r>
            <w:r w:rsidR="00EE3441" w:rsidRPr="00F903E6">
              <w:rPr>
                <w:b/>
                <w:sz w:val="26"/>
                <w:szCs w:val="26"/>
              </w:rPr>
              <w:t xml:space="preserve"> </w:t>
            </w:r>
            <w:r w:rsidR="00EE3441" w:rsidRPr="00F903E6">
              <w:rPr>
                <w:b/>
                <w:color w:val="000000" w:themeColor="text1"/>
                <w:sz w:val="26"/>
                <w:szCs w:val="26"/>
              </w:rPr>
              <w:t xml:space="preserve">484 </w:t>
            </w:r>
            <w:r w:rsidR="000A1A38" w:rsidRPr="00F903E6">
              <w:rPr>
                <w:b/>
                <w:color w:val="000000" w:themeColor="text1"/>
                <w:sz w:val="26"/>
                <w:szCs w:val="26"/>
              </w:rPr>
              <w:t>zaudēs spēku</w:t>
            </w:r>
            <w:r w:rsidR="00104AA1" w:rsidRPr="00F903E6">
              <w:rPr>
                <w:b/>
                <w:color w:val="000000" w:themeColor="text1"/>
                <w:sz w:val="26"/>
                <w:szCs w:val="26"/>
              </w:rPr>
              <w:t>.</w:t>
            </w:r>
          </w:p>
        </w:tc>
      </w:tr>
      <w:tr w:rsidR="00FA4F51" w:rsidRPr="00781F77" w14:paraId="5D866B3C" w14:textId="77777777" w:rsidTr="001831D3">
        <w:tc>
          <w:tcPr>
            <w:tcW w:w="255" w:type="pct"/>
            <w:gridSpan w:val="2"/>
          </w:tcPr>
          <w:p w14:paraId="58971633" w14:textId="7C84FDFB" w:rsidR="00FD2051" w:rsidRPr="00F903E6" w:rsidRDefault="00C64739" w:rsidP="00784718">
            <w:pPr>
              <w:jc w:val="both"/>
              <w:rPr>
                <w:color w:val="000000" w:themeColor="text1"/>
                <w:sz w:val="26"/>
                <w:szCs w:val="26"/>
              </w:rPr>
            </w:pPr>
            <w:r w:rsidRPr="00F903E6">
              <w:rPr>
                <w:color w:val="000000" w:themeColor="text1"/>
                <w:sz w:val="26"/>
                <w:szCs w:val="26"/>
              </w:rPr>
              <w:lastRenderedPageBreak/>
              <w:t>3</w:t>
            </w:r>
            <w:r w:rsidR="00FD2051" w:rsidRPr="00F903E6">
              <w:rPr>
                <w:color w:val="000000" w:themeColor="text1"/>
                <w:sz w:val="26"/>
                <w:szCs w:val="26"/>
              </w:rPr>
              <w:t>.</w:t>
            </w:r>
          </w:p>
        </w:tc>
        <w:tc>
          <w:tcPr>
            <w:tcW w:w="1457" w:type="pct"/>
            <w:gridSpan w:val="3"/>
          </w:tcPr>
          <w:p w14:paraId="373B8F2D" w14:textId="77777777" w:rsidR="00FD2051" w:rsidRPr="00F903E6" w:rsidRDefault="00FD2051" w:rsidP="00F543A3">
            <w:pPr>
              <w:rPr>
                <w:color w:val="000000" w:themeColor="text1"/>
                <w:sz w:val="26"/>
                <w:szCs w:val="26"/>
              </w:rPr>
            </w:pPr>
            <w:r w:rsidRPr="00F903E6">
              <w:rPr>
                <w:color w:val="000000" w:themeColor="text1"/>
                <w:sz w:val="26"/>
                <w:szCs w:val="26"/>
              </w:rPr>
              <w:t>Projekta izstrādē iesaistītās institūcijas</w:t>
            </w:r>
          </w:p>
        </w:tc>
        <w:tc>
          <w:tcPr>
            <w:tcW w:w="3288" w:type="pct"/>
            <w:gridSpan w:val="11"/>
          </w:tcPr>
          <w:p w14:paraId="02F0735D" w14:textId="77777777" w:rsidR="00FD2051" w:rsidRPr="00F903E6" w:rsidRDefault="00D84B2D" w:rsidP="002D536F">
            <w:pPr>
              <w:jc w:val="both"/>
              <w:rPr>
                <w:color w:val="000000" w:themeColor="text1"/>
                <w:sz w:val="26"/>
                <w:szCs w:val="26"/>
                <w:highlight w:val="yellow"/>
              </w:rPr>
            </w:pPr>
            <w:r w:rsidRPr="00F903E6">
              <w:rPr>
                <w:color w:val="000000" w:themeColor="text1"/>
                <w:sz w:val="26"/>
                <w:szCs w:val="26"/>
              </w:rPr>
              <w:t>Izg</w:t>
            </w:r>
            <w:r w:rsidR="00FD08AF" w:rsidRPr="00F903E6">
              <w:rPr>
                <w:color w:val="000000" w:themeColor="text1"/>
                <w:sz w:val="26"/>
                <w:szCs w:val="26"/>
              </w:rPr>
              <w:t xml:space="preserve">lītības un zinātnes ministrija un </w:t>
            </w:r>
            <w:r w:rsidR="00CF43E5" w:rsidRPr="00F903E6">
              <w:rPr>
                <w:color w:val="000000" w:themeColor="text1"/>
                <w:sz w:val="26"/>
                <w:szCs w:val="26"/>
              </w:rPr>
              <w:t xml:space="preserve">tās padotībā esošās </w:t>
            </w:r>
            <w:r w:rsidR="00A029F7" w:rsidRPr="00F903E6">
              <w:rPr>
                <w:color w:val="000000" w:themeColor="text1"/>
                <w:sz w:val="26"/>
                <w:szCs w:val="26"/>
              </w:rPr>
              <w:t>20</w:t>
            </w:r>
            <w:r w:rsidR="00CF43E5" w:rsidRPr="00F903E6">
              <w:rPr>
                <w:color w:val="000000" w:themeColor="text1"/>
                <w:sz w:val="26"/>
                <w:szCs w:val="26"/>
              </w:rPr>
              <w:t xml:space="preserve"> iestādes</w:t>
            </w:r>
            <w:r w:rsidR="00FD08AF" w:rsidRPr="00F903E6">
              <w:rPr>
                <w:color w:val="000000" w:themeColor="text1"/>
                <w:sz w:val="26"/>
                <w:szCs w:val="26"/>
              </w:rPr>
              <w:t>.</w:t>
            </w:r>
          </w:p>
        </w:tc>
      </w:tr>
      <w:tr w:rsidR="00FA4F51" w:rsidRPr="00781F77" w14:paraId="564DF0A0" w14:textId="77777777" w:rsidTr="001831D3">
        <w:tc>
          <w:tcPr>
            <w:tcW w:w="255" w:type="pct"/>
            <w:gridSpan w:val="2"/>
          </w:tcPr>
          <w:p w14:paraId="08CCBC56" w14:textId="77777777" w:rsidR="0094792C" w:rsidRPr="00F903E6" w:rsidRDefault="00C64739" w:rsidP="00784718">
            <w:pPr>
              <w:jc w:val="both"/>
              <w:rPr>
                <w:color w:val="000000" w:themeColor="text1"/>
                <w:sz w:val="26"/>
                <w:szCs w:val="26"/>
              </w:rPr>
            </w:pPr>
            <w:r w:rsidRPr="00F903E6">
              <w:rPr>
                <w:color w:val="000000" w:themeColor="text1"/>
                <w:sz w:val="26"/>
                <w:szCs w:val="26"/>
              </w:rPr>
              <w:t>4</w:t>
            </w:r>
            <w:r w:rsidR="0094792C" w:rsidRPr="00F903E6">
              <w:rPr>
                <w:color w:val="000000" w:themeColor="text1"/>
                <w:sz w:val="26"/>
                <w:szCs w:val="26"/>
              </w:rPr>
              <w:t>.</w:t>
            </w:r>
          </w:p>
        </w:tc>
        <w:tc>
          <w:tcPr>
            <w:tcW w:w="1457" w:type="pct"/>
            <w:gridSpan w:val="3"/>
          </w:tcPr>
          <w:p w14:paraId="3161EA10" w14:textId="77777777" w:rsidR="0094792C" w:rsidRPr="00F903E6" w:rsidRDefault="0094792C" w:rsidP="00784718">
            <w:pPr>
              <w:jc w:val="both"/>
              <w:rPr>
                <w:color w:val="000000" w:themeColor="text1"/>
                <w:sz w:val="26"/>
                <w:szCs w:val="26"/>
              </w:rPr>
            </w:pPr>
            <w:r w:rsidRPr="00F903E6">
              <w:rPr>
                <w:color w:val="000000" w:themeColor="text1"/>
                <w:sz w:val="26"/>
                <w:szCs w:val="26"/>
              </w:rPr>
              <w:t>Cita informācija</w:t>
            </w:r>
          </w:p>
        </w:tc>
        <w:tc>
          <w:tcPr>
            <w:tcW w:w="3288" w:type="pct"/>
            <w:gridSpan w:val="11"/>
          </w:tcPr>
          <w:p w14:paraId="145D31D8" w14:textId="77777777" w:rsidR="0094792C" w:rsidRPr="00F903E6" w:rsidRDefault="0094792C" w:rsidP="00F2642D">
            <w:pPr>
              <w:jc w:val="both"/>
              <w:rPr>
                <w:color w:val="000000" w:themeColor="text1"/>
                <w:sz w:val="26"/>
                <w:szCs w:val="26"/>
              </w:rPr>
            </w:pPr>
            <w:r w:rsidRPr="00F903E6">
              <w:rPr>
                <w:color w:val="000000" w:themeColor="text1"/>
                <w:sz w:val="26"/>
                <w:szCs w:val="26"/>
              </w:rPr>
              <w:t>Nav.</w:t>
            </w:r>
          </w:p>
        </w:tc>
      </w:tr>
      <w:tr w:rsidR="00FA4F51" w:rsidRPr="00781F77" w14:paraId="5008E114" w14:textId="77777777" w:rsidTr="001831D3">
        <w:tc>
          <w:tcPr>
            <w:tcW w:w="5000" w:type="pct"/>
            <w:gridSpan w:val="16"/>
          </w:tcPr>
          <w:p w14:paraId="07151D12" w14:textId="77777777" w:rsidR="002D5561" w:rsidRPr="00F903E6" w:rsidRDefault="002D5561" w:rsidP="002D5561">
            <w:pPr>
              <w:jc w:val="center"/>
              <w:rPr>
                <w:color w:val="000000" w:themeColor="text1"/>
                <w:sz w:val="26"/>
                <w:szCs w:val="26"/>
                <w:highlight w:val="yellow"/>
              </w:rPr>
            </w:pPr>
            <w:r w:rsidRPr="00F903E6">
              <w:rPr>
                <w:b/>
                <w:color w:val="000000" w:themeColor="text1"/>
                <w:sz w:val="26"/>
                <w:szCs w:val="26"/>
              </w:rPr>
              <w:t>II.  Tiesību akta projekta ietekme uz sabiedrību, tautsaimniecības attīstību un administratīvo slogu</w:t>
            </w:r>
          </w:p>
        </w:tc>
      </w:tr>
      <w:tr w:rsidR="00FA4F51" w:rsidRPr="00781F77" w14:paraId="01707234" w14:textId="77777777" w:rsidTr="001831D3">
        <w:tc>
          <w:tcPr>
            <w:tcW w:w="255" w:type="pct"/>
            <w:gridSpan w:val="2"/>
          </w:tcPr>
          <w:p w14:paraId="7FAF962D" w14:textId="77777777" w:rsidR="001E4E8E" w:rsidRPr="00F903E6" w:rsidRDefault="001E4E8E" w:rsidP="000A0934">
            <w:pPr>
              <w:jc w:val="both"/>
              <w:rPr>
                <w:color w:val="000000" w:themeColor="text1"/>
                <w:sz w:val="26"/>
                <w:szCs w:val="26"/>
              </w:rPr>
            </w:pPr>
            <w:r w:rsidRPr="00F903E6">
              <w:rPr>
                <w:color w:val="000000" w:themeColor="text1"/>
                <w:sz w:val="26"/>
                <w:szCs w:val="26"/>
              </w:rPr>
              <w:t>1.</w:t>
            </w:r>
          </w:p>
        </w:tc>
        <w:tc>
          <w:tcPr>
            <w:tcW w:w="1457" w:type="pct"/>
            <w:gridSpan w:val="3"/>
          </w:tcPr>
          <w:p w14:paraId="0E213B5B" w14:textId="77777777" w:rsidR="001E4E8E" w:rsidRPr="00F903E6" w:rsidRDefault="001E4E8E" w:rsidP="00F543A3">
            <w:pPr>
              <w:rPr>
                <w:color w:val="000000" w:themeColor="text1"/>
                <w:sz w:val="26"/>
                <w:szCs w:val="26"/>
              </w:rPr>
            </w:pPr>
            <w:r w:rsidRPr="00F903E6">
              <w:rPr>
                <w:color w:val="000000" w:themeColor="text1"/>
                <w:sz w:val="26"/>
                <w:szCs w:val="26"/>
              </w:rPr>
              <w:t xml:space="preserve">Sabiedrības </w:t>
            </w:r>
            <w:proofErr w:type="spellStart"/>
            <w:r w:rsidRPr="00F903E6">
              <w:rPr>
                <w:color w:val="000000" w:themeColor="text1"/>
                <w:sz w:val="26"/>
                <w:szCs w:val="26"/>
              </w:rPr>
              <w:t>mērķgrupas</w:t>
            </w:r>
            <w:proofErr w:type="spellEnd"/>
            <w:r w:rsidRPr="00F903E6">
              <w:rPr>
                <w:color w:val="000000" w:themeColor="text1"/>
                <w:sz w:val="26"/>
                <w:szCs w:val="26"/>
              </w:rPr>
              <w:t>, kuras tiesiskais regulējums ietekmē vai varētu ietekmēt</w:t>
            </w:r>
          </w:p>
        </w:tc>
        <w:tc>
          <w:tcPr>
            <w:tcW w:w="3288" w:type="pct"/>
            <w:gridSpan w:val="11"/>
          </w:tcPr>
          <w:p w14:paraId="2BEEC10A" w14:textId="534D9001" w:rsidR="001E4E8E" w:rsidRPr="00F903E6" w:rsidRDefault="00CF43E5" w:rsidP="002D5561">
            <w:pPr>
              <w:jc w:val="both"/>
              <w:rPr>
                <w:color w:val="000000" w:themeColor="text1"/>
                <w:sz w:val="26"/>
                <w:szCs w:val="26"/>
                <w:highlight w:val="yellow"/>
              </w:rPr>
            </w:pPr>
            <w:r w:rsidRPr="00F903E6">
              <w:rPr>
                <w:color w:val="000000" w:themeColor="text1"/>
                <w:sz w:val="26"/>
                <w:szCs w:val="26"/>
              </w:rPr>
              <w:t>Iestāžu</w:t>
            </w:r>
            <w:r w:rsidR="001E4E8E" w:rsidRPr="00F903E6">
              <w:rPr>
                <w:color w:val="000000" w:themeColor="text1"/>
                <w:sz w:val="26"/>
                <w:szCs w:val="26"/>
              </w:rPr>
              <w:t xml:space="preserve"> sniegtie pakalpojumi pieejami</w:t>
            </w:r>
            <w:r w:rsidR="00A029F7" w:rsidRPr="00F903E6">
              <w:rPr>
                <w:color w:val="000000" w:themeColor="text1"/>
                <w:sz w:val="26"/>
                <w:szCs w:val="26"/>
              </w:rPr>
              <w:t xml:space="preserve"> izglītojamiem</w:t>
            </w:r>
            <w:r w:rsidR="00B72ED6" w:rsidRPr="00F903E6">
              <w:rPr>
                <w:color w:val="000000" w:themeColor="text1"/>
                <w:sz w:val="26"/>
                <w:szCs w:val="26"/>
              </w:rPr>
              <w:t>, attiecīgās iestādes</w:t>
            </w:r>
            <w:r w:rsidR="00EB4FBB" w:rsidRPr="00F903E6">
              <w:rPr>
                <w:color w:val="000000" w:themeColor="text1"/>
                <w:sz w:val="26"/>
                <w:szCs w:val="26"/>
              </w:rPr>
              <w:t xml:space="preserve"> darbiniekiem</w:t>
            </w:r>
            <w:r w:rsidR="00B72ED6" w:rsidRPr="00F903E6">
              <w:rPr>
                <w:color w:val="000000" w:themeColor="text1"/>
                <w:sz w:val="26"/>
                <w:szCs w:val="26"/>
              </w:rPr>
              <w:t xml:space="preserve"> un </w:t>
            </w:r>
            <w:r w:rsidR="001E4E8E" w:rsidRPr="00F903E6">
              <w:rPr>
                <w:color w:val="000000" w:themeColor="text1"/>
                <w:sz w:val="26"/>
                <w:szCs w:val="26"/>
              </w:rPr>
              <w:t>jebkura</w:t>
            </w:r>
            <w:r w:rsidR="00B72ED6" w:rsidRPr="00F903E6">
              <w:rPr>
                <w:color w:val="000000" w:themeColor="text1"/>
                <w:sz w:val="26"/>
                <w:szCs w:val="26"/>
              </w:rPr>
              <w:t>i</w:t>
            </w:r>
            <w:r w:rsidR="001E4E8E" w:rsidRPr="00F903E6">
              <w:rPr>
                <w:color w:val="000000" w:themeColor="text1"/>
                <w:sz w:val="26"/>
                <w:szCs w:val="26"/>
              </w:rPr>
              <w:t xml:space="preserve"> persona</w:t>
            </w:r>
            <w:r w:rsidR="00B72ED6" w:rsidRPr="00F903E6">
              <w:rPr>
                <w:color w:val="000000" w:themeColor="text1"/>
                <w:sz w:val="26"/>
                <w:szCs w:val="26"/>
              </w:rPr>
              <w:t>i</w:t>
            </w:r>
            <w:r w:rsidR="001E4E8E" w:rsidRPr="00F903E6">
              <w:rPr>
                <w:color w:val="000000" w:themeColor="text1"/>
                <w:sz w:val="26"/>
                <w:szCs w:val="26"/>
              </w:rPr>
              <w:t>, kurai minētie pakalpojumi ir nepieciešami.</w:t>
            </w:r>
          </w:p>
        </w:tc>
      </w:tr>
      <w:tr w:rsidR="00FA4F51" w:rsidRPr="00781F77" w14:paraId="78578EA9" w14:textId="77777777" w:rsidTr="001831D3">
        <w:tc>
          <w:tcPr>
            <w:tcW w:w="255" w:type="pct"/>
            <w:gridSpan w:val="2"/>
          </w:tcPr>
          <w:p w14:paraId="51D9F900" w14:textId="77777777" w:rsidR="001E4E8E" w:rsidRPr="00F903E6" w:rsidRDefault="001E4E8E" w:rsidP="000A0934">
            <w:pPr>
              <w:jc w:val="both"/>
              <w:rPr>
                <w:color w:val="000000" w:themeColor="text1"/>
                <w:sz w:val="26"/>
                <w:szCs w:val="26"/>
              </w:rPr>
            </w:pPr>
            <w:r w:rsidRPr="00F903E6">
              <w:rPr>
                <w:color w:val="000000" w:themeColor="text1"/>
                <w:sz w:val="26"/>
                <w:szCs w:val="26"/>
              </w:rPr>
              <w:t>2.</w:t>
            </w:r>
          </w:p>
        </w:tc>
        <w:tc>
          <w:tcPr>
            <w:tcW w:w="1457" w:type="pct"/>
            <w:gridSpan w:val="3"/>
          </w:tcPr>
          <w:p w14:paraId="3232531D" w14:textId="77777777" w:rsidR="001E4E8E" w:rsidRPr="00F903E6" w:rsidRDefault="001E4E8E" w:rsidP="00F543A3">
            <w:pPr>
              <w:rPr>
                <w:color w:val="000000" w:themeColor="text1"/>
                <w:sz w:val="26"/>
                <w:szCs w:val="26"/>
              </w:rPr>
            </w:pPr>
            <w:r w:rsidRPr="00F903E6">
              <w:rPr>
                <w:color w:val="000000" w:themeColor="text1"/>
                <w:sz w:val="26"/>
                <w:szCs w:val="26"/>
              </w:rPr>
              <w:t>Tiesiskā regulējuma ietekme uz tautsaimniecību un administratīvo slogu</w:t>
            </w:r>
          </w:p>
        </w:tc>
        <w:tc>
          <w:tcPr>
            <w:tcW w:w="3288" w:type="pct"/>
            <w:gridSpan w:val="11"/>
          </w:tcPr>
          <w:p w14:paraId="4FAB43DE" w14:textId="77777777" w:rsidR="001E4E8E" w:rsidRPr="00F903E6" w:rsidRDefault="001E4E8E" w:rsidP="000A0934">
            <w:pPr>
              <w:jc w:val="both"/>
              <w:rPr>
                <w:color w:val="000000" w:themeColor="text1"/>
                <w:sz w:val="26"/>
                <w:szCs w:val="26"/>
              </w:rPr>
            </w:pPr>
            <w:r w:rsidRPr="00F903E6">
              <w:rPr>
                <w:color w:val="000000" w:themeColor="text1"/>
                <w:sz w:val="26"/>
                <w:szCs w:val="26"/>
              </w:rPr>
              <w:t>Sabiedrības grupām un institūcijām projekta tiesiskais regulējums nemaina tiesības un pienākumus, kā arī veicamās darbības.</w:t>
            </w:r>
          </w:p>
        </w:tc>
      </w:tr>
      <w:tr w:rsidR="00FA4F51" w:rsidRPr="00781F77" w14:paraId="45C80483" w14:textId="77777777" w:rsidTr="001831D3">
        <w:tc>
          <w:tcPr>
            <w:tcW w:w="255" w:type="pct"/>
            <w:gridSpan w:val="2"/>
          </w:tcPr>
          <w:p w14:paraId="5208E2A1" w14:textId="77777777" w:rsidR="001E4E8E" w:rsidRPr="00F903E6" w:rsidRDefault="001E4E8E" w:rsidP="000A0934">
            <w:pPr>
              <w:jc w:val="both"/>
              <w:rPr>
                <w:color w:val="000000" w:themeColor="text1"/>
                <w:sz w:val="26"/>
                <w:szCs w:val="26"/>
              </w:rPr>
            </w:pPr>
            <w:r w:rsidRPr="00F903E6">
              <w:rPr>
                <w:color w:val="000000" w:themeColor="text1"/>
                <w:sz w:val="26"/>
                <w:szCs w:val="26"/>
              </w:rPr>
              <w:t>3.</w:t>
            </w:r>
          </w:p>
        </w:tc>
        <w:tc>
          <w:tcPr>
            <w:tcW w:w="1457" w:type="pct"/>
            <w:gridSpan w:val="3"/>
          </w:tcPr>
          <w:p w14:paraId="39EB106F" w14:textId="77777777" w:rsidR="001E4E8E" w:rsidRPr="00F903E6" w:rsidRDefault="001E4E8E" w:rsidP="00F543A3">
            <w:pPr>
              <w:rPr>
                <w:color w:val="000000" w:themeColor="text1"/>
                <w:sz w:val="26"/>
                <w:szCs w:val="26"/>
              </w:rPr>
            </w:pPr>
            <w:r w:rsidRPr="00F903E6">
              <w:rPr>
                <w:color w:val="000000" w:themeColor="text1"/>
                <w:sz w:val="26"/>
                <w:szCs w:val="26"/>
              </w:rPr>
              <w:t>Administratīvo izmaksu monetārs novērtējums</w:t>
            </w:r>
          </w:p>
        </w:tc>
        <w:tc>
          <w:tcPr>
            <w:tcW w:w="3288" w:type="pct"/>
            <w:gridSpan w:val="11"/>
          </w:tcPr>
          <w:p w14:paraId="09E232EB" w14:textId="77777777" w:rsidR="001E4E8E" w:rsidRPr="00F903E6" w:rsidRDefault="001E4E8E" w:rsidP="000A0934">
            <w:pPr>
              <w:jc w:val="both"/>
              <w:rPr>
                <w:color w:val="000000" w:themeColor="text1"/>
                <w:sz w:val="26"/>
                <w:szCs w:val="26"/>
              </w:rPr>
            </w:pPr>
            <w:r w:rsidRPr="00F903E6">
              <w:rPr>
                <w:color w:val="000000" w:themeColor="text1"/>
                <w:sz w:val="26"/>
                <w:szCs w:val="26"/>
              </w:rPr>
              <w:t>Projekts šo jomu neskar.</w:t>
            </w:r>
          </w:p>
        </w:tc>
      </w:tr>
      <w:tr w:rsidR="0088110C" w:rsidRPr="00781F77" w14:paraId="10CCF9A9" w14:textId="77777777" w:rsidTr="001831D3">
        <w:tc>
          <w:tcPr>
            <w:tcW w:w="255" w:type="pct"/>
            <w:gridSpan w:val="2"/>
          </w:tcPr>
          <w:p w14:paraId="4E7917BD" w14:textId="24467CBB" w:rsidR="0088110C" w:rsidRPr="00F903E6" w:rsidRDefault="0088110C" w:rsidP="000A0934">
            <w:pPr>
              <w:jc w:val="both"/>
              <w:rPr>
                <w:color w:val="000000" w:themeColor="text1"/>
                <w:sz w:val="26"/>
                <w:szCs w:val="26"/>
              </w:rPr>
            </w:pPr>
            <w:r w:rsidRPr="00F903E6">
              <w:rPr>
                <w:color w:val="000000" w:themeColor="text1"/>
                <w:sz w:val="26"/>
                <w:szCs w:val="26"/>
              </w:rPr>
              <w:t xml:space="preserve">4. </w:t>
            </w:r>
          </w:p>
        </w:tc>
        <w:tc>
          <w:tcPr>
            <w:tcW w:w="1457" w:type="pct"/>
            <w:gridSpan w:val="3"/>
          </w:tcPr>
          <w:p w14:paraId="16908ED8" w14:textId="3B16AF4B" w:rsidR="0088110C" w:rsidRPr="00F903E6" w:rsidRDefault="0088110C" w:rsidP="00F543A3">
            <w:pPr>
              <w:rPr>
                <w:color w:val="000000" w:themeColor="text1"/>
                <w:sz w:val="26"/>
                <w:szCs w:val="26"/>
              </w:rPr>
            </w:pPr>
            <w:r w:rsidRPr="00F903E6">
              <w:rPr>
                <w:sz w:val="26"/>
                <w:szCs w:val="26"/>
                <w:lang w:eastAsia="en-US"/>
              </w:rPr>
              <w:t>Atbilstības izmaksu monetārs novērtējums</w:t>
            </w:r>
            <w:r w:rsidRPr="00F903E6">
              <w:rPr>
                <w:color w:val="000000" w:themeColor="text1"/>
                <w:sz w:val="26"/>
                <w:szCs w:val="26"/>
              </w:rPr>
              <w:tab/>
            </w:r>
          </w:p>
        </w:tc>
        <w:tc>
          <w:tcPr>
            <w:tcW w:w="3288" w:type="pct"/>
            <w:gridSpan w:val="11"/>
          </w:tcPr>
          <w:p w14:paraId="42C4BE80" w14:textId="065012A7" w:rsidR="0088110C" w:rsidRPr="00F903E6" w:rsidRDefault="0088110C" w:rsidP="000A0934">
            <w:pPr>
              <w:jc w:val="both"/>
              <w:rPr>
                <w:color w:val="000000" w:themeColor="text1"/>
                <w:sz w:val="26"/>
                <w:szCs w:val="26"/>
              </w:rPr>
            </w:pPr>
            <w:r w:rsidRPr="00F903E6">
              <w:rPr>
                <w:color w:val="000000" w:themeColor="text1"/>
                <w:sz w:val="26"/>
                <w:szCs w:val="26"/>
              </w:rPr>
              <w:t>Projekts šo jomu neskar.</w:t>
            </w:r>
          </w:p>
        </w:tc>
      </w:tr>
      <w:tr w:rsidR="00FA4F51" w:rsidRPr="00781F77" w14:paraId="53B93C6B" w14:textId="77777777" w:rsidTr="001831D3">
        <w:tc>
          <w:tcPr>
            <w:tcW w:w="255" w:type="pct"/>
            <w:gridSpan w:val="2"/>
          </w:tcPr>
          <w:p w14:paraId="2561F6B3" w14:textId="0FA28367" w:rsidR="001E4E8E" w:rsidRPr="00F903E6" w:rsidRDefault="0088110C" w:rsidP="000A0934">
            <w:pPr>
              <w:jc w:val="both"/>
              <w:rPr>
                <w:color w:val="000000" w:themeColor="text1"/>
                <w:sz w:val="26"/>
                <w:szCs w:val="26"/>
              </w:rPr>
            </w:pPr>
            <w:r w:rsidRPr="00F903E6">
              <w:rPr>
                <w:color w:val="000000" w:themeColor="text1"/>
                <w:sz w:val="26"/>
                <w:szCs w:val="26"/>
              </w:rPr>
              <w:t>5</w:t>
            </w:r>
            <w:r w:rsidR="001E4E8E" w:rsidRPr="00F903E6">
              <w:rPr>
                <w:color w:val="000000" w:themeColor="text1"/>
                <w:sz w:val="26"/>
                <w:szCs w:val="26"/>
              </w:rPr>
              <w:t>.</w:t>
            </w:r>
          </w:p>
        </w:tc>
        <w:tc>
          <w:tcPr>
            <w:tcW w:w="1457" w:type="pct"/>
            <w:gridSpan w:val="3"/>
          </w:tcPr>
          <w:p w14:paraId="3A41F417" w14:textId="77777777" w:rsidR="001E4E8E" w:rsidRPr="00F903E6" w:rsidRDefault="001E4E8E" w:rsidP="00F543A3">
            <w:pPr>
              <w:rPr>
                <w:color w:val="000000" w:themeColor="text1"/>
                <w:sz w:val="26"/>
                <w:szCs w:val="26"/>
              </w:rPr>
            </w:pPr>
            <w:r w:rsidRPr="00F903E6">
              <w:rPr>
                <w:color w:val="000000" w:themeColor="text1"/>
                <w:sz w:val="26"/>
                <w:szCs w:val="26"/>
              </w:rPr>
              <w:t>Cita informācija.</w:t>
            </w:r>
          </w:p>
        </w:tc>
        <w:tc>
          <w:tcPr>
            <w:tcW w:w="3288" w:type="pct"/>
            <w:gridSpan w:val="11"/>
          </w:tcPr>
          <w:p w14:paraId="0F3DDFA3" w14:textId="77777777" w:rsidR="001E4E8E" w:rsidRPr="00F903E6" w:rsidRDefault="00104AA1" w:rsidP="000A0934">
            <w:pPr>
              <w:jc w:val="both"/>
              <w:rPr>
                <w:color w:val="000000" w:themeColor="text1"/>
                <w:sz w:val="26"/>
                <w:szCs w:val="26"/>
              </w:rPr>
            </w:pPr>
            <w:r w:rsidRPr="00F903E6">
              <w:rPr>
                <w:color w:val="000000" w:themeColor="text1"/>
                <w:sz w:val="26"/>
                <w:szCs w:val="26"/>
              </w:rPr>
              <w:t>Nav.</w:t>
            </w:r>
          </w:p>
        </w:tc>
      </w:tr>
      <w:tr w:rsidR="00FA4F51" w:rsidRPr="00781F77" w14:paraId="7E5EBFC3" w14:textId="77777777" w:rsidTr="001831D3">
        <w:trPr>
          <w:gridBefore w:val="1"/>
          <w:wBefore w:w="5" w:type="pct"/>
        </w:trPr>
        <w:tc>
          <w:tcPr>
            <w:tcW w:w="4995" w:type="pct"/>
            <w:gridSpan w:val="15"/>
          </w:tcPr>
          <w:p w14:paraId="044FA44D" w14:textId="77777777" w:rsidR="002D5561" w:rsidRPr="00F903E6" w:rsidRDefault="002D5561" w:rsidP="002D5561">
            <w:pPr>
              <w:jc w:val="center"/>
              <w:rPr>
                <w:b/>
                <w:bCs/>
                <w:color w:val="000000" w:themeColor="text1"/>
                <w:sz w:val="26"/>
                <w:szCs w:val="26"/>
              </w:rPr>
            </w:pPr>
            <w:r w:rsidRPr="00F903E6">
              <w:rPr>
                <w:b/>
                <w:bCs/>
                <w:color w:val="000000" w:themeColor="text1"/>
                <w:sz w:val="26"/>
                <w:szCs w:val="26"/>
              </w:rPr>
              <w:t>III. Tiesību akta projekta ietekme uz valsts budžetu un pašvaldību budžetiem</w:t>
            </w:r>
          </w:p>
        </w:tc>
      </w:tr>
      <w:tr w:rsidR="007F263A" w:rsidRPr="00781F77" w14:paraId="6228DB48"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vMerge w:val="restart"/>
            <w:tcBorders>
              <w:top w:val="outset" w:sz="6" w:space="0" w:color="000000"/>
              <w:bottom w:val="outset" w:sz="6" w:space="0" w:color="000000"/>
              <w:right w:val="outset" w:sz="6" w:space="0" w:color="000000"/>
            </w:tcBorders>
            <w:vAlign w:val="center"/>
          </w:tcPr>
          <w:p w14:paraId="008687D5" w14:textId="77777777" w:rsidR="002D5561" w:rsidRPr="00F903E6" w:rsidRDefault="002D5561" w:rsidP="000A0934">
            <w:pPr>
              <w:spacing w:before="100" w:beforeAutospacing="1" w:after="100" w:afterAutospacing="1"/>
              <w:jc w:val="center"/>
              <w:rPr>
                <w:color w:val="000000" w:themeColor="text1"/>
                <w:sz w:val="26"/>
                <w:szCs w:val="26"/>
              </w:rPr>
            </w:pPr>
            <w:r w:rsidRPr="00F903E6">
              <w:rPr>
                <w:color w:val="000000" w:themeColor="text1"/>
                <w:sz w:val="26"/>
                <w:szCs w:val="26"/>
              </w:rPr>
              <w:t>Rādītāji</w:t>
            </w:r>
          </w:p>
          <w:p w14:paraId="0B92A5B9" w14:textId="77777777" w:rsidR="00831481" w:rsidRPr="00F903E6" w:rsidRDefault="00831481" w:rsidP="00831481">
            <w:pPr>
              <w:rPr>
                <w:sz w:val="26"/>
                <w:szCs w:val="26"/>
              </w:rPr>
            </w:pPr>
          </w:p>
          <w:p w14:paraId="6C8E02DC" w14:textId="77777777" w:rsidR="00831481" w:rsidRPr="00F903E6" w:rsidRDefault="00831481" w:rsidP="00831481">
            <w:pPr>
              <w:rPr>
                <w:sz w:val="26"/>
                <w:szCs w:val="26"/>
              </w:rPr>
            </w:pPr>
          </w:p>
          <w:p w14:paraId="5989611B" w14:textId="77777777" w:rsidR="00831481" w:rsidRPr="00F903E6" w:rsidRDefault="00831481" w:rsidP="00831481">
            <w:pPr>
              <w:rPr>
                <w:sz w:val="26"/>
                <w:szCs w:val="26"/>
              </w:rPr>
            </w:pPr>
          </w:p>
          <w:p w14:paraId="0AC9AB98" w14:textId="77777777" w:rsidR="00831481" w:rsidRPr="00F903E6" w:rsidRDefault="00831481" w:rsidP="00831481">
            <w:pPr>
              <w:rPr>
                <w:sz w:val="26"/>
                <w:szCs w:val="26"/>
              </w:rPr>
            </w:pPr>
          </w:p>
          <w:p w14:paraId="13EF98F9" w14:textId="065F22E0" w:rsidR="00831481" w:rsidRPr="00F903E6" w:rsidRDefault="00831481" w:rsidP="00831481">
            <w:pPr>
              <w:rPr>
                <w:sz w:val="26"/>
                <w:szCs w:val="26"/>
              </w:rPr>
            </w:pPr>
          </w:p>
        </w:tc>
        <w:tc>
          <w:tcPr>
            <w:tcW w:w="1242" w:type="pct"/>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9CC491E" w14:textId="71AD5CC6" w:rsidR="002D5561" w:rsidRPr="00F903E6" w:rsidRDefault="002D5561"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20</w:t>
            </w:r>
            <w:r w:rsidR="00AF4C79" w:rsidRPr="00F903E6">
              <w:rPr>
                <w:color w:val="000000" w:themeColor="text1"/>
                <w:sz w:val="26"/>
                <w:szCs w:val="26"/>
              </w:rPr>
              <w:t>20</w:t>
            </w:r>
            <w:r w:rsidRPr="00F903E6">
              <w:rPr>
                <w:color w:val="000000" w:themeColor="text1"/>
                <w:sz w:val="26"/>
                <w:szCs w:val="26"/>
              </w:rPr>
              <w:t>. gads</w:t>
            </w:r>
          </w:p>
        </w:tc>
        <w:tc>
          <w:tcPr>
            <w:tcW w:w="2838" w:type="pct"/>
            <w:gridSpan w:val="9"/>
            <w:tcBorders>
              <w:top w:val="outset" w:sz="6" w:space="0" w:color="000000"/>
              <w:left w:val="outset" w:sz="6" w:space="0" w:color="000000"/>
              <w:bottom w:val="outset" w:sz="6" w:space="0" w:color="000000"/>
            </w:tcBorders>
            <w:vAlign w:val="center"/>
          </w:tcPr>
          <w:p w14:paraId="5D1DFABC" w14:textId="346217D2" w:rsidR="002D5561" w:rsidRPr="00F903E6" w:rsidRDefault="00AF4C7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Turpmākie trīs gadi (</w:t>
            </w:r>
            <w:proofErr w:type="spellStart"/>
            <w:r w:rsidRPr="00F903E6">
              <w:rPr>
                <w:color w:val="000000" w:themeColor="text1"/>
                <w:sz w:val="26"/>
                <w:szCs w:val="26"/>
              </w:rPr>
              <w:t>euro</w:t>
            </w:r>
            <w:proofErr w:type="spellEnd"/>
            <w:r w:rsidRPr="00F903E6">
              <w:rPr>
                <w:color w:val="000000" w:themeColor="text1"/>
                <w:sz w:val="26"/>
                <w:szCs w:val="26"/>
              </w:rPr>
              <w:t>)</w:t>
            </w:r>
          </w:p>
        </w:tc>
      </w:tr>
      <w:tr w:rsidR="00621BF9" w:rsidRPr="00781F77" w14:paraId="5105FA05"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vMerge/>
            <w:tcBorders>
              <w:top w:val="outset" w:sz="6" w:space="0" w:color="000000"/>
              <w:bottom w:val="outset" w:sz="6" w:space="0" w:color="000000"/>
              <w:right w:val="outset" w:sz="6" w:space="0" w:color="000000"/>
            </w:tcBorders>
            <w:vAlign w:val="center"/>
          </w:tcPr>
          <w:p w14:paraId="547142F4" w14:textId="77777777" w:rsidR="00621BF9" w:rsidRPr="00F903E6" w:rsidRDefault="00621BF9" w:rsidP="000A0934">
            <w:pPr>
              <w:rPr>
                <w:color w:val="000000" w:themeColor="text1"/>
                <w:sz w:val="26"/>
                <w:szCs w:val="26"/>
              </w:rPr>
            </w:pPr>
          </w:p>
        </w:tc>
        <w:tc>
          <w:tcPr>
            <w:tcW w:w="1242" w:type="pct"/>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14:paraId="182276C4" w14:textId="77777777" w:rsidR="00621BF9" w:rsidRPr="00F903E6" w:rsidRDefault="00621BF9" w:rsidP="000A0934">
            <w:pPr>
              <w:rPr>
                <w:color w:val="000000" w:themeColor="text1"/>
                <w:sz w:val="26"/>
                <w:szCs w:val="26"/>
                <w:highlight w:val="yellow"/>
              </w:rPr>
            </w:pPr>
          </w:p>
        </w:tc>
        <w:tc>
          <w:tcPr>
            <w:tcW w:w="1120" w:type="pct"/>
            <w:gridSpan w:val="3"/>
            <w:tcBorders>
              <w:top w:val="outset" w:sz="6" w:space="0" w:color="000000"/>
              <w:left w:val="outset" w:sz="6" w:space="0" w:color="000000"/>
              <w:bottom w:val="outset" w:sz="6" w:space="0" w:color="000000"/>
              <w:right w:val="outset" w:sz="6" w:space="0" w:color="000000"/>
            </w:tcBorders>
            <w:vAlign w:val="center"/>
          </w:tcPr>
          <w:p w14:paraId="7D32F4CC" w14:textId="29D5559C" w:rsidR="00621BF9" w:rsidRPr="00F903E6" w:rsidRDefault="00621BF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2021</w:t>
            </w:r>
          </w:p>
        </w:tc>
        <w:tc>
          <w:tcPr>
            <w:tcW w:w="1195" w:type="pct"/>
            <w:gridSpan w:val="4"/>
            <w:tcBorders>
              <w:top w:val="outset" w:sz="6" w:space="0" w:color="000000"/>
              <w:left w:val="outset" w:sz="6" w:space="0" w:color="000000"/>
              <w:bottom w:val="outset" w:sz="6" w:space="0" w:color="000000"/>
              <w:right w:val="outset" w:sz="6" w:space="0" w:color="000000"/>
            </w:tcBorders>
            <w:vAlign w:val="center"/>
          </w:tcPr>
          <w:p w14:paraId="26E62DC6" w14:textId="66FD4E17" w:rsidR="00621BF9" w:rsidRPr="00F903E6" w:rsidRDefault="00621BF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2022</w:t>
            </w:r>
          </w:p>
        </w:tc>
        <w:tc>
          <w:tcPr>
            <w:tcW w:w="523" w:type="pct"/>
            <w:gridSpan w:val="2"/>
            <w:tcBorders>
              <w:top w:val="outset" w:sz="6" w:space="0" w:color="000000"/>
              <w:left w:val="outset" w:sz="6" w:space="0" w:color="000000"/>
              <w:bottom w:val="outset" w:sz="6" w:space="0" w:color="000000"/>
            </w:tcBorders>
            <w:vAlign w:val="center"/>
          </w:tcPr>
          <w:p w14:paraId="6776BB8D" w14:textId="30513DCF" w:rsidR="00621BF9" w:rsidRPr="00F903E6" w:rsidRDefault="00621BF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2023</w:t>
            </w:r>
          </w:p>
        </w:tc>
      </w:tr>
      <w:tr w:rsidR="00E03C1C" w:rsidRPr="00781F77" w14:paraId="488393C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vMerge/>
            <w:tcBorders>
              <w:top w:val="outset" w:sz="6" w:space="0" w:color="000000"/>
              <w:bottom w:val="outset" w:sz="6" w:space="0" w:color="000000"/>
              <w:right w:val="outset" w:sz="6" w:space="0" w:color="000000"/>
            </w:tcBorders>
            <w:vAlign w:val="center"/>
          </w:tcPr>
          <w:p w14:paraId="6D557DEF" w14:textId="77777777" w:rsidR="00621BF9" w:rsidRPr="00F903E6" w:rsidRDefault="00621BF9" w:rsidP="000A0934">
            <w:pPr>
              <w:rPr>
                <w:color w:val="000000" w:themeColor="text1"/>
                <w:sz w:val="26"/>
                <w:szCs w:val="26"/>
              </w:rPr>
            </w:pPr>
          </w:p>
        </w:tc>
        <w:tc>
          <w:tcPr>
            <w:tcW w:w="641" w:type="pct"/>
            <w:tcBorders>
              <w:top w:val="outset" w:sz="6" w:space="0" w:color="000000"/>
              <w:left w:val="outset" w:sz="6" w:space="0" w:color="000000"/>
              <w:bottom w:val="outset" w:sz="6" w:space="0" w:color="000000"/>
              <w:right w:val="outset" w:sz="6" w:space="0" w:color="000000"/>
            </w:tcBorders>
            <w:vAlign w:val="center"/>
          </w:tcPr>
          <w:p w14:paraId="03CD3E27" w14:textId="255F3C35" w:rsidR="00621BF9" w:rsidRPr="00F903E6" w:rsidRDefault="00621BF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saskaņā ar valsts budžetu kārtējam gadam</w:t>
            </w:r>
          </w:p>
        </w:tc>
        <w:tc>
          <w:tcPr>
            <w:tcW w:w="598" w:type="pct"/>
            <w:gridSpan w:val="2"/>
            <w:tcBorders>
              <w:top w:val="outset" w:sz="6" w:space="0" w:color="000000"/>
              <w:left w:val="outset" w:sz="6" w:space="0" w:color="000000"/>
              <w:bottom w:val="outset" w:sz="6" w:space="0" w:color="000000"/>
              <w:right w:val="outset" w:sz="6" w:space="0" w:color="000000"/>
            </w:tcBorders>
            <w:vAlign w:val="center"/>
          </w:tcPr>
          <w:p w14:paraId="73D60940" w14:textId="716F884A" w:rsidR="00621BF9" w:rsidRPr="00F903E6" w:rsidRDefault="00621BF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t xml:space="preserve">izmaiņas kārtējā gadā, salīdzinot ar valsts budžetu </w:t>
            </w:r>
            <w:r w:rsidRPr="00F903E6">
              <w:rPr>
                <w:color w:val="000000" w:themeColor="text1"/>
                <w:sz w:val="26"/>
                <w:szCs w:val="26"/>
              </w:rPr>
              <w:lastRenderedPageBreak/>
              <w:t>kārtējam gadam</w:t>
            </w:r>
          </w:p>
        </w:tc>
        <w:tc>
          <w:tcPr>
            <w:tcW w:w="597" w:type="pct"/>
            <w:gridSpan w:val="2"/>
            <w:tcBorders>
              <w:top w:val="outset" w:sz="6" w:space="0" w:color="000000"/>
              <w:left w:val="outset" w:sz="6" w:space="0" w:color="000000"/>
              <w:bottom w:val="outset" w:sz="6" w:space="0" w:color="000000"/>
              <w:right w:val="outset" w:sz="6" w:space="0" w:color="000000"/>
            </w:tcBorders>
            <w:vAlign w:val="center"/>
          </w:tcPr>
          <w:p w14:paraId="64D4C0C4" w14:textId="77777777" w:rsidR="00621BF9" w:rsidRPr="00F903E6" w:rsidRDefault="00621BF9" w:rsidP="000A0934">
            <w:pPr>
              <w:spacing w:before="100" w:beforeAutospacing="1" w:after="100" w:afterAutospacing="1"/>
              <w:jc w:val="center"/>
              <w:rPr>
                <w:color w:val="000000" w:themeColor="text1"/>
                <w:sz w:val="26"/>
                <w:szCs w:val="26"/>
                <w:highlight w:val="yellow"/>
              </w:rPr>
            </w:pPr>
            <w:r w:rsidRPr="00F903E6">
              <w:rPr>
                <w:color w:val="000000" w:themeColor="text1"/>
                <w:sz w:val="26"/>
                <w:szCs w:val="26"/>
              </w:rPr>
              <w:lastRenderedPageBreak/>
              <w:t>saskaņā ar vidēja termiņa budžeta ietvaru</w:t>
            </w:r>
          </w:p>
        </w:tc>
        <w:tc>
          <w:tcPr>
            <w:tcW w:w="523" w:type="pct"/>
            <w:tcBorders>
              <w:top w:val="outset" w:sz="6" w:space="0" w:color="000000"/>
              <w:left w:val="outset" w:sz="6" w:space="0" w:color="000000"/>
              <w:bottom w:val="outset" w:sz="6" w:space="0" w:color="000000"/>
              <w:right w:val="outset" w:sz="6" w:space="0" w:color="000000"/>
            </w:tcBorders>
            <w:vAlign w:val="center"/>
          </w:tcPr>
          <w:p w14:paraId="752DC718" w14:textId="4131BA38" w:rsidR="00621BF9" w:rsidRPr="00F903E6" w:rsidRDefault="008A6462" w:rsidP="000A0934">
            <w:pPr>
              <w:spacing w:before="100" w:beforeAutospacing="1" w:after="100" w:afterAutospacing="1"/>
              <w:jc w:val="center"/>
              <w:rPr>
                <w:color w:val="000000" w:themeColor="text1"/>
                <w:sz w:val="26"/>
                <w:szCs w:val="26"/>
                <w:highlight w:val="yellow"/>
              </w:rPr>
            </w:pPr>
            <w:r w:rsidRPr="00F903E6">
              <w:rPr>
                <w:iCs/>
                <w:sz w:val="26"/>
                <w:szCs w:val="26"/>
              </w:rPr>
              <w:t xml:space="preserve">izmaiņas, salīdzinot ar vidēja termiņa </w:t>
            </w:r>
            <w:r w:rsidRPr="00F903E6">
              <w:rPr>
                <w:iCs/>
                <w:sz w:val="26"/>
                <w:szCs w:val="26"/>
              </w:rPr>
              <w:lastRenderedPageBreak/>
              <w:t>budžeta ietvaru 202</w:t>
            </w:r>
            <w:r w:rsidR="0055332A" w:rsidRPr="00F903E6">
              <w:rPr>
                <w:iCs/>
                <w:sz w:val="26"/>
                <w:szCs w:val="26"/>
              </w:rPr>
              <w:t>1</w:t>
            </w:r>
            <w:r w:rsidRPr="00F903E6">
              <w:rPr>
                <w:iCs/>
                <w:sz w:val="26"/>
                <w:szCs w:val="26"/>
              </w:rPr>
              <w:t>. gadam</w:t>
            </w:r>
          </w:p>
        </w:tc>
        <w:tc>
          <w:tcPr>
            <w:tcW w:w="678" w:type="pct"/>
            <w:gridSpan w:val="3"/>
            <w:tcBorders>
              <w:top w:val="outset" w:sz="6" w:space="0" w:color="000000"/>
              <w:left w:val="outset" w:sz="6" w:space="0" w:color="000000"/>
              <w:bottom w:val="outset" w:sz="6" w:space="0" w:color="000000"/>
              <w:right w:val="outset" w:sz="6" w:space="0" w:color="000000"/>
            </w:tcBorders>
            <w:vAlign w:val="center"/>
          </w:tcPr>
          <w:p w14:paraId="5BC076ED" w14:textId="479CA904" w:rsidR="00621BF9" w:rsidRPr="00F903E6" w:rsidRDefault="00285CA9" w:rsidP="000A0934">
            <w:pPr>
              <w:spacing w:before="100" w:beforeAutospacing="1" w:after="100" w:afterAutospacing="1"/>
              <w:jc w:val="center"/>
              <w:rPr>
                <w:color w:val="000000" w:themeColor="text1"/>
                <w:sz w:val="26"/>
                <w:szCs w:val="26"/>
                <w:highlight w:val="yellow"/>
              </w:rPr>
            </w:pPr>
            <w:r w:rsidRPr="00F903E6">
              <w:rPr>
                <w:iCs/>
                <w:sz w:val="26"/>
                <w:szCs w:val="26"/>
              </w:rPr>
              <w:lastRenderedPageBreak/>
              <w:t>saskaņā ar vidēja termiņa budžeta ietvaru</w:t>
            </w:r>
          </w:p>
        </w:tc>
        <w:tc>
          <w:tcPr>
            <w:tcW w:w="517" w:type="pct"/>
            <w:tcBorders>
              <w:top w:val="outset" w:sz="6" w:space="0" w:color="000000"/>
              <w:left w:val="outset" w:sz="6" w:space="0" w:color="000000"/>
              <w:bottom w:val="outset" w:sz="6" w:space="0" w:color="000000"/>
              <w:right w:val="outset" w:sz="6" w:space="0" w:color="000000"/>
            </w:tcBorders>
            <w:vAlign w:val="center"/>
          </w:tcPr>
          <w:p w14:paraId="783BE4D1" w14:textId="476D54F3" w:rsidR="00621BF9" w:rsidRPr="00F903E6" w:rsidRDefault="00285CA9" w:rsidP="000A0934">
            <w:pPr>
              <w:spacing w:before="100" w:beforeAutospacing="1" w:after="100" w:afterAutospacing="1"/>
              <w:jc w:val="center"/>
              <w:rPr>
                <w:color w:val="000000" w:themeColor="text1"/>
                <w:sz w:val="26"/>
                <w:szCs w:val="26"/>
                <w:highlight w:val="yellow"/>
              </w:rPr>
            </w:pPr>
            <w:r w:rsidRPr="00F903E6">
              <w:rPr>
                <w:iCs/>
                <w:sz w:val="26"/>
                <w:szCs w:val="26"/>
              </w:rPr>
              <w:t xml:space="preserve">izmaiņas, salīdzinot ar vidēja termiņa </w:t>
            </w:r>
            <w:r w:rsidRPr="00F903E6">
              <w:rPr>
                <w:iCs/>
                <w:sz w:val="26"/>
                <w:szCs w:val="26"/>
              </w:rPr>
              <w:lastRenderedPageBreak/>
              <w:t>budžeta ietvaru 202</w:t>
            </w:r>
            <w:r w:rsidR="0055332A" w:rsidRPr="00F903E6">
              <w:rPr>
                <w:iCs/>
                <w:sz w:val="26"/>
                <w:szCs w:val="26"/>
              </w:rPr>
              <w:t>2</w:t>
            </w:r>
            <w:r w:rsidRPr="00F903E6">
              <w:rPr>
                <w:iCs/>
                <w:sz w:val="26"/>
                <w:szCs w:val="26"/>
              </w:rPr>
              <w:t>. gadam</w:t>
            </w:r>
          </w:p>
        </w:tc>
        <w:tc>
          <w:tcPr>
            <w:tcW w:w="523" w:type="pct"/>
            <w:gridSpan w:val="2"/>
            <w:tcBorders>
              <w:top w:val="outset" w:sz="6" w:space="0" w:color="000000"/>
              <w:left w:val="outset" w:sz="6" w:space="0" w:color="000000"/>
              <w:bottom w:val="outset" w:sz="6" w:space="0" w:color="000000"/>
            </w:tcBorders>
            <w:vAlign w:val="center"/>
          </w:tcPr>
          <w:p w14:paraId="2CC624EE" w14:textId="4531A9D4" w:rsidR="00621BF9" w:rsidRPr="00F903E6" w:rsidRDefault="00285CA9" w:rsidP="00285CA9">
            <w:pPr>
              <w:jc w:val="center"/>
              <w:rPr>
                <w:iCs/>
                <w:sz w:val="26"/>
                <w:szCs w:val="26"/>
              </w:rPr>
            </w:pPr>
            <w:r w:rsidRPr="00F903E6">
              <w:rPr>
                <w:iCs/>
                <w:sz w:val="26"/>
                <w:szCs w:val="26"/>
              </w:rPr>
              <w:lastRenderedPageBreak/>
              <w:t xml:space="preserve">izmaiņas, salīdzinot ar vidēja termiņa </w:t>
            </w:r>
            <w:r w:rsidRPr="00F903E6">
              <w:rPr>
                <w:iCs/>
                <w:sz w:val="26"/>
                <w:szCs w:val="26"/>
              </w:rPr>
              <w:lastRenderedPageBreak/>
              <w:t>budžeta ietvaru 202</w:t>
            </w:r>
            <w:r w:rsidR="0055332A" w:rsidRPr="00F903E6">
              <w:rPr>
                <w:iCs/>
                <w:sz w:val="26"/>
                <w:szCs w:val="26"/>
              </w:rPr>
              <w:t>3</w:t>
            </w:r>
            <w:r w:rsidRPr="00F903E6">
              <w:rPr>
                <w:iCs/>
                <w:sz w:val="26"/>
                <w:szCs w:val="26"/>
              </w:rPr>
              <w:t>. gadam</w:t>
            </w:r>
          </w:p>
        </w:tc>
      </w:tr>
      <w:tr w:rsidR="00E03C1C" w:rsidRPr="00781F77" w14:paraId="532FBEB4"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vAlign w:val="center"/>
          </w:tcPr>
          <w:p w14:paraId="7ACA1B67" w14:textId="77777777" w:rsidR="00621BF9" w:rsidRPr="00F903E6" w:rsidRDefault="00621BF9" w:rsidP="000A0934">
            <w:pPr>
              <w:spacing w:before="100" w:beforeAutospacing="1" w:after="100" w:afterAutospacing="1"/>
              <w:jc w:val="center"/>
              <w:rPr>
                <w:color w:val="000000" w:themeColor="text1"/>
                <w:sz w:val="26"/>
                <w:szCs w:val="26"/>
              </w:rPr>
            </w:pPr>
            <w:r w:rsidRPr="00F903E6">
              <w:rPr>
                <w:color w:val="000000" w:themeColor="text1"/>
                <w:sz w:val="26"/>
                <w:szCs w:val="26"/>
              </w:rPr>
              <w:lastRenderedPageBreak/>
              <w:t>1</w:t>
            </w:r>
          </w:p>
        </w:tc>
        <w:tc>
          <w:tcPr>
            <w:tcW w:w="641" w:type="pct"/>
            <w:tcBorders>
              <w:top w:val="outset" w:sz="6" w:space="0" w:color="000000"/>
              <w:left w:val="outset" w:sz="6" w:space="0" w:color="000000"/>
              <w:bottom w:val="outset" w:sz="6" w:space="0" w:color="000000"/>
              <w:right w:val="outset" w:sz="6" w:space="0" w:color="000000"/>
            </w:tcBorders>
            <w:vAlign w:val="center"/>
          </w:tcPr>
          <w:p w14:paraId="368A28E4" w14:textId="77777777" w:rsidR="00621BF9" w:rsidRPr="00F903E6" w:rsidRDefault="00621BF9" w:rsidP="000A0934">
            <w:pPr>
              <w:spacing w:before="100" w:beforeAutospacing="1" w:after="100" w:afterAutospacing="1"/>
              <w:jc w:val="center"/>
              <w:rPr>
                <w:color w:val="000000" w:themeColor="text1"/>
                <w:sz w:val="26"/>
                <w:szCs w:val="26"/>
              </w:rPr>
            </w:pPr>
            <w:r w:rsidRPr="00F903E6">
              <w:rPr>
                <w:color w:val="000000" w:themeColor="text1"/>
                <w:sz w:val="26"/>
                <w:szCs w:val="26"/>
              </w:rPr>
              <w:t>2</w:t>
            </w:r>
          </w:p>
        </w:tc>
        <w:tc>
          <w:tcPr>
            <w:tcW w:w="598" w:type="pct"/>
            <w:gridSpan w:val="2"/>
            <w:tcBorders>
              <w:top w:val="outset" w:sz="6" w:space="0" w:color="000000"/>
              <w:left w:val="outset" w:sz="6" w:space="0" w:color="000000"/>
              <w:bottom w:val="outset" w:sz="6" w:space="0" w:color="000000"/>
              <w:right w:val="outset" w:sz="6" w:space="0" w:color="000000"/>
            </w:tcBorders>
            <w:vAlign w:val="center"/>
          </w:tcPr>
          <w:p w14:paraId="6D4F9103" w14:textId="77777777" w:rsidR="00621BF9" w:rsidRPr="00F903E6" w:rsidRDefault="00621BF9" w:rsidP="000A0934">
            <w:pPr>
              <w:spacing w:before="100" w:beforeAutospacing="1" w:after="100" w:afterAutospacing="1"/>
              <w:jc w:val="center"/>
              <w:rPr>
                <w:color w:val="000000" w:themeColor="text1"/>
                <w:sz w:val="26"/>
                <w:szCs w:val="26"/>
              </w:rPr>
            </w:pPr>
            <w:r w:rsidRPr="00F903E6">
              <w:rPr>
                <w:color w:val="000000" w:themeColor="text1"/>
                <w:sz w:val="26"/>
                <w:szCs w:val="26"/>
              </w:rPr>
              <w:t>3</w:t>
            </w:r>
          </w:p>
        </w:tc>
        <w:tc>
          <w:tcPr>
            <w:tcW w:w="597" w:type="pct"/>
            <w:gridSpan w:val="2"/>
            <w:tcBorders>
              <w:top w:val="outset" w:sz="6" w:space="0" w:color="000000"/>
              <w:left w:val="outset" w:sz="6" w:space="0" w:color="000000"/>
              <w:bottom w:val="outset" w:sz="6" w:space="0" w:color="000000"/>
              <w:right w:val="outset" w:sz="6" w:space="0" w:color="000000"/>
            </w:tcBorders>
            <w:vAlign w:val="center"/>
          </w:tcPr>
          <w:p w14:paraId="3A77A83B" w14:textId="77777777" w:rsidR="00621BF9" w:rsidRPr="00F903E6" w:rsidRDefault="00621BF9" w:rsidP="000A0934">
            <w:pPr>
              <w:spacing w:before="100" w:beforeAutospacing="1" w:after="100" w:afterAutospacing="1"/>
              <w:jc w:val="center"/>
              <w:rPr>
                <w:color w:val="000000" w:themeColor="text1"/>
                <w:sz w:val="26"/>
                <w:szCs w:val="26"/>
              </w:rPr>
            </w:pPr>
            <w:r w:rsidRPr="00F903E6">
              <w:rPr>
                <w:color w:val="000000" w:themeColor="text1"/>
                <w:sz w:val="26"/>
                <w:szCs w:val="26"/>
              </w:rPr>
              <w:t>4</w:t>
            </w:r>
          </w:p>
        </w:tc>
        <w:tc>
          <w:tcPr>
            <w:tcW w:w="523" w:type="pct"/>
            <w:tcBorders>
              <w:top w:val="outset" w:sz="6" w:space="0" w:color="000000"/>
              <w:left w:val="outset" w:sz="6" w:space="0" w:color="000000"/>
              <w:bottom w:val="outset" w:sz="6" w:space="0" w:color="000000"/>
              <w:right w:val="outset" w:sz="6" w:space="0" w:color="000000"/>
            </w:tcBorders>
            <w:vAlign w:val="center"/>
          </w:tcPr>
          <w:p w14:paraId="207B064B" w14:textId="0C00D0E8" w:rsidR="00621BF9" w:rsidRPr="00F903E6" w:rsidRDefault="00733E87" w:rsidP="000A0934">
            <w:pPr>
              <w:spacing w:before="100" w:beforeAutospacing="1" w:after="100" w:afterAutospacing="1"/>
              <w:jc w:val="center"/>
              <w:rPr>
                <w:color w:val="000000" w:themeColor="text1"/>
                <w:sz w:val="26"/>
                <w:szCs w:val="26"/>
              </w:rPr>
            </w:pPr>
            <w:r w:rsidRPr="00F903E6">
              <w:rPr>
                <w:color w:val="000000" w:themeColor="text1"/>
                <w:sz w:val="26"/>
                <w:szCs w:val="26"/>
              </w:rPr>
              <w:t>5</w:t>
            </w:r>
          </w:p>
        </w:tc>
        <w:tc>
          <w:tcPr>
            <w:tcW w:w="678" w:type="pct"/>
            <w:gridSpan w:val="3"/>
            <w:tcBorders>
              <w:top w:val="outset" w:sz="6" w:space="0" w:color="000000"/>
              <w:left w:val="outset" w:sz="6" w:space="0" w:color="000000"/>
              <w:bottom w:val="outset" w:sz="6" w:space="0" w:color="000000"/>
              <w:right w:val="outset" w:sz="6" w:space="0" w:color="000000"/>
            </w:tcBorders>
            <w:vAlign w:val="center"/>
          </w:tcPr>
          <w:p w14:paraId="0E169C25" w14:textId="3FDD7146" w:rsidR="00621BF9" w:rsidRPr="00F903E6" w:rsidRDefault="00733E87" w:rsidP="000A0934">
            <w:pPr>
              <w:spacing w:before="100" w:beforeAutospacing="1" w:after="100" w:afterAutospacing="1"/>
              <w:jc w:val="center"/>
              <w:rPr>
                <w:color w:val="000000" w:themeColor="text1"/>
                <w:sz w:val="26"/>
                <w:szCs w:val="26"/>
              </w:rPr>
            </w:pPr>
            <w:r w:rsidRPr="00F903E6">
              <w:rPr>
                <w:color w:val="000000" w:themeColor="text1"/>
                <w:sz w:val="26"/>
                <w:szCs w:val="26"/>
              </w:rPr>
              <w:t>6</w:t>
            </w:r>
          </w:p>
        </w:tc>
        <w:tc>
          <w:tcPr>
            <w:tcW w:w="517" w:type="pct"/>
            <w:tcBorders>
              <w:top w:val="outset" w:sz="6" w:space="0" w:color="000000"/>
              <w:left w:val="outset" w:sz="6" w:space="0" w:color="000000"/>
              <w:bottom w:val="outset" w:sz="6" w:space="0" w:color="000000"/>
              <w:right w:val="outset" w:sz="6" w:space="0" w:color="000000"/>
            </w:tcBorders>
            <w:vAlign w:val="center"/>
          </w:tcPr>
          <w:p w14:paraId="2AAD3BCC" w14:textId="2D4F6AF0" w:rsidR="00621BF9" w:rsidRPr="00F903E6" w:rsidRDefault="00733E87" w:rsidP="000A0934">
            <w:pPr>
              <w:spacing w:before="100" w:beforeAutospacing="1" w:after="100" w:afterAutospacing="1"/>
              <w:jc w:val="center"/>
              <w:rPr>
                <w:color w:val="000000" w:themeColor="text1"/>
                <w:sz w:val="26"/>
                <w:szCs w:val="26"/>
              </w:rPr>
            </w:pPr>
            <w:r w:rsidRPr="00F903E6">
              <w:rPr>
                <w:color w:val="000000" w:themeColor="text1"/>
                <w:sz w:val="26"/>
                <w:szCs w:val="26"/>
              </w:rPr>
              <w:t>7</w:t>
            </w:r>
          </w:p>
        </w:tc>
        <w:tc>
          <w:tcPr>
            <w:tcW w:w="523" w:type="pct"/>
            <w:gridSpan w:val="2"/>
            <w:tcBorders>
              <w:top w:val="outset" w:sz="6" w:space="0" w:color="000000"/>
              <w:left w:val="outset" w:sz="6" w:space="0" w:color="000000"/>
              <w:bottom w:val="outset" w:sz="6" w:space="0" w:color="000000"/>
            </w:tcBorders>
            <w:vAlign w:val="center"/>
          </w:tcPr>
          <w:p w14:paraId="52DBBEB3" w14:textId="05270853" w:rsidR="00621BF9" w:rsidRPr="00F903E6" w:rsidRDefault="00733E87" w:rsidP="000A0934">
            <w:pPr>
              <w:spacing w:before="100" w:beforeAutospacing="1" w:after="100" w:afterAutospacing="1"/>
              <w:jc w:val="center"/>
              <w:rPr>
                <w:color w:val="000000" w:themeColor="text1"/>
                <w:sz w:val="26"/>
                <w:szCs w:val="26"/>
              </w:rPr>
            </w:pPr>
            <w:r w:rsidRPr="00F903E6">
              <w:rPr>
                <w:color w:val="000000" w:themeColor="text1"/>
                <w:sz w:val="26"/>
                <w:szCs w:val="26"/>
              </w:rPr>
              <w:t>8</w:t>
            </w:r>
          </w:p>
        </w:tc>
      </w:tr>
      <w:tr w:rsidR="00733E87" w:rsidRPr="00781F77" w14:paraId="35B91578"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69B3EBE2"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1. Budžeta ieņēmumi:</w:t>
            </w:r>
          </w:p>
        </w:tc>
        <w:tc>
          <w:tcPr>
            <w:tcW w:w="641" w:type="pct"/>
            <w:tcBorders>
              <w:top w:val="outset" w:sz="6" w:space="0" w:color="000000"/>
              <w:left w:val="outset" w:sz="6" w:space="0" w:color="000000"/>
              <w:bottom w:val="outset" w:sz="6" w:space="0" w:color="000000"/>
              <w:right w:val="outset" w:sz="6" w:space="0" w:color="000000"/>
            </w:tcBorders>
          </w:tcPr>
          <w:p w14:paraId="366D3DE7" w14:textId="121870D9" w:rsidR="00733E87" w:rsidRPr="00F903E6" w:rsidRDefault="002B5005" w:rsidP="00733E87">
            <w:pPr>
              <w:jc w:val="center"/>
              <w:rPr>
                <w:b/>
                <w:color w:val="000000" w:themeColor="text1"/>
                <w:sz w:val="26"/>
                <w:szCs w:val="26"/>
              </w:rPr>
            </w:pPr>
            <w:r w:rsidRPr="00F903E6">
              <w:rPr>
                <w:b/>
                <w:color w:val="000000" w:themeColor="text1"/>
                <w:sz w:val="26"/>
                <w:szCs w:val="26"/>
              </w:rPr>
              <w:t>3 451 681</w:t>
            </w:r>
          </w:p>
        </w:tc>
        <w:tc>
          <w:tcPr>
            <w:tcW w:w="598" w:type="pct"/>
            <w:gridSpan w:val="2"/>
            <w:tcBorders>
              <w:top w:val="outset" w:sz="6" w:space="0" w:color="000000"/>
              <w:left w:val="outset" w:sz="6" w:space="0" w:color="000000"/>
              <w:bottom w:val="outset" w:sz="6" w:space="0" w:color="000000"/>
              <w:right w:val="outset" w:sz="6" w:space="0" w:color="000000"/>
            </w:tcBorders>
          </w:tcPr>
          <w:p w14:paraId="17ECA9FA"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39573AD2" w14:textId="62CACAEC" w:rsidR="00733E87" w:rsidRPr="00F903E6" w:rsidRDefault="002B5005" w:rsidP="00733E87">
            <w:pPr>
              <w:jc w:val="center"/>
              <w:rPr>
                <w:b/>
                <w:color w:val="000000" w:themeColor="text1"/>
                <w:sz w:val="26"/>
                <w:szCs w:val="26"/>
              </w:rPr>
            </w:pPr>
            <w:r w:rsidRPr="00F903E6">
              <w:rPr>
                <w:b/>
                <w:sz w:val="26"/>
                <w:szCs w:val="26"/>
              </w:rPr>
              <w:t>3 451 681</w:t>
            </w:r>
          </w:p>
        </w:tc>
        <w:tc>
          <w:tcPr>
            <w:tcW w:w="523" w:type="pct"/>
            <w:tcBorders>
              <w:top w:val="outset" w:sz="6" w:space="0" w:color="000000"/>
              <w:left w:val="outset" w:sz="6" w:space="0" w:color="000000"/>
              <w:bottom w:val="outset" w:sz="6" w:space="0" w:color="000000"/>
              <w:right w:val="outset" w:sz="6" w:space="0" w:color="000000"/>
            </w:tcBorders>
          </w:tcPr>
          <w:p w14:paraId="6D41943D" w14:textId="5855F62D" w:rsidR="00733E87" w:rsidRPr="00F903E6" w:rsidRDefault="00F340C4" w:rsidP="00733E87">
            <w:pPr>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4534868A" w14:textId="0E801136" w:rsidR="00733E87" w:rsidRPr="00F903E6" w:rsidRDefault="002B5005" w:rsidP="00733E87">
            <w:pPr>
              <w:jc w:val="center"/>
              <w:rPr>
                <w:b/>
                <w:color w:val="000000" w:themeColor="text1"/>
                <w:sz w:val="26"/>
                <w:szCs w:val="26"/>
              </w:rPr>
            </w:pPr>
            <w:r w:rsidRPr="00F903E6">
              <w:rPr>
                <w:b/>
                <w:sz w:val="26"/>
                <w:szCs w:val="26"/>
              </w:rPr>
              <w:t>3 451 681</w:t>
            </w:r>
          </w:p>
        </w:tc>
        <w:tc>
          <w:tcPr>
            <w:tcW w:w="523" w:type="pct"/>
            <w:gridSpan w:val="2"/>
            <w:tcBorders>
              <w:top w:val="outset" w:sz="6" w:space="0" w:color="000000"/>
              <w:left w:val="outset" w:sz="6" w:space="0" w:color="000000"/>
              <w:bottom w:val="outset" w:sz="6" w:space="0" w:color="000000"/>
              <w:right w:val="outset" w:sz="6" w:space="0" w:color="000000"/>
            </w:tcBorders>
          </w:tcPr>
          <w:p w14:paraId="07E0DFC0" w14:textId="74D205FF" w:rsidR="00733E87" w:rsidRPr="00F903E6" w:rsidRDefault="00F340C4" w:rsidP="00733E87">
            <w:pPr>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58F47854"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r>
      <w:tr w:rsidR="00733E87" w:rsidRPr="00781F77" w14:paraId="6BE9276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1879661A"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1.1. valsts pamatbudžets, tai skaitā ieņēmumi no maksas pakalpo-jumiem un citi pašu ieņēmumi</w:t>
            </w:r>
          </w:p>
        </w:tc>
        <w:tc>
          <w:tcPr>
            <w:tcW w:w="641" w:type="pct"/>
            <w:tcBorders>
              <w:top w:val="outset" w:sz="6" w:space="0" w:color="000000"/>
              <w:left w:val="outset" w:sz="6" w:space="0" w:color="000000"/>
              <w:bottom w:val="outset" w:sz="6" w:space="0" w:color="000000"/>
              <w:right w:val="outset" w:sz="6" w:space="0" w:color="000000"/>
            </w:tcBorders>
          </w:tcPr>
          <w:p w14:paraId="044EAE31" w14:textId="7CC051A9" w:rsidR="00733E87" w:rsidRPr="00F903E6" w:rsidRDefault="002B5005" w:rsidP="00733E87">
            <w:pPr>
              <w:jc w:val="center"/>
              <w:rPr>
                <w:b/>
                <w:color w:val="000000" w:themeColor="text1"/>
                <w:sz w:val="26"/>
                <w:szCs w:val="26"/>
              </w:rPr>
            </w:pPr>
            <w:r w:rsidRPr="00F903E6">
              <w:rPr>
                <w:b/>
                <w:color w:val="000000" w:themeColor="text1"/>
                <w:sz w:val="26"/>
                <w:szCs w:val="26"/>
              </w:rPr>
              <w:t>3 451 681</w:t>
            </w:r>
          </w:p>
        </w:tc>
        <w:tc>
          <w:tcPr>
            <w:tcW w:w="598" w:type="pct"/>
            <w:gridSpan w:val="2"/>
            <w:tcBorders>
              <w:top w:val="outset" w:sz="6" w:space="0" w:color="000000"/>
              <w:left w:val="outset" w:sz="6" w:space="0" w:color="000000"/>
              <w:bottom w:val="outset" w:sz="6" w:space="0" w:color="000000"/>
              <w:right w:val="outset" w:sz="6" w:space="0" w:color="000000"/>
            </w:tcBorders>
          </w:tcPr>
          <w:p w14:paraId="597D50DC"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1C94CC4E" w14:textId="318A9D5C" w:rsidR="00733E87" w:rsidRPr="00F903E6" w:rsidRDefault="002B5005" w:rsidP="00733E87">
            <w:pPr>
              <w:jc w:val="center"/>
              <w:rPr>
                <w:b/>
                <w:color w:val="000000" w:themeColor="text1"/>
                <w:sz w:val="26"/>
                <w:szCs w:val="26"/>
              </w:rPr>
            </w:pPr>
            <w:r w:rsidRPr="00F903E6">
              <w:rPr>
                <w:b/>
                <w:sz w:val="26"/>
                <w:szCs w:val="26"/>
              </w:rPr>
              <w:t>3 451 681</w:t>
            </w:r>
          </w:p>
        </w:tc>
        <w:tc>
          <w:tcPr>
            <w:tcW w:w="523" w:type="pct"/>
            <w:tcBorders>
              <w:top w:val="outset" w:sz="6" w:space="0" w:color="000000"/>
              <w:left w:val="outset" w:sz="6" w:space="0" w:color="000000"/>
              <w:bottom w:val="outset" w:sz="6" w:space="0" w:color="000000"/>
              <w:right w:val="outset" w:sz="6" w:space="0" w:color="000000"/>
            </w:tcBorders>
          </w:tcPr>
          <w:p w14:paraId="3793F791" w14:textId="383CFCD3" w:rsidR="00733E87" w:rsidRPr="00F903E6" w:rsidRDefault="00F340C4" w:rsidP="00733E87">
            <w:pPr>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07D6EC2E" w14:textId="5CDEF513" w:rsidR="00733E87" w:rsidRPr="00F903E6" w:rsidRDefault="002B5005" w:rsidP="00733E87">
            <w:pPr>
              <w:jc w:val="center"/>
              <w:rPr>
                <w:b/>
                <w:color w:val="000000" w:themeColor="text1"/>
                <w:sz w:val="26"/>
                <w:szCs w:val="26"/>
              </w:rPr>
            </w:pPr>
            <w:r w:rsidRPr="00F903E6">
              <w:rPr>
                <w:b/>
                <w:sz w:val="26"/>
                <w:szCs w:val="26"/>
              </w:rPr>
              <w:t>3 451 681</w:t>
            </w:r>
          </w:p>
        </w:tc>
        <w:tc>
          <w:tcPr>
            <w:tcW w:w="523" w:type="pct"/>
            <w:gridSpan w:val="2"/>
            <w:tcBorders>
              <w:top w:val="outset" w:sz="6" w:space="0" w:color="000000"/>
              <w:left w:val="outset" w:sz="6" w:space="0" w:color="000000"/>
              <w:bottom w:val="outset" w:sz="6" w:space="0" w:color="000000"/>
              <w:right w:val="outset" w:sz="6" w:space="0" w:color="000000"/>
            </w:tcBorders>
          </w:tcPr>
          <w:p w14:paraId="428D41E1" w14:textId="16BC07CB" w:rsidR="00733E87" w:rsidRPr="00F903E6" w:rsidRDefault="00F340C4" w:rsidP="00733E87">
            <w:pPr>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4025242A"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r>
      <w:tr w:rsidR="00733E87" w:rsidRPr="00781F77" w14:paraId="1889AF7F"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6A99E446"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1.2. valsts speciālais budžets</w:t>
            </w:r>
          </w:p>
        </w:tc>
        <w:tc>
          <w:tcPr>
            <w:tcW w:w="641" w:type="pct"/>
            <w:tcBorders>
              <w:top w:val="outset" w:sz="6" w:space="0" w:color="000000"/>
              <w:left w:val="outset" w:sz="6" w:space="0" w:color="000000"/>
              <w:bottom w:val="outset" w:sz="6" w:space="0" w:color="000000"/>
              <w:right w:val="outset" w:sz="6" w:space="0" w:color="000000"/>
            </w:tcBorders>
          </w:tcPr>
          <w:p w14:paraId="2CD73875"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79DB0FA"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12DFAA66"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579B43CE" w14:textId="4683A1C1" w:rsidR="00733E87" w:rsidRPr="00F903E6" w:rsidRDefault="00F340C4" w:rsidP="00733E87">
            <w:pPr>
              <w:spacing w:line="360" w:lineRule="auto"/>
              <w:jc w:val="center"/>
              <w:rPr>
                <w:iCs/>
                <w:color w:val="000000" w:themeColor="text1"/>
                <w:sz w:val="26"/>
                <w:szCs w:val="26"/>
              </w:rPr>
            </w:pPr>
            <w:r w:rsidRPr="00F903E6">
              <w:rPr>
                <w:iCs/>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37051F6A"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7A851FA2" w14:textId="42E14CFE" w:rsidR="00733E87" w:rsidRPr="00F903E6" w:rsidRDefault="00F340C4" w:rsidP="00733E87">
            <w:pPr>
              <w:spacing w:line="360" w:lineRule="auto"/>
              <w:jc w:val="center"/>
              <w:rPr>
                <w:iCs/>
                <w:color w:val="000000" w:themeColor="text1"/>
                <w:sz w:val="26"/>
                <w:szCs w:val="26"/>
              </w:rPr>
            </w:pPr>
            <w:r w:rsidRPr="00F903E6">
              <w:rPr>
                <w:iCs/>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601B75F9"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r>
      <w:tr w:rsidR="00733E87" w:rsidRPr="00781F77" w14:paraId="1D2659B5"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751E4D09"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1.3. pašvaldību budžets</w:t>
            </w:r>
          </w:p>
        </w:tc>
        <w:tc>
          <w:tcPr>
            <w:tcW w:w="641" w:type="pct"/>
            <w:tcBorders>
              <w:top w:val="outset" w:sz="6" w:space="0" w:color="000000"/>
              <w:left w:val="outset" w:sz="6" w:space="0" w:color="000000"/>
              <w:bottom w:val="outset" w:sz="6" w:space="0" w:color="000000"/>
              <w:right w:val="outset" w:sz="6" w:space="0" w:color="000000"/>
            </w:tcBorders>
          </w:tcPr>
          <w:p w14:paraId="267E516D"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7067F83"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59B255DC"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2F56B848" w14:textId="132CA6AB" w:rsidR="00733E87" w:rsidRPr="00F903E6" w:rsidRDefault="00B35CAD" w:rsidP="00733E87">
            <w:pPr>
              <w:spacing w:line="360" w:lineRule="auto"/>
              <w:jc w:val="center"/>
              <w:rPr>
                <w:iCs/>
                <w:color w:val="000000" w:themeColor="text1"/>
                <w:sz w:val="26"/>
                <w:szCs w:val="26"/>
              </w:rPr>
            </w:pPr>
            <w:r w:rsidRPr="00F903E6">
              <w:rPr>
                <w:iCs/>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6E92D40B"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2CE86704" w14:textId="3302ABB7" w:rsidR="00733E87" w:rsidRPr="00F903E6" w:rsidRDefault="00B35CAD" w:rsidP="00733E87">
            <w:pPr>
              <w:spacing w:line="360" w:lineRule="auto"/>
              <w:jc w:val="center"/>
              <w:rPr>
                <w:iCs/>
                <w:color w:val="000000" w:themeColor="text1"/>
                <w:sz w:val="26"/>
                <w:szCs w:val="26"/>
              </w:rPr>
            </w:pPr>
            <w:r w:rsidRPr="00F903E6">
              <w:rPr>
                <w:iCs/>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6AC4DB84" w14:textId="77777777" w:rsidR="00733E87" w:rsidRPr="00F903E6" w:rsidRDefault="00733E87" w:rsidP="00733E87">
            <w:pPr>
              <w:spacing w:line="360" w:lineRule="auto"/>
              <w:jc w:val="center"/>
              <w:rPr>
                <w:iCs/>
                <w:color w:val="000000" w:themeColor="text1"/>
                <w:sz w:val="26"/>
                <w:szCs w:val="26"/>
              </w:rPr>
            </w:pPr>
            <w:r w:rsidRPr="00F903E6">
              <w:rPr>
                <w:iCs/>
                <w:color w:val="000000" w:themeColor="text1"/>
                <w:sz w:val="26"/>
                <w:szCs w:val="26"/>
              </w:rPr>
              <w:t>0</w:t>
            </w:r>
          </w:p>
        </w:tc>
      </w:tr>
      <w:tr w:rsidR="00733E87" w:rsidRPr="00781F77" w14:paraId="73B9FD30"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634C26E1"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2. Budžeta izdevumi:</w:t>
            </w:r>
          </w:p>
        </w:tc>
        <w:tc>
          <w:tcPr>
            <w:tcW w:w="641" w:type="pct"/>
            <w:tcBorders>
              <w:top w:val="outset" w:sz="6" w:space="0" w:color="000000"/>
              <w:left w:val="outset" w:sz="6" w:space="0" w:color="000000"/>
              <w:bottom w:val="outset" w:sz="6" w:space="0" w:color="000000"/>
              <w:right w:val="outset" w:sz="6" w:space="0" w:color="000000"/>
            </w:tcBorders>
          </w:tcPr>
          <w:p w14:paraId="7B7C736E" w14:textId="08798402" w:rsidR="00733E87" w:rsidRPr="00F903E6" w:rsidRDefault="002B5005" w:rsidP="00733E87">
            <w:pPr>
              <w:jc w:val="center"/>
              <w:rPr>
                <w:b/>
                <w:color w:val="000000" w:themeColor="text1"/>
                <w:sz w:val="26"/>
                <w:szCs w:val="26"/>
              </w:rPr>
            </w:pPr>
            <w:r w:rsidRPr="00F903E6">
              <w:rPr>
                <w:b/>
                <w:sz w:val="26"/>
                <w:szCs w:val="26"/>
              </w:rPr>
              <w:t>3 451 681</w:t>
            </w:r>
          </w:p>
        </w:tc>
        <w:tc>
          <w:tcPr>
            <w:tcW w:w="598" w:type="pct"/>
            <w:gridSpan w:val="2"/>
            <w:tcBorders>
              <w:top w:val="outset" w:sz="6" w:space="0" w:color="000000"/>
              <w:left w:val="outset" w:sz="6" w:space="0" w:color="000000"/>
              <w:bottom w:val="outset" w:sz="6" w:space="0" w:color="000000"/>
              <w:right w:val="outset" w:sz="6" w:space="0" w:color="000000"/>
            </w:tcBorders>
          </w:tcPr>
          <w:p w14:paraId="7065402A"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35237B82" w14:textId="1E11CE44" w:rsidR="00733E87" w:rsidRPr="00F903E6" w:rsidRDefault="002B5005" w:rsidP="00733E87">
            <w:pPr>
              <w:jc w:val="center"/>
              <w:rPr>
                <w:b/>
                <w:color w:val="000000" w:themeColor="text1"/>
                <w:sz w:val="26"/>
                <w:szCs w:val="26"/>
              </w:rPr>
            </w:pPr>
            <w:r w:rsidRPr="00F903E6">
              <w:rPr>
                <w:b/>
                <w:sz w:val="26"/>
                <w:szCs w:val="26"/>
              </w:rPr>
              <w:t>3 451 681</w:t>
            </w:r>
          </w:p>
        </w:tc>
        <w:tc>
          <w:tcPr>
            <w:tcW w:w="523" w:type="pct"/>
            <w:tcBorders>
              <w:top w:val="outset" w:sz="6" w:space="0" w:color="000000"/>
              <w:left w:val="outset" w:sz="6" w:space="0" w:color="000000"/>
              <w:bottom w:val="outset" w:sz="6" w:space="0" w:color="000000"/>
              <w:right w:val="outset" w:sz="6" w:space="0" w:color="000000"/>
            </w:tcBorders>
          </w:tcPr>
          <w:p w14:paraId="775B792D" w14:textId="08824ACC" w:rsidR="00733E87" w:rsidRPr="00F903E6" w:rsidRDefault="00B35CAD" w:rsidP="00733E87">
            <w:pPr>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07091C9D" w14:textId="4D97C0E2" w:rsidR="00733E87" w:rsidRPr="00F903E6" w:rsidRDefault="002B5005" w:rsidP="00733E87">
            <w:pPr>
              <w:jc w:val="center"/>
              <w:rPr>
                <w:b/>
                <w:color w:val="000000" w:themeColor="text1"/>
                <w:sz w:val="26"/>
                <w:szCs w:val="26"/>
              </w:rPr>
            </w:pPr>
            <w:r w:rsidRPr="00F903E6">
              <w:rPr>
                <w:b/>
                <w:sz w:val="26"/>
                <w:szCs w:val="26"/>
              </w:rPr>
              <w:t>3 451 681</w:t>
            </w:r>
          </w:p>
        </w:tc>
        <w:tc>
          <w:tcPr>
            <w:tcW w:w="523" w:type="pct"/>
            <w:gridSpan w:val="2"/>
            <w:tcBorders>
              <w:top w:val="outset" w:sz="6" w:space="0" w:color="000000"/>
              <w:left w:val="outset" w:sz="6" w:space="0" w:color="000000"/>
              <w:bottom w:val="outset" w:sz="6" w:space="0" w:color="000000"/>
              <w:right w:val="outset" w:sz="6" w:space="0" w:color="000000"/>
            </w:tcBorders>
          </w:tcPr>
          <w:p w14:paraId="0B449F2C" w14:textId="28241B9B" w:rsidR="00733E87" w:rsidRPr="00F903E6" w:rsidRDefault="00B35CAD" w:rsidP="00733E87">
            <w:pPr>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629B1D25"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r>
      <w:tr w:rsidR="00733E87" w:rsidRPr="00781F77" w14:paraId="064E9FEC"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41331818"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2.1. valsts pamatbudžets</w:t>
            </w:r>
          </w:p>
        </w:tc>
        <w:tc>
          <w:tcPr>
            <w:tcW w:w="641" w:type="pct"/>
            <w:tcBorders>
              <w:top w:val="outset" w:sz="6" w:space="0" w:color="000000"/>
              <w:left w:val="outset" w:sz="6" w:space="0" w:color="000000"/>
              <w:bottom w:val="outset" w:sz="6" w:space="0" w:color="000000"/>
              <w:right w:val="outset" w:sz="6" w:space="0" w:color="000000"/>
            </w:tcBorders>
          </w:tcPr>
          <w:p w14:paraId="60301BB8" w14:textId="214E9BC8" w:rsidR="00733E87" w:rsidRPr="00F903E6" w:rsidRDefault="002B5005" w:rsidP="00733E87">
            <w:pPr>
              <w:jc w:val="center"/>
              <w:rPr>
                <w:b/>
                <w:color w:val="000000" w:themeColor="text1"/>
                <w:sz w:val="26"/>
                <w:szCs w:val="26"/>
              </w:rPr>
            </w:pPr>
            <w:r w:rsidRPr="00F903E6">
              <w:rPr>
                <w:b/>
                <w:sz w:val="26"/>
                <w:szCs w:val="26"/>
              </w:rPr>
              <w:t>3 451 681</w:t>
            </w:r>
          </w:p>
        </w:tc>
        <w:tc>
          <w:tcPr>
            <w:tcW w:w="598" w:type="pct"/>
            <w:gridSpan w:val="2"/>
            <w:tcBorders>
              <w:top w:val="outset" w:sz="6" w:space="0" w:color="000000"/>
              <w:left w:val="outset" w:sz="6" w:space="0" w:color="000000"/>
              <w:bottom w:val="outset" w:sz="6" w:space="0" w:color="000000"/>
              <w:right w:val="outset" w:sz="6" w:space="0" w:color="000000"/>
            </w:tcBorders>
          </w:tcPr>
          <w:p w14:paraId="30A45B3B"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14D563EC" w14:textId="056140D6" w:rsidR="00733E87" w:rsidRPr="00F903E6" w:rsidRDefault="002B5005" w:rsidP="00733E87">
            <w:pPr>
              <w:jc w:val="center"/>
              <w:rPr>
                <w:b/>
                <w:color w:val="000000" w:themeColor="text1"/>
                <w:sz w:val="26"/>
                <w:szCs w:val="26"/>
              </w:rPr>
            </w:pPr>
            <w:r w:rsidRPr="00F903E6">
              <w:rPr>
                <w:b/>
                <w:sz w:val="26"/>
                <w:szCs w:val="26"/>
              </w:rPr>
              <w:t>3 451 681</w:t>
            </w:r>
          </w:p>
        </w:tc>
        <w:tc>
          <w:tcPr>
            <w:tcW w:w="523" w:type="pct"/>
            <w:tcBorders>
              <w:top w:val="outset" w:sz="6" w:space="0" w:color="000000"/>
              <w:left w:val="outset" w:sz="6" w:space="0" w:color="000000"/>
              <w:bottom w:val="outset" w:sz="6" w:space="0" w:color="000000"/>
              <w:right w:val="outset" w:sz="6" w:space="0" w:color="000000"/>
            </w:tcBorders>
          </w:tcPr>
          <w:p w14:paraId="2C4CA3CD" w14:textId="097C3A3F" w:rsidR="00733E87" w:rsidRPr="00F903E6" w:rsidRDefault="00B35CAD" w:rsidP="00733E87">
            <w:pPr>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51C762B0" w14:textId="0A740B91" w:rsidR="00733E87" w:rsidRPr="00F903E6" w:rsidRDefault="002B5005" w:rsidP="00733E87">
            <w:pPr>
              <w:jc w:val="center"/>
              <w:rPr>
                <w:b/>
                <w:color w:val="000000" w:themeColor="text1"/>
                <w:sz w:val="26"/>
                <w:szCs w:val="26"/>
              </w:rPr>
            </w:pPr>
            <w:r w:rsidRPr="00F903E6">
              <w:rPr>
                <w:b/>
                <w:sz w:val="26"/>
                <w:szCs w:val="26"/>
              </w:rPr>
              <w:t>3 451 681</w:t>
            </w:r>
          </w:p>
        </w:tc>
        <w:tc>
          <w:tcPr>
            <w:tcW w:w="523" w:type="pct"/>
            <w:gridSpan w:val="2"/>
            <w:tcBorders>
              <w:top w:val="outset" w:sz="6" w:space="0" w:color="000000"/>
              <w:left w:val="outset" w:sz="6" w:space="0" w:color="000000"/>
              <w:bottom w:val="outset" w:sz="6" w:space="0" w:color="000000"/>
              <w:right w:val="outset" w:sz="6" w:space="0" w:color="000000"/>
            </w:tcBorders>
          </w:tcPr>
          <w:p w14:paraId="1334C040" w14:textId="0C43D5BD" w:rsidR="00733E87" w:rsidRPr="00F903E6" w:rsidRDefault="00B35CAD" w:rsidP="00733E87">
            <w:pPr>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69C00361" w14:textId="77777777" w:rsidR="00733E87" w:rsidRPr="00F903E6" w:rsidRDefault="00733E87" w:rsidP="00733E87">
            <w:pPr>
              <w:jc w:val="center"/>
              <w:rPr>
                <w:color w:val="000000" w:themeColor="text1"/>
                <w:sz w:val="26"/>
                <w:szCs w:val="26"/>
              </w:rPr>
            </w:pPr>
            <w:r w:rsidRPr="00F903E6">
              <w:rPr>
                <w:iCs/>
                <w:color w:val="000000" w:themeColor="text1"/>
                <w:sz w:val="26"/>
                <w:szCs w:val="26"/>
              </w:rPr>
              <w:t>0</w:t>
            </w:r>
          </w:p>
        </w:tc>
      </w:tr>
      <w:tr w:rsidR="00733E87" w:rsidRPr="00781F77" w14:paraId="65F87B36"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1159C1A2"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2.2. valsts speciālais budžets</w:t>
            </w:r>
          </w:p>
        </w:tc>
        <w:tc>
          <w:tcPr>
            <w:tcW w:w="641" w:type="pct"/>
            <w:tcBorders>
              <w:top w:val="outset" w:sz="6" w:space="0" w:color="000000"/>
              <w:left w:val="outset" w:sz="6" w:space="0" w:color="000000"/>
              <w:bottom w:val="outset" w:sz="6" w:space="0" w:color="000000"/>
              <w:right w:val="outset" w:sz="6" w:space="0" w:color="000000"/>
            </w:tcBorders>
          </w:tcPr>
          <w:p w14:paraId="3B660D5D"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51B7463"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225A537B"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194CDE5F" w14:textId="7DD336F5"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6DD47C76"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34FBA546" w14:textId="216B71A1"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35004233"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r>
      <w:tr w:rsidR="00733E87" w:rsidRPr="00781F77" w14:paraId="45CABA32"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089BBAE9"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2.3. pašvaldību budžets</w:t>
            </w:r>
          </w:p>
        </w:tc>
        <w:tc>
          <w:tcPr>
            <w:tcW w:w="641" w:type="pct"/>
            <w:tcBorders>
              <w:top w:val="outset" w:sz="6" w:space="0" w:color="000000"/>
              <w:left w:val="outset" w:sz="6" w:space="0" w:color="000000"/>
              <w:bottom w:val="outset" w:sz="6" w:space="0" w:color="000000"/>
              <w:right w:val="outset" w:sz="6" w:space="0" w:color="000000"/>
            </w:tcBorders>
          </w:tcPr>
          <w:p w14:paraId="595E2C86"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0CDEED25"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4FACD488"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5F3C5D76" w14:textId="2AF05E6D"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215BB74C"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29DA5A79" w14:textId="31F2E948"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38CDAF4C"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r>
      <w:tr w:rsidR="00733E87" w:rsidRPr="00781F77" w14:paraId="393725A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0D55E3DD"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3. Finansiālā ietekme:</w:t>
            </w:r>
          </w:p>
        </w:tc>
        <w:tc>
          <w:tcPr>
            <w:tcW w:w="641" w:type="pct"/>
            <w:tcBorders>
              <w:top w:val="outset" w:sz="6" w:space="0" w:color="000000"/>
              <w:left w:val="outset" w:sz="6" w:space="0" w:color="000000"/>
              <w:bottom w:val="outset" w:sz="6" w:space="0" w:color="000000"/>
              <w:right w:val="outset" w:sz="6" w:space="0" w:color="000000"/>
            </w:tcBorders>
          </w:tcPr>
          <w:p w14:paraId="331344A4" w14:textId="1C4946F1"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053D19A1"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667BD17C"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140CE4FF" w14:textId="6263342B"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0234471F"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4DB9C442" w14:textId="4EEC470C"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6AAAE59A"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r>
      <w:tr w:rsidR="00733E87" w:rsidRPr="00781F77" w14:paraId="0B612996"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13AD4ACC"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3.1. valsts pamatbudžets</w:t>
            </w:r>
          </w:p>
        </w:tc>
        <w:tc>
          <w:tcPr>
            <w:tcW w:w="641" w:type="pct"/>
            <w:tcBorders>
              <w:top w:val="outset" w:sz="6" w:space="0" w:color="000000"/>
              <w:left w:val="outset" w:sz="6" w:space="0" w:color="000000"/>
              <w:bottom w:val="outset" w:sz="6" w:space="0" w:color="000000"/>
              <w:right w:val="outset" w:sz="6" w:space="0" w:color="000000"/>
            </w:tcBorders>
          </w:tcPr>
          <w:p w14:paraId="7A1B2BA1" w14:textId="46361C7C"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7F65B02D"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064A4B9C"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7B24B5BD" w14:textId="12D534C8"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38E0A7E8"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4A5D1C8E" w14:textId="596E73AB"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711D4807"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r>
      <w:tr w:rsidR="00733E87" w:rsidRPr="00781F77" w14:paraId="08069D0C"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2985087B"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3.2. speciālais budžets</w:t>
            </w:r>
          </w:p>
        </w:tc>
        <w:tc>
          <w:tcPr>
            <w:tcW w:w="641" w:type="pct"/>
            <w:tcBorders>
              <w:top w:val="outset" w:sz="6" w:space="0" w:color="000000"/>
              <w:left w:val="outset" w:sz="6" w:space="0" w:color="000000"/>
              <w:bottom w:val="outset" w:sz="6" w:space="0" w:color="000000"/>
              <w:right w:val="outset" w:sz="6" w:space="0" w:color="000000"/>
            </w:tcBorders>
          </w:tcPr>
          <w:p w14:paraId="6FA317DE"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ED7A0E6"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66E92A78"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11447E22" w14:textId="1856AA5C"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4DD3A89D"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0BA7AB62" w14:textId="7D585EEE"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3A667797"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r>
      <w:tr w:rsidR="00733E87" w:rsidRPr="00781F77" w14:paraId="7105B654"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00C389E3" w14:textId="77777777" w:rsidR="00733E87" w:rsidRPr="00F903E6" w:rsidRDefault="00733E87" w:rsidP="00733E87">
            <w:pPr>
              <w:spacing w:before="100" w:beforeAutospacing="1" w:after="100" w:afterAutospacing="1"/>
              <w:rPr>
                <w:color w:val="000000" w:themeColor="text1"/>
                <w:sz w:val="26"/>
                <w:szCs w:val="26"/>
              </w:rPr>
            </w:pPr>
            <w:r w:rsidRPr="00F903E6">
              <w:rPr>
                <w:color w:val="000000" w:themeColor="text1"/>
                <w:sz w:val="26"/>
                <w:szCs w:val="26"/>
              </w:rPr>
              <w:t>3.3. pašvaldību budžets</w:t>
            </w:r>
          </w:p>
        </w:tc>
        <w:tc>
          <w:tcPr>
            <w:tcW w:w="641" w:type="pct"/>
            <w:tcBorders>
              <w:top w:val="outset" w:sz="6" w:space="0" w:color="000000"/>
              <w:left w:val="outset" w:sz="6" w:space="0" w:color="000000"/>
              <w:bottom w:val="outset" w:sz="6" w:space="0" w:color="000000"/>
              <w:right w:val="outset" w:sz="6" w:space="0" w:color="000000"/>
            </w:tcBorders>
          </w:tcPr>
          <w:p w14:paraId="688D899A"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18E4C55F"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3AD6BA85"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tcBorders>
              <w:top w:val="outset" w:sz="6" w:space="0" w:color="000000"/>
              <w:left w:val="outset" w:sz="6" w:space="0" w:color="000000"/>
              <w:bottom w:val="outset" w:sz="6" w:space="0" w:color="000000"/>
              <w:right w:val="outset" w:sz="6" w:space="0" w:color="000000"/>
            </w:tcBorders>
          </w:tcPr>
          <w:p w14:paraId="1B748616" w14:textId="4FD24CC2"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232C5ACC"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6048B2C9" w14:textId="423EBB4F" w:rsidR="00733E87"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5FFFBD15" w14:textId="77777777" w:rsidR="00733E87" w:rsidRPr="00F903E6" w:rsidRDefault="00733E87" w:rsidP="00733E87">
            <w:pPr>
              <w:spacing w:line="360" w:lineRule="auto"/>
              <w:jc w:val="center"/>
              <w:rPr>
                <w:color w:val="000000" w:themeColor="text1"/>
                <w:sz w:val="26"/>
                <w:szCs w:val="26"/>
              </w:rPr>
            </w:pPr>
            <w:r w:rsidRPr="00F903E6">
              <w:rPr>
                <w:color w:val="000000" w:themeColor="text1"/>
                <w:sz w:val="26"/>
                <w:szCs w:val="26"/>
              </w:rPr>
              <w:t>0</w:t>
            </w:r>
          </w:p>
        </w:tc>
      </w:tr>
      <w:tr w:rsidR="00F340C4" w:rsidRPr="00781F77" w14:paraId="50EEBF75"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Height w:val="2484"/>
        </w:trPr>
        <w:tc>
          <w:tcPr>
            <w:tcW w:w="915" w:type="pct"/>
            <w:gridSpan w:val="2"/>
            <w:tcBorders>
              <w:top w:val="outset" w:sz="6" w:space="0" w:color="000000"/>
              <w:bottom w:val="outset" w:sz="6" w:space="0" w:color="000000"/>
              <w:right w:val="outset" w:sz="6" w:space="0" w:color="000000"/>
            </w:tcBorders>
          </w:tcPr>
          <w:p w14:paraId="03309D58" w14:textId="77777777" w:rsidR="00F340C4" w:rsidRPr="00F903E6" w:rsidRDefault="00F340C4" w:rsidP="00733E87">
            <w:pPr>
              <w:spacing w:before="100" w:beforeAutospacing="1" w:after="100" w:afterAutospacing="1"/>
              <w:rPr>
                <w:color w:val="000000" w:themeColor="text1"/>
                <w:sz w:val="26"/>
                <w:szCs w:val="26"/>
              </w:rPr>
            </w:pPr>
            <w:r w:rsidRPr="00F903E6">
              <w:rPr>
                <w:color w:val="000000" w:themeColor="text1"/>
                <w:sz w:val="26"/>
                <w:szCs w:val="26"/>
              </w:rPr>
              <w:lastRenderedPageBreak/>
              <w:t>4. Finanšu līdzekļi papildu izde</w:t>
            </w:r>
            <w:r w:rsidRPr="00F903E6">
              <w:rPr>
                <w:color w:val="000000" w:themeColor="text1"/>
                <w:sz w:val="26"/>
                <w:szCs w:val="26"/>
              </w:rPr>
              <w:softHyphen/>
              <w:t>vumu finansēšanai (kompensējošu izdevumu samazinājumu norāda ar "+" zīmi)</w:t>
            </w:r>
          </w:p>
        </w:tc>
        <w:tc>
          <w:tcPr>
            <w:tcW w:w="641" w:type="pct"/>
            <w:tcBorders>
              <w:top w:val="outset" w:sz="6" w:space="0" w:color="000000"/>
              <w:left w:val="outset" w:sz="6" w:space="0" w:color="000000"/>
              <w:bottom w:val="outset" w:sz="6" w:space="0" w:color="000000"/>
              <w:right w:val="outset" w:sz="6" w:space="0" w:color="000000"/>
            </w:tcBorders>
          </w:tcPr>
          <w:p w14:paraId="7B10F0F0" w14:textId="77777777" w:rsidR="00F340C4" w:rsidRPr="00F903E6" w:rsidRDefault="00F340C4" w:rsidP="00733E87">
            <w:pPr>
              <w:spacing w:before="100" w:beforeAutospacing="1" w:after="100" w:afterAutospacing="1"/>
              <w:jc w:val="center"/>
              <w:rPr>
                <w:color w:val="000000" w:themeColor="text1"/>
                <w:sz w:val="26"/>
                <w:szCs w:val="26"/>
              </w:rPr>
            </w:pPr>
            <w:r w:rsidRPr="00F903E6">
              <w:rPr>
                <w:color w:val="000000" w:themeColor="text1"/>
                <w:sz w:val="26"/>
                <w:szCs w:val="26"/>
              </w:rPr>
              <w:t>X</w:t>
            </w:r>
          </w:p>
        </w:tc>
        <w:tc>
          <w:tcPr>
            <w:tcW w:w="598" w:type="pct"/>
            <w:gridSpan w:val="2"/>
            <w:tcBorders>
              <w:top w:val="outset" w:sz="6" w:space="0" w:color="000000"/>
              <w:left w:val="outset" w:sz="6" w:space="0" w:color="000000"/>
              <w:right w:val="outset" w:sz="6" w:space="0" w:color="000000"/>
            </w:tcBorders>
          </w:tcPr>
          <w:p w14:paraId="4BBA5A62" w14:textId="77777777" w:rsidR="00F340C4" w:rsidRPr="00F903E6" w:rsidRDefault="00F340C4" w:rsidP="00733E87">
            <w:pPr>
              <w:spacing w:line="360" w:lineRule="auto"/>
              <w:jc w:val="center"/>
              <w:rPr>
                <w:color w:val="000000" w:themeColor="text1"/>
                <w:sz w:val="26"/>
                <w:szCs w:val="26"/>
              </w:rPr>
            </w:pPr>
            <w:r w:rsidRPr="00F903E6">
              <w:rPr>
                <w:color w:val="000000" w:themeColor="text1"/>
                <w:sz w:val="26"/>
                <w:szCs w:val="26"/>
              </w:rPr>
              <w:t>0</w:t>
            </w:r>
          </w:p>
          <w:p w14:paraId="53F81B54" w14:textId="1F93D50B" w:rsidR="00F340C4" w:rsidRPr="00F903E6" w:rsidRDefault="00F340C4" w:rsidP="00F340C4">
            <w:pPr>
              <w:spacing w:line="360" w:lineRule="auto"/>
              <w:jc w:val="center"/>
              <w:rPr>
                <w:color w:val="000000" w:themeColor="text1"/>
                <w:sz w:val="26"/>
                <w:szCs w:val="26"/>
              </w:rPr>
            </w:pPr>
          </w:p>
        </w:tc>
        <w:tc>
          <w:tcPr>
            <w:tcW w:w="597" w:type="pct"/>
            <w:gridSpan w:val="2"/>
            <w:tcBorders>
              <w:top w:val="outset" w:sz="6" w:space="0" w:color="000000"/>
              <w:left w:val="outset" w:sz="6" w:space="0" w:color="000000"/>
              <w:right w:val="outset" w:sz="6" w:space="0" w:color="000000"/>
            </w:tcBorders>
          </w:tcPr>
          <w:p w14:paraId="3C37FAC6" w14:textId="4F5BE2E6" w:rsidR="00F340C4" w:rsidRPr="00F903E6" w:rsidRDefault="00F340C4" w:rsidP="00F340C4">
            <w:pPr>
              <w:spacing w:line="360" w:lineRule="auto"/>
              <w:jc w:val="center"/>
              <w:rPr>
                <w:color w:val="000000" w:themeColor="text1"/>
                <w:sz w:val="26"/>
                <w:szCs w:val="26"/>
              </w:rPr>
            </w:pPr>
            <w:r w:rsidRPr="00F903E6">
              <w:rPr>
                <w:color w:val="000000" w:themeColor="text1"/>
                <w:sz w:val="26"/>
                <w:szCs w:val="26"/>
              </w:rPr>
              <w:t>X</w:t>
            </w:r>
          </w:p>
        </w:tc>
        <w:tc>
          <w:tcPr>
            <w:tcW w:w="523" w:type="pct"/>
            <w:tcBorders>
              <w:top w:val="outset" w:sz="6" w:space="0" w:color="000000"/>
              <w:left w:val="outset" w:sz="6" w:space="0" w:color="000000"/>
              <w:right w:val="outset" w:sz="6" w:space="0" w:color="000000"/>
            </w:tcBorders>
          </w:tcPr>
          <w:p w14:paraId="703D44E6" w14:textId="51D7974D" w:rsidR="00F340C4"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tcBorders>
              <w:top w:val="outset" w:sz="6" w:space="0" w:color="000000"/>
              <w:left w:val="outset" w:sz="6" w:space="0" w:color="000000"/>
              <w:right w:val="outset" w:sz="6" w:space="0" w:color="000000"/>
            </w:tcBorders>
          </w:tcPr>
          <w:p w14:paraId="4758265D" w14:textId="44EEEC40" w:rsidR="00F340C4" w:rsidRPr="00F903E6" w:rsidRDefault="00F340C4" w:rsidP="00733E87">
            <w:pPr>
              <w:spacing w:line="360" w:lineRule="auto"/>
              <w:jc w:val="center"/>
              <w:rPr>
                <w:color w:val="000000" w:themeColor="text1"/>
                <w:sz w:val="26"/>
                <w:szCs w:val="26"/>
              </w:rPr>
            </w:pPr>
            <w:r w:rsidRPr="00F903E6">
              <w:rPr>
                <w:color w:val="000000" w:themeColor="text1"/>
                <w:sz w:val="26"/>
                <w:szCs w:val="26"/>
              </w:rPr>
              <w:t>X</w:t>
            </w:r>
          </w:p>
        </w:tc>
        <w:tc>
          <w:tcPr>
            <w:tcW w:w="523" w:type="pct"/>
            <w:gridSpan w:val="2"/>
            <w:tcBorders>
              <w:top w:val="outset" w:sz="6" w:space="0" w:color="000000"/>
              <w:left w:val="outset" w:sz="6" w:space="0" w:color="000000"/>
              <w:right w:val="outset" w:sz="6" w:space="0" w:color="000000"/>
            </w:tcBorders>
          </w:tcPr>
          <w:p w14:paraId="79890E28" w14:textId="7BA4A06F" w:rsidR="00F340C4"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tcBorders>
          </w:tcPr>
          <w:p w14:paraId="19F1163C" w14:textId="6300E6B9" w:rsidR="00F340C4" w:rsidRPr="00F903E6" w:rsidRDefault="00F340C4" w:rsidP="00F340C4">
            <w:pPr>
              <w:spacing w:line="360" w:lineRule="auto"/>
              <w:jc w:val="center"/>
              <w:rPr>
                <w:color w:val="000000" w:themeColor="text1"/>
                <w:sz w:val="26"/>
                <w:szCs w:val="26"/>
              </w:rPr>
            </w:pPr>
            <w:r w:rsidRPr="00F903E6">
              <w:rPr>
                <w:color w:val="000000" w:themeColor="text1"/>
                <w:sz w:val="26"/>
                <w:szCs w:val="26"/>
              </w:rPr>
              <w:t>0</w:t>
            </w:r>
          </w:p>
        </w:tc>
      </w:tr>
      <w:tr w:rsidR="00B35CAD" w:rsidRPr="00781F77" w14:paraId="6FE30B7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38A6C5AD" w14:textId="77777777" w:rsidR="00B35CAD" w:rsidRPr="00F903E6" w:rsidRDefault="00B35CAD" w:rsidP="00733E87">
            <w:pPr>
              <w:spacing w:before="100" w:beforeAutospacing="1" w:after="100" w:afterAutospacing="1"/>
              <w:rPr>
                <w:color w:val="000000" w:themeColor="text1"/>
                <w:sz w:val="26"/>
                <w:szCs w:val="26"/>
              </w:rPr>
            </w:pPr>
            <w:r w:rsidRPr="00F903E6">
              <w:rPr>
                <w:color w:val="000000" w:themeColor="text1"/>
                <w:sz w:val="26"/>
                <w:szCs w:val="26"/>
              </w:rPr>
              <w:t>5. Precizēta finansiālā ietekme:</w:t>
            </w:r>
          </w:p>
        </w:tc>
        <w:tc>
          <w:tcPr>
            <w:tcW w:w="641" w:type="pct"/>
            <w:vMerge w:val="restart"/>
            <w:tcBorders>
              <w:top w:val="outset" w:sz="6" w:space="0" w:color="000000"/>
              <w:left w:val="outset" w:sz="6" w:space="0" w:color="000000"/>
              <w:bottom w:val="outset" w:sz="6" w:space="0" w:color="000000"/>
              <w:right w:val="outset" w:sz="6" w:space="0" w:color="000000"/>
            </w:tcBorders>
          </w:tcPr>
          <w:p w14:paraId="70FA5F54" w14:textId="77777777" w:rsidR="00B35CAD" w:rsidRPr="00F903E6" w:rsidRDefault="00B35CAD" w:rsidP="00733E87">
            <w:pPr>
              <w:spacing w:before="100" w:beforeAutospacing="1" w:after="100" w:afterAutospacing="1"/>
              <w:jc w:val="center"/>
              <w:rPr>
                <w:color w:val="000000" w:themeColor="text1"/>
                <w:sz w:val="26"/>
                <w:szCs w:val="26"/>
              </w:rPr>
            </w:pPr>
            <w:r w:rsidRPr="00F903E6">
              <w:rPr>
                <w:color w:val="000000" w:themeColor="text1"/>
                <w:sz w:val="26"/>
                <w:szCs w:val="26"/>
              </w:rPr>
              <w:t>X</w:t>
            </w:r>
          </w:p>
        </w:tc>
        <w:tc>
          <w:tcPr>
            <w:tcW w:w="598" w:type="pct"/>
            <w:gridSpan w:val="2"/>
            <w:tcBorders>
              <w:top w:val="outset" w:sz="6" w:space="0" w:color="000000"/>
              <w:left w:val="outset" w:sz="6" w:space="0" w:color="000000"/>
              <w:bottom w:val="outset" w:sz="6" w:space="0" w:color="000000"/>
              <w:right w:val="outset" w:sz="6" w:space="0" w:color="000000"/>
            </w:tcBorders>
          </w:tcPr>
          <w:p w14:paraId="5027FF6B"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vMerge w:val="restart"/>
            <w:tcBorders>
              <w:top w:val="outset" w:sz="6" w:space="0" w:color="000000"/>
              <w:left w:val="outset" w:sz="6" w:space="0" w:color="000000"/>
              <w:right w:val="outset" w:sz="6" w:space="0" w:color="000000"/>
            </w:tcBorders>
          </w:tcPr>
          <w:p w14:paraId="4F831BB7" w14:textId="180887B2" w:rsidR="00B35CAD" w:rsidRPr="00F903E6" w:rsidRDefault="00B35CAD" w:rsidP="00B35CAD">
            <w:pPr>
              <w:spacing w:line="360" w:lineRule="auto"/>
              <w:jc w:val="center"/>
              <w:rPr>
                <w:color w:val="000000" w:themeColor="text1"/>
                <w:sz w:val="26"/>
                <w:szCs w:val="26"/>
              </w:rPr>
            </w:pPr>
            <w:r w:rsidRPr="00F903E6">
              <w:rPr>
                <w:color w:val="000000" w:themeColor="text1"/>
                <w:sz w:val="26"/>
                <w:szCs w:val="26"/>
              </w:rPr>
              <w:t>X</w:t>
            </w:r>
          </w:p>
        </w:tc>
        <w:tc>
          <w:tcPr>
            <w:tcW w:w="523" w:type="pct"/>
            <w:tcBorders>
              <w:top w:val="outset" w:sz="6" w:space="0" w:color="000000"/>
              <w:left w:val="outset" w:sz="6" w:space="0" w:color="000000"/>
              <w:bottom w:val="outset" w:sz="6" w:space="0" w:color="000000"/>
              <w:right w:val="outset" w:sz="6" w:space="0" w:color="000000"/>
            </w:tcBorders>
          </w:tcPr>
          <w:p w14:paraId="297E86E9" w14:textId="56D4433B"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vMerge w:val="restart"/>
            <w:tcBorders>
              <w:top w:val="outset" w:sz="6" w:space="0" w:color="000000"/>
              <w:left w:val="outset" w:sz="6" w:space="0" w:color="000000"/>
              <w:right w:val="outset" w:sz="6" w:space="0" w:color="000000"/>
            </w:tcBorders>
          </w:tcPr>
          <w:p w14:paraId="6ADEFAA7" w14:textId="4C5DCB9E" w:rsidR="00B35CAD" w:rsidRPr="00F903E6" w:rsidRDefault="00B35CAD" w:rsidP="00B35CAD">
            <w:pPr>
              <w:spacing w:line="360" w:lineRule="auto"/>
              <w:jc w:val="center"/>
              <w:rPr>
                <w:color w:val="000000" w:themeColor="text1"/>
                <w:sz w:val="26"/>
                <w:szCs w:val="26"/>
              </w:rPr>
            </w:pPr>
            <w:r w:rsidRPr="00F903E6">
              <w:rPr>
                <w:color w:val="000000" w:themeColor="text1"/>
                <w:sz w:val="26"/>
                <w:szCs w:val="26"/>
              </w:rPr>
              <w:t>X</w:t>
            </w:r>
          </w:p>
        </w:tc>
        <w:tc>
          <w:tcPr>
            <w:tcW w:w="523" w:type="pct"/>
            <w:gridSpan w:val="2"/>
            <w:tcBorders>
              <w:top w:val="outset" w:sz="6" w:space="0" w:color="000000"/>
              <w:left w:val="outset" w:sz="6" w:space="0" w:color="000000"/>
              <w:bottom w:val="outset" w:sz="6" w:space="0" w:color="000000"/>
              <w:right w:val="outset" w:sz="6" w:space="0" w:color="000000"/>
            </w:tcBorders>
          </w:tcPr>
          <w:p w14:paraId="760A66B8" w14:textId="75ABC140"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08138507"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r>
      <w:tr w:rsidR="00B35CAD" w:rsidRPr="00781F77" w14:paraId="3D69F8E0"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743C080E" w14:textId="77777777" w:rsidR="00B35CAD" w:rsidRPr="00F903E6" w:rsidRDefault="00B35CAD" w:rsidP="00733E87">
            <w:pPr>
              <w:spacing w:before="100" w:beforeAutospacing="1" w:after="100" w:afterAutospacing="1"/>
              <w:rPr>
                <w:color w:val="000000" w:themeColor="text1"/>
                <w:sz w:val="26"/>
                <w:szCs w:val="26"/>
              </w:rPr>
            </w:pPr>
            <w:r w:rsidRPr="00F903E6">
              <w:rPr>
                <w:color w:val="000000" w:themeColor="text1"/>
                <w:sz w:val="26"/>
                <w:szCs w:val="26"/>
              </w:rPr>
              <w:t>5.1. valsts pamatbudžets</w:t>
            </w:r>
          </w:p>
        </w:tc>
        <w:tc>
          <w:tcPr>
            <w:tcW w:w="641" w:type="pct"/>
            <w:vMerge/>
            <w:tcBorders>
              <w:top w:val="outset" w:sz="6" w:space="0" w:color="000000"/>
              <w:left w:val="outset" w:sz="6" w:space="0" w:color="000000"/>
              <w:bottom w:val="outset" w:sz="6" w:space="0" w:color="000000"/>
              <w:right w:val="outset" w:sz="6" w:space="0" w:color="000000"/>
            </w:tcBorders>
            <w:vAlign w:val="center"/>
          </w:tcPr>
          <w:p w14:paraId="3E0DFEE4" w14:textId="77777777" w:rsidR="00B35CAD" w:rsidRPr="00F903E6" w:rsidRDefault="00B35CAD" w:rsidP="00733E87">
            <w:pPr>
              <w:jc w:val="center"/>
              <w:rPr>
                <w:color w:val="000000" w:themeColor="text1"/>
                <w:sz w:val="26"/>
                <w:szCs w:val="26"/>
              </w:rPr>
            </w:pPr>
          </w:p>
        </w:tc>
        <w:tc>
          <w:tcPr>
            <w:tcW w:w="598" w:type="pct"/>
            <w:gridSpan w:val="2"/>
            <w:tcBorders>
              <w:top w:val="outset" w:sz="6" w:space="0" w:color="000000"/>
              <w:left w:val="outset" w:sz="6" w:space="0" w:color="000000"/>
              <w:bottom w:val="outset" w:sz="6" w:space="0" w:color="000000"/>
              <w:right w:val="outset" w:sz="6" w:space="0" w:color="000000"/>
            </w:tcBorders>
          </w:tcPr>
          <w:p w14:paraId="39F849C5"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vMerge/>
            <w:tcBorders>
              <w:left w:val="outset" w:sz="6" w:space="0" w:color="000000"/>
              <w:right w:val="outset" w:sz="6" w:space="0" w:color="000000"/>
            </w:tcBorders>
          </w:tcPr>
          <w:p w14:paraId="63D6155D" w14:textId="71B88805" w:rsidR="00B35CAD" w:rsidRPr="00F903E6" w:rsidRDefault="00B35CAD" w:rsidP="00733E87">
            <w:pPr>
              <w:spacing w:line="360" w:lineRule="auto"/>
              <w:jc w:val="center"/>
              <w:rPr>
                <w:color w:val="000000" w:themeColor="text1"/>
                <w:sz w:val="26"/>
                <w:szCs w:val="26"/>
              </w:rPr>
            </w:pPr>
          </w:p>
        </w:tc>
        <w:tc>
          <w:tcPr>
            <w:tcW w:w="523" w:type="pct"/>
            <w:tcBorders>
              <w:top w:val="outset" w:sz="6" w:space="0" w:color="000000"/>
              <w:left w:val="outset" w:sz="6" w:space="0" w:color="000000"/>
              <w:bottom w:val="outset" w:sz="6" w:space="0" w:color="000000"/>
              <w:right w:val="outset" w:sz="6" w:space="0" w:color="000000"/>
            </w:tcBorders>
          </w:tcPr>
          <w:p w14:paraId="0532D559" w14:textId="1A4A79D4"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vMerge/>
            <w:tcBorders>
              <w:left w:val="outset" w:sz="6" w:space="0" w:color="000000"/>
              <w:right w:val="outset" w:sz="6" w:space="0" w:color="000000"/>
            </w:tcBorders>
          </w:tcPr>
          <w:p w14:paraId="1E08B488" w14:textId="74221B7A" w:rsidR="00B35CAD" w:rsidRPr="00F903E6" w:rsidRDefault="00B35CAD" w:rsidP="00733E87">
            <w:pPr>
              <w:spacing w:line="360" w:lineRule="auto"/>
              <w:jc w:val="center"/>
              <w:rPr>
                <w:color w:val="000000" w:themeColor="text1"/>
                <w:sz w:val="26"/>
                <w:szCs w:val="26"/>
              </w:rPr>
            </w:pPr>
          </w:p>
        </w:tc>
        <w:tc>
          <w:tcPr>
            <w:tcW w:w="523" w:type="pct"/>
            <w:gridSpan w:val="2"/>
            <w:tcBorders>
              <w:top w:val="outset" w:sz="6" w:space="0" w:color="000000"/>
              <w:left w:val="outset" w:sz="6" w:space="0" w:color="000000"/>
              <w:bottom w:val="outset" w:sz="6" w:space="0" w:color="000000"/>
              <w:right w:val="outset" w:sz="6" w:space="0" w:color="000000"/>
            </w:tcBorders>
          </w:tcPr>
          <w:p w14:paraId="0A2F7574" w14:textId="5921A910"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59B98681"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r>
      <w:tr w:rsidR="00B35CAD" w:rsidRPr="00781F77" w14:paraId="6A073926"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257D8670" w14:textId="77777777" w:rsidR="00B35CAD" w:rsidRPr="00F903E6" w:rsidRDefault="00B35CAD" w:rsidP="00733E87">
            <w:pPr>
              <w:spacing w:before="100" w:beforeAutospacing="1" w:after="100" w:afterAutospacing="1"/>
              <w:rPr>
                <w:color w:val="000000" w:themeColor="text1"/>
                <w:sz w:val="26"/>
                <w:szCs w:val="26"/>
              </w:rPr>
            </w:pPr>
            <w:r w:rsidRPr="00F903E6">
              <w:rPr>
                <w:color w:val="000000" w:themeColor="text1"/>
                <w:sz w:val="26"/>
                <w:szCs w:val="26"/>
              </w:rPr>
              <w:t>5.2. speciālais budžets</w:t>
            </w:r>
          </w:p>
        </w:tc>
        <w:tc>
          <w:tcPr>
            <w:tcW w:w="641" w:type="pct"/>
            <w:vMerge/>
            <w:tcBorders>
              <w:top w:val="outset" w:sz="6" w:space="0" w:color="000000"/>
              <w:left w:val="outset" w:sz="6" w:space="0" w:color="000000"/>
              <w:bottom w:val="outset" w:sz="6" w:space="0" w:color="000000"/>
              <w:right w:val="outset" w:sz="6" w:space="0" w:color="000000"/>
            </w:tcBorders>
            <w:vAlign w:val="center"/>
          </w:tcPr>
          <w:p w14:paraId="5B9B4117" w14:textId="77777777" w:rsidR="00B35CAD" w:rsidRPr="00F903E6" w:rsidRDefault="00B35CAD" w:rsidP="00733E87">
            <w:pPr>
              <w:jc w:val="center"/>
              <w:rPr>
                <w:color w:val="000000" w:themeColor="text1"/>
                <w:sz w:val="26"/>
                <w:szCs w:val="26"/>
              </w:rPr>
            </w:pPr>
          </w:p>
        </w:tc>
        <w:tc>
          <w:tcPr>
            <w:tcW w:w="598" w:type="pct"/>
            <w:gridSpan w:val="2"/>
            <w:tcBorders>
              <w:top w:val="outset" w:sz="6" w:space="0" w:color="000000"/>
              <w:left w:val="outset" w:sz="6" w:space="0" w:color="000000"/>
              <w:bottom w:val="outset" w:sz="6" w:space="0" w:color="000000"/>
              <w:right w:val="outset" w:sz="6" w:space="0" w:color="000000"/>
            </w:tcBorders>
          </w:tcPr>
          <w:p w14:paraId="6E1CF75A"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vMerge/>
            <w:tcBorders>
              <w:left w:val="outset" w:sz="6" w:space="0" w:color="000000"/>
              <w:right w:val="outset" w:sz="6" w:space="0" w:color="000000"/>
            </w:tcBorders>
          </w:tcPr>
          <w:p w14:paraId="25AF9E4C" w14:textId="20B166B4" w:rsidR="00B35CAD" w:rsidRPr="00F903E6" w:rsidRDefault="00B35CAD" w:rsidP="00733E87">
            <w:pPr>
              <w:spacing w:line="360" w:lineRule="auto"/>
              <w:jc w:val="center"/>
              <w:rPr>
                <w:color w:val="000000" w:themeColor="text1"/>
                <w:sz w:val="26"/>
                <w:szCs w:val="26"/>
              </w:rPr>
            </w:pPr>
          </w:p>
        </w:tc>
        <w:tc>
          <w:tcPr>
            <w:tcW w:w="523" w:type="pct"/>
            <w:tcBorders>
              <w:top w:val="outset" w:sz="6" w:space="0" w:color="000000"/>
              <w:left w:val="outset" w:sz="6" w:space="0" w:color="000000"/>
              <w:bottom w:val="outset" w:sz="6" w:space="0" w:color="000000"/>
              <w:right w:val="outset" w:sz="6" w:space="0" w:color="000000"/>
            </w:tcBorders>
          </w:tcPr>
          <w:p w14:paraId="684A3C64" w14:textId="36307C6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vMerge/>
            <w:tcBorders>
              <w:left w:val="outset" w:sz="6" w:space="0" w:color="000000"/>
              <w:right w:val="outset" w:sz="6" w:space="0" w:color="000000"/>
            </w:tcBorders>
          </w:tcPr>
          <w:p w14:paraId="78246FFA" w14:textId="783F87DB" w:rsidR="00B35CAD" w:rsidRPr="00F903E6" w:rsidRDefault="00B35CAD" w:rsidP="00733E87">
            <w:pPr>
              <w:spacing w:line="360" w:lineRule="auto"/>
              <w:jc w:val="center"/>
              <w:rPr>
                <w:color w:val="000000" w:themeColor="text1"/>
                <w:sz w:val="26"/>
                <w:szCs w:val="26"/>
              </w:rPr>
            </w:pPr>
          </w:p>
        </w:tc>
        <w:tc>
          <w:tcPr>
            <w:tcW w:w="523" w:type="pct"/>
            <w:gridSpan w:val="2"/>
            <w:tcBorders>
              <w:top w:val="outset" w:sz="6" w:space="0" w:color="000000"/>
              <w:left w:val="outset" w:sz="6" w:space="0" w:color="000000"/>
              <w:bottom w:val="outset" w:sz="6" w:space="0" w:color="000000"/>
              <w:right w:val="outset" w:sz="6" w:space="0" w:color="000000"/>
            </w:tcBorders>
          </w:tcPr>
          <w:p w14:paraId="02FBBC8C" w14:textId="0424804B" w:rsidR="00B35CAD" w:rsidRPr="00F903E6" w:rsidRDefault="00B35CAD" w:rsidP="00B35CAD">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0E7CEFC6"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r>
      <w:tr w:rsidR="00B35CAD" w:rsidRPr="00781F77" w14:paraId="1E7AA270"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32285CD1" w14:textId="77777777" w:rsidR="00B35CAD" w:rsidRPr="00F903E6" w:rsidRDefault="00B35CAD" w:rsidP="00733E87">
            <w:pPr>
              <w:spacing w:before="100" w:beforeAutospacing="1" w:after="100" w:afterAutospacing="1"/>
              <w:rPr>
                <w:color w:val="000000" w:themeColor="text1"/>
                <w:sz w:val="26"/>
                <w:szCs w:val="26"/>
              </w:rPr>
            </w:pPr>
            <w:r w:rsidRPr="00F903E6">
              <w:rPr>
                <w:color w:val="000000" w:themeColor="text1"/>
                <w:sz w:val="26"/>
                <w:szCs w:val="26"/>
              </w:rPr>
              <w:t>5.3. pašvaldību budžets</w:t>
            </w:r>
          </w:p>
        </w:tc>
        <w:tc>
          <w:tcPr>
            <w:tcW w:w="641" w:type="pct"/>
            <w:vMerge/>
            <w:tcBorders>
              <w:top w:val="outset" w:sz="6" w:space="0" w:color="000000"/>
              <w:left w:val="outset" w:sz="6" w:space="0" w:color="000000"/>
              <w:bottom w:val="outset" w:sz="6" w:space="0" w:color="000000"/>
              <w:right w:val="outset" w:sz="6" w:space="0" w:color="000000"/>
            </w:tcBorders>
            <w:vAlign w:val="center"/>
          </w:tcPr>
          <w:p w14:paraId="517D9AFC" w14:textId="77777777" w:rsidR="00B35CAD" w:rsidRPr="00F903E6" w:rsidRDefault="00B35CAD" w:rsidP="00733E87">
            <w:pPr>
              <w:jc w:val="center"/>
              <w:rPr>
                <w:color w:val="000000" w:themeColor="text1"/>
                <w:sz w:val="26"/>
                <w:szCs w:val="26"/>
              </w:rPr>
            </w:pPr>
          </w:p>
        </w:tc>
        <w:tc>
          <w:tcPr>
            <w:tcW w:w="598" w:type="pct"/>
            <w:gridSpan w:val="2"/>
            <w:tcBorders>
              <w:top w:val="outset" w:sz="6" w:space="0" w:color="000000"/>
              <w:left w:val="outset" w:sz="6" w:space="0" w:color="000000"/>
              <w:bottom w:val="outset" w:sz="6" w:space="0" w:color="000000"/>
              <w:right w:val="outset" w:sz="6" w:space="0" w:color="000000"/>
            </w:tcBorders>
          </w:tcPr>
          <w:p w14:paraId="5AAFA650"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97" w:type="pct"/>
            <w:gridSpan w:val="2"/>
            <w:vMerge/>
            <w:tcBorders>
              <w:left w:val="outset" w:sz="6" w:space="0" w:color="000000"/>
              <w:bottom w:val="outset" w:sz="6" w:space="0" w:color="000000"/>
              <w:right w:val="outset" w:sz="6" w:space="0" w:color="000000"/>
            </w:tcBorders>
          </w:tcPr>
          <w:p w14:paraId="1B4554EC" w14:textId="2DACB369" w:rsidR="00B35CAD" w:rsidRPr="00F903E6" w:rsidRDefault="00B35CAD" w:rsidP="00733E87">
            <w:pPr>
              <w:spacing w:line="360" w:lineRule="auto"/>
              <w:jc w:val="center"/>
              <w:rPr>
                <w:color w:val="000000" w:themeColor="text1"/>
                <w:sz w:val="26"/>
                <w:szCs w:val="26"/>
              </w:rPr>
            </w:pPr>
          </w:p>
        </w:tc>
        <w:tc>
          <w:tcPr>
            <w:tcW w:w="523" w:type="pct"/>
            <w:tcBorders>
              <w:top w:val="outset" w:sz="6" w:space="0" w:color="000000"/>
              <w:left w:val="outset" w:sz="6" w:space="0" w:color="000000"/>
              <w:bottom w:val="outset" w:sz="6" w:space="0" w:color="000000"/>
              <w:right w:val="outset" w:sz="6" w:space="0" w:color="000000"/>
            </w:tcBorders>
          </w:tcPr>
          <w:p w14:paraId="1F8C3311" w14:textId="7D2152B5"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672" w:type="pct"/>
            <w:gridSpan w:val="2"/>
            <w:vMerge/>
            <w:tcBorders>
              <w:left w:val="outset" w:sz="6" w:space="0" w:color="000000"/>
              <w:bottom w:val="outset" w:sz="6" w:space="0" w:color="000000"/>
              <w:right w:val="outset" w:sz="6" w:space="0" w:color="000000"/>
            </w:tcBorders>
          </w:tcPr>
          <w:p w14:paraId="2C7878BB" w14:textId="00924646" w:rsidR="00B35CAD" w:rsidRPr="00F903E6" w:rsidRDefault="00B35CAD" w:rsidP="00733E87">
            <w:pPr>
              <w:spacing w:line="360" w:lineRule="auto"/>
              <w:jc w:val="center"/>
              <w:rPr>
                <w:color w:val="000000" w:themeColor="text1"/>
                <w:sz w:val="26"/>
                <w:szCs w:val="26"/>
              </w:rPr>
            </w:pPr>
          </w:p>
        </w:tc>
        <w:tc>
          <w:tcPr>
            <w:tcW w:w="523" w:type="pct"/>
            <w:gridSpan w:val="2"/>
            <w:tcBorders>
              <w:top w:val="outset" w:sz="6" w:space="0" w:color="000000"/>
              <w:left w:val="outset" w:sz="6" w:space="0" w:color="000000"/>
              <w:bottom w:val="outset" w:sz="6" w:space="0" w:color="000000"/>
              <w:right w:val="outset" w:sz="6" w:space="0" w:color="000000"/>
            </w:tcBorders>
          </w:tcPr>
          <w:p w14:paraId="608FCB25" w14:textId="45B15CCE"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c>
          <w:tcPr>
            <w:tcW w:w="523" w:type="pct"/>
            <w:gridSpan w:val="2"/>
            <w:tcBorders>
              <w:top w:val="outset" w:sz="6" w:space="0" w:color="000000"/>
              <w:left w:val="outset" w:sz="6" w:space="0" w:color="000000"/>
              <w:bottom w:val="outset" w:sz="6" w:space="0" w:color="000000"/>
            </w:tcBorders>
          </w:tcPr>
          <w:p w14:paraId="07713E96" w14:textId="77777777" w:rsidR="00B35CAD" w:rsidRPr="00F903E6" w:rsidRDefault="00B35CAD" w:rsidP="00733E87">
            <w:pPr>
              <w:spacing w:line="360" w:lineRule="auto"/>
              <w:jc w:val="center"/>
              <w:rPr>
                <w:color w:val="000000" w:themeColor="text1"/>
                <w:sz w:val="26"/>
                <w:szCs w:val="26"/>
              </w:rPr>
            </w:pPr>
            <w:r w:rsidRPr="00F903E6">
              <w:rPr>
                <w:color w:val="000000" w:themeColor="text1"/>
                <w:sz w:val="26"/>
                <w:szCs w:val="26"/>
              </w:rPr>
              <w:t>0</w:t>
            </w:r>
          </w:p>
        </w:tc>
      </w:tr>
      <w:tr w:rsidR="001831D3" w:rsidRPr="00781F77" w14:paraId="4E35897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61B66107" w14:textId="77777777" w:rsidR="001831D3" w:rsidRPr="00F903E6" w:rsidRDefault="001831D3" w:rsidP="001831D3">
            <w:pPr>
              <w:spacing w:before="100" w:beforeAutospacing="1" w:after="100" w:afterAutospacing="1"/>
              <w:rPr>
                <w:color w:val="000000" w:themeColor="text1"/>
                <w:sz w:val="26"/>
                <w:szCs w:val="26"/>
              </w:rPr>
            </w:pPr>
            <w:r w:rsidRPr="00F903E6">
              <w:rPr>
                <w:color w:val="000000" w:themeColor="text1"/>
                <w:sz w:val="26"/>
                <w:szCs w:val="26"/>
              </w:rPr>
              <w:t>6. Detalizēts ieņēmumu un izdevu</w:t>
            </w:r>
            <w:r w:rsidRPr="00F903E6">
              <w:rPr>
                <w:color w:val="000000" w:themeColor="text1"/>
                <w:sz w:val="26"/>
                <w:szCs w:val="26"/>
              </w:rPr>
              <w:softHyphen/>
              <w:t>mu aprēķins (ja nepieciešams, detalizētu ieņēmumu un izdevumu aprēķinu var pievienot anotācijas pielikumā):</w:t>
            </w:r>
          </w:p>
        </w:tc>
        <w:tc>
          <w:tcPr>
            <w:tcW w:w="4080" w:type="pct"/>
            <w:gridSpan w:val="13"/>
            <w:vMerge w:val="restart"/>
            <w:tcBorders>
              <w:top w:val="outset" w:sz="6" w:space="0" w:color="000000"/>
              <w:left w:val="outset" w:sz="6" w:space="0" w:color="000000"/>
              <w:bottom w:val="outset" w:sz="6" w:space="0" w:color="000000"/>
            </w:tcBorders>
          </w:tcPr>
          <w:p w14:paraId="1CD83042" w14:textId="77777777" w:rsidR="00BA2D55" w:rsidRPr="00F903E6" w:rsidRDefault="00BA2D55" w:rsidP="00BA2D55">
            <w:pPr>
              <w:jc w:val="both"/>
              <w:rPr>
                <w:b/>
                <w:sz w:val="26"/>
                <w:szCs w:val="26"/>
              </w:rPr>
            </w:pPr>
            <w:r w:rsidRPr="00F903E6">
              <w:rPr>
                <w:sz w:val="26"/>
                <w:szCs w:val="26"/>
              </w:rPr>
              <w:t xml:space="preserve">Atbilstoši likumam „Par valsts budžetu 2020.gadam” Izglītības un zinātnes ministrijas budžeta programmas 02.00.00 „Profesionālās izglītības mācību iestādes” apakšprogrammā 02.01.00 „Profesionālās izglītības programmu īstenošana” plānoti ieņēmumi no maksas pakalpojumiem un citi pašu ieņēmumi </w:t>
            </w:r>
            <w:r w:rsidRPr="00F903E6">
              <w:rPr>
                <w:b/>
                <w:sz w:val="26"/>
                <w:szCs w:val="26"/>
              </w:rPr>
              <w:t xml:space="preserve">profesionālās izglītības iestādēm (neieskaitot koledžas) 3 451 681 </w:t>
            </w:r>
            <w:proofErr w:type="spellStart"/>
            <w:r w:rsidRPr="00F903E6">
              <w:rPr>
                <w:b/>
                <w:sz w:val="26"/>
                <w:szCs w:val="26"/>
              </w:rPr>
              <w:t>euro</w:t>
            </w:r>
            <w:proofErr w:type="spellEnd"/>
            <w:r w:rsidRPr="00F903E6">
              <w:rPr>
                <w:b/>
                <w:sz w:val="26"/>
                <w:szCs w:val="26"/>
              </w:rPr>
              <w:t xml:space="preserve"> un no tiem segtie izdevumi  3 451 681   </w:t>
            </w:r>
            <w:proofErr w:type="spellStart"/>
            <w:r w:rsidRPr="00F903E6">
              <w:rPr>
                <w:b/>
                <w:sz w:val="26"/>
                <w:szCs w:val="26"/>
              </w:rPr>
              <w:t>euro</w:t>
            </w:r>
            <w:proofErr w:type="spellEnd"/>
            <w:r w:rsidRPr="00F903E6">
              <w:rPr>
                <w:b/>
                <w:sz w:val="26"/>
                <w:szCs w:val="26"/>
              </w:rPr>
              <w:t xml:space="preserve"> apmērā.</w:t>
            </w:r>
          </w:p>
          <w:p w14:paraId="06A999FD" w14:textId="77777777" w:rsidR="00BA2D55" w:rsidRPr="00F903E6" w:rsidRDefault="00BA2D55" w:rsidP="00BA2D55">
            <w:pPr>
              <w:jc w:val="both"/>
              <w:rPr>
                <w:sz w:val="26"/>
                <w:szCs w:val="26"/>
              </w:rPr>
            </w:pPr>
            <w:r w:rsidRPr="00F903E6">
              <w:rPr>
                <w:sz w:val="26"/>
                <w:szCs w:val="26"/>
              </w:rPr>
              <w:t>Atsevišķas izglītības iestāžu cenas ir mainījušās, ņemot vērā faktiskos izdevumus un sniegto maksas pakalpojumu apjoma izmaiņas, taču kopumā netiek plānots izglītības iestāžu maksas pakalpojumu ieņēmumu palielinājums.</w:t>
            </w:r>
          </w:p>
          <w:p w14:paraId="0CE527D3" w14:textId="33853FF3" w:rsidR="001831D3" w:rsidRPr="00F903E6" w:rsidRDefault="00BA2D55" w:rsidP="00BA2D55">
            <w:pPr>
              <w:jc w:val="both"/>
              <w:rPr>
                <w:color w:val="000000" w:themeColor="text1"/>
                <w:sz w:val="26"/>
                <w:szCs w:val="26"/>
                <w:highlight w:val="yellow"/>
              </w:rPr>
            </w:pPr>
            <w:r w:rsidRPr="00F903E6">
              <w:rPr>
                <w:sz w:val="26"/>
                <w:szCs w:val="26"/>
              </w:rPr>
              <w:t>Maksas pakalpojumu izcenojumu aprēķini pievienoti noteikumu projekta anotācijas pielikumos.</w:t>
            </w:r>
          </w:p>
        </w:tc>
      </w:tr>
      <w:tr w:rsidR="001831D3" w:rsidRPr="00781F77" w14:paraId="755D26D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76E87751" w14:textId="77777777" w:rsidR="001831D3" w:rsidRPr="00F903E6" w:rsidRDefault="001831D3" w:rsidP="001831D3">
            <w:pPr>
              <w:spacing w:before="100" w:beforeAutospacing="1" w:after="100" w:afterAutospacing="1"/>
              <w:rPr>
                <w:color w:val="000000" w:themeColor="text1"/>
                <w:sz w:val="26"/>
                <w:szCs w:val="26"/>
              </w:rPr>
            </w:pPr>
            <w:r w:rsidRPr="00F903E6">
              <w:rPr>
                <w:color w:val="000000" w:themeColor="text1"/>
                <w:sz w:val="26"/>
                <w:szCs w:val="26"/>
              </w:rPr>
              <w:t>6.1. detalizēts ieņēmumu aprēķins</w:t>
            </w:r>
          </w:p>
        </w:tc>
        <w:tc>
          <w:tcPr>
            <w:tcW w:w="4080" w:type="pct"/>
            <w:gridSpan w:val="13"/>
            <w:vMerge/>
            <w:tcBorders>
              <w:top w:val="outset" w:sz="6" w:space="0" w:color="000000"/>
              <w:left w:val="outset" w:sz="6" w:space="0" w:color="000000"/>
              <w:bottom w:val="outset" w:sz="6" w:space="0" w:color="000000"/>
            </w:tcBorders>
            <w:vAlign w:val="center"/>
          </w:tcPr>
          <w:p w14:paraId="4F3668BE" w14:textId="77777777" w:rsidR="001831D3" w:rsidRPr="00F903E6" w:rsidRDefault="001831D3" w:rsidP="001831D3">
            <w:pPr>
              <w:rPr>
                <w:color w:val="000000" w:themeColor="text1"/>
                <w:sz w:val="26"/>
                <w:szCs w:val="26"/>
                <w:highlight w:val="yellow"/>
              </w:rPr>
            </w:pPr>
          </w:p>
        </w:tc>
      </w:tr>
      <w:tr w:rsidR="001831D3" w:rsidRPr="00781F77" w14:paraId="6DDA4A1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11A84D45" w14:textId="77777777" w:rsidR="001831D3" w:rsidRPr="00F903E6" w:rsidRDefault="001831D3" w:rsidP="001831D3">
            <w:pPr>
              <w:spacing w:before="100" w:beforeAutospacing="1" w:after="100" w:afterAutospacing="1"/>
              <w:rPr>
                <w:color w:val="000000" w:themeColor="text1"/>
                <w:sz w:val="26"/>
                <w:szCs w:val="26"/>
              </w:rPr>
            </w:pPr>
            <w:r w:rsidRPr="00F903E6">
              <w:rPr>
                <w:color w:val="000000" w:themeColor="text1"/>
                <w:sz w:val="26"/>
                <w:szCs w:val="26"/>
              </w:rPr>
              <w:t>6.2. detalizēts izdevumu aprēķins</w:t>
            </w:r>
          </w:p>
        </w:tc>
        <w:tc>
          <w:tcPr>
            <w:tcW w:w="4080" w:type="pct"/>
            <w:gridSpan w:val="13"/>
            <w:vMerge/>
            <w:tcBorders>
              <w:top w:val="outset" w:sz="6" w:space="0" w:color="000000"/>
              <w:left w:val="outset" w:sz="6" w:space="0" w:color="000000"/>
              <w:bottom w:val="outset" w:sz="6" w:space="0" w:color="000000"/>
            </w:tcBorders>
            <w:vAlign w:val="center"/>
          </w:tcPr>
          <w:p w14:paraId="00A8FC0E" w14:textId="77777777" w:rsidR="001831D3" w:rsidRPr="00F903E6" w:rsidRDefault="001831D3" w:rsidP="001831D3">
            <w:pPr>
              <w:rPr>
                <w:color w:val="000000" w:themeColor="text1"/>
                <w:sz w:val="26"/>
                <w:szCs w:val="26"/>
                <w:highlight w:val="yellow"/>
              </w:rPr>
            </w:pPr>
          </w:p>
        </w:tc>
      </w:tr>
      <w:tr w:rsidR="001831D3" w:rsidRPr="00781F77" w14:paraId="0A5E8B6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4526BDD5" w14:textId="6F18D588" w:rsidR="001831D3" w:rsidRPr="00F903E6" w:rsidRDefault="001831D3" w:rsidP="001831D3">
            <w:pPr>
              <w:spacing w:before="100" w:beforeAutospacing="1" w:after="100" w:afterAutospacing="1"/>
              <w:rPr>
                <w:color w:val="000000" w:themeColor="text1"/>
                <w:sz w:val="26"/>
                <w:szCs w:val="26"/>
              </w:rPr>
            </w:pPr>
            <w:r w:rsidRPr="00F903E6">
              <w:rPr>
                <w:iCs/>
                <w:sz w:val="26"/>
                <w:szCs w:val="26"/>
              </w:rPr>
              <w:t>7. Amata vietu skaita izmaiņas</w:t>
            </w:r>
          </w:p>
        </w:tc>
        <w:tc>
          <w:tcPr>
            <w:tcW w:w="4080" w:type="pct"/>
            <w:gridSpan w:val="13"/>
            <w:tcBorders>
              <w:top w:val="outset" w:sz="6" w:space="0" w:color="000000"/>
              <w:left w:val="outset" w:sz="6" w:space="0" w:color="000000"/>
              <w:bottom w:val="outset" w:sz="6" w:space="0" w:color="000000"/>
            </w:tcBorders>
          </w:tcPr>
          <w:p w14:paraId="7A4D8119" w14:textId="7F98F4C6" w:rsidR="001831D3" w:rsidRPr="00F903E6" w:rsidRDefault="001831D3" w:rsidP="001831D3">
            <w:pPr>
              <w:rPr>
                <w:color w:val="000000" w:themeColor="text1"/>
                <w:sz w:val="26"/>
                <w:szCs w:val="26"/>
                <w:highlight w:val="yellow"/>
              </w:rPr>
            </w:pPr>
            <w:r w:rsidRPr="00F903E6">
              <w:rPr>
                <w:sz w:val="26"/>
                <w:szCs w:val="26"/>
              </w:rPr>
              <w:t>Projekts šo jomu neskar.</w:t>
            </w:r>
          </w:p>
        </w:tc>
      </w:tr>
      <w:tr w:rsidR="001831D3" w:rsidRPr="00781F77" w14:paraId="54868B3B"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6A5996F1" w14:textId="66615181" w:rsidR="001831D3" w:rsidRPr="00F903E6" w:rsidRDefault="000A0934" w:rsidP="001831D3">
            <w:pPr>
              <w:spacing w:before="100" w:beforeAutospacing="1" w:after="100" w:afterAutospacing="1"/>
              <w:rPr>
                <w:color w:val="000000" w:themeColor="text1"/>
                <w:sz w:val="26"/>
                <w:szCs w:val="26"/>
              </w:rPr>
            </w:pPr>
            <w:r w:rsidRPr="00F903E6">
              <w:rPr>
                <w:color w:val="000000" w:themeColor="text1"/>
                <w:sz w:val="26"/>
                <w:szCs w:val="26"/>
              </w:rPr>
              <w:t>8</w:t>
            </w:r>
            <w:r w:rsidR="001831D3" w:rsidRPr="00F903E6">
              <w:rPr>
                <w:color w:val="000000" w:themeColor="text1"/>
                <w:sz w:val="26"/>
                <w:szCs w:val="26"/>
              </w:rPr>
              <w:t>. Cita informācija</w:t>
            </w:r>
          </w:p>
        </w:tc>
        <w:tc>
          <w:tcPr>
            <w:tcW w:w="4080" w:type="pct"/>
            <w:gridSpan w:val="13"/>
            <w:tcBorders>
              <w:top w:val="outset" w:sz="6" w:space="0" w:color="000000"/>
              <w:left w:val="outset" w:sz="6" w:space="0" w:color="000000"/>
              <w:bottom w:val="outset" w:sz="6" w:space="0" w:color="000000"/>
            </w:tcBorders>
          </w:tcPr>
          <w:p w14:paraId="0A009CA8" w14:textId="77777777" w:rsidR="001831D3" w:rsidRPr="00F903E6" w:rsidRDefault="001831D3" w:rsidP="001831D3">
            <w:pPr>
              <w:spacing w:before="100" w:beforeAutospacing="1" w:after="100" w:afterAutospacing="1"/>
              <w:rPr>
                <w:color w:val="000000" w:themeColor="text1"/>
                <w:sz w:val="26"/>
                <w:szCs w:val="26"/>
                <w:highlight w:val="yellow"/>
              </w:rPr>
            </w:pPr>
            <w:r w:rsidRPr="00F903E6">
              <w:rPr>
                <w:color w:val="000000" w:themeColor="text1"/>
                <w:sz w:val="26"/>
                <w:szCs w:val="26"/>
              </w:rPr>
              <w:t>Nav</w:t>
            </w:r>
          </w:p>
        </w:tc>
      </w:tr>
    </w:tbl>
    <w:p w14:paraId="3B0C3687" w14:textId="5E94AFE2" w:rsidR="00AF4C79" w:rsidRPr="00781F77" w:rsidRDefault="00AF4C79" w:rsidP="002D5561">
      <w:pPr>
        <w:jc w:val="center"/>
        <w:rPr>
          <w:color w:val="000000" w:themeColor="text1"/>
          <w:sz w:val="26"/>
          <w:szCs w:val="26"/>
        </w:rPr>
      </w:pPr>
    </w:p>
    <w:p w14:paraId="2E8C2093" w14:textId="77777777" w:rsidR="000A0934" w:rsidRPr="00781F77"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9055"/>
      </w:tblGrid>
      <w:tr w:rsidR="000A0934" w:rsidRPr="00781F77" w14:paraId="00C4DC1E" w14:textId="77777777" w:rsidTr="000A0934">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0CA6D03" w14:textId="77777777" w:rsidR="000A0934" w:rsidRPr="00F903E6" w:rsidRDefault="000A0934" w:rsidP="000A0934">
            <w:pPr>
              <w:suppressAutoHyphens/>
              <w:autoSpaceDN w:val="0"/>
              <w:spacing w:before="100" w:after="100" w:line="293" w:lineRule="atLeast"/>
              <w:jc w:val="center"/>
              <w:textAlignment w:val="baseline"/>
              <w:rPr>
                <w:sz w:val="26"/>
                <w:szCs w:val="26"/>
                <w:lang w:eastAsia="en-US"/>
              </w:rPr>
            </w:pPr>
            <w:r w:rsidRPr="00781F77">
              <w:rPr>
                <w:sz w:val="26"/>
                <w:szCs w:val="26"/>
                <w:lang w:eastAsia="en-US"/>
              </w:rPr>
              <w:t> </w:t>
            </w:r>
            <w:r w:rsidRPr="00BE7113">
              <w:rPr>
                <w:b/>
                <w:bCs/>
                <w:sz w:val="26"/>
                <w:szCs w:val="26"/>
                <w:lang w:eastAsia="en-US"/>
              </w:rPr>
              <w:t>IV. Tiesību akta projekta ietekme uz spēkā esošo tiesību normu sistēmu</w:t>
            </w:r>
          </w:p>
        </w:tc>
      </w:tr>
      <w:tr w:rsidR="000A0934" w:rsidRPr="00781F77" w14:paraId="12B79B12" w14:textId="77777777" w:rsidTr="000A0934">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3D1E14" w14:textId="0AA3B737" w:rsidR="000A0934" w:rsidRPr="00781F77" w:rsidRDefault="000A0934" w:rsidP="000A0934">
            <w:pPr>
              <w:suppressAutoHyphens/>
              <w:autoSpaceDN w:val="0"/>
              <w:jc w:val="center"/>
              <w:textAlignment w:val="baseline"/>
              <w:rPr>
                <w:sz w:val="26"/>
                <w:szCs w:val="26"/>
                <w:lang w:eastAsia="en-US"/>
              </w:rPr>
            </w:pPr>
            <w:r w:rsidRPr="00781F77">
              <w:rPr>
                <w:sz w:val="26"/>
                <w:szCs w:val="26"/>
                <w:lang w:eastAsia="en-US"/>
              </w:rPr>
              <w:lastRenderedPageBreak/>
              <w:t>Projekts šo jomu neskar.</w:t>
            </w:r>
          </w:p>
        </w:tc>
      </w:tr>
    </w:tbl>
    <w:p w14:paraId="28C4AA30" w14:textId="77777777" w:rsidR="000A0934" w:rsidRPr="00781F77"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9055"/>
      </w:tblGrid>
      <w:tr w:rsidR="000A0934" w:rsidRPr="00781F77" w14:paraId="7527DBD0" w14:textId="77777777" w:rsidTr="000A0934">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BC1CED1" w14:textId="77777777" w:rsidR="000A0934" w:rsidRPr="00F903E6" w:rsidRDefault="000A0934" w:rsidP="000A0934">
            <w:pPr>
              <w:suppressAutoHyphens/>
              <w:autoSpaceDN w:val="0"/>
              <w:spacing w:before="100" w:after="100" w:line="293" w:lineRule="atLeast"/>
              <w:jc w:val="center"/>
              <w:textAlignment w:val="baseline"/>
              <w:rPr>
                <w:sz w:val="26"/>
                <w:szCs w:val="26"/>
                <w:lang w:eastAsia="en-US"/>
              </w:rPr>
            </w:pPr>
            <w:r w:rsidRPr="00781F77">
              <w:rPr>
                <w:sz w:val="26"/>
                <w:szCs w:val="26"/>
                <w:lang w:eastAsia="en-US"/>
              </w:rPr>
              <w:t> </w:t>
            </w:r>
            <w:r w:rsidRPr="00781F77">
              <w:rPr>
                <w:b/>
                <w:bCs/>
                <w:sz w:val="26"/>
                <w:szCs w:val="26"/>
                <w:lang w:eastAsia="en-US"/>
              </w:rPr>
              <w:t>V. Tiesību akta projekta atbilstība Latvijas Republikas starptautiskajām saistībām</w:t>
            </w:r>
          </w:p>
        </w:tc>
      </w:tr>
      <w:tr w:rsidR="000A0934" w:rsidRPr="00781F77" w14:paraId="5277222E" w14:textId="77777777" w:rsidTr="000A0934">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289F62" w14:textId="48BE2164" w:rsidR="000A0934" w:rsidRPr="00781F77" w:rsidRDefault="000A0934" w:rsidP="000A0934">
            <w:pPr>
              <w:suppressAutoHyphens/>
              <w:autoSpaceDN w:val="0"/>
              <w:jc w:val="center"/>
              <w:textAlignment w:val="baseline"/>
              <w:rPr>
                <w:sz w:val="26"/>
                <w:szCs w:val="26"/>
                <w:lang w:eastAsia="en-US"/>
              </w:rPr>
            </w:pPr>
            <w:r w:rsidRPr="00781F77">
              <w:rPr>
                <w:sz w:val="26"/>
                <w:szCs w:val="26"/>
                <w:lang w:eastAsia="en-US"/>
              </w:rPr>
              <w:t>Projekts šo jomu neskar.</w:t>
            </w:r>
          </w:p>
        </w:tc>
      </w:tr>
    </w:tbl>
    <w:p w14:paraId="3F6725AA" w14:textId="77777777" w:rsidR="000A0934" w:rsidRPr="00781F77"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9055"/>
      </w:tblGrid>
      <w:tr w:rsidR="000A0934" w:rsidRPr="00781F77" w14:paraId="2F3C4F73" w14:textId="77777777" w:rsidTr="000A0934">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731CB442" w14:textId="77777777" w:rsidR="000A0934" w:rsidRPr="00F903E6" w:rsidRDefault="000A0934" w:rsidP="000A0934">
            <w:pPr>
              <w:suppressAutoHyphens/>
              <w:autoSpaceDN w:val="0"/>
              <w:spacing w:before="100" w:after="100" w:line="293" w:lineRule="atLeast"/>
              <w:jc w:val="center"/>
              <w:textAlignment w:val="baseline"/>
              <w:rPr>
                <w:sz w:val="26"/>
                <w:szCs w:val="26"/>
                <w:lang w:eastAsia="en-US"/>
              </w:rPr>
            </w:pPr>
            <w:r w:rsidRPr="00781F77">
              <w:rPr>
                <w:sz w:val="26"/>
                <w:szCs w:val="26"/>
                <w:lang w:eastAsia="en-US"/>
              </w:rPr>
              <w:t> </w:t>
            </w:r>
            <w:r w:rsidRPr="00781F77">
              <w:rPr>
                <w:b/>
                <w:bCs/>
                <w:sz w:val="26"/>
                <w:szCs w:val="26"/>
                <w:lang w:eastAsia="en-US"/>
              </w:rPr>
              <w:t>VI. Sabiedrības līdzdalība un komunikācijas aktivitātes</w:t>
            </w:r>
          </w:p>
        </w:tc>
      </w:tr>
      <w:tr w:rsidR="000A0934" w:rsidRPr="00781F77" w14:paraId="76734E62" w14:textId="77777777" w:rsidTr="000A0934">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C0B1D7" w14:textId="794DFDDE" w:rsidR="000A0934" w:rsidRPr="00781F77" w:rsidRDefault="000A0934" w:rsidP="000A0934">
            <w:pPr>
              <w:suppressAutoHyphens/>
              <w:autoSpaceDN w:val="0"/>
              <w:jc w:val="center"/>
              <w:textAlignment w:val="baseline"/>
              <w:rPr>
                <w:sz w:val="26"/>
                <w:szCs w:val="26"/>
                <w:lang w:eastAsia="en-US"/>
              </w:rPr>
            </w:pPr>
            <w:r w:rsidRPr="00781F77">
              <w:rPr>
                <w:sz w:val="26"/>
                <w:szCs w:val="26"/>
                <w:lang w:eastAsia="en-US"/>
              </w:rPr>
              <w:t>Projekts šo jomu neskar.</w:t>
            </w:r>
          </w:p>
        </w:tc>
      </w:tr>
    </w:tbl>
    <w:p w14:paraId="4092F82B" w14:textId="77777777" w:rsidR="000A0934" w:rsidRPr="00781F77"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0A0934" w:rsidRPr="00781F77" w14:paraId="0932C964" w14:textId="77777777" w:rsidTr="000A0934">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591E" w14:textId="77777777" w:rsidR="000A0934" w:rsidRPr="00781F77" w:rsidRDefault="000A0934" w:rsidP="000A0934">
            <w:pPr>
              <w:suppressAutoHyphens/>
              <w:autoSpaceDN w:val="0"/>
              <w:spacing w:before="100" w:after="100" w:line="360" w:lineRule="auto"/>
              <w:ind w:firstLine="300"/>
              <w:jc w:val="center"/>
              <w:textAlignment w:val="baseline"/>
              <w:rPr>
                <w:rFonts w:eastAsia="Times New Roman"/>
                <w:b/>
                <w:bCs/>
                <w:sz w:val="26"/>
                <w:szCs w:val="26"/>
              </w:rPr>
            </w:pPr>
            <w:r w:rsidRPr="00781F77">
              <w:rPr>
                <w:rFonts w:eastAsia="Times New Roman"/>
                <w:b/>
                <w:bCs/>
                <w:sz w:val="26"/>
                <w:szCs w:val="26"/>
              </w:rPr>
              <w:t>VII. Tiesību akta projekta izpildes nodrošināšana un tās ietekme uz institūcijām</w:t>
            </w:r>
          </w:p>
        </w:tc>
      </w:tr>
      <w:tr w:rsidR="000A0934" w:rsidRPr="00781F77" w14:paraId="62975FE6" w14:textId="77777777" w:rsidTr="000A0934">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AD9B" w14:textId="77777777" w:rsidR="000A0934" w:rsidRPr="00781F77" w:rsidRDefault="000A0934" w:rsidP="000A0934">
            <w:pPr>
              <w:suppressAutoHyphens/>
              <w:autoSpaceDN w:val="0"/>
              <w:textAlignment w:val="baseline"/>
              <w:rPr>
                <w:rFonts w:eastAsia="Times New Roman"/>
                <w:sz w:val="26"/>
                <w:szCs w:val="26"/>
              </w:rPr>
            </w:pPr>
            <w:r w:rsidRPr="00781F77">
              <w:rPr>
                <w:rFonts w:eastAsia="Times New Roman"/>
                <w:sz w:val="26"/>
                <w:szCs w:val="26"/>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20EC" w14:textId="77777777" w:rsidR="000A0934" w:rsidRPr="00781F77" w:rsidRDefault="000A0934" w:rsidP="000A0934">
            <w:pPr>
              <w:suppressAutoHyphens/>
              <w:autoSpaceDN w:val="0"/>
              <w:textAlignment w:val="baseline"/>
              <w:rPr>
                <w:rFonts w:eastAsia="Times New Roman"/>
                <w:sz w:val="26"/>
                <w:szCs w:val="26"/>
              </w:rPr>
            </w:pPr>
            <w:r w:rsidRPr="00781F77">
              <w:rPr>
                <w:rFonts w:eastAsia="Times New Roman"/>
                <w:sz w:val="26"/>
                <w:szCs w:val="26"/>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2ADD2" w14:textId="559041E2" w:rsidR="000A0934" w:rsidRPr="00F903E6" w:rsidRDefault="000A0934" w:rsidP="000A0934">
            <w:pPr>
              <w:rPr>
                <w:rFonts w:eastAsia="Times New Roman"/>
                <w:color w:val="000000"/>
                <w:sz w:val="26"/>
                <w:szCs w:val="26"/>
              </w:rPr>
            </w:pPr>
            <w:r w:rsidRPr="00F903E6">
              <w:rPr>
                <w:rFonts w:eastAsia="Times New Roman"/>
                <w:sz w:val="26"/>
                <w:szCs w:val="26"/>
              </w:rPr>
              <w:t xml:space="preserve">Projekta izpildē būs iesaistītas iestādes </w:t>
            </w:r>
            <w:r w:rsidRPr="00F903E6">
              <w:rPr>
                <w:rFonts w:eastAsia="Times New Roman"/>
                <w:color w:val="000000"/>
                <w:sz w:val="26"/>
                <w:szCs w:val="26"/>
              </w:rPr>
              <w:t xml:space="preserve"> sadarbībā ar Izglītības un zinātnes ministriju.</w:t>
            </w:r>
          </w:p>
          <w:p w14:paraId="6BACE343" w14:textId="29F4DEBD" w:rsidR="000A0934" w:rsidRPr="00781F77" w:rsidRDefault="000A0934" w:rsidP="000A0934">
            <w:pPr>
              <w:suppressAutoHyphens/>
              <w:autoSpaceDN w:val="0"/>
              <w:jc w:val="both"/>
              <w:textAlignment w:val="baseline"/>
              <w:rPr>
                <w:rFonts w:eastAsia="Times New Roman"/>
                <w:sz w:val="26"/>
                <w:szCs w:val="26"/>
              </w:rPr>
            </w:pPr>
            <w:r w:rsidRPr="00F903E6">
              <w:rPr>
                <w:rFonts w:eastAsia="Times New Roman"/>
                <w:sz w:val="26"/>
                <w:szCs w:val="26"/>
              </w:rPr>
              <w:t>.</w:t>
            </w:r>
          </w:p>
        </w:tc>
      </w:tr>
      <w:tr w:rsidR="000A0934" w:rsidRPr="00781F77" w14:paraId="7882E1E7" w14:textId="77777777" w:rsidTr="000A0934">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DD62" w14:textId="77777777" w:rsidR="000A0934" w:rsidRPr="00781F77" w:rsidRDefault="000A0934" w:rsidP="000A0934">
            <w:pPr>
              <w:suppressAutoHyphens/>
              <w:autoSpaceDN w:val="0"/>
              <w:textAlignment w:val="baseline"/>
              <w:rPr>
                <w:rFonts w:eastAsia="Times New Roman"/>
                <w:sz w:val="26"/>
                <w:szCs w:val="26"/>
              </w:rPr>
            </w:pPr>
            <w:r w:rsidRPr="00781F77">
              <w:rPr>
                <w:rFonts w:eastAsia="Times New Roman"/>
                <w:sz w:val="26"/>
                <w:szCs w:val="26"/>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E8D9" w14:textId="77777777" w:rsidR="000A0934" w:rsidRPr="00781F77" w:rsidRDefault="000A0934" w:rsidP="000A0934">
            <w:pPr>
              <w:suppressAutoHyphens/>
              <w:autoSpaceDN w:val="0"/>
              <w:jc w:val="both"/>
              <w:textAlignment w:val="baseline"/>
              <w:rPr>
                <w:rFonts w:eastAsia="Times New Roman"/>
                <w:sz w:val="26"/>
                <w:szCs w:val="26"/>
              </w:rPr>
            </w:pPr>
            <w:r w:rsidRPr="00781F77">
              <w:rPr>
                <w:rFonts w:eastAsia="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BF14" w14:textId="77777777" w:rsidR="000A0934" w:rsidRPr="00781F77" w:rsidRDefault="000A0934" w:rsidP="000A0934">
            <w:pPr>
              <w:suppressAutoHyphens/>
              <w:autoSpaceDN w:val="0"/>
              <w:jc w:val="both"/>
              <w:textAlignment w:val="baseline"/>
              <w:rPr>
                <w:rFonts w:eastAsia="Times New Roman"/>
                <w:sz w:val="26"/>
                <w:szCs w:val="26"/>
              </w:rPr>
            </w:pPr>
            <w:r w:rsidRPr="00781F77">
              <w:rPr>
                <w:rFonts w:eastAsia="Times New Roman"/>
                <w:sz w:val="26"/>
                <w:szCs w:val="26"/>
              </w:rPr>
              <w:t>Projektam nav ietekmes uz valsts pārvaldes funkcijām un institucionālo struktūru.</w:t>
            </w:r>
          </w:p>
          <w:p w14:paraId="7DC50B79" w14:textId="77777777" w:rsidR="000A0934" w:rsidRPr="00F903E6" w:rsidRDefault="000A0934" w:rsidP="000A0934">
            <w:pPr>
              <w:spacing w:after="160" w:line="259" w:lineRule="auto"/>
              <w:rPr>
                <w:sz w:val="26"/>
                <w:szCs w:val="26"/>
                <w:lang w:eastAsia="en-US"/>
              </w:rPr>
            </w:pPr>
            <w:r w:rsidRPr="00F903E6">
              <w:rPr>
                <w:rFonts w:eastAsia="Times New Roman"/>
                <w:color w:val="000000"/>
                <w:sz w:val="26"/>
                <w:szCs w:val="26"/>
              </w:rPr>
              <w:t>Ietekme uz cilvēkresursiem risināma esošā budžeta ietvaros.</w:t>
            </w:r>
          </w:p>
          <w:p w14:paraId="7D9C840D" w14:textId="27DAD449" w:rsidR="000A0934" w:rsidRPr="00781F77" w:rsidRDefault="000A0934" w:rsidP="000A0934">
            <w:pPr>
              <w:suppressAutoHyphens/>
              <w:autoSpaceDN w:val="0"/>
              <w:jc w:val="both"/>
              <w:textAlignment w:val="baseline"/>
              <w:rPr>
                <w:rFonts w:eastAsia="Times New Roman"/>
                <w:sz w:val="26"/>
                <w:szCs w:val="26"/>
              </w:rPr>
            </w:pPr>
          </w:p>
        </w:tc>
      </w:tr>
      <w:tr w:rsidR="000A0934" w:rsidRPr="00781F77" w14:paraId="6C6A3D5A" w14:textId="77777777" w:rsidTr="000A0934">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14C6F" w14:textId="77777777" w:rsidR="000A0934" w:rsidRPr="00781F77" w:rsidRDefault="000A0934" w:rsidP="000A0934">
            <w:pPr>
              <w:suppressAutoHyphens/>
              <w:autoSpaceDN w:val="0"/>
              <w:textAlignment w:val="baseline"/>
              <w:rPr>
                <w:rFonts w:eastAsia="Times New Roman"/>
                <w:sz w:val="26"/>
                <w:szCs w:val="26"/>
              </w:rPr>
            </w:pPr>
            <w:r w:rsidRPr="00781F77">
              <w:rPr>
                <w:rFonts w:eastAsia="Times New Roman"/>
                <w:sz w:val="26"/>
                <w:szCs w:val="26"/>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E1F5C" w14:textId="77777777" w:rsidR="000A0934" w:rsidRPr="00781F77" w:rsidRDefault="000A0934" w:rsidP="000A0934">
            <w:pPr>
              <w:suppressAutoHyphens/>
              <w:autoSpaceDN w:val="0"/>
              <w:textAlignment w:val="baseline"/>
              <w:rPr>
                <w:rFonts w:eastAsia="Times New Roman"/>
                <w:sz w:val="26"/>
                <w:szCs w:val="26"/>
              </w:rPr>
            </w:pPr>
            <w:r w:rsidRPr="00781F77">
              <w:rPr>
                <w:rFonts w:eastAsia="Times New Roman"/>
                <w:sz w:val="26"/>
                <w:szCs w:val="26"/>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C885" w14:textId="33F35BDB" w:rsidR="000A0934" w:rsidRPr="00781F77" w:rsidRDefault="000A0934" w:rsidP="000A0934">
            <w:pPr>
              <w:suppressAutoHyphens/>
              <w:autoSpaceDN w:val="0"/>
              <w:spacing w:before="100" w:after="100" w:line="360" w:lineRule="auto"/>
              <w:textAlignment w:val="baseline"/>
              <w:rPr>
                <w:rFonts w:eastAsia="Times New Roman"/>
                <w:sz w:val="26"/>
                <w:szCs w:val="26"/>
              </w:rPr>
            </w:pPr>
            <w:r w:rsidRPr="00781F77">
              <w:rPr>
                <w:rFonts w:eastAsia="Times New Roman"/>
                <w:sz w:val="26"/>
                <w:szCs w:val="26"/>
              </w:rPr>
              <w:t>Nav</w:t>
            </w:r>
          </w:p>
        </w:tc>
      </w:tr>
    </w:tbl>
    <w:p w14:paraId="69BC6829" w14:textId="7BF4DD35" w:rsidR="00831481" w:rsidRPr="00781F77" w:rsidRDefault="00831481" w:rsidP="005D10F4">
      <w:pPr>
        <w:rPr>
          <w:color w:val="000000" w:themeColor="text1"/>
          <w:sz w:val="26"/>
          <w:szCs w:val="26"/>
        </w:rPr>
      </w:pPr>
    </w:p>
    <w:p w14:paraId="7BD7452B" w14:textId="0C8579D6" w:rsidR="00831481" w:rsidRPr="00781F77" w:rsidRDefault="00831481" w:rsidP="005D10F4">
      <w:pPr>
        <w:rPr>
          <w:color w:val="000000" w:themeColor="text1"/>
          <w:sz w:val="26"/>
          <w:szCs w:val="26"/>
        </w:rPr>
      </w:pPr>
    </w:p>
    <w:p w14:paraId="61C91458" w14:textId="77777777" w:rsidR="002D5561" w:rsidRPr="00781F77" w:rsidRDefault="002D5561" w:rsidP="0088110C">
      <w:pPr>
        <w:rPr>
          <w:color w:val="000000" w:themeColor="text1"/>
          <w:sz w:val="26"/>
          <w:szCs w:val="26"/>
        </w:rPr>
      </w:pPr>
    </w:p>
    <w:p w14:paraId="7A1E5E97" w14:textId="77777777" w:rsidR="002D5561" w:rsidRPr="00781F77" w:rsidRDefault="002D5561" w:rsidP="002D5561">
      <w:pPr>
        <w:rPr>
          <w:color w:val="000000" w:themeColor="text1"/>
          <w:sz w:val="26"/>
          <w:szCs w:val="26"/>
        </w:rPr>
      </w:pPr>
    </w:p>
    <w:p w14:paraId="7A1FB2E6" w14:textId="628260A7" w:rsidR="002D5561" w:rsidRPr="00781F77" w:rsidRDefault="002D5561" w:rsidP="00002CBA">
      <w:pPr>
        <w:ind w:firstLine="720"/>
        <w:rPr>
          <w:color w:val="000000" w:themeColor="text1"/>
          <w:sz w:val="26"/>
          <w:szCs w:val="26"/>
        </w:rPr>
      </w:pPr>
      <w:r w:rsidRPr="00781F77">
        <w:rPr>
          <w:color w:val="000000" w:themeColor="text1"/>
          <w:sz w:val="26"/>
          <w:szCs w:val="26"/>
        </w:rPr>
        <w:t>Izglītības un</w:t>
      </w:r>
      <w:r w:rsidR="00002CBA" w:rsidRPr="00781F77">
        <w:rPr>
          <w:color w:val="000000" w:themeColor="text1"/>
          <w:sz w:val="26"/>
          <w:szCs w:val="26"/>
        </w:rPr>
        <w:t xml:space="preserve"> zinātnes ministr</w:t>
      </w:r>
      <w:r w:rsidR="00003A84" w:rsidRPr="00781F77">
        <w:rPr>
          <w:color w:val="000000" w:themeColor="text1"/>
          <w:sz w:val="26"/>
          <w:szCs w:val="26"/>
        </w:rPr>
        <w:t>e</w:t>
      </w:r>
      <w:r w:rsidR="00002CBA" w:rsidRPr="00781F77">
        <w:rPr>
          <w:color w:val="000000" w:themeColor="text1"/>
          <w:sz w:val="26"/>
          <w:szCs w:val="26"/>
        </w:rPr>
        <w:tab/>
      </w:r>
      <w:r w:rsidR="00002CBA" w:rsidRPr="00781F77">
        <w:rPr>
          <w:color w:val="000000" w:themeColor="text1"/>
          <w:sz w:val="26"/>
          <w:szCs w:val="26"/>
        </w:rPr>
        <w:tab/>
      </w:r>
      <w:r w:rsidR="00002CBA" w:rsidRPr="00781F77">
        <w:rPr>
          <w:color w:val="000000" w:themeColor="text1"/>
          <w:sz w:val="26"/>
          <w:szCs w:val="26"/>
        </w:rPr>
        <w:tab/>
      </w:r>
      <w:r w:rsidR="00002CBA" w:rsidRPr="00781F77">
        <w:rPr>
          <w:color w:val="000000" w:themeColor="text1"/>
          <w:sz w:val="26"/>
          <w:szCs w:val="26"/>
        </w:rPr>
        <w:tab/>
      </w:r>
      <w:r w:rsidR="00002CBA" w:rsidRPr="00781F77">
        <w:rPr>
          <w:color w:val="000000" w:themeColor="text1"/>
          <w:sz w:val="26"/>
          <w:szCs w:val="26"/>
        </w:rPr>
        <w:tab/>
      </w:r>
      <w:proofErr w:type="spellStart"/>
      <w:r w:rsidR="00003A84" w:rsidRPr="00781F77">
        <w:rPr>
          <w:color w:val="000000" w:themeColor="text1"/>
          <w:sz w:val="26"/>
          <w:szCs w:val="26"/>
        </w:rPr>
        <w:t>I</w:t>
      </w:r>
      <w:r w:rsidRPr="00781F77">
        <w:rPr>
          <w:color w:val="000000" w:themeColor="text1"/>
          <w:sz w:val="26"/>
          <w:szCs w:val="26"/>
        </w:rPr>
        <w:t>.Š</w:t>
      </w:r>
      <w:r w:rsidR="00003A84" w:rsidRPr="00781F77">
        <w:rPr>
          <w:color w:val="000000" w:themeColor="text1"/>
          <w:sz w:val="26"/>
          <w:szCs w:val="26"/>
        </w:rPr>
        <w:t>uplinska</w:t>
      </w:r>
      <w:proofErr w:type="spellEnd"/>
    </w:p>
    <w:p w14:paraId="2D1F1F10" w14:textId="77777777" w:rsidR="002D5561" w:rsidRPr="00781F77" w:rsidRDefault="002D5561" w:rsidP="002D5561">
      <w:pPr>
        <w:jc w:val="both"/>
        <w:rPr>
          <w:color w:val="000000" w:themeColor="text1"/>
          <w:sz w:val="26"/>
          <w:szCs w:val="26"/>
        </w:rPr>
      </w:pPr>
    </w:p>
    <w:p w14:paraId="1DF765E2" w14:textId="77777777" w:rsidR="005D10F4" w:rsidRPr="00781F77" w:rsidRDefault="005D10F4" w:rsidP="002D5561">
      <w:pPr>
        <w:jc w:val="both"/>
        <w:rPr>
          <w:color w:val="000000" w:themeColor="text1"/>
          <w:sz w:val="26"/>
          <w:szCs w:val="26"/>
        </w:rPr>
      </w:pPr>
    </w:p>
    <w:p w14:paraId="370C4400" w14:textId="68413329" w:rsidR="002D5561" w:rsidRPr="00781F77" w:rsidRDefault="00002CBA" w:rsidP="002D5561">
      <w:pPr>
        <w:ind w:firstLine="720"/>
        <w:jc w:val="both"/>
        <w:rPr>
          <w:color w:val="000000" w:themeColor="text1"/>
          <w:sz w:val="26"/>
          <w:szCs w:val="26"/>
        </w:rPr>
      </w:pPr>
      <w:r w:rsidRPr="00781F77">
        <w:rPr>
          <w:color w:val="000000" w:themeColor="text1"/>
          <w:sz w:val="26"/>
          <w:szCs w:val="26"/>
        </w:rPr>
        <w:t xml:space="preserve">Vizē: </w:t>
      </w:r>
      <w:r w:rsidRPr="00781F77">
        <w:rPr>
          <w:color w:val="000000" w:themeColor="text1"/>
          <w:sz w:val="26"/>
          <w:szCs w:val="26"/>
        </w:rPr>
        <w:tab/>
        <w:t>valsts sekretār</w:t>
      </w:r>
      <w:r w:rsidR="00651B4D" w:rsidRPr="00781F77">
        <w:rPr>
          <w:color w:val="000000" w:themeColor="text1"/>
          <w:sz w:val="26"/>
          <w:szCs w:val="26"/>
        </w:rPr>
        <w:t>s</w:t>
      </w:r>
      <w:r w:rsidRPr="00781F77">
        <w:rPr>
          <w:color w:val="000000" w:themeColor="text1"/>
          <w:sz w:val="26"/>
          <w:szCs w:val="26"/>
        </w:rPr>
        <w:tab/>
      </w:r>
      <w:r w:rsidRPr="00781F77">
        <w:rPr>
          <w:color w:val="000000" w:themeColor="text1"/>
          <w:sz w:val="26"/>
          <w:szCs w:val="26"/>
        </w:rPr>
        <w:tab/>
      </w:r>
      <w:r w:rsidRPr="00781F77">
        <w:rPr>
          <w:color w:val="000000" w:themeColor="text1"/>
          <w:sz w:val="26"/>
          <w:szCs w:val="26"/>
        </w:rPr>
        <w:tab/>
      </w:r>
      <w:r w:rsidRPr="00781F77">
        <w:rPr>
          <w:color w:val="000000" w:themeColor="text1"/>
          <w:sz w:val="26"/>
          <w:szCs w:val="26"/>
        </w:rPr>
        <w:tab/>
      </w:r>
      <w:r w:rsidRPr="00781F77">
        <w:rPr>
          <w:color w:val="000000" w:themeColor="text1"/>
          <w:sz w:val="26"/>
          <w:szCs w:val="26"/>
        </w:rPr>
        <w:tab/>
      </w:r>
      <w:r w:rsidRPr="00781F77">
        <w:rPr>
          <w:color w:val="000000" w:themeColor="text1"/>
          <w:sz w:val="26"/>
          <w:szCs w:val="26"/>
        </w:rPr>
        <w:tab/>
      </w:r>
      <w:proofErr w:type="spellStart"/>
      <w:r w:rsidR="007455BA" w:rsidRPr="00F903E6">
        <w:rPr>
          <w:rFonts w:eastAsia="Times New Roman"/>
          <w:bCs/>
          <w:kern w:val="32"/>
          <w:sz w:val="26"/>
          <w:szCs w:val="26"/>
        </w:rPr>
        <w:t>J.Volberts</w:t>
      </w:r>
      <w:proofErr w:type="spellEnd"/>
      <w:r w:rsidR="007455BA" w:rsidRPr="00781F77">
        <w:rPr>
          <w:color w:val="000000" w:themeColor="text1"/>
          <w:sz w:val="26"/>
          <w:szCs w:val="26"/>
        </w:rPr>
        <w:t xml:space="preserve"> </w:t>
      </w:r>
    </w:p>
    <w:p w14:paraId="6C9996FA" w14:textId="77777777" w:rsidR="002D5561" w:rsidRPr="00781F77" w:rsidRDefault="002D5561" w:rsidP="002D5561">
      <w:pPr>
        <w:jc w:val="both"/>
        <w:rPr>
          <w:color w:val="000000" w:themeColor="text1"/>
          <w:sz w:val="26"/>
          <w:szCs w:val="26"/>
        </w:rPr>
      </w:pPr>
    </w:p>
    <w:p w14:paraId="5B41F300" w14:textId="577D1EE5" w:rsidR="002D5561" w:rsidRPr="00781F77" w:rsidRDefault="002D5561" w:rsidP="002D5561">
      <w:pPr>
        <w:jc w:val="both"/>
        <w:rPr>
          <w:color w:val="000000" w:themeColor="text1"/>
          <w:sz w:val="26"/>
          <w:szCs w:val="26"/>
        </w:rPr>
      </w:pPr>
    </w:p>
    <w:p w14:paraId="76172DCD" w14:textId="7244FFEA" w:rsidR="00831481" w:rsidRPr="00781F77" w:rsidRDefault="00831481" w:rsidP="002D5561">
      <w:pPr>
        <w:jc w:val="both"/>
        <w:rPr>
          <w:color w:val="000000" w:themeColor="text1"/>
          <w:sz w:val="26"/>
          <w:szCs w:val="26"/>
        </w:rPr>
      </w:pPr>
    </w:p>
    <w:p w14:paraId="5C1AAA51" w14:textId="0604DE70" w:rsidR="00831481" w:rsidRPr="00781F77" w:rsidRDefault="00831481" w:rsidP="002D5561">
      <w:pPr>
        <w:jc w:val="both"/>
        <w:rPr>
          <w:color w:val="000000" w:themeColor="text1"/>
          <w:sz w:val="26"/>
          <w:szCs w:val="26"/>
        </w:rPr>
      </w:pPr>
    </w:p>
    <w:p w14:paraId="4ED2D9FF" w14:textId="0A01DA17" w:rsidR="00831481" w:rsidRPr="00781F77" w:rsidRDefault="00831481" w:rsidP="002D5561">
      <w:pPr>
        <w:jc w:val="both"/>
        <w:rPr>
          <w:color w:val="000000" w:themeColor="text1"/>
          <w:sz w:val="26"/>
          <w:szCs w:val="26"/>
        </w:rPr>
      </w:pPr>
    </w:p>
    <w:p w14:paraId="0C141C59" w14:textId="77777777" w:rsidR="008417E9" w:rsidRPr="00F903E6" w:rsidRDefault="008417E9" w:rsidP="008417E9">
      <w:pPr>
        <w:ind w:firstLine="720"/>
        <w:jc w:val="both"/>
        <w:rPr>
          <w:color w:val="000000" w:themeColor="text1"/>
          <w:sz w:val="26"/>
          <w:szCs w:val="26"/>
        </w:rPr>
      </w:pPr>
    </w:p>
    <w:p w14:paraId="7A903189" w14:textId="77777777" w:rsidR="008417E9" w:rsidRPr="00F903E6" w:rsidRDefault="008417E9" w:rsidP="008417E9">
      <w:pPr>
        <w:ind w:firstLine="720"/>
        <w:jc w:val="both"/>
        <w:rPr>
          <w:color w:val="000000" w:themeColor="text1"/>
          <w:sz w:val="26"/>
          <w:szCs w:val="26"/>
        </w:rPr>
      </w:pPr>
    </w:p>
    <w:p w14:paraId="00243159" w14:textId="77777777" w:rsidR="00583597" w:rsidRPr="00B51E81" w:rsidRDefault="00583597" w:rsidP="00583597">
      <w:pPr>
        <w:tabs>
          <w:tab w:val="left" w:pos="6237"/>
        </w:tabs>
        <w:rPr>
          <w:sz w:val="20"/>
          <w:szCs w:val="20"/>
        </w:rPr>
      </w:pPr>
      <w:proofErr w:type="spellStart"/>
      <w:r w:rsidRPr="00B51E81">
        <w:rPr>
          <w:sz w:val="20"/>
          <w:szCs w:val="20"/>
        </w:rPr>
        <w:t>Sapežinska</w:t>
      </w:r>
      <w:proofErr w:type="spellEnd"/>
      <w:r w:rsidRPr="00B51E81">
        <w:rPr>
          <w:sz w:val="20"/>
          <w:szCs w:val="20"/>
        </w:rPr>
        <w:t xml:space="preserve"> 67047702</w:t>
      </w:r>
    </w:p>
    <w:p w14:paraId="0785D2C4" w14:textId="77777777" w:rsidR="00583597" w:rsidRPr="00B51E81" w:rsidRDefault="00426DA3" w:rsidP="00583597">
      <w:pPr>
        <w:tabs>
          <w:tab w:val="left" w:pos="6237"/>
        </w:tabs>
        <w:rPr>
          <w:sz w:val="20"/>
          <w:szCs w:val="20"/>
        </w:rPr>
      </w:pPr>
      <w:hyperlink r:id="rId8" w:history="1">
        <w:r w:rsidR="00583597" w:rsidRPr="00B51E81">
          <w:rPr>
            <w:rStyle w:val="Hyperlink"/>
            <w:sz w:val="20"/>
            <w:szCs w:val="20"/>
          </w:rPr>
          <w:t>Vija.Sapezinska@izm.gov.lv</w:t>
        </w:r>
      </w:hyperlink>
    </w:p>
    <w:p w14:paraId="36AA04F5" w14:textId="2F44DECD" w:rsidR="00B04630" w:rsidRPr="00F903E6" w:rsidRDefault="00B04630" w:rsidP="00583597">
      <w:pPr>
        <w:ind w:firstLine="720"/>
        <w:jc w:val="both"/>
        <w:rPr>
          <w:color w:val="000000" w:themeColor="text1"/>
          <w:sz w:val="26"/>
          <w:szCs w:val="26"/>
        </w:rPr>
      </w:pPr>
    </w:p>
    <w:sectPr w:rsidR="00B04630" w:rsidRPr="00F903E6" w:rsidSect="00C07A3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AF33" w16cex:dateUtc="2020-12-17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1D0974" w16cid:durableId="2385AF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88E76" w14:textId="77777777" w:rsidR="00426DA3" w:rsidRDefault="00426DA3" w:rsidP="000C0374">
      <w:r>
        <w:separator/>
      </w:r>
    </w:p>
  </w:endnote>
  <w:endnote w:type="continuationSeparator" w:id="0">
    <w:p w14:paraId="11CE37C3" w14:textId="77777777" w:rsidR="00426DA3" w:rsidRDefault="00426DA3" w:rsidP="000C0374">
      <w:r>
        <w:continuationSeparator/>
      </w:r>
    </w:p>
  </w:endnote>
  <w:endnote w:type="continuationNotice" w:id="1">
    <w:p w14:paraId="73F9EA71" w14:textId="77777777" w:rsidR="00426DA3" w:rsidRDefault="0042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AB3B" w14:textId="75DDA765" w:rsidR="0055332A" w:rsidRPr="00FA4F51" w:rsidRDefault="0055332A" w:rsidP="00FA4F51">
    <w:pPr>
      <w:pStyle w:val="BodyText"/>
      <w:tabs>
        <w:tab w:val="left" w:pos="5760"/>
      </w:tabs>
      <w:spacing w:after="0"/>
      <w:rPr>
        <w:bCs/>
        <w:color w:val="000000" w:themeColor="text1"/>
        <w:sz w:val="20"/>
        <w:szCs w:val="20"/>
      </w:rPr>
    </w:pPr>
    <w:r>
      <w:rPr>
        <w:color w:val="000000" w:themeColor="text1"/>
        <w:sz w:val="20"/>
        <w:szCs w:val="20"/>
      </w:rPr>
      <w:fldChar w:fldCharType="begin"/>
    </w:r>
    <w:r>
      <w:rPr>
        <w:color w:val="000000" w:themeColor="text1"/>
        <w:sz w:val="20"/>
        <w:szCs w:val="20"/>
      </w:rPr>
      <w:instrText xml:space="preserve"> FILENAME \* MERGEFORMAT </w:instrText>
    </w:r>
    <w:r>
      <w:rPr>
        <w:color w:val="000000" w:themeColor="text1"/>
        <w:sz w:val="20"/>
        <w:szCs w:val="20"/>
      </w:rPr>
      <w:fldChar w:fldCharType="separate"/>
    </w:r>
    <w:r>
      <w:rPr>
        <w:noProof/>
        <w:color w:val="000000" w:themeColor="text1"/>
        <w:sz w:val="20"/>
        <w:szCs w:val="20"/>
      </w:rPr>
      <w:t>IZMAnot_</w:t>
    </w:r>
    <w:r w:rsidR="00F97233">
      <w:rPr>
        <w:noProof/>
        <w:color w:val="000000" w:themeColor="text1"/>
        <w:sz w:val="20"/>
        <w:szCs w:val="20"/>
      </w:rPr>
      <w:t>21</w:t>
    </w:r>
    <w:r w:rsidR="002054A7">
      <w:rPr>
        <w:noProof/>
        <w:color w:val="000000" w:themeColor="text1"/>
        <w:sz w:val="20"/>
        <w:szCs w:val="20"/>
      </w:rPr>
      <w:t>0121</w:t>
    </w:r>
    <w:r>
      <w:rPr>
        <w:noProof/>
        <w:color w:val="000000" w:themeColor="text1"/>
        <w:sz w:val="20"/>
        <w:szCs w:val="20"/>
      </w:rPr>
      <w:t>_anotacija</w:t>
    </w:r>
    <w:r>
      <w:rPr>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066A" w14:textId="77777777" w:rsidR="0055332A" w:rsidRPr="007E5F59" w:rsidRDefault="0055332A" w:rsidP="00450EEA">
    <w:pPr>
      <w:pStyle w:val="Footer"/>
      <w:jc w:val="both"/>
    </w:pPr>
  </w:p>
  <w:p w14:paraId="41DD0313" w14:textId="57924C97" w:rsidR="0055332A" w:rsidRPr="00FA4F51" w:rsidRDefault="002054A7" w:rsidP="002054A7">
    <w:pPr>
      <w:pStyle w:val="BodyText"/>
      <w:tabs>
        <w:tab w:val="left" w:pos="5760"/>
      </w:tabs>
      <w:spacing w:after="0"/>
      <w:rPr>
        <w:bCs/>
        <w:color w:val="000000" w:themeColor="text1"/>
        <w:sz w:val="20"/>
        <w:szCs w:val="20"/>
      </w:rPr>
    </w:pPr>
    <w:r>
      <w:rPr>
        <w:color w:val="000000" w:themeColor="text1"/>
        <w:sz w:val="20"/>
        <w:szCs w:val="20"/>
      </w:rPr>
      <w:fldChar w:fldCharType="begin"/>
    </w:r>
    <w:r>
      <w:rPr>
        <w:color w:val="000000" w:themeColor="text1"/>
        <w:sz w:val="20"/>
        <w:szCs w:val="20"/>
      </w:rPr>
      <w:instrText xml:space="preserve"> FILENAME \* MERGEFORMAT </w:instrText>
    </w:r>
    <w:r>
      <w:rPr>
        <w:color w:val="000000" w:themeColor="text1"/>
        <w:sz w:val="20"/>
        <w:szCs w:val="20"/>
      </w:rPr>
      <w:fldChar w:fldCharType="separate"/>
    </w:r>
    <w:r w:rsidR="00F97233">
      <w:rPr>
        <w:noProof/>
        <w:color w:val="000000" w:themeColor="text1"/>
        <w:sz w:val="20"/>
        <w:szCs w:val="20"/>
      </w:rPr>
      <w:t>IZMAnot_21</w:t>
    </w:r>
    <w:r>
      <w:rPr>
        <w:noProof/>
        <w:color w:val="000000" w:themeColor="text1"/>
        <w:sz w:val="20"/>
        <w:szCs w:val="20"/>
      </w:rPr>
      <w:t>0121_anotacija</w:t>
    </w:r>
    <w:r>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EBCE" w14:textId="77777777" w:rsidR="00426DA3" w:rsidRDefault="00426DA3" w:rsidP="000C0374">
      <w:r>
        <w:separator/>
      </w:r>
    </w:p>
  </w:footnote>
  <w:footnote w:type="continuationSeparator" w:id="0">
    <w:p w14:paraId="3DF4FB84" w14:textId="77777777" w:rsidR="00426DA3" w:rsidRDefault="00426DA3" w:rsidP="000C0374">
      <w:r>
        <w:continuationSeparator/>
      </w:r>
    </w:p>
  </w:footnote>
  <w:footnote w:type="continuationNotice" w:id="1">
    <w:p w14:paraId="15F58906" w14:textId="77777777" w:rsidR="00426DA3" w:rsidRDefault="00426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9C156" w14:textId="77777777" w:rsidR="0055332A" w:rsidRDefault="0055332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233">
      <w:rPr>
        <w:rStyle w:val="PageNumber"/>
        <w:noProof/>
      </w:rPr>
      <w:t>4</w:t>
    </w:r>
    <w:r>
      <w:rPr>
        <w:rStyle w:val="PageNumber"/>
      </w:rPr>
      <w:fldChar w:fldCharType="end"/>
    </w:r>
  </w:p>
  <w:p w14:paraId="25AAE732" w14:textId="77777777" w:rsidR="0055332A" w:rsidRPr="00FA4F51" w:rsidRDefault="0055332A">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EC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925F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8F029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C0F3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043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A4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8A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4C3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E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A0D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ECDE3E"/>
    <w:lvl w:ilvl="0">
      <w:numFmt w:val="bullet"/>
      <w:lvlText w:val="*"/>
      <w:lvlJc w:val="left"/>
    </w:lvl>
  </w:abstractNum>
  <w:abstractNum w:abstractNumId="11" w15:restartNumberingAfterBreak="0">
    <w:nsid w:val="008E0160"/>
    <w:multiLevelType w:val="hybridMultilevel"/>
    <w:tmpl w:val="2FA07372"/>
    <w:lvl w:ilvl="0" w:tplc="87B49F98">
      <w:start w:val="1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373FE6"/>
    <w:multiLevelType w:val="hybridMultilevel"/>
    <w:tmpl w:val="C666D1D6"/>
    <w:lvl w:ilvl="0" w:tplc="66926DDA">
      <w:start w:val="200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9E3548E"/>
    <w:multiLevelType w:val="hybridMultilevel"/>
    <w:tmpl w:val="D88AA966"/>
    <w:lvl w:ilvl="0" w:tplc="C398256A">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E806BC"/>
    <w:multiLevelType w:val="hybridMultilevel"/>
    <w:tmpl w:val="DEF6047C"/>
    <w:lvl w:ilvl="0" w:tplc="5928E40A">
      <w:start w:val="1"/>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302025C"/>
    <w:multiLevelType w:val="hybridMultilevel"/>
    <w:tmpl w:val="4C1058D6"/>
    <w:lvl w:ilvl="0" w:tplc="9EEAFA32">
      <w:start w:val="1"/>
      <w:numFmt w:val="decimal"/>
      <w:lvlText w:val="%1."/>
      <w:lvlJc w:val="left"/>
      <w:pPr>
        <w:ind w:left="7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64775C"/>
    <w:multiLevelType w:val="hybridMultilevel"/>
    <w:tmpl w:val="C8388AF8"/>
    <w:lvl w:ilvl="0" w:tplc="5232CF1E">
      <w:start w:val="2"/>
      <w:numFmt w:val="bullet"/>
      <w:lvlText w:val="–"/>
      <w:lvlJc w:val="left"/>
      <w:pPr>
        <w:ind w:left="780" w:hanging="360"/>
      </w:pPr>
      <w:rPr>
        <w:rFonts w:ascii="Times New Roman" w:eastAsia="Times New Roman" w:hAnsi="Times New Roman" w:hint="default"/>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3FD46A27"/>
    <w:multiLevelType w:val="hybridMultilevel"/>
    <w:tmpl w:val="0E148E54"/>
    <w:lvl w:ilvl="0" w:tplc="30B0442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00742C"/>
    <w:multiLevelType w:val="hybridMultilevel"/>
    <w:tmpl w:val="890E849A"/>
    <w:lvl w:ilvl="0" w:tplc="0290C9C0">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E1A1411"/>
    <w:multiLevelType w:val="hybridMultilevel"/>
    <w:tmpl w:val="C632FBD2"/>
    <w:lvl w:ilvl="0" w:tplc="0F20ACF6">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0D2434F"/>
    <w:multiLevelType w:val="hybridMultilevel"/>
    <w:tmpl w:val="2B2C9970"/>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15:restartNumberingAfterBreak="0">
    <w:nsid w:val="552A06AD"/>
    <w:multiLevelType w:val="hybridMultilevel"/>
    <w:tmpl w:val="F650140E"/>
    <w:lvl w:ilvl="0" w:tplc="0F1C188C">
      <w:start w:val="3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578A0E90"/>
    <w:multiLevelType w:val="hybridMultilevel"/>
    <w:tmpl w:val="3FCE1654"/>
    <w:lvl w:ilvl="0" w:tplc="84844E90">
      <w:start w:val="3"/>
      <w:numFmt w:val="bullet"/>
      <w:lvlText w:val="-"/>
      <w:lvlJc w:val="left"/>
      <w:pPr>
        <w:ind w:left="360" w:hanging="360"/>
      </w:pPr>
      <w:rPr>
        <w:rFonts w:ascii="Times New Roman" w:eastAsia="Times New Roman" w:hAnsi="Times New Roman" w:hint="default"/>
        <w:i/>
        <w:color w:val="auto"/>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5E2B59C7"/>
    <w:multiLevelType w:val="hybridMultilevel"/>
    <w:tmpl w:val="7D4675A8"/>
    <w:lvl w:ilvl="0" w:tplc="87241A7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23"/>
  </w:num>
  <w:num w:numId="16">
    <w:abstractNumId w:val="22"/>
  </w:num>
  <w:num w:numId="17">
    <w:abstractNumId w:val="19"/>
  </w:num>
  <w:num w:numId="18">
    <w:abstractNumId w:val="13"/>
  </w:num>
  <w:num w:numId="19">
    <w:abstractNumId w:val="12"/>
  </w:num>
  <w:num w:numId="20">
    <w:abstractNumId w:val="21"/>
  </w:num>
  <w:num w:numId="21">
    <w:abstractNumId w:val="14"/>
  </w:num>
  <w:num w:numId="22">
    <w:abstractNumId w:val="10"/>
    <w:lvlOverride w:ilvl="0">
      <w:lvl w:ilvl="0">
        <w:numFmt w:val="bullet"/>
        <w:lvlText w:val="•"/>
        <w:legacy w:legacy="1" w:legacySpace="0" w:legacyIndent="0"/>
        <w:lvlJc w:val="left"/>
        <w:rPr>
          <w:rFonts w:ascii="Helv" w:hAnsi="Helv" w:hint="default"/>
        </w:rPr>
      </w:lvl>
    </w:lvlOverride>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4"/>
    <w:rsid w:val="000001A4"/>
    <w:rsid w:val="00002CBA"/>
    <w:rsid w:val="00003A84"/>
    <w:rsid w:val="00003ED9"/>
    <w:rsid w:val="00007A68"/>
    <w:rsid w:val="00007D06"/>
    <w:rsid w:val="0001352E"/>
    <w:rsid w:val="00014FAC"/>
    <w:rsid w:val="000171CE"/>
    <w:rsid w:val="00021C58"/>
    <w:rsid w:val="00023341"/>
    <w:rsid w:val="000233C5"/>
    <w:rsid w:val="00024FBE"/>
    <w:rsid w:val="00025F90"/>
    <w:rsid w:val="00027504"/>
    <w:rsid w:val="00027C17"/>
    <w:rsid w:val="00030350"/>
    <w:rsid w:val="000330A2"/>
    <w:rsid w:val="000332A8"/>
    <w:rsid w:val="0003376D"/>
    <w:rsid w:val="000416DF"/>
    <w:rsid w:val="00043582"/>
    <w:rsid w:val="00044640"/>
    <w:rsid w:val="00045F4E"/>
    <w:rsid w:val="00046A9F"/>
    <w:rsid w:val="0004747D"/>
    <w:rsid w:val="000516EB"/>
    <w:rsid w:val="00055673"/>
    <w:rsid w:val="0005598A"/>
    <w:rsid w:val="00055A1F"/>
    <w:rsid w:val="00055D04"/>
    <w:rsid w:val="00056592"/>
    <w:rsid w:val="00057919"/>
    <w:rsid w:val="00060832"/>
    <w:rsid w:val="00061C1D"/>
    <w:rsid w:val="00061D19"/>
    <w:rsid w:val="000633CB"/>
    <w:rsid w:val="00063419"/>
    <w:rsid w:val="00065AD4"/>
    <w:rsid w:val="0006622E"/>
    <w:rsid w:val="000664B0"/>
    <w:rsid w:val="00080DF4"/>
    <w:rsid w:val="00081C4F"/>
    <w:rsid w:val="000845A3"/>
    <w:rsid w:val="00084A3D"/>
    <w:rsid w:val="0008554C"/>
    <w:rsid w:val="00086D86"/>
    <w:rsid w:val="0009092B"/>
    <w:rsid w:val="000932F1"/>
    <w:rsid w:val="00096918"/>
    <w:rsid w:val="00097C15"/>
    <w:rsid w:val="000A0934"/>
    <w:rsid w:val="000A1A38"/>
    <w:rsid w:val="000A251B"/>
    <w:rsid w:val="000A2CFE"/>
    <w:rsid w:val="000A58CF"/>
    <w:rsid w:val="000B16A5"/>
    <w:rsid w:val="000B19A5"/>
    <w:rsid w:val="000B2D20"/>
    <w:rsid w:val="000B4486"/>
    <w:rsid w:val="000B64C9"/>
    <w:rsid w:val="000C0374"/>
    <w:rsid w:val="000C0C81"/>
    <w:rsid w:val="000C5A58"/>
    <w:rsid w:val="000D0099"/>
    <w:rsid w:val="000D101A"/>
    <w:rsid w:val="000D18DE"/>
    <w:rsid w:val="000E2396"/>
    <w:rsid w:val="000E609E"/>
    <w:rsid w:val="000F01CB"/>
    <w:rsid w:val="000F4907"/>
    <w:rsid w:val="000F5956"/>
    <w:rsid w:val="000F7497"/>
    <w:rsid w:val="00104AA1"/>
    <w:rsid w:val="00105BA3"/>
    <w:rsid w:val="001118D8"/>
    <w:rsid w:val="00112646"/>
    <w:rsid w:val="00112A98"/>
    <w:rsid w:val="00113D33"/>
    <w:rsid w:val="00115B5F"/>
    <w:rsid w:val="001231D8"/>
    <w:rsid w:val="00123D85"/>
    <w:rsid w:val="001240DE"/>
    <w:rsid w:val="001242C0"/>
    <w:rsid w:val="00124F55"/>
    <w:rsid w:val="00126E5C"/>
    <w:rsid w:val="0012731C"/>
    <w:rsid w:val="00127816"/>
    <w:rsid w:val="001303E3"/>
    <w:rsid w:val="001327AB"/>
    <w:rsid w:val="00136985"/>
    <w:rsid w:val="0014011A"/>
    <w:rsid w:val="0014164E"/>
    <w:rsid w:val="001458C1"/>
    <w:rsid w:val="00152BC7"/>
    <w:rsid w:val="00154C55"/>
    <w:rsid w:val="00154FD1"/>
    <w:rsid w:val="00155DE4"/>
    <w:rsid w:val="00156DCD"/>
    <w:rsid w:val="00160566"/>
    <w:rsid w:val="001627CE"/>
    <w:rsid w:val="00164463"/>
    <w:rsid w:val="00166A9E"/>
    <w:rsid w:val="00170304"/>
    <w:rsid w:val="0017465A"/>
    <w:rsid w:val="0017486A"/>
    <w:rsid w:val="00175E3D"/>
    <w:rsid w:val="001768C3"/>
    <w:rsid w:val="001801C0"/>
    <w:rsid w:val="001825F7"/>
    <w:rsid w:val="001831D3"/>
    <w:rsid w:val="00184BF7"/>
    <w:rsid w:val="00186C79"/>
    <w:rsid w:val="0019124D"/>
    <w:rsid w:val="00193370"/>
    <w:rsid w:val="00194DB9"/>
    <w:rsid w:val="00195559"/>
    <w:rsid w:val="0019700F"/>
    <w:rsid w:val="0019703E"/>
    <w:rsid w:val="001A03FD"/>
    <w:rsid w:val="001A48E2"/>
    <w:rsid w:val="001A6B53"/>
    <w:rsid w:val="001B0498"/>
    <w:rsid w:val="001B3FA1"/>
    <w:rsid w:val="001B5270"/>
    <w:rsid w:val="001B7495"/>
    <w:rsid w:val="001C1635"/>
    <w:rsid w:val="001C38D1"/>
    <w:rsid w:val="001C5E0E"/>
    <w:rsid w:val="001C7F0C"/>
    <w:rsid w:val="001D0F8F"/>
    <w:rsid w:val="001D2162"/>
    <w:rsid w:val="001E217D"/>
    <w:rsid w:val="001E2E37"/>
    <w:rsid w:val="001E40F6"/>
    <w:rsid w:val="001E4E8E"/>
    <w:rsid w:val="001E6567"/>
    <w:rsid w:val="001F0430"/>
    <w:rsid w:val="001F55E3"/>
    <w:rsid w:val="001F65B1"/>
    <w:rsid w:val="001F6719"/>
    <w:rsid w:val="001F6D24"/>
    <w:rsid w:val="001F727E"/>
    <w:rsid w:val="002025D8"/>
    <w:rsid w:val="00202A78"/>
    <w:rsid w:val="00203099"/>
    <w:rsid w:val="00204612"/>
    <w:rsid w:val="002054A7"/>
    <w:rsid w:val="002057B0"/>
    <w:rsid w:val="00206191"/>
    <w:rsid w:val="00206D92"/>
    <w:rsid w:val="00210214"/>
    <w:rsid w:val="00211D7B"/>
    <w:rsid w:val="002125CD"/>
    <w:rsid w:val="002137CF"/>
    <w:rsid w:val="00217B70"/>
    <w:rsid w:val="0022086F"/>
    <w:rsid w:val="00222F83"/>
    <w:rsid w:val="0022452B"/>
    <w:rsid w:val="00226157"/>
    <w:rsid w:val="00226216"/>
    <w:rsid w:val="002262E7"/>
    <w:rsid w:val="0023273D"/>
    <w:rsid w:val="002336FB"/>
    <w:rsid w:val="0023433D"/>
    <w:rsid w:val="0023637C"/>
    <w:rsid w:val="00237FD4"/>
    <w:rsid w:val="002402C6"/>
    <w:rsid w:val="00241436"/>
    <w:rsid w:val="00241B00"/>
    <w:rsid w:val="00241C4E"/>
    <w:rsid w:val="00242F5D"/>
    <w:rsid w:val="002437B7"/>
    <w:rsid w:val="00247981"/>
    <w:rsid w:val="0025016E"/>
    <w:rsid w:val="00251D64"/>
    <w:rsid w:val="00252DB1"/>
    <w:rsid w:val="00252E70"/>
    <w:rsid w:val="00255E01"/>
    <w:rsid w:val="002623B5"/>
    <w:rsid w:val="00263BA1"/>
    <w:rsid w:val="00267899"/>
    <w:rsid w:val="002702DA"/>
    <w:rsid w:val="00274C7B"/>
    <w:rsid w:val="00276830"/>
    <w:rsid w:val="00280113"/>
    <w:rsid w:val="00281CEB"/>
    <w:rsid w:val="00282CF7"/>
    <w:rsid w:val="00282D8F"/>
    <w:rsid w:val="00283FEA"/>
    <w:rsid w:val="0028450E"/>
    <w:rsid w:val="00284F2B"/>
    <w:rsid w:val="00285CA9"/>
    <w:rsid w:val="002863DE"/>
    <w:rsid w:val="002879D1"/>
    <w:rsid w:val="00290A07"/>
    <w:rsid w:val="00291FD1"/>
    <w:rsid w:val="00292EAE"/>
    <w:rsid w:val="00293F51"/>
    <w:rsid w:val="00294E0E"/>
    <w:rsid w:val="00294FD5"/>
    <w:rsid w:val="00297F18"/>
    <w:rsid w:val="002A3EC4"/>
    <w:rsid w:val="002A65F0"/>
    <w:rsid w:val="002A6ECE"/>
    <w:rsid w:val="002A785F"/>
    <w:rsid w:val="002A7F1B"/>
    <w:rsid w:val="002B2377"/>
    <w:rsid w:val="002B4299"/>
    <w:rsid w:val="002B5005"/>
    <w:rsid w:val="002B5C77"/>
    <w:rsid w:val="002B5EE2"/>
    <w:rsid w:val="002B5EFC"/>
    <w:rsid w:val="002B7074"/>
    <w:rsid w:val="002C09A1"/>
    <w:rsid w:val="002C1252"/>
    <w:rsid w:val="002C3131"/>
    <w:rsid w:val="002C5897"/>
    <w:rsid w:val="002C58E7"/>
    <w:rsid w:val="002C5F7B"/>
    <w:rsid w:val="002D2C70"/>
    <w:rsid w:val="002D3070"/>
    <w:rsid w:val="002D41BA"/>
    <w:rsid w:val="002D4A25"/>
    <w:rsid w:val="002D536F"/>
    <w:rsid w:val="002D5561"/>
    <w:rsid w:val="002D7023"/>
    <w:rsid w:val="002D771F"/>
    <w:rsid w:val="002E2ADD"/>
    <w:rsid w:val="002E5CDC"/>
    <w:rsid w:val="002E5F45"/>
    <w:rsid w:val="002E65AF"/>
    <w:rsid w:val="002F0E54"/>
    <w:rsid w:val="002F47C2"/>
    <w:rsid w:val="002F51AE"/>
    <w:rsid w:val="002F6009"/>
    <w:rsid w:val="002F69FE"/>
    <w:rsid w:val="002F72C9"/>
    <w:rsid w:val="002F7D60"/>
    <w:rsid w:val="00300C30"/>
    <w:rsid w:val="00301810"/>
    <w:rsid w:val="00304298"/>
    <w:rsid w:val="0030750F"/>
    <w:rsid w:val="00307CB2"/>
    <w:rsid w:val="00312070"/>
    <w:rsid w:val="003136C3"/>
    <w:rsid w:val="00314B32"/>
    <w:rsid w:val="003155D8"/>
    <w:rsid w:val="0031613F"/>
    <w:rsid w:val="003167DF"/>
    <w:rsid w:val="00316F34"/>
    <w:rsid w:val="003218B1"/>
    <w:rsid w:val="0032260D"/>
    <w:rsid w:val="0032416F"/>
    <w:rsid w:val="00324FC2"/>
    <w:rsid w:val="0032701D"/>
    <w:rsid w:val="0033461F"/>
    <w:rsid w:val="0033482E"/>
    <w:rsid w:val="00337572"/>
    <w:rsid w:val="00342255"/>
    <w:rsid w:val="00346A11"/>
    <w:rsid w:val="00354CD4"/>
    <w:rsid w:val="00357AE0"/>
    <w:rsid w:val="003602EC"/>
    <w:rsid w:val="003607B1"/>
    <w:rsid w:val="00364C3A"/>
    <w:rsid w:val="003658E9"/>
    <w:rsid w:val="003679D4"/>
    <w:rsid w:val="00367F4C"/>
    <w:rsid w:val="00371F6E"/>
    <w:rsid w:val="00373A94"/>
    <w:rsid w:val="00373F32"/>
    <w:rsid w:val="00380698"/>
    <w:rsid w:val="00380ECC"/>
    <w:rsid w:val="00384DE2"/>
    <w:rsid w:val="00384E99"/>
    <w:rsid w:val="003851C4"/>
    <w:rsid w:val="003854FF"/>
    <w:rsid w:val="00386F73"/>
    <w:rsid w:val="00392CB1"/>
    <w:rsid w:val="003951F0"/>
    <w:rsid w:val="00396C9E"/>
    <w:rsid w:val="003971C1"/>
    <w:rsid w:val="003A05BE"/>
    <w:rsid w:val="003A3C87"/>
    <w:rsid w:val="003A4141"/>
    <w:rsid w:val="003A5521"/>
    <w:rsid w:val="003A5E8E"/>
    <w:rsid w:val="003A6337"/>
    <w:rsid w:val="003A7234"/>
    <w:rsid w:val="003B5CE9"/>
    <w:rsid w:val="003B6013"/>
    <w:rsid w:val="003C068B"/>
    <w:rsid w:val="003C0D2E"/>
    <w:rsid w:val="003C787A"/>
    <w:rsid w:val="003D409E"/>
    <w:rsid w:val="003D4949"/>
    <w:rsid w:val="003D51B0"/>
    <w:rsid w:val="003D6706"/>
    <w:rsid w:val="003D7714"/>
    <w:rsid w:val="003E02B8"/>
    <w:rsid w:val="003E195B"/>
    <w:rsid w:val="003E3CD5"/>
    <w:rsid w:val="003E5037"/>
    <w:rsid w:val="003E5729"/>
    <w:rsid w:val="003E6734"/>
    <w:rsid w:val="003E7FA2"/>
    <w:rsid w:val="003F25B0"/>
    <w:rsid w:val="003F2758"/>
    <w:rsid w:val="003F544B"/>
    <w:rsid w:val="003F7D7F"/>
    <w:rsid w:val="004004AE"/>
    <w:rsid w:val="00401239"/>
    <w:rsid w:val="004044F8"/>
    <w:rsid w:val="00404800"/>
    <w:rsid w:val="00406EC7"/>
    <w:rsid w:val="00412A17"/>
    <w:rsid w:val="00412DEB"/>
    <w:rsid w:val="00412F2D"/>
    <w:rsid w:val="00413DD7"/>
    <w:rsid w:val="0041577C"/>
    <w:rsid w:val="0041652B"/>
    <w:rsid w:val="004203E0"/>
    <w:rsid w:val="004208E2"/>
    <w:rsid w:val="00422287"/>
    <w:rsid w:val="0042345D"/>
    <w:rsid w:val="0042592F"/>
    <w:rsid w:val="004264AC"/>
    <w:rsid w:val="004265E8"/>
    <w:rsid w:val="00426DA3"/>
    <w:rsid w:val="00430AB3"/>
    <w:rsid w:val="0044105F"/>
    <w:rsid w:val="00441CDA"/>
    <w:rsid w:val="00442961"/>
    <w:rsid w:val="00443ED2"/>
    <w:rsid w:val="00443FF7"/>
    <w:rsid w:val="00445F80"/>
    <w:rsid w:val="00450EEA"/>
    <w:rsid w:val="004512FF"/>
    <w:rsid w:val="00455011"/>
    <w:rsid w:val="00455A49"/>
    <w:rsid w:val="004603AD"/>
    <w:rsid w:val="00460B5F"/>
    <w:rsid w:val="00462764"/>
    <w:rsid w:val="00463C00"/>
    <w:rsid w:val="0046731B"/>
    <w:rsid w:val="00470D48"/>
    <w:rsid w:val="00472758"/>
    <w:rsid w:val="00474C27"/>
    <w:rsid w:val="00476462"/>
    <w:rsid w:val="00480396"/>
    <w:rsid w:val="00480482"/>
    <w:rsid w:val="00480C07"/>
    <w:rsid w:val="004810D8"/>
    <w:rsid w:val="0048201A"/>
    <w:rsid w:val="004821A9"/>
    <w:rsid w:val="00482FB8"/>
    <w:rsid w:val="0048367B"/>
    <w:rsid w:val="00483DDB"/>
    <w:rsid w:val="00485BD3"/>
    <w:rsid w:val="00486AC9"/>
    <w:rsid w:val="00487C07"/>
    <w:rsid w:val="004A04B4"/>
    <w:rsid w:val="004A49F9"/>
    <w:rsid w:val="004B009B"/>
    <w:rsid w:val="004B0163"/>
    <w:rsid w:val="004B05DE"/>
    <w:rsid w:val="004B13BB"/>
    <w:rsid w:val="004B3657"/>
    <w:rsid w:val="004B3910"/>
    <w:rsid w:val="004B3D05"/>
    <w:rsid w:val="004B4295"/>
    <w:rsid w:val="004B4951"/>
    <w:rsid w:val="004B51BA"/>
    <w:rsid w:val="004B6207"/>
    <w:rsid w:val="004C0426"/>
    <w:rsid w:val="004C09BF"/>
    <w:rsid w:val="004C4DDE"/>
    <w:rsid w:val="004D0D33"/>
    <w:rsid w:val="004D3169"/>
    <w:rsid w:val="004D34FF"/>
    <w:rsid w:val="004D4039"/>
    <w:rsid w:val="004D767D"/>
    <w:rsid w:val="004E053A"/>
    <w:rsid w:val="004E1DF8"/>
    <w:rsid w:val="004E2963"/>
    <w:rsid w:val="004E3E84"/>
    <w:rsid w:val="004E66D8"/>
    <w:rsid w:val="004E77D7"/>
    <w:rsid w:val="004F1139"/>
    <w:rsid w:val="004F26A6"/>
    <w:rsid w:val="00501550"/>
    <w:rsid w:val="00502092"/>
    <w:rsid w:val="00502577"/>
    <w:rsid w:val="00510415"/>
    <w:rsid w:val="0051247E"/>
    <w:rsid w:val="005168BA"/>
    <w:rsid w:val="00517F10"/>
    <w:rsid w:val="00520A64"/>
    <w:rsid w:val="00524E2B"/>
    <w:rsid w:val="0052649E"/>
    <w:rsid w:val="00527003"/>
    <w:rsid w:val="00527EAA"/>
    <w:rsid w:val="00532435"/>
    <w:rsid w:val="0053445E"/>
    <w:rsid w:val="0053480F"/>
    <w:rsid w:val="00534D35"/>
    <w:rsid w:val="00535B29"/>
    <w:rsid w:val="005360F7"/>
    <w:rsid w:val="00537ADA"/>
    <w:rsid w:val="00542B98"/>
    <w:rsid w:val="00543566"/>
    <w:rsid w:val="0054567C"/>
    <w:rsid w:val="0055152E"/>
    <w:rsid w:val="00551EEC"/>
    <w:rsid w:val="0055332A"/>
    <w:rsid w:val="00553955"/>
    <w:rsid w:val="00553D3C"/>
    <w:rsid w:val="00557BA8"/>
    <w:rsid w:val="00557EC9"/>
    <w:rsid w:val="00557F91"/>
    <w:rsid w:val="00563520"/>
    <w:rsid w:val="00563660"/>
    <w:rsid w:val="0056490B"/>
    <w:rsid w:val="005677AF"/>
    <w:rsid w:val="00577118"/>
    <w:rsid w:val="00577492"/>
    <w:rsid w:val="00580E82"/>
    <w:rsid w:val="00580FA0"/>
    <w:rsid w:val="00582750"/>
    <w:rsid w:val="00583597"/>
    <w:rsid w:val="00583933"/>
    <w:rsid w:val="00583A95"/>
    <w:rsid w:val="00583B35"/>
    <w:rsid w:val="005843A5"/>
    <w:rsid w:val="005858C6"/>
    <w:rsid w:val="00586000"/>
    <w:rsid w:val="005863AA"/>
    <w:rsid w:val="0058649E"/>
    <w:rsid w:val="005864CA"/>
    <w:rsid w:val="00587A9A"/>
    <w:rsid w:val="00587CEA"/>
    <w:rsid w:val="005901F9"/>
    <w:rsid w:val="00590593"/>
    <w:rsid w:val="005919B2"/>
    <w:rsid w:val="00593098"/>
    <w:rsid w:val="00594BBD"/>
    <w:rsid w:val="00594BD4"/>
    <w:rsid w:val="005A0E2F"/>
    <w:rsid w:val="005A171B"/>
    <w:rsid w:val="005A1E6E"/>
    <w:rsid w:val="005A2020"/>
    <w:rsid w:val="005A22E2"/>
    <w:rsid w:val="005A4716"/>
    <w:rsid w:val="005B38EB"/>
    <w:rsid w:val="005B3F68"/>
    <w:rsid w:val="005B50E6"/>
    <w:rsid w:val="005C2AA4"/>
    <w:rsid w:val="005C5482"/>
    <w:rsid w:val="005C6F13"/>
    <w:rsid w:val="005C78C8"/>
    <w:rsid w:val="005C7B4A"/>
    <w:rsid w:val="005D10F4"/>
    <w:rsid w:val="005D59D4"/>
    <w:rsid w:val="005D6B65"/>
    <w:rsid w:val="005E33D6"/>
    <w:rsid w:val="005E3CEE"/>
    <w:rsid w:val="005E57E4"/>
    <w:rsid w:val="005F0A83"/>
    <w:rsid w:val="005F16DA"/>
    <w:rsid w:val="005F3BC4"/>
    <w:rsid w:val="005F3E85"/>
    <w:rsid w:val="005F4136"/>
    <w:rsid w:val="005F6E06"/>
    <w:rsid w:val="005F7200"/>
    <w:rsid w:val="00600992"/>
    <w:rsid w:val="006027F1"/>
    <w:rsid w:val="00602830"/>
    <w:rsid w:val="00603A8A"/>
    <w:rsid w:val="006104EA"/>
    <w:rsid w:val="0061082B"/>
    <w:rsid w:val="0061142F"/>
    <w:rsid w:val="0061416C"/>
    <w:rsid w:val="00614A66"/>
    <w:rsid w:val="00614B76"/>
    <w:rsid w:val="00614DBC"/>
    <w:rsid w:val="00620C85"/>
    <w:rsid w:val="00621BF9"/>
    <w:rsid w:val="00624E88"/>
    <w:rsid w:val="00625C8E"/>
    <w:rsid w:val="00626010"/>
    <w:rsid w:val="00630CF8"/>
    <w:rsid w:val="00634176"/>
    <w:rsid w:val="006346F9"/>
    <w:rsid w:val="00634F7F"/>
    <w:rsid w:val="006367FC"/>
    <w:rsid w:val="00637A2E"/>
    <w:rsid w:val="006405B4"/>
    <w:rsid w:val="006413A9"/>
    <w:rsid w:val="00641544"/>
    <w:rsid w:val="00641D2C"/>
    <w:rsid w:val="006424D4"/>
    <w:rsid w:val="006429E3"/>
    <w:rsid w:val="00643255"/>
    <w:rsid w:val="00644BDF"/>
    <w:rsid w:val="00644D20"/>
    <w:rsid w:val="006454EE"/>
    <w:rsid w:val="00647DCB"/>
    <w:rsid w:val="00651B4D"/>
    <w:rsid w:val="00651F3F"/>
    <w:rsid w:val="00654C4B"/>
    <w:rsid w:val="00660DED"/>
    <w:rsid w:val="006611A5"/>
    <w:rsid w:val="006613E0"/>
    <w:rsid w:val="00662B42"/>
    <w:rsid w:val="00662E9E"/>
    <w:rsid w:val="00665A8D"/>
    <w:rsid w:val="00671EA2"/>
    <w:rsid w:val="006722BE"/>
    <w:rsid w:val="00673B48"/>
    <w:rsid w:val="00673CEC"/>
    <w:rsid w:val="00673DBD"/>
    <w:rsid w:val="00675179"/>
    <w:rsid w:val="006752AD"/>
    <w:rsid w:val="006760BA"/>
    <w:rsid w:val="00680C3E"/>
    <w:rsid w:val="00681F91"/>
    <w:rsid w:val="006838FE"/>
    <w:rsid w:val="006900C1"/>
    <w:rsid w:val="00690929"/>
    <w:rsid w:val="00690A70"/>
    <w:rsid w:val="00691CF7"/>
    <w:rsid w:val="00692B0A"/>
    <w:rsid w:val="00697E85"/>
    <w:rsid w:val="006A04AE"/>
    <w:rsid w:val="006A27BF"/>
    <w:rsid w:val="006A4B60"/>
    <w:rsid w:val="006A562C"/>
    <w:rsid w:val="006A5935"/>
    <w:rsid w:val="006A6353"/>
    <w:rsid w:val="006B0A33"/>
    <w:rsid w:val="006B2000"/>
    <w:rsid w:val="006B2759"/>
    <w:rsid w:val="006B372F"/>
    <w:rsid w:val="006B3BEB"/>
    <w:rsid w:val="006B603B"/>
    <w:rsid w:val="006B734E"/>
    <w:rsid w:val="006C03EE"/>
    <w:rsid w:val="006C0879"/>
    <w:rsid w:val="006C145B"/>
    <w:rsid w:val="006C21B7"/>
    <w:rsid w:val="006C2B38"/>
    <w:rsid w:val="006C2D5F"/>
    <w:rsid w:val="006C6C61"/>
    <w:rsid w:val="006D108B"/>
    <w:rsid w:val="006D15E8"/>
    <w:rsid w:val="006D28FB"/>
    <w:rsid w:val="006D2BCC"/>
    <w:rsid w:val="006D4124"/>
    <w:rsid w:val="006D5861"/>
    <w:rsid w:val="006D6975"/>
    <w:rsid w:val="006D760C"/>
    <w:rsid w:val="006E1E7F"/>
    <w:rsid w:val="006E3AC5"/>
    <w:rsid w:val="006E4AA8"/>
    <w:rsid w:val="006E4C97"/>
    <w:rsid w:val="006E5CCF"/>
    <w:rsid w:val="006F122C"/>
    <w:rsid w:val="006F1F5D"/>
    <w:rsid w:val="006F22F2"/>
    <w:rsid w:val="006F5D23"/>
    <w:rsid w:val="006F5E84"/>
    <w:rsid w:val="00701015"/>
    <w:rsid w:val="00701292"/>
    <w:rsid w:val="007012E3"/>
    <w:rsid w:val="00705C26"/>
    <w:rsid w:val="00707CD1"/>
    <w:rsid w:val="0071194F"/>
    <w:rsid w:val="007130EC"/>
    <w:rsid w:val="00713FD7"/>
    <w:rsid w:val="0072232E"/>
    <w:rsid w:val="0072289C"/>
    <w:rsid w:val="00722F08"/>
    <w:rsid w:val="00723110"/>
    <w:rsid w:val="007251A8"/>
    <w:rsid w:val="00726663"/>
    <w:rsid w:val="00726BE1"/>
    <w:rsid w:val="00727F25"/>
    <w:rsid w:val="00730342"/>
    <w:rsid w:val="00732FDA"/>
    <w:rsid w:val="00733E87"/>
    <w:rsid w:val="00734A85"/>
    <w:rsid w:val="00735F9D"/>
    <w:rsid w:val="00745156"/>
    <w:rsid w:val="007455BA"/>
    <w:rsid w:val="00746E97"/>
    <w:rsid w:val="007514DA"/>
    <w:rsid w:val="00752DFA"/>
    <w:rsid w:val="00755271"/>
    <w:rsid w:val="00756255"/>
    <w:rsid w:val="0075656A"/>
    <w:rsid w:val="0075718A"/>
    <w:rsid w:val="00757750"/>
    <w:rsid w:val="00757C15"/>
    <w:rsid w:val="0076005D"/>
    <w:rsid w:val="007606AF"/>
    <w:rsid w:val="0076486B"/>
    <w:rsid w:val="007700F9"/>
    <w:rsid w:val="0077027B"/>
    <w:rsid w:val="00772503"/>
    <w:rsid w:val="0077312F"/>
    <w:rsid w:val="007735B0"/>
    <w:rsid w:val="00775F8D"/>
    <w:rsid w:val="00776AD2"/>
    <w:rsid w:val="00776B38"/>
    <w:rsid w:val="00776C8D"/>
    <w:rsid w:val="00776E65"/>
    <w:rsid w:val="007771B6"/>
    <w:rsid w:val="00777621"/>
    <w:rsid w:val="00781673"/>
    <w:rsid w:val="00781852"/>
    <w:rsid w:val="00781F77"/>
    <w:rsid w:val="00781FF6"/>
    <w:rsid w:val="00783D9D"/>
    <w:rsid w:val="00783DF4"/>
    <w:rsid w:val="00784718"/>
    <w:rsid w:val="007864E1"/>
    <w:rsid w:val="00786882"/>
    <w:rsid w:val="00787B78"/>
    <w:rsid w:val="00790111"/>
    <w:rsid w:val="0079215E"/>
    <w:rsid w:val="00796AB4"/>
    <w:rsid w:val="007976B6"/>
    <w:rsid w:val="007A1F86"/>
    <w:rsid w:val="007A231C"/>
    <w:rsid w:val="007A2E0F"/>
    <w:rsid w:val="007A40A7"/>
    <w:rsid w:val="007A4765"/>
    <w:rsid w:val="007A4AFB"/>
    <w:rsid w:val="007A53E1"/>
    <w:rsid w:val="007A651A"/>
    <w:rsid w:val="007A71F1"/>
    <w:rsid w:val="007B1AA8"/>
    <w:rsid w:val="007B3B5D"/>
    <w:rsid w:val="007B41D7"/>
    <w:rsid w:val="007B422D"/>
    <w:rsid w:val="007B517C"/>
    <w:rsid w:val="007B5E64"/>
    <w:rsid w:val="007B72CB"/>
    <w:rsid w:val="007B79D3"/>
    <w:rsid w:val="007C09D8"/>
    <w:rsid w:val="007C238F"/>
    <w:rsid w:val="007C2BFF"/>
    <w:rsid w:val="007C308C"/>
    <w:rsid w:val="007C43B6"/>
    <w:rsid w:val="007C45FA"/>
    <w:rsid w:val="007C590A"/>
    <w:rsid w:val="007C590F"/>
    <w:rsid w:val="007C7972"/>
    <w:rsid w:val="007D089E"/>
    <w:rsid w:val="007D17BD"/>
    <w:rsid w:val="007D4501"/>
    <w:rsid w:val="007D7357"/>
    <w:rsid w:val="007D764E"/>
    <w:rsid w:val="007E0E70"/>
    <w:rsid w:val="007E5EEC"/>
    <w:rsid w:val="007E5F59"/>
    <w:rsid w:val="007E6DB3"/>
    <w:rsid w:val="007F1BAF"/>
    <w:rsid w:val="007F1EBE"/>
    <w:rsid w:val="007F263A"/>
    <w:rsid w:val="007F28A6"/>
    <w:rsid w:val="007F31CD"/>
    <w:rsid w:val="007F4C60"/>
    <w:rsid w:val="007F6660"/>
    <w:rsid w:val="007F7822"/>
    <w:rsid w:val="007F7F88"/>
    <w:rsid w:val="0080063C"/>
    <w:rsid w:val="00801889"/>
    <w:rsid w:val="00801B15"/>
    <w:rsid w:val="00801CB0"/>
    <w:rsid w:val="008035B6"/>
    <w:rsid w:val="0080400D"/>
    <w:rsid w:val="008109CB"/>
    <w:rsid w:val="00811836"/>
    <w:rsid w:val="008135DC"/>
    <w:rsid w:val="0081787E"/>
    <w:rsid w:val="00817C68"/>
    <w:rsid w:val="00817DB5"/>
    <w:rsid w:val="00817E06"/>
    <w:rsid w:val="00820A5D"/>
    <w:rsid w:val="008216FB"/>
    <w:rsid w:val="00822149"/>
    <w:rsid w:val="00823D34"/>
    <w:rsid w:val="00825060"/>
    <w:rsid w:val="00826902"/>
    <w:rsid w:val="00831481"/>
    <w:rsid w:val="0083556C"/>
    <w:rsid w:val="00835ED8"/>
    <w:rsid w:val="008417E9"/>
    <w:rsid w:val="00841AAB"/>
    <w:rsid w:val="00842EF0"/>
    <w:rsid w:val="008442AA"/>
    <w:rsid w:val="008445FF"/>
    <w:rsid w:val="00844DEB"/>
    <w:rsid w:val="00846731"/>
    <w:rsid w:val="00850806"/>
    <w:rsid w:val="00852985"/>
    <w:rsid w:val="00854277"/>
    <w:rsid w:val="00854365"/>
    <w:rsid w:val="008561C6"/>
    <w:rsid w:val="00861103"/>
    <w:rsid w:val="00861241"/>
    <w:rsid w:val="00862296"/>
    <w:rsid w:val="008625E0"/>
    <w:rsid w:val="00867C10"/>
    <w:rsid w:val="00867CA1"/>
    <w:rsid w:val="00871985"/>
    <w:rsid w:val="00874735"/>
    <w:rsid w:val="008759EF"/>
    <w:rsid w:val="00877325"/>
    <w:rsid w:val="0088110C"/>
    <w:rsid w:val="008822F0"/>
    <w:rsid w:val="00884A33"/>
    <w:rsid w:val="008868E9"/>
    <w:rsid w:val="00887AA0"/>
    <w:rsid w:val="00892057"/>
    <w:rsid w:val="008922CC"/>
    <w:rsid w:val="00892F86"/>
    <w:rsid w:val="00894C83"/>
    <w:rsid w:val="00894DF3"/>
    <w:rsid w:val="008960B7"/>
    <w:rsid w:val="00896920"/>
    <w:rsid w:val="00896F10"/>
    <w:rsid w:val="008A1FA4"/>
    <w:rsid w:val="008A2025"/>
    <w:rsid w:val="008A35C0"/>
    <w:rsid w:val="008A4A4F"/>
    <w:rsid w:val="008A56EB"/>
    <w:rsid w:val="008A6462"/>
    <w:rsid w:val="008B32AD"/>
    <w:rsid w:val="008B36E3"/>
    <w:rsid w:val="008B5F0A"/>
    <w:rsid w:val="008B6340"/>
    <w:rsid w:val="008B7415"/>
    <w:rsid w:val="008C018C"/>
    <w:rsid w:val="008C0498"/>
    <w:rsid w:val="008C0D74"/>
    <w:rsid w:val="008C283A"/>
    <w:rsid w:val="008C38C9"/>
    <w:rsid w:val="008C4B5B"/>
    <w:rsid w:val="008C6D60"/>
    <w:rsid w:val="008C79C3"/>
    <w:rsid w:val="008D1919"/>
    <w:rsid w:val="008D41F2"/>
    <w:rsid w:val="008D4F6D"/>
    <w:rsid w:val="008D4F8A"/>
    <w:rsid w:val="008D7480"/>
    <w:rsid w:val="008E0DC4"/>
    <w:rsid w:val="008E659F"/>
    <w:rsid w:val="008E6723"/>
    <w:rsid w:val="008E7E12"/>
    <w:rsid w:val="008F01ED"/>
    <w:rsid w:val="008F0E95"/>
    <w:rsid w:val="008F2498"/>
    <w:rsid w:val="008F5A87"/>
    <w:rsid w:val="008F6446"/>
    <w:rsid w:val="008F7DEE"/>
    <w:rsid w:val="00902EE1"/>
    <w:rsid w:val="00903718"/>
    <w:rsid w:val="009051C4"/>
    <w:rsid w:val="00905B1E"/>
    <w:rsid w:val="009078DF"/>
    <w:rsid w:val="009120F4"/>
    <w:rsid w:val="00913712"/>
    <w:rsid w:val="00920657"/>
    <w:rsid w:val="00920680"/>
    <w:rsid w:val="009217AE"/>
    <w:rsid w:val="00922360"/>
    <w:rsid w:val="00922774"/>
    <w:rsid w:val="009240ED"/>
    <w:rsid w:val="00927E9F"/>
    <w:rsid w:val="00930851"/>
    <w:rsid w:val="009319CC"/>
    <w:rsid w:val="009324D3"/>
    <w:rsid w:val="009359F2"/>
    <w:rsid w:val="00936251"/>
    <w:rsid w:val="00936CB7"/>
    <w:rsid w:val="009371E1"/>
    <w:rsid w:val="00942187"/>
    <w:rsid w:val="0094411D"/>
    <w:rsid w:val="0094537D"/>
    <w:rsid w:val="00945AB7"/>
    <w:rsid w:val="00946436"/>
    <w:rsid w:val="0094792C"/>
    <w:rsid w:val="00950035"/>
    <w:rsid w:val="00951195"/>
    <w:rsid w:val="0095196A"/>
    <w:rsid w:val="0095534C"/>
    <w:rsid w:val="00955803"/>
    <w:rsid w:val="00955B32"/>
    <w:rsid w:val="009572F5"/>
    <w:rsid w:val="009604D3"/>
    <w:rsid w:val="00962A38"/>
    <w:rsid w:val="00965C52"/>
    <w:rsid w:val="00967BE9"/>
    <w:rsid w:val="00971F05"/>
    <w:rsid w:val="00976481"/>
    <w:rsid w:val="009770D8"/>
    <w:rsid w:val="00977CD8"/>
    <w:rsid w:val="009804A2"/>
    <w:rsid w:val="00980A26"/>
    <w:rsid w:val="00981576"/>
    <w:rsid w:val="00982F32"/>
    <w:rsid w:val="00983BB0"/>
    <w:rsid w:val="00984595"/>
    <w:rsid w:val="00986186"/>
    <w:rsid w:val="00990F1D"/>
    <w:rsid w:val="0099269D"/>
    <w:rsid w:val="00993A0A"/>
    <w:rsid w:val="009940D1"/>
    <w:rsid w:val="00995ABD"/>
    <w:rsid w:val="009962DF"/>
    <w:rsid w:val="00996ADF"/>
    <w:rsid w:val="00997CC6"/>
    <w:rsid w:val="009A29E2"/>
    <w:rsid w:val="009A6828"/>
    <w:rsid w:val="009A6BBB"/>
    <w:rsid w:val="009B1195"/>
    <w:rsid w:val="009B29E0"/>
    <w:rsid w:val="009B607C"/>
    <w:rsid w:val="009C0AA7"/>
    <w:rsid w:val="009C268C"/>
    <w:rsid w:val="009C4BF9"/>
    <w:rsid w:val="009D097C"/>
    <w:rsid w:val="009D3AFD"/>
    <w:rsid w:val="009D4EAC"/>
    <w:rsid w:val="009D56EA"/>
    <w:rsid w:val="009D587B"/>
    <w:rsid w:val="009D6160"/>
    <w:rsid w:val="009E2246"/>
    <w:rsid w:val="009E23BC"/>
    <w:rsid w:val="009E2929"/>
    <w:rsid w:val="009E636A"/>
    <w:rsid w:val="009E7005"/>
    <w:rsid w:val="009E7AA6"/>
    <w:rsid w:val="009E7C90"/>
    <w:rsid w:val="009E7EBF"/>
    <w:rsid w:val="009F0522"/>
    <w:rsid w:val="009F487E"/>
    <w:rsid w:val="009F50FB"/>
    <w:rsid w:val="009F6E05"/>
    <w:rsid w:val="00A029F7"/>
    <w:rsid w:val="00A03875"/>
    <w:rsid w:val="00A17814"/>
    <w:rsid w:val="00A20475"/>
    <w:rsid w:val="00A219FE"/>
    <w:rsid w:val="00A22B5E"/>
    <w:rsid w:val="00A238EF"/>
    <w:rsid w:val="00A24F2F"/>
    <w:rsid w:val="00A25E3F"/>
    <w:rsid w:val="00A263CF"/>
    <w:rsid w:val="00A2685D"/>
    <w:rsid w:val="00A26873"/>
    <w:rsid w:val="00A3095A"/>
    <w:rsid w:val="00A31DF4"/>
    <w:rsid w:val="00A3382C"/>
    <w:rsid w:val="00A36273"/>
    <w:rsid w:val="00A37D8A"/>
    <w:rsid w:val="00A40289"/>
    <w:rsid w:val="00A41078"/>
    <w:rsid w:val="00A47D9F"/>
    <w:rsid w:val="00A47DF2"/>
    <w:rsid w:val="00A5117B"/>
    <w:rsid w:val="00A52733"/>
    <w:rsid w:val="00A52815"/>
    <w:rsid w:val="00A53FF6"/>
    <w:rsid w:val="00A55E66"/>
    <w:rsid w:val="00A56ED3"/>
    <w:rsid w:val="00A62918"/>
    <w:rsid w:val="00A63342"/>
    <w:rsid w:val="00A64CBD"/>
    <w:rsid w:val="00A6531B"/>
    <w:rsid w:val="00A65C22"/>
    <w:rsid w:val="00A66760"/>
    <w:rsid w:val="00A723E8"/>
    <w:rsid w:val="00A73A80"/>
    <w:rsid w:val="00A73DA0"/>
    <w:rsid w:val="00A74CEA"/>
    <w:rsid w:val="00A75308"/>
    <w:rsid w:val="00A7595E"/>
    <w:rsid w:val="00A771A4"/>
    <w:rsid w:val="00A80B8D"/>
    <w:rsid w:val="00A81DBD"/>
    <w:rsid w:val="00A827D0"/>
    <w:rsid w:val="00A828EB"/>
    <w:rsid w:val="00A8414D"/>
    <w:rsid w:val="00A8486B"/>
    <w:rsid w:val="00A9078F"/>
    <w:rsid w:val="00A9238B"/>
    <w:rsid w:val="00A94115"/>
    <w:rsid w:val="00AA3E3B"/>
    <w:rsid w:val="00AA47D3"/>
    <w:rsid w:val="00AA6063"/>
    <w:rsid w:val="00AB00C1"/>
    <w:rsid w:val="00AC02AB"/>
    <w:rsid w:val="00AC0DCF"/>
    <w:rsid w:val="00AC2131"/>
    <w:rsid w:val="00AC2DAE"/>
    <w:rsid w:val="00AC425C"/>
    <w:rsid w:val="00AC54DE"/>
    <w:rsid w:val="00AC62F8"/>
    <w:rsid w:val="00AD0A13"/>
    <w:rsid w:val="00AD1654"/>
    <w:rsid w:val="00AD1DB0"/>
    <w:rsid w:val="00AD4283"/>
    <w:rsid w:val="00AD5BEF"/>
    <w:rsid w:val="00AE0749"/>
    <w:rsid w:val="00AE365C"/>
    <w:rsid w:val="00AE49C4"/>
    <w:rsid w:val="00AF1357"/>
    <w:rsid w:val="00AF2058"/>
    <w:rsid w:val="00AF4C79"/>
    <w:rsid w:val="00AF587B"/>
    <w:rsid w:val="00B00D05"/>
    <w:rsid w:val="00B04630"/>
    <w:rsid w:val="00B10BFA"/>
    <w:rsid w:val="00B11128"/>
    <w:rsid w:val="00B15837"/>
    <w:rsid w:val="00B15CC9"/>
    <w:rsid w:val="00B26853"/>
    <w:rsid w:val="00B31DA1"/>
    <w:rsid w:val="00B31E5C"/>
    <w:rsid w:val="00B35CAD"/>
    <w:rsid w:val="00B37120"/>
    <w:rsid w:val="00B44C9E"/>
    <w:rsid w:val="00B502E6"/>
    <w:rsid w:val="00B51D49"/>
    <w:rsid w:val="00B51E81"/>
    <w:rsid w:val="00B53754"/>
    <w:rsid w:val="00B53D48"/>
    <w:rsid w:val="00B54ABE"/>
    <w:rsid w:val="00B55B79"/>
    <w:rsid w:val="00B57787"/>
    <w:rsid w:val="00B62155"/>
    <w:rsid w:val="00B64036"/>
    <w:rsid w:val="00B64D80"/>
    <w:rsid w:val="00B654AA"/>
    <w:rsid w:val="00B65B5F"/>
    <w:rsid w:val="00B67198"/>
    <w:rsid w:val="00B70032"/>
    <w:rsid w:val="00B71352"/>
    <w:rsid w:val="00B724DC"/>
    <w:rsid w:val="00B7282E"/>
    <w:rsid w:val="00B72ED6"/>
    <w:rsid w:val="00B747EF"/>
    <w:rsid w:val="00B74DF4"/>
    <w:rsid w:val="00B8199B"/>
    <w:rsid w:val="00B82839"/>
    <w:rsid w:val="00B8334F"/>
    <w:rsid w:val="00B84ADC"/>
    <w:rsid w:val="00B857F5"/>
    <w:rsid w:val="00B85D39"/>
    <w:rsid w:val="00B86E9C"/>
    <w:rsid w:val="00B94204"/>
    <w:rsid w:val="00B95C38"/>
    <w:rsid w:val="00BA1683"/>
    <w:rsid w:val="00BA2D55"/>
    <w:rsid w:val="00BA4933"/>
    <w:rsid w:val="00BA559A"/>
    <w:rsid w:val="00BB02F7"/>
    <w:rsid w:val="00BB11D4"/>
    <w:rsid w:val="00BB2455"/>
    <w:rsid w:val="00BB283E"/>
    <w:rsid w:val="00BB60A8"/>
    <w:rsid w:val="00BB70D1"/>
    <w:rsid w:val="00BB7F3E"/>
    <w:rsid w:val="00BC1C2D"/>
    <w:rsid w:val="00BC3257"/>
    <w:rsid w:val="00BC355F"/>
    <w:rsid w:val="00BC438A"/>
    <w:rsid w:val="00BC4F9D"/>
    <w:rsid w:val="00BC78CD"/>
    <w:rsid w:val="00BD0DEF"/>
    <w:rsid w:val="00BD2CCC"/>
    <w:rsid w:val="00BD2E6D"/>
    <w:rsid w:val="00BD38C6"/>
    <w:rsid w:val="00BD4664"/>
    <w:rsid w:val="00BD4820"/>
    <w:rsid w:val="00BD74CB"/>
    <w:rsid w:val="00BE0030"/>
    <w:rsid w:val="00BE7113"/>
    <w:rsid w:val="00BF27CB"/>
    <w:rsid w:val="00BF28D2"/>
    <w:rsid w:val="00BF54E2"/>
    <w:rsid w:val="00BF56D8"/>
    <w:rsid w:val="00BF5B2B"/>
    <w:rsid w:val="00BF60FE"/>
    <w:rsid w:val="00C01B15"/>
    <w:rsid w:val="00C028DE"/>
    <w:rsid w:val="00C029BA"/>
    <w:rsid w:val="00C02B36"/>
    <w:rsid w:val="00C02C6B"/>
    <w:rsid w:val="00C02D88"/>
    <w:rsid w:val="00C03BCE"/>
    <w:rsid w:val="00C03F93"/>
    <w:rsid w:val="00C03FDE"/>
    <w:rsid w:val="00C04356"/>
    <w:rsid w:val="00C07479"/>
    <w:rsid w:val="00C07A3B"/>
    <w:rsid w:val="00C07D1F"/>
    <w:rsid w:val="00C12B2F"/>
    <w:rsid w:val="00C13225"/>
    <w:rsid w:val="00C14322"/>
    <w:rsid w:val="00C17C32"/>
    <w:rsid w:val="00C239A7"/>
    <w:rsid w:val="00C25BB6"/>
    <w:rsid w:val="00C26FFD"/>
    <w:rsid w:val="00C328F5"/>
    <w:rsid w:val="00C32FE0"/>
    <w:rsid w:val="00C334AC"/>
    <w:rsid w:val="00C33FE3"/>
    <w:rsid w:val="00C34CB0"/>
    <w:rsid w:val="00C34E62"/>
    <w:rsid w:val="00C355C2"/>
    <w:rsid w:val="00C359A0"/>
    <w:rsid w:val="00C35AF9"/>
    <w:rsid w:val="00C35B54"/>
    <w:rsid w:val="00C376BB"/>
    <w:rsid w:val="00C37C5F"/>
    <w:rsid w:val="00C41B75"/>
    <w:rsid w:val="00C4270E"/>
    <w:rsid w:val="00C43F34"/>
    <w:rsid w:val="00C43FE9"/>
    <w:rsid w:val="00C44406"/>
    <w:rsid w:val="00C4501A"/>
    <w:rsid w:val="00C51640"/>
    <w:rsid w:val="00C52224"/>
    <w:rsid w:val="00C526D8"/>
    <w:rsid w:val="00C56070"/>
    <w:rsid w:val="00C56392"/>
    <w:rsid w:val="00C57007"/>
    <w:rsid w:val="00C60580"/>
    <w:rsid w:val="00C616D4"/>
    <w:rsid w:val="00C61AFD"/>
    <w:rsid w:val="00C63462"/>
    <w:rsid w:val="00C64739"/>
    <w:rsid w:val="00C65971"/>
    <w:rsid w:val="00C666F8"/>
    <w:rsid w:val="00C71242"/>
    <w:rsid w:val="00C723D4"/>
    <w:rsid w:val="00C7337A"/>
    <w:rsid w:val="00C75228"/>
    <w:rsid w:val="00C759C5"/>
    <w:rsid w:val="00C80AEC"/>
    <w:rsid w:val="00C80E0A"/>
    <w:rsid w:val="00C82B0F"/>
    <w:rsid w:val="00C8482E"/>
    <w:rsid w:val="00C84F09"/>
    <w:rsid w:val="00C86C34"/>
    <w:rsid w:val="00C90BBA"/>
    <w:rsid w:val="00C9331C"/>
    <w:rsid w:val="00C93E4E"/>
    <w:rsid w:val="00C96046"/>
    <w:rsid w:val="00C96A73"/>
    <w:rsid w:val="00CA0A8E"/>
    <w:rsid w:val="00CA0FA4"/>
    <w:rsid w:val="00CA18BE"/>
    <w:rsid w:val="00CA2433"/>
    <w:rsid w:val="00CA3506"/>
    <w:rsid w:val="00CA4631"/>
    <w:rsid w:val="00CA5885"/>
    <w:rsid w:val="00CB0916"/>
    <w:rsid w:val="00CB2CA1"/>
    <w:rsid w:val="00CB2ECD"/>
    <w:rsid w:val="00CB3A86"/>
    <w:rsid w:val="00CB41C6"/>
    <w:rsid w:val="00CB4828"/>
    <w:rsid w:val="00CB49CC"/>
    <w:rsid w:val="00CB4C1A"/>
    <w:rsid w:val="00CB4E67"/>
    <w:rsid w:val="00CB6FD7"/>
    <w:rsid w:val="00CB7E23"/>
    <w:rsid w:val="00CC5D14"/>
    <w:rsid w:val="00CC70E0"/>
    <w:rsid w:val="00CD5C38"/>
    <w:rsid w:val="00CD5FA1"/>
    <w:rsid w:val="00CD6113"/>
    <w:rsid w:val="00CD6BD8"/>
    <w:rsid w:val="00CE0C13"/>
    <w:rsid w:val="00CE0E95"/>
    <w:rsid w:val="00CE1542"/>
    <w:rsid w:val="00CE54FA"/>
    <w:rsid w:val="00CE7391"/>
    <w:rsid w:val="00CE7888"/>
    <w:rsid w:val="00CF1BB1"/>
    <w:rsid w:val="00CF257A"/>
    <w:rsid w:val="00CF32D3"/>
    <w:rsid w:val="00CF3AB5"/>
    <w:rsid w:val="00CF43E5"/>
    <w:rsid w:val="00CF5D5D"/>
    <w:rsid w:val="00D0421B"/>
    <w:rsid w:val="00D057A5"/>
    <w:rsid w:val="00D07414"/>
    <w:rsid w:val="00D13A59"/>
    <w:rsid w:val="00D14929"/>
    <w:rsid w:val="00D15EB7"/>
    <w:rsid w:val="00D16F2D"/>
    <w:rsid w:val="00D17865"/>
    <w:rsid w:val="00D22F94"/>
    <w:rsid w:val="00D2392D"/>
    <w:rsid w:val="00D253FF"/>
    <w:rsid w:val="00D25C0C"/>
    <w:rsid w:val="00D279E9"/>
    <w:rsid w:val="00D314B1"/>
    <w:rsid w:val="00D35D07"/>
    <w:rsid w:val="00D37711"/>
    <w:rsid w:val="00D379CA"/>
    <w:rsid w:val="00D41C38"/>
    <w:rsid w:val="00D50289"/>
    <w:rsid w:val="00D50D61"/>
    <w:rsid w:val="00D50D9B"/>
    <w:rsid w:val="00D53BFB"/>
    <w:rsid w:val="00D55692"/>
    <w:rsid w:val="00D578BE"/>
    <w:rsid w:val="00D57EA5"/>
    <w:rsid w:val="00D629C5"/>
    <w:rsid w:val="00D637E3"/>
    <w:rsid w:val="00D63BAD"/>
    <w:rsid w:val="00D63C1E"/>
    <w:rsid w:val="00D65427"/>
    <w:rsid w:val="00D66679"/>
    <w:rsid w:val="00D6775B"/>
    <w:rsid w:val="00D71D3E"/>
    <w:rsid w:val="00D744AB"/>
    <w:rsid w:val="00D7604A"/>
    <w:rsid w:val="00D7619A"/>
    <w:rsid w:val="00D76843"/>
    <w:rsid w:val="00D77173"/>
    <w:rsid w:val="00D774F5"/>
    <w:rsid w:val="00D77B8F"/>
    <w:rsid w:val="00D8132D"/>
    <w:rsid w:val="00D827FD"/>
    <w:rsid w:val="00D84B2D"/>
    <w:rsid w:val="00D9292C"/>
    <w:rsid w:val="00D92C9B"/>
    <w:rsid w:val="00DA1670"/>
    <w:rsid w:val="00DA214A"/>
    <w:rsid w:val="00DA2EA4"/>
    <w:rsid w:val="00DA6D6D"/>
    <w:rsid w:val="00DB0666"/>
    <w:rsid w:val="00DB2A7C"/>
    <w:rsid w:val="00DB4430"/>
    <w:rsid w:val="00DB6095"/>
    <w:rsid w:val="00DB6823"/>
    <w:rsid w:val="00DB7A78"/>
    <w:rsid w:val="00DC1563"/>
    <w:rsid w:val="00DC1C6D"/>
    <w:rsid w:val="00DC34CA"/>
    <w:rsid w:val="00DC3F03"/>
    <w:rsid w:val="00DC46F9"/>
    <w:rsid w:val="00DC5436"/>
    <w:rsid w:val="00DD0CF5"/>
    <w:rsid w:val="00DD3041"/>
    <w:rsid w:val="00DD425A"/>
    <w:rsid w:val="00DD53D6"/>
    <w:rsid w:val="00DD6621"/>
    <w:rsid w:val="00DD6B68"/>
    <w:rsid w:val="00DE0364"/>
    <w:rsid w:val="00DE2B55"/>
    <w:rsid w:val="00DE3A86"/>
    <w:rsid w:val="00DE5BE9"/>
    <w:rsid w:val="00DE760C"/>
    <w:rsid w:val="00DF22A3"/>
    <w:rsid w:val="00DF2F8A"/>
    <w:rsid w:val="00DF433C"/>
    <w:rsid w:val="00DF6284"/>
    <w:rsid w:val="00E03C1C"/>
    <w:rsid w:val="00E062DC"/>
    <w:rsid w:val="00E10106"/>
    <w:rsid w:val="00E11069"/>
    <w:rsid w:val="00E12D9C"/>
    <w:rsid w:val="00E13450"/>
    <w:rsid w:val="00E22989"/>
    <w:rsid w:val="00E24E03"/>
    <w:rsid w:val="00E24E0D"/>
    <w:rsid w:val="00E24EFF"/>
    <w:rsid w:val="00E272AD"/>
    <w:rsid w:val="00E27D6B"/>
    <w:rsid w:val="00E32A22"/>
    <w:rsid w:val="00E333A8"/>
    <w:rsid w:val="00E34F72"/>
    <w:rsid w:val="00E350E6"/>
    <w:rsid w:val="00E358EB"/>
    <w:rsid w:val="00E35EB2"/>
    <w:rsid w:val="00E444BF"/>
    <w:rsid w:val="00E44E30"/>
    <w:rsid w:val="00E45B7B"/>
    <w:rsid w:val="00E46EFF"/>
    <w:rsid w:val="00E4785A"/>
    <w:rsid w:val="00E47B50"/>
    <w:rsid w:val="00E47EF1"/>
    <w:rsid w:val="00E5137A"/>
    <w:rsid w:val="00E53080"/>
    <w:rsid w:val="00E53ED2"/>
    <w:rsid w:val="00E5588A"/>
    <w:rsid w:val="00E55AEE"/>
    <w:rsid w:val="00E55CFE"/>
    <w:rsid w:val="00E56044"/>
    <w:rsid w:val="00E577C2"/>
    <w:rsid w:val="00E64EEF"/>
    <w:rsid w:val="00E70A54"/>
    <w:rsid w:val="00E70D91"/>
    <w:rsid w:val="00E71616"/>
    <w:rsid w:val="00E71A05"/>
    <w:rsid w:val="00E75670"/>
    <w:rsid w:val="00E75804"/>
    <w:rsid w:val="00E75D77"/>
    <w:rsid w:val="00E819DF"/>
    <w:rsid w:val="00E81C26"/>
    <w:rsid w:val="00E8479E"/>
    <w:rsid w:val="00E85DD7"/>
    <w:rsid w:val="00E86523"/>
    <w:rsid w:val="00E87749"/>
    <w:rsid w:val="00E878C3"/>
    <w:rsid w:val="00E9127A"/>
    <w:rsid w:val="00E95864"/>
    <w:rsid w:val="00E96770"/>
    <w:rsid w:val="00E97C12"/>
    <w:rsid w:val="00EA0549"/>
    <w:rsid w:val="00EA100C"/>
    <w:rsid w:val="00EA3E16"/>
    <w:rsid w:val="00EA6F04"/>
    <w:rsid w:val="00EB0D48"/>
    <w:rsid w:val="00EB1CA4"/>
    <w:rsid w:val="00EB453A"/>
    <w:rsid w:val="00EB4FBB"/>
    <w:rsid w:val="00EB6C36"/>
    <w:rsid w:val="00EB6E06"/>
    <w:rsid w:val="00EC07E4"/>
    <w:rsid w:val="00EC1A8F"/>
    <w:rsid w:val="00EC5E08"/>
    <w:rsid w:val="00EC6834"/>
    <w:rsid w:val="00EC6B0A"/>
    <w:rsid w:val="00EC76DF"/>
    <w:rsid w:val="00ED21D0"/>
    <w:rsid w:val="00ED390C"/>
    <w:rsid w:val="00ED60DC"/>
    <w:rsid w:val="00ED65F3"/>
    <w:rsid w:val="00ED6883"/>
    <w:rsid w:val="00ED7BF3"/>
    <w:rsid w:val="00EE0B74"/>
    <w:rsid w:val="00EE1C00"/>
    <w:rsid w:val="00EE26F6"/>
    <w:rsid w:val="00EE3441"/>
    <w:rsid w:val="00EE3E56"/>
    <w:rsid w:val="00EE4A40"/>
    <w:rsid w:val="00EE5D73"/>
    <w:rsid w:val="00EE5E3B"/>
    <w:rsid w:val="00EE628D"/>
    <w:rsid w:val="00EE64B4"/>
    <w:rsid w:val="00EF15EC"/>
    <w:rsid w:val="00EF29E3"/>
    <w:rsid w:val="00EF2C10"/>
    <w:rsid w:val="00EF474C"/>
    <w:rsid w:val="00EF54B9"/>
    <w:rsid w:val="00F00C0D"/>
    <w:rsid w:val="00F00E9B"/>
    <w:rsid w:val="00F02294"/>
    <w:rsid w:val="00F03EC8"/>
    <w:rsid w:val="00F04379"/>
    <w:rsid w:val="00F06057"/>
    <w:rsid w:val="00F06F4A"/>
    <w:rsid w:val="00F0755B"/>
    <w:rsid w:val="00F07D55"/>
    <w:rsid w:val="00F14119"/>
    <w:rsid w:val="00F14EA2"/>
    <w:rsid w:val="00F16941"/>
    <w:rsid w:val="00F20EBB"/>
    <w:rsid w:val="00F21019"/>
    <w:rsid w:val="00F21575"/>
    <w:rsid w:val="00F21990"/>
    <w:rsid w:val="00F22A9C"/>
    <w:rsid w:val="00F22D5F"/>
    <w:rsid w:val="00F2312C"/>
    <w:rsid w:val="00F243E6"/>
    <w:rsid w:val="00F2611D"/>
    <w:rsid w:val="00F2642D"/>
    <w:rsid w:val="00F31E2A"/>
    <w:rsid w:val="00F32516"/>
    <w:rsid w:val="00F32C61"/>
    <w:rsid w:val="00F3359E"/>
    <w:rsid w:val="00F340C4"/>
    <w:rsid w:val="00F34E04"/>
    <w:rsid w:val="00F36E8B"/>
    <w:rsid w:val="00F42CB9"/>
    <w:rsid w:val="00F4348C"/>
    <w:rsid w:val="00F44FF0"/>
    <w:rsid w:val="00F47F15"/>
    <w:rsid w:val="00F50A35"/>
    <w:rsid w:val="00F50F72"/>
    <w:rsid w:val="00F52F71"/>
    <w:rsid w:val="00F543A3"/>
    <w:rsid w:val="00F6004B"/>
    <w:rsid w:val="00F63F0A"/>
    <w:rsid w:val="00F64C13"/>
    <w:rsid w:val="00F6759F"/>
    <w:rsid w:val="00F722B8"/>
    <w:rsid w:val="00F74DA1"/>
    <w:rsid w:val="00F75B78"/>
    <w:rsid w:val="00F80E0B"/>
    <w:rsid w:val="00F83340"/>
    <w:rsid w:val="00F83AF5"/>
    <w:rsid w:val="00F84005"/>
    <w:rsid w:val="00F84241"/>
    <w:rsid w:val="00F872DA"/>
    <w:rsid w:val="00F903E6"/>
    <w:rsid w:val="00F90AF5"/>
    <w:rsid w:val="00F91D28"/>
    <w:rsid w:val="00F92109"/>
    <w:rsid w:val="00F93211"/>
    <w:rsid w:val="00F938C6"/>
    <w:rsid w:val="00F95658"/>
    <w:rsid w:val="00F97233"/>
    <w:rsid w:val="00F97362"/>
    <w:rsid w:val="00FA22A0"/>
    <w:rsid w:val="00FA2C7B"/>
    <w:rsid w:val="00FA4F51"/>
    <w:rsid w:val="00FA502B"/>
    <w:rsid w:val="00FB05BB"/>
    <w:rsid w:val="00FB236E"/>
    <w:rsid w:val="00FB6053"/>
    <w:rsid w:val="00FB6719"/>
    <w:rsid w:val="00FC11D0"/>
    <w:rsid w:val="00FC51E3"/>
    <w:rsid w:val="00FC6672"/>
    <w:rsid w:val="00FD08AF"/>
    <w:rsid w:val="00FD0E15"/>
    <w:rsid w:val="00FD2051"/>
    <w:rsid w:val="00FD232C"/>
    <w:rsid w:val="00FD2F9F"/>
    <w:rsid w:val="00FD32B2"/>
    <w:rsid w:val="00FD3DEC"/>
    <w:rsid w:val="00FD59B6"/>
    <w:rsid w:val="00FE0925"/>
    <w:rsid w:val="00FE193E"/>
    <w:rsid w:val="00FE2F88"/>
    <w:rsid w:val="00FE4709"/>
    <w:rsid w:val="00FF1803"/>
    <w:rsid w:val="00FF5474"/>
    <w:rsid w:val="00FF61FE"/>
    <w:rsid w:val="00FF6CF6"/>
    <w:rsid w:val="00FF7A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3B6055"/>
  <w15:docId w15:val="{55914F9E-C1FE-4414-8305-AA20470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0C0374"/>
    <w:pPr>
      <w:spacing w:before="75" w:after="75"/>
      <w:jc w:val="center"/>
    </w:pPr>
  </w:style>
  <w:style w:type="character" w:styleId="Hyperlink">
    <w:name w:val="Hyperlink"/>
    <w:basedOn w:val="DefaultParagraphFont"/>
    <w:rsid w:val="000C0374"/>
    <w:rPr>
      <w:rFonts w:cs="Times New Roman"/>
      <w:color w:val="0000FF"/>
      <w:u w:val="single"/>
    </w:rPr>
  </w:style>
  <w:style w:type="paragraph" w:styleId="Header">
    <w:name w:val="header"/>
    <w:basedOn w:val="Normal"/>
    <w:link w:val="HeaderChar"/>
    <w:semiHidden/>
    <w:rsid w:val="000C0374"/>
    <w:pPr>
      <w:tabs>
        <w:tab w:val="center" w:pos="4153"/>
        <w:tab w:val="right" w:pos="8306"/>
      </w:tabs>
    </w:pPr>
  </w:style>
  <w:style w:type="character" w:customStyle="1" w:styleId="HeaderChar">
    <w:name w:val="Header Char"/>
    <w:basedOn w:val="DefaultParagraphFont"/>
    <w:link w:val="Header"/>
    <w:semiHidden/>
    <w:locked/>
    <w:rsid w:val="000C0374"/>
    <w:rPr>
      <w:rFonts w:eastAsia="Times New Roman" w:cs="Times New Roman"/>
      <w:lang w:eastAsia="lv-LV"/>
    </w:rPr>
  </w:style>
  <w:style w:type="paragraph" w:styleId="Footer">
    <w:name w:val="footer"/>
    <w:basedOn w:val="Normal"/>
    <w:link w:val="FooterChar"/>
    <w:uiPriority w:val="99"/>
    <w:semiHidden/>
    <w:rsid w:val="000C0374"/>
    <w:pPr>
      <w:tabs>
        <w:tab w:val="center" w:pos="4153"/>
        <w:tab w:val="right" w:pos="8306"/>
      </w:tabs>
    </w:pPr>
  </w:style>
  <w:style w:type="character" w:customStyle="1" w:styleId="FooterChar">
    <w:name w:val="Footer Char"/>
    <w:basedOn w:val="DefaultParagraphFont"/>
    <w:link w:val="Footer"/>
    <w:uiPriority w:val="99"/>
    <w:semiHidden/>
    <w:locked/>
    <w:rsid w:val="000C0374"/>
    <w:rPr>
      <w:rFonts w:eastAsia="Times New Roman" w:cs="Times New Roman"/>
      <w:lang w:eastAsia="lv-LV"/>
    </w:rPr>
  </w:style>
  <w:style w:type="paragraph" w:customStyle="1" w:styleId="naisf">
    <w:name w:val="naisf"/>
    <w:basedOn w:val="Normal"/>
    <w:rsid w:val="000C0374"/>
    <w:pPr>
      <w:spacing w:before="100" w:after="100"/>
      <w:jc w:val="both"/>
    </w:pPr>
    <w:rPr>
      <w:szCs w:val="20"/>
      <w:lang w:eastAsia="en-US"/>
    </w:rPr>
  </w:style>
  <w:style w:type="character" w:styleId="PageNumber">
    <w:name w:val="page number"/>
    <w:basedOn w:val="DefaultParagraphFont"/>
    <w:semiHidden/>
    <w:rsid w:val="000C0374"/>
    <w:rPr>
      <w:rFonts w:cs="Times New Roman"/>
    </w:rPr>
  </w:style>
  <w:style w:type="paragraph" w:customStyle="1" w:styleId="tvhtml">
    <w:name w:val="tv_html"/>
    <w:basedOn w:val="Normal"/>
    <w:rsid w:val="0075718A"/>
    <w:pPr>
      <w:spacing w:before="100" w:beforeAutospacing="1" w:after="100" w:afterAutospacing="1"/>
    </w:pPr>
    <w:rPr>
      <w:rFonts w:ascii="Verdana" w:hAnsi="Verdana"/>
      <w:sz w:val="15"/>
      <w:szCs w:val="15"/>
    </w:rPr>
  </w:style>
  <w:style w:type="paragraph" w:customStyle="1" w:styleId="Char">
    <w:name w:val="Char"/>
    <w:basedOn w:val="Normal"/>
    <w:rsid w:val="00472758"/>
    <w:rPr>
      <w:lang w:val="pl-PL" w:eastAsia="pl-PL"/>
    </w:rPr>
  </w:style>
  <w:style w:type="character" w:styleId="CommentReference">
    <w:name w:val="annotation reference"/>
    <w:basedOn w:val="DefaultParagraphFont"/>
    <w:semiHidden/>
    <w:rsid w:val="00C34E62"/>
    <w:rPr>
      <w:rFonts w:cs="Times New Roman"/>
      <w:sz w:val="16"/>
      <w:szCs w:val="16"/>
    </w:rPr>
  </w:style>
  <w:style w:type="paragraph" w:styleId="CommentText">
    <w:name w:val="annotation text"/>
    <w:basedOn w:val="Normal"/>
    <w:link w:val="CommentTextChar"/>
    <w:semiHidden/>
    <w:rsid w:val="00C34E62"/>
    <w:rPr>
      <w:sz w:val="20"/>
      <w:szCs w:val="20"/>
    </w:rPr>
  </w:style>
  <w:style w:type="character" w:customStyle="1" w:styleId="CommentTextChar">
    <w:name w:val="Comment Text Char"/>
    <w:basedOn w:val="DefaultParagraphFont"/>
    <w:link w:val="CommentText"/>
    <w:semiHidden/>
    <w:locked/>
    <w:rsid w:val="00C34E62"/>
    <w:rPr>
      <w:rFonts w:eastAsia="Times New Roman" w:cs="Times New Roman"/>
    </w:rPr>
  </w:style>
  <w:style w:type="paragraph" w:styleId="CommentSubject">
    <w:name w:val="annotation subject"/>
    <w:basedOn w:val="CommentText"/>
    <w:next w:val="CommentText"/>
    <w:link w:val="CommentSubjectChar"/>
    <w:semiHidden/>
    <w:rsid w:val="00C34E62"/>
    <w:rPr>
      <w:b/>
      <w:bCs/>
    </w:rPr>
  </w:style>
  <w:style w:type="character" w:customStyle="1" w:styleId="CommentSubjectChar">
    <w:name w:val="Comment Subject Char"/>
    <w:basedOn w:val="CommentTextChar"/>
    <w:link w:val="CommentSubject"/>
    <w:semiHidden/>
    <w:locked/>
    <w:rsid w:val="00C34E62"/>
    <w:rPr>
      <w:rFonts w:eastAsia="Times New Roman" w:cs="Times New Roman"/>
      <w:b/>
      <w:bCs/>
    </w:rPr>
  </w:style>
  <w:style w:type="paragraph" w:styleId="BalloonText">
    <w:name w:val="Balloon Text"/>
    <w:basedOn w:val="Normal"/>
    <w:link w:val="BalloonTextChar"/>
    <w:semiHidden/>
    <w:rsid w:val="00C34E62"/>
    <w:rPr>
      <w:rFonts w:ascii="Tahoma" w:hAnsi="Tahoma" w:cs="Tahoma"/>
      <w:sz w:val="16"/>
      <w:szCs w:val="16"/>
    </w:rPr>
  </w:style>
  <w:style w:type="character" w:customStyle="1" w:styleId="BalloonTextChar">
    <w:name w:val="Balloon Text Char"/>
    <w:basedOn w:val="DefaultParagraphFont"/>
    <w:link w:val="BalloonText"/>
    <w:semiHidden/>
    <w:locked/>
    <w:rsid w:val="00C34E62"/>
    <w:rPr>
      <w:rFonts w:ascii="Tahoma" w:hAnsi="Tahoma" w:cs="Tahoma"/>
      <w:sz w:val="16"/>
      <w:szCs w:val="16"/>
    </w:rPr>
  </w:style>
  <w:style w:type="character" w:customStyle="1" w:styleId="tvdoctopindex1">
    <w:name w:val="tv_doc_top_index1"/>
    <w:basedOn w:val="DefaultParagraphFont"/>
    <w:rsid w:val="006611A5"/>
    <w:rPr>
      <w:rFonts w:cs="Times New Roman"/>
      <w:color w:val="auto"/>
      <w:sz w:val="18"/>
      <w:szCs w:val="18"/>
    </w:rPr>
  </w:style>
  <w:style w:type="paragraph" w:styleId="BodyTextIndent2">
    <w:name w:val="Body Text Indent 2"/>
    <w:basedOn w:val="Normal"/>
    <w:link w:val="BodyTextIndent2Char"/>
    <w:rsid w:val="00337572"/>
    <w:pPr>
      <w:suppressAutoHyphens/>
      <w:spacing w:after="120"/>
      <w:ind w:firstLine="709"/>
      <w:jc w:val="both"/>
    </w:pPr>
    <w:rPr>
      <w:sz w:val="28"/>
      <w:szCs w:val="28"/>
      <w:lang w:eastAsia="ar-SA"/>
    </w:rPr>
  </w:style>
  <w:style w:type="character" w:customStyle="1" w:styleId="BodyTextIndent2Char">
    <w:name w:val="Body Text Indent 2 Char"/>
    <w:basedOn w:val="DefaultParagraphFont"/>
    <w:link w:val="BodyTextIndent2"/>
    <w:locked/>
    <w:rsid w:val="00337572"/>
    <w:rPr>
      <w:rFonts w:eastAsia="Times New Roman" w:cs="Times New Roman"/>
      <w:sz w:val="28"/>
      <w:szCs w:val="28"/>
      <w:lang w:eastAsia="ar-SA" w:bidi="ar-SA"/>
    </w:rPr>
  </w:style>
  <w:style w:type="paragraph" w:styleId="ListParagraph">
    <w:name w:val="List Paragraph"/>
    <w:basedOn w:val="Normal"/>
    <w:qFormat/>
    <w:rsid w:val="00337572"/>
    <w:pPr>
      <w:spacing w:after="200" w:line="276" w:lineRule="auto"/>
      <w:ind w:left="720"/>
    </w:pPr>
    <w:rPr>
      <w:rFonts w:ascii="Calibri" w:hAnsi="Calibri"/>
      <w:sz w:val="22"/>
      <w:szCs w:val="22"/>
      <w:lang w:eastAsia="en-US"/>
    </w:rPr>
  </w:style>
  <w:style w:type="paragraph" w:styleId="NoSpacing">
    <w:name w:val="No Spacing"/>
    <w:qFormat/>
    <w:rsid w:val="00E71616"/>
    <w:rPr>
      <w:sz w:val="24"/>
      <w:szCs w:val="24"/>
      <w:lang w:val="en-GB" w:eastAsia="en-US"/>
    </w:rPr>
  </w:style>
  <w:style w:type="paragraph" w:customStyle="1" w:styleId="RakstzRakstz8">
    <w:name w:val="Rakstz. Rakstz.8"/>
    <w:basedOn w:val="Normal"/>
    <w:rsid w:val="00563520"/>
    <w:pPr>
      <w:spacing w:after="160" w:line="240" w:lineRule="exact"/>
    </w:pPr>
    <w:rPr>
      <w:rFonts w:ascii="Tahoma" w:hAnsi="Tahoma"/>
      <w:sz w:val="20"/>
      <w:szCs w:val="20"/>
      <w:lang w:val="en-US" w:eastAsia="en-US"/>
    </w:rPr>
  </w:style>
  <w:style w:type="paragraph" w:styleId="NormalWeb">
    <w:name w:val="Normal (Web)"/>
    <w:basedOn w:val="Normal"/>
    <w:uiPriority w:val="99"/>
    <w:rsid w:val="00097C15"/>
    <w:pPr>
      <w:spacing w:before="100" w:beforeAutospacing="1" w:after="100" w:afterAutospacing="1"/>
    </w:pPr>
    <w:rPr>
      <w:lang w:eastAsia="en-US"/>
    </w:rPr>
  </w:style>
  <w:style w:type="paragraph" w:customStyle="1" w:styleId="CharCharRakstzRakstz">
    <w:name w:val="Char Char Rakstz. Rakstz."/>
    <w:basedOn w:val="Normal"/>
    <w:rsid w:val="00CF3AB5"/>
    <w:pPr>
      <w:spacing w:before="40"/>
    </w:pPr>
    <w:rPr>
      <w:rFonts w:eastAsia="Times New Roman"/>
      <w:sz w:val="20"/>
      <w:szCs w:val="20"/>
      <w:lang w:val="pl-PL" w:eastAsia="pl-PL"/>
    </w:rPr>
  </w:style>
  <w:style w:type="paragraph" w:customStyle="1" w:styleId="CharCharRakstzRakstz1">
    <w:name w:val="Char Char Rakstz. Rakstz.1"/>
    <w:basedOn w:val="Normal"/>
    <w:rsid w:val="004D767D"/>
    <w:pPr>
      <w:spacing w:before="40"/>
    </w:pPr>
    <w:rPr>
      <w:rFonts w:eastAsia="Times New Roman"/>
      <w:sz w:val="20"/>
      <w:szCs w:val="20"/>
      <w:lang w:val="pl-PL" w:eastAsia="pl-PL"/>
    </w:rPr>
  </w:style>
  <w:style w:type="character" w:styleId="Strong">
    <w:name w:val="Strong"/>
    <w:basedOn w:val="DefaultParagraphFont"/>
    <w:uiPriority w:val="22"/>
    <w:qFormat/>
    <w:locked/>
    <w:rsid w:val="00346A11"/>
    <w:rPr>
      <w:b/>
      <w:bCs/>
    </w:rPr>
  </w:style>
  <w:style w:type="character" w:styleId="Emphasis">
    <w:name w:val="Emphasis"/>
    <w:basedOn w:val="DefaultParagraphFont"/>
    <w:qFormat/>
    <w:locked/>
    <w:rsid w:val="005E3CEE"/>
    <w:rPr>
      <w:i/>
      <w:iCs/>
    </w:rPr>
  </w:style>
  <w:style w:type="paragraph" w:customStyle="1" w:styleId="Default">
    <w:name w:val="Default"/>
    <w:rsid w:val="00D16F2D"/>
    <w:pPr>
      <w:autoSpaceDE w:val="0"/>
      <w:autoSpaceDN w:val="0"/>
      <w:adjustRightInd w:val="0"/>
    </w:pPr>
    <w:rPr>
      <w:color w:val="000000"/>
      <w:sz w:val="24"/>
      <w:szCs w:val="24"/>
    </w:rPr>
  </w:style>
  <w:style w:type="paragraph" w:customStyle="1" w:styleId="naisnod">
    <w:name w:val="naisnod"/>
    <w:basedOn w:val="Normal"/>
    <w:uiPriority w:val="99"/>
    <w:rsid w:val="0004747D"/>
    <w:pPr>
      <w:spacing w:before="150" w:after="150"/>
      <w:jc w:val="center"/>
    </w:pPr>
    <w:rPr>
      <w:rFonts w:eastAsia="Times New Roman"/>
      <w:b/>
      <w:bCs/>
    </w:rPr>
  </w:style>
  <w:style w:type="paragraph" w:customStyle="1" w:styleId="naiskr">
    <w:name w:val="naiskr"/>
    <w:basedOn w:val="Normal"/>
    <w:rsid w:val="0004747D"/>
    <w:pPr>
      <w:spacing w:before="75" w:after="75"/>
    </w:pPr>
    <w:rPr>
      <w:rFonts w:eastAsia="Times New Roman"/>
    </w:rPr>
  </w:style>
  <w:style w:type="paragraph" w:customStyle="1" w:styleId="labojumupamats1">
    <w:name w:val="labojumu_pamats1"/>
    <w:basedOn w:val="Normal"/>
    <w:rsid w:val="00B04630"/>
    <w:pPr>
      <w:spacing w:before="45" w:line="360" w:lineRule="auto"/>
      <w:ind w:firstLine="300"/>
    </w:pPr>
    <w:rPr>
      <w:rFonts w:eastAsia="Times New Roman"/>
      <w:i/>
      <w:iCs/>
      <w:color w:val="414142"/>
      <w:sz w:val="20"/>
      <w:szCs w:val="20"/>
    </w:rPr>
  </w:style>
  <w:style w:type="paragraph" w:styleId="BodyText">
    <w:name w:val="Body Text"/>
    <w:basedOn w:val="Normal"/>
    <w:link w:val="BodyTextChar"/>
    <w:uiPriority w:val="99"/>
    <w:rsid w:val="00FD08AF"/>
    <w:pPr>
      <w:spacing w:after="120"/>
    </w:pPr>
    <w:rPr>
      <w:rFonts w:eastAsia="Times New Roman"/>
    </w:rPr>
  </w:style>
  <w:style w:type="character" w:customStyle="1" w:styleId="BodyTextChar">
    <w:name w:val="Body Text Char"/>
    <w:basedOn w:val="DefaultParagraphFont"/>
    <w:link w:val="BodyText"/>
    <w:uiPriority w:val="99"/>
    <w:rsid w:val="00FD08AF"/>
    <w:rPr>
      <w:rFonts w:eastAsia="Times New Roman"/>
      <w:sz w:val="24"/>
      <w:szCs w:val="24"/>
    </w:rPr>
  </w:style>
  <w:style w:type="paragraph" w:customStyle="1" w:styleId="naislab">
    <w:name w:val="naislab"/>
    <w:basedOn w:val="Normal"/>
    <w:rsid w:val="004821A9"/>
    <w:pPr>
      <w:spacing w:before="63" w:after="63"/>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8"/>
      <w:marRight w:val="38"/>
      <w:marTop w:val="75"/>
      <w:marBottom w:val="75"/>
      <w:divBdr>
        <w:top w:val="none" w:sz="0" w:space="0" w:color="auto"/>
        <w:left w:val="none" w:sz="0" w:space="0" w:color="auto"/>
        <w:bottom w:val="none" w:sz="0" w:space="0" w:color="auto"/>
        <w:right w:val="none" w:sz="0" w:space="0" w:color="auto"/>
      </w:divBdr>
      <w:divsChild>
        <w:div w:id="2">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45"/>
      <w:marRight w:val="45"/>
      <w:marTop w:val="90"/>
      <w:marBottom w:val="90"/>
      <w:divBdr>
        <w:top w:val="none" w:sz="0" w:space="0" w:color="auto"/>
        <w:left w:val="none" w:sz="0" w:space="0" w:color="auto"/>
        <w:bottom w:val="none" w:sz="0" w:space="0" w:color="auto"/>
        <w:right w:val="none" w:sz="0" w:space="0" w:color="auto"/>
      </w:divBdr>
      <w:divsChild>
        <w:div w:id="3">
          <w:marLeft w:val="0"/>
          <w:marRight w:val="0"/>
          <w:marTop w:val="24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240"/>
          <w:marBottom w:val="0"/>
          <w:divBdr>
            <w:top w:val="none" w:sz="0" w:space="0" w:color="auto"/>
            <w:left w:val="none" w:sz="0" w:space="0" w:color="auto"/>
            <w:bottom w:val="none" w:sz="0" w:space="0" w:color="auto"/>
            <w:right w:val="none" w:sz="0" w:space="0" w:color="auto"/>
          </w:divBdr>
        </w:div>
      </w:divsChild>
    </w:div>
    <w:div w:id="54162725">
      <w:bodyDiv w:val="1"/>
      <w:marLeft w:val="45"/>
      <w:marRight w:val="45"/>
      <w:marTop w:val="90"/>
      <w:marBottom w:val="90"/>
      <w:divBdr>
        <w:top w:val="none" w:sz="0" w:space="0" w:color="auto"/>
        <w:left w:val="none" w:sz="0" w:space="0" w:color="auto"/>
        <w:bottom w:val="none" w:sz="0" w:space="0" w:color="auto"/>
        <w:right w:val="none" w:sz="0" w:space="0" w:color="auto"/>
      </w:divBdr>
      <w:divsChild>
        <w:div w:id="725759685">
          <w:marLeft w:val="0"/>
          <w:marRight w:val="0"/>
          <w:marTop w:val="240"/>
          <w:marBottom w:val="0"/>
          <w:divBdr>
            <w:top w:val="none" w:sz="0" w:space="0" w:color="auto"/>
            <w:left w:val="none" w:sz="0" w:space="0" w:color="auto"/>
            <w:bottom w:val="none" w:sz="0" w:space="0" w:color="auto"/>
            <w:right w:val="none" w:sz="0" w:space="0" w:color="auto"/>
          </w:divBdr>
        </w:div>
        <w:div w:id="867986433">
          <w:marLeft w:val="0"/>
          <w:marRight w:val="0"/>
          <w:marTop w:val="240"/>
          <w:marBottom w:val="0"/>
          <w:divBdr>
            <w:top w:val="none" w:sz="0" w:space="0" w:color="auto"/>
            <w:left w:val="none" w:sz="0" w:space="0" w:color="auto"/>
            <w:bottom w:val="none" w:sz="0" w:space="0" w:color="auto"/>
            <w:right w:val="none" w:sz="0" w:space="0" w:color="auto"/>
          </w:divBdr>
        </w:div>
      </w:divsChild>
    </w:div>
    <w:div w:id="397870762">
      <w:bodyDiv w:val="1"/>
      <w:marLeft w:val="45"/>
      <w:marRight w:val="45"/>
      <w:marTop w:val="90"/>
      <w:marBottom w:val="90"/>
      <w:divBdr>
        <w:top w:val="none" w:sz="0" w:space="0" w:color="auto"/>
        <w:left w:val="none" w:sz="0" w:space="0" w:color="auto"/>
        <w:bottom w:val="none" w:sz="0" w:space="0" w:color="auto"/>
        <w:right w:val="none" w:sz="0" w:space="0" w:color="auto"/>
      </w:divBdr>
      <w:divsChild>
        <w:div w:id="513881139">
          <w:marLeft w:val="0"/>
          <w:marRight w:val="0"/>
          <w:marTop w:val="240"/>
          <w:marBottom w:val="0"/>
          <w:divBdr>
            <w:top w:val="none" w:sz="0" w:space="0" w:color="auto"/>
            <w:left w:val="none" w:sz="0" w:space="0" w:color="auto"/>
            <w:bottom w:val="none" w:sz="0" w:space="0" w:color="auto"/>
            <w:right w:val="none" w:sz="0" w:space="0" w:color="auto"/>
          </w:divBdr>
        </w:div>
        <w:div w:id="1420323151">
          <w:marLeft w:val="0"/>
          <w:marRight w:val="0"/>
          <w:marTop w:val="240"/>
          <w:marBottom w:val="0"/>
          <w:divBdr>
            <w:top w:val="none" w:sz="0" w:space="0" w:color="auto"/>
            <w:left w:val="none" w:sz="0" w:space="0" w:color="auto"/>
            <w:bottom w:val="none" w:sz="0" w:space="0" w:color="auto"/>
            <w:right w:val="none" w:sz="0" w:space="0" w:color="auto"/>
          </w:divBdr>
        </w:div>
      </w:divsChild>
    </w:div>
    <w:div w:id="576473858">
      <w:bodyDiv w:val="1"/>
      <w:marLeft w:val="0"/>
      <w:marRight w:val="0"/>
      <w:marTop w:val="0"/>
      <w:marBottom w:val="0"/>
      <w:divBdr>
        <w:top w:val="none" w:sz="0" w:space="0" w:color="auto"/>
        <w:left w:val="none" w:sz="0" w:space="0" w:color="auto"/>
        <w:bottom w:val="none" w:sz="0" w:space="0" w:color="auto"/>
        <w:right w:val="none" w:sz="0" w:space="0" w:color="auto"/>
      </w:divBdr>
    </w:div>
    <w:div w:id="621233290">
      <w:bodyDiv w:val="1"/>
      <w:marLeft w:val="0"/>
      <w:marRight w:val="0"/>
      <w:marTop w:val="0"/>
      <w:marBottom w:val="0"/>
      <w:divBdr>
        <w:top w:val="none" w:sz="0" w:space="0" w:color="auto"/>
        <w:left w:val="none" w:sz="0" w:space="0" w:color="auto"/>
        <w:bottom w:val="none" w:sz="0" w:space="0" w:color="auto"/>
        <w:right w:val="none" w:sz="0" w:space="0" w:color="auto"/>
      </w:divBdr>
    </w:div>
    <w:div w:id="856313755">
      <w:bodyDiv w:val="1"/>
      <w:marLeft w:val="0"/>
      <w:marRight w:val="0"/>
      <w:marTop w:val="0"/>
      <w:marBottom w:val="0"/>
      <w:divBdr>
        <w:top w:val="none" w:sz="0" w:space="0" w:color="auto"/>
        <w:left w:val="none" w:sz="0" w:space="0" w:color="auto"/>
        <w:bottom w:val="none" w:sz="0" w:space="0" w:color="auto"/>
        <w:right w:val="none" w:sz="0" w:space="0" w:color="auto"/>
      </w:divBdr>
      <w:divsChild>
        <w:div w:id="350028848">
          <w:marLeft w:val="0"/>
          <w:marRight w:val="0"/>
          <w:marTop w:val="0"/>
          <w:marBottom w:val="0"/>
          <w:divBdr>
            <w:top w:val="none" w:sz="0" w:space="0" w:color="auto"/>
            <w:left w:val="none" w:sz="0" w:space="0" w:color="auto"/>
            <w:bottom w:val="none" w:sz="0" w:space="0" w:color="auto"/>
            <w:right w:val="none" w:sz="0" w:space="0" w:color="auto"/>
          </w:divBdr>
          <w:divsChild>
            <w:div w:id="1453327297">
              <w:marLeft w:val="0"/>
              <w:marRight w:val="0"/>
              <w:marTop w:val="0"/>
              <w:marBottom w:val="0"/>
              <w:divBdr>
                <w:top w:val="none" w:sz="0" w:space="0" w:color="auto"/>
                <w:left w:val="none" w:sz="0" w:space="0" w:color="auto"/>
                <w:bottom w:val="none" w:sz="0" w:space="0" w:color="auto"/>
                <w:right w:val="none" w:sz="0" w:space="0" w:color="auto"/>
              </w:divBdr>
              <w:divsChild>
                <w:div w:id="291178499">
                  <w:marLeft w:val="0"/>
                  <w:marRight w:val="0"/>
                  <w:marTop w:val="0"/>
                  <w:marBottom w:val="0"/>
                  <w:divBdr>
                    <w:top w:val="none" w:sz="0" w:space="0" w:color="auto"/>
                    <w:left w:val="none" w:sz="0" w:space="0" w:color="auto"/>
                    <w:bottom w:val="none" w:sz="0" w:space="0" w:color="auto"/>
                    <w:right w:val="none" w:sz="0" w:space="0" w:color="auto"/>
                  </w:divBdr>
                  <w:divsChild>
                    <w:div w:id="126556796">
                      <w:marLeft w:val="0"/>
                      <w:marRight w:val="0"/>
                      <w:marTop w:val="0"/>
                      <w:marBottom w:val="0"/>
                      <w:divBdr>
                        <w:top w:val="none" w:sz="0" w:space="0" w:color="auto"/>
                        <w:left w:val="none" w:sz="0" w:space="0" w:color="auto"/>
                        <w:bottom w:val="none" w:sz="0" w:space="0" w:color="auto"/>
                        <w:right w:val="none" w:sz="0" w:space="0" w:color="auto"/>
                      </w:divBdr>
                      <w:divsChild>
                        <w:div w:id="1972400278">
                          <w:marLeft w:val="0"/>
                          <w:marRight w:val="0"/>
                          <w:marTop w:val="0"/>
                          <w:marBottom w:val="0"/>
                          <w:divBdr>
                            <w:top w:val="none" w:sz="0" w:space="0" w:color="auto"/>
                            <w:left w:val="none" w:sz="0" w:space="0" w:color="auto"/>
                            <w:bottom w:val="none" w:sz="0" w:space="0" w:color="auto"/>
                            <w:right w:val="none" w:sz="0" w:space="0" w:color="auto"/>
                          </w:divBdr>
                          <w:divsChild>
                            <w:div w:id="926421133">
                              <w:marLeft w:val="150"/>
                              <w:marRight w:val="150"/>
                              <w:marTop w:val="480"/>
                              <w:marBottom w:val="0"/>
                              <w:divBdr>
                                <w:top w:val="single" w:sz="6" w:space="28" w:color="D4D4D4"/>
                                <w:left w:val="none" w:sz="0" w:space="0" w:color="auto"/>
                                <w:bottom w:val="none" w:sz="0" w:space="0" w:color="auto"/>
                                <w:right w:val="none" w:sz="0" w:space="0" w:color="auto"/>
                              </w:divBdr>
                            </w:div>
                            <w:div w:id="37172081">
                              <w:marLeft w:val="0"/>
                              <w:marRight w:val="0"/>
                              <w:marTop w:val="400"/>
                              <w:marBottom w:val="0"/>
                              <w:divBdr>
                                <w:top w:val="none" w:sz="0" w:space="0" w:color="auto"/>
                                <w:left w:val="none" w:sz="0" w:space="0" w:color="auto"/>
                                <w:bottom w:val="none" w:sz="0" w:space="0" w:color="auto"/>
                                <w:right w:val="none" w:sz="0" w:space="0" w:color="auto"/>
                              </w:divBdr>
                            </w:div>
                            <w:div w:id="180041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2533">
      <w:bodyDiv w:val="1"/>
      <w:marLeft w:val="0"/>
      <w:marRight w:val="0"/>
      <w:marTop w:val="0"/>
      <w:marBottom w:val="0"/>
      <w:divBdr>
        <w:top w:val="none" w:sz="0" w:space="0" w:color="auto"/>
        <w:left w:val="none" w:sz="0" w:space="0" w:color="auto"/>
        <w:bottom w:val="none" w:sz="0" w:space="0" w:color="auto"/>
        <w:right w:val="none" w:sz="0" w:space="0" w:color="auto"/>
      </w:divBdr>
    </w:div>
    <w:div w:id="1037779082">
      <w:bodyDiv w:val="1"/>
      <w:marLeft w:val="0"/>
      <w:marRight w:val="0"/>
      <w:marTop w:val="0"/>
      <w:marBottom w:val="0"/>
      <w:divBdr>
        <w:top w:val="none" w:sz="0" w:space="0" w:color="auto"/>
        <w:left w:val="none" w:sz="0" w:space="0" w:color="auto"/>
        <w:bottom w:val="none" w:sz="0" w:space="0" w:color="auto"/>
        <w:right w:val="none" w:sz="0" w:space="0" w:color="auto"/>
      </w:divBdr>
    </w:div>
    <w:div w:id="1039084858">
      <w:bodyDiv w:val="1"/>
      <w:marLeft w:val="45"/>
      <w:marRight w:val="45"/>
      <w:marTop w:val="90"/>
      <w:marBottom w:val="90"/>
      <w:divBdr>
        <w:top w:val="none" w:sz="0" w:space="0" w:color="auto"/>
        <w:left w:val="none" w:sz="0" w:space="0" w:color="auto"/>
        <w:bottom w:val="none" w:sz="0" w:space="0" w:color="auto"/>
        <w:right w:val="none" w:sz="0" w:space="0" w:color="auto"/>
      </w:divBdr>
      <w:divsChild>
        <w:div w:id="302584338">
          <w:marLeft w:val="0"/>
          <w:marRight w:val="0"/>
          <w:marTop w:val="240"/>
          <w:marBottom w:val="0"/>
          <w:divBdr>
            <w:top w:val="none" w:sz="0" w:space="0" w:color="auto"/>
            <w:left w:val="none" w:sz="0" w:space="0" w:color="auto"/>
            <w:bottom w:val="none" w:sz="0" w:space="0" w:color="auto"/>
            <w:right w:val="none" w:sz="0" w:space="0" w:color="auto"/>
          </w:divBdr>
        </w:div>
      </w:divsChild>
    </w:div>
    <w:div w:id="1039206870">
      <w:bodyDiv w:val="1"/>
      <w:marLeft w:val="0"/>
      <w:marRight w:val="0"/>
      <w:marTop w:val="0"/>
      <w:marBottom w:val="0"/>
      <w:divBdr>
        <w:top w:val="none" w:sz="0" w:space="0" w:color="auto"/>
        <w:left w:val="none" w:sz="0" w:space="0" w:color="auto"/>
        <w:bottom w:val="none" w:sz="0" w:space="0" w:color="auto"/>
        <w:right w:val="none" w:sz="0" w:space="0" w:color="auto"/>
      </w:divBdr>
    </w:div>
    <w:div w:id="1329601242">
      <w:bodyDiv w:val="1"/>
      <w:marLeft w:val="45"/>
      <w:marRight w:val="45"/>
      <w:marTop w:val="90"/>
      <w:marBottom w:val="90"/>
      <w:divBdr>
        <w:top w:val="none" w:sz="0" w:space="0" w:color="auto"/>
        <w:left w:val="none" w:sz="0" w:space="0" w:color="auto"/>
        <w:bottom w:val="none" w:sz="0" w:space="0" w:color="auto"/>
        <w:right w:val="none" w:sz="0" w:space="0" w:color="auto"/>
      </w:divBdr>
      <w:divsChild>
        <w:div w:id="2024016492">
          <w:marLeft w:val="0"/>
          <w:marRight w:val="0"/>
          <w:marTop w:val="240"/>
          <w:marBottom w:val="0"/>
          <w:divBdr>
            <w:top w:val="none" w:sz="0" w:space="0" w:color="auto"/>
            <w:left w:val="none" w:sz="0" w:space="0" w:color="auto"/>
            <w:bottom w:val="none" w:sz="0" w:space="0" w:color="auto"/>
            <w:right w:val="none" w:sz="0" w:space="0" w:color="auto"/>
          </w:divBdr>
        </w:div>
      </w:divsChild>
    </w:div>
    <w:div w:id="1546138448">
      <w:bodyDiv w:val="1"/>
      <w:marLeft w:val="45"/>
      <w:marRight w:val="45"/>
      <w:marTop w:val="90"/>
      <w:marBottom w:val="90"/>
      <w:divBdr>
        <w:top w:val="none" w:sz="0" w:space="0" w:color="auto"/>
        <w:left w:val="none" w:sz="0" w:space="0" w:color="auto"/>
        <w:bottom w:val="none" w:sz="0" w:space="0" w:color="auto"/>
        <w:right w:val="none" w:sz="0" w:space="0" w:color="auto"/>
      </w:divBdr>
      <w:divsChild>
        <w:div w:id="387609437">
          <w:marLeft w:val="0"/>
          <w:marRight w:val="0"/>
          <w:marTop w:val="240"/>
          <w:marBottom w:val="0"/>
          <w:divBdr>
            <w:top w:val="none" w:sz="0" w:space="0" w:color="auto"/>
            <w:left w:val="none" w:sz="0" w:space="0" w:color="auto"/>
            <w:bottom w:val="none" w:sz="0" w:space="0" w:color="auto"/>
            <w:right w:val="none" w:sz="0" w:space="0" w:color="auto"/>
          </w:divBdr>
        </w:div>
      </w:divsChild>
    </w:div>
    <w:div w:id="1772581983">
      <w:bodyDiv w:val="1"/>
      <w:marLeft w:val="0"/>
      <w:marRight w:val="0"/>
      <w:marTop w:val="0"/>
      <w:marBottom w:val="0"/>
      <w:divBdr>
        <w:top w:val="none" w:sz="0" w:space="0" w:color="auto"/>
        <w:left w:val="none" w:sz="0" w:space="0" w:color="auto"/>
        <w:bottom w:val="none" w:sz="0" w:space="0" w:color="auto"/>
        <w:right w:val="none" w:sz="0" w:space="0" w:color="auto"/>
      </w:divBdr>
    </w:div>
    <w:div w:id="1774400184">
      <w:bodyDiv w:val="1"/>
      <w:marLeft w:val="0"/>
      <w:marRight w:val="0"/>
      <w:marTop w:val="0"/>
      <w:marBottom w:val="0"/>
      <w:divBdr>
        <w:top w:val="none" w:sz="0" w:space="0" w:color="auto"/>
        <w:left w:val="none" w:sz="0" w:space="0" w:color="auto"/>
        <w:bottom w:val="none" w:sz="0" w:space="0" w:color="auto"/>
        <w:right w:val="none" w:sz="0" w:space="0" w:color="auto"/>
      </w:divBdr>
    </w:div>
    <w:div w:id="1847935283">
      <w:bodyDiv w:val="1"/>
      <w:marLeft w:val="0"/>
      <w:marRight w:val="0"/>
      <w:marTop w:val="0"/>
      <w:marBottom w:val="0"/>
      <w:divBdr>
        <w:top w:val="none" w:sz="0" w:space="0" w:color="auto"/>
        <w:left w:val="none" w:sz="0" w:space="0" w:color="auto"/>
        <w:bottom w:val="none" w:sz="0" w:space="0" w:color="auto"/>
        <w:right w:val="none" w:sz="0" w:space="0" w:color="auto"/>
      </w:divBdr>
    </w:div>
    <w:div w:id="1877235282">
      <w:bodyDiv w:val="1"/>
      <w:marLeft w:val="45"/>
      <w:marRight w:val="45"/>
      <w:marTop w:val="90"/>
      <w:marBottom w:val="90"/>
      <w:divBdr>
        <w:top w:val="none" w:sz="0" w:space="0" w:color="auto"/>
        <w:left w:val="none" w:sz="0" w:space="0" w:color="auto"/>
        <w:bottom w:val="none" w:sz="0" w:space="0" w:color="auto"/>
        <w:right w:val="none" w:sz="0" w:space="0" w:color="auto"/>
      </w:divBdr>
      <w:divsChild>
        <w:div w:id="96993440">
          <w:marLeft w:val="0"/>
          <w:marRight w:val="0"/>
          <w:marTop w:val="240"/>
          <w:marBottom w:val="0"/>
          <w:divBdr>
            <w:top w:val="none" w:sz="0" w:space="0" w:color="auto"/>
            <w:left w:val="none" w:sz="0" w:space="0" w:color="auto"/>
            <w:bottom w:val="none" w:sz="0" w:space="0" w:color="auto"/>
            <w:right w:val="none" w:sz="0" w:space="0" w:color="auto"/>
          </w:divBdr>
        </w:div>
      </w:divsChild>
    </w:div>
    <w:div w:id="1986623745">
      <w:bodyDiv w:val="1"/>
      <w:marLeft w:val="0"/>
      <w:marRight w:val="0"/>
      <w:marTop w:val="0"/>
      <w:marBottom w:val="0"/>
      <w:divBdr>
        <w:top w:val="none" w:sz="0" w:space="0" w:color="auto"/>
        <w:left w:val="none" w:sz="0" w:space="0" w:color="auto"/>
        <w:bottom w:val="none" w:sz="0" w:space="0" w:color="auto"/>
        <w:right w:val="none" w:sz="0" w:space="0" w:color="auto"/>
      </w:divBdr>
    </w:div>
    <w:div w:id="2008164764">
      <w:bodyDiv w:val="1"/>
      <w:marLeft w:val="45"/>
      <w:marRight w:val="45"/>
      <w:marTop w:val="90"/>
      <w:marBottom w:val="90"/>
      <w:divBdr>
        <w:top w:val="none" w:sz="0" w:space="0" w:color="auto"/>
        <w:left w:val="none" w:sz="0" w:space="0" w:color="auto"/>
        <w:bottom w:val="none" w:sz="0" w:space="0" w:color="auto"/>
        <w:right w:val="none" w:sz="0" w:space="0" w:color="auto"/>
      </w:divBdr>
      <w:divsChild>
        <w:div w:id="600337445">
          <w:marLeft w:val="0"/>
          <w:marRight w:val="0"/>
          <w:marTop w:val="240"/>
          <w:marBottom w:val="0"/>
          <w:divBdr>
            <w:top w:val="none" w:sz="0" w:space="0" w:color="auto"/>
            <w:left w:val="none" w:sz="0" w:space="0" w:color="auto"/>
            <w:bottom w:val="none" w:sz="0" w:space="0" w:color="auto"/>
            <w:right w:val="none" w:sz="0" w:space="0" w:color="auto"/>
          </w:divBdr>
        </w:div>
      </w:divsChild>
    </w:div>
    <w:div w:id="2063017727">
      <w:bodyDiv w:val="1"/>
      <w:marLeft w:val="0"/>
      <w:marRight w:val="0"/>
      <w:marTop w:val="0"/>
      <w:marBottom w:val="0"/>
      <w:divBdr>
        <w:top w:val="none" w:sz="0" w:space="0" w:color="auto"/>
        <w:left w:val="none" w:sz="0" w:space="0" w:color="auto"/>
        <w:bottom w:val="none" w:sz="0" w:space="0" w:color="auto"/>
        <w:right w:val="none" w:sz="0" w:space="0" w:color="auto"/>
      </w:divBdr>
      <w:divsChild>
        <w:div w:id="100030470">
          <w:marLeft w:val="0"/>
          <w:marRight w:val="0"/>
          <w:marTop w:val="0"/>
          <w:marBottom w:val="0"/>
          <w:divBdr>
            <w:top w:val="none" w:sz="0" w:space="0" w:color="auto"/>
            <w:left w:val="none" w:sz="0" w:space="0" w:color="auto"/>
            <w:bottom w:val="none" w:sz="0" w:space="0" w:color="auto"/>
            <w:right w:val="none" w:sz="0" w:space="0" w:color="auto"/>
          </w:divBdr>
          <w:divsChild>
            <w:div w:id="1212959753">
              <w:marLeft w:val="0"/>
              <w:marRight w:val="0"/>
              <w:marTop w:val="0"/>
              <w:marBottom w:val="0"/>
              <w:divBdr>
                <w:top w:val="none" w:sz="0" w:space="0" w:color="auto"/>
                <w:left w:val="none" w:sz="0" w:space="0" w:color="auto"/>
                <w:bottom w:val="none" w:sz="0" w:space="0" w:color="auto"/>
                <w:right w:val="none" w:sz="0" w:space="0" w:color="auto"/>
              </w:divBdr>
              <w:divsChild>
                <w:div w:id="1833525673">
                  <w:marLeft w:val="0"/>
                  <w:marRight w:val="0"/>
                  <w:marTop w:val="0"/>
                  <w:marBottom w:val="0"/>
                  <w:divBdr>
                    <w:top w:val="none" w:sz="0" w:space="0" w:color="auto"/>
                    <w:left w:val="none" w:sz="0" w:space="0" w:color="auto"/>
                    <w:bottom w:val="none" w:sz="0" w:space="0" w:color="auto"/>
                    <w:right w:val="none" w:sz="0" w:space="0" w:color="auto"/>
                  </w:divBdr>
                  <w:divsChild>
                    <w:div w:id="1628392810">
                      <w:marLeft w:val="0"/>
                      <w:marRight w:val="0"/>
                      <w:marTop w:val="0"/>
                      <w:marBottom w:val="0"/>
                      <w:divBdr>
                        <w:top w:val="none" w:sz="0" w:space="0" w:color="auto"/>
                        <w:left w:val="none" w:sz="0" w:space="0" w:color="auto"/>
                        <w:bottom w:val="none" w:sz="0" w:space="0" w:color="auto"/>
                        <w:right w:val="none" w:sz="0" w:space="0" w:color="auto"/>
                      </w:divBdr>
                      <w:divsChild>
                        <w:div w:id="791872728">
                          <w:marLeft w:val="0"/>
                          <w:marRight w:val="0"/>
                          <w:marTop w:val="0"/>
                          <w:marBottom w:val="0"/>
                          <w:divBdr>
                            <w:top w:val="none" w:sz="0" w:space="0" w:color="auto"/>
                            <w:left w:val="none" w:sz="0" w:space="0" w:color="auto"/>
                            <w:bottom w:val="none" w:sz="0" w:space="0" w:color="auto"/>
                            <w:right w:val="none" w:sz="0" w:space="0" w:color="auto"/>
                          </w:divBdr>
                          <w:divsChild>
                            <w:div w:id="761532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Sapezin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92895-53C5-49B8-BE4E-BD04510E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8938</Words>
  <Characters>5096</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„Izglītības un zinātnes ministrijas padotībā esošo profesionālās izglītības iestāžumaksas pakalpojumu cenrādis”</vt:lpstr>
      <vt:lpstr>Ministru kabineta noteikumu projekts „Izglītības un zinātnes ministrijas padotībā esošo profesionālās izglītības iestāžumaksas pakalpojumu cenrādis”</vt:lpstr>
    </vt:vector>
  </TitlesOfParts>
  <Manager/>
  <Company>IZM</Company>
  <LinksUpToDate>false</LinksUpToDate>
  <CharactersWithSpaces>14006</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iestāžumaksas pakalpojumu cenrādis”</dc:title>
  <dc:subject>Noteikumu projekta anotācija</dc:subject>
  <dc:creator>Vija Sapežinska</dc:creator>
  <cp:keywords/>
  <dc:description>67047702_x000d_
Vija.Sapezinska@izm.gov.lv</dc:description>
  <cp:lastModifiedBy>user</cp:lastModifiedBy>
  <cp:revision>19</cp:revision>
  <cp:lastPrinted>2013-08-29T14:24:00Z</cp:lastPrinted>
  <dcterms:created xsi:type="dcterms:W3CDTF">2020-12-17T09:26:00Z</dcterms:created>
  <dcterms:modified xsi:type="dcterms:W3CDTF">2021-01-22T12:14:00Z</dcterms:modified>
</cp:coreProperties>
</file>