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7045" w:rsidR="00DA1763" w:rsidP="00204249" w:rsidRDefault="00204249" w14:paraId="746548A9" w14:textId="5BFB6E97">
      <w:pPr>
        <w:spacing w:after="0" w:line="240" w:lineRule="auto"/>
        <w:jc w:val="center"/>
        <w:rPr>
          <w:rFonts w:ascii="Times New Roman" w:hAnsi="Times New Roman" w:cs="Times New Roman"/>
          <w:b/>
          <w:bCs/>
          <w:sz w:val="28"/>
          <w:szCs w:val="28"/>
        </w:rPr>
      </w:pPr>
      <w:bookmarkStart w:name="_Hlk57296029" w:id="0"/>
      <w:r w:rsidRPr="00817045">
        <w:rPr>
          <w:rFonts w:ascii="Times New Roman" w:hAnsi="Times New Roman" w:cs="Times New Roman"/>
          <w:b/>
          <w:bCs/>
          <w:sz w:val="28"/>
          <w:szCs w:val="28"/>
        </w:rPr>
        <w:t>Informatīv</w:t>
      </w:r>
      <w:r w:rsidRPr="00817045" w:rsidR="00831790">
        <w:rPr>
          <w:rFonts w:ascii="Times New Roman" w:hAnsi="Times New Roman" w:cs="Times New Roman"/>
          <w:b/>
          <w:bCs/>
          <w:sz w:val="28"/>
          <w:szCs w:val="28"/>
        </w:rPr>
        <w:t>ais</w:t>
      </w:r>
      <w:r w:rsidRPr="00817045">
        <w:rPr>
          <w:rFonts w:ascii="Times New Roman" w:hAnsi="Times New Roman" w:cs="Times New Roman"/>
          <w:b/>
          <w:bCs/>
          <w:sz w:val="28"/>
          <w:szCs w:val="28"/>
        </w:rPr>
        <w:t xml:space="preserve"> ziņojum</w:t>
      </w:r>
      <w:r w:rsidRPr="00817045" w:rsidR="00831790">
        <w:rPr>
          <w:rFonts w:ascii="Times New Roman" w:hAnsi="Times New Roman" w:cs="Times New Roman"/>
          <w:b/>
          <w:bCs/>
          <w:sz w:val="28"/>
          <w:szCs w:val="28"/>
        </w:rPr>
        <w:t>s</w:t>
      </w:r>
      <w:r w:rsidRPr="00817045">
        <w:rPr>
          <w:rFonts w:ascii="Times New Roman" w:hAnsi="Times New Roman" w:cs="Times New Roman"/>
          <w:b/>
          <w:bCs/>
          <w:sz w:val="28"/>
          <w:szCs w:val="28"/>
        </w:rPr>
        <w:t xml:space="preserve"> </w:t>
      </w:r>
    </w:p>
    <w:p w:rsidRPr="00817045" w:rsidR="00204249" w:rsidP="001B24D3" w:rsidRDefault="001B24D3" w14:paraId="6CA1656A" w14:textId="3A27BF36">
      <w:pPr>
        <w:spacing w:after="0" w:line="240" w:lineRule="auto"/>
        <w:jc w:val="center"/>
        <w:rPr>
          <w:rFonts w:ascii="Times New Roman" w:hAnsi="Times New Roman" w:cs="Times New Roman"/>
          <w:b/>
          <w:bCs/>
          <w:sz w:val="28"/>
          <w:szCs w:val="28"/>
        </w:rPr>
      </w:pPr>
      <w:r w:rsidRPr="00817045">
        <w:rPr>
          <w:rFonts w:ascii="Times New Roman" w:hAnsi="Times New Roman" w:cs="Times New Roman"/>
          <w:b/>
          <w:bCs/>
          <w:sz w:val="28"/>
          <w:szCs w:val="28"/>
        </w:rPr>
        <w:t>„</w:t>
      </w:r>
      <w:bookmarkStart w:name="_Hlk65759844" w:id="1"/>
      <w:r w:rsidR="00F71E9F">
        <w:rPr>
          <w:rFonts w:ascii="Times New Roman" w:hAnsi="Times New Roman" w:cs="Times New Roman"/>
          <w:b/>
          <w:bCs/>
          <w:sz w:val="28"/>
          <w:szCs w:val="28"/>
        </w:rPr>
        <w:t xml:space="preserve">Par atbalsta programmas </w:t>
      </w:r>
      <w:r w:rsidRPr="00817045" w:rsidR="00DA1763">
        <w:rPr>
          <w:rFonts w:ascii="Times New Roman" w:hAnsi="Times New Roman" w:eastAsia="Times New Roman" w:cs="Times New Roman"/>
          <w:b/>
          <w:bCs/>
          <w:sz w:val="28"/>
          <w:szCs w:val="28"/>
        </w:rPr>
        <w:t>„</w:t>
      </w:r>
      <w:r w:rsidRPr="00E550D5" w:rsidR="00E550D5">
        <w:rPr>
          <w:rFonts w:ascii="Times New Roman" w:hAnsi="Times New Roman" w:eastAsia="Times New Roman" w:cs="Times New Roman"/>
          <w:b/>
          <w:bCs/>
          <w:sz w:val="28"/>
          <w:szCs w:val="28"/>
        </w:rPr>
        <w:t xml:space="preserve">Par atbalsta pasākumu </w:t>
      </w:r>
      <w:proofErr w:type="spellStart"/>
      <w:r w:rsidRPr="00E550D5" w:rsidR="00E550D5">
        <w:rPr>
          <w:rFonts w:ascii="Times New Roman" w:hAnsi="Times New Roman" w:eastAsia="Times New Roman" w:cs="Times New Roman"/>
          <w:b/>
          <w:bCs/>
          <w:sz w:val="28"/>
          <w:szCs w:val="28"/>
        </w:rPr>
        <w:t>Covid-19</w:t>
      </w:r>
      <w:proofErr w:type="spellEnd"/>
      <w:r w:rsidRPr="00E550D5" w:rsidR="00E550D5">
        <w:rPr>
          <w:rFonts w:ascii="Times New Roman" w:hAnsi="Times New Roman" w:eastAsia="Times New Roman" w:cs="Times New Roman"/>
          <w:b/>
          <w:bCs/>
          <w:sz w:val="28"/>
          <w:szCs w:val="28"/>
        </w:rPr>
        <w:t xml:space="preserve"> krīzes ietekmētajiem kultūras pasākumu rīkotājiem</w:t>
      </w:r>
      <w:r w:rsidRPr="00817045" w:rsidR="00DA1763">
        <w:rPr>
          <w:rFonts w:ascii="Times New Roman" w:hAnsi="Times New Roman" w:cs="Times New Roman"/>
          <w:b/>
          <w:bCs/>
          <w:sz w:val="28"/>
          <w:szCs w:val="28"/>
        </w:rPr>
        <w:t>”</w:t>
      </w:r>
      <w:r w:rsidRPr="00817045">
        <w:rPr>
          <w:rFonts w:ascii="Times New Roman" w:hAnsi="Times New Roman" w:cs="Times New Roman"/>
          <w:b/>
          <w:bCs/>
          <w:sz w:val="28"/>
          <w:szCs w:val="28"/>
        </w:rPr>
        <w:t xml:space="preserve"> finansējum</w:t>
      </w:r>
      <w:r w:rsidR="003712A5">
        <w:rPr>
          <w:rFonts w:ascii="Times New Roman" w:hAnsi="Times New Roman" w:cs="Times New Roman"/>
          <w:b/>
          <w:bCs/>
          <w:sz w:val="28"/>
          <w:szCs w:val="28"/>
        </w:rPr>
        <w:t>u</w:t>
      </w:r>
      <w:bookmarkEnd w:id="1"/>
      <w:r w:rsidRPr="00817045">
        <w:rPr>
          <w:rFonts w:ascii="Times New Roman" w:hAnsi="Times New Roman" w:cs="Times New Roman"/>
          <w:b/>
          <w:bCs/>
          <w:sz w:val="28"/>
          <w:szCs w:val="28"/>
        </w:rPr>
        <w:t>”</w:t>
      </w:r>
    </w:p>
    <w:bookmarkEnd w:id="0"/>
    <w:p w:rsidRPr="00817045" w:rsidR="00204249" w:rsidP="00204249" w:rsidRDefault="00204249" w14:paraId="06BC949D" w14:textId="77777777">
      <w:pPr>
        <w:spacing w:after="0" w:line="240" w:lineRule="auto"/>
        <w:jc w:val="center"/>
        <w:rPr>
          <w:rFonts w:ascii="Times New Roman" w:hAnsi="Times New Roman" w:cs="Times New Roman"/>
          <w:sz w:val="28"/>
          <w:szCs w:val="28"/>
        </w:rPr>
      </w:pPr>
    </w:p>
    <w:p w:rsidR="001C64F8" w:rsidP="00A77927" w:rsidRDefault="00C47F5D" w14:paraId="1C9B3DD8" w14:textId="206ACA59">
      <w:pPr>
        <w:pStyle w:val="paragraph"/>
        <w:spacing w:before="0" w:beforeAutospacing="0" w:after="0" w:afterAutospacing="0"/>
        <w:ind w:firstLine="720"/>
        <w:jc w:val="both"/>
        <w:textAlignment w:val="baseline"/>
        <w:rPr>
          <w:bCs/>
          <w:sz w:val="28"/>
          <w:szCs w:val="28"/>
        </w:rPr>
      </w:pPr>
      <w:bookmarkStart w:name="_Hlk57298557" w:id="2"/>
      <w:r w:rsidRPr="00817045">
        <w:rPr>
          <w:sz w:val="28"/>
          <w:szCs w:val="28"/>
        </w:rPr>
        <w:t xml:space="preserve">Ministru kabineta </w:t>
      </w:r>
      <w:proofErr w:type="gramStart"/>
      <w:r w:rsidRPr="00817045" w:rsidR="008B5452">
        <w:rPr>
          <w:sz w:val="28"/>
          <w:szCs w:val="28"/>
        </w:rPr>
        <w:t>2020.gada</w:t>
      </w:r>
      <w:proofErr w:type="gramEnd"/>
      <w:r w:rsidRPr="00817045" w:rsidR="008B5452">
        <w:rPr>
          <w:sz w:val="28"/>
          <w:szCs w:val="28"/>
        </w:rPr>
        <w:t xml:space="preserve"> 1.decembra </w:t>
      </w:r>
      <w:r w:rsidRPr="00817045">
        <w:rPr>
          <w:sz w:val="28"/>
          <w:szCs w:val="28"/>
        </w:rPr>
        <w:t xml:space="preserve">sēdē </w:t>
      </w:r>
      <w:r w:rsidRPr="008B5452" w:rsidR="008B5452">
        <w:rPr>
          <w:sz w:val="28"/>
          <w:szCs w:val="28"/>
        </w:rPr>
        <w:t>(</w:t>
      </w:r>
      <w:r w:rsidR="00E550D5">
        <w:rPr>
          <w:bCs/>
          <w:sz w:val="28"/>
          <w:szCs w:val="28"/>
        </w:rPr>
        <w:t>prot. Nr.78 11.§</w:t>
      </w:r>
      <w:r w:rsidRPr="008B5452" w:rsidR="008B5452">
        <w:rPr>
          <w:sz w:val="28"/>
          <w:szCs w:val="28"/>
        </w:rPr>
        <w:t>)</w:t>
      </w:r>
      <w:r w:rsidR="008B5452">
        <w:rPr>
          <w:sz w:val="28"/>
          <w:szCs w:val="28"/>
        </w:rPr>
        <w:t xml:space="preserve"> </w:t>
      </w:r>
      <w:r w:rsidRPr="00817045">
        <w:rPr>
          <w:sz w:val="28"/>
          <w:szCs w:val="28"/>
        </w:rPr>
        <w:t xml:space="preserve">tika </w:t>
      </w:r>
      <w:r w:rsidR="008B5452">
        <w:rPr>
          <w:sz w:val="28"/>
          <w:szCs w:val="28"/>
        </w:rPr>
        <w:t>izskatīts</w:t>
      </w:r>
      <w:r w:rsidRPr="00817045">
        <w:rPr>
          <w:sz w:val="28"/>
          <w:szCs w:val="28"/>
        </w:rPr>
        <w:t xml:space="preserve"> i</w:t>
      </w:r>
      <w:r w:rsidRPr="00817045" w:rsidR="00204249">
        <w:rPr>
          <w:sz w:val="28"/>
          <w:szCs w:val="28"/>
        </w:rPr>
        <w:t>nformatīvais ziņojums </w:t>
      </w:r>
      <w:r w:rsidRPr="00817045" w:rsidR="00E948B9">
        <w:rPr>
          <w:sz w:val="28"/>
          <w:szCs w:val="28"/>
        </w:rPr>
        <w:t>„</w:t>
      </w:r>
      <w:r w:rsidRPr="00E550D5" w:rsidR="00E550D5">
        <w:rPr>
          <w:sz w:val="28"/>
          <w:szCs w:val="28"/>
        </w:rPr>
        <w:t xml:space="preserve">Par atbalsta pasākumu </w:t>
      </w:r>
      <w:proofErr w:type="spellStart"/>
      <w:r w:rsidRPr="00E550D5" w:rsidR="00E550D5">
        <w:rPr>
          <w:sz w:val="28"/>
          <w:szCs w:val="28"/>
        </w:rPr>
        <w:t>Covid-19</w:t>
      </w:r>
      <w:proofErr w:type="spellEnd"/>
      <w:r w:rsidRPr="00E550D5" w:rsidR="00E550D5">
        <w:rPr>
          <w:sz w:val="28"/>
          <w:szCs w:val="28"/>
        </w:rPr>
        <w:t xml:space="preserve"> krīzes ietekmētajiem kultūras pasākumu rīkotājiem</w:t>
      </w:r>
      <w:r w:rsidRPr="00817045" w:rsidR="00F73981">
        <w:rPr>
          <w:sz w:val="28"/>
          <w:szCs w:val="28"/>
        </w:rPr>
        <w:t>”</w:t>
      </w:r>
      <w:r w:rsidRPr="00817045" w:rsidR="00922A76">
        <w:rPr>
          <w:sz w:val="28"/>
          <w:szCs w:val="28"/>
        </w:rPr>
        <w:t xml:space="preserve"> (turpmāk – </w:t>
      </w:r>
      <w:r w:rsidR="008B5452">
        <w:rPr>
          <w:sz w:val="28"/>
          <w:szCs w:val="28"/>
        </w:rPr>
        <w:t>Z</w:t>
      </w:r>
      <w:r w:rsidRPr="00817045" w:rsidR="00922A76">
        <w:rPr>
          <w:sz w:val="28"/>
          <w:szCs w:val="28"/>
        </w:rPr>
        <w:t>iņojums)</w:t>
      </w:r>
      <w:r w:rsidRPr="00817045">
        <w:rPr>
          <w:sz w:val="28"/>
          <w:szCs w:val="28"/>
        </w:rPr>
        <w:t xml:space="preserve">, kas </w:t>
      </w:r>
      <w:r w:rsidR="001C64F8">
        <w:rPr>
          <w:sz w:val="28"/>
          <w:szCs w:val="28"/>
        </w:rPr>
        <w:t xml:space="preserve">tika </w:t>
      </w:r>
      <w:r w:rsidRPr="00817045" w:rsidR="00DA1763">
        <w:rPr>
          <w:sz w:val="28"/>
          <w:szCs w:val="28"/>
        </w:rPr>
        <w:t>sagatavots</w:t>
      </w:r>
      <w:r w:rsidRPr="00817045" w:rsidR="00F73981">
        <w:rPr>
          <w:sz w:val="28"/>
          <w:szCs w:val="28"/>
        </w:rPr>
        <w:t>,</w:t>
      </w:r>
      <w:r w:rsidRPr="00817045" w:rsidR="00204249">
        <w:rPr>
          <w:sz w:val="28"/>
          <w:szCs w:val="28"/>
        </w:rPr>
        <w:t xml:space="preserve"> </w:t>
      </w:r>
      <w:r w:rsidRPr="00817045" w:rsidR="00DA1763">
        <w:rPr>
          <w:sz w:val="28"/>
          <w:szCs w:val="28"/>
        </w:rPr>
        <w:t xml:space="preserve">ņemot vērā Ministru kabineta 2020.gada 6.novembra rīkojumu Nr.655 „Par ārkārtējās situācijas izsludināšanu”, </w:t>
      </w:r>
      <w:r w:rsidRPr="00ED59FD" w:rsidR="00E550D5">
        <w:rPr>
          <w:sz w:val="28"/>
          <w:szCs w:val="28"/>
        </w:rPr>
        <w:t xml:space="preserve">lai sniegtu atbalsta pasākumu </w:t>
      </w:r>
      <w:proofErr w:type="spellStart"/>
      <w:r w:rsidRPr="00ED59FD" w:rsidR="00E550D5">
        <w:rPr>
          <w:sz w:val="28"/>
          <w:szCs w:val="28"/>
        </w:rPr>
        <w:t>Covid-19</w:t>
      </w:r>
      <w:proofErr w:type="spellEnd"/>
      <w:r w:rsidRPr="00ED59FD" w:rsidR="00E550D5">
        <w:rPr>
          <w:sz w:val="28"/>
          <w:szCs w:val="28"/>
        </w:rPr>
        <w:t xml:space="preserve"> krīzes ietekmētajiem kultūras pasākumu rīkotājiem ārkārtējās situācijas laikā atcelto kultūras pasākumu biļešu kompensācijām</w:t>
      </w:r>
      <w:r w:rsidRPr="00817045" w:rsidR="00204249">
        <w:rPr>
          <w:sz w:val="28"/>
          <w:szCs w:val="28"/>
          <w:shd w:val="clear" w:color="auto" w:fill="FFFFFF" w:themeFill="background1"/>
        </w:rPr>
        <w:t>.</w:t>
      </w:r>
      <w:r w:rsidRPr="00817045" w:rsidR="00204249">
        <w:rPr>
          <w:sz w:val="28"/>
          <w:szCs w:val="28"/>
        </w:rPr>
        <w:t xml:space="preserve"> </w:t>
      </w:r>
      <w:r w:rsidRPr="00817045" w:rsidR="00922A76">
        <w:rPr>
          <w:sz w:val="28"/>
          <w:szCs w:val="28"/>
        </w:rPr>
        <w:t>Ziņojum</w:t>
      </w:r>
      <w:r w:rsidR="00B1241D">
        <w:rPr>
          <w:sz w:val="28"/>
          <w:szCs w:val="28"/>
        </w:rPr>
        <w:t>s paredz sniegt atbalstu</w:t>
      </w:r>
      <w:r w:rsidR="00E550D5">
        <w:rPr>
          <w:sz w:val="28"/>
          <w:szCs w:val="28"/>
        </w:rPr>
        <w:t>,</w:t>
      </w:r>
      <w:r w:rsidRPr="00817045" w:rsidR="00922A76">
        <w:rPr>
          <w:sz w:val="28"/>
          <w:szCs w:val="28"/>
        </w:rPr>
        <w:t xml:space="preserve"> </w:t>
      </w:r>
      <w:r w:rsidRPr="00E550D5" w:rsidR="00E550D5">
        <w:rPr>
          <w:sz w:val="28"/>
          <w:szCs w:val="28"/>
        </w:rPr>
        <w:t>lai Valsts kultūrkapitāla fonds varētu izmaksāt kompensācij</w:t>
      </w:r>
      <w:r w:rsidR="00F5704F">
        <w:rPr>
          <w:sz w:val="28"/>
          <w:szCs w:val="28"/>
        </w:rPr>
        <w:t>as</w:t>
      </w:r>
      <w:r w:rsidRPr="00E550D5" w:rsidR="00E550D5">
        <w:rPr>
          <w:sz w:val="28"/>
          <w:szCs w:val="28"/>
        </w:rPr>
        <w:t xml:space="preserve"> </w:t>
      </w:r>
      <w:proofErr w:type="spellStart"/>
      <w:r w:rsidRPr="00E550D5" w:rsidR="00E550D5">
        <w:rPr>
          <w:sz w:val="28"/>
          <w:szCs w:val="28"/>
        </w:rPr>
        <w:t>Covid-19</w:t>
      </w:r>
      <w:proofErr w:type="spellEnd"/>
      <w:r w:rsidRPr="00E550D5" w:rsidR="00E550D5">
        <w:rPr>
          <w:sz w:val="28"/>
          <w:szCs w:val="28"/>
        </w:rPr>
        <w:t xml:space="preserve"> krīzes ietekmētajiem kultūras pasākumu rīkotājiem</w:t>
      </w:r>
      <w:r w:rsidR="00E550D5">
        <w:rPr>
          <w:sz w:val="28"/>
          <w:szCs w:val="28"/>
        </w:rPr>
        <w:t xml:space="preserve"> </w:t>
      </w:r>
      <w:r w:rsidR="00187214">
        <w:rPr>
          <w:snapToGrid w:val="0"/>
          <w:sz w:val="28"/>
          <w:szCs w:val="28"/>
        </w:rPr>
        <w:t>Valsts kultūrkapitāla fonda</w:t>
      </w:r>
      <w:r w:rsidR="00187214">
        <w:rPr>
          <w:sz w:val="28"/>
          <w:szCs w:val="28"/>
        </w:rPr>
        <w:t xml:space="preserve"> </w:t>
      </w:r>
      <w:r w:rsidR="00495C6F">
        <w:rPr>
          <w:sz w:val="28"/>
          <w:szCs w:val="28"/>
        </w:rPr>
        <w:t>mērķ</w:t>
      </w:r>
      <w:r w:rsidR="00E550D5">
        <w:rPr>
          <w:sz w:val="28"/>
          <w:szCs w:val="28"/>
        </w:rPr>
        <w:t xml:space="preserve">programmas </w:t>
      </w:r>
      <w:r w:rsidRPr="00817045" w:rsidR="00495C6F">
        <w:rPr>
          <w:sz w:val="28"/>
          <w:szCs w:val="28"/>
        </w:rPr>
        <w:t>„</w:t>
      </w:r>
      <w:r w:rsidRPr="00E550D5" w:rsidR="00E550D5">
        <w:rPr>
          <w:sz w:val="28"/>
          <w:szCs w:val="28"/>
        </w:rPr>
        <w:t>Kultūras pasākumu rīkotāju biļešu kompensācija</w:t>
      </w:r>
      <w:r w:rsidR="00E550D5">
        <w:rPr>
          <w:sz w:val="28"/>
          <w:szCs w:val="28"/>
        </w:rPr>
        <w:t>”</w:t>
      </w:r>
      <w:r w:rsidRPr="00817045">
        <w:rPr>
          <w:sz w:val="28"/>
          <w:szCs w:val="28"/>
        </w:rPr>
        <w:t xml:space="preserve"> (turpmāk – </w:t>
      </w:r>
      <w:r w:rsidR="008B5452">
        <w:rPr>
          <w:sz w:val="28"/>
          <w:szCs w:val="28"/>
        </w:rPr>
        <w:t>P</w:t>
      </w:r>
      <w:r w:rsidRPr="00817045">
        <w:rPr>
          <w:sz w:val="28"/>
          <w:szCs w:val="28"/>
        </w:rPr>
        <w:t>rogramma)</w:t>
      </w:r>
      <w:r w:rsidR="00B1241D">
        <w:rPr>
          <w:sz w:val="28"/>
          <w:szCs w:val="28"/>
        </w:rPr>
        <w:t xml:space="preserve"> </w:t>
      </w:r>
      <w:r w:rsidR="00E550D5">
        <w:rPr>
          <w:sz w:val="28"/>
          <w:szCs w:val="28"/>
        </w:rPr>
        <w:t>ietvaros</w:t>
      </w:r>
      <w:r w:rsidR="00B1241D">
        <w:rPr>
          <w:sz w:val="28"/>
          <w:szCs w:val="28"/>
        </w:rPr>
        <w:t>. Programmas</w:t>
      </w:r>
      <w:r w:rsidRPr="00817045">
        <w:rPr>
          <w:sz w:val="28"/>
          <w:szCs w:val="28"/>
        </w:rPr>
        <w:t xml:space="preserve"> mērķi</w:t>
      </w:r>
      <w:r w:rsidR="00B1241D">
        <w:rPr>
          <w:sz w:val="28"/>
          <w:szCs w:val="28"/>
        </w:rPr>
        <w:t xml:space="preserve">s </w:t>
      </w:r>
      <w:r w:rsidRPr="00E550D5" w:rsidR="00E550D5">
        <w:rPr>
          <w:sz w:val="28"/>
          <w:szCs w:val="28"/>
        </w:rPr>
        <w:t xml:space="preserve">ir atbalstīt kultūras pasākumu rīkotājus, kuri </w:t>
      </w:r>
      <w:proofErr w:type="spellStart"/>
      <w:r w:rsidRPr="00E550D5" w:rsidR="00E550D5">
        <w:rPr>
          <w:sz w:val="28"/>
          <w:szCs w:val="28"/>
        </w:rPr>
        <w:t>Covid-19</w:t>
      </w:r>
      <w:proofErr w:type="spellEnd"/>
      <w:r w:rsidRPr="00E550D5" w:rsidR="00E550D5">
        <w:rPr>
          <w:sz w:val="28"/>
          <w:szCs w:val="28"/>
        </w:rPr>
        <w:t xml:space="preserve"> valstī noteikto ierobežojumu dēļ bija spiesti atcelt izziņotos publiskos kultūras pasākumus, kuriem bija jānoris Latvijas valsts teritorijā Ministru kabineta izsludinātās ārkārtējās situācijas laikā no 2020.gada </w:t>
      </w:r>
      <w:proofErr w:type="gramStart"/>
      <w:r w:rsidRPr="00E550D5" w:rsidR="00E550D5">
        <w:rPr>
          <w:sz w:val="28"/>
          <w:szCs w:val="28"/>
        </w:rPr>
        <w:t>9.novembra</w:t>
      </w:r>
      <w:proofErr w:type="gramEnd"/>
      <w:r w:rsidRPr="00E550D5" w:rsidR="00E550D5">
        <w:rPr>
          <w:sz w:val="28"/>
          <w:szCs w:val="28"/>
        </w:rPr>
        <w:t xml:space="preserve"> un</w:t>
      </w:r>
      <w:r w:rsidR="00495C6F">
        <w:rPr>
          <w:sz w:val="28"/>
          <w:szCs w:val="28"/>
        </w:rPr>
        <w:t xml:space="preserve"> </w:t>
      </w:r>
      <w:r w:rsidRPr="00E550D5" w:rsidR="00E550D5">
        <w:rPr>
          <w:sz w:val="28"/>
          <w:szCs w:val="28"/>
        </w:rPr>
        <w:t>turpmākajos periodos, par kuriem Ministru kabinets būs pieņēmis lēmumu par publisko pasākumu rīkošanas aizliegumu, kultūras pasākumu rīkotājiem daļēji atmaksājot naudu par pārdotajām biļetēm uz atceltajiem pasākumiem (t.sk. arī no citiem periodiem pārceltajiem pasākumiem) iepriekšminētajā periodā</w:t>
      </w:r>
      <w:r w:rsidRPr="00817045">
        <w:rPr>
          <w:sz w:val="28"/>
          <w:szCs w:val="28"/>
        </w:rPr>
        <w:t xml:space="preserve">. </w:t>
      </w:r>
      <w:r w:rsidR="00495C6F">
        <w:rPr>
          <w:sz w:val="28"/>
          <w:szCs w:val="28"/>
        </w:rPr>
        <w:t>Z</w:t>
      </w:r>
      <w:r w:rsidR="001C64F8">
        <w:rPr>
          <w:sz w:val="28"/>
          <w:szCs w:val="28"/>
        </w:rPr>
        <w:t>iņojumā bija norādīts, ka finanšu avots, lai segtu kompensācijas par skatītājiem atgrieztajām biļetēm</w:t>
      </w:r>
      <w:r w:rsidR="00495C6F">
        <w:rPr>
          <w:sz w:val="28"/>
          <w:szCs w:val="28"/>
        </w:rPr>
        <w:t>,</w:t>
      </w:r>
      <w:r w:rsidR="001C64F8">
        <w:rPr>
          <w:sz w:val="28"/>
          <w:szCs w:val="28"/>
        </w:rPr>
        <w:t xml:space="preserve"> būs </w:t>
      </w:r>
      <w:r w:rsidR="00495C6F">
        <w:rPr>
          <w:sz w:val="28"/>
          <w:szCs w:val="20"/>
        </w:rPr>
        <w:t>programmas</w:t>
      </w:r>
      <w:r w:rsidR="00495C6F">
        <w:rPr>
          <w:sz w:val="28"/>
          <w:szCs w:val="28"/>
        </w:rPr>
        <w:t xml:space="preserve"> </w:t>
      </w:r>
      <w:r w:rsidRPr="00817045" w:rsidR="00495C6F">
        <w:rPr>
          <w:sz w:val="28"/>
          <w:szCs w:val="28"/>
        </w:rPr>
        <w:t>„</w:t>
      </w:r>
      <w:r w:rsidR="001C64F8">
        <w:rPr>
          <w:sz w:val="28"/>
          <w:szCs w:val="28"/>
        </w:rPr>
        <w:t>Latvijas skolas soma</w:t>
      </w:r>
      <w:r w:rsidR="00495C6F">
        <w:rPr>
          <w:sz w:val="28"/>
          <w:szCs w:val="28"/>
        </w:rPr>
        <w:t>”</w:t>
      </w:r>
      <w:r w:rsidR="001C64F8">
        <w:rPr>
          <w:sz w:val="28"/>
          <w:szCs w:val="28"/>
        </w:rPr>
        <w:t xml:space="preserve"> </w:t>
      </w:r>
      <w:proofErr w:type="gramStart"/>
      <w:r w:rsidR="001C64F8">
        <w:rPr>
          <w:sz w:val="28"/>
          <w:szCs w:val="28"/>
        </w:rPr>
        <w:t>2020.gadā</w:t>
      </w:r>
      <w:proofErr w:type="gramEnd"/>
      <w:r w:rsidR="001C64F8">
        <w:rPr>
          <w:sz w:val="28"/>
          <w:szCs w:val="28"/>
        </w:rPr>
        <w:t xml:space="preserve"> neizlietotais finansējums, kas tika paredzēts arī </w:t>
      </w:r>
      <w:r w:rsidRPr="00817045" w:rsidR="00495C6F">
        <w:rPr>
          <w:sz w:val="28"/>
          <w:szCs w:val="28"/>
        </w:rPr>
        <w:t>Ministru kabineta 2020.gada 1.decembra sēd</w:t>
      </w:r>
      <w:r w:rsidR="00495C6F">
        <w:rPr>
          <w:sz w:val="28"/>
          <w:szCs w:val="28"/>
        </w:rPr>
        <w:t>es</w:t>
      </w:r>
      <w:r w:rsidRPr="00817045" w:rsidR="00495C6F">
        <w:rPr>
          <w:sz w:val="28"/>
          <w:szCs w:val="28"/>
        </w:rPr>
        <w:t xml:space="preserve"> </w:t>
      </w:r>
      <w:r w:rsidRPr="008B5452" w:rsidR="00495C6F">
        <w:rPr>
          <w:sz w:val="28"/>
          <w:szCs w:val="28"/>
        </w:rPr>
        <w:t>(</w:t>
      </w:r>
      <w:r w:rsidR="00495C6F">
        <w:rPr>
          <w:bCs/>
          <w:sz w:val="28"/>
          <w:szCs w:val="28"/>
        </w:rPr>
        <w:t>prot. Nr.78 11.§</w:t>
      </w:r>
      <w:r w:rsidRPr="008B5452" w:rsidR="00495C6F">
        <w:rPr>
          <w:sz w:val="28"/>
          <w:szCs w:val="28"/>
        </w:rPr>
        <w:t>)</w:t>
      </w:r>
      <w:r w:rsidR="00495C6F">
        <w:rPr>
          <w:sz w:val="28"/>
          <w:szCs w:val="28"/>
        </w:rPr>
        <w:t xml:space="preserve"> </w:t>
      </w:r>
      <w:r w:rsidR="001C64F8">
        <w:rPr>
          <w:sz w:val="28"/>
          <w:szCs w:val="28"/>
        </w:rPr>
        <w:t>protokollēmuma 3.punktā</w:t>
      </w:r>
      <w:r w:rsidR="00495C6F">
        <w:rPr>
          <w:sz w:val="28"/>
          <w:szCs w:val="28"/>
        </w:rPr>
        <w:t xml:space="preserve">: </w:t>
      </w:r>
      <w:r w:rsidRPr="00817045" w:rsidR="00495C6F">
        <w:rPr>
          <w:sz w:val="28"/>
          <w:szCs w:val="28"/>
        </w:rPr>
        <w:t>„</w:t>
      </w:r>
      <w:r w:rsidRPr="001C64F8" w:rsidR="001C64F8">
        <w:rPr>
          <w:sz w:val="28"/>
          <w:szCs w:val="28"/>
        </w:rPr>
        <w:t>Atbalstīt, k</w:t>
      </w:r>
      <w:r w:rsidRPr="001C64F8" w:rsidR="001C64F8">
        <w:rPr>
          <w:bCs/>
          <w:sz w:val="28"/>
          <w:szCs w:val="28"/>
        </w:rPr>
        <w:t xml:space="preserve">a biļešu kompensācijām paredzētais atbalsts 80% apmērā par ārkārtējās situācijas laikā no 2020.gada 9.novembra atceltajiem pasākumiem tiek sniegts 2021.gadā, veicot apropriācijas pārdali no programmas </w:t>
      </w:r>
      <w:r w:rsidRPr="001C64F8" w:rsidR="001C64F8">
        <w:rPr>
          <w:sz w:val="28"/>
          <w:szCs w:val="28"/>
        </w:rPr>
        <w:t>„</w:t>
      </w:r>
      <w:r w:rsidRPr="001C64F8" w:rsidR="001C64F8">
        <w:rPr>
          <w:bCs/>
          <w:sz w:val="28"/>
          <w:szCs w:val="28"/>
        </w:rPr>
        <w:t>Latvijas skolas soma” 2021.gada finansējuma, ņemot vērā ietaupītos resursus 2020.gadā.”</w:t>
      </w:r>
    </w:p>
    <w:p w:rsidR="001002B2" w:rsidP="001002B2" w:rsidRDefault="001C64F8" w14:paraId="1F47DD16" w14:textId="4F95035E">
      <w:pPr>
        <w:pStyle w:val="paragraph"/>
        <w:spacing w:before="0" w:beforeAutospacing="0" w:after="0" w:afterAutospacing="0"/>
        <w:ind w:firstLine="720"/>
        <w:jc w:val="both"/>
        <w:textAlignment w:val="baseline"/>
        <w:rPr>
          <w:sz w:val="28"/>
          <w:szCs w:val="28"/>
        </w:rPr>
      </w:pPr>
      <w:r>
        <w:rPr>
          <w:bCs/>
          <w:sz w:val="28"/>
          <w:szCs w:val="28"/>
        </w:rPr>
        <w:t>Sagatavojot Ziņojumu</w:t>
      </w:r>
      <w:r w:rsidR="00495C6F">
        <w:rPr>
          <w:bCs/>
          <w:sz w:val="28"/>
          <w:szCs w:val="28"/>
        </w:rPr>
        <w:t>,</w:t>
      </w:r>
      <w:r>
        <w:rPr>
          <w:bCs/>
          <w:sz w:val="28"/>
          <w:szCs w:val="28"/>
        </w:rPr>
        <w:t xml:space="preserve"> tika aplēsts, lai veiktu biļešu kompensāciju izmaksu par publiskajiem pasākumiem, kas bija plānoti </w:t>
      </w:r>
      <w:bookmarkStart w:name="_Hlk65834717" w:id="3"/>
      <w:r>
        <w:rPr>
          <w:bCs/>
          <w:sz w:val="28"/>
          <w:szCs w:val="28"/>
        </w:rPr>
        <w:t xml:space="preserve">no </w:t>
      </w:r>
      <w:proofErr w:type="gramStart"/>
      <w:r>
        <w:rPr>
          <w:sz w:val="28"/>
          <w:szCs w:val="28"/>
        </w:rPr>
        <w:t>2020.</w:t>
      </w:r>
      <w:r w:rsidRPr="0009576A">
        <w:rPr>
          <w:sz w:val="28"/>
          <w:szCs w:val="28"/>
        </w:rPr>
        <w:t>gada</w:t>
      </w:r>
      <w:proofErr w:type="gramEnd"/>
      <w:r w:rsidRPr="0009576A">
        <w:rPr>
          <w:sz w:val="28"/>
          <w:szCs w:val="28"/>
        </w:rPr>
        <w:t xml:space="preserve"> </w:t>
      </w:r>
      <w:r>
        <w:rPr>
          <w:sz w:val="28"/>
          <w:szCs w:val="28"/>
        </w:rPr>
        <w:t>9</w:t>
      </w:r>
      <w:r w:rsidRPr="0009576A">
        <w:rPr>
          <w:sz w:val="28"/>
          <w:szCs w:val="28"/>
        </w:rPr>
        <w:t xml:space="preserve">.novembra līdz </w:t>
      </w:r>
      <w:bookmarkEnd w:id="3"/>
      <w:r>
        <w:rPr>
          <w:sz w:val="28"/>
          <w:szCs w:val="28"/>
        </w:rPr>
        <w:t xml:space="preserve">2020.gada </w:t>
      </w:r>
      <w:r w:rsidRPr="0009576A">
        <w:rPr>
          <w:sz w:val="28"/>
          <w:szCs w:val="28"/>
        </w:rPr>
        <w:t>6.decembrim</w:t>
      </w:r>
      <w:r w:rsidR="00495C6F">
        <w:rPr>
          <w:sz w:val="28"/>
          <w:szCs w:val="28"/>
        </w:rPr>
        <w:t>,</w:t>
      </w:r>
      <w:r>
        <w:rPr>
          <w:bCs/>
          <w:sz w:val="28"/>
          <w:szCs w:val="28"/>
        </w:rPr>
        <w:t xml:space="preserve"> un veiktu atbalsta pasākuma administrēš</w:t>
      </w:r>
      <w:r w:rsidR="00DF4603">
        <w:rPr>
          <w:bCs/>
          <w:sz w:val="28"/>
          <w:szCs w:val="28"/>
        </w:rPr>
        <w:t>an</w:t>
      </w:r>
      <w:r>
        <w:rPr>
          <w:bCs/>
          <w:sz w:val="28"/>
          <w:szCs w:val="28"/>
        </w:rPr>
        <w:t>u</w:t>
      </w:r>
      <w:r w:rsidR="00495C6F">
        <w:rPr>
          <w:bCs/>
          <w:sz w:val="28"/>
          <w:szCs w:val="28"/>
        </w:rPr>
        <w:t>,</w:t>
      </w:r>
      <w:r>
        <w:rPr>
          <w:bCs/>
          <w:sz w:val="28"/>
          <w:szCs w:val="28"/>
        </w:rPr>
        <w:t xml:space="preserve"> nepieciešamie finanšu resursi ir</w:t>
      </w:r>
      <w:r w:rsidRPr="00425E73">
        <w:rPr>
          <w:b/>
          <w:bCs/>
          <w:sz w:val="28"/>
          <w:szCs w:val="28"/>
        </w:rPr>
        <w:t xml:space="preserve"> </w:t>
      </w:r>
      <w:r w:rsidRPr="001C64F8">
        <w:rPr>
          <w:bCs/>
          <w:sz w:val="28"/>
          <w:szCs w:val="28"/>
        </w:rPr>
        <w:t>ap</w:t>
      </w:r>
      <w:r w:rsidR="00495C6F">
        <w:rPr>
          <w:bCs/>
          <w:sz w:val="28"/>
          <w:szCs w:val="28"/>
        </w:rPr>
        <w:t>mēram</w:t>
      </w:r>
      <w:r w:rsidRPr="001C64F8">
        <w:rPr>
          <w:bCs/>
          <w:sz w:val="28"/>
          <w:szCs w:val="28"/>
        </w:rPr>
        <w:t xml:space="preserve"> 1 083 481 </w:t>
      </w:r>
      <w:proofErr w:type="spellStart"/>
      <w:r w:rsidRPr="001C64F8">
        <w:rPr>
          <w:bCs/>
          <w:i/>
          <w:sz w:val="28"/>
          <w:szCs w:val="28"/>
        </w:rPr>
        <w:t>euro</w:t>
      </w:r>
      <w:proofErr w:type="spellEnd"/>
      <w:r w:rsidRPr="001C64F8">
        <w:rPr>
          <w:sz w:val="28"/>
          <w:szCs w:val="28"/>
        </w:rPr>
        <w:t>.</w:t>
      </w:r>
      <w:r w:rsidRPr="0009576A">
        <w:rPr>
          <w:sz w:val="28"/>
          <w:szCs w:val="28"/>
        </w:rPr>
        <w:t xml:space="preserve">  </w:t>
      </w:r>
    </w:p>
    <w:p w:rsidRPr="001002B2" w:rsidR="001002B2" w:rsidP="001002B2" w:rsidRDefault="001C64F8" w14:paraId="23A69A08" w14:textId="00A865B5">
      <w:pPr>
        <w:pStyle w:val="paragraph"/>
        <w:spacing w:before="0" w:beforeAutospacing="0" w:after="0" w:afterAutospacing="0"/>
        <w:ind w:firstLine="720"/>
        <w:jc w:val="both"/>
        <w:textAlignment w:val="baseline"/>
        <w:rPr>
          <w:sz w:val="28"/>
          <w:szCs w:val="28"/>
        </w:rPr>
      </w:pPr>
      <w:r w:rsidRPr="001002B2">
        <w:rPr>
          <w:sz w:val="28"/>
          <w:szCs w:val="28"/>
        </w:rPr>
        <w:t xml:space="preserve">Pēc Ziņojumu </w:t>
      </w:r>
      <w:r w:rsidR="00495C6F">
        <w:rPr>
          <w:sz w:val="28"/>
          <w:szCs w:val="28"/>
        </w:rPr>
        <w:t>izskatīšanas Ministru kabinetā</w:t>
      </w:r>
      <w:r w:rsidRPr="001002B2" w:rsidR="00495C6F">
        <w:rPr>
          <w:sz w:val="28"/>
          <w:szCs w:val="28"/>
        </w:rPr>
        <w:t xml:space="preserve"> </w:t>
      </w:r>
      <w:r w:rsidRPr="001002B2">
        <w:rPr>
          <w:sz w:val="28"/>
          <w:szCs w:val="28"/>
        </w:rPr>
        <w:t>vairāk</w:t>
      </w:r>
      <w:r w:rsidRPr="001002B2" w:rsidR="001002B2">
        <w:rPr>
          <w:sz w:val="28"/>
          <w:szCs w:val="28"/>
        </w:rPr>
        <w:t>kārt</w:t>
      </w:r>
      <w:r w:rsidRPr="001002B2">
        <w:rPr>
          <w:sz w:val="28"/>
          <w:szCs w:val="28"/>
        </w:rPr>
        <w:t xml:space="preserve"> tika grozīt</w:t>
      </w:r>
      <w:r w:rsidRPr="001002B2" w:rsidR="001002B2">
        <w:rPr>
          <w:sz w:val="28"/>
          <w:szCs w:val="28"/>
        </w:rPr>
        <w:t xml:space="preserve">s Ministru kabineta </w:t>
      </w:r>
      <w:proofErr w:type="gramStart"/>
      <w:r w:rsidRPr="001002B2" w:rsidR="001002B2">
        <w:rPr>
          <w:sz w:val="28"/>
          <w:szCs w:val="28"/>
        </w:rPr>
        <w:t>2020.gada</w:t>
      </w:r>
      <w:proofErr w:type="gramEnd"/>
      <w:r w:rsidRPr="001002B2" w:rsidR="001002B2">
        <w:rPr>
          <w:sz w:val="28"/>
          <w:szCs w:val="28"/>
        </w:rPr>
        <w:t xml:space="preserve"> 6.novembra rīkojums Nr.655 „Par ārkārtējās situācijas izsludināšanu” un šobrīd ārkārtējā situācija ir noteikta līdz 2021.gada 6.aprīlim, kad nevar notikt publiskie pasākumi. </w:t>
      </w:r>
      <w:r w:rsidR="001002B2">
        <w:rPr>
          <w:sz w:val="28"/>
          <w:szCs w:val="28"/>
        </w:rPr>
        <w:t>Grozījumi ārkārtējās situācijas termiņā tika veikti</w:t>
      </w:r>
      <w:r w:rsidR="00495C6F">
        <w:rPr>
          <w:sz w:val="28"/>
          <w:szCs w:val="28"/>
        </w:rPr>
        <w:t xml:space="preserve"> </w:t>
      </w:r>
      <w:r w:rsidR="001002B2">
        <w:rPr>
          <w:sz w:val="28"/>
          <w:szCs w:val="28"/>
        </w:rPr>
        <w:t>ar šādiem Ministri kabineta rīkojumiem</w:t>
      </w:r>
      <w:r w:rsidR="00495C6F">
        <w:rPr>
          <w:sz w:val="28"/>
          <w:szCs w:val="28"/>
        </w:rPr>
        <w:t>:</w:t>
      </w:r>
      <w:r w:rsidR="001002B2">
        <w:rPr>
          <w:sz w:val="28"/>
          <w:szCs w:val="28"/>
        </w:rPr>
        <w:t xml:space="preserve"> </w:t>
      </w:r>
      <w:r w:rsidR="00495C6F">
        <w:rPr>
          <w:sz w:val="28"/>
          <w:szCs w:val="28"/>
        </w:rPr>
        <w:t xml:space="preserve">1) saskaņā </w:t>
      </w:r>
      <w:r w:rsidR="00D0365E">
        <w:rPr>
          <w:sz w:val="28"/>
          <w:szCs w:val="28"/>
        </w:rPr>
        <w:t>a</w:t>
      </w:r>
      <w:r w:rsidRPr="001002B2" w:rsidR="001002B2">
        <w:rPr>
          <w:sz w:val="28"/>
          <w:szCs w:val="28"/>
        </w:rPr>
        <w:t xml:space="preserve">r Ministru kabineta </w:t>
      </w:r>
      <w:proofErr w:type="gramStart"/>
      <w:r w:rsidRPr="001002B2" w:rsidR="001002B2">
        <w:rPr>
          <w:sz w:val="28"/>
          <w:szCs w:val="28"/>
        </w:rPr>
        <w:t>2020.gada</w:t>
      </w:r>
      <w:proofErr w:type="gramEnd"/>
      <w:r w:rsidRPr="001002B2" w:rsidR="001002B2">
        <w:rPr>
          <w:sz w:val="28"/>
          <w:szCs w:val="28"/>
        </w:rPr>
        <w:t xml:space="preserve"> 2.decembra rīkojumu Nr.719 </w:t>
      </w:r>
      <w:r w:rsidRPr="001002B2" w:rsidR="00495C6F">
        <w:rPr>
          <w:sz w:val="28"/>
          <w:szCs w:val="28"/>
        </w:rPr>
        <w:t>„</w:t>
      </w:r>
      <w:r w:rsidRPr="001002B2" w:rsidR="001002B2">
        <w:rPr>
          <w:sz w:val="28"/>
          <w:szCs w:val="28"/>
        </w:rPr>
        <w:t xml:space="preserve">Grozījumi Ministru kabineta 2020.gada 6.novembra rīkojumā Nr.655 </w:t>
      </w:r>
      <w:r w:rsidRPr="001002B2" w:rsidR="00495C6F">
        <w:rPr>
          <w:sz w:val="28"/>
          <w:szCs w:val="28"/>
        </w:rPr>
        <w:t>„</w:t>
      </w:r>
      <w:hyperlink w:tgtFrame="_blank" w:history="1" r:id="rId8">
        <w:r w:rsidRPr="001002B2" w:rsidR="001002B2">
          <w:rPr>
            <w:rStyle w:val="Hipersaite"/>
            <w:color w:val="auto"/>
            <w:sz w:val="28"/>
            <w:szCs w:val="28"/>
            <w:u w:val="none"/>
          </w:rPr>
          <w:t>Par ārkārtējās situācijas izsludināšanu</w:t>
        </w:r>
      </w:hyperlink>
      <w:r w:rsidRPr="001002B2" w:rsidR="001002B2">
        <w:rPr>
          <w:sz w:val="28"/>
          <w:szCs w:val="28"/>
        </w:rPr>
        <w:t>””</w:t>
      </w:r>
      <w:r w:rsidR="001002B2">
        <w:rPr>
          <w:sz w:val="28"/>
          <w:szCs w:val="28"/>
        </w:rPr>
        <w:t xml:space="preserve"> ārkārtējā situācija tika pagarināta līdz </w:t>
      </w:r>
      <w:proofErr w:type="gramStart"/>
      <w:r w:rsidR="001002B2">
        <w:rPr>
          <w:sz w:val="28"/>
          <w:szCs w:val="28"/>
        </w:rPr>
        <w:t>2021.gada</w:t>
      </w:r>
      <w:proofErr w:type="gramEnd"/>
      <w:r w:rsidR="001002B2">
        <w:rPr>
          <w:sz w:val="28"/>
          <w:szCs w:val="28"/>
        </w:rPr>
        <w:t xml:space="preserve"> 11.janvārim</w:t>
      </w:r>
      <w:r w:rsidR="00D0365E">
        <w:rPr>
          <w:sz w:val="28"/>
          <w:szCs w:val="28"/>
        </w:rPr>
        <w:t>;</w:t>
      </w:r>
      <w:r w:rsidR="001002B2">
        <w:rPr>
          <w:sz w:val="28"/>
          <w:szCs w:val="28"/>
        </w:rPr>
        <w:t xml:space="preserve"> </w:t>
      </w:r>
      <w:r w:rsidR="00495C6F">
        <w:rPr>
          <w:sz w:val="28"/>
          <w:szCs w:val="28"/>
        </w:rPr>
        <w:t xml:space="preserve">2) saskaņā </w:t>
      </w:r>
      <w:r w:rsidR="001002B2">
        <w:rPr>
          <w:sz w:val="28"/>
          <w:szCs w:val="28"/>
        </w:rPr>
        <w:t>a</w:t>
      </w:r>
      <w:r w:rsidRPr="001002B2" w:rsidR="001002B2">
        <w:rPr>
          <w:sz w:val="28"/>
          <w:szCs w:val="28"/>
        </w:rPr>
        <w:t xml:space="preserve">r Ministru kabineta 2020.gada </w:t>
      </w:r>
      <w:r w:rsidR="001002B2">
        <w:rPr>
          <w:sz w:val="28"/>
          <w:szCs w:val="28"/>
        </w:rPr>
        <w:t>30</w:t>
      </w:r>
      <w:r w:rsidRPr="001002B2" w:rsidR="001002B2">
        <w:rPr>
          <w:sz w:val="28"/>
          <w:szCs w:val="28"/>
        </w:rPr>
        <w:t>.decembra rīkojumu Nr.</w:t>
      </w:r>
      <w:r w:rsidR="001002B2">
        <w:rPr>
          <w:sz w:val="28"/>
          <w:szCs w:val="28"/>
        </w:rPr>
        <w:t>801</w:t>
      </w:r>
      <w:r w:rsidRPr="001002B2" w:rsidR="001002B2">
        <w:rPr>
          <w:sz w:val="28"/>
          <w:szCs w:val="28"/>
        </w:rPr>
        <w:t xml:space="preserve"> </w:t>
      </w:r>
      <w:r w:rsidRPr="001002B2" w:rsidR="00495C6F">
        <w:rPr>
          <w:sz w:val="28"/>
          <w:szCs w:val="28"/>
        </w:rPr>
        <w:t>„</w:t>
      </w:r>
      <w:r w:rsidRPr="001002B2" w:rsidR="001002B2">
        <w:rPr>
          <w:sz w:val="28"/>
          <w:szCs w:val="28"/>
        </w:rPr>
        <w:t xml:space="preserve">Grozījumi Ministru kabineta 2020.gada 6.novembra rīkojumā Nr.655 </w:t>
      </w:r>
      <w:r w:rsidRPr="001002B2" w:rsidR="00495C6F">
        <w:rPr>
          <w:sz w:val="28"/>
          <w:szCs w:val="28"/>
        </w:rPr>
        <w:t>„</w:t>
      </w:r>
      <w:hyperlink w:tgtFrame="_blank" w:history="1" r:id="rId9">
        <w:r w:rsidRPr="001002B2" w:rsidR="001002B2">
          <w:rPr>
            <w:rStyle w:val="Hipersaite"/>
            <w:color w:val="auto"/>
            <w:sz w:val="28"/>
            <w:szCs w:val="28"/>
            <w:u w:val="none"/>
          </w:rPr>
          <w:t>Par ārkārtējās situācijas izsludināšanu</w:t>
        </w:r>
      </w:hyperlink>
      <w:r w:rsidRPr="001002B2" w:rsidR="001002B2">
        <w:rPr>
          <w:sz w:val="28"/>
          <w:szCs w:val="28"/>
        </w:rPr>
        <w:t>””</w:t>
      </w:r>
      <w:r w:rsidR="001002B2">
        <w:rPr>
          <w:sz w:val="28"/>
          <w:szCs w:val="28"/>
        </w:rPr>
        <w:t xml:space="preserve"> ārkārtējā situācija tika pagarināta līdz </w:t>
      </w:r>
      <w:proofErr w:type="gramStart"/>
      <w:r w:rsidR="001002B2">
        <w:rPr>
          <w:sz w:val="28"/>
          <w:szCs w:val="28"/>
        </w:rPr>
        <w:t>2021.gada</w:t>
      </w:r>
      <w:proofErr w:type="gramEnd"/>
      <w:r w:rsidR="001002B2">
        <w:rPr>
          <w:sz w:val="28"/>
          <w:szCs w:val="28"/>
        </w:rPr>
        <w:t xml:space="preserve"> 7.februārim</w:t>
      </w:r>
      <w:r w:rsidR="00D0365E">
        <w:rPr>
          <w:sz w:val="28"/>
          <w:szCs w:val="28"/>
        </w:rPr>
        <w:t xml:space="preserve">; </w:t>
      </w:r>
      <w:r w:rsidR="00495C6F">
        <w:rPr>
          <w:sz w:val="28"/>
          <w:szCs w:val="28"/>
        </w:rPr>
        <w:lastRenderedPageBreak/>
        <w:t xml:space="preserve">3) saskaņā </w:t>
      </w:r>
      <w:r w:rsidR="00D0365E">
        <w:rPr>
          <w:sz w:val="28"/>
          <w:szCs w:val="28"/>
        </w:rPr>
        <w:t>a</w:t>
      </w:r>
      <w:r w:rsidRPr="001002B2" w:rsidR="00D0365E">
        <w:rPr>
          <w:sz w:val="28"/>
          <w:szCs w:val="28"/>
        </w:rPr>
        <w:t>r Ministru kabineta 202</w:t>
      </w:r>
      <w:r w:rsidR="00D0365E">
        <w:rPr>
          <w:sz w:val="28"/>
          <w:szCs w:val="28"/>
        </w:rPr>
        <w:t>1</w:t>
      </w:r>
      <w:r w:rsidRPr="001002B2" w:rsidR="00D0365E">
        <w:rPr>
          <w:sz w:val="28"/>
          <w:szCs w:val="28"/>
        </w:rPr>
        <w:t xml:space="preserve">.gada </w:t>
      </w:r>
      <w:r w:rsidR="00D0365E">
        <w:rPr>
          <w:sz w:val="28"/>
          <w:szCs w:val="28"/>
        </w:rPr>
        <w:t>5.februāra</w:t>
      </w:r>
      <w:r w:rsidRPr="001002B2" w:rsidR="00D0365E">
        <w:rPr>
          <w:sz w:val="28"/>
          <w:szCs w:val="28"/>
        </w:rPr>
        <w:t xml:space="preserve"> rīkojumu Nr.7</w:t>
      </w:r>
      <w:r w:rsidR="00D0365E">
        <w:rPr>
          <w:sz w:val="28"/>
          <w:szCs w:val="28"/>
        </w:rPr>
        <w:t>4</w:t>
      </w:r>
      <w:r w:rsidRPr="001002B2" w:rsidR="00D0365E">
        <w:rPr>
          <w:sz w:val="28"/>
          <w:szCs w:val="28"/>
        </w:rPr>
        <w:t xml:space="preserve"> </w:t>
      </w:r>
      <w:r w:rsidRPr="001002B2" w:rsidR="00495C6F">
        <w:rPr>
          <w:sz w:val="28"/>
          <w:szCs w:val="28"/>
        </w:rPr>
        <w:t>„</w:t>
      </w:r>
      <w:r w:rsidRPr="001002B2" w:rsidR="00D0365E">
        <w:rPr>
          <w:sz w:val="28"/>
          <w:szCs w:val="28"/>
        </w:rPr>
        <w:t xml:space="preserve">Grozījumi Ministru kabineta 2020.gada 6.novembra rīkojumā Nr.655 </w:t>
      </w:r>
      <w:r w:rsidRPr="001002B2" w:rsidR="00495C6F">
        <w:rPr>
          <w:sz w:val="28"/>
          <w:szCs w:val="28"/>
        </w:rPr>
        <w:t>„</w:t>
      </w:r>
      <w:hyperlink w:tgtFrame="_blank" w:history="1" r:id="rId10">
        <w:r w:rsidRPr="001002B2" w:rsidR="00D0365E">
          <w:rPr>
            <w:rStyle w:val="Hipersaite"/>
            <w:color w:val="auto"/>
            <w:sz w:val="28"/>
            <w:szCs w:val="28"/>
            <w:u w:val="none"/>
          </w:rPr>
          <w:t>Par ārkārtējās situācijas izsludināšanu</w:t>
        </w:r>
      </w:hyperlink>
      <w:r w:rsidRPr="001002B2" w:rsidR="00D0365E">
        <w:rPr>
          <w:sz w:val="28"/>
          <w:szCs w:val="28"/>
        </w:rPr>
        <w:t>””</w:t>
      </w:r>
      <w:r w:rsidR="00D0365E">
        <w:rPr>
          <w:sz w:val="28"/>
          <w:szCs w:val="28"/>
        </w:rPr>
        <w:t xml:space="preserve"> ārkārtējā situācija tika pagarināta līdz </w:t>
      </w:r>
      <w:proofErr w:type="gramStart"/>
      <w:r w:rsidR="00D0365E">
        <w:rPr>
          <w:sz w:val="28"/>
          <w:szCs w:val="28"/>
        </w:rPr>
        <w:t>2021.gada</w:t>
      </w:r>
      <w:proofErr w:type="gramEnd"/>
      <w:r w:rsidR="00D0365E">
        <w:rPr>
          <w:sz w:val="28"/>
          <w:szCs w:val="28"/>
        </w:rPr>
        <w:t xml:space="preserve"> 6.aprīlim.</w:t>
      </w:r>
    </w:p>
    <w:p w:rsidR="00F5704F" w:rsidP="00A77927" w:rsidRDefault="00D0365E" w14:paraId="4BE9CE3C" w14:textId="7E805A02">
      <w:pPr>
        <w:pStyle w:val="paragraph"/>
        <w:spacing w:before="0" w:beforeAutospacing="0" w:after="0" w:afterAutospacing="0"/>
        <w:ind w:firstLine="720"/>
        <w:jc w:val="both"/>
        <w:textAlignment w:val="baseline"/>
        <w:rPr>
          <w:snapToGrid w:val="0"/>
          <w:sz w:val="28"/>
          <w:szCs w:val="28"/>
        </w:rPr>
      </w:pPr>
      <w:r>
        <w:rPr>
          <w:snapToGrid w:val="0"/>
          <w:sz w:val="28"/>
          <w:szCs w:val="28"/>
        </w:rPr>
        <w:t xml:space="preserve">Saskaņā ar Ziņojumā paredzēto </w:t>
      </w:r>
      <w:r w:rsidR="00BD616C">
        <w:rPr>
          <w:snapToGrid w:val="0"/>
          <w:sz w:val="28"/>
          <w:szCs w:val="28"/>
        </w:rPr>
        <w:t>P</w:t>
      </w:r>
      <w:r w:rsidRPr="00F5704F" w:rsidR="00F5704F">
        <w:rPr>
          <w:snapToGrid w:val="0"/>
          <w:sz w:val="28"/>
          <w:szCs w:val="28"/>
        </w:rPr>
        <w:t xml:space="preserve">rogrammas līdzekļi tiek piešķirti kā </w:t>
      </w:r>
      <w:r w:rsidRPr="00BE073C" w:rsidR="00F5704F">
        <w:rPr>
          <w:snapToGrid w:val="0"/>
          <w:sz w:val="28"/>
          <w:szCs w:val="28"/>
        </w:rPr>
        <w:t>komercdarbības atbalsts</w:t>
      </w:r>
      <w:r w:rsidRPr="00BE073C">
        <w:rPr>
          <w:snapToGrid w:val="0"/>
          <w:sz w:val="28"/>
          <w:szCs w:val="28"/>
        </w:rPr>
        <w:t xml:space="preserve"> un </w:t>
      </w:r>
      <w:proofErr w:type="gramStart"/>
      <w:r w:rsidRPr="00BE073C">
        <w:rPr>
          <w:snapToGrid w:val="0"/>
          <w:sz w:val="28"/>
          <w:szCs w:val="28"/>
        </w:rPr>
        <w:t>2021.gada</w:t>
      </w:r>
      <w:proofErr w:type="gramEnd"/>
      <w:r w:rsidRPr="00BE073C">
        <w:rPr>
          <w:snapToGrid w:val="0"/>
          <w:sz w:val="28"/>
          <w:szCs w:val="28"/>
        </w:rPr>
        <w:t xml:space="preserve"> 18.janvārī </w:t>
      </w:r>
      <w:r w:rsidRPr="00BE073C" w:rsidR="00BD616C">
        <w:rPr>
          <w:snapToGrid w:val="0"/>
          <w:sz w:val="28"/>
          <w:szCs w:val="28"/>
        </w:rPr>
        <w:t xml:space="preserve">tas </w:t>
      </w:r>
      <w:r w:rsidRPr="00BE073C">
        <w:rPr>
          <w:snapToGrid w:val="0"/>
          <w:sz w:val="28"/>
          <w:szCs w:val="28"/>
        </w:rPr>
        <w:t>saskaņots ar Eiropas Komisiju</w:t>
      </w:r>
      <w:r w:rsidRPr="00BE073C">
        <w:rPr>
          <w:iCs/>
          <w:sz w:val="28"/>
          <w:szCs w:val="28"/>
        </w:rPr>
        <w:t xml:space="preserve"> </w:t>
      </w:r>
      <w:r w:rsidRPr="00BE073C" w:rsidR="00BD616C">
        <w:rPr>
          <w:iCs/>
          <w:sz w:val="28"/>
          <w:szCs w:val="28"/>
        </w:rPr>
        <w:t>(</w:t>
      </w:r>
      <w:r w:rsidRPr="00BE073C">
        <w:rPr>
          <w:iCs/>
          <w:sz w:val="28"/>
          <w:szCs w:val="28"/>
        </w:rPr>
        <w:t>lieta Nr.SA.60528</w:t>
      </w:r>
      <w:r w:rsidRPr="00BE073C" w:rsidR="00BD616C">
        <w:rPr>
          <w:iCs/>
          <w:sz w:val="28"/>
          <w:szCs w:val="28"/>
        </w:rPr>
        <w:t>)</w:t>
      </w:r>
      <w:r w:rsidRPr="00BE073C">
        <w:rPr>
          <w:iCs/>
          <w:sz w:val="28"/>
          <w:szCs w:val="28"/>
        </w:rPr>
        <w:t xml:space="preserve">. </w:t>
      </w:r>
      <w:r w:rsidRPr="00E747CE" w:rsidR="006641AD">
        <w:rPr>
          <w:snapToGrid w:val="0"/>
          <w:sz w:val="28"/>
          <w:szCs w:val="28"/>
        </w:rPr>
        <w:t xml:space="preserve">Atbilstoši Eiropas Komisijas lēmuma 21.punktam saskaņā ar Pagaidu regulējuma 3.1.sadaļu piešķirtais atbalsts nedrīkst pārsniegt 800 000 </w:t>
      </w:r>
      <w:proofErr w:type="spellStart"/>
      <w:r w:rsidRPr="00E747CE" w:rsidR="006641AD">
        <w:rPr>
          <w:i/>
          <w:iCs/>
          <w:snapToGrid w:val="0"/>
          <w:sz w:val="28"/>
          <w:szCs w:val="28"/>
        </w:rPr>
        <w:t>euro</w:t>
      </w:r>
      <w:proofErr w:type="spellEnd"/>
      <w:r w:rsidRPr="00E747CE" w:rsidR="006641AD">
        <w:rPr>
          <w:snapToGrid w:val="0"/>
          <w:sz w:val="28"/>
          <w:szCs w:val="28"/>
        </w:rPr>
        <w:t xml:space="preserve"> vienam uzņēmumam saistīto personu līmenī. Programmas ietvaros sniegto atbalstu par vienām un tām pašām attiecināmajām izmaksām nedrīkst apvienot ar citu valsts atbalstu</w:t>
      </w:r>
      <w:r w:rsidR="006641AD">
        <w:rPr>
          <w:snapToGrid w:val="0"/>
          <w:sz w:val="28"/>
          <w:szCs w:val="28"/>
        </w:rPr>
        <w:t>.</w:t>
      </w:r>
    </w:p>
    <w:p w:rsidR="00B87CF6" w:rsidP="00B87CF6" w:rsidRDefault="00EE3866" w14:paraId="75406CB7" w14:textId="55BF786D">
      <w:pPr>
        <w:pStyle w:val="paragraph"/>
        <w:spacing w:before="0" w:beforeAutospacing="0" w:after="0" w:afterAutospacing="0"/>
        <w:ind w:firstLine="720"/>
        <w:jc w:val="both"/>
        <w:textAlignment w:val="baseline"/>
        <w:rPr>
          <w:sz w:val="28"/>
          <w:szCs w:val="28"/>
        </w:rPr>
      </w:pPr>
      <w:r>
        <w:rPr>
          <w:sz w:val="28"/>
          <w:szCs w:val="28"/>
        </w:rPr>
        <w:t>Atbilstoši</w:t>
      </w:r>
      <w:r w:rsidRPr="00817045" w:rsidR="00922A76">
        <w:rPr>
          <w:sz w:val="28"/>
          <w:szCs w:val="28"/>
        </w:rPr>
        <w:t xml:space="preserve"> Ministru kabineta </w:t>
      </w:r>
      <w:proofErr w:type="gramStart"/>
      <w:r w:rsidRPr="00817045" w:rsidR="00922A76">
        <w:rPr>
          <w:sz w:val="28"/>
          <w:szCs w:val="28"/>
        </w:rPr>
        <w:t>2020.gada</w:t>
      </w:r>
      <w:proofErr w:type="gramEnd"/>
      <w:r w:rsidRPr="00817045" w:rsidR="00922A76">
        <w:rPr>
          <w:sz w:val="28"/>
          <w:szCs w:val="28"/>
        </w:rPr>
        <w:t xml:space="preserve"> 1.decembra</w:t>
      </w:r>
      <w:r w:rsidR="00B1241D">
        <w:rPr>
          <w:sz w:val="28"/>
          <w:szCs w:val="28"/>
        </w:rPr>
        <w:t xml:space="preserve"> sēdes</w:t>
      </w:r>
      <w:r w:rsidRPr="00817045" w:rsidR="00922A76">
        <w:rPr>
          <w:sz w:val="28"/>
          <w:szCs w:val="28"/>
        </w:rPr>
        <w:t xml:space="preserve"> protokol</w:t>
      </w:r>
      <w:r w:rsidR="008B5452">
        <w:rPr>
          <w:sz w:val="28"/>
          <w:szCs w:val="28"/>
        </w:rPr>
        <w:t xml:space="preserve">lēmuma </w:t>
      </w:r>
      <w:r w:rsidRPr="00817045" w:rsidR="00922A76">
        <w:rPr>
          <w:sz w:val="28"/>
          <w:szCs w:val="28"/>
        </w:rPr>
        <w:t xml:space="preserve"> </w:t>
      </w:r>
      <w:r w:rsidRPr="008B5452" w:rsidR="008B5452">
        <w:rPr>
          <w:sz w:val="28"/>
          <w:szCs w:val="28"/>
        </w:rPr>
        <w:t>(prot. Nr.</w:t>
      </w:r>
      <w:r w:rsidR="008B5452">
        <w:rPr>
          <w:sz w:val="28"/>
          <w:szCs w:val="28"/>
        </w:rPr>
        <w:t>78</w:t>
      </w:r>
      <w:r w:rsidRPr="008B5452" w:rsidR="008B5452">
        <w:rPr>
          <w:sz w:val="28"/>
          <w:szCs w:val="28"/>
        </w:rPr>
        <w:t xml:space="preserve"> </w:t>
      </w:r>
      <w:r w:rsidR="008B5452">
        <w:rPr>
          <w:sz w:val="28"/>
          <w:szCs w:val="28"/>
        </w:rPr>
        <w:t>1</w:t>
      </w:r>
      <w:r w:rsidR="001D1EEF">
        <w:rPr>
          <w:sz w:val="28"/>
          <w:szCs w:val="28"/>
        </w:rPr>
        <w:t>1</w:t>
      </w:r>
      <w:r w:rsidRPr="008B5452" w:rsidR="008B5452">
        <w:rPr>
          <w:sz w:val="28"/>
          <w:szCs w:val="28"/>
        </w:rPr>
        <w:t>.§)</w:t>
      </w:r>
      <w:r w:rsidRPr="00817045" w:rsidR="00922A76">
        <w:rPr>
          <w:sz w:val="28"/>
          <w:szCs w:val="28"/>
        </w:rPr>
        <w:t xml:space="preserve"> </w:t>
      </w:r>
      <w:r w:rsidRPr="001D1EEF" w:rsidR="001D1EEF">
        <w:rPr>
          <w:sz w:val="28"/>
          <w:szCs w:val="28"/>
        </w:rPr>
        <w:t>4.punkt</w:t>
      </w:r>
      <w:r w:rsidR="001D1EEF">
        <w:rPr>
          <w:sz w:val="28"/>
          <w:szCs w:val="28"/>
        </w:rPr>
        <w:t xml:space="preserve">am Kultūras ministrija </w:t>
      </w:r>
      <w:r w:rsidRPr="001D1EEF" w:rsidR="001D1EEF">
        <w:rPr>
          <w:sz w:val="28"/>
          <w:szCs w:val="28"/>
        </w:rPr>
        <w:t>sagatavo</w:t>
      </w:r>
      <w:r w:rsidR="00746BF7">
        <w:rPr>
          <w:sz w:val="28"/>
          <w:szCs w:val="28"/>
        </w:rPr>
        <w:t>s</w:t>
      </w:r>
      <w:r w:rsidRPr="001D1EEF" w:rsidR="001D1EEF">
        <w:rPr>
          <w:sz w:val="28"/>
          <w:szCs w:val="28"/>
        </w:rPr>
        <w:t xml:space="preserve"> Ministru kabineta rīkojuma projekt</w:t>
      </w:r>
      <w:r w:rsidR="001D1EEF">
        <w:rPr>
          <w:sz w:val="28"/>
          <w:szCs w:val="28"/>
        </w:rPr>
        <w:t xml:space="preserve">u </w:t>
      </w:r>
      <w:r w:rsidRPr="001D1EEF" w:rsidR="001D1EEF">
        <w:rPr>
          <w:sz w:val="28"/>
          <w:szCs w:val="28"/>
        </w:rPr>
        <w:t xml:space="preserve">par apropriācijas pārdali 2021.gadā </w:t>
      </w:r>
      <w:r w:rsidR="001D1EEF">
        <w:rPr>
          <w:sz w:val="28"/>
          <w:szCs w:val="28"/>
        </w:rPr>
        <w:t>no</w:t>
      </w:r>
      <w:r w:rsidRPr="001D1EEF" w:rsidR="001D1EEF">
        <w:rPr>
          <w:sz w:val="28"/>
          <w:szCs w:val="28"/>
        </w:rPr>
        <w:t xml:space="preserve"> Kultūras ministrijas budžeta </w:t>
      </w:r>
      <w:r w:rsidR="001D1EEF">
        <w:rPr>
          <w:bCs/>
          <w:color w:val="000000" w:themeColor="text1"/>
          <w:sz w:val="28"/>
          <w:szCs w:val="28"/>
        </w:rPr>
        <w:t xml:space="preserve">apakšprogrammas 22.12.00 </w:t>
      </w:r>
      <w:r w:rsidR="001D1EEF">
        <w:rPr>
          <w:bCs/>
          <w:sz w:val="28"/>
          <w:szCs w:val="28"/>
        </w:rPr>
        <w:t>„</w:t>
      </w:r>
      <w:r w:rsidR="001D1EEF">
        <w:rPr>
          <w:sz w:val="28"/>
          <w:szCs w:val="28"/>
        </w:rPr>
        <w:t xml:space="preserve">Latvijas valsts simtgades programma” pasākuma </w:t>
      </w:r>
      <w:r w:rsidR="001D1EEF">
        <w:rPr>
          <w:bCs/>
          <w:color w:val="000000" w:themeColor="text1"/>
          <w:sz w:val="28"/>
          <w:szCs w:val="28"/>
        </w:rPr>
        <w:t>– programmas „Latvijas skolas soma” 2021.gada finansējuma.</w:t>
      </w:r>
      <w:r w:rsidR="001D1EEF">
        <w:rPr>
          <w:sz w:val="28"/>
          <w:szCs w:val="28"/>
        </w:rPr>
        <w:t xml:space="preserve"> </w:t>
      </w:r>
      <w:r w:rsidR="006E5BAB">
        <w:rPr>
          <w:sz w:val="28"/>
          <w:szCs w:val="28"/>
        </w:rPr>
        <w:t xml:space="preserve">Lai arī </w:t>
      </w:r>
      <w:r w:rsidR="00BD616C">
        <w:rPr>
          <w:sz w:val="28"/>
          <w:szCs w:val="28"/>
        </w:rPr>
        <w:t xml:space="preserve">programmas </w:t>
      </w:r>
      <w:r w:rsidR="00BD616C">
        <w:rPr>
          <w:bCs/>
          <w:color w:val="000000" w:themeColor="text1"/>
          <w:sz w:val="28"/>
          <w:szCs w:val="28"/>
        </w:rPr>
        <w:t>„</w:t>
      </w:r>
      <w:r w:rsidRPr="006E5BAB" w:rsidR="006E5BAB">
        <w:rPr>
          <w:sz w:val="28"/>
          <w:szCs w:val="28"/>
        </w:rPr>
        <w:t>Latvijas skolas soma</w:t>
      </w:r>
      <w:r w:rsidR="00BD616C">
        <w:rPr>
          <w:sz w:val="28"/>
          <w:szCs w:val="28"/>
        </w:rPr>
        <w:t>”</w:t>
      </w:r>
      <w:r w:rsidRPr="006E5BAB" w:rsidR="006E5BAB">
        <w:rPr>
          <w:sz w:val="28"/>
          <w:szCs w:val="28"/>
        </w:rPr>
        <w:t xml:space="preserve"> finansējuma atlikums 2020.gada novembrī tika prognozēts apjomā, kas varētu pietikt, lai segtu </w:t>
      </w:r>
      <w:r w:rsidR="006E5BAB">
        <w:rPr>
          <w:sz w:val="28"/>
          <w:szCs w:val="28"/>
        </w:rPr>
        <w:t>Z</w:t>
      </w:r>
      <w:r w:rsidRPr="006E5BAB" w:rsidR="006E5BAB">
        <w:rPr>
          <w:sz w:val="28"/>
          <w:szCs w:val="28"/>
        </w:rPr>
        <w:t>iņojumā noteikto finansējumu, tomēr</w:t>
      </w:r>
      <w:r w:rsidR="00BD616C">
        <w:rPr>
          <w:sz w:val="28"/>
          <w:szCs w:val="28"/>
        </w:rPr>
        <w:t>,</w:t>
      </w:r>
      <w:r w:rsidRPr="006E5BAB" w:rsidR="006E5BAB">
        <w:rPr>
          <w:sz w:val="28"/>
          <w:szCs w:val="28"/>
        </w:rPr>
        <w:t xml:space="preserve"> izvērtējot saņemtās </w:t>
      </w:r>
      <w:r w:rsidR="00BD616C">
        <w:rPr>
          <w:sz w:val="28"/>
          <w:szCs w:val="28"/>
        </w:rPr>
        <w:t xml:space="preserve">programmas </w:t>
      </w:r>
      <w:r w:rsidR="00BD616C">
        <w:rPr>
          <w:bCs/>
          <w:color w:val="000000" w:themeColor="text1"/>
          <w:sz w:val="28"/>
          <w:szCs w:val="28"/>
        </w:rPr>
        <w:t>„</w:t>
      </w:r>
      <w:r w:rsidRPr="006E5BAB" w:rsidR="006E5BAB">
        <w:rPr>
          <w:sz w:val="28"/>
          <w:szCs w:val="28"/>
        </w:rPr>
        <w:t>Latvijas skolas soma</w:t>
      </w:r>
      <w:r w:rsidR="00BD616C">
        <w:rPr>
          <w:sz w:val="28"/>
          <w:szCs w:val="28"/>
        </w:rPr>
        <w:t>”</w:t>
      </w:r>
      <w:r w:rsidRPr="006E5BAB" w:rsidR="006E5BAB">
        <w:rPr>
          <w:sz w:val="28"/>
          <w:szCs w:val="28"/>
        </w:rPr>
        <w:t xml:space="preserve"> 2020./2021.mācību pirmā pusgada atskaites</w:t>
      </w:r>
      <w:r w:rsidR="00BD616C">
        <w:rPr>
          <w:sz w:val="28"/>
          <w:szCs w:val="28"/>
        </w:rPr>
        <w:t>,</w:t>
      </w:r>
      <w:r w:rsidRPr="006E5BAB" w:rsidR="006E5BAB">
        <w:rPr>
          <w:sz w:val="28"/>
          <w:szCs w:val="28"/>
        </w:rPr>
        <w:t xml:space="preserve"> atlikums ir mazākā apmērā nekā sākotnēji tika plānots.</w:t>
      </w:r>
    </w:p>
    <w:p w:rsidR="00A9452D" w:rsidP="00D0365E" w:rsidRDefault="00A2554C" w14:paraId="584DC924" w14:textId="34B9C8E2">
      <w:pPr>
        <w:pStyle w:val="paragraph"/>
        <w:spacing w:before="0" w:beforeAutospacing="0" w:after="0" w:afterAutospacing="0"/>
        <w:ind w:firstLine="720"/>
        <w:jc w:val="both"/>
        <w:textAlignment w:val="baseline"/>
        <w:rPr>
          <w:snapToGrid w:val="0"/>
          <w:sz w:val="28"/>
          <w:szCs w:val="28"/>
        </w:rPr>
      </w:pPr>
      <w:r>
        <w:rPr>
          <w:snapToGrid w:val="0"/>
          <w:sz w:val="28"/>
          <w:szCs w:val="28"/>
        </w:rPr>
        <w:t>Ņemot vērā, ka ārkārtējā situācija ir pagarināta, tad arī kopējais atbalsta apmērs par atcelto publisko pasākumu biļešu kompensācija palielinās. Saskaņā ar</w:t>
      </w:r>
      <w:r w:rsidR="00DF4603">
        <w:rPr>
          <w:snapToGrid w:val="0"/>
          <w:sz w:val="28"/>
          <w:szCs w:val="28"/>
        </w:rPr>
        <w:t xml:space="preserve"> indikatīvajiem</w:t>
      </w:r>
      <w:r w:rsidR="00187214">
        <w:rPr>
          <w:snapToGrid w:val="0"/>
          <w:sz w:val="28"/>
          <w:szCs w:val="28"/>
        </w:rPr>
        <w:t xml:space="preserve"> </w:t>
      </w:r>
      <w:r>
        <w:rPr>
          <w:snapToGrid w:val="0"/>
          <w:sz w:val="28"/>
          <w:szCs w:val="28"/>
        </w:rPr>
        <w:t xml:space="preserve">biļešu tirgotāju datiem laika periodā </w:t>
      </w:r>
      <w:r w:rsidR="006D44F5">
        <w:rPr>
          <w:snapToGrid w:val="0"/>
          <w:sz w:val="28"/>
          <w:szCs w:val="28"/>
        </w:rPr>
        <w:t xml:space="preserve">no </w:t>
      </w:r>
      <w:proofErr w:type="gramStart"/>
      <w:r w:rsidR="006D44F5">
        <w:rPr>
          <w:snapToGrid w:val="0"/>
          <w:sz w:val="28"/>
          <w:szCs w:val="28"/>
        </w:rPr>
        <w:t>2020.gada</w:t>
      </w:r>
      <w:proofErr w:type="gramEnd"/>
      <w:r w:rsidR="006D44F5">
        <w:rPr>
          <w:snapToGrid w:val="0"/>
          <w:sz w:val="28"/>
          <w:szCs w:val="28"/>
        </w:rPr>
        <w:t xml:space="preserve"> 9.novembra līdz 2021.gada 6.aprīlim uz publiskajiem pasākumiem pārdoto biļešu apmērs ir 2 585 520 </w:t>
      </w:r>
      <w:proofErr w:type="spellStart"/>
      <w:r w:rsidR="006D44F5">
        <w:rPr>
          <w:i/>
          <w:snapToGrid w:val="0"/>
          <w:sz w:val="28"/>
          <w:szCs w:val="28"/>
        </w:rPr>
        <w:t>euro</w:t>
      </w:r>
      <w:proofErr w:type="spellEnd"/>
      <w:r w:rsidR="006D44F5">
        <w:rPr>
          <w:snapToGrid w:val="0"/>
          <w:sz w:val="28"/>
          <w:szCs w:val="28"/>
        </w:rPr>
        <w:t xml:space="preserve"> un 80% no visa pārdoto biļešu apmēra ir 2 068 416 </w:t>
      </w:r>
      <w:proofErr w:type="spellStart"/>
      <w:r w:rsidR="006D44F5">
        <w:rPr>
          <w:i/>
          <w:snapToGrid w:val="0"/>
          <w:sz w:val="28"/>
          <w:szCs w:val="28"/>
        </w:rPr>
        <w:t>euro</w:t>
      </w:r>
      <w:proofErr w:type="spellEnd"/>
      <w:r w:rsidR="006D44F5">
        <w:rPr>
          <w:snapToGrid w:val="0"/>
          <w:sz w:val="28"/>
          <w:szCs w:val="28"/>
        </w:rPr>
        <w:t xml:space="preserve">. </w:t>
      </w:r>
    </w:p>
    <w:p w:rsidR="006D44F5" w:rsidP="006D44F5" w:rsidRDefault="006D44F5" w14:paraId="2DD9F354" w14:textId="2B5C0E2A">
      <w:pPr>
        <w:pStyle w:val="paragraph"/>
        <w:spacing w:before="0" w:beforeAutospacing="0" w:after="0" w:afterAutospacing="0"/>
        <w:ind w:firstLine="720"/>
        <w:jc w:val="both"/>
        <w:textAlignment w:val="baseline"/>
        <w:rPr>
          <w:snapToGrid w:val="0"/>
          <w:sz w:val="28"/>
          <w:szCs w:val="28"/>
        </w:rPr>
      </w:pPr>
      <w:r>
        <w:rPr>
          <w:snapToGrid w:val="0"/>
          <w:sz w:val="28"/>
          <w:szCs w:val="28"/>
        </w:rPr>
        <w:t>Valsts kultūrkapitāla fonds</w:t>
      </w:r>
      <w:r w:rsidRPr="00187214" w:rsidR="00187214">
        <w:rPr>
          <w:snapToGrid w:val="0"/>
          <w:sz w:val="28"/>
          <w:szCs w:val="28"/>
        </w:rPr>
        <w:t xml:space="preserve"> </w:t>
      </w:r>
      <w:r w:rsidRPr="00817045" w:rsidR="00187214">
        <w:rPr>
          <w:snapToGrid w:val="0"/>
          <w:sz w:val="28"/>
          <w:szCs w:val="28"/>
        </w:rPr>
        <w:t>Programm</w:t>
      </w:r>
      <w:r w:rsidR="00187214">
        <w:rPr>
          <w:snapToGrid w:val="0"/>
          <w:sz w:val="28"/>
          <w:szCs w:val="28"/>
        </w:rPr>
        <w:t>u</w:t>
      </w:r>
      <w:r w:rsidRPr="00817045" w:rsidR="00187214">
        <w:rPr>
          <w:snapToGrid w:val="0"/>
          <w:sz w:val="28"/>
          <w:szCs w:val="28"/>
        </w:rPr>
        <w:t xml:space="preserve"> īsteno</w:t>
      </w:r>
      <w:r w:rsidRPr="00817045">
        <w:rPr>
          <w:snapToGrid w:val="0"/>
          <w:sz w:val="28"/>
          <w:szCs w:val="28"/>
        </w:rPr>
        <w:t xml:space="preserve">, izsludinot </w:t>
      </w:r>
      <w:r>
        <w:rPr>
          <w:snapToGrid w:val="0"/>
          <w:sz w:val="28"/>
          <w:szCs w:val="28"/>
        </w:rPr>
        <w:t xml:space="preserve">pieteikumu iesniegšanu konkursa kārtībā trīs kārtās (pirmā pieteikumu iesniegšanas kārta norisinājusies </w:t>
      </w:r>
      <w:r w:rsidRPr="00E550D5">
        <w:rPr>
          <w:snapToGrid w:val="0"/>
          <w:sz w:val="28"/>
          <w:szCs w:val="28"/>
        </w:rPr>
        <w:t xml:space="preserve">no </w:t>
      </w:r>
      <w:proofErr w:type="gramStart"/>
      <w:r w:rsidRPr="00E550D5">
        <w:rPr>
          <w:snapToGrid w:val="0"/>
          <w:sz w:val="28"/>
          <w:szCs w:val="28"/>
        </w:rPr>
        <w:t>2021.gada</w:t>
      </w:r>
      <w:proofErr w:type="gramEnd"/>
      <w:r w:rsidRPr="00E550D5">
        <w:rPr>
          <w:snapToGrid w:val="0"/>
          <w:sz w:val="28"/>
          <w:szCs w:val="28"/>
        </w:rPr>
        <w:t xml:space="preserve"> 22.janvāra līdz 12.februārim</w:t>
      </w:r>
      <w:r>
        <w:rPr>
          <w:snapToGrid w:val="0"/>
          <w:sz w:val="28"/>
          <w:szCs w:val="28"/>
        </w:rPr>
        <w:t>)</w:t>
      </w:r>
      <w:r w:rsidRPr="00817045">
        <w:rPr>
          <w:snapToGrid w:val="0"/>
          <w:sz w:val="28"/>
          <w:szCs w:val="28"/>
        </w:rPr>
        <w:t>.</w:t>
      </w:r>
      <w:r>
        <w:rPr>
          <w:snapToGrid w:val="0"/>
          <w:sz w:val="28"/>
          <w:szCs w:val="28"/>
        </w:rPr>
        <w:t xml:space="preserve"> </w:t>
      </w:r>
      <w:r w:rsidRPr="006E5BAB">
        <w:rPr>
          <w:snapToGrid w:val="0"/>
          <w:sz w:val="28"/>
          <w:szCs w:val="28"/>
        </w:rPr>
        <w:t xml:space="preserve">Šobrīd uz pirmo kompensācijas pieteikumu kārtu ir pieteicies </w:t>
      </w:r>
      <w:r w:rsidR="00E87A40">
        <w:rPr>
          <w:snapToGrid w:val="0"/>
          <w:sz w:val="28"/>
          <w:szCs w:val="28"/>
        </w:rPr>
        <w:t xml:space="preserve">tikai </w:t>
      </w:r>
      <w:r w:rsidRPr="006E5BAB">
        <w:rPr>
          <w:snapToGrid w:val="0"/>
          <w:sz w:val="28"/>
          <w:szCs w:val="28"/>
        </w:rPr>
        <w:t xml:space="preserve">31 pasākumu rīkotājs un pieprasītais finansējums ir 847 084 </w:t>
      </w:r>
      <w:proofErr w:type="spellStart"/>
      <w:r w:rsidRPr="006E5BAB">
        <w:rPr>
          <w:i/>
          <w:iCs/>
          <w:snapToGrid w:val="0"/>
          <w:sz w:val="28"/>
          <w:szCs w:val="28"/>
        </w:rPr>
        <w:t>euro</w:t>
      </w:r>
      <w:proofErr w:type="spellEnd"/>
      <w:r w:rsidRPr="006E5BAB">
        <w:rPr>
          <w:snapToGrid w:val="0"/>
          <w:sz w:val="28"/>
          <w:szCs w:val="28"/>
        </w:rPr>
        <w:t xml:space="preserve">. Pieteikumi vēl tiek vērtēti, līdz ar to </w:t>
      </w:r>
      <w:r>
        <w:rPr>
          <w:snapToGrid w:val="0"/>
          <w:sz w:val="28"/>
          <w:szCs w:val="28"/>
        </w:rPr>
        <w:t xml:space="preserve">precīza </w:t>
      </w:r>
      <w:r w:rsidRPr="006E5BAB">
        <w:rPr>
          <w:snapToGrid w:val="0"/>
          <w:sz w:val="28"/>
          <w:szCs w:val="28"/>
        </w:rPr>
        <w:t xml:space="preserve">atbalstāmā summa vēl nav zināma. </w:t>
      </w:r>
    </w:p>
    <w:p w:rsidR="00A267EB" w:rsidP="00A267EB" w:rsidRDefault="00F71E9F" w14:paraId="24295B89" w14:textId="4849E3D9">
      <w:pPr>
        <w:pStyle w:val="paragraph"/>
        <w:spacing w:before="0" w:beforeAutospacing="0" w:after="0" w:afterAutospacing="0"/>
        <w:ind w:firstLine="720"/>
        <w:jc w:val="both"/>
        <w:textAlignment w:val="baseline"/>
        <w:rPr>
          <w:snapToGrid w:val="0"/>
          <w:sz w:val="28"/>
          <w:szCs w:val="28"/>
        </w:rPr>
      </w:pPr>
      <w:r>
        <w:rPr>
          <w:sz w:val="28"/>
          <w:szCs w:val="28"/>
        </w:rPr>
        <w:t>Līdz ar to</w:t>
      </w:r>
      <w:r w:rsidR="00A2554C">
        <w:rPr>
          <w:sz w:val="28"/>
          <w:szCs w:val="28"/>
        </w:rPr>
        <w:t xml:space="preserve">, lai </w:t>
      </w:r>
      <w:r w:rsidR="00BE073C">
        <w:rPr>
          <w:snapToGrid w:val="0"/>
          <w:sz w:val="28"/>
          <w:szCs w:val="28"/>
        </w:rPr>
        <w:t xml:space="preserve">Valsts </w:t>
      </w:r>
      <w:proofErr w:type="gramStart"/>
      <w:r w:rsidR="00BE073C">
        <w:rPr>
          <w:snapToGrid w:val="0"/>
          <w:sz w:val="28"/>
          <w:szCs w:val="28"/>
        </w:rPr>
        <w:t>kultūrkapitāla fonds</w:t>
      </w:r>
      <w:proofErr w:type="gramEnd"/>
      <w:r w:rsidR="00A2554C">
        <w:rPr>
          <w:sz w:val="28"/>
          <w:szCs w:val="28"/>
        </w:rPr>
        <w:t xml:space="preserve"> varētu </w:t>
      </w:r>
      <w:r w:rsidR="00BE073C">
        <w:rPr>
          <w:sz w:val="28"/>
          <w:szCs w:val="28"/>
        </w:rPr>
        <w:t xml:space="preserve">finansēt </w:t>
      </w:r>
      <w:r w:rsidR="00A2554C">
        <w:rPr>
          <w:sz w:val="28"/>
          <w:szCs w:val="28"/>
        </w:rPr>
        <w:t xml:space="preserve">visus </w:t>
      </w:r>
      <w:r w:rsidR="00187214">
        <w:rPr>
          <w:sz w:val="28"/>
          <w:szCs w:val="28"/>
        </w:rPr>
        <w:t xml:space="preserve">Programmas </w:t>
      </w:r>
      <w:r w:rsidR="00A2554C">
        <w:rPr>
          <w:sz w:val="28"/>
          <w:szCs w:val="28"/>
        </w:rPr>
        <w:t>1.kārt</w:t>
      </w:r>
      <w:r w:rsidR="00BE073C">
        <w:rPr>
          <w:sz w:val="28"/>
          <w:szCs w:val="28"/>
        </w:rPr>
        <w:t xml:space="preserve">ā </w:t>
      </w:r>
      <w:r w:rsidR="00A2554C">
        <w:rPr>
          <w:sz w:val="28"/>
          <w:szCs w:val="28"/>
        </w:rPr>
        <w:t>saņemtos pieteikumus</w:t>
      </w:r>
      <w:r w:rsidR="009A1518">
        <w:rPr>
          <w:sz w:val="28"/>
          <w:szCs w:val="28"/>
        </w:rPr>
        <w:t xml:space="preserve">, kā arī </w:t>
      </w:r>
      <w:r w:rsidR="00BE073C">
        <w:rPr>
          <w:sz w:val="28"/>
          <w:szCs w:val="28"/>
        </w:rPr>
        <w:t xml:space="preserve">nodrošināt </w:t>
      </w:r>
      <w:r w:rsidR="009A1518">
        <w:rPr>
          <w:sz w:val="28"/>
          <w:szCs w:val="28"/>
        </w:rPr>
        <w:t>administratīvo izdevumu</w:t>
      </w:r>
      <w:r w:rsidR="006026DF">
        <w:rPr>
          <w:sz w:val="28"/>
          <w:szCs w:val="28"/>
        </w:rPr>
        <w:t xml:space="preserve"> </w:t>
      </w:r>
      <w:r w:rsidR="00A2554C">
        <w:rPr>
          <w:sz w:val="28"/>
          <w:szCs w:val="28"/>
        </w:rPr>
        <w:t>pamatojošo dokumentu izvērtēšanu visās kārtās</w:t>
      </w:r>
      <w:r w:rsidR="00BE073C">
        <w:rPr>
          <w:sz w:val="28"/>
          <w:szCs w:val="28"/>
        </w:rPr>
        <w:t xml:space="preserve">, </w:t>
      </w:r>
      <w:r w:rsidR="00A2554C">
        <w:rPr>
          <w:sz w:val="28"/>
          <w:szCs w:val="28"/>
        </w:rPr>
        <w:t xml:space="preserve">Kultūras ministrija </w:t>
      </w:r>
      <w:r w:rsidRPr="00B87CF6" w:rsidR="00B87CF6">
        <w:rPr>
          <w:sz w:val="28"/>
          <w:szCs w:val="28"/>
        </w:rPr>
        <w:t>veik</w:t>
      </w:r>
      <w:r w:rsidR="00A2554C">
        <w:rPr>
          <w:sz w:val="28"/>
          <w:szCs w:val="28"/>
        </w:rPr>
        <w:t>s</w:t>
      </w:r>
      <w:r w:rsidRPr="00B87CF6" w:rsidR="00B87CF6">
        <w:rPr>
          <w:sz w:val="28"/>
          <w:szCs w:val="28"/>
        </w:rPr>
        <w:t xml:space="preserve"> apropriācijas pārdali no Kultūras ministrijas budžeta apakšprogrammas 22.12.00 „Latvijas valsts simtgades programma” </w:t>
      </w:r>
      <w:r w:rsidR="00A2554C">
        <w:rPr>
          <w:sz w:val="28"/>
          <w:szCs w:val="28"/>
        </w:rPr>
        <w:t>872</w:t>
      </w:r>
      <w:r w:rsidR="00BE073C">
        <w:rPr>
          <w:sz w:val="28"/>
          <w:szCs w:val="28"/>
        </w:rPr>
        <w:t> </w:t>
      </w:r>
      <w:r w:rsidR="00A2554C">
        <w:rPr>
          <w:sz w:val="28"/>
          <w:szCs w:val="28"/>
        </w:rPr>
        <w:t>978</w:t>
      </w:r>
      <w:r w:rsidRPr="00B87CF6" w:rsidR="00B87CF6">
        <w:rPr>
          <w:sz w:val="28"/>
          <w:szCs w:val="28"/>
        </w:rPr>
        <w:t xml:space="preserve"> </w:t>
      </w:r>
      <w:proofErr w:type="spellStart"/>
      <w:r w:rsidRPr="00B87CF6" w:rsidR="00B87CF6">
        <w:rPr>
          <w:i/>
          <w:iCs/>
          <w:sz w:val="28"/>
          <w:szCs w:val="28"/>
        </w:rPr>
        <w:t>euro</w:t>
      </w:r>
      <w:proofErr w:type="spellEnd"/>
      <w:r w:rsidRPr="00B87CF6" w:rsidR="00B87CF6">
        <w:rPr>
          <w:sz w:val="28"/>
          <w:szCs w:val="28"/>
        </w:rPr>
        <w:t xml:space="preserve"> apmērā uz budžeta apakšprogrammu 25.02.00 „Valsts kultūrkapitāla fonda programmu un projektu konkursi”, tai skaitā </w:t>
      </w:r>
      <w:r w:rsidR="00A2554C">
        <w:rPr>
          <w:sz w:val="28"/>
          <w:szCs w:val="28"/>
        </w:rPr>
        <w:t>847 084</w:t>
      </w:r>
      <w:r w:rsidRPr="00B87CF6" w:rsidR="00B87CF6">
        <w:rPr>
          <w:sz w:val="28"/>
          <w:szCs w:val="28"/>
        </w:rPr>
        <w:t xml:space="preserve"> </w:t>
      </w:r>
      <w:proofErr w:type="spellStart"/>
      <w:r w:rsidRPr="00B87CF6" w:rsidR="00B87CF6">
        <w:rPr>
          <w:i/>
          <w:iCs/>
          <w:sz w:val="28"/>
          <w:szCs w:val="28"/>
        </w:rPr>
        <w:t>euro</w:t>
      </w:r>
      <w:proofErr w:type="spellEnd"/>
      <w:r w:rsidRPr="00B87CF6" w:rsidR="00B87CF6">
        <w:rPr>
          <w:sz w:val="28"/>
          <w:szCs w:val="28"/>
        </w:rPr>
        <w:t>, lai nodrošinātu kultūras pasākumu rīkotājiem biļešu kompensāciju 80% apmērā un 25</w:t>
      </w:r>
      <w:r w:rsidR="00BE073C">
        <w:rPr>
          <w:sz w:val="28"/>
          <w:szCs w:val="28"/>
        </w:rPr>
        <w:t> </w:t>
      </w:r>
      <w:r w:rsidRPr="00B87CF6" w:rsidR="00B87CF6">
        <w:rPr>
          <w:sz w:val="28"/>
          <w:szCs w:val="28"/>
        </w:rPr>
        <w:t xml:space="preserve">894 </w:t>
      </w:r>
      <w:proofErr w:type="spellStart"/>
      <w:r w:rsidRPr="00B87CF6" w:rsidR="00B87CF6">
        <w:rPr>
          <w:i/>
          <w:iCs/>
          <w:sz w:val="28"/>
          <w:szCs w:val="28"/>
        </w:rPr>
        <w:t>euro</w:t>
      </w:r>
      <w:proofErr w:type="spellEnd"/>
      <w:r w:rsidRPr="00B87CF6" w:rsidR="00B87CF6">
        <w:rPr>
          <w:sz w:val="28"/>
          <w:szCs w:val="28"/>
        </w:rPr>
        <w:t xml:space="preserve">, lai </w:t>
      </w:r>
      <w:r w:rsidRPr="00B87CF6" w:rsidR="006026DF">
        <w:rPr>
          <w:sz w:val="28"/>
          <w:szCs w:val="28"/>
        </w:rPr>
        <w:t>Valsts kultūrkapitāla fond</w:t>
      </w:r>
      <w:r w:rsidR="006026DF">
        <w:rPr>
          <w:sz w:val="28"/>
          <w:szCs w:val="28"/>
        </w:rPr>
        <w:t>s</w:t>
      </w:r>
      <w:r w:rsidRPr="00B87CF6" w:rsidR="006026DF">
        <w:rPr>
          <w:sz w:val="28"/>
          <w:szCs w:val="28"/>
        </w:rPr>
        <w:t xml:space="preserve"> </w:t>
      </w:r>
      <w:r w:rsidRPr="00B87CF6" w:rsidR="00B87CF6">
        <w:rPr>
          <w:sz w:val="28"/>
          <w:szCs w:val="28"/>
        </w:rPr>
        <w:t xml:space="preserve">nodrošinātu </w:t>
      </w:r>
      <w:r w:rsidR="006026DF">
        <w:rPr>
          <w:sz w:val="28"/>
          <w:szCs w:val="28"/>
        </w:rPr>
        <w:t>Programmas</w:t>
      </w:r>
      <w:r w:rsidRPr="00B87CF6" w:rsidR="006026DF">
        <w:rPr>
          <w:sz w:val="28"/>
          <w:szCs w:val="28"/>
        </w:rPr>
        <w:t xml:space="preserve"> </w:t>
      </w:r>
      <w:r w:rsidR="006026DF">
        <w:rPr>
          <w:sz w:val="28"/>
          <w:szCs w:val="28"/>
        </w:rPr>
        <w:t xml:space="preserve">ietvaros iesniegto </w:t>
      </w:r>
      <w:r w:rsidR="00D50EAA">
        <w:rPr>
          <w:sz w:val="28"/>
          <w:szCs w:val="28"/>
        </w:rPr>
        <w:t xml:space="preserve">pieteikumu </w:t>
      </w:r>
      <w:bookmarkStart w:name="_Hlk66283967" w:id="4"/>
      <w:r w:rsidR="006026DF">
        <w:rPr>
          <w:sz w:val="28"/>
          <w:szCs w:val="28"/>
        </w:rPr>
        <w:t>administratīvo izdevumu</w:t>
      </w:r>
      <w:bookmarkEnd w:id="4"/>
      <w:r w:rsidR="006026DF">
        <w:rPr>
          <w:sz w:val="28"/>
          <w:szCs w:val="28"/>
        </w:rPr>
        <w:t xml:space="preserve"> </w:t>
      </w:r>
      <w:r w:rsidRPr="00B87CF6" w:rsidR="00B87CF6">
        <w:rPr>
          <w:sz w:val="28"/>
          <w:szCs w:val="28"/>
        </w:rPr>
        <w:t>pamatojošo dokumentu izvērtēšanas pakalpojumu.</w:t>
      </w:r>
      <w:r w:rsidRPr="00DF4603" w:rsidR="00DF4603">
        <w:rPr>
          <w:snapToGrid w:val="0"/>
          <w:sz w:val="28"/>
          <w:szCs w:val="28"/>
        </w:rPr>
        <w:t xml:space="preserve"> </w:t>
      </w:r>
    </w:p>
    <w:p w:rsidR="00A267EB" w:rsidP="00A267EB" w:rsidRDefault="00A267EB" w14:paraId="0C2FCCB1" w14:textId="1183D2BD">
      <w:pPr>
        <w:pStyle w:val="paragraph"/>
        <w:spacing w:before="0" w:beforeAutospacing="0" w:after="0" w:afterAutospacing="0"/>
        <w:ind w:firstLine="720"/>
        <w:jc w:val="both"/>
        <w:textAlignment w:val="baseline"/>
        <w:rPr>
          <w:iCs/>
          <w:sz w:val="28"/>
          <w:szCs w:val="28"/>
        </w:rPr>
      </w:pPr>
      <w:r>
        <w:rPr>
          <w:sz w:val="28"/>
          <w:szCs w:val="28"/>
        </w:rPr>
        <w:t xml:space="preserve">Ņemot vērā Kultūras ministrijas budžeta ietvaros no </w:t>
      </w:r>
      <w:r w:rsidRPr="00B87CF6">
        <w:rPr>
          <w:sz w:val="28"/>
          <w:szCs w:val="28"/>
        </w:rPr>
        <w:t xml:space="preserve">budžeta apakšprogrammas 22.12.00 </w:t>
      </w:r>
      <w:proofErr w:type="gramStart"/>
      <w:r w:rsidRPr="00B87CF6">
        <w:rPr>
          <w:sz w:val="28"/>
          <w:szCs w:val="28"/>
        </w:rPr>
        <w:t>„Latvijas valsts simtgades programma”</w:t>
      </w:r>
      <w:r>
        <w:rPr>
          <w:sz w:val="28"/>
          <w:szCs w:val="28"/>
        </w:rPr>
        <w:t xml:space="preserve"> pārdalāmo finansējuma apmēru 847 084 </w:t>
      </w:r>
      <w:proofErr w:type="spellStart"/>
      <w:r>
        <w:rPr>
          <w:i/>
          <w:sz w:val="28"/>
          <w:szCs w:val="28"/>
        </w:rPr>
        <w:t>euro</w:t>
      </w:r>
      <w:proofErr w:type="spellEnd"/>
      <w:r>
        <w:rPr>
          <w:i/>
          <w:sz w:val="28"/>
          <w:szCs w:val="28"/>
        </w:rPr>
        <w:t xml:space="preserve"> </w:t>
      </w:r>
      <w:r>
        <w:rPr>
          <w:sz w:val="28"/>
          <w:szCs w:val="28"/>
        </w:rPr>
        <w:t xml:space="preserve">tiešajai biļešu kompensācijai un kopējai </w:t>
      </w:r>
      <w:r>
        <w:rPr>
          <w:sz w:val="28"/>
          <w:szCs w:val="28"/>
        </w:rPr>
        <w:lastRenderedPageBreak/>
        <w:t xml:space="preserve">pārdoto biļešu apmēra kompensācijai nepieciešamo finanšu resursu apmēru 2 068 416 </w:t>
      </w:r>
      <w:proofErr w:type="spellStart"/>
      <w:r>
        <w:rPr>
          <w:i/>
          <w:sz w:val="28"/>
          <w:szCs w:val="28"/>
        </w:rPr>
        <w:t>euro</w:t>
      </w:r>
      <w:proofErr w:type="spellEnd"/>
      <w:r>
        <w:rPr>
          <w:sz w:val="28"/>
          <w:szCs w:val="28"/>
        </w:rPr>
        <w:t>,</w:t>
      </w:r>
      <w:proofErr w:type="gramEnd"/>
      <w:r>
        <w:rPr>
          <w:sz w:val="28"/>
          <w:szCs w:val="28"/>
        </w:rPr>
        <w:t xml:space="preserve"> papildus būs nepieciešams finansējums līdz 1 221 332 </w:t>
      </w:r>
      <w:proofErr w:type="spellStart"/>
      <w:r>
        <w:rPr>
          <w:i/>
          <w:sz w:val="28"/>
          <w:szCs w:val="28"/>
        </w:rPr>
        <w:t>euro</w:t>
      </w:r>
      <w:proofErr w:type="spellEnd"/>
      <w:r>
        <w:rPr>
          <w:i/>
          <w:sz w:val="28"/>
          <w:szCs w:val="28"/>
        </w:rPr>
        <w:t>.</w:t>
      </w:r>
      <w:r>
        <w:rPr>
          <w:sz w:val="28"/>
          <w:szCs w:val="28"/>
        </w:rPr>
        <w:t xml:space="preserve"> Līdz ar finansējuma palielināšanu atbalsta programmā netiks pārsniegts Eiropas Komisijas</w:t>
      </w:r>
      <w:r w:rsidR="00187214">
        <w:rPr>
          <w:sz w:val="28"/>
          <w:szCs w:val="28"/>
        </w:rPr>
        <w:t xml:space="preserve"> </w:t>
      </w:r>
      <w:r>
        <w:rPr>
          <w:sz w:val="28"/>
          <w:szCs w:val="28"/>
        </w:rPr>
        <w:t xml:space="preserve">lietā </w:t>
      </w:r>
      <w:r w:rsidRPr="00BE073C">
        <w:rPr>
          <w:iCs/>
          <w:sz w:val="28"/>
          <w:szCs w:val="28"/>
        </w:rPr>
        <w:t>Nr.SA.60528</w:t>
      </w:r>
      <w:r>
        <w:rPr>
          <w:iCs/>
          <w:sz w:val="28"/>
          <w:szCs w:val="28"/>
        </w:rPr>
        <w:t xml:space="preserve"> 13.punktā norādītais kopējais budžets 5 000</w:t>
      </w:r>
      <w:r w:rsidR="00187214">
        <w:rPr>
          <w:iCs/>
          <w:sz w:val="28"/>
          <w:szCs w:val="28"/>
        </w:rPr>
        <w:t> </w:t>
      </w:r>
      <w:r>
        <w:rPr>
          <w:iCs/>
          <w:sz w:val="28"/>
          <w:szCs w:val="28"/>
        </w:rPr>
        <w:t>000</w:t>
      </w:r>
      <w:r w:rsidR="00187214">
        <w:rPr>
          <w:iCs/>
          <w:sz w:val="28"/>
          <w:szCs w:val="28"/>
        </w:rPr>
        <w:t> </w:t>
      </w:r>
      <w:proofErr w:type="spellStart"/>
      <w:r>
        <w:rPr>
          <w:i/>
          <w:iCs/>
          <w:sz w:val="28"/>
          <w:szCs w:val="28"/>
        </w:rPr>
        <w:t>euro</w:t>
      </w:r>
      <w:proofErr w:type="spellEnd"/>
      <w:r>
        <w:rPr>
          <w:i/>
          <w:iCs/>
          <w:sz w:val="28"/>
          <w:szCs w:val="28"/>
        </w:rPr>
        <w:t xml:space="preserve"> </w:t>
      </w:r>
      <w:r>
        <w:rPr>
          <w:iCs/>
          <w:sz w:val="28"/>
          <w:szCs w:val="28"/>
        </w:rPr>
        <w:t>apmērā.</w:t>
      </w:r>
    </w:p>
    <w:p w:rsidRPr="006D44F5" w:rsidR="00A267EB" w:rsidP="00A267EB" w:rsidRDefault="00A267EB" w14:paraId="4CA76DFD" w14:textId="4E336152">
      <w:pPr>
        <w:pStyle w:val="paragraph"/>
        <w:spacing w:before="0" w:beforeAutospacing="0" w:after="0" w:afterAutospacing="0"/>
        <w:ind w:firstLine="720"/>
        <w:jc w:val="both"/>
        <w:textAlignment w:val="baseline"/>
        <w:rPr>
          <w:snapToGrid w:val="0"/>
          <w:sz w:val="28"/>
          <w:szCs w:val="28"/>
        </w:rPr>
      </w:pPr>
      <w:r>
        <w:rPr>
          <w:snapToGrid w:val="0"/>
          <w:sz w:val="28"/>
          <w:szCs w:val="28"/>
        </w:rPr>
        <w:t xml:space="preserve">Lai nodrošinātu iztrūkstošo finansējumu atcelto publisko pasākumu biļešu kompensācijai </w:t>
      </w:r>
      <w:r>
        <w:rPr>
          <w:bCs/>
          <w:sz w:val="28"/>
          <w:szCs w:val="28"/>
        </w:rPr>
        <w:t xml:space="preserve">no </w:t>
      </w:r>
      <w:proofErr w:type="gramStart"/>
      <w:r>
        <w:rPr>
          <w:sz w:val="28"/>
          <w:szCs w:val="28"/>
        </w:rPr>
        <w:t>2020.</w:t>
      </w:r>
      <w:r w:rsidRPr="0009576A">
        <w:rPr>
          <w:sz w:val="28"/>
          <w:szCs w:val="28"/>
        </w:rPr>
        <w:t>gada</w:t>
      </w:r>
      <w:proofErr w:type="gramEnd"/>
      <w:r w:rsidRPr="0009576A">
        <w:rPr>
          <w:sz w:val="28"/>
          <w:szCs w:val="28"/>
        </w:rPr>
        <w:t xml:space="preserve"> </w:t>
      </w:r>
      <w:r>
        <w:rPr>
          <w:sz w:val="28"/>
          <w:szCs w:val="28"/>
        </w:rPr>
        <w:t>9</w:t>
      </w:r>
      <w:r w:rsidRPr="0009576A">
        <w:rPr>
          <w:sz w:val="28"/>
          <w:szCs w:val="28"/>
        </w:rPr>
        <w:t>.novembra līdz</w:t>
      </w:r>
      <w:r>
        <w:rPr>
          <w:sz w:val="28"/>
          <w:szCs w:val="28"/>
        </w:rPr>
        <w:t xml:space="preserve"> </w:t>
      </w:r>
      <w:r>
        <w:rPr>
          <w:snapToGrid w:val="0"/>
          <w:sz w:val="28"/>
          <w:szCs w:val="28"/>
        </w:rPr>
        <w:t xml:space="preserve">2021.gada 6.aprīlim un turpmāk, ja ārkārtējā situācija valstī turpināsies, Kultūras ministrija rosināja jautājuma par iztrūkstošā finansējuma piešķiršanu no budžeta programmas </w:t>
      </w:r>
      <w:r>
        <w:rPr>
          <w:bCs/>
          <w:color w:val="000000" w:themeColor="text1"/>
          <w:sz w:val="28"/>
          <w:szCs w:val="28"/>
        </w:rPr>
        <w:t>„</w:t>
      </w:r>
      <w:r>
        <w:rPr>
          <w:snapToGrid w:val="0"/>
          <w:sz w:val="28"/>
          <w:szCs w:val="28"/>
        </w:rPr>
        <w:t xml:space="preserve">Līdzekļi neparedzētiem gadījumiem” izskatīšanu Vadības grupā </w:t>
      </w:r>
      <w:r w:rsidRPr="002E3B8C">
        <w:rPr>
          <w:sz w:val="28"/>
          <w:szCs w:val="28"/>
        </w:rPr>
        <w:t>uzņēmējdarbības un nodarbināto atbalstam</w:t>
      </w:r>
      <w:r>
        <w:rPr>
          <w:snapToGrid w:val="0"/>
          <w:sz w:val="28"/>
          <w:szCs w:val="28"/>
        </w:rPr>
        <w:t xml:space="preserve">, kam saņēma atbalstu 2021.gada 4.martā.  </w:t>
      </w:r>
    </w:p>
    <w:p w:rsidRPr="006F3AA2" w:rsidR="00B87CF6" w:rsidP="006026DF" w:rsidRDefault="00DF4603" w14:paraId="7652E750" w14:textId="12A71AEF">
      <w:pPr>
        <w:pStyle w:val="paragraph"/>
        <w:spacing w:before="0" w:beforeAutospacing="0" w:after="0" w:afterAutospacing="0"/>
        <w:ind w:firstLine="720"/>
        <w:jc w:val="both"/>
        <w:textAlignment w:val="baseline"/>
        <w:rPr>
          <w:sz w:val="28"/>
          <w:szCs w:val="28"/>
        </w:rPr>
      </w:pPr>
      <w:r>
        <w:rPr>
          <w:snapToGrid w:val="0"/>
          <w:sz w:val="28"/>
          <w:szCs w:val="28"/>
        </w:rPr>
        <w:t xml:space="preserve">Programmas ietvaros tiks pārskatīts sniegtais atbalsts biļešu kompensācijai, ja attiecīgā pasākuma sagatavošana ir finansēta no Valsts </w:t>
      </w:r>
      <w:proofErr w:type="gramStart"/>
      <w:r>
        <w:rPr>
          <w:snapToGrid w:val="0"/>
          <w:sz w:val="28"/>
          <w:szCs w:val="28"/>
        </w:rPr>
        <w:t>kultūrkapitāla fonda</w:t>
      </w:r>
      <w:proofErr w:type="gramEnd"/>
      <w:r>
        <w:rPr>
          <w:snapToGrid w:val="0"/>
          <w:sz w:val="28"/>
          <w:szCs w:val="28"/>
        </w:rPr>
        <w:t xml:space="preserve"> </w:t>
      </w:r>
      <w:r w:rsidR="00187214">
        <w:rPr>
          <w:snapToGrid w:val="0"/>
          <w:sz w:val="28"/>
          <w:szCs w:val="28"/>
        </w:rPr>
        <w:t>mērķ</w:t>
      </w:r>
      <w:r>
        <w:rPr>
          <w:snapToGrid w:val="0"/>
          <w:sz w:val="28"/>
          <w:szCs w:val="28"/>
        </w:rPr>
        <w:t xml:space="preserve">programmas </w:t>
      </w:r>
      <w:r w:rsidRPr="00B87CF6" w:rsidR="00187214">
        <w:rPr>
          <w:sz w:val="28"/>
          <w:szCs w:val="28"/>
        </w:rPr>
        <w:t>„</w:t>
      </w:r>
      <w:r>
        <w:rPr>
          <w:snapToGrid w:val="0"/>
          <w:sz w:val="28"/>
          <w:szCs w:val="28"/>
        </w:rPr>
        <w:t>Nākotnes kultūras piedāvājums”. Savukārt</w:t>
      </w:r>
      <w:r w:rsidR="00187214">
        <w:rPr>
          <w:snapToGrid w:val="0"/>
          <w:sz w:val="28"/>
          <w:szCs w:val="28"/>
        </w:rPr>
        <w:t xml:space="preserve"> </w:t>
      </w:r>
      <w:r>
        <w:rPr>
          <w:snapToGrid w:val="0"/>
          <w:sz w:val="28"/>
          <w:szCs w:val="28"/>
        </w:rPr>
        <w:t xml:space="preserve">Valsts </w:t>
      </w:r>
      <w:proofErr w:type="gramStart"/>
      <w:r>
        <w:rPr>
          <w:snapToGrid w:val="0"/>
          <w:sz w:val="28"/>
          <w:szCs w:val="28"/>
        </w:rPr>
        <w:t>kultūrkapitāla fonda</w:t>
      </w:r>
      <w:proofErr w:type="gramEnd"/>
      <w:r w:rsidR="00187214">
        <w:rPr>
          <w:snapToGrid w:val="0"/>
          <w:sz w:val="28"/>
          <w:szCs w:val="28"/>
        </w:rPr>
        <w:t xml:space="preserve"> mērķ</w:t>
      </w:r>
      <w:r>
        <w:rPr>
          <w:snapToGrid w:val="0"/>
          <w:sz w:val="28"/>
          <w:szCs w:val="28"/>
        </w:rPr>
        <w:t xml:space="preserve">programmā </w:t>
      </w:r>
      <w:r w:rsidRPr="00B87CF6" w:rsidR="00187214">
        <w:rPr>
          <w:sz w:val="28"/>
          <w:szCs w:val="28"/>
        </w:rPr>
        <w:t>„</w:t>
      </w:r>
      <w:proofErr w:type="spellStart"/>
      <w:r>
        <w:rPr>
          <w:snapToGrid w:val="0"/>
          <w:sz w:val="28"/>
          <w:szCs w:val="28"/>
        </w:rPr>
        <w:t>Covid-19</w:t>
      </w:r>
      <w:proofErr w:type="spellEnd"/>
      <w:r>
        <w:rPr>
          <w:snapToGrid w:val="0"/>
          <w:sz w:val="28"/>
          <w:szCs w:val="28"/>
        </w:rPr>
        <w:t xml:space="preserve"> ietekmēto organizāciju ilgtspēja” tiek sniegts atbalsts, kas nav tieši saistīts ar konkrētā pasākuma sagatavošanu, bet gan ar </w:t>
      </w:r>
      <w:r w:rsidRPr="006F3AA2">
        <w:rPr>
          <w:snapToGrid w:val="0"/>
          <w:sz w:val="28"/>
          <w:szCs w:val="28"/>
        </w:rPr>
        <w:t>uzņēmuma dzīvotspēj</w:t>
      </w:r>
      <w:r w:rsidRPr="006F3AA2" w:rsidR="00C656FB">
        <w:rPr>
          <w:snapToGrid w:val="0"/>
          <w:sz w:val="28"/>
          <w:szCs w:val="28"/>
        </w:rPr>
        <w:t xml:space="preserve">u. </w:t>
      </w:r>
      <w:r w:rsidRPr="006F3AA2" w:rsidR="00F24D9E">
        <w:rPr>
          <w:snapToGrid w:val="0"/>
          <w:sz w:val="28"/>
          <w:szCs w:val="28"/>
        </w:rPr>
        <w:t xml:space="preserve">Tomēr, lai novērstu iespēju vienām un tām pašām izmaksām saņemt atbalstu no vairākām Valsts </w:t>
      </w:r>
      <w:proofErr w:type="gramStart"/>
      <w:r w:rsidRPr="006F3AA2" w:rsidR="00F24D9E">
        <w:rPr>
          <w:snapToGrid w:val="0"/>
          <w:sz w:val="28"/>
          <w:szCs w:val="28"/>
        </w:rPr>
        <w:t xml:space="preserve">kultūrkapitāla </w:t>
      </w:r>
      <w:r w:rsidR="00187214">
        <w:rPr>
          <w:snapToGrid w:val="0"/>
          <w:sz w:val="28"/>
          <w:szCs w:val="28"/>
        </w:rPr>
        <w:t>fonda</w:t>
      </w:r>
      <w:proofErr w:type="gramEnd"/>
      <w:r w:rsidR="00187214">
        <w:rPr>
          <w:snapToGrid w:val="0"/>
          <w:sz w:val="28"/>
          <w:szCs w:val="28"/>
        </w:rPr>
        <w:t xml:space="preserve"> </w:t>
      </w:r>
      <w:r w:rsidRPr="006F3AA2" w:rsidR="00F24D9E">
        <w:rPr>
          <w:snapToGrid w:val="0"/>
          <w:sz w:val="28"/>
          <w:szCs w:val="28"/>
        </w:rPr>
        <w:t>mērķprogrammām, to nolikumos paredzēts, ka a</w:t>
      </w:r>
      <w:r w:rsidRPr="006F3AA2" w:rsidR="00C656FB">
        <w:rPr>
          <w:snapToGrid w:val="0"/>
          <w:sz w:val="28"/>
          <w:szCs w:val="28"/>
        </w:rPr>
        <w:t>tbalsta saņēmējs nevar vienas</w:t>
      </w:r>
      <w:r w:rsidR="00187214">
        <w:rPr>
          <w:snapToGrid w:val="0"/>
          <w:sz w:val="28"/>
          <w:szCs w:val="28"/>
        </w:rPr>
        <w:t xml:space="preserve"> </w:t>
      </w:r>
      <w:r w:rsidRPr="006F3AA2" w:rsidR="00C656FB">
        <w:rPr>
          <w:snapToGrid w:val="0"/>
          <w:sz w:val="28"/>
          <w:szCs w:val="28"/>
        </w:rPr>
        <w:t xml:space="preserve">un tās pašas izmaksas segt no vairākām Valsts kultūrkapitāla fonda </w:t>
      </w:r>
      <w:r w:rsidR="00187214">
        <w:rPr>
          <w:snapToGrid w:val="0"/>
          <w:sz w:val="28"/>
          <w:szCs w:val="28"/>
        </w:rPr>
        <w:t>mērķ</w:t>
      </w:r>
      <w:r w:rsidRPr="006F3AA2" w:rsidR="00C656FB">
        <w:rPr>
          <w:snapToGrid w:val="0"/>
          <w:sz w:val="28"/>
          <w:szCs w:val="28"/>
        </w:rPr>
        <w:t>programmām</w:t>
      </w:r>
      <w:r w:rsidR="00187214">
        <w:rPr>
          <w:snapToGrid w:val="0"/>
          <w:sz w:val="28"/>
          <w:szCs w:val="28"/>
        </w:rPr>
        <w:t xml:space="preserve">, kas saistītas ar </w:t>
      </w:r>
      <w:proofErr w:type="spellStart"/>
      <w:r w:rsidRPr="00187214" w:rsidR="00187214">
        <w:rPr>
          <w:snapToGrid w:val="0"/>
          <w:sz w:val="28"/>
          <w:szCs w:val="28"/>
        </w:rPr>
        <w:t>Covid-19</w:t>
      </w:r>
      <w:proofErr w:type="spellEnd"/>
      <w:r w:rsidRPr="00187214" w:rsidR="00187214">
        <w:rPr>
          <w:snapToGrid w:val="0"/>
          <w:sz w:val="28"/>
          <w:szCs w:val="28"/>
        </w:rPr>
        <w:t xml:space="preserve"> krīzes radīto seku mazināšan</w:t>
      </w:r>
      <w:r w:rsidR="00187214">
        <w:rPr>
          <w:snapToGrid w:val="0"/>
          <w:sz w:val="28"/>
          <w:szCs w:val="28"/>
        </w:rPr>
        <w:t>u</w:t>
      </w:r>
      <w:r w:rsidRPr="006F3AA2">
        <w:rPr>
          <w:snapToGrid w:val="0"/>
          <w:sz w:val="28"/>
          <w:szCs w:val="28"/>
        </w:rPr>
        <w:t>.</w:t>
      </w:r>
    </w:p>
    <w:p w:rsidRPr="007B7B73" w:rsidR="00063075" w:rsidP="007B7B73" w:rsidRDefault="00DF4603" w14:paraId="2506AEB9" w14:textId="0E9E175B">
      <w:pPr>
        <w:pStyle w:val="paragraph"/>
        <w:spacing w:before="0" w:beforeAutospacing="0" w:after="0" w:afterAutospacing="0"/>
        <w:ind w:firstLine="720"/>
        <w:jc w:val="both"/>
        <w:textAlignment w:val="baseline"/>
        <w:rPr>
          <w:rStyle w:val="spelle"/>
          <w:sz w:val="28"/>
          <w:szCs w:val="28"/>
        </w:rPr>
      </w:pPr>
      <w:r w:rsidRPr="006F3AA2">
        <w:rPr>
          <w:iCs/>
          <w:sz w:val="28"/>
          <w:szCs w:val="28"/>
        </w:rPr>
        <w:t>Ņemot vērā minēto</w:t>
      </w:r>
      <w:r w:rsidR="00187214">
        <w:rPr>
          <w:iCs/>
          <w:sz w:val="28"/>
          <w:szCs w:val="28"/>
        </w:rPr>
        <w:t>,</w:t>
      </w:r>
      <w:r w:rsidRPr="006F3AA2" w:rsidR="00746BF7">
        <w:rPr>
          <w:iCs/>
          <w:sz w:val="28"/>
          <w:szCs w:val="28"/>
        </w:rPr>
        <w:t xml:space="preserve"> </w:t>
      </w:r>
      <w:r w:rsidR="009A1518">
        <w:rPr>
          <w:iCs/>
          <w:sz w:val="28"/>
          <w:szCs w:val="28"/>
        </w:rPr>
        <w:t>i</w:t>
      </w:r>
      <w:r w:rsidRPr="009A1518" w:rsidR="009A1518">
        <w:rPr>
          <w:iCs/>
          <w:sz w:val="28"/>
          <w:szCs w:val="28"/>
        </w:rPr>
        <w:t>nformatīva</w:t>
      </w:r>
      <w:r w:rsidR="009A1518">
        <w:rPr>
          <w:iCs/>
          <w:sz w:val="28"/>
          <w:szCs w:val="28"/>
        </w:rPr>
        <w:t>jam</w:t>
      </w:r>
      <w:r w:rsidRPr="009A1518" w:rsidR="009A1518">
        <w:rPr>
          <w:iCs/>
          <w:sz w:val="28"/>
          <w:szCs w:val="28"/>
        </w:rPr>
        <w:t xml:space="preserve"> ziņojum</w:t>
      </w:r>
      <w:r w:rsidR="009A1518">
        <w:rPr>
          <w:iCs/>
          <w:sz w:val="28"/>
          <w:szCs w:val="28"/>
        </w:rPr>
        <w:t>am</w:t>
      </w:r>
      <w:r w:rsidRPr="009A1518" w:rsidR="009A1518">
        <w:rPr>
          <w:iCs/>
          <w:sz w:val="28"/>
          <w:szCs w:val="28"/>
        </w:rPr>
        <w:t xml:space="preserve"> „Par atbalsta programmas „Par atbalsta pasākumu </w:t>
      </w:r>
      <w:proofErr w:type="spellStart"/>
      <w:r w:rsidRPr="009A1518" w:rsidR="009A1518">
        <w:rPr>
          <w:iCs/>
          <w:sz w:val="28"/>
          <w:szCs w:val="28"/>
        </w:rPr>
        <w:t>Covid-19</w:t>
      </w:r>
      <w:proofErr w:type="spellEnd"/>
      <w:r w:rsidRPr="009A1518" w:rsidR="009A1518">
        <w:rPr>
          <w:iCs/>
          <w:sz w:val="28"/>
          <w:szCs w:val="28"/>
        </w:rPr>
        <w:t xml:space="preserve"> krīzes ietekmētajiem kultūras pasākumu rīkotājiem” finansējumu”</w:t>
      </w:r>
      <w:r w:rsidR="009A1518">
        <w:rPr>
          <w:iCs/>
          <w:sz w:val="28"/>
          <w:szCs w:val="28"/>
        </w:rPr>
        <w:t xml:space="preserve"> pievienotais Ministru kabineta sēdes protokollēmuma projekts paredz atbalstīt Kultūras ministrijas priekšlikumu</w:t>
      </w:r>
      <w:r w:rsidRPr="006F3AA2" w:rsidR="00746BF7">
        <w:rPr>
          <w:iCs/>
          <w:sz w:val="28"/>
          <w:szCs w:val="28"/>
        </w:rPr>
        <w:t xml:space="preserve">, </w:t>
      </w:r>
      <w:r w:rsidRPr="00B915E3" w:rsidR="00E87A40">
        <w:rPr>
          <w:sz w:val="28"/>
          <w:szCs w:val="28"/>
        </w:rPr>
        <w:t xml:space="preserve">ka biļešu kompensācijām nepieciešamais finansējums </w:t>
      </w:r>
      <w:r w:rsidRPr="007C7AE7" w:rsidR="009A1518">
        <w:rPr>
          <w:sz w:val="28"/>
          <w:szCs w:val="28"/>
        </w:rPr>
        <w:t xml:space="preserve">Valsts </w:t>
      </w:r>
      <w:proofErr w:type="gramStart"/>
      <w:r w:rsidRPr="007C7AE7" w:rsidR="009A1518">
        <w:rPr>
          <w:sz w:val="28"/>
          <w:szCs w:val="28"/>
        </w:rPr>
        <w:t>kultūrkapitāla fonda</w:t>
      </w:r>
      <w:proofErr w:type="gramEnd"/>
      <w:r w:rsidRPr="007C7AE7" w:rsidR="009A1518">
        <w:rPr>
          <w:sz w:val="28"/>
          <w:szCs w:val="28"/>
        </w:rPr>
        <w:t xml:space="preserve"> </w:t>
      </w:r>
      <w:r w:rsidR="00187214">
        <w:rPr>
          <w:sz w:val="28"/>
          <w:szCs w:val="28"/>
        </w:rPr>
        <w:t>Programmas</w:t>
      </w:r>
      <w:r w:rsidRPr="00B915E3" w:rsidR="00E87A40">
        <w:rPr>
          <w:sz w:val="28"/>
          <w:szCs w:val="28"/>
        </w:rPr>
        <w:t xml:space="preserve"> 1.kārtā saņemto pieteikumu finansēšanai</w:t>
      </w:r>
      <w:r w:rsidR="009A1518">
        <w:rPr>
          <w:sz w:val="28"/>
          <w:szCs w:val="28"/>
        </w:rPr>
        <w:t xml:space="preserve">, </w:t>
      </w:r>
      <w:r w:rsidR="00A267EB">
        <w:rPr>
          <w:sz w:val="28"/>
          <w:szCs w:val="28"/>
        </w:rPr>
        <w:t xml:space="preserve">kā arī administratīvo izdevumu </w:t>
      </w:r>
      <w:r w:rsidRPr="00253DB7" w:rsidR="00A267EB">
        <w:rPr>
          <w:sz w:val="28"/>
          <w:szCs w:val="28"/>
        </w:rPr>
        <w:t>pamatojošo</w:t>
      </w:r>
      <w:r w:rsidRPr="00A267EB" w:rsidR="00A267EB">
        <w:rPr>
          <w:sz w:val="28"/>
          <w:szCs w:val="28"/>
        </w:rPr>
        <w:t xml:space="preserve"> </w:t>
      </w:r>
      <w:r w:rsidRPr="00B915E3" w:rsidR="00E87A40">
        <w:rPr>
          <w:sz w:val="28"/>
          <w:szCs w:val="28"/>
        </w:rPr>
        <w:t xml:space="preserve">dokumentu izvērtēšanai visās kārtās tiks nodrošināts Kultūras ministrijas esošo valsts budžeta līdzekļu ietvaros, veicot apropriācijas pārdali no </w:t>
      </w:r>
      <w:r w:rsidR="007B7B73">
        <w:rPr>
          <w:sz w:val="28"/>
          <w:szCs w:val="28"/>
        </w:rPr>
        <w:t xml:space="preserve">valsts budžeta </w:t>
      </w:r>
      <w:r w:rsidR="005D1467">
        <w:rPr>
          <w:sz w:val="28"/>
          <w:szCs w:val="28"/>
        </w:rPr>
        <w:t>apakš</w:t>
      </w:r>
      <w:r w:rsidRPr="00B915E3" w:rsidR="00E87A40">
        <w:rPr>
          <w:sz w:val="28"/>
          <w:szCs w:val="28"/>
        </w:rPr>
        <w:t xml:space="preserve">programmas </w:t>
      </w:r>
      <w:r w:rsidRPr="002C76A2" w:rsidR="005D1467">
        <w:rPr>
          <w:rFonts w:eastAsia="Calibri"/>
          <w:sz w:val="28"/>
          <w:szCs w:val="28"/>
          <w:lang w:eastAsia="en-US"/>
        </w:rPr>
        <w:t xml:space="preserve">22.12.00 „Latvijas valsts simtgades programma” </w:t>
      </w:r>
      <w:r w:rsidRPr="00B915E3" w:rsidR="00E87A40">
        <w:rPr>
          <w:sz w:val="28"/>
          <w:szCs w:val="28"/>
        </w:rPr>
        <w:t xml:space="preserve">2021.gada finansējuma. Savukārt </w:t>
      </w:r>
      <w:r w:rsidR="009A1518">
        <w:rPr>
          <w:sz w:val="28"/>
          <w:szCs w:val="28"/>
        </w:rPr>
        <w:t>P</w:t>
      </w:r>
      <w:r w:rsidRPr="00B915E3" w:rsidR="009A1518">
        <w:rPr>
          <w:sz w:val="28"/>
          <w:szCs w:val="28"/>
        </w:rPr>
        <w:t xml:space="preserve">rogrammas </w:t>
      </w:r>
      <w:r w:rsidR="009A1518">
        <w:rPr>
          <w:sz w:val="28"/>
          <w:szCs w:val="28"/>
        </w:rPr>
        <w:t>2.</w:t>
      </w:r>
      <w:r w:rsidRPr="00B915E3" w:rsidR="00E87A40">
        <w:rPr>
          <w:sz w:val="28"/>
          <w:szCs w:val="28"/>
        </w:rPr>
        <w:t xml:space="preserve"> un </w:t>
      </w:r>
      <w:r w:rsidR="009A1518">
        <w:rPr>
          <w:sz w:val="28"/>
          <w:szCs w:val="28"/>
        </w:rPr>
        <w:t>3.</w:t>
      </w:r>
      <w:r w:rsidRPr="00B915E3" w:rsidR="00E87A40">
        <w:rPr>
          <w:sz w:val="28"/>
          <w:szCs w:val="28"/>
        </w:rPr>
        <w:t xml:space="preserve">kārtā saņemto pieteikumu nodrošināšanai nepieciešamais finansējums, kas nepārsniedz 1 221 332 </w:t>
      </w:r>
      <w:proofErr w:type="spellStart"/>
      <w:r w:rsidRPr="00B915E3" w:rsidR="00E87A40">
        <w:rPr>
          <w:i/>
          <w:sz w:val="28"/>
          <w:szCs w:val="28"/>
        </w:rPr>
        <w:t>euro</w:t>
      </w:r>
      <w:proofErr w:type="spellEnd"/>
      <w:r w:rsidRPr="00B915E3" w:rsidR="00E87A40">
        <w:rPr>
          <w:sz w:val="28"/>
          <w:szCs w:val="28"/>
        </w:rPr>
        <w:t>, tiks piešķirts no valsts budžeta programmas 02.00.00 „Līdzekļi neparedzētiem gadījumiem”.</w:t>
      </w:r>
      <w:bookmarkEnd w:id="2"/>
      <w:r w:rsidR="009E2C84">
        <w:rPr>
          <w:sz w:val="28"/>
          <w:szCs w:val="28"/>
        </w:rPr>
        <w:t xml:space="preserve"> </w:t>
      </w:r>
      <w:r w:rsidR="005A23D0">
        <w:rPr>
          <w:rStyle w:val="spelle"/>
          <w:sz w:val="28"/>
          <w:szCs w:val="28"/>
        </w:rPr>
        <w:t>Lai segtu papildus nepieciešamā finansējuma apmēru biļešu kompensācijai</w:t>
      </w:r>
      <w:r w:rsidR="00BE073C">
        <w:rPr>
          <w:rStyle w:val="spelle"/>
          <w:sz w:val="28"/>
          <w:szCs w:val="28"/>
        </w:rPr>
        <w:t>,</w:t>
      </w:r>
      <w:r w:rsidR="005A23D0">
        <w:rPr>
          <w:rStyle w:val="spelle"/>
          <w:sz w:val="28"/>
          <w:szCs w:val="28"/>
        </w:rPr>
        <w:t xml:space="preserve"> Kultūras ministrija </w:t>
      </w:r>
      <w:r w:rsidR="00BE073C">
        <w:rPr>
          <w:rStyle w:val="spelle"/>
          <w:sz w:val="28"/>
          <w:szCs w:val="28"/>
        </w:rPr>
        <w:t xml:space="preserve">pēc </w:t>
      </w:r>
      <w:r w:rsidR="007E178A">
        <w:rPr>
          <w:rStyle w:val="spelle"/>
          <w:sz w:val="28"/>
          <w:szCs w:val="28"/>
        </w:rPr>
        <w:t xml:space="preserve">Valsts kultūrkapitāla fonda </w:t>
      </w:r>
      <w:r w:rsidR="00BE073C">
        <w:rPr>
          <w:rStyle w:val="spelle"/>
          <w:sz w:val="28"/>
          <w:szCs w:val="28"/>
        </w:rPr>
        <w:t xml:space="preserve">Programmas </w:t>
      </w:r>
      <w:r w:rsidR="007E178A">
        <w:rPr>
          <w:rStyle w:val="spelle"/>
          <w:sz w:val="28"/>
          <w:szCs w:val="28"/>
        </w:rPr>
        <w:t>2</w:t>
      </w:r>
      <w:r w:rsidR="005A23D0">
        <w:rPr>
          <w:rStyle w:val="spelle"/>
          <w:sz w:val="28"/>
          <w:szCs w:val="28"/>
        </w:rPr>
        <w:t>.</w:t>
      </w:r>
      <w:r w:rsidR="009E2C84">
        <w:rPr>
          <w:rStyle w:val="spelle"/>
          <w:sz w:val="28"/>
          <w:szCs w:val="28"/>
        </w:rPr>
        <w:t xml:space="preserve">un 3.kārtas </w:t>
      </w:r>
      <w:r w:rsidR="005A23D0">
        <w:rPr>
          <w:rStyle w:val="spelle"/>
          <w:sz w:val="28"/>
          <w:szCs w:val="28"/>
        </w:rPr>
        <w:t xml:space="preserve">pieteikumu </w:t>
      </w:r>
      <w:r w:rsidR="009A1518">
        <w:rPr>
          <w:rStyle w:val="spelle"/>
          <w:sz w:val="28"/>
          <w:szCs w:val="28"/>
        </w:rPr>
        <w:t>izvērtēšanas</w:t>
      </w:r>
      <w:r w:rsidR="005A23D0">
        <w:rPr>
          <w:rStyle w:val="spelle"/>
          <w:sz w:val="28"/>
          <w:szCs w:val="28"/>
        </w:rPr>
        <w:t xml:space="preserve"> sagatavo</w:t>
      </w:r>
      <w:r w:rsidR="00BE073C">
        <w:rPr>
          <w:rStyle w:val="spelle"/>
          <w:sz w:val="28"/>
          <w:szCs w:val="28"/>
        </w:rPr>
        <w:t xml:space="preserve">s un kultūras ministrs </w:t>
      </w:r>
      <w:r w:rsidR="009A1518">
        <w:rPr>
          <w:rStyle w:val="spelle"/>
          <w:sz w:val="28"/>
          <w:szCs w:val="28"/>
        </w:rPr>
        <w:t xml:space="preserve">iesniegs </w:t>
      </w:r>
      <w:r w:rsidR="00BE073C">
        <w:rPr>
          <w:rStyle w:val="spelle"/>
          <w:sz w:val="28"/>
          <w:szCs w:val="28"/>
        </w:rPr>
        <w:t xml:space="preserve">noteiktā kārtībā </w:t>
      </w:r>
      <w:r w:rsidRPr="003712A5" w:rsidR="003712A5">
        <w:rPr>
          <w:rStyle w:val="spelle"/>
          <w:sz w:val="28"/>
          <w:szCs w:val="28"/>
        </w:rPr>
        <w:t xml:space="preserve">izskatīšanai </w:t>
      </w:r>
      <w:r w:rsidRPr="00497461" w:rsidR="003712A5">
        <w:rPr>
          <w:rStyle w:val="spelle"/>
          <w:sz w:val="28"/>
          <w:szCs w:val="28"/>
        </w:rPr>
        <w:t>Ministru kabinetā rīkojuma projektu par finanšu līdzekļu piešķiršanu no valsts budžeta programmas 02.00.00 „Līdzekļi neparedzētiem gadījumiem”</w:t>
      </w:r>
      <w:r w:rsidRPr="003712A5" w:rsidR="003712A5">
        <w:rPr>
          <w:rStyle w:val="spelle"/>
          <w:sz w:val="28"/>
          <w:szCs w:val="28"/>
        </w:rPr>
        <w:t>.</w:t>
      </w:r>
    </w:p>
    <w:p w:rsidRPr="007B7B73" w:rsidR="00187214" w:rsidP="00CD3521" w:rsidRDefault="00187214" w14:paraId="4923892D" w14:textId="3E933DDD">
      <w:pPr>
        <w:spacing w:after="0" w:line="240" w:lineRule="auto"/>
        <w:jc w:val="both"/>
        <w:rPr>
          <w:rStyle w:val="spelle"/>
          <w:rFonts w:ascii="Times New Roman" w:hAnsi="Times New Roman"/>
          <w:sz w:val="24"/>
          <w:szCs w:val="24"/>
        </w:rPr>
      </w:pPr>
    </w:p>
    <w:p w:rsidRPr="007B7B73" w:rsidR="007B7B73" w:rsidP="00CD3521" w:rsidRDefault="007B7B73" w14:paraId="31B91C41" w14:textId="77777777">
      <w:pPr>
        <w:spacing w:after="0" w:line="240" w:lineRule="auto"/>
        <w:jc w:val="both"/>
        <w:rPr>
          <w:rStyle w:val="spelle"/>
          <w:rFonts w:ascii="Times New Roman" w:hAnsi="Times New Roman"/>
          <w:sz w:val="24"/>
          <w:szCs w:val="24"/>
        </w:rPr>
      </w:pPr>
    </w:p>
    <w:p w:rsidRPr="00817045" w:rsidR="00DA1763" w:rsidP="00DA1763" w:rsidRDefault="00DA1763" w14:paraId="0792295C" w14:textId="2786BE2A">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r w:rsidRPr="00817045">
        <w:rPr>
          <w:rFonts w:ascii="Times New Roman" w:hAnsi="Times New Roman" w:eastAsia="Times New Roman" w:cs="Times New Roman"/>
          <w:sz w:val="28"/>
          <w:szCs w:val="28"/>
        </w:rPr>
        <w:t>Kultūras ministrs</w:t>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t>N</w:t>
      </w:r>
      <w:r w:rsidR="003712A5">
        <w:rPr>
          <w:rFonts w:ascii="Times New Roman" w:hAnsi="Times New Roman" w:eastAsia="Times New Roman" w:cs="Times New Roman"/>
          <w:sz w:val="28"/>
          <w:szCs w:val="28"/>
        </w:rPr>
        <w:t>.P</w:t>
      </w:r>
      <w:r w:rsidRPr="00817045">
        <w:rPr>
          <w:rFonts w:ascii="Times New Roman" w:hAnsi="Times New Roman" w:eastAsia="Times New Roman" w:cs="Times New Roman"/>
          <w:sz w:val="28"/>
          <w:szCs w:val="28"/>
        </w:rPr>
        <w:t>untulis</w:t>
      </w:r>
    </w:p>
    <w:p w:rsidR="007B7B73" w:rsidP="00DA1763" w:rsidRDefault="007B7B73" w14:paraId="19AFC705" w14:textId="7777777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p>
    <w:p w:rsidR="007B7B73" w:rsidP="00DA1763" w:rsidRDefault="007B7B73" w14:paraId="5BD7E86E" w14:textId="7777777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p>
    <w:p w:rsidRPr="00817045" w:rsidR="00DA1763" w:rsidP="00DA1763" w:rsidRDefault="00DA1763" w14:paraId="5154DC36" w14:textId="04FC9F27">
      <w:pPr>
        <w:pBdr>
          <w:top w:val="nil"/>
          <w:left w:val="nil"/>
          <w:bottom w:val="nil"/>
          <w:right w:val="nil"/>
          <w:between w:val="nil"/>
        </w:pBdr>
        <w:spacing w:after="0" w:line="240" w:lineRule="auto"/>
        <w:ind w:left="142"/>
        <w:jc w:val="both"/>
        <w:rPr>
          <w:rFonts w:ascii="Times New Roman" w:hAnsi="Times New Roman" w:eastAsia="Times New Roman" w:cs="Times New Roman"/>
          <w:sz w:val="28"/>
          <w:szCs w:val="28"/>
        </w:rPr>
      </w:pPr>
      <w:r w:rsidRPr="00817045">
        <w:rPr>
          <w:rFonts w:ascii="Times New Roman" w:hAnsi="Times New Roman" w:eastAsia="Times New Roman" w:cs="Times New Roman"/>
          <w:sz w:val="28"/>
          <w:szCs w:val="28"/>
        </w:rPr>
        <w:lastRenderedPageBreak/>
        <w:t>Vīza: Valsts sekretāre</w:t>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r>
      <w:r w:rsidRPr="00817045">
        <w:rPr>
          <w:rFonts w:ascii="Times New Roman" w:hAnsi="Times New Roman" w:eastAsia="Times New Roman" w:cs="Times New Roman"/>
          <w:sz w:val="28"/>
          <w:szCs w:val="28"/>
        </w:rPr>
        <w:tab/>
        <w:t>D.Vilsone</w:t>
      </w:r>
    </w:p>
    <w:p w:rsidR="00495C6F" w:rsidP="00EF6EC6" w:rsidRDefault="00495C6F" w14:paraId="436FD547" w14:textId="44BA6976">
      <w:pPr>
        <w:pStyle w:val="paragraph"/>
        <w:spacing w:before="0" w:beforeAutospacing="0" w:after="0" w:afterAutospacing="0"/>
        <w:jc w:val="both"/>
        <w:textAlignment w:val="baseline"/>
        <w:rPr>
          <w:rStyle w:val="eop"/>
        </w:rPr>
      </w:pPr>
    </w:p>
    <w:p w:rsidR="00187214" w:rsidP="00EF6EC6" w:rsidRDefault="00187214" w14:paraId="3E6CBE0A" w14:textId="6CC36E3B">
      <w:pPr>
        <w:pStyle w:val="paragraph"/>
        <w:spacing w:before="0" w:beforeAutospacing="0" w:after="0" w:afterAutospacing="0"/>
        <w:jc w:val="both"/>
        <w:textAlignment w:val="baseline"/>
        <w:rPr>
          <w:rStyle w:val="eop"/>
        </w:rPr>
      </w:pPr>
    </w:p>
    <w:p w:rsidR="00187214" w:rsidP="00EF6EC6" w:rsidRDefault="00187214" w14:paraId="2068BD27" w14:textId="6D2D5469">
      <w:pPr>
        <w:pStyle w:val="paragraph"/>
        <w:spacing w:before="0" w:beforeAutospacing="0" w:after="0" w:afterAutospacing="0"/>
        <w:jc w:val="both"/>
        <w:textAlignment w:val="baseline"/>
        <w:rPr>
          <w:rStyle w:val="eop"/>
        </w:rPr>
      </w:pPr>
    </w:p>
    <w:p w:rsidR="00187214" w:rsidP="00EF6EC6" w:rsidRDefault="00187214" w14:paraId="7F0C38C7" w14:textId="12EB1538">
      <w:pPr>
        <w:pStyle w:val="paragraph"/>
        <w:spacing w:before="0" w:beforeAutospacing="0" w:after="0" w:afterAutospacing="0"/>
        <w:jc w:val="both"/>
        <w:textAlignment w:val="baseline"/>
        <w:rPr>
          <w:rStyle w:val="eop"/>
        </w:rPr>
      </w:pPr>
    </w:p>
    <w:p w:rsidR="00187214" w:rsidP="00EF6EC6" w:rsidRDefault="00187214" w14:paraId="5F99C09C" w14:textId="287F1483">
      <w:pPr>
        <w:pStyle w:val="paragraph"/>
        <w:spacing w:before="0" w:beforeAutospacing="0" w:after="0" w:afterAutospacing="0"/>
        <w:jc w:val="both"/>
        <w:textAlignment w:val="baseline"/>
        <w:rPr>
          <w:rStyle w:val="eop"/>
        </w:rPr>
      </w:pPr>
    </w:p>
    <w:p w:rsidR="00187214" w:rsidP="00EF6EC6" w:rsidRDefault="00187214" w14:paraId="2E42B863" w14:textId="50A87CCA">
      <w:pPr>
        <w:pStyle w:val="paragraph"/>
        <w:spacing w:before="0" w:beforeAutospacing="0" w:after="0" w:afterAutospacing="0"/>
        <w:jc w:val="both"/>
        <w:textAlignment w:val="baseline"/>
        <w:rPr>
          <w:rStyle w:val="eop"/>
        </w:rPr>
      </w:pPr>
    </w:p>
    <w:p w:rsidR="00187214" w:rsidP="00EF6EC6" w:rsidRDefault="00187214" w14:paraId="6AC82E84" w14:textId="1CAD75B1">
      <w:pPr>
        <w:pStyle w:val="paragraph"/>
        <w:spacing w:before="0" w:beforeAutospacing="0" w:after="0" w:afterAutospacing="0"/>
        <w:jc w:val="both"/>
        <w:textAlignment w:val="baseline"/>
        <w:rPr>
          <w:rStyle w:val="eop"/>
        </w:rPr>
      </w:pPr>
    </w:p>
    <w:p w:rsidR="00187214" w:rsidP="00EF6EC6" w:rsidRDefault="00187214" w14:paraId="4588C4F7" w14:textId="2AF92461">
      <w:pPr>
        <w:pStyle w:val="paragraph"/>
        <w:spacing w:before="0" w:beforeAutospacing="0" w:after="0" w:afterAutospacing="0"/>
        <w:jc w:val="both"/>
        <w:textAlignment w:val="baseline"/>
        <w:rPr>
          <w:rStyle w:val="eop"/>
        </w:rPr>
      </w:pPr>
    </w:p>
    <w:p w:rsidR="00187214" w:rsidP="00EF6EC6" w:rsidRDefault="00187214" w14:paraId="32F55F40" w14:textId="0A53F511">
      <w:pPr>
        <w:pStyle w:val="paragraph"/>
        <w:spacing w:before="0" w:beforeAutospacing="0" w:after="0" w:afterAutospacing="0"/>
        <w:jc w:val="both"/>
        <w:textAlignment w:val="baseline"/>
        <w:rPr>
          <w:rStyle w:val="eop"/>
        </w:rPr>
      </w:pPr>
    </w:p>
    <w:p w:rsidR="00187214" w:rsidP="00EF6EC6" w:rsidRDefault="00187214" w14:paraId="51ED4658" w14:textId="16B08E84">
      <w:pPr>
        <w:pStyle w:val="paragraph"/>
        <w:spacing w:before="0" w:beforeAutospacing="0" w:after="0" w:afterAutospacing="0"/>
        <w:jc w:val="both"/>
        <w:textAlignment w:val="baseline"/>
        <w:rPr>
          <w:rStyle w:val="eop"/>
        </w:rPr>
      </w:pPr>
    </w:p>
    <w:p w:rsidR="00187214" w:rsidP="00EF6EC6" w:rsidRDefault="00187214" w14:paraId="0E580AB0" w14:textId="67AB840B">
      <w:pPr>
        <w:pStyle w:val="paragraph"/>
        <w:spacing w:before="0" w:beforeAutospacing="0" w:after="0" w:afterAutospacing="0"/>
        <w:jc w:val="both"/>
        <w:textAlignment w:val="baseline"/>
        <w:rPr>
          <w:rStyle w:val="eop"/>
        </w:rPr>
      </w:pPr>
    </w:p>
    <w:p w:rsidR="007B7B73" w:rsidP="00EF6EC6" w:rsidRDefault="007B7B73" w14:paraId="39F58AD7" w14:textId="1BDC22B7">
      <w:pPr>
        <w:pStyle w:val="paragraph"/>
        <w:spacing w:before="0" w:beforeAutospacing="0" w:after="0" w:afterAutospacing="0"/>
        <w:jc w:val="both"/>
        <w:textAlignment w:val="baseline"/>
        <w:rPr>
          <w:rStyle w:val="eop"/>
        </w:rPr>
      </w:pPr>
    </w:p>
    <w:p w:rsidR="007B7B73" w:rsidP="00EF6EC6" w:rsidRDefault="007B7B73" w14:paraId="672C7A54" w14:textId="305DDD08">
      <w:pPr>
        <w:pStyle w:val="paragraph"/>
        <w:spacing w:before="0" w:beforeAutospacing="0" w:after="0" w:afterAutospacing="0"/>
        <w:jc w:val="both"/>
        <w:textAlignment w:val="baseline"/>
        <w:rPr>
          <w:rStyle w:val="eop"/>
        </w:rPr>
      </w:pPr>
    </w:p>
    <w:p w:rsidR="007B7B73" w:rsidP="00EF6EC6" w:rsidRDefault="007B7B73" w14:paraId="1BF540B1" w14:textId="2ABF9667">
      <w:pPr>
        <w:pStyle w:val="paragraph"/>
        <w:spacing w:before="0" w:beforeAutospacing="0" w:after="0" w:afterAutospacing="0"/>
        <w:jc w:val="both"/>
        <w:textAlignment w:val="baseline"/>
        <w:rPr>
          <w:rStyle w:val="eop"/>
        </w:rPr>
      </w:pPr>
    </w:p>
    <w:p w:rsidR="007B7B73" w:rsidP="00EF6EC6" w:rsidRDefault="007B7B73" w14:paraId="12F9A791" w14:textId="77777777">
      <w:pPr>
        <w:pStyle w:val="paragraph"/>
        <w:spacing w:before="0" w:beforeAutospacing="0" w:after="0" w:afterAutospacing="0"/>
        <w:jc w:val="both"/>
        <w:textAlignment w:val="baseline"/>
        <w:rPr>
          <w:rStyle w:val="eop"/>
        </w:rPr>
      </w:pPr>
    </w:p>
    <w:p w:rsidR="00187214" w:rsidP="00EF6EC6" w:rsidRDefault="00187214" w14:paraId="00293816" w14:textId="48595080">
      <w:pPr>
        <w:pStyle w:val="paragraph"/>
        <w:spacing w:before="0" w:beforeAutospacing="0" w:after="0" w:afterAutospacing="0"/>
        <w:jc w:val="both"/>
        <w:textAlignment w:val="baseline"/>
        <w:rPr>
          <w:rStyle w:val="eop"/>
        </w:rPr>
      </w:pPr>
    </w:p>
    <w:p w:rsidR="00187214" w:rsidP="00EF6EC6" w:rsidRDefault="00187214" w14:paraId="2572144C" w14:textId="248168A6">
      <w:pPr>
        <w:pStyle w:val="paragraph"/>
        <w:spacing w:before="0" w:beforeAutospacing="0" w:after="0" w:afterAutospacing="0"/>
        <w:jc w:val="both"/>
        <w:textAlignment w:val="baseline"/>
        <w:rPr>
          <w:rStyle w:val="eop"/>
        </w:rPr>
      </w:pPr>
    </w:p>
    <w:p w:rsidR="00187214" w:rsidP="00EF6EC6" w:rsidRDefault="00187214" w14:paraId="13987542" w14:textId="77777777">
      <w:pPr>
        <w:pStyle w:val="paragraph"/>
        <w:spacing w:before="0" w:beforeAutospacing="0" w:after="0" w:afterAutospacing="0"/>
        <w:jc w:val="both"/>
        <w:textAlignment w:val="baseline"/>
        <w:rPr>
          <w:rStyle w:val="eop"/>
        </w:rPr>
      </w:pPr>
    </w:p>
    <w:p w:rsidRPr="00817045" w:rsidR="00DA1763" w:rsidP="00DA1763" w:rsidRDefault="0089005F" w14:paraId="6910CC71" w14:textId="6D249BED">
      <w:pPr>
        <w:widowControl w:val="0"/>
        <w:tabs>
          <w:tab w:val="center" w:pos="4536"/>
          <w:tab w:val="right" w:pos="8789"/>
        </w:tabs>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Jaunskunga</w:t>
      </w:r>
      <w:r w:rsidRPr="00817045" w:rsidR="00DA1763">
        <w:rPr>
          <w:rFonts w:ascii="Times New Roman" w:hAnsi="Times New Roman" w:eastAsia="Calibri" w:cs="Times New Roman"/>
          <w:sz w:val="20"/>
          <w:szCs w:val="20"/>
        </w:rPr>
        <w:t xml:space="preserve"> 67330</w:t>
      </w:r>
      <w:r>
        <w:rPr>
          <w:rFonts w:ascii="Times New Roman" w:hAnsi="Times New Roman" w:eastAsia="Calibri" w:cs="Times New Roman"/>
          <w:sz w:val="20"/>
          <w:szCs w:val="20"/>
        </w:rPr>
        <w:t>216</w:t>
      </w:r>
    </w:p>
    <w:p w:rsidRPr="00817045" w:rsidR="00EF6EC6" w:rsidP="00A77927" w:rsidRDefault="00B40498" w14:paraId="790AB579" w14:textId="3D08D67E">
      <w:pPr>
        <w:widowControl w:val="0"/>
        <w:tabs>
          <w:tab w:val="center" w:pos="4536"/>
          <w:tab w:val="right" w:pos="8789"/>
        </w:tabs>
        <w:spacing w:after="0" w:line="240" w:lineRule="auto"/>
        <w:rPr>
          <w:rFonts w:ascii="Times New Roman" w:hAnsi="Times New Roman" w:eastAsia="Calibri" w:cs="Times New Roman"/>
          <w:sz w:val="20"/>
          <w:szCs w:val="20"/>
        </w:rPr>
      </w:pPr>
      <w:hyperlink w:history="1" r:id="rId11">
        <w:r w:rsidRPr="008E7846" w:rsidR="0089005F">
          <w:rPr>
            <w:rStyle w:val="Hipersaite"/>
            <w:rFonts w:ascii="Times New Roman" w:hAnsi="Times New Roman" w:eastAsia="Calibri" w:cs="Times New Roman"/>
            <w:sz w:val="20"/>
            <w:szCs w:val="20"/>
          </w:rPr>
          <w:t>Zanda.Jaunskunga@km.gov.lv</w:t>
        </w:r>
      </w:hyperlink>
    </w:p>
    <w:sectPr w:rsidRPr="00817045" w:rsidR="00EF6EC6" w:rsidSect="007B7B73">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B288" w14:textId="77777777" w:rsidR="00046EBC" w:rsidRDefault="00046EBC" w:rsidP="003B52A8">
      <w:pPr>
        <w:spacing w:after="0" w:line="240" w:lineRule="auto"/>
      </w:pPr>
      <w:r>
        <w:separator/>
      </w:r>
    </w:p>
  </w:endnote>
  <w:endnote w:type="continuationSeparator" w:id="0">
    <w:p w14:paraId="17FAB401" w14:textId="77777777" w:rsidR="00046EBC" w:rsidRDefault="00046EBC" w:rsidP="003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6D5D" w14:textId="0D412C4B" w:rsidR="003B52A8" w:rsidRPr="00DA1763" w:rsidRDefault="00495C6F" w:rsidP="00DA1763">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FC756A">
      <w:rPr>
        <w:rFonts w:ascii="Times New Roman" w:hAnsi="Times New Roman" w:cs="Times New Roman"/>
        <w:sz w:val="20"/>
        <w:szCs w:val="20"/>
      </w:rPr>
      <w:t>10</w:t>
    </w:r>
    <w:r>
      <w:rPr>
        <w:rFonts w:ascii="Times New Roman" w:hAnsi="Times New Roman" w:cs="Times New Roman"/>
        <w:sz w:val="20"/>
        <w:szCs w:val="20"/>
      </w:rPr>
      <w:t>0321</w:t>
    </w:r>
    <w:r w:rsidRPr="00DA1763">
      <w:rPr>
        <w:rFonts w:ascii="Times New Roman" w:hAnsi="Times New Roman" w:cs="Times New Roman"/>
        <w:sz w:val="20"/>
        <w:szCs w:val="20"/>
      </w:rPr>
      <w:t>_</w:t>
    </w:r>
    <w:r>
      <w:rPr>
        <w:rFonts w:ascii="Times New Roman" w:hAnsi="Times New Roman" w:cs="Times New Roman"/>
        <w:sz w:val="20"/>
        <w:szCs w:val="20"/>
      </w:rPr>
      <w:t>bilesu_komp_finans_Covid19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66E3" w14:textId="72ED8313" w:rsidR="00DA1763" w:rsidRPr="00DA1763" w:rsidRDefault="00DA1763">
    <w:pPr>
      <w:pStyle w:val="Kjene"/>
      <w:rPr>
        <w:rFonts w:ascii="Times New Roman" w:hAnsi="Times New Roman" w:cs="Times New Roman"/>
        <w:sz w:val="20"/>
        <w:szCs w:val="20"/>
      </w:rPr>
    </w:pPr>
    <w:r w:rsidRPr="00DA1763">
      <w:rPr>
        <w:rFonts w:ascii="Times New Roman" w:hAnsi="Times New Roman" w:cs="Times New Roman"/>
        <w:sz w:val="20"/>
        <w:szCs w:val="20"/>
      </w:rPr>
      <w:t>KMZin_</w:t>
    </w:r>
    <w:r w:rsidR="00FC756A">
      <w:rPr>
        <w:rFonts w:ascii="Times New Roman" w:hAnsi="Times New Roman" w:cs="Times New Roman"/>
        <w:sz w:val="20"/>
        <w:szCs w:val="20"/>
      </w:rPr>
      <w:t>10</w:t>
    </w:r>
    <w:r w:rsidR="0068104C">
      <w:rPr>
        <w:rFonts w:ascii="Times New Roman" w:hAnsi="Times New Roman" w:cs="Times New Roman"/>
        <w:sz w:val="20"/>
        <w:szCs w:val="20"/>
      </w:rPr>
      <w:t>0</w:t>
    </w:r>
    <w:r w:rsidR="00495C6F">
      <w:rPr>
        <w:rFonts w:ascii="Times New Roman" w:hAnsi="Times New Roman" w:cs="Times New Roman"/>
        <w:sz w:val="20"/>
        <w:szCs w:val="20"/>
      </w:rPr>
      <w:t>3</w:t>
    </w:r>
    <w:r w:rsidR="00844CAD">
      <w:rPr>
        <w:rFonts w:ascii="Times New Roman" w:hAnsi="Times New Roman" w:cs="Times New Roman"/>
        <w:sz w:val="20"/>
        <w:szCs w:val="20"/>
      </w:rPr>
      <w:t>21</w:t>
    </w:r>
    <w:r w:rsidRPr="00DA1763">
      <w:rPr>
        <w:rFonts w:ascii="Times New Roman" w:hAnsi="Times New Roman" w:cs="Times New Roman"/>
        <w:sz w:val="20"/>
        <w:szCs w:val="20"/>
      </w:rPr>
      <w:t>_</w:t>
    </w:r>
    <w:r w:rsidR="006E5BAB">
      <w:rPr>
        <w:rFonts w:ascii="Times New Roman" w:hAnsi="Times New Roman" w:cs="Times New Roman"/>
        <w:sz w:val="20"/>
        <w:szCs w:val="20"/>
      </w:rPr>
      <w:t>bilesu_komp_finans</w:t>
    </w:r>
    <w:r w:rsidR="00495C6F">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4998" w14:textId="77777777" w:rsidR="00046EBC" w:rsidRDefault="00046EBC" w:rsidP="003B52A8">
      <w:pPr>
        <w:spacing w:after="0" w:line="240" w:lineRule="auto"/>
      </w:pPr>
      <w:r>
        <w:separator/>
      </w:r>
    </w:p>
  </w:footnote>
  <w:footnote w:type="continuationSeparator" w:id="0">
    <w:p w14:paraId="46B3FC47" w14:textId="77777777" w:rsidR="00046EBC" w:rsidRDefault="00046EBC" w:rsidP="003B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886875"/>
      <w:docPartObj>
        <w:docPartGallery w:val="Page Numbers (Top of Page)"/>
        <w:docPartUnique/>
      </w:docPartObj>
    </w:sdtPr>
    <w:sdtEndPr>
      <w:rPr>
        <w:rFonts w:ascii="Times New Roman" w:hAnsi="Times New Roman" w:cs="Times New Roman"/>
        <w:sz w:val="24"/>
        <w:szCs w:val="24"/>
      </w:rPr>
    </w:sdtEndPr>
    <w:sdtContent>
      <w:p w:rsidR="00DA1763" w:rsidP="00BE073C" w:rsidRDefault="00DA1763" w14:paraId="07F40F0F" w14:textId="37ED40A5">
        <w:pPr>
          <w:pStyle w:val="Galvene"/>
          <w:jc w:val="center"/>
        </w:pPr>
        <w:r w:rsidRPr="00DA1763">
          <w:rPr>
            <w:rFonts w:ascii="Times New Roman" w:hAnsi="Times New Roman" w:cs="Times New Roman"/>
            <w:sz w:val="24"/>
            <w:szCs w:val="24"/>
          </w:rPr>
          <w:fldChar w:fldCharType="begin"/>
        </w:r>
        <w:r w:rsidRPr="00DA1763">
          <w:rPr>
            <w:rFonts w:ascii="Times New Roman" w:hAnsi="Times New Roman" w:cs="Times New Roman"/>
            <w:sz w:val="24"/>
            <w:szCs w:val="24"/>
          </w:rPr>
          <w:instrText>PAGE   \* MERGEFORMAT</w:instrText>
        </w:r>
        <w:r w:rsidRPr="00DA1763">
          <w:rPr>
            <w:rFonts w:ascii="Times New Roman" w:hAnsi="Times New Roman" w:cs="Times New Roman"/>
            <w:sz w:val="24"/>
            <w:szCs w:val="24"/>
          </w:rPr>
          <w:fldChar w:fldCharType="separate"/>
        </w:r>
        <w:r w:rsidR="00F24D9E">
          <w:rPr>
            <w:rFonts w:ascii="Times New Roman" w:hAnsi="Times New Roman" w:cs="Times New Roman"/>
            <w:noProof/>
            <w:sz w:val="24"/>
            <w:szCs w:val="24"/>
          </w:rPr>
          <w:t>3</w:t>
        </w:r>
        <w:r w:rsidRPr="00DA176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4EA5"/>
    <w:multiLevelType w:val="hybridMultilevel"/>
    <w:tmpl w:val="D2C8B9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A47B23"/>
    <w:multiLevelType w:val="hybridMultilevel"/>
    <w:tmpl w:val="EE609350"/>
    <w:lvl w:ilvl="0" w:tplc="DA50B3E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C2086F"/>
    <w:multiLevelType w:val="hybridMultilevel"/>
    <w:tmpl w:val="D24EB94A"/>
    <w:lvl w:ilvl="0" w:tplc="C3CE4B9E">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D604E4"/>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01828"/>
    <w:multiLevelType w:val="hybridMultilevel"/>
    <w:tmpl w:val="2AF8E30E"/>
    <w:lvl w:ilvl="0" w:tplc="CA8A9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E10A2E"/>
    <w:multiLevelType w:val="hybridMultilevel"/>
    <w:tmpl w:val="9CECB818"/>
    <w:lvl w:ilvl="0" w:tplc="E9AC3082">
      <w:start w:val="1"/>
      <w:numFmt w:val="decimal"/>
      <w:lvlText w:val="%1)"/>
      <w:lvlJc w:val="left"/>
      <w:pPr>
        <w:ind w:left="1080" w:hanging="360"/>
      </w:pPr>
      <w:rPr>
        <w:rFonts w:ascii="Times New Roman" w:eastAsiaTheme="minorHAnsi" w:hAnsi="Times New Roman" w:cs="Times New Roman"/>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F34BA3"/>
    <w:multiLevelType w:val="hybridMultilevel"/>
    <w:tmpl w:val="20C22E6A"/>
    <w:lvl w:ilvl="0" w:tplc="CF5A5E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DA27F3"/>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E360C0"/>
    <w:multiLevelType w:val="hybridMultilevel"/>
    <w:tmpl w:val="0006641C"/>
    <w:lvl w:ilvl="0" w:tplc="0E0ADCCE">
      <w:start w:val="1"/>
      <w:numFmt w:val="bullet"/>
      <w:lvlText w:val="-"/>
      <w:lvlJc w:val="left"/>
      <w:pPr>
        <w:tabs>
          <w:tab w:val="num" w:pos="720"/>
        </w:tabs>
        <w:ind w:left="720" w:hanging="360"/>
      </w:pPr>
      <w:rPr>
        <w:rFonts w:ascii="Times New Roman" w:hAnsi="Times New Roman" w:hint="default"/>
      </w:rPr>
    </w:lvl>
    <w:lvl w:ilvl="1" w:tplc="4546219C" w:tentative="1">
      <w:start w:val="1"/>
      <w:numFmt w:val="bullet"/>
      <w:lvlText w:val="-"/>
      <w:lvlJc w:val="left"/>
      <w:pPr>
        <w:tabs>
          <w:tab w:val="num" w:pos="1440"/>
        </w:tabs>
        <w:ind w:left="1440" w:hanging="360"/>
      </w:pPr>
      <w:rPr>
        <w:rFonts w:ascii="Times New Roman" w:hAnsi="Times New Roman" w:hint="default"/>
      </w:rPr>
    </w:lvl>
    <w:lvl w:ilvl="2" w:tplc="BE08C788" w:tentative="1">
      <w:start w:val="1"/>
      <w:numFmt w:val="bullet"/>
      <w:lvlText w:val="-"/>
      <w:lvlJc w:val="left"/>
      <w:pPr>
        <w:tabs>
          <w:tab w:val="num" w:pos="2160"/>
        </w:tabs>
        <w:ind w:left="2160" w:hanging="360"/>
      </w:pPr>
      <w:rPr>
        <w:rFonts w:ascii="Times New Roman" w:hAnsi="Times New Roman" w:hint="default"/>
      </w:rPr>
    </w:lvl>
    <w:lvl w:ilvl="3" w:tplc="492210EC" w:tentative="1">
      <w:start w:val="1"/>
      <w:numFmt w:val="bullet"/>
      <w:lvlText w:val="-"/>
      <w:lvlJc w:val="left"/>
      <w:pPr>
        <w:tabs>
          <w:tab w:val="num" w:pos="2880"/>
        </w:tabs>
        <w:ind w:left="2880" w:hanging="360"/>
      </w:pPr>
      <w:rPr>
        <w:rFonts w:ascii="Times New Roman" w:hAnsi="Times New Roman" w:hint="default"/>
      </w:rPr>
    </w:lvl>
    <w:lvl w:ilvl="4" w:tplc="AB3822FE" w:tentative="1">
      <w:start w:val="1"/>
      <w:numFmt w:val="bullet"/>
      <w:lvlText w:val="-"/>
      <w:lvlJc w:val="left"/>
      <w:pPr>
        <w:tabs>
          <w:tab w:val="num" w:pos="3600"/>
        </w:tabs>
        <w:ind w:left="3600" w:hanging="360"/>
      </w:pPr>
      <w:rPr>
        <w:rFonts w:ascii="Times New Roman" w:hAnsi="Times New Roman" w:hint="default"/>
      </w:rPr>
    </w:lvl>
    <w:lvl w:ilvl="5" w:tplc="E8D0F92E" w:tentative="1">
      <w:start w:val="1"/>
      <w:numFmt w:val="bullet"/>
      <w:lvlText w:val="-"/>
      <w:lvlJc w:val="left"/>
      <w:pPr>
        <w:tabs>
          <w:tab w:val="num" w:pos="4320"/>
        </w:tabs>
        <w:ind w:left="4320" w:hanging="360"/>
      </w:pPr>
      <w:rPr>
        <w:rFonts w:ascii="Times New Roman" w:hAnsi="Times New Roman" w:hint="default"/>
      </w:rPr>
    </w:lvl>
    <w:lvl w:ilvl="6" w:tplc="F1469FAE" w:tentative="1">
      <w:start w:val="1"/>
      <w:numFmt w:val="bullet"/>
      <w:lvlText w:val="-"/>
      <w:lvlJc w:val="left"/>
      <w:pPr>
        <w:tabs>
          <w:tab w:val="num" w:pos="5040"/>
        </w:tabs>
        <w:ind w:left="5040" w:hanging="360"/>
      </w:pPr>
      <w:rPr>
        <w:rFonts w:ascii="Times New Roman" w:hAnsi="Times New Roman" w:hint="default"/>
      </w:rPr>
    </w:lvl>
    <w:lvl w:ilvl="7" w:tplc="66ECD5D6" w:tentative="1">
      <w:start w:val="1"/>
      <w:numFmt w:val="bullet"/>
      <w:lvlText w:val="-"/>
      <w:lvlJc w:val="left"/>
      <w:pPr>
        <w:tabs>
          <w:tab w:val="num" w:pos="5760"/>
        </w:tabs>
        <w:ind w:left="5760" w:hanging="360"/>
      </w:pPr>
      <w:rPr>
        <w:rFonts w:ascii="Times New Roman" w:hAnsi="Times New Roman" w:hint="default"/>
      </w:rPr>
    </w:lvl>
    <w:lvl w:ilvl="8" w:tplc="EA0088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AE1446"/>
    <w:multiLevelType w:val="hybridMultilevel"/>
    <w:tmpl w:val="53AEB124"/>
    <w:lvl w:ilvl="0" w:tplc="69BA7EE8">
      <w:start w:val="1"/>
      <w:numFmt w:val="decimal"/>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79166C"/>
    <w:multiLevelType w:val="hybridMultilevel"/>
    <w:tmpl w:val="A1B08B78"/>
    <w:lvl w:ilvl="0" w:tplc="E6862A0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596C0E"/>
    <w:multiLevelType w:val="hybridMultilevel"/>
    <w:tmpl w:val="95B6076A"/>
    <w:lvl w:ilvl="0" w:tplc="737A84F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8"/>
  </w:num>
  <w:num w:numId="5">
    <w:abstractNumId w:val="10"/>
  </w:num>
  <w:num w:numId="6">
    <w:abstractNumId w:val="2"/>
  </w:num>
  <w:num w:numId="7">
    <w:abstractNumId w:val="9"/>
  </w:num>
  <w:num w:numId="8">
    <w:abstractNumId w:val="13"/>
  </w:num>
  <w:num w:numId="9">
    <w:abstractNumId w:val="14"/>
  </w:num>
  <w:num w:numId="10">
    <w:abstractNumId w:val="15"/>
  </w:num>
  <w:num w:numId="11">
    <w:abstractNumId w:val="5"/>
  </w:num>
  <w:num w:numId="12">
    <w:abstractNumId w:val="20"/>
  </w:num>
  <w:num w:numId="13">
    <w:abstractNumId w:val="19"/>
  </w:num>
  <w:num w:numId="14">
    <w:abstractNumId w:val="8"/>
  </w:num>
  <w:num w:numId="15">
    <w:abstractNumId w:val="6"/>
  </w:num>
  <w:num w:numId="16">
    <w:abstractNumId w:val="3"/>
  </w:num>
  <w:num w:numId="17">
    <w:abstractNumId w:val="1"/>
  </w:num>
  <w:num w:numId="18">
    <w:abstractNumId w:val="17"/>
  </w:num>
  <w:num w:numId="19">
    <w:abstractNumId w:val="1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B9"/>
    <w:rsid w:val="00046EBC"/>
    <w:rsid w:val="00063075"/>
    <w:rsid w:val="000E3F29"/>
    <w:rsid w:val="000F6466"/>
    <w:rsid w:val="001002B2"/>
    <w:rsid w:val="00141899"/>
    <w:rsid w:val="001432D9"/>
    <w:rsid w:val="00146F1E"/>
    <w:rsid w:val="001562B9"/>
    <w:rsid w:val="00187214"/>
    <w:rsid w:val="0019255C"/>
    <w:rsid w:val="00192E32"/>
    <w:rsid w:val="001971F5"/>
    <w:rsid w:val="001B24D3"/>
    <w:rsid w:val="001C64F8"/>
    <w:rsid w:val="001D1EEF"/>
    <w:rsid w:val="00204249"/>
    <w:rsid w:val="002214A2"/>
    <w:rsid w:val="00243F55"/>
    <w:rsid w:val="00251D38"/>
    <w:rsid w:val="00261B45"/>
    <w:rsid w:val="0029656B"/>
    <w:rsid w:val="002B6733"/>
    <w:rsid w:val="002C6387"/>
    <w:rsid w:val="002F1570"/>
    <w:rsid w:val="002F4A9B"/>
    <w:rsid w:val="002F7749"/>
    <w:rsid w:val="00301C67"/>
    <w:rsid w:val="003422FD"/>
    <w:rsid w:val="00350258"/>
    <w:rsid w:val="00360442"/>
    <w:rsid w:val="003604B6"/>
    <w:rsid w:val="003712A5"/>
    <w:rsid w:val="003B52A8"/>
    <w:rsid w:val="003D11A5"/>
    <w:rsid w:val="00415FC6"/>
    <w:rsid w:val="00440420"/>
    <w:rsid w:val="00490634"/>
    <w:rsid w:val="00495C6F"/>
    <w:rsid w:val="00497461"/>
    <w:rsid w:val="004B7B7C"/>
    <w:rsid w:val="004F2AE7"/>
    <w:rsid w:val="00510630"/>
    <w:rsid w:val="00513F1D"/>
    <w:rsid w:val="0053322C"/>
    <w:rsid w:val="005A23D0"/>
    <w:rsid w:val="005B1C1A"/>
    <w:rsid w:val="005D1467"/>
    <w:rsid w:val="006026DF"/>
    <w:rsid w:val="00605CF4"/>
    <w:rsid w:val="00607C5F"/>
    <w:rsid w:val="006261AB"/>
    <w:rsid w:val="00650C4D"/>
    <w:rsid w:val="00653D43"/>
    <w:rsid w:val="006641AD"/>
    <w:rsid w:val="0068104C"/>
    <w:rsid w:val="006C71C2"/>
    <w:rsid w:val="006D44F5"/>
    <w:rsid w:val="006E3A3D"/>
    <w:rsid w:val="006E5BAB"/>
    <w:rsid w:val="006F2FF3"/>
    <w:rsid w:val="006F3AA2"/>
    <w:rsid w:val="00714639"/>
    <w:rsid w:val="0073692F"/>
    <w:rsid w:val="00746BF7"/>
    <w:rsid w:val="007802C1"/>
    <w:rsid w:val="007B7B73"/>
    <w:rsid w:val="007E178A"/>
    <w:rsid w:val="00817045"/>
    <w:rsid w:val="00831790"/>
    <w:rsid w:val="00844CAD"/>
    <w:rsid w:val="00862BF8"/>
    <w:rsid w:val="0089005F"/>
    <w:rsid w:val="008A2361"/>
    <w:rsid w:val="008B5452"/>
    <w:rsid w:val="00922A76"/>
    <w:rsid w:val="009332B8"/>
    <w:rsid w:val="00933E03"/>
    <w:rsid w:val="00936D9B"/>
    <w:rsid w:val="00943AA8"/>
    <w:rsid w:val="00961385"/>
    <w:rsid w:val="00972F07"/>
    <w:rsid w:val="00992120"/>
    <w:rsid w:val="009A1518"/>
    <w:rsid w:val="009E2C84"/>
    <w:rsid w:val="00A2554C"/>
    <w:rsid w:val="00A2594E"/>
    <w:rsid w:val="00A267EB"/>
    <w:rsid w:val="00A5029E"/>
    <w:rsid w:val="00A63AC6"/>
    <w:rsid w:val="00A7139E"/>
    <w:rsid w:val="00A72944"/>
    <w:rsid w:val="00A77927"/>
    <w:rsid w:val="00A9246C"/>
    <w:rsid w:val="00A9452D"/>
    <w:rsid w:val="00AC6626"/>
    <w:rsid w:val="00AD5A83"/>
    <w:rsid w:val="00B123B0"/>
    <w:rsid w:val="00B1241D"/>
    <w:rsid w:val="00B33B83"/>
    <w:rsid w:val="00B40498"/>
    <w:rsid w:val="00B87CF6"/>
    <w:rsid w:val="00B915E3"/>
    <w:rsid w:val="00B9573A"/>
    <w:rsid w:val="00B97187"/>
    <w:rsid w:val="00BA103C"/>
    <w:rsid w:val="00BA6B67"/>
    <w:rsid w:val="00BC5994"/>
    <w:rsid w:val="00BD616C"/>
    <w:rsid w:val="00BD67DA"/>
    <w:rsid w:val="00BE073C"/>
    <w:rsid w:val="00C41A70"/>
    <w:rsid w:val="00C47F5D"/>
    <w:rsid w:val="00C656FB"/>
    <w:rsid w:val="00CC2380"/>
    <w:rsid w:val="00CD26D7"/>
    <w:rsid w:val="00CD3521"/>
    <w:rsid w:val="00CD46C1"/>
    <w:rsid w:val="00D0365E"/>
    <w:rsid w:val="00D12A28"/>
    <w:rsid w:val="00D50EAA"/>
    <w:rsid w:val="00D9714C"/>
    <w:rsid w:val="00DA1763"/>
    <w:rsid w:val="00DB2E9D"/>
    <w:rsid w:val="00DD16D7"/>
    <w:rsid w:val="00DF1E33"/>
    <w:rsid w:val="00DF4603"/>
    <w:rsid w:val="00E550D5"/>
    <w:rsid w:val="00E87A40"/>
    <w:rsid w:val="00E948B9"/>
    <w:rsid w:val="00EE3656"/>
    <w:rsid w:val="00EE3866"/>
    <w:rsid w:val="00EF3B38"/>
    <w:rsid w:val="00EF6EC6"/>
    <w:rsid w:val="00F20018"/>
    <w:rsid w:val="00F24D9E"/>
    <w:rsid w:val="00F30B1E"/>
    <w:rsid w:val="00F54A4C"/>
    <w:rsid w:val="00F5704F"/>
    <w:rsid w:val="00F71E9F"/>
    <w:rsid w:val="00F73981"/>
    <w:rsid w:val="00F868A4"/>
    <w:rsid w:val="00FA6643"/>
    <w:rsid w:val="00FA74C1"/>
    <w:rsid w:val="00FC21AE"/>
    <w:rsid w:val="00FC7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739C5"/>
  <w15:chartTrackingRefBased/>
  <w15:docId w15:val="{7E986BBA-7119-4165-B881-CDF8D06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002B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562B9"/>
  </w:style>
  <w:style w:type="character" w:customStyle="1" w:styleId="eop">
    <w:name w:val="eop"/>
    <w:basedOn w:val="Noklusjumarindkopasfonts"/>
    <w:rsid w:val="001562B9"/>
  </w:style>
  <w:style w:type="paragraph" w:styleId="Galvene">
    <w:name w:val="header"/>
    <w:basedOn w:val="Parasts"/>
    <w:link w:val="GalveneRakstz"/>
    <w:uiPriority w:val="99"/>
    <w:unhideWhenUsed/>
    <w:rsid w:val="003B5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2A8"/>
  </w:style>
  <w:style w:type="paragraph" w:styleId="Kjene">
    <w:name w:val="footer"/>
    <w:basedOn w:val="Parasts"/>
    <w:link w:val="KjeneRakstz"/>
    <w:uiPriority w:val="99"/>
    <w:unhideWhenUsed/>
    <w:rsid w:val="003B5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52A8"/>
  </w:style>
  <w:style w:type="paragraph" w:styleId="Nosaukums">
    <w:name w:val="Title"/>
    <w:basedOn w:val="Parasts"/>
    <w:next w:val="SubTitle1"/>
    <w:link w:val="NosaukumsRakstz"/>
    <w:qFormat/>
    <w:rsid w:val="008A236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8A2361"/>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8A236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8A2361"/>
    <w:pPr>
      <w:spacing w:after="240" w:line="240" w:lineRule="auto"/>
      <w:jc w:val="center"/>
    </w:pPr>
    <w:rPr>
      <w:rFonts w:ascii="Times New Roman" w:eastAsia="Times New Roman" w:hAnsi="Times New Roman" w:cs="Times New Roman"/>
      <w:b/>
      <w:snapToGrid w:val="0"/>
      <w:sz w:val="32"/>
      <w:szCs w:val="20"/>
      <w:lang w:val="en-GB"/>
    </w:rPr>
  </w:style>
  <w:style w:type="paragraph" w:styleId="Komentrateksts">
    <w:name w:val="annotation text"/>
    <w:basedOn w:val="Parasts"/>
    <w:link w:val="KomentratekstsRakstz"/>
    <w:semiHidden/>
    <w:rsid w:val="008A2361"/>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8A2361"/>
    <w:rPr>
      <w:rFonts w:ascii="Times New Roman" w:eastAsia="Times New Roman" w:hAnsi="Times New Roman" w:cs="Times New Roman"/>
      <w:snapToGrid w:val="0"/>
      <w:sz w:val="20"/>
      <w:szCs w:val="20"/>
      <w:lang w:val="en-GB"/>
    </w:rPr>
  </w:style>
  <w:style w:type="table" w:styleId="Reatabula">
    <w:name w:val="Table Grid"/>
    <w:basedOn w:val="Parastatabula"/>
    <w:uiPriority w:val="39"/>
    <w:rsid w:val="00CD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A7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2F1570"/>
    <w:rPr>
      <w:rFonts w:ascii="TimesNewRomanPS" w:hAnsi="TimesNewRomanPS"/>
      <w:position w:val="6"/>
      <w:sz w:val="16"/>
    </w:rPr>
  </w:style>
  <w:style w:type="paragraph" w:customStyle="1" w:styleId="Guidelines5">
    <w:name w:val="Guidelines 5"/>
    <w:basedOn w:val="Parasts"/>
    <w:rsid w:val="002F1570"/>
    <w:pPr>
      <w:spacing w:before="240" w:after="240" w:line="240" w:lineRule="auto"/>
      <w:jc w:val="both"/>
    </w:pPr>
    <w:rPr>
      <w:rFonts w:ascii="Times New Roman" w:eastAsia="Times New Roman" w:hAnsi="Times New Roman" w:cs="Times New Roman"/>
      <w:b/>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2F1570"/>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F1570"/>
    <w:rPr>
      <w:rFonts w:ascii="Times New Roman" w:eastAsia="Times New Roman" w:hAnsi="Times New Roman" w:cs="Times New Roman"/>
      <w:snapToGrid w:val="0"/>
      <w:sz w:val="20"/>
      <w:szCs w:val="20"/>
      <w:lang w:val="en-GB"/>
    </w:rPr>
  </w:style>
  <w:style w:type="paragraph" w:styleId="Sarakstarindkopa">
    <w:name w:val="List Paragraph"/>
    <w:basedOn w:val="Parasts"/>
    <w:uiPriority w:val="34"/>
    <w:qFormat/>
    <w:rsid w:val="002C6387"/>
    <w:pPr>
      <w:ind w:left="720"/>
      <w:contextualSpacing/>
    </w:pPr>
  </w:style>
  <w:style w:type="character" w:customStyle="1" w:styleId="spelle">
    <w:name w:val="spelle"/>
    <w:basedOn w:val="Noklusjumarindkopasfonts"/>
    <w:rsid w:val="006261AB"/>
  </w:style>
  <w:style w:type="character" w:customStyle="1" w:styleId="apple-converted-space">
    <w:name w:val="apple-converted-space"/>
    <w:basedOn w:val="Noklusjumarindkopasfonts"/>
    <w:rsid w:val="00650C4D"/>
  </w:style>
  <w:style w:type="character" w:styleId="Hipersaite">
    <w:name w:val="Hyperlink"/>
    <w:basedOn w:val="Noklusjumarindkopasfonts"/>
    <w:uiPriority w:val="99"/>
    <w:unhideWhenUsed/>
    <w:rsid w:val="00DA1763"/>
    <w:rPr>
      <w:color w:val="0563C1" w:themeColor="hyperlink"/>
      <w:u w:val="single"/>
    </w:rPr>
  </w:style>
  <w:style w:type="character" w:customStyle="1" w:styleId="Neatrisintapieminana1">
    <w:name w:val="Neatrisināta pieminēšana1"/>
    <w:basedOn w:val="Noklusjumarindkopasfonts"/>
    <w:uiPriority w:val="99"/>
    <w:semiHidden/>
    <w:unhideWhenUsed/>
    <w:rsid w:val="00DA1763"/>
    <w:rPr>
      <w:color w:val="605E5C"/>
      <w:shd w:val="clear" w:color="auto" w:fill="E1DFDD"/>
    </w:rPr>
  </w:style>
  <w:style w:type="paragraph" w:styleId="Balonteksts">
    <w:name w:val="Balloon Text"/>
    <w:basedOn w:val="Parasts"/>
    <w:link w:val="BalontekstsRakstz"/>
    <w:uiPriority w:val="99"/>
    <w:semiHidden/>
    <w:unhideWhenUsed/>
    <w:rsid w:val="00607C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C5F"/>
    <w:rPr>
      <w:rFonts w:ascii="Segoe UI" w:hAnsi="Segoe UI" w:cs="Segoe UI"/>
      <w:sz w:val="18"/>
      <w:szCs w:val="18"/>
    </w:rPr>
  </w:style>
  <w:style w:type="character" w:styleId="Komentraatsauce">
    <w:name w:val="annotation reference"/>
    <w:basedOn w:val="Noklusjumarindkopasfonts"/>
    <w:uiPriority w:val="99"/>
    <w:semiHidden/>
    <w:unhideWhenUsed/>
    <w:rsid w:val="00243F55"/>
    <w:rPr>
      <w:sz w:val="16"/>
      <w:szCs w:val="16"/>
    </w:rPr>
  </w:style>
  <w:style w:type="paragraph" w:styleId="Komentratma">
    <w:name w:val="annotation subject"/>
    <w:basedOn w:val="Komentrateksts"/>
    <w:next w:val="Komentrateksts"/>
    <w:link w:val="KomentratmaRakstz"/>
    <w:uiPriority w:val="99"/>
    <w:semiHidden/>
    <w:unhideWhenUsed/>
    <w:rsid w:val="00243F55"/>
    <w:pPr>
      <w:spacing w:after="160"/>
    </w:pPr>
    <w:rPr>
      <w:rFonts w:asciiTheme="minorHAnsi" w:eastAsiaTheme="minorHAnsi" w:hAnsiTheme="minorHAnsi" w:cstheme="minorBidi"/>
      <w:b/>
      <w:bCs/>
      <w:snapToGrid/>
      <w:lang w:val="lv-LV"/>
    </w:rPr>
  </w:style>
  <w:style w:type="character" w:customStyle="1" w:styleId="KomentratmaRakstz">
    <w:name w:val="Komentāra tēma Rakstz."/>
    <w:basedOn w:val="KomentratekstsRakstz"/>
    <w:link w:val="Komentratma"/>
    <w:uiPriority w:val="99"/>
    <w:semiHidden/>
    <w:rsid w:val="00243F55"/>
    <w:rPr>
      <w:rFonts w:ascii="Times New Roman" w:eastAsia="Times New Roman" w:hAnsi="Times New Roman" w:cs="Times New Roman"/>
      <w:b/>
      <w:bCs/>
      <w:snapToGrid/>
      <w:sz w:val="20"/>
      <w:szCs w:val="20"/>
      <w:lang w:val="en-GB"/>
    </w:rPr>
  </w:style>
  <w:style w:type="paragraph" w:customStyle="1" w:styleId="Parasts1">
    <w:name w:val="Parasts1"/>
    <w:rsid w:val="00A77927"/>
    <w:pPr>
      <w:spacing w:after="0"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89005F"/>
    <w:rPr>
      <w:color w:val="605E5C"/>
      <w:shd w:val="clear" w:color="auto" w:fill="E1DFDD"/>
    </w:rPr>
  </w:style>
  <w:style w:type="character" w:customStyle="1" w:styleId="Virsraksts3Rakstz">
    <w:name w:val="Virsraksts 3 Rakstz."/>
    <w:basedOn w:val="Noklusjumarindkopasfonts"/>
    <w:link w:val="Virsraksts3"/>
    <w:uiPriority w:val="9"/>
    <w:rsid w:val="001002B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7E1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6597">
      <w:bodyDiv w:val="1"/>
      <w:marLeft w:val="0"/>
      <w:marRight w:val="0"/>
      <w:marTop w:val="0"/>
      <w:marBottom w:val="0"/>
      <w:divBdr>
        <w:top w:val="none" w:sz="0" w:space="0" w:color="auto"/>
        <w:left w:val="none" w:sz="0" w:space="0" w:color="auto"/>
        <w:bottom w:val="none" w:sz="0" w:space="0" w:color="auto"/>
        <w:right w:val="none" w:sz="0" w:space="0" w:color="auto"/>
      </w:divBdr>
      <w:divsChild>
        <w:div w:id="1163547651">
          <w:marLeft w:val="446"/>
          <w:marRight w:val="0"/>
          <w:marTop w:val="77"/>
          <w:marBottom w:val="0"/>
          <w:divBdr>
            <w:top w:val="none" w:sz="0" w:space="0" w:color="auto"/>
            <w:left w:val="none" w:sz="0" w:space="0" w:color="auto"/>
            <w:bottom w:val="none" w:sz="0" w:space="0" w:color="auto"/>
            <w:right w:val="none" w:sz="0" w:space="0" w:color="auto"/>
          </w:divBdr>
        </w:div>
      </w:divsChild>
    </w:div>
    <w:div w:id="457339293">
      <w:bodyDiv w:val="1"/>
      <w:marLeft w:val="0"/>
      <w:marRight w:val="0"/>
      <w:marTop w:val="0"/>
      <w:marBottom w:val="0"/>
      <w:divBdr>
        <w:top w:val="none" w:sz="0" w:space="0" w:color="auto"/>
        <w:left w:val="none" w:sz="0" w:space="0" w:color="auto"/>
        <w:bottom w:val="none" w:sz="0" w:space="0" w:color="auto"/>
        <w:right w:val="none" w:sz="0" w:space="0" w:color="auto"/>
      </w:divBdr>
      <w:divsChild>
        <w:div w:id="52655929">
          <w:marLeft w:val="446"/>
          <w:marRight w:val="0"/>
          <w:marTop w:val="67"/>
          <w:marBottom w:val="0"/>
          <w:divBdr>
            <w:top w:val="none" w:sz="0" w:space="0" w:color="auto"/>
            <w:left w:val="none" w:sz="0" w:space="0" w:color="auto"/>
            <w:bottom w:val="none" w:sz="0" w:space="0" w:color="auto"/>
            <w:right w:val="none" w:sz="0" w:space="0" w:color="auto"/>
          </w:divBdr>
        </w:div>
        <w:div w:id="1476483949">
          <w:marLeft w:val="446"/>
          <w:marRight w:val="0"/>
          <w:marTop w:val="67"/>
          <w:marBottom w:val="0"/>
          <w:divBdr>
            <w:top w:val="none" w:sz="0" w:space="0" w:color="auto"/>
            <w:left w:val="none" w:sz="0" w:space="0" w:color="auto"/>
            <w:bottom w:val="none" w:sz="0" w:space="0" w:color="auto"/>
            <w:right w:val="none" w:sz="0" w:space="0" w:color="auto"/>
          </w:divBdr>
        </w:div>
        <w:div w:id="443964199">
          <w:marLeft w:val="446"/>
          <w:marRight w:val="0"/>
          <w:marTop w:val="67"/>
          <w:marBottom w:val="0"/>
          <w:divBdr>
            <w:top w:val="none" w:sz="0" w:space="0" w:color="auto"/>
            <w:left w:val="none" w:sz="0" w:space="0" w:color="auto"/>
            <w:bottom w:val="none" w:sz="0" w:space="0" w:color="auto"/>
            <w:right w:val="none" w:sz="0" w:space="0" w:color="auto"/>
          </w:divBdr>
        </w:div>
      </w:divsChild>
    </w:div>
    <w:div w:id="534974891">
      <w:bodyDiv w:val="1"/>
      <w:marLeft w:val="0"/>
      <w:marRight w:val="0"/>
      <w:marTop w:val="0"/>
      <w:marBottom w:val="0"/>
      <w:divBdr>
        <w:top w:val="none" w:sz="0" w:space="0" w:color="auto"/>
        <w:left w:val="none" w:sz="0" w:space="0" w:color="auto"/>
        <w:bottom w:val="none" w:sz="0" w:space="0" w:color="auto"/>
        <w:right w:val="none" w:sz="0" w:space="0" w:color="auto"/>
      </w:divBdr>
    </w:div>
    <w:div w:id="693462081">
      <w:bodyDiv w:val="1"/>
      <w:marLeft w:val="0"/>
      <w:marRight w:val="0"/>
      <w:marTop w:val="0"/>
      <w:marBottom w:val="0"/>
      <w:divBdr>
        <w:top w:val="none" w:sz="0" w:space="0" w:color="auto"/>
        <w:left w:val="none" w:sz="0" w:space="0" w:color="auto"/>
        <w:bottom w:val="none" w:sz="0" w:space="0" w:color="auto"/>
        <w:right w:val="none" w:sz="0" w:space="0" w:color="auto"/>
      </w:divBdr>
    </w:div>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 w:id="1192918875">
      <w:bodyDiv w:val="1"/>
      <w:marLeft w:val="0"/>
      <w:marRight w:val="0"/>
      <w:marTop w:val="0"/>
      <w:marBottom w:val="0"/>
      <w:divBdr>
        <w:top w:val="none" w:sz="0" w:space="0" w:color="auto"/>
        <w:left w:val="none" w:sz="0" w:space="0" w:color="auto"/>
        <w:bottom w:val="none" w:sz="0" w:space="0" w:color="auto"/>
        <w:right w:val="none" w:sz="0" w:space="0" w:color="auto"/>
      </w:divBdr>
    </w:div>
    <w:div w:id="1202741516">
      <w:bodyDiv w:val="1"/>
      <w:marLeft w:val="0"/>
      <w:marRight w:val="0"/>
      <w:marTop w:val="0"/>
      <w:marBottom w:val="0"/>
      <w:divBdr>
        <w:top w:val="none" w:sz="0" w:space="0" w:color="auto"/>
        <w:left w:val="none" w:sz="0" w:space="0" w:color="auto"/>
        <w:bottom w:val="none" w:sz="0" w:space="0" w:color="auto"/>
        <w:right w:val="none" w:sz="0" w:space="0" w:color="auto"/>
      </w:divBdr>
    </w:div>
    <w:div w:id="1533303618">
      <w:bodyDiv w:val="1"/>
      <w:marLeft w:val="0"/>
      <w:marRight w:val="0"/>
      <w:marTop w:val="0"/>
      <w:marBottom w:val="0"/>
      <w:divBdr>
        <w:top w:val="none" w:sz="0" w:space="0" w:color="auto"/>
        <w:left w:val="none" w:sz="0" w:space="0" w:color="auto"/>
        <w:bottom w:val="none" w:sz="0" w:space="0" w:color="auto"/>
        <w:right w:val="none" w:sz="0" w:space="0" w:color="auto"/>
      </w:divBdr>
    </w:div>
    <w:div w:id="1619293124">
      <w:bodyDiv w:val="1"/>
      <w:marLeft w:val="0"/>
      <w:marRight w:val="0"/>
      <w:marTop w:val="0"/>
      <w:marBottom w:val="0"/>
      <w:divBdr>
        <w:top w:val="none" w:sz="0" w:space="0" w:color="auto"/>
        <w:left w:val="none" w:sz="0" w:space="0" w:color="auto"/>
        <w:bottom w:val="none" w:sz="0" w:space="0" w:color="auto"/>
        <w:right w:val="none" w:sz="0" w:space="0" w:color="auto"/>
      </w:divBdr>
      <w:divsChild>
        <w:div w:id="2096977619">
          <w:marLeft w:val="446"/>
          <w:marRight w:val="0"/>
          <w:marTop w:val="67"/>
          <w:marBottom w:val="0"/>
          <w:divBdr>
            <w:top w:val="none" w:sz="0" w:space="0" w:color="auto"/>
            <w:left w:val="none" w:sz="0" w:space="0" w:color="auto"/>
            <w:bottom w:val="none" w:sz="0" w:space="0" w:color="auto"/>
            <w:right w:val="none" w:sz="0" w:space="0" w:color="auto"/>
          </w:divBdr>
        </w:div>
        <w:div w:id="90975894">
          <w:marLeft w:val="446"/>
          <w:marRight w:val="0"/>
          <w:marTop w:val="67"/>
          <w:marBottom w:val="0"/>
          <w:divBdr>
            <w:top w:val="none" w:sz="0" w:space="0" w:color="auto"/>
            <w:left w:val="none" w:sz="0" w:space="0" w:color="auto"/>
            <w:bottom w:val="none" w:sz="0" w:space="0" w:color="auto"/>
            <w:right w:val="none" w:sz="0" w:space="0" w:color="auto"/>
          </w:divBdr>
        </w:div>
        <w:div w:id="767311061">
          <w:marLeft w:val="446"/>
          <w:marRight w:val="0"/>
          <w:marTop w:val="67"/>
          <w:marBottom w:val="0"/>
          <w:divBdr>
            <w:top w:val="none" w:sz="0" w:space="0" w:color="auto"/>
            <w:left w:val="none" w:sz="0" w:space="0" w:color="auto"/>
            <w:bottom w:val="none" w:sz="0" w:space="0" w:color="auto"/>
            <w:right w:val="none" w:sz="0" w:space="0" w:color="auto"/>
          </w:divBdr>
        </w:div>
      </w:divsChild>
    </w:div>
    <w:div w:id="1817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da.Jaunskung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8ED1-1F36-47AE-8CFD-3310424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6164</Words>
  <Characters>3515</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Zanda Jaunskunga</cp:lastModifiedBy>
  <cp:revision>2</cp:revision>
  <dcterms:created xsi:type="dcterms:W3CDTF">2021-03-10T16:07:00Z</dcterms:created>
  <dcterms:modified xsi:type="dcterms:W3CDTF">2021-03-10T16:07:00Z</dcterms:modified>
</cp:coreProperties>
</file>