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724A1" w14:textId="77777777" w:rsidR="00894C55" w:rsidRPr="00AA2264" w:rsidRDefault="00CA1876" w:rsidP="00CA1876">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Hlk57023285"/>
      <w:bookmarkStart w:id="1" w:name="_Hlk57023310"/>
      <w:r w:rsidRPr="00AA2264">
        <w:rPr>
          <w:rFonts w:ascii="Times New Roman" w:eastAsia="Times New Roman" w:hAnsi="Times New Roman" w:cs="Times New Roman"/>
          <w:b/>
          <w:bCs/>
          <w:sz w:val="24"/>
          <w:szCs w:val="24"/>
          <w:lang w:eastAsia="lv-LV"/>
        </w:rPr>
        <w:t xml:space="preserve">Ministru kabineta noteikumu </w:t>
      </w:r>
      <w:r w:rsidR="00894C55" w:rsidRPr="00AA2264">
        <w:rPr>
          <w:rFonts w:ascii="Times New Roman" w:eastAsia="Times New Roman" w:hAnsi="Times New Roman" w:cs="Times New Roman"/>
          <w:b/>
          <w:bCs/>
          <w:sz w:val="24"/>
          <w:szCs w:val="24"/>
          <w:lang w:eastAsia="lv-LV"/>
        </w:rPr>
        <w:t>projekta</w:t>
      </w:r>
      <w:bookmarkEnd w:id="0"/>
      <w:r w:rsidRPr="00AA2264">
        <w:rPr>
          <w:rFonts w:ascii="Times New Roman" w:eastAsia="Times New Roman" w:hAnsi="Times New Roman" w:cs="Times New Roman"/>
          <w:b/>
          <w:bCs/>
          <w:sz w:val="24"/>
          <w:szCs w:val="24"/>
          <w:lang w:eastAsia="lv-LV"/>
        </w:rPr>
        <w:t xml:space="preserve"> “Grozījumi Ministru kabineta 2013. gada 29. janvāra noteikumos Nr. 66 “Noteikumi par valsts un pašvaldību institūciju amatpersonu un darbinieku darba samaksu un tās noteikšanas kārtību”” </w:t>
      </w:r>
      <w:bookmarkEnd w:id="1"/>
      <w:r w:rsidR="00894C55" w:rsidRPr="00AA2264">
        <w:rPr>
          <w:rFonts w:ascii="Times New Roman" w:eastAsia="Times New Roman" w:hAnsi="Times New Roman" w:cs="Times New Roman"/>
          <w:b/>
          <w:bCs/>
          <w:sz w:val="24"/>
          <w:szCs w:val="24"/>
          <w:lang w:eastAsia="lv-LV"/>
        </w:rPr>
        <w:t>sākotnējās ietekmes novērtējuma ziņojums (anotācija)</w:t>
      </w:r>
    </w:p>
    <w:p w14:paraId="792505EF" w14:textId="77777777" w:rsidR="00E5323B" w:rsidRPr="00AA2264"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716E4" w:rsidRPr="00AA2264" w14:paraId="655E7D3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618CAD" w14:textId="77777777" w:rsidR="00655F2C" w:rsidRPr="00AA2264" w:rsidRDefault="00E5323B" w:rsidP="00E5323B">
            <w:pPr>
              <w:spacing w:after="0" w:line="240" w:lineRule="auto"/>
              <w:rPr>
                <w:rFonts w:ascii="Times New Roman" w:eastAsia="Times New Roman" w:hAnsi="Times New Roman" w:cs="Times New Roman"/>
                <w:b/>
                <w:bCs/>
                <w:iCs/>
                <w:sz w:val="24"/>
                <w:szCs w:val="24"/>
                <w:lang w:eastAsia="lv-LV"/>
              </w:rPr>
            </w:pPr>
            <w:r w:rsidRPr="00AA2264">
              <w:rPr>
                <w:rFonts w:ascii="Times New Roman" w:eastAsia="Times New Roman" w:hAnsi="Times New Roman" w:cs="Times New Roman"/>
                <w:b/>
                <w:bCs/>
                <w:iCs/>
                <w:sz w:val="24"/>
                <w:szCs w:val="24"/>
                <w:lang w:eastAsia="lv-LV"/>
              </w:rPr>
              <w:t>Tiesību akta projekta anotācijas kopsavilkums</w:t>
            </w:r>
          </w:p>
        </w:tc>
      </w:tr>
      <w:tr w:rsidR="004716E4" w:rsidRPr="00AA2264" w14:paraId="31EA2BC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4F6CC45" w14:textId="77777777" w:rsidR="00E5323B"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5B6F853" w14:textId="1BCE9F36" w:rsidR="007A7D58" w:rsidRPr="00AA2264" w:rsidRDefault="00CB619C" w:rsidP="00CB619C">
            <w:pPr>
              <w:spacing w:after="0" w:line="240" w:lineRule="auto"/>
              <w:jc w:val="both"/>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 xml:space="preserve">Ministru kabineta noteikumu projekts “Grozījumi Ministru kabineta 2013. gada 29. janvāra noteikumos Nr. 66 “Noteikumi par valsts un pašvaldību institūciju amatpersonu un darbinieku darba samaksu un tās noteikšanas kārtību”” (turpmāk – noteikumu projekts) paredz </w:t>
            </w:r>
            <w:r w:rsidR="00FC2FA8" w:rsidRPr="00AA2264">
              <w:rPr>
                <w:rFonts w:ascii="Times New Roman" w:eastAsia="Times New Roman" w:hAnsi="Times New Roman" w:cs="Times New Roman"/>
                <w:iCs/>
                <w:sz w:val="24"/>
                <w:szCs w:val="24"/>
                <w:lang w:eastAsia="lv-LV"/>
              </w:rPr>
              <w:t xml:space="preserve">Korupcijas novēršanas un apkarošanas biroja (turpmāk – Birojs) </w:t>
            </w:r>
            <w:r w:rsidRPr="00AA2264">
              <w:rPr>
                <w:rFonts w:ascii="Times New Roman" w:eastAsia="Times New Roman" w:hAnsi="Times New Roman" w:cs="Times New Roman"/>
                <w:iCs/>
                <w:sz w:val="24"/>
                <w:szCs w:val="24"/>
                <w:lang w:eastAsia="lv-LV"/>
              </w:rPr>
              <w:t>amatpersonu (darbinieku) mēnešalgas noteikšanas kārtību</w:t>
            </w:r>
            <w:r w:rsidR="007A7D58" w:rsidRPr="00AA2264">
              <w:rPr>
                <w:rFonts w:ascii="Times New Roman" w:eastAsia="Times New Roman" w:hAnsi="Times New Roman" w:cs="Times New Roman"/>
                <w:iCs/>
                <w:sz w:val="24"/>
                <w:szCs w:val="24"/>
                <w:lang w:eastAsia="lv-LV"/>
              </w:rPr>
              <w:t>.</w:t>
            </w:r>
          </w:p>
          <w:p w14:paraId="262343BB" w14:textId="47B0A1FF" w:rsidR="0064487D" w:rsidRPr="00AA2264" w:rsidRDefault="00CB619C" w:rsidP="00CB619C">
            <w:pPr>
              <w:spacing w:after="0" w:line="240" w:lineRule="auto"/>
              <w:jc w:val="both"/>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Paredzēts, ka noteikumu projekts stāsies spēkā 2021.gada 1.</w:t>
            </w:r>
            <w:r w:rsidR="001E20EA">
              <w:rPr>
                <w:rFonts w:ascii="Times New Roman" w:eastAsia="Times New Roman" w:hAnsi="Times New Roman" w:cs="Times New Roman"/>
                <w:iCs/>
                <w:sz w:val="24"/>
                <w:szCs w:val="24"/>
                <w:lang w:eastAsia="lv-LV"/>
              </w:rPr>
              <w:t> </w:t>
            </w:r>
            <w:r w:rsidRPr="00AA2264">
              <w:rPr>
                <w:rFonts w:ascii="Times New Roman" w:eastAsia="Times New Roman" w:hAnsi="Times New Roman" w:cs="Times New Roman"/>
                <w:iCs/>
                <w:sz w:val="24"/>
                <w:szCs w:val="24"/>
                <w:lang w:eastAsia="lv-LV"/>
              </w:rPr>
              <w:t>janvārī.</w:t>
            </w:r>
          </w:p>
        </w:tc>
      </w:tr>
    </w:tbl>
    <w:p w14:paraId="7F9D8E9C" w14:textId="77777777" w:rsidR="00E5323B"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716E4" w:rsidRPr="00AA2264" w14:paraId="52EAEF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74EE68" w14:textId="77777777" w:rsidR="00655F2C" w:rsidRPr="00AA2264" w:rsidRDefault="00E5323B" w:rsidP="00E5323B">
            <w:pPr>
              <w:spacing w:after="0" w:line="240" w:lineRule="auto"/>
              <w:rPr>
                <w:rFonts w:ascii="Times New Roman" w:eastAsia="Times New Roman" w:hAnsi="Times New Roman" w:cs="Times New Roman"/>
                <w:b/>
                <w:bCs/>
                <w:iCs/>
                <w:sz w:val="24"/>
                <w:szCs w:val="24"/>
                <w:lang w:eastAsia="lv-LV"/>
              </w:rPr>
            </w:pPr>
            <w:r w:rsidRPr="00AA2264">
              <w:rPr>
                <w:rFonts w:ascii="Times New Roman" w:eastAsia="Times New Roman" w:hAnsi="Times New Roman" w:cs="Times New Roman"/>
                <w:b/>
                <w:bCs/>
                <w:iCs/>
                <w:sz w:val="24"/>
                <w:szCs w:val="24"/>
                <w:lang w:eastAsia="lv-LV"/>
              </w:rPr>
              <w:t>I. Tiesību akta projekta izstrādes nepieciešamība</w:t>
            </w:r>
          </w:p>
        </w:tc>
      </w:tr>
      <w:tr w:rsidR="004716E4" w:rsidRPr="00AA2264" w14:paraId="454F28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FEC4D9" w14:textId="77777777" w:rsidR="00655F2C"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D27AD8" w14:textId="77777777" w:rsidR="00E5323B"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EBF8B48" w14:textId="42294E75" w:rsidR="001D0F7E" w:rsidRPr="00AA2264" w:rsidRDefault="009F3A71" w:rsidP="00EC735B">
            <w:pPr>
              <w:spacing w:after="0" w:line="240" w:lineRule="auto"/>
              <w:jc w:val="both"/>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Valsts un pašvaldību institūciju amatpersonu un darbinieku atlīdzības likuma (turpmāk – Atlīdzības likums) 13.</w:t>
            </w:r>
            <w:r w:rsidRPr="00AA2264">
              <w:rPr>
                <w:rFonts w:ascii="Times New Roman" w:eastAsia="Times New Roman" w:hAnsi="Times New Roman" w:cs="Times New Roman"/>
                <w:iCs/>
                <w:sz w:val="24"/>
                <w:szCs w:val="24"/>
                <w:vertAlign w:val="superscript"/>
                <w:lang w:eastAsia="lv-LV"/>
              </w:rPr>
              <w:t>8</w:t>
            </w:r>
            <w:r w:rsidRPr="00AA2264">
              <w:rPr>
                <w:rFonts w:ascii="Times New Roman" w:eastAsia="Times New Roman" w:hAnsi="Times New Roman" w:cs="Times New Roman"/>
                <w:iCs/>
                <w:sz w:val="24"/>
                <w:szCs w:val="24"/>
                <w:lang w:eastAsia="lv-LV"/>
              </w:rPr>
              <w:t xml:space="preserve"> pants, kas stāsies spēkā 2021.</w:t>
            </w:r>
            <w:r w:rsidR="001E20EA">
              <w:rPr>
                <w:rFonts w:ascii="Times New Roman" w:eastAsia="Times New Roman" w:hAnsi="Times New Roman" w:cs="Times New Roman"/>
                <w:iCs/>
                <w:sz w:val="24"/>
                <w:szCs w:val="24"/>
                <w:lang w:eastAsia="lv-LV"/>
              </w:rPr>
              <w:t> </w:t>
            </w:r>
            <w:r w:rsidRPr="00AA2264">
              <w:rPr>
                <w:rFonts w:ascii="Times New Roman" w:eastAsia="Times New Roman" w:hAnsi="Times New Roman" w:cs="Times New Roman"/>
                <w:iCs/>
                <w:sz w:val="24"/>
                <w:szCs w:val="24"/>
                <w:lang w:eastAsia="lv-LV"/>
              </w:rPr>
              <w:t>gada 1.</w:t>
            </w:r>
            <w:r w:rsidR="001E20EA">
              <w:rPr>
                <w:rFonts w:ascii="Times New Roman" w:eastAsia="Times New Roman" w:hAnsi="Times New Roman" w:cs="Times New Roman"/>
                <w:iCs/>
                <w:sz w:val="24"/>
                <w:szCs w:val="24"/>
                <w:lang w:eastAsia="lv-LV"/>
              </w:rPr>
              <w:t> </w:t>
            </w:r>
            <w:r w:rsidRPr="00AA2264">
              <w:rPr>
                <w:rFonts w:ascii="Times New Roman" w:eastAsia="Times New Roman" w:hAnsi="Times New Roman" w:cs="Times New Roman"/>
                <w:iCs/>
                <w:sz w:val="24"/>
                <w:szCs w:val="24"/>
                <w:lang w:eastAsia="lv-LV"/>
              </w:rPr>
              <w:t>janvārī.</w:t>
            </w:r>
            <w:r w:rsidR="00EC735B" w:rsidRPr="00AA2264">
              <w:rPr>
                <w:rStyle w:val="Vresatsauce"/>
                <w:rFonts w:ascii="Times New Roman" w:eastAsia="Times New Roman" w:hAnsi="Times New Roman" w:cs="Times New Roman"/>
                <w:iCs/>
                <w:sz w:val="24"/>
                <w:szCs w:val="24"/>
                <w:lang w:eastAsia="lv-LV"/>
              </w:rPr>
              <w:footnoteReference w:id="1"/>
            </w:r>
          </w:p>
        </w:tc>
      </w:tr>
      <w:tr w:rsidR="004716E4" w:rsidRPr="00AA2264" w14:paraId="3A3EB3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D8D88F" w14:textId="77777777" w:rsidR="00655F2C"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F899A7" w14:textId="77777777" w:rsidR="00E5323B"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49DB7D3" w14:textId="66F96669" w:rsidR="00C15B55" w:rsidRPr="00AA2264" w:rsidRDefault="00000FE1" w:rsidP="00C15B55">
            <w:pPr>
              <w:spacing w:after="0" w:line="240" w:lineRule="auto"/>
              <w:jc w:val="both"/>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 xml:space="preserve">Saeimā </w:t>
            </w:r>
            <w:r w:rsidR="00C15B55" w:rsidRPr="00AA2264">
              <w:rPr>
                <w:rFonts w:ascii="Times New Roman" w:eastAsia="Times New Roman" w:hAnsi="Times New Roman" w:cs="Times New Roman"/>
                <w:iCs/>
                <w:sz w:val="24"/>
                <w:szCs w:val="24"/>
                <w:lang w:eastAsia="lv-LV"/>
              </w:rPr>
              <w:t>2020.</w:t>
            </w:r>
            <w:r w:rsidR="001E20EA">
              <w:rPr>
                <w:rFonts w:ascii="Times New Roman" w:eastAsia="Times New Roman" w:hAnsi="Times New Roman" w:cs="Times New Roman"/>
                <w:iCs/>
                <w:sz w:val="24"/>
                <w:szCs w:val="24"/>
                <w:lang w:eastAsia="lv-LV"/>
              </w:rPr>
              <w:t> </w:t>
            </w:r>
            <w:r w:rsidR="00C15B55" w:rsidRPr="00AA2264">
              <w:rPr>
                <w:rFonts w:ascii="Times New Roman" w:eastAsia="Times New Roman" w:hAnsi="Times New Roman" w:cs="Times New Roman"/>
                <w:iCs/>
                <w:sz w:val="24"/>
                <w:szCs w:val="24"/>
                <w:lang w:eastAsia="lv-LV"/>
              </w:rPr>
              <w:t>gada 23.</w:t>
            </w:r>
            <w:r w:rsidR="001E20EA">
              <w:rPr>
                <w:rFonts w:ascii="Times New Roman" w:eastAsia="Times New Roman" w:hAnsi="Times New Roman" w:cs="Times New Roman"/>
                <w:iCs/>
                <w:sz w:val="24"/>
                <w:szCs w:val="24"/>
                <w:lang w:eastAsia="lv-LV"/>
              </w:rPr>
              <w:t> </w:t>
            </w:r>
            <w:r w:rsidRPr="00AA2264">
              <w:rPr>
                <w:rFonts w:ascii="Times New Roman" w:eastAsia="Times New Roman" w:hAnsi="Times New Roman" w:cs="Times New Roman"/>
                <w:iCs/>
                <w:sz w:val="24"/>
                <w:szCs w:val="24"/>
                <w:lang w:eastAsia="lv-LV"/>
              </w:rPr>
              <w:t>novembrī pieņemti</w:t>
            </w:r>
            <w:r w:rsidR="00C15B55" w:rsidRPr="00AA2264">
              <w:rPr>
                <w:rFonts w:ascii="Times New Roman" w:eastAsia="Times New Roman" w:hAnsi="Times New Roman" w:cs="Times New Roman"/>
                <w:iCs/>
                <w:sz w:val="24"/>
                <w:szCs w:val="24"/>
                <w:lang w:eastAsia="lv-LV"/>
              </w:rPr>
              <w:t xml:space="preserve"> grozījumi Atlīdzības likumā, kas paredz jaunu Biroja amatpersonu (darbinieku) mēnešalgas noteikšanas kārtību un deleģējumu Ministru kabinetam noteikt Biroja amatpersonu (darbinieku) mēnešalgas noteikšanas kārtību un apmēru. Ņemot vērā minēto, nepieciešams veikt atbilstošus grozījumus Ministru kabineta 2013.</w:t>
            </w:r>
            <w:r w:rsidR="001E20EA">
              <w:rPr>
                <w:rFonts w:ascii="Times New Roman" w:eastAsia="Times New Roman" w:hAnsi="Times New Roman" w:cs="Times New Roman"/>
                <w:iCs/>
                <w:sz w:val="24"/>
                <w:szCs w:val="24"/>
                <w:lang w:eastAsia="lv-LV"/>
              </w:rPr>
              <w:t> </w:t>
            </w:r>
            <w:r w:rsidR="00C15B55" w:rsidRPr="00AA2264">
              <w:rPr>
                <w:rFonts w:ascii="Times New Roman" w:eastAsia="Times New Roman" w:hAnsi="Times New Roman" w:cs="Times New Roman"/>
                <w:iCs/>
                <w:sz w:val="24"/>
                <w:szCs w:val="24"/>
                <w:lang w:eastAsia="lv-LV"/>
              </w:rPr>
              <w:t>gada 29.</w:t>
            </w:r>
            <w:r w:rsidR="001E20EA">
              <w:rPr>
                <w:rFonts w:ascii="Times New Roman" w:eastAsia="Times New Roman" w:hAnsi="Times New Roman" w:cs="Times New Roman"/>
                <w:iCs/>
                <w:sz w:val="24"/>
                <w:szCs w:val="24"/>
                <w:lang w:eastAsia="lv-LV"/>
              </w:rPr>
              <w:t> </w:t>
            </w:r>
            <w:r w:rsidR="00C15B55" w:rsidRPr="00AA2264">
              <w:rPr>
                <w:rFonts w:ascii="Times New Roman" w:eastAsia="Times New Roman" w:hAnsi="Times New Roman" w:cs="Times New Roman"/>
                <w:iCs/>
                <w:sz w:val="24"/>
                <w:szCs w:val="24"/>
                <w:lang w:eastAsia="lv-LV"/>
              </w:rPr>
              <w:t>janvāra noteikumos Nr.66 „Noteikumi par valsts un pašvaldību institūciju amatpersonu un darbinieku darba samaksu un tās noteikšanas kārtību” (turpmāk – noteikumi Nr.</w:t>
            </w:r>
            <w:r w:rsidR="001E20EA">
              <w:rPr>
                <w:rFonts w:ascii="Times New Roman" w:eastAsia="Times New Roman" w:hAnsi="Times New Roman" w:cs="Times New Roman"/>
                <w:iCs/>
                <w:sz w:val="24"/>
                <w:szCs w:val="24"/>
                <w:lang w:eastAsia="lv-LV"/>
              </w:rPr>
              <w:t> </w:t>
            </w:r>
            <w:r w:rsidR="00C15B55" w:rsidRPr="00AA2264">
              <w:rPr>
                <w:rFonts w:ascii="Times New Roman" w:eastAsia="Times New Roman" w:hAnsi="Times New Roman" w:cs="Times New Roman"/>
                <w:iCs/>
                <w:sz w:val="24"/>
                <w:szCs w:val="24"/>
                <w:lang w:eastAsia="lv-LV"/>
              </w:rPr>
              <w:t xml:space="preserve">66), </w:t>
            </w:r>
            <w:r w:rsidR="00C15B55" w:rsidRPr="00AA2264">
              <w:rPr>
                <w:rFonts w:ascii="Times New Roman" w:eastAsia="Calibri" w:hAnsi="Times New Roman" w:cs="Times New Roman"/>
                <w:sz w:val="24"/>
                <w:szCs w:val="24"/>
                <w:lang w:eastAsia="lv-LV"/>
              </w:rPr>
              <w:t>papildinot tos ar jaunu II.</w:t>
            </w:r>
            <w:r w:rsidR="00C15B55" w:rsidRPr="00AA2264">
              <w:rPr>
                <w:rFonts w:ascii="Times New Roman" w:eastAsia="Calibri" w:hAnsi="Times New Roman" w:cs="Times New Roman"/>
                <w:sz w:val="24"/>
                <w:szCs w:val="24"/>
                <w:vertAlign w:val="superscript"/>
                <w:lang w:eastAsia="lv-LV"/>
              </w:rPr>
              <w:t>2</w:t>
            </w:r>
            <w:r w:rsidR="00C15B55" w:rsidRPr="00AA2264">
              <w:rPr>
                <w:rFonts w:ascii="Times New Roman" w:eastAsia="Calibri" w:hAnsi="Times New Roman" w:cs="Times New Roman"/>
                <w:sz w:val="24"/>
                <w:szCs w:val="24"/>
                <w:lang w:eastAsia="lv-LV"/>
              </w:rPr>
              <w:t xml:space="preserve"> nodaļu, kas nosaka Biroja amatpersonu (darbinieku) mēnešalgas noteikšanas kārtību.</w:t>
            </w:r>
            <w:bookmarkStart w:id="2" w:name="_GoBack"/>
            <w:bookmarkEnd w:id="2"/>
          </w:p>
          <w:p w14:paraId="174E4CDF" w14:textId="1551750D" w:rsidR="00CB619C" w:rsidRPr="00AA2264" w:rsidRDefault="006E1F64" w:rsidP="00CB619C">
            <w:pPr>
              <w:spacing w:after="0" w:line="240" w:lineRule="auto"/>
              <w:jc w:val="both"/>
              <w:rPr>
                <w:rFonts w:ascii="Times New Roman" w:eastAsia="Calibri" w:hAnsi="Times New Roman" w:cs="Times New Roman"/>
                <w:sz w:val="24"/>
                <w:szCs w:val="24"/>
                <w:lang w:eastAsia="lv-LV"/>
              </w:rPr>
            </w:pPr>
            <w:r w:rsidRPr="00AA2264">
              <w:rPr>
                <w:rFonts w:ascii="Times New Roman" w:eastAsia="Calibri" w:hAnsi="Times New Roman" w:cs="Times New Roman"/>
                <w:sz w:val="24"/>
                <w:szCs w:val="24"/>
                <w:lang w:eastAsia="lv-LV"/>
              </w:rPr>
              <w:t xml:space="preserve">Birojs ir tiešās pārvaldes iestāde, </w:t>
            </w:r>
            <w:r w:rsidR="005D0596" w:rsidRPr="00AA2264">
              <w:rPr>
                <w:rFonts w:ascii="Times New Roman" w:eastAsia="Calibri" w:hAnsi="Times New Roman" w:cs="Times New Roman"/>
                <w:sz w:val="24"/>
                <w:szCs w:val="24"/>
                <w:lang w:eastAsia="lv-LV"/>
              </w:rPr>
              <w:t xml:space="preserve">līdz ar to </w:t>
            </w:r>
            <w:r w:rsidR="00CB619C" w:rsidRPr="00AA2264">
              <w:rPr>
                <w:rFonts w:ascii="Times New Roman" w:eastAsia="Calibri" w:hAnsi="Times New Roman" w:cs="Times New Roman"/>
                <w:sz w:val="24"/>
                <w:szCs w:val="24"/>
                <w:lang w:eastAsia="lv-LV"/>
              </w:rPr>
              <w:t xml:space="preserve">saskaņā ar spēkā esošajiem normatīvajiem aktiem Biroja amatpersonu (darbinieku) mēnešalga līdz šim tika noteikta tāpat kā citās tiešās pārvaldes iestādēs. Vienlaikus, atšķirībā no citām tiešās pārvaldes iestādēm, Birojs saskaņā ar Korupcijas novēršanas un apkarošanas biroja likuma 8. pantā minēto funkciju ir gan operatīvās darbības subjekts, gan izmeklēšanas iestāde (sk. Kriminālprocesa likuma 386. panta </w:t>
            </w:r>
            <w:r w:rsidR="00CB619C" w:rsidRPr="00AA2264">
              <w:rPr>
                <w:rFonts w:ascii="Times New Roman" w:eastAsia="Calibri" w:hAnsi="Times New Roman" w:cs="Times New Roman"/>
                <w:sz w:val="24"/>
                <w:szCs w:val="24"/>
                <w:lang w:eastAsia="lv-LV"/>
              </w:rPr>
              <w:lastRenderedPageBreak/>
              <w:t xml:space="preserve">6. punktu). Birojā, līdzīgi kā </w:t>
            </w:r>
            <w:proofErr w:type="spellStart"/>
            <w:r w:rsidR="00CB619C" w:rsidRPr="00AA2264">
              <w:rPr>
                <w:rFonts w:ascii="Times New Roman" w:eastAsia="Calibri" w:hAnsi="Times New Roman" w:cs="Times New Roman"/>
                <w:sz w:val="24"/>
                <w:szCs w:val="24"/>
                <w:lang w:eastAsia="lv-LV"/>
              </w:rPr>
              <w:t>iekšlietu</w:t>
            </w:r>
            <w:proofErr w:type="spellEnd"/>
            <w:r w:rsidR="00CB619C" w:rsidRPr="00AA2264">
              <w:rPr>
                <w:rFonts w:ascii="Times New Roman" w:eastAsia="Calibri" w:hAnsi="Times New Roman" w:cs="Times New Roman"/>
                <w:sz w:val="24"/>
                <w:szCs w:val="24"/>
                <w:lang w:eastAsia="lv-LV"/>
              </w:rPr>
              <w:t xml:space="preserve"> sistēmas iestādēs, ir amatpersonas, kuras veic noziedzīgu nodarījumu izmeklēšanu un gatavo pierādījumus apsūdzības celšanai (izmeklēšana un operatīvā darbība), t.sk. īpaši sarežģītās, smagu vai sevišķi smagu </w:t>
            </w:r>
            <w:proofErr w:type="spellStart"/>
            <w:r w:rsidR="00CB619C" w:rsidRPr="00AA2264">
              <w:rPr>
                <w:rFonts w:ascii="Times New Roman" w:eastAsia="Calibri" w:hAnsi="Times New Roman" w:cs="Times New Roman"/>
                <w:sz w:val="24"/>
                <w:szCs w:val="24"/>
                <w:lang w:eastAsia="lv-LV"/>
              </w:rPr>
              <w:t>starpreģionāla</w:t>
            </w:r>
            <w:proofErr w:type="spellEnd"/>
            <w:r w:rsidR="00CB619C" w:rsidRPr="00AA2264">
              <w:rPr>
                <w:rFonts w:ascii="Times New Roman" w:eastAsia="Calibri" w:hAnsi="Times New Roman" w:cs="Times New Roman"/>
                <w:sz w:val="24"/>
                <w:szCs w:val="24"/>
                <w:lang w:eastAsia="lv-LV"/>
              </w:rPr>
              <w:t xml:space="preserve"> vai starptautiska rakstura noziegumu lietās. </w:t>
            </w:r>
          </w:p>
          <w:p w14:paraId="31E7BB8A" w14:textId="77777777" w:rsidR="00CB619C" w:rsidRPr="00AA2264" w:rsidRDefault="00CB619C" w:rsidP="00CB619C">
            <w:pPr>
              <w:spacing w:after="0" w:line="240" w:lineRule="auto"/>
              <w:jc w:val="both"/>
              <w:rPr>
                <w:rFonts w:ascii="Times New Roman" w:eastAsia="Calibri" w:hAnsi="Times New Roman" w:cs="Times New Roman"/>
                <w:sz w:val="24"/>
                <w:szCs w:val="24"/>
                <w:lang w:eastAsia="lv-LV"/>
              </w:rPr>
            </w:pPr>
            <w:r w:rsidRPr="00AA2264">
              <w:rPr>
                <w:rFonts w:ascii="Times New Roman" w:eastAsia="Calibri" w:hAnsi="Times New Roman" w:cs="Times New Roman"/>
                <w:sz w:val="24"/>
                <w:szCs w:val="24"/>
                <w:lang w:eastAsia="lv-LV"/>
              </w:rPr>
              <w:t xml:space="preserve">Arī Satversmes tiesa, vērtējot līdzīgu institūciju funkcijas, atzinusi, ka Biroja amatpersonas, </w:t>
            </w:r>
            <w:proofErr w:type="spellStart"/>
            <w:r w:rsidRPr="00AA2264">
              <w:rPr>
                <w:rFonts w:ascii="Times New Roman" w:eastAsia="Calibri" w:hAnsi="Times New Roman" w:cs="Times New Roman"/>
                <w:sz w:val="24"/>
                <w:szCs w:val="24"/>
                <w:lang w:eastAsia="lv-LV"/>
              </w:rPr>
              <w:t>iekšlietu</w:t>
            </w:r>
            <w:proofErr w:type="spellEnd"/>
            <w:r w:rsidRPr="00AA2264">
              <w:rPr>
                <w:rFonts w:ascii="Times New Roman" w:eastAsia="Calibri" w:hAnsi="Times New Roman" w:cs="Times New Roman"/>
                <w:sz w:val="24"/>
                <w:szCs w:val="24"/>
                <w:lang w:eastAsia="lv-LV"/>
              </w:rPr>
              <w:t xml:space="preserve"> sistēmas amatpersonas ar speciālajām dienesta pakāpēm un prokurori ir tādas amatpersonas, kas tieši saistītas gan ar izmeklēšanu, gan operatīvo darbību, līdz ar to ir arī savstarpēji salīdzināmas </w:t>
            </w:r>
            <w:r w:rsidRPr="00AA2264">
              <w:rPr>
                <w:rFonts w:ascii="Times New Roman" w:eastAsia="Calibri" w:hAnsi="Times New Roman" w:cs="Times New Roman"/>
                <w:i/>
                <w:sz w:val="24"/>
                <w:szCs w:val="24"/>
                <w:lang w:eastAsia="lv-LV"/>
              </w:rPr>
              <w:t>(sk. Satversmes tiesas 2013. gada 8. novembra spriedumu lietā Nr. 2013-01-01)</w:t>
            </w:r>
            <w:r w:rsidRPr="00AA2264">
              <w:rPr>
                <w:rFonts w:ascii="Times New Roman" w:eastAsia="Calibri" w:hAnsi="Times New Roman" w:cs="Times New Roman"/>
                <w:sz w:val="24"/>
                <w:szCs w:val="24"/>
                <w:lang w:eastAsia="lv-LV"/>
              </w:rPr>
              <w:t>.</w:t>
            </w:r>
          </w:p>
          <w:p w14:paraId="22125D46" w14:textId="710435E2" w:rsidR="00CB619C" w:rsidRPr="00AA2264" w:rsidRDefault="00CB619C" w:rsidP="00CB619C">
            <w:pPr>
              <w:spacing w:after="0" w:line="240" w:lineRule="auto"/>
              <w:jc w:val="both"/>
              <w:rPr>
                <w:rFonts w:ascii="Times New Roman" w:eastAsia="Calibri" w:hAnsi="Times New Roman" w:cs="Times New Roman"/>
                <w:sz w:val="24"/>
                <w:szCs w:val="24"/>
                <w:lang w:eastAsia="lv-LV"/>
              </w:rPr>
            </w:pPr>
            <w:r w:rsidRPr="00AA2264">
              <w:rPr>
                <w:rFonts w:ascii="Times New Roman" w:eastAsia="Calibri" w:hAnsi="Times New Roman" w:cs="Times New Roman"/>
                <w:sz w:val="24"/>
                <w:szCs w:val="24"/>
                <w:lang w:eastAsia="lv-LV"/>
              </w:rPr>
              <w:t xml:space="preserve">Neskatoties uz salīdzināmām funkcijām, Birojā nodarbinātajiem </w:t>
            </w:r>
            <w:r w:rsidR="00C15B55" w:rsidRPr="00AA2264">
              <w:rPr>
                <w:rFonts w:ascii="Times New Roman" w:eastAsia="Calibri" w:hAnsi="Times New Roman" w:cs="Times New Roman"/>
                <w:sz w:val="24"/>
                <w:szCs w:val="24"/>
                <w:lang w:eastAsia="lv-LV"/>
              </w:rPr>
              <w:t xml:space="preserve">Atlīdzības </w:t>
            </w:r>
            <w:r w:rsidRPr="00AA2264">
              <w:rPr>
                <w:rFonts w:ascii="Times New Roman" w:eastAsia="Calibri" w:hAnsi="Times New Roman" w:cs="Times New Roman"/>
                <w:sz w:val="24"/>
                <w:szCs w:val="24"/>
                <w:lang w:eastAsia="lv-LV"/>
              </w:rPr>
              <w:t xml:space="preserve">likumā noteiktais maksimālais mēnešalgas apmērs būtiski </w:t>
            </w:r>
            <w:r w:rsidR="00C15B55" w:rsidRPr="00AA2264">
              <w:rPr>
                <w:rFonts w:ascii="Times New Roman" w:eastAsia="Calibri" w:hAnsi="Times New Roman" w:cs="Times New Roman"/>
                <w:sz w:val="24"/>
                <w:szCs w:val="24"/>
                <w:lang w:eastAsia="lv-LV"/>
              </w:rPr>
              <w:t>atšķ</w:t>
            </w:r>
            <w:r w:rsidR="0060710D">
              <w:rPr>
                <w:rFonts w:ascii="Times New Roman" w:eastAsia="Calibri" w:hAnsi="Times New Roman" w:cs="Times New Roman"/>
                <w:sz w:val="24"/>
                <w:szCs w:val="24"/>
                <w:lang w:eastAsia="lv-LV"/>
              </w:rPr>
              <w:t>ī</w:t>
            </w:r>
            <w:r w:rsidR="00C15B55" w:rsidRPr="00AA2264">
              <w:rPr>
                <w:rFonts w:ascii="Times New Roman" w:eastAsia="Calibri" w:hAnsi="Times New Roman" w:cs="Times New Roman"/>
                <w:sz w:val="24"/>
                <w:szCs w:val="24"/>
                <w:lang w:eastAsia="lv-LV"/>
              </w:rPr>
              <w:t>rās</w:t>
            </w:r>
            <w:r w:rsidRPr="00AA2264">
              <w:rPr>
                <w:rFonts w:ascii="Times New Roman" w:eastAsia="Calibri" w:hAnsi="Times New Roman" w:cs="Times New Roman"/>
                <w:sz w:val="24"/>
                <w:szCs w:val="24"/>
                <w:lang w:eastAsia="lv-LV"/>
              </w:rPr>
              <w:t xml:space="preserve"> no </w:t>
            </w:r>
            <w:r w:rsidR="00C15B55" w:rsidRPr="00AA2264">
              <w:rPr>
                <w:rFonts w:ascii="Times New Roman" w:eastAsia="Calibri" w:hAnsi="Times New Roman" w:cs="Times New Roman"/>
                <w:sz w:val="24"/>
                <w:szCs w:val="24"/>
                <w:lang w:eastAsia="lv-LV"/>
              </w:rPr>
              <w:t xml:space="preserve">Atlīdzības </w:t>
            </w:r>
            <w:r w:rsidRPr="00AA2264">
              <w:rPr>
                <w:rFonts w:ascii="Times New Roman" w:eastAsia="Calibri" w:hAnsi="Times New Roman" w:cs="Times New Roman"/>
                <w:sz w:val="24"/>
                <w:szCs w:val="24"/>
                <w:lang w:eastAsia="lv-LV"/>
              </w:rPr>
              <w:t xml:space="preserve">likumā noteiktā maksimālā mēnešalgas apmēra </w:t>
            </w:r>
            <w:proofErr w:type="spellStart"/>
            <w:r w:rsidRPr="00AA2264">
              <w:rPr>
                <w:rFonts w:ascii="Times New Roman" w:eastAsia="Calibri" w:hAnsi="Times New Roman" w:cs="Times New Roman"/>
                <w:sz w:val="24"/>
                <w:szCs w:val="24"/>
                <w:lang w:eastAsia="lv-LV"/>
              </w:rPr>
              <w:t>iekšlietu</w:t>
            </w:r>
            <w:proofErr w:type="spellEnd"/>
            <w:r w:rsidRPr="00AA2264">
              <w:rPr>
                <w:rFonts w:ascii="Times New Roman" w:eastAsia="Calibri" w:hAnsi="Times New Roman" w:cs="Times New Roman"/>
                <w:sz w:val="24"/>
                <w:szCs w:val="24"/>
                <w:lang w:eastAsia="lv-LV"/>
              </w:rPr>
              <w:t xml:space="preserve"> sistēmas amatpersonām ar speciālajām dienesta pakāpēm. Iekšlietu sistēmas amatpersonām ar speciālajām dienesta pakāpēm tiek piemērots atšķirīgs amatu katalogs un mēnešalgu grupas (sk. Atlīdzības likuma 7.</w:t>
            </w:r>
            <w:r w:rsidRPr="00AA2264">
              <w:rPr>
                <w:rFonts w:ascii="Times New Roman" w:eastAsia="Calibri" w:hAnsi="Times New Roman" w:cs="Times New Roman"/>
                <w:sz w:val="24"/>
                <w:szCs w:val="24"/>
                <w:vertAlign w:val="superscript"/>
                <w:lang w:eastAsia="lv-LV"/>
              </w:rPr>
              <w:t>2</w:t>
            </w:r>
            <w:r w:rsidRPr="00AA2264">
              <w:rPr>
                <w:rFonts w:ascii="Times New Roman" w:eastAsia="Calibri" w:hAnsi="Times New Roman" w:cs="Times New Roman"/>
                <w:sz w:val="24"/>
                <w:szCs w:val="24"/>
                <w:lang w:eastAsia="lv-LV"/>
              </w:rPr>
              <w:t xml:space="preserve"> un 8. pantu), kā arī saskaņā ar Atlīdzības likuma 4. panta divpadsmito daļu </w:t>
            </w:r>
            <w:proofErr w:type="spellStart"/>
            <w:r w:rsidRPr="00AA2264">
              <w:rPr>
                <w:rFonts w:ascii="Times New Roman" w:eastAsia="Calibri" w:hAnsi="Times New Roman" w:cs="Times New Roman"/>
                <w:sz w:val="24"/>
                <w:szCs w:val="24"/>
                <w:lang w:eastAsia="lv-LV"/>
              </w:rPr>
              <w:t>iekšlietu</w:t>
            </w:r>
            <w:proofErr w:type="spellEnd"/>
            <w:r w:rsidRPr="00AA2264">
              <w:rPr>
                <w:rFonts w:ascii="Times New Roman" w:eastAsia="Calibri" w:hAnsi="Times New Roman" w:cs="Times New Roman"/>
                <w:sz w:val="24"/>
                <w:szCs w:val="24"/>
                <w:lang w:eastAsia="lv-LV"/>
              </w:rPr>
              <w:t xml:space="preserve"> sistēmas iestāžu amatpersonām ar speciālajām dienesta pakāpēm, kurām noteikts pienākums veikt izmeklēšanu īpaši sarežģītās, smagu vai sevišķi smagu </w:t>
            </w:r>
            <w:proofErr w:type="spellStart"/>
            <w:r w:rsidRPr="00AA2264">
              <w:rPr>
                <w:rFonts w:ascii="Times New Roman" w:eastAsia="Calibri" w:hAnsi="Times New Roman" w:cs="Times New Roman"/>
                <w:sz w:val="24"/>
                <w:szCs w:val="24"/>
                <w:lang w:eastAsia="lv-LV"/>
              </w:rPr>
              <w:t>starpreģionāla</w:t>
            </w:r>
            <w:proofErr w:type="spellEnd"/>
            <w:r w:rsidRPr="00AA2264">
              <w:rPr>
                <w:rFonts w:ascii="Times New Roman" w:eastAsia="Calibri" w:hAnsi="Times New Roman" w:cs="Times New Roman"/>
                <w:sz w:val="24"/>
                <w:szCs w:val="24"/>
                <w:lang w:eastAsia="lv-LV"/>
              </w:rPr>
              <w:t xml:space="preserve"> vai starptautiska rakstura noziegumu lietās, maksimālo mēnešalgas apmēru nosaka atbilstoši rajona (republikas pilsētas) prokurora mēnešalgai (2020. gadā – 2 783 </w:t>
            </w:r>
            <w:proofErr w:type="spellStart"/>
            <w:r w:rsidRPr="00AA2264">
              <w:rPr>
                <w:rFonts w:ascii="Times New Roman" w:eastAsia="Calibri" w:hAnsi="Times New Roman" w:cs="Times New Roman"/>
                <w:i/>
                <w:sz w:val="24"/>
                <w:szCs w:val="24"/>
                <w:lang w:eastAsia="lv-LV"/>
              </w:rPr>
              <w:t>euro</w:t>
            </w:r>
            <w:proofErr w:type="spellEnd"/>
            <w:r w:rsidRPr="00AA2264">
              <w:rPr>
                <w:rFonts w:ascii="Times New Roman" w:eastAsia="Calibri" w:hAnsi="Times New Roman" w:cs="Times New Roman"/>
                <w:sz w:val="24"/>
                <w:szCs w:val="24"/>
                <w:lang w:eastAsia="lv-LV"/>
              </w:rPr>
              <w:t xml:space="preserve">), taču šis princips saskaņā ar spēkā esošo normatīvo regulējumu </w:t>
            </w:r>
            <w:r w:rsidR="00C15B55" w:rsidRPr="00AA2264">
              <w:rPr>
                <w:rFonts w:ascii="Times New Roman" w:eastAsia="Calibri" w:hAnsi="Times New Roman" w:cs="Times New Roman"/>
                <w:sz w:val="24"/>
                <w:szCs w:val="24"/>
                <w:lang w:eastAsia="lv-LV"/>
              </w:rPr>
              <w:t>nebija</w:t>
            </w:r>
            <w:r w:rsidRPr="00AA2264">
              <w:rPr>
                <w:rFonts w:ascii="Times New Roman" w:eastAsia="Calibri" w:hAnsi="Times New Roman" w:cs="Times New Roman"/>
                <w:sz w:val="24"/>
                <w:szCs w:val="24"/>
                <w:lang w:eastAsia="lv-LV"/>
              </w:rPr>
              <w:t xml:space="preserve"> attiecināms uz Biroja izmeklētājiem, kaut arī Birojam ir noteikta ekskluzīva kompetence izmeklēt ārvalstu amatpersonu kukuļošanas lietas. Ievērojot minēto, normatīvajā aktā ietvertā atšķirīgā pieeja mēnešalgas noteikšanā Birojā un </w:t>
            </w:r>
            <w:proofErr w:type="spellStart"/>
            <w:r w:rsidR="005D0596" w:rsidRPr="00AA2264">
              <w:rPr>
                <w:rFonts w:ascii="Times New Roman" w:eastAsia="Calibri" w:hAnsi="Times New Roman" w:cs="Times New Roman"/>
                <w:sz w:val="24"/>
                <w:szCs w:val="24"/>
                <w:lang w:eastAsia="lv-LV"/>
              </w:rPr>
              <w:t>i</w:t>
            </w:r>
            <w:r w:rsidRPr="00AA2264">
              <w:rPr>
                <w:rFonts w:ascii="Times New Roman" w:eastAsia="Calibri" w:hAnsi="Times New Roman" w:cs="Times New Roman"/>
                <w:sz w:val="24"/>
                <w:szCs w:val="24"/>
                <w:lang w:eastAsia="lv-LV"/>
              </w:rPr>
              <w:t>ekšlietu</w:t>
            </w:r>
            <w:proofErr w:type="spellEnd"/>
            <w:r w:rsidRPr="00AA2264">
              <w:rPr>
                <w:rFonts w:ascii="Times New Roman" w:eastAsia="Calibri" w:hAnsi="Times New Roman" w:cs="Times New Roman"/>
                <w:sz w:val="24"/>
                <w:szCs w:val="24"/>
                <w:lang w:eastAsia="lv-LV"/>
              </w:rPr>
              <w:t xml:space="preserve"> sistēmas iestādēs - rad</w:t>
            </w:r>
            <w:r w:rsidR="00C15B55" w:rsidRPr="00AA2264">
              <w:rPr>
                <w:rFonts w:ascii="Times New Roman" w:eastAsia="Calibri" w:hAnsi="Times New Roman" w:cs="Times New Roman"/>
                <w:sz w:val="24"/>
                <w:szCs w:val="24"/>
                <w:lang w:eastAsia="lv-LV"/>
              </w:rPr>
              <w:t>īja</w:t>
            </w:r>
            <w:r w:rsidRPr="00AA2264">
              <w:rPr>
                <w:rFonts w:ascii="Times New Roman" w:eastAsia="Calibri" w:hAnsi="Times New Roman" w:cs="Times New Roman"/>
                <w:sz w:val="24"/>
                <w:szCs w:val="24"/>
                <w:lang w:eastAsia="lv-LV"/>
              </w:rPr>
              <w:t xml:space="preserve"> aizvien lielāku atšķirību salīdzināmo amatpersonu atlīdzībā. Turklāt rajona (republikas pilsētas) prokurora mēnešalga jau 2020. gadā par vairāk kā 300 </w:t>
            </w:r>
            <w:proofErr w:type="spellStart"/>
            <w:r w:rsidRPr="00AA2264">
              <w:rPr>
                <w:rFonts w:ascii="Times New Roman" w:eastAsia="Calibri" w:hAnsi="Times New Roman" w:cs="Times New Roman"/>
                <w:i/>
                <w:sz w:val="24"/>
                <w:szCs w:val="24"/>
                <w:lang w:eastAsia="lv-LV"/>
              </w:rPr>
              <w:t>euro</w:t>
            </w:r>
            <w:proofErr w:type="spellEnd"/>
            <w:r w:rsidRPr="00AA2264">
              <w:rPr>
                <w:rFonts w:ascii="Times New Roman" w:eastAsia="Calibri" w:hAnsi="Times New Roman" w:cs="Times New Roman"/>
                <w:sz w:val="24"/>
                <w:szCs w:val="24"/>
                <w:lang w:eastAsia="lv-LV"/>
              </w:rPr>
              <w:t xml:space="preserve"> pārsniedz</w:t>
            </w:r>
            <w:r w:rsidR="00C15B55" w:rsidRPr="00AA2264">
              <w:rPr>
                <w:rFonts w:ascii="Times New Roman" w:eastAsia="Calibri" w:hAnsi="Times New Roman" w:cs="Times New Roman"/>
                <w:sz w:val="24"/>
                <w:szCs w:val="24"/>
                <w:lang w:eastAsia="lv-LV"/>
              </w:rPr>
              <w:t>a</w:t>
            </w:r>
            <w:r w:rsidRPr="00AA2264">
              <w:rPr>
                <w:rFonts w:ascii="Times New Roman" w:eastAsia="Calibri" w:hAnsi="Times New Roman" w:cs="Times New Roman"/>
                <w:sz w:val="24"/>
                <w:szCs w:val="24"/>
                <w:lang w:eastAsia="lv-LV"/>
              </w:rPr>
              <w:t xml:space="preserve"> pat maksimāli iespējamo visu Biroja amatpersonu mēnešalgu (16. mēnešalgu grupu, iestādes vadītājs).</w:t>
            </w:r>
          </w:p>
          <w:p w14:paraId="06D25894" w14:textId="7093B7FE" w:rsidR="0060710D" w:rsidRPr="00AA2264" w:rsidRDefault="00CB619C" w:rsidP="00B32103">
            <w:pPr>
              <w:spacing w:after="0" w:line="240" w:lineRule="auto"/>
              <w:jc w:val="both"/>
              <w:rPr>
                <w:rFonts w:ascii="Times New Roman" w:eastAsia="Calibri" w:hAnsi="Times New Roman" w:cs="Times New Roman"/>
                <w:sz w:val="24"/>
                <w:szCs w:val="24"/>
                <w:lang w:eastAsia="lv-LV"/>
              </w:rPr>
            </w:pPr>
            <w:r w:rsidRPr="00AA2264">
              <w:rPr>
                <w:rFonts w:ascii="Times New Roman" w:eastAsia="Calibri" w:hAnsi="Times New Roman" w:cs="Times New Roman"/>
                <w:sz w:val="24"/>
                <w:szCs w:val="24"/>
                <w:lang w:eastAsia="lv-LV"/>
              </w:rPr>
              <w:t xml:space="preserve">Uz būtisko atšķirību atalgojumā Biroja un </w:t>
            </w:r>
            <w:proofErr w:type="spellStart"/>
            <w:r w:rsidRPr="00AA2264">
              <w:rPr>
                <w:rFonts w:ascii="Times New Roman" w:eastAsia="Calibri" w:hAnsi="Times New Roman" w:cs="Times New Roman"/>
                <w:sz w:val="24"/>
                <w:szCs w:val="24"/>
                <w:lang w:eastAsia="lv-LV"/>
              </w:rPr>
              <w:t>iekšlietu</w:t>
            </w:r>
            <w:proofErr w:type="spellEnd"/>
            <w:r w:rsidRPr="00AA2264">
              <w:rPr>
                <w:rFonts w:ascii="Times New Roman" w:eastAsia="Calibri" w:hAnsi="Times New Roman" w:cs="Times New Roman"/>
                <w:sz w:val="24"/>
                <w:szCs w:val="24"/>
                <w:lang w:eastAsia="lv-LV"/>
              </w:rPr>
              <w:t xml:space="preserve"> sistēmas iestādēs norādījusi arī Valsts kontrole revīzijas ziņojumā "Par Korupcijas novēršanas un apkarošanas biroja 2019. gada pārskatu" (turpmāk – revīzijas ziņojums). Revīzijas ziņojumā Valsts kontrole salīdzinājusi Birojā nodarbināto atlīdzību ar Valsts policijas Galvenās Kriminālpolicijas pārvaldes Ekonomisko noziegumu apkarošanas pārvaldē (turpmāk – ENAP) nodarbinātajiem noteikto atlīdzību, </w:t>
            </w:r>
            <w:r w:rsidRPr="00AA2264">
              <w:rPr>
                <w:rFonts w:ascii="Times New Roman" w:eastAsia="Calibri" w:hAnsi="Times New Roman" w:cs="Times New Roman"/>
                <w:sz w:val="24"/>
                <w:szCs w:val="24"/>
                <w:lang w:eastAsia="lv-LV"/>
              </w:rPr>
              <w:lastRenderedPageBreak/>
              <w:t xml:space="preserve">jo arī Biroja atbildībā ir noziedzīgu nodarījumu izmeklēšana ekonomikas un finanšu jomā. Valsts kontrole revīzijas ziņojumā secinājusi, ka Biroja galvenā inspektora ar lielāko noteikto mēnešalgas likmi atalgojums 2019. gadā ir par 26 % mazāks nekā ENAP. Turklāt Biroja galvenā inspektora atalgojumā mēnešalga veido 65,58 %, bet ENAP – 52,62 %. Lai gan revīzijas ziņojums ir par 2019. gadu, jāņem vērā, ka 2020. gadā atšķirība atalgojumā </w:t>
            </w:r>
            <w:r w:rsidR="003D105C" w:rsidRPr="00AA2264">
              <w:rPr>
                <w:rFonts w:ascii="Times New Roman" w:eastAsia="Calibri" w:hAnsi="Times New Roman" w:cs="Times New Roman"/>
                <w:sz w:val="24"/>
                <w:szCs w:val="24"/>
                <w:lang w:eastAsia="lv-LV"/>
              </w:rPr>
              <w:t>bija</w:t>
            </w:r>
            <w:r w:rsidRPr="00AA2264">
              <w:rPr>
                <w:rFonts w:ascii="Times New Roman" w:eastAsia="Calibri" w:hAnsi="Times New Roman" w:cs="Times New Roman"/>
                <w:sz w:val="24"/>
                <w:szCs w:val="24"/>
                <w:lang w:eastAsia="lv-LV"/>
              </w:rPr>
              <w:t xml:space="preserve"> vēl pamanāmāka, ņemot vērā mēnešalgas likmes palielinājumu ENAP. Valsts kontrole norāda, ka, lai gan abu iestāžu amatpersonas veic izmeklēšanu īpaši sarežģītās un liela apjoma lietās, normatīvajos aktos noteiktā Biroja un ENAP maksimālā mēnešalga no 2020. gada 1. janvāra būtiski atšķiras – Biroja galvenā inspektora maksimāli iespējamā mēnešalga normatīvo aktu ietvaros ir par 436 </w:t>
            </w:r>
            <w:proofErr w:type="spellStart"/>
            <w:r w:rsidRPr="00AA2264">
              <w:rPr>
                <w:rFonts w:ascii="Times New Roman" w:eastAsia="Calibri" w:hAnsi="Times New Roman" w:cs="Times New Roman"/>
                <w:i/>
                <w:sz w:val="24"/>
                <w:szCs w:val="24"/>
                <w:lang w:eastAsia="lv-LV"/>
              </w:rPr>
              <w:t>euro</w:t>
            </w:r>
            <w:proofErr w:type="spellEnd"/>
            <w:r w:rsidRPr="00AA2264">
              <w:rPr>
                <w:rFonts w:ascii="Times New Roman" w:eastAsia="Calibri" w:hAnsi="Times New Roman" w:cs="Times New Roman"/>
                <w:sz w:val="24"/>
                <w:szCs w:val="24"/>
                <w:lang w:eastAsia="lv-LV"/>
              </w:rPr>
              <w:t xml:space="preserve"> mazāka nekā salīdzināmam amatam ENAP. Tādējādi Birojā līdz šim esošais atalgojums, kas noteikts atbilstoši Atlīdzības likumam </w:t>
            </w:r>
            <w:r w:rsidR="003D105C" w:rsidRPr="00AA2264">
              <w:rPr>
                <w:rFonts w:ascii="Times New Roman" w:eastAsia="Calibri" w:hAnsi="Times New Roman" w:cs="Times New Roman"/>
                <w:sz w:val="24"/>
                <w:szCs w:val="24"/>
                <w:lang w:eastAsia="lv-LV"/>
              </w:rPr>
              <w:t>nebija</w:t>
            </w:r>
            <w:r w:rsidRPr="00AA2264">
              <w:rPr>
                <w:rFonts w:ascii="Times New Roman" w:eastAsia="Calibri" w:hAnsi="Times New Roman" w:cs="Times New Roman"/>
                <w:sz w:val="24"/>
                <w:szCs w:val="24"/>
                <w:lang w:eastAsia="lv-LV"/>
              </w:rPr>
              <w:t xml:space="preserve"> konkurētspējīgs, kā rezultātā </w:t>
            </w:r>
            <w:r w:rsidR="003D105C" w:rsidRPr="00AA2264">
              <w:rPr>
                <w:rFonts w:ascii="Times New Roman" w:eastAsia="Calibri" w:hAnsi="Times New Roman" w:cs="Times New Roman"/>
                <w:sz w:val="24"/>
                <w:szCs w:val="24"/>
                <w:lang w:eastAsia="lv-LV"/>
              </w:rPr>
              <w:t xml:space="preserve">bija </w:t>
            </w:r>
            <w:r w:rsidRPr="00AA2264">
              <w:rPr>
                <w:rFonts w:ascii="Times New Roman" w:eastAsia="Calibri" w:hAnsi="Times New Roman" w:cs="Times New Roman"/>
                <w:sz w:val="24"/>
                <w:szCs w:val="24"/>
                <w:lang w:eastAsia="lv-LV"/>
              </w:rPr>
              <w:t>grūti piesaistīt kvalificētas amatpersonas.</w:t>
            </w:r>
          </w:p>
          <w:p w14:paraId="4FB4E519" w14:textId="7403C142" w:rsidR="00CB619C" w:rsidRPr="00AA2264" w:rsidRDefault="00B32103" w:rsidP="00770092">
            <w:pPr>
              <w:spacing w:after="0" w:line="240" w:lineRule="auto"/>
              <w:jc w:val="both"/>
              <w:rPr>
                <w:rFonts w:ascii="Times New Roman" w:hAnsi="Times New Roman" w:cs="Times New Roman"/>
                <w:color w:val="000000"/>
                <w:sz w:val="24"/>
                <w:szCs w:val="24"/>
              </w:rPr>
            </w:pPr>
            <w:r w:rsidRPr="00AA2264">
              <w:rPr>
                <w:rFonts w:ascii="Times New Roman" w:hAnsi="Times New Roman" w:cs="Times New Roman"/>
                <w:color w:val="000000"/>
                <w:sz w:val="24"/>
                <w:szCs w:val="24"/>
              </w:rPr>
              <w:t>Attiecīgi, l</w:t>
            </w:r>
            <w:r w:rsidRPr="00AA2264">
              <w:rPr>
                <w:rFonts w:ascii="Times New Roman" w:eastAsia="Calibri" w:hAnsi="Times New Roman" w:cs="Times New Roman"/>
                <w:sz w:val="24"/>
                <w:szCs w:val="24"/>
                <w:lang w:eastAsia="lv-LV"/>
              </w:rPr>
              <w:t>ai to risinātu tika izstrādāti</w:t>
            </w:r>
            <w:r w:rsidR="00CB619C" w:rsidRPr="00AA2264">
              <w:rPr>
                <w:rFonts w:ascii="Times New Roman" w:eastAsia="Calibri" w:hAnsi="Times New Roman" w:cs="Times New Roman"/>
                <w:iCs/>
                <w:sz w:val="24"/>
                <w:szCs w:val="24"/>
                <w:lang w:eastAsia="lv-LV"/>
              </w:rPr>
              <w:t xml:space="preserve"> grozījum</w:t>
            </w:r>
            <w:r w:rsidRPr="00AA2264">
              <w:rPr>
                <w:rFonts w:ascii="Times New Roman" w:eastAsia="Calibri" w:hAnsi="Times New Roman" w:cs="Times New Roman"/>
                <w:iCs/>
                <w:sz w:val="24"/>
                <w:szCs w:val="24"/>
                <w:lang w:eastAsia="lv-LV"/>
              </w:rPr>
              <w:t>i</w:t>
            </w:r>
            <w:r w:rsidR="00CB619C" w:rsidRPr="00AA2264">
              <w:rPr>
                <w:rFonts w:ascii="Times New Roman" w:eastAsia="Calibri" w:hAnsi="Times New Roman" w:cs="Times New Roman"/>
                <w:iCs/>
                <w:sz w:val="24"/>
                <w:szCs w:val="24"/>
                <w:lang w:eastAsia="lv-LV"/>
              </w:rPr>
              <w:t xml:space="preserve"> Atlīdzības likumā</w:t>
            </w:r>
            <w:r w:rsidR="00770092" w:rsidRPr="00AA2264">
              <w:rPr>
                <w:rFonts w:ascii="Times New Roman" w:eastAsia="Calibri" w:hAnsi="Times New Roman" w:cs="Times New Roman"/>
                <w:iCs/>
                <w:sz w:val="24"/>
                <w:szCs w:val="24"/>
                <w:lang w:eastAsia="lv-LV"/>
              </w:rPr>
              <w:t xml:space="preserve">, </w:t>
            </w:r>
            <w:r w:rsidR="00CB619C" w:rsidRPr="00AA2264">
              <w:rPr>
                <w:rFonts w:ascii="Times New Roman" w:eastAsia="Calibri" w:hAnsi="Times New Roman" w:cs="Times New Roman"/>
                <w:iCs/>
                <w:sz w:val="24"/>
                <w:szCs w:val="24"/>
                <w:lang w:eastAsia="lv-LV"/>
              </w:rPr>
              <w:t>kas stāsies spēkā 2021.gada 1.janvārī</w:t>
            </w:r>
            <w:r w:rsidRPr="00AA2264">
              <w:rPr>
                <w:rFonts w:ascii="Times New Roman" w:eastAsia="Calibri" w:hAnsi="Times New Roman" w:cs="Times New Roman"/>
                <w:iCs/>
                <w:sz w:val="24"/>
                <w:szCs w:val="24"/>
                <w:lang w:eastAsia="lv-LV"/>
              </w:rPr>
              <w:t>.</w:t>
            </w:r>
            <w:r w:rsidR="0064562B" w:rsidRPr="00AA2264">
              <w:rPr>
                <w:rFonts w:ascii="Times New Roman" w:eastAsia="Calibri" w:hAnsi="Times New Roman" w:cs="Times New Roman"/>
                <w:iCs/>
                <w:sz w:val="24"/>
                <w:szCs w:val="24"/>
                <w:lang w:eastAsia="lv-LV"/>
              </w:rPr>
              <w:t xml:space="preserve"> Savukārt</w:t>
            </w:r>
            <w:r w:rsidR="006C0D14" w:rsidRPr="00AA2264">
              <w:rPr>
                <w:rFonts w:ascii="Times New Roman" w:eastAsia="Calibri" w:hAnsi="Times New Roman" w:cs="Times New Roman"/>
                <w:iCs/>
                <w:sz w:val="24"/>
                <w:szCs w:val="24"/>
                <w:lang w:eastAsia="lv-LV"/>
              </w:rPr>
              <w:t>,</w:t>
            </w:r>
            <w:r w:rsidR="0064562B" w:rsidRPr="00AA2264">
              <w:rPr>
                <w:rFonts w:ascii="Times New Roman" w:eastAsia="Calibri" w:hAnsi="Times New Roman" w:cs="Times New Roman"/>
                <w:iCs/>
                <w:sz w:val="24"/>
                <w:szCs w:val="24"/>
                <w:lang w:eastAsia="lv-LV"/>
              </w:rPr>
              <w:t xml:space="preserve"> ņemot vērā </w:t>
            </w:r>
            <w:r w:rsidR="00237EC1" w:rsidRPr="00AA2264">
              <w:rPr>
                <w:rFonts w:ascii="Times New Roman" w:eastAsia="Calibri" w:hAnsi="Times New Roman" w:cs="Times New Roman"/>
                <w:iCs/>
                <w:sz w:val="24"/>
                <w:szCs w:val="24"/>
                <w:lang w:eastAsia="lv-LV"/>
              </w:rPr>
              <w:t xml:space="preserve">Atlīdzības likumā </w:t>
            </w:r>
            <w:r w:rsidR="0064562B" w:rsidRPr="00AA2264">
              <w:rPr>
                <w:rFonts w:ascii="Times New Roman" w:eastAsia="Calibri" w:hAnsi="Times New Roman" w:cs="Times New Roman"/>
                <w:iCs/>
                <w:sz w:val="24"/>
                <w:szCs w:val="24"/>
                <w:lang w:eastAsia="lv-LV"/>
              </w:rPr>
              <w:t>noteikto deleģējumu Ministru kabinetam</w:t>
            </w:r>
            <w:r w:rsidR="006C0D14" w:rsidRPr="00AA2264">
              <w:rPr>
                <w:rFonts w:ascii="Times New Roman" w:eastAsia="Calibri" w:hAnsi="Times New Roman" w:cs="Times New Roman"/>
                <w:iCs/>
                <w:sz w:val="24"/>
                <w:szCs w:val="24"/>
                <w:lang w:eastAsia="lv-LV"/>
              </w:rPr>
              <w:t>,</w:t>
            </w:r>
            <w:r w:rsidR="00CB619C" w:rsidRPr="00AA2264">
              <w:rPr>
                <w:rFonts w:ascii="Times New Roman" w:eastAsia="Calibri" w:hAnsi="Times New Roman" w:cs="Times New Roman"/>
                <w:iCs/>
                <w:sz w:val="24"/>
                <w:szCs w:val="24"/>
                <w:lang w:eastAsia="lv-LV"/>
              </w:rPr>
              <w:t xml:space="preserve"> ir izstrādāti grozījumi noteikumos Nr.66</w:t>
            </w:r>
            <w:r w:rsidR="005D0596" w:rsidRPr="00AA2264">
              <w:rPr>
                <w:rFonts w:ascii="Times New Roman" w:eastAsia="Calibri" w:hAnsi="Times New Roman" w:cs="Times New Roman"/>
                <w:iCs/>
                <w:sz w:val="24"/>
                <w:szCs w:val="24"/>
                <w:lang w:eastAsia="lv-LV"/>
              </w:rPr>
              <w:t>,</w:t>
            </w:r>
            <w:r w:rsidR="00CB619C" w:rsidRPr="00AA2264">
              <w:rPr>
                <w:rFonts w:ascii="Times New Roman" w:eastAsia="Calibri" w:hAnsi="Times New Roman" w:cs="Times New Roman"/>
                <w:iCs/>
                <w:sz w:val="24"/>
                <w:szCs w:val="24"/>
                <w:lang w:eastAsia="lv-LV"/>
              </w:rPr>
              <w:t xml:space="preserve"> papildinot tos ar jaunu II.</w:t>
            </w:r>
            <w:r w:rsidR="00CB619C" w:rsidRPr="00AA2264">
              <w:rPr>
                <w:rFonts w:ascii="Times New Roman" w:eastAsia="Calibri" w:hAnsi="Times New Roman" w:cs="Times New Roman"/>
                <w:iCs/>
                <w:sz w:val="24"/>
                <w:szCs w:val="24"/>
                <w:vertAlign w:val="superscript"/>
                <w:lang w:eastAsia="lv-LV"/>
              </w:rPr>
              <w:t>2</w:t>
            </w:r>
            <w:r w:rsidR="00CB619C" w:rsidRPr="00AA2264">
              <w:rPr>
                <w:rFonts w:ascii="Times New Roman" w:eastAsia="Calibri" w:hAnsi="Times New Roman" w:cs="Times New Roman"/>
                <w:iCs/>
                <w:sz w:val="24"/>
                <w:szCs w:val="24"/>
                <w:lang w:eastAsia="lv-LV"/>
              </w:rPr>
              <w:t xml:space="preserve"> nodaļu, kas nosaka Biroja amatpersonu (darbinieku) mēnešalgas noteikšanas kārtību un apmēru</w:t>
            </w:r>
            <w:r w:rsidRPr="00AA2264">
              <w:rPr>
                <w:rFonts w:ascii="Times New Roman" w:eastAsia="Calibri" w:hAnsi="Times New Roman" w:cs="Times New Roman"/>
                <w:iCs/>
                <w:sz w:val="24"/>
                <w:szCs w:val="24"/>
                <w:lang w:eastAsia="lv-LV"/>
              </w:rPr>
              <w:t xml:space="preserve">. </w:t>
            </w:r>
            <w:r w:rsidR="00CB619C" w:rsidRPr="00AA2264">
              <w:rPr>
                <w:rFonts w:ascii="Times New Roman" w:eastAsia="Calibri" w:hAnsi="Times New Roman" w:cs="Times New Roman"/>
                <w:iCs/>
                <w:sz w:val="24"/>
                <w:szCs w:val="24"/>
                <w:lang w:eastAsia="lv-LV"/>
              </w:rPr>
              <w:t xml:space="preserve"> </w:t>
            </w:r>
          </w:p>
          <w:p w14:paraId="4B181860" w14:textId="12AFA8FE" w:rsidR="00C009B1" w:rsidRPr="00AA2264" w:rsidRDefault="00237EC1" w:rsidP="002D0CD4">
            <w:pPr>
              <w:pStyle w:val="Nosaukums"/>
              <w:jc w:val="both"/>
              <w:outlineLvl w:val="0"/>
              <w:rPr>
                <w:rFonts w:eastAsia="Calibri"/>
                <w:sz w:val="24"/>
                <w:szCs w:val="24"/>
                <w:lang w:eastAsia="lv-LV"/>
              </w:rPr>
            </w:pPr>
            <w:r w:rsidRPr="00AA2264">
              <w:rPr>
                <w:rFonts w:eastAsia="Calibri"/>
                <w:sz w:val="24"/>
                <w:szCs w:val="24"/>
                <w:lang w:eastAsia="lv-LV"/>
              </w:rPr>
              <w:t>Lai noteiktu</w:t>
            </w:r>
            <w:r w:rsidR="003D17EE" w:rsidRPr="00AA2264">
              <w:rPr>
                <w:rFonts w:eastAsia="Calibri"/>
                <w:sz w:val="24"/>
                <w:szCs w:val="24"/>
                <w:lang w:eastAsia="lv-LV"/>
              </w:rPr>
              <w:t xml:space="preserve"> Biroja priekšnieka un</w:t>
            </w:r>
            <w:r w:rsidRPr="00AA2264">
              <w:rPr>
                <w:rFonts w:eastAsia="Calibri"/>
                <w:sz w:val="24"/>
                <w:szCs w:val="24"/>
                <w:lang w:eastAsia="lv-LV"/>
              </w:rPr>
              <w:t xml:space="preserve"> Biroja amatpersonas (darbinieka) mēnešalgu, tāpat kā līdz šim, tās amatu klasificēs saskaņā ar normatīvajiem aktiem par vienotu amatu klasifikācijas sistēmu un amatu klasificēšanas kārtību valsts un pašvaldību institūcijās (amatu katalogs) un noteiks amata saimi, līmeni un amatam atbilstošo mēnešalgu grupu.</w:t>
            </w:r>
            <w:r w:rsidR="00770092" w:rsidRPr="00AA2264">
              <w:rPr>
                <w:rFonts w:eastAsia="Calibri"/>
                <w:sz w:val="24"/>
                <w:szCs w:val="24"/>
                <w:lang w:eastAsia="lv-LV"/>
              </w:rPr>
              <w:t xml:space="preserve"> </w:t>
            </w:r>
            <w:r w:rsidR="0009583B" w:rsidRPr="00AA2264">
              <w:rPr>
                <w:rFonts w:eastAsia="Calibri"/>
                <w:sz w:val="24"/>
                <w:szCs w:val="24"/>
                <w:lang w:eastAsia="lv-LV"/>
              </w:rPr>
              <w:t xml:space="preserve">Noteikumu projekts paredz, ka </w:t>
            </w:r>
            <w:r w:rsidR="00FC1AD5" w:rsidRPr="00AA2264">
              <w:rPr>
                <w:rFonts w:eastAsia="Calibri"/>
                <w:sz w:val="24"/>
                <w:szCs w:val="24"/>
                <w:lang w:eastAsia="lv-LV"/>
              </w:rPr>
              <w:t>B</w:t>
            </w:r>
            <w:r w:rsidR="0009583B" w:rsidRPr="00AA2264">
              <w:rPr>
                <w:rFonts w:eastAsia="Calibri"/>
                <w:sz w:val="24"/>
                <w:szCs w:val="24"/>
                <w:lang w:eastAsia="lv-LV"/>
              </w:rPr>
              <w:t>iroja</w:t>
            </w:r>
            <w:r w:rsidR="003018D5" w:rsidRPr="00AA2264">
              <w:rPr>
                <w:rFonts w:eastAsia="Calibri"/>
                <w:sz w:val="24"/>
                <w:szCs w:val="24"/>
                <w:lang w:eastAsia="lv-LV"/>
              </w:rPr>
              <w:t xml:space="preserve"> priekšnieka un</w:t>
            </w:r>
            <w:r w:rsidR="0009583B" w:rsidRPr="00AA2264">
              <w:rPr>
                <w:rFonts w:eastAsia="Calibri"/>
                <w:sz w:val="24"/>
                <w:szCs w:val="24"/>
                <w:lang w:eastAsia="lv-LV"/>
              </w:rPr>
              <w:t xml:space="preserve"> </w:t>
            </w:r>
            <w:r w:rsidR="003D17EE" w:rsidRPr="00AA2264">
              <w:rPr>
                <w:rFonts w:eastAsia="Calibri"/>
                <w:sz w:val="24"/>
                <w:szCs w:val="24"/>
                <w:lang w:eastAsia="lv-LV"/>
              </w:rPr>
              <w:t xml:space="preserve">Biroja </w:t>
            </w:r>
            <w:r w:rsidR="0009583B" w:rsidRPr="00AA2264">
              <w:rPr>
                <w:rFonts w:eastAsia="Calibri"/>
                <w:sz w:val="24"/>
                <w:szCs w:val="24"/>
                <w:lang w:eastAsia="lv-LV"/>
              </w:rPr>
              <w:t xml:space="preserve">amatpersonas (darbinieka) mēnešalgas noteikšanā </w:t>
            </w:r>
            <w:r w:rsidR="00241176" w:rsidRPr="00AA2264">
              <w:rPr>
                <w:rFonts w:eastAsia="Calibri"/>
                <w:sz w:val="24"/>
                <w:szCs w:val="24"/>
                <w:lang w:eastAsia="lv-LV"/>
              </w:rPr>
              <w:t xml:space="preserve">turpmāk </w:t>
            </w:r>
            <w:r w:rsidR="0009583B" w:rsidRPr="00AA2264">
              <w:rPr>
                <w:rFonts w:eastAsia="Calibri"/>
                <w:sz w:val="24"/>
                <w:szCs w:val="24"/>
                <w:lang w:eastAsia="lv-LV"/>
              </w:rPr>
              <w:t>vairs n</w:t>
            </w:r>
            <w:r w:rsidR="00241176" w:rsidRPr="00AA2264">
              <w:rPr>
                <w:rFonts w:eastAsia="Calibri"/>
                <w:sz w:val="24"/>
                <w:szCs w:val="24"/>
                <w:lang w:eastAsia="lv-LV"/>
              </w:rPr>
              <w:t xml:space="preserve">etiks </w:t>
            </w:r>
            <w:r w:rsidR="0009583B" w:rsidRPr="00AA2264">
              <w:rPr>
                <w:rFonts w:eastAsia="Calibri"/>
                <w:sz w:val="24"/>
                <w:szCs w:val="24"/>
                <w:lang w:eastAsia="lv-LV"/>
              </w:rPr>
              <w:t>piemēro</w:t>
            </w:r>
            <w:r w:rsidR="00241176" w:rsidRPr="00AA2264">
              <w:rPr>
                <w:rFonts w:eastAsia="Calibri"/>
                <w:sz w:val="24"/>
                <w:szCs w:val="24"/>
                <w:lang w:eastAsia="lv-LV"/>
              </w:rPr>
              <w:t>ta</w:t>
            </w:r>
            <w:r w:rsidR="0009583B" w:rsidRPr="00AA2264">
              <w:rPr>
                <w:rFonts w:eastAsia="Calibri"/>
                <w:sz w:val="24"/>
                <w:szCs w:val="24"/>
                <w:lang w:eastAsia="lv-LV"/>
              </w:rPr>
              <w:t xml:space="preserve"> noteikumu Nr.66 II </w:t>
            </w:r>
            <w:r w:rsidR="001A6B78" w:rsidRPr="00AA2264">
              <w:rPr>
                <w:rFonts w:eastAsia="Calibri"/>
                <w:sz w:val="24"/>
                <w:szCs w:val="24"/>
                <w:lang w:eastAsia="lv-LV"/>
              </w:rPr>
              <w:t>no</w:t>
            </w:r>
            <w:r w:rsidR="0009583B" w:rsidRPr="00AA2264">
              <w:rPr>
                <w:rFonts w:eastAsia="Calibri"/>
                <w:sz w:val="24"/>
                <w:szCs w:val="24"/>
                <w:lang w:eastAsia="lv-LV"/>
              </w:rPr>
              <w:t>daļā minēt</w:t>
            </w:r>
            <w:r w:rsidR="00241176" w:rsidRPr="00AA2264">
              <w:rPr>
                <w:rFonts w:eastAsia="Calibri"/>
                <w:sz w:val="24"/>
                <w:szCs w:val="24"/>
                <w:lang w:eastAsia="lv-LV"/>
              </w:rPr>
              <w:t>ā</w:t>
            </w:r>
            <w:r w:rsidR="0009583B" w:rsidRPr="00AA2264">
              <w:rPr>
                <w:rFonts w:eastAsia="Calibri"/>
                <w:sz w:val="24"/>
                <w:szCs w:val="24"/>
                <w:lang w:eastAsia="lv-LV"/>
              </w:rPr>
              <w:t xml:space="preserve"> kārtīb</w:t>
            </w:r>
            <w:r w:rsidR="00241176" w:rsidRPr="00AA2264">
              <w:rPr>
                <w:rFonts w:eastAsia="Calibri"/>
                <w:sz w:val="24"/>
                <w:szCs w:val="24"/>
                <w:lang w:eastAsia="lv-LV"/>
              </w:rPr>
              <w:t>a</w:t>
            </w:r>
            <w:r w:rsidR="0031785F" w:rsidRPr="00AA2264">
              <w:rPr>
                <w:rFonts w:eastAsia="Calibri"/>
                <w:sz w:val="24"/>
                <w:szCs w:val="24"/>
                <w:lang w:eastAsia="lv-LV"/>
              </w:rPr>
              <w:t xml:space="preserve"> (tas ir, ka amatpersonām (darbiniekiem) nosaka kategorijas atbilstoši, kurām tiek noteikts mēnešalgas maksimālais apmērs)</w:t>
            </w:r>
            <w:r w:rsidR="00DD4872" w:rsidRPr="00AA2264">
              <w:rPr>
                <w:rFonts w:eastAsia="Calibri"/>
                <w:sz w:val="24"/>
                <w:szCs w:val="24"/>
                <w:lang w:eastAsia="lv-LV"/>
              </w:rPr>
              <w:t>.</w:t>
            </w:r>
            <w:r w:rsidR="00FC1AD5" w:rsidRPr="00AA2264">
              <w:rPr>
                <w:rFonts w:eastAsia="Calibri"/>
                <w:sz w:val="24"/>
                <w:szCs w:val="24"/>
                <w:lang w:eastAsia="lv-LV"/>
              </w:rPr>
              <w:t xml:space="preserve"> </w:t>
            </w:r>
            <w:r w:rsidR="002D0CD4" w:rsidRPr="00AA2264">
              <w:rPr>
                <w:rFonts w:eastAsia="Calibri"/>
                <w:sz w:val="24"/>
                <w:szCs w:val="24"/>
                <w:lang w:eastAsia="lv-LV"/>
              </w:rPr>
              <w:t xml:space="preserve">Noteikumu projekts paredz, ka </w:t>
            </w:r>
            <w:r w:rsidR="003018D5" w:rsidRPr="00AA2264">
              <w:rPr>
                <w:rFonts w:eastAsia="Calibri"/>
                <w:sz w:val="24"/>
                <w:szCs w:val="24"/>
                <w:lang w:eastAsia="lv-LV"/>
              </w:rPr>
              <w:t>Biroja priekšniekam mēnešalgu noteiks Ministru prezidents, ņemot vērā Biroja priekšnieka  kvalifikāciju (izglītība, pieredze)</w:t>
            </w:r>
            <w:r w:rsidR="004C01F0" w:rsidRPr="00AA2264">
              <w:rPr>
                <w:sz w:val="24"/>
                <w:szCs w:val="24"/>
              </w:rPr>
              <w:t xml:space="preserve"> </w:t>
            </w:r>
            <w:r w:rsidR="004C01F0" w:rsidRPr="00AA2264">
              <w:rPr>
                <w:rFonts w:eastAsia="Calibri"/>
                <w:sz w:val="24"/>
                <w:szCs w:val="24"/>
                <w:lang w:eastAsia="lv-LV"/>
              </w:rPr>
              <w:t>Atlīdzības likuma 5. pielikumā attiecīgajai mēnešalgu grupai paredzētā mēnešalgas diapazona ietvaros</w:t>
            </w:r>
            <w:r w:rsidR="003018D5" w:rsidRPr="00AA2264">
              <w:rPr>
                <w:rFonts w:eastAsia="Calibri"/>
                <w:sz w:val="24"/>
                <w:szCs w:val="24"/>
                <w:lang w:eastAsia="lv-LV"/>
              </w:rPr>
              <w:t xml:space="preserve">. Savukārt </w:t>
            </w:r>
            <w:r w:rsidR="002D0CD4" w:rsidRPr="00AA2264">
              <w:rPr>
                <w:rFonts w:eastAsia="Calibri"/>
                <w:sz w:val="24"/>
                <w:szCs w:val="24"/>
                <w:lang w:eastAsia="lv-LV"/>
              </w:rPr>
              <w:t>Biroja amatpersonām (darbiniekiem) konkrēto mēnešalgu Atlīdzības likuma 5. pielikumā attiecīgajai mēnešalgu grupai paredzētā mēnešalgas diapazona ietvaros noteiks Biroja priekšnieks vai viņa pilnvarota amatpersona</w:t>
            </w:r>
            <w:r w:rsidR="00E80662" w:rsidRPr="00AA2264">
              <w:rPr>
                <w:rFonts w:eastAsia="Calibri"/>
                <w:sz w:val="24"/>
                <w:szCs w:val="24"/>
                <w:lang w:eastAsia="lv-LV"/>
              </w:rPr>
              <w:t>,</w:t>
            </w:r>
            <w:r w:rsidR="002D0CD4" w:rsidRPr="00AA2264">
              <w:rPr>
                <w:rFonts w:eastAsia="Calibri"/>
                <w:sz w:val="24"/>
                <w:szCs w:val="24"/>
                <w:lang w:eastAsia="lv-LV"/>
              </w:rPr>
              <w:t xml:space="preserve"> ievērojot </w:t>
            </w:r>
            <w:r w:rsidR="00FD4563" w:rsidRPr="00AA2264">
              <w:rPr>
                <w:rFonts w:eastAsia="Calibri"/>
                <w:sz w:val="24"/>
                <w:szCs w:val="24"/>
                <w:lang w:eastAsia="lv-LV"/>
              </w:rPr>
              <w:t xml:space="preserve">noteikumu projektā </w:t>
            </w:r>
            <w:r w:rsidR="002D0CD4" w:rsidRPr="00AA2264">
              <w:rPr>
                <w:rFonts w:eastAsia="Calibri"/>
                <w:sz w:val="24"/>
                <w:szCs w:val="24"/>
                <w:lang w:eastAsia="lv-LV"/>
              </w:rPr>
              <w:t>noteiktos kritērijus</w:t>
            </w:r>
            <w:r w:rsidR="00EE46D5" w:rsidRPr="00AA2264">
              <w:rPr>
                <w:rFonts w:eastAsia="Calibri"/>
                <w:sz w:val="24"/>
                <w:szCs w:val="24"/>
                <w:lang w:eastAsia="lv-LV"/>
              </w:rPr>
              <w:t xml:space="preserve"> - </w:t>
            </w:r>
            <w:r w:rsidR="002D0CD4" w:rsidRPr="00AA2264">
              <w:rPr>
                <w:rFonts w:eastAsia="Calibri"/>
                <w:sz w:val="24"/>
                <w:szCs w:val="24"/>
                <w:lang w:eastAsia="lv-LV"/>
              </w:rPr>
              <w:t>amatperson</w:t>
            </w:r>
            <w:r w:rsidR="004732CB" w:rsidRPr="00AA2264">
              <w:rPr>
                <w:rFonts w:eastAsia="Calibri"/>
                <w:sz w:val="24"/>
                <w:szCs w:val="24"/>
                <w:lang w:eastAsia="lv-LV"/>
              </w:rPr>
              <w:t>as</w:t>
            </w:r>
            <w:r w:rsidR="002D0CD4" w:rsidRPr="00AA2264">
              <w:rPr>
                <w:rFonts w:eastAsia="Calibri"/>
                <w:sz w:val="24"/>
                <w:szCs w:val="24"/>
                <w:lang w:eastAsia="lv-LV"/>
              </w:rPr>
              <w:t xml:space="preserve"> </w:t>
            </w:r>
            <w:r w:rsidR="002D0CD4" w:rsidRPr="00AA2264">
              <w:rPr>
                <w:rFonts w:eastAsia="Calibri"/>
                <w:sz w:val="24"/>
                <w:szCs w:val="24"/>
                <w:lang w:eastAsia="lv-LV"/>
              </w:rPr>
              <w:lastRenderedPageBreak/>
              <w:t>(darbiniek</w:t>
            </w:r>
            <w:r w:rsidR="004732CB" w:rsidRPr="00AA2264">
              <w:rPr>
                <w:rFonts w:eastAsia="Calibri"/>
                <w:sz w:val="24"/>
                <w:szCs w:val="24"/>
                <w:lang w:eastAsia="lv-LV"/>
              </w:rPr>
              <w:t>a</w:t>
            </w:r>
            <w:r w:rsidR="002D0CD4" w:rsidRPr="00AA2264">
              <w:rPr>
                <w:rFonts w:eastAsia="Calibri"/>
                <w:sz w:val="24"/>
                <w:szCs w:val="24"/>
                <w:lang w:eastAsia="lv-LV"/>
              </w:rPr>
              <w:t>) kvalifikācija</w:t>
            </w:r>
            <w:r w:rsidR="00C103DF" w:rsidRPr="00AA2264">
              <w:rPr>
                <w:rFonts w:eastAsia="Calibri"/>
                <w:sz w:val="24"/>
                <w:szCs w:val="24"/>
                <w:lang w:eastAsia="lv-LV"/>
              </w:rPr>
              <w:t xml:space="preserve"> (amatpersonas (darbinieka) izglītības un papildu izglītības līmenis, profesionālā pieredzes ilgums gados atbilstoši amata prasībām, vadītājiem – arī darbinieku vadīšanas pieredzes ilgums gados)</w:t>
            </w:r>
            <w:r w:rsidR="002D0CD4" w:rsidRPr="00AA2264">
              <w:rPr>
                <w:rFonts w:eastAsia="Calibri"/>
                <w:sz w:val="24"/>
                <w:szCs w:val="24"/>
                <w:lang w:eastAsia="lv-LV"/>
              </w:rPr>
              <w:t>, kompetenču</w:t>
            </w:r>
            <w:r w:rsidR="00C103DF" w:rsidRPr="00AA2264">
              <w:rPr>
                <w:rFonts w:eastAsia="Calibri"/>
                <w:sz w:val="24"/>
                <w:szCs w:val="24"/>
                <w:lang w:eastAsia="lv-LV"/>
              </w:rPr>
              <w:t xml:space="preserve"> (profesionālo prasmju un zināšanu līmenis atbilstoši amata prasībām)</w:t>
            </w:r>
            <w:r w:rsidR="002D0CD4" w:rsidRPr="00AA2264">
              <w:rPr>
                <w:rFonts w:eastAsia="Calibri"/>
                <w:sz w:val="24"/>
                <w:szCs w:val="24"/>
                <w:lang w:eastAsia="lv-LV"/>
              </w:rPr>
              <w:t xml:space="preserve"> un darba snieguma līmenis</w:t>
            </w:r>
            <w:r w:rsidR="00C103DF" w:rsidRPr="00AA2264">
              <w:rPr>
                <w:rFonts w:eastAsia="Calibri"/>
                <w:sz w:val="24"/>
                <w:szCs w:val="24"/>
                <w:lang w:eastAsia="lv-LV"/>
              </w:rPr>
              <w:t xml:space="preserve"> (darba sniegums, kas raksturo darba rezultātus atbilstoši izvirzītajiem mērķiem un rezultātiem)</w:t>
            </w:r>
            <w:r w:rsidR="002D0CD4" w:rsidRPr="00AA2264">
              <w:rPr>
                <w:rFonts w:eastAsia="Calibri"/>
                <w:sz w:val="24"/>
                <w:szCs w:val="24"/>
                <w:lang w:eastAsia="lv-LV"/>
              </w:rPr>
              <w:t xml:space="preserve"> un regulārais darba apjoms</w:t>
            </w:r>
            <w:r w:rsidR="00C103DF" w:rsidRPr="00AA2264">
              <w:rPr>
                <w:rFonts w:eastAsia="Calibri"/>
                <w:sz w:val="24"/>
                <w:szCs w:val="24"/>
                <w:lang w:eastAsia="lv-LV"/>
              </w:rPr>
              <w:t xml:space="preserve"> (regulārā darba apjoma līmenis, salīdzinot ar citiem līdzīga amata veicējiem)</w:t>
            </w:r>
            <w:r w:rsidR="002D0CD4" w:rsidRPr="00AA2264">
              <w:rPr>
                <w:rFonts w:eastAsia="Calibri"/>
                <w:sz w:val="24"/>
                <w:szCs w:val="24"/>
                <w:lang w:eastAsia="lv-LV"/>
              </w:rPr>
              <w:t>.</w:t>
            </w:r>
            <w:r w:rsidR="00EE46D5" w:rsidRPr="00AA2264">
              <w:rPr>
                <w:rFonts w:eastAsia="Calibri"/>
                <w:sz w:val="24"/>
                <w:szCs w:val="24"/>
                <w:lang w:eastAsia="lv-LV"/>
              </w:rPr>
              <w:t xml:space="preserve"> </w:t>
            </w:r>
            <w:r w:rsidR="002D0CD4" w:rsidRPr="00AA2264">
              <w:rPr>
                <w:rFonts w:eastAsia="Calibri"/>
                <w:sz w:val="24"/>
                <w:szCs w:val="24"/>
                <w:lang w:eastAsia="lv-LV"/>
              </w:rPr>
              <w:t>Šādi kritēriji diferencēs</w:t>
            </w:r>
            <w:r w:rsidR="00091A78" w:rsidRPr="00AA2264">
              <w:rPr>
                <w:rFonts w:eastAsia="Calibri"/>
                <w:sz w:val="24"/>
                <w:szCs w:val="24"/>
                <w:lang w:eastAsia="lv-LV"/>
              </w:rPr>
              <w:t xml:space="preserve"> </w:t>
            </w:r>
            <w:r w:rsidR="002D0CD4" w:rsidRPr="00AA2264">
              <w:rPr>
                <w:rFonts w:eastAsia="Calibri"/>
                <w:sz w:val="24"/>
                <w:szCs w:val="24"/>
                <w:lang w:eastAsia="lv-LV"/>
              </w:rPr>
              <w:t>Biroja amatpersonas (darbiniekus) grupās atbilstoši tam, cik attīstīta</w:t>
            </w:r>
            <w:r w:rsidR="0048117E" w:rsidRPr="00AA2264">
              <w:rPr>
                <w:rFonts w:eastAsia="Calibri"/>
                <w:sz w:val="24"/>
                <w:szCs w:val="24"/>
                <w:lang w:eastAsia="lv-LV"/>
              </w:rPr>
              <w:t xml:space="preserve"> un atbilstoša</w:t>
            </w:r>
            <w:r w:rsidR="002D0CD4" w:rsidRPr="00AA2264">
              <w:rPr>
                <w:rFonts w:eastAsia="Calibri"/>
                <w:sz w:val="24"/>
                <w:szCs w:val="24"/>
                <w:lang w:eastAsia="lv-LV"/>
              </w:rPr>
              <w:t xml:space="preserve"> ir viņu kvalifikācija un kompetences amata prasībām, cik produktīvs ir viņa sniegums, kādi ir darba rezultāti caurmērā</w:t>
            </w:r>
            <w:r w:rsidR="0048117E" w:rsidRPr="00AA2264">
              <w:rPr>
                <w:rFonts w:eastAsia="Calibri"/>
                <w:sz w:val="24"/>
                <w:szCs w:val="24"/>
                <w:lang w:eastAsia="lv-LV"/>
              </w:rPr>
              <w:t xml:space="preserve"> un</w:t>
            </w:r>
            <w:r w:rsidR="002D0CD4" w:rsidRPr="00AA2264">
              <w:rPr>
                <w:rFonts w:eastAsia="Calibri"/>
                <w:sz w:val="24"/>
                <w:szCs w:val="24"/>
                <w:lang w:eastAsia="lv-LV"/>
              </w:rPr>
              <w:t xml:space="preserve"> </w:t>
            </w:r>
            <w:r w:rsidR="004732CB" w:rsidRPr="00AA2264">
              <w:rPr>
                <w:rFonts w:eastAsia="Calibri"/>
                <w:sz w:val="24"/>
                <w:szCs w:val="24"/>
                <w:lang w:eastAsia="lv-LV"/>
              </w:rPr>
              <w:t>cik liels ir tā regulārais darba apjoms.</w:t>
            </w:r>
            <w:r w:rsidR="00EE46D5" w:rsidRPr="00AA2264">
              <w:rPr>
                <w:sz w:val="24"/>
                <w:szCs w:val="24"/>
              </w:rPr>
              <w:t xml:space="preserve"> </w:t>
            </w:r>
            <w:r w:rsidR="0048117E" w:rsidRPr="00AA2264">
              <w:rPr>
                <w:sz w:val="24"/>
                <w:szCs w:val="24"/>
              </w:rPr>
              <w:t>Atlīdzības likuma 5.</w:t>
            </w:r>
            <w:r w:rsidR="003D17EE" w:rsidRPr="00AA2264">
              <w:rPr>
                <w:sz w:val="24"/>
                <w:szCs w:val="24"/>
              </w:rPr>
              <w:t> </w:t>
            </w:r>
            <w:r w:rsidR="0048117E" w:rsidRPr="00AA2264">
              <w:rPr>
                <w:sz w:val="24"/>
                <w:szCs w:val="24"/>
              </w:rPr>
              <w:t>pielikums nosaka katrai mēnešalgu grupai mēnešalgas intervāla koeficienta minimumu, viduspunktu un maksimum</w:t>
            </w:r>
            <w:r w:rsidR="0092017F" w:rsidRPr="00AA2264">
              <w:rPr>
                <w:sz w:val="24"/>
                <w:szCs w:val="24"/>
              </w:rPr>
              <w:t>u</w:t>
            </w:r>
            <w:r w:rsidR="0048117E" w:rsidRPr="00AA2264">
              <w:rPr>
                <w:sz w:val="24"/>
                <w:szCs w:val="24"/>
              </w:rPr>
              <w:t xml:space="preserve">. </w:t>
            </w:r>
            <w:r w:rsidR="007A7A10" w:rsidRPr="00AA2264">
              <w:rPr>
                <w:sz w:val="24"/>
                <w:szCs w:val="24"/>
              </w:rPr>
              <w:t xml:space="preserve">Attiecīgi ar amata prasībām atbilstošu sniegumu, kvalifikāciju un kompetencēm, optimālu darba sniegumu (rezultātiem) un standartam atbilstošu regulārā darba apjomu Biroja amatpersonu (darbinieku) mēnešalga tiks noteikta atbilstoši skalas viduspunktam, savukārt, ja kvalifikācija un kompetences, kā arī darba sniegums (rezultāti) un regulārais darba apjoms pārsniedz amata aprakstā noteikto, Biroja amatpersonu (darbinieku) mēnešalga varēs pārsniegt viduspunktu, savukārt, ja kvalifikācija un kompetences vai darba sniegums (rezultāti) un regulārais darba apjoms tikai daļēji atbildīs amata apraksta prasībām, Biroja amatpersonu (darbinieku) mēnešalgu noteiks zem viduspunkta. </w:t>
            </w:r>
            <w:r w:rsidR="0048117E" w:rsidRPr="00AA2264">
              <w:rPr>
                <w:rFonts w:eastAsia="Calibri"/>
                <w:sz w:val="24"/>
                <w:szCs w:val="24"/>
                <w:lang w:eastAsia="lv-LV"/>
              </w:rPr>
              <w:t xml:space="preserve">Ņemot vērā šo gradāciju, atbilstoši </w:t>
            </w:r>
            <w:r w:rsidR="00973428" w:rsidRPr="00AA2264">
              <w:rPr>
                <w:rFonts w:eastAsia="Calibri"/>
                <w:sz w:val="24"/>
                <w:szCs w:val="24"/>
                <w:lang w:eastAsia="lv-LV"/>
              </w:rPr>
              <w:t>Atlīdzības likuma 5. pielikumā attiecīgajai mēnešalgu grupai paredzētā mēnešalgas diapazona ietvaros</w:t>
            </w:r>
            <w:r w:rsidR="0048117E" w:rsidRPr="00AA2264">
              <w:rPr>
                <w:rFonts w:eastAsia="Calibri"/>
                <w:sz w:val="24"/>
                <w:szCs w:val="24"/>
                <w:lang w:eastAsia="lv-LV"/>
              </w:rPr>
              <w:t xml:space="preserve"> </w:t>
            </w:r>
            <w:r w:rsidR="00AA430E" w:rsidRPr="00AA2264">
              <w:rPr>
                <w:rFonts w:eastAsia="Calibri"/>
                <w:sz w:val="24"/>
                <w:szCs w:val="24"/>
                <w:lang w:eastAsia="lv-LV"/>
              </w:rPr>
              <w:t xml:space="preserve">Biroja amatpersonām (darbiniekiem) </w:t>
            </w:r>
            <w:r w:rsidR="009A65CE" w:rsidRPr="00AA2264">
              <w:rPr>
                <w:rFonts w:eastAsia="Calibri"/>
                <w:sz w:val="24"/>
                <w:szCs w:val="24"/>
                <w:lang w:eastAsia="lv-LV"/>
              </w:rPr>
              <w:t xml:space="preserve">tiks noteikta individuālā alga atbilstoši </w:t>
            </w:r>
            <w:r w:rsidR="00AA430E" w:rsidRPr="00AA2264">
              <w:rPr>
                <w:rFonts w:eastAsia="Calibri"/>
                <w:sz w:val="24"/>
                <w:szCs w:val="24"/>
                <w:lang w:eastAsia="lv-LV"/>
              </w:rPr>
              <w:t xml:space="preserve">to </w:t>
            </w:r>
            <w:r w:rsidR="009A65CE" w:rsidRPr="00AA2264">
              <w:rPr>
                <w:rFonts w:eastAsia="Calibri"/>
                <w:sz w:val="24"/>
                <w:szCs w:val="24"/>
                <w:lang w:eastAsia="lv-LV"/>
              </w:rPr>
              <w:t>kvalifikācijai, kompetenču un darba snieguma līmenim un regulārajam darba apjomam.</w:t>
            </w:r>
          </w:p>
          <w:p w14:paraId="5126029A" w14:textId="00349665" w:rsidR="004C01F0" w:rsidRPr="00AA2264" w:rsidRDefault="00E20E7E" w:rsidP="002D0CD4">
            <w:pPr>
              <w:pStyle w:val="Nosaukums"/>
              <w:jc w:val="both"/>
              <w:outlineLvl w:val="0"/>
              <w:rPr>
                <w:rFonts w:eastAsia="Calibri"/>
                <w:sz w:val="24"/>
                <w:szCs w:val="24"/>
                <w:lang w:eastAsia="lv-LV"/>
              </w:rPr>
            </w:pPr>
            <w:r w:rsidRPr="00AA2264">
              <w:rPr>
                <w:rFonts w:eastAsia="Calibri"/>
                <w:sz w:val="24"/>
                <w:szCs w:val="24"/>
                <w:lang w:eastAsia="lv-LV"/>
              </w:rPr>
              <w:t>Noteikumu projektā reglamentētā kārtība neattiec</w:t>
            </w:r>
            <w:r w:rsidR="002043F6" w:rsidRPr="00AA2264">
              <w:rPr>
                <w:rFonts w:eastAsia="Calibri"/>
                <w:sz w:val="24"/>
                <w:szCs w:val="24"/>
                <w:lang w:eastAsia="lv-LV"/>
              </w:rPr>
              <w:t>a</w:t>
            </w:r>
            <w:r w:rsidRPr="00AA2264">
              <w:rPr>
                <w:rFonts w:eastAsia="Calibri"/>
                <w:sz w:val="24"/>
                <w:szCs w:val="24"/>
                <w:lang w:eastAsia="lv-LV"/>
              </w:rPr>
              <w:t xml:space="preserve">s uz Biroja amatpersonām, kurām atlīdzība tiek noteikta atbilstoši </w:t>
            </w:r>
            <w:r w:rsidR="004C01F0" w:rsidRPr="00AA2264">
              <w:rPr>
                <w:rFonts w:eastAsia="Calibri"/>
                <w:sz w:val="24"/>
                <w:szCs w:val="24"/>
                <w:lang w:eastAsia="lv-LV"/>
              </w:rPr>
              <w:t>Atlīdzības likuma  4.panta 12. daļ</w:t>
            </w:r>
            <w:r w:rsidRPr="00AA2264">
              <w:rPr>
                <w:rFonts w:eastAsia="Calibri"/>
                <w:sz w:val="24"/>
                <w:szCs w:val="24"/>
                <w:lang w:eastAsia="lv-LV"/>
              </w:rPr>
              <w:t>ai. Proti,</w:t>
            </w:r>
            <w:r w:rsidR="004C01F0" w:rsidRPr="00AA2264">
              <w:rPr>
                <w:rFonts w:eastAsia="Calibri"/>
                <w:sz w:val="24"/>
                <w:szCs w:val="24"/>
                <w:lang w:eastAsia="lv-LV"/>
              </w:rPr>
              <w:t xml:space="preserve"> Biroja amatpersonām, kuras ir iesaistītas izmeklēšanas darbību veikšanā īpaši sarežģītās, smagu vai sevišķi smagu </w:t>
            </w:r>
            <w:proofErr w:type="spellStart"/>
            <w:r w:rsidR="004C01F0" w:rsidRPr="00AA2264">
              <w:rPr>
                <w:rFonts w:eastAsia="Calibri"/>
                <w:sz w:val="24"/>
                <w:szCs w:val="24"/>
                <w:lang w:eastAsia="lv-LV"/>
              </w:rPr>
              <w:t>starpreģionāla</w:t>
            </w:r>
            <w:proofErr w:type="spellEnd"/>
            <w:r w:rsidR="004C01F0" w:rsidRPr="00AA2264">
              <w:rPr>
                <w:rFonts w:eastAsia="Calibri"/>
                <w:sz w:val="24"/>
                <w:szCs w:val="24"/>
                <w:lang w:eastAsia="lv-LV"/>
              </w:rPr>
              <w:t xml:space="preserve"> vai starptautiska rakstura noziegumu lietās, maksimālo mēnešalgas apmēru nosaka atbilstoši rajona (republikas pilsētas) prokurora mēnešalgai.</w:t>
            </w:r>
          </w:p>
        </w:tc>
      </w:tr>
      <w:tr w:rsidR="004716E4" w:rsidRPr="00AA2264" w14:paraId="1BFF8E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7527A6" w14:textId="77777777" w:rsidR="00655F2C"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37ECBBE" w14:textId="77777777" w:rsidR="00E5323B"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25B19F5" w14:textId="745FF9F2" w:rsidR="00E5323B" w:rsidRPr="00AA2264" w:rsidRDefault="0031785F"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Birojs</w:t>
            </w:r>
            <w:r w:rsidR="00A13C23" w:rsidRPr="00AA2264">
              <w:rPr>
                <w:rFonts w:ascii="Times New Roman" w:eastAsia="Times New Roman" w:hAnsi="Times New Roman" w:cs="Times New Roman"/>
                <w:iCs/>
                <w:sz w:val="24"/>
                <w:szCs w:val="24"/>
                <w:lang w:eastAsia="lv-LV"/>
              </w:rPr>
              <w:t>.</w:t>
            </w:r>
          </w:p>
        </w:tc>
      </w:tr>
      <w:tr w:rsidR="004716E4" w:rsidRPr="00AA2264" w14:paraId="592404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D6896" w14:textId="77777777" w:rsidR="00655F2C"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4212D1" w14:textId="77777777" w:rsidR="00E5323B"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D8AAF9" w14:textId="2104AC28" w:rsidR="00E5323B"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Nav</w:t>
            </w:r>
            <w:r w:rsidR="00A13C23" w:rsidRPr="00AA2264">
              <w:rPr>
                <w:rFonts w:ascii="Times New Roman" w:eastAsia="Times New Roman" w:hAnsi="Times New Roman" w:cs="Times New Roman"/>
                <w:iCs/>
                <w:sz w:val="24"/>
                <w:szCs w:val="24"/>
                <w:lang w:eastAsia="lv-LV"/>
              </w:rPr>
              <w:t>.</w:t>
            </w:r>
          </w:p>
        </w:tc>
      </w:tr>
    </w:tbl>
    <w:p w14:paraId="55CD67A8" w14:textId="77777777" w:rsidR="00E5323B"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716E4" w:rsidRPr="00AA2264" w14:paraId="7CF63E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0E8AF9" w14:textId="77777777" w:rsidR="00655F2C" w:rsidRPr="00AA2264" w:rsidRDefault="00E5323B" w:rsidP="00E5323B">
            <w:pPr>
              <w:spacing w:after="0" w:line="240" w:lineRule="auto"/>
              <w:rPr>
                <w:rFonts w:ascii="Times New Roman" w:eastAsia="Times New Roman" w:hAnsi="Times New Roman" w:cs="Times New Roman"/>
                <w:b/>
                <w:bCs/>
                <w:iCs/>
                <w:sz w:val="24"/>
                <w:szCs w:val="24"/>
                <w:lang w:eastAsia="lv-LV"/>
              </w:rPr>
            </w:pPr>
            <w:r w:rsidRPr="00AA226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46013" w:rsidRPr="00AA2264" w14:paraId="3CBEB21D" w14:textId="77777777" w:rsidTr="000460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C32957" w14:textId="77777777" w:rsidR="00046013" w:rsidRPr="00AA2264" w:rsidRDefault="00046013" w:rsidP="00046013">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315A0E3" w14:textId="77777777" w:rsidR="00046013" w:rsidRPr="00AA2264" w:rsidRDefault="00046013" w:rsidP="00046013">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744E1B4" w14:textId="77777777" w:rsidR="00046013" w:rsidRPr="00AA2264" w:rsidRDefault="00046013" w:rsidP="00046013">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Biroja amatpersonas</w:t>
            </w:r>
            <w:r w:rsidR="00176784" w:rsidRPr="00AA2264">
              <w:rPr>
                <w:rFonts w:ascii="Times New Roman" w:eastAsia="Times New Roman" w:hAnsi="Times New Roman" w:cs="Times New Roman"/>
                <w:iCs/>
                <w:sz w:val="24"/>
                <w:szCs w:val="24"/>
                <w:lang w:eastAsia="lv-LV"/>
              </w:rPr>
              <w:t xml:space="preserve"> (darbinieki)</w:t>
            </w:r>
            <w:r w:rsidR="0031785F" w:rsidRPr="00AA2264">
              <w:rPr>
                <w:rFonts w:ascii="Times New Roman" w:eastAsia="Times New Roman" w:hAnsi="Times New Roman" w:cs="Times New Roman"/>
                <w:iCs/>
                <w:sz w:val="24"/>
                <w:szCs w:val="24"/>
                <w:lang w:eastAsia="lv-LV"/>
              </w:rPr>
              <w:t>.</w:t>
            </w:r>
          </w:p>
          <w:p w14:paraId="3FC9D35F" w14:textId="6F1F83F7" w:rsidR="0031785F" w:rsidRPr="00AA2264" w:rsidRDefault="0031785F" w:rsidP="00046013">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Birojs.</w:t>
            </w:r>
          </w:p>
        </w:tc>
      </w:tr>
      <w:tr w:rsidR="00046013" w:rsidRPr="00AA2264" w14:paraId="3C868F40" w14:textId="77777777" w:rsidTr="000460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C3CAC3" w14:textId="189389F0" w:rsidR="00046013" w:rsidRPr="00AA2264" w:rsidRDefault="00046013" w:rsidP="00046013">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4469EF0" w14:textId="77777777" w:rsidR="00046013" w:rsidRPr="00AA2264" w:rsidRDefault="00046013" w:rsidP="00046013">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644C4004" w14:textId="77777777" w:rsidR="00C37D94" w:rsidRPr="00AA2264" w:rsidRDefault="00971B31" w:rsidP="00971B31">
            <w:pPr>
              <w:spacing w:after="0" w:line="240" w:lineRule="auto"/>
              <w:jc w:val="both"/>
              <w:rPr>
                <w:rFonts w:ascii="Times New Roman" w:eastAsia="Times New Roman" w:hAnsi="Times New Roman" w:cs="Times New Roman"/>
                <w:sz w:val="24"/>
                <w:szCs w:val="24"/>
                <w:lang w:eastAsia="lv-LV"/>
              </w:rPr>
            </w:pPr>
            <w:r w:rsidRPr="00AA2264">
              <w:rPr>
                <w:rFonts w:ascii="Times New Roman" w:eastAsia="Times New Roman" w:hAnsi="Times New Roman" w:cs="Times New Roman"/>
                <w:sz w:val="24"/>
                <w:szCs w:val="24"/>
                <w:lang w:eastAsia="lv-LV"/>
              </w:rPr>
              <w:t xml:space="preserve">Ilgtermiņā ir sagaidāma pozitīva ietekme uz tautsaimniecību, jo, stiprinot Biroja operatīvās un izmeklēšanas spējas, tiks palielināta ekonomisko noziegumu novēršana, atklāšana un apkarošana, tādējādi veicinot godīgu konkurenci publiskajos iepirkumos, kā arī mazinot publiskas personas finanšu līdzekļu un mantas izšķērdēšanas riskus. </w:t>
            </w:r>
          </w:p>
          <w:p w14:paraId="5C40C9B2" w14:textId="77777777" w:rsidR="00046013" w:rsidRPr="00AA2264" w:rsidRDefault="00C37D94" w:rsidP="00971B31">
            <w:pPr>
              <w:spacing w:after="0" w:line="240" w:lineRule="auto"/>
              <w:jc w:val="both"/>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sz w:val="24"/>
                <w:szCs w:val="24"/>
                <w:lang w:eastAsia="lv-LV"/>
              </w:rPr>
              <w:t>Sabiedrības grupām projekta tiesiskais regulējums pēc būtības nemaina to tiesības un pienākumus.</w:t>
            </w:r>
          </w:p>
        </w:tc>
      </w:tr>
      <w:tr w:rsidR="00046013" w:rsidRPr="00AA2264" w14:paraId="40572A77" w14:textId="77777777" w:rsidTr="000460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325F12" w14:textId="77777777" w:rsidR="00046013" w:rsidRPr="00AA2264" w:rsidRDefault="00046013" w:rsidP="00046013">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47600B1" w14:textId="77777777" w:rsidR="00046013" w:rsidRPr="00AA2264" w:rsidRDefault="00046013" w:rsidP="00046013">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E056742" w14:textId="77777777" w:rsidR="00046013" w:rsidRPr="00AA2264" w:rsidRDefault="003B2EA8" w:rsidP="00202400">
            <w:pPr>
              <w:spacing w:after="0" w:line="240" w:lineRule="auto"/>
              <w:jc w:val="both"/>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 xml:space="preserve">Noteikumu </w:t>
            </w:r>
            <w:r w:rsidR="00046013" w:rsidRPr="00AA2264">
              <w:rPr>
                <w:rFonts w:ascii="Times New Roman" w:eastAsia="Times New Roman" w:hAnsi="Times New Roman" w:cs="Times New Roman"/>
                <w:iCs/>
                <w:sz w:val="24"/>
                <w:szCs w:val="24"/>
                <w:lang w:eastAsia="lv-LV"/>
              </w:rPr>
              <w:t>projektā ietvertajam tiesiskajam regulējumam nav ietekmes uz administratīvajām izmaksām.</w:t>
            </w:r>
          </w:p>
        </w:tc>
      </w:tr>
      <w:tr w:rsidR="00046013" w:rsidRPr="00AA2264" w14:paraId="655E1A50" w14:textId="77777777" w:rsidTr="000460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04E8C0" w14:textId="77777777" w:rsidR="00046013" w:rsidRPr="00AA2264" w:rsidRDefault="00046013" w:rsidP="00046013">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661FF91" w14:textId="77777777" w:rsidR="00046013" w:rsidRPr="00AA2264" w:rsidRDefault="00046013" w:rsidP="00046013">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68963437" w14:textId="77777777" w:rsidR="00046013" w:rsidRPr="00AA2264" w:rsidRDefault="003B2EA8" w:rsidP="00202400">
            <w:pPr>
              <w:jc w:val="both"/>
              <w:rPr>
                <w:rFonts w:ascii="Times New Roman" w:hAnsi="Times New Roman" w:cs="Times New Roman"/>
                <w:sz w:val="24"/>
                <w:szCs w:val="24"/>
              </w:rPr>
            </w:pPr>
            <w:r w:rsidRPr="00AA2264">
              <w:rPr>
                <w:rFonts w:ascii="Times New Roman" w:hAnsi="Times New Roman" w:cs="Times New Roman"/>
                <w:sz w:val="24"/>
                <w:szCs w:val="24"/>
              </w:rPr>
              <w:t xml:space="preserve">Noteikumu </w:t>
            </w:r>
            <w:r w:rsidR="00046013" w:rsidRPr="00AA2264">
              <w:rPr>
                <w:rFonts w:ascii="Times New Roman" w:hAnsi="Times New Roman" w:cs="Times New Roman"/>
                <w:sz w:val="24"/>
                <w:szCs w:val="24"/>
              </w:rPr>
              <w:t>projektā ietvertajam tiesiskajam regulējumam nav ietekmes uz atbilstības izmaksām.</w:t>
            </w:r>
          </w:p>
        </w:tc>
      </w:tr>
      <w:tr w:rsidR="00046013" w:rsidRPr="00AA2264" w14:paraId="4F56CA53" w14:textId="77777777" w:rsidTr="000460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246453" w14:textId="77777777" w:rsidR="00046013" w:rsidRPr="00AA2264" w:rsidRDefault="00046013" w:rsidP="00046013">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D29A842" w14:textId="77777777" w:rsidR="00046013" w:rsidRPr="00AA2264" w:rsidRDefault="00046013" w:rsidP="00046013">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228B93A" w14:textId="77777777" w:rsidR="00046013" w:rsidRPr="00AA2264" w:rsidRDefault="00046013" w:rsidP="00046013">
            <w:pPr>
              <w:rPr>
                <w:rFonts w:ascii="Times New Roman" w:hAnsi="Times New Roman" w:cs="Times New Roman"/>
                <w:sz w:val="24"/>
                <w:szCs w:val="24"/>
              </w:rPr>
            </w:pPr>
            <w:r w:rsidRPr="00AA2264">
              <w:rPr>
                <w:rFonts w:ascii="Times New Roman" w:hAnsi="Times New Roman" w:cs="Times New Roman"/>
                <w:sz w:val="24"/>
                <w:szCs w:val="24"/>
              </w:rPr>
              <w:t>Nav.</w:t>
            </w:r>
          </w:p>
        </w:tc>
      </w:tr>
    </w:tbl>
    <w:p w14:paraId="4F9CAD57" w14:textId="77777777" w:rsidR="00E5323B"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716E4" w:rsidRPr="00AA2264" w14:paraId="0C478F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2BE9E" w14:textId="77777777" w:rsidR="00655F2C" w:rsidRPr="00AA2264" w:rsidRDefault="00E5323B" w:rsidP="00E5323B">
            <w:pPr>
              <w:spacing w:after="0" w:line="240" w:lineRule="auto"/>
              <w:rPr>
                <w:rFonts w:ascii="Times New Roman" w:eastAsia="Times New Roman" w:hAnsi="Times New Roman" w:cs="Times New Roman"/>
                <w:b/>
                <w:bCs/>
                <w:iCs/>
                <w:sz w:val="24"/>
                <w:szCs w:val="24"/>
                <w:lang w:eastAsia="lv-LV"/>
              </w:rPr>
            </w:pPr>
            <w:r w:rsidRPr="00AA2264">
              <w:rPr>
                <w:rFonts w:ascii="Times New Roman" w:eastAsia="Times New Roman" w:hAnsi="Times New Roman" w:cs="Times New Roman"/>
                <w:b/>
                <w:bCs/>
                <w:iCs/>
                <w:sz w:val="24"/>
                <w:szCs w:val="24"/>
                <w:lang w:eastAsia="lv-LV"/>
              </w:rPr>
              <w:t>III. Tiesību akta projekta ietekme uz valsts budžetu un pašvaldību budžetiem</w:t>
            </w:r>
          </w:p>
        </w:tc>
      </w:tr>
      <w:tr w:rsidR="00971B31" w:rsidRPr="00AA2264" w14:paraId="6E7F0FB4" w14:textId="77777777" w:rsidTr="00971B3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052AB36" w14:textId="77777777" w:rsidR="00971B31" w:rsidRPr="00AA2264" w:rsidRDefault="00971B31" w:rsidP="00971B31">
            <w:pPr>
              <w:spacing w:after="0" w:line="240" w:lineRule="auto"/>
              <w:jc w:val="center"/>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Projekts šo jomu neskar.</w:t>
            </w:r>
          </w:p>
        </w:tc>
      </w:tr>
    </w:tbl>
    <w:p w14:paraId="1B8A6B79" w14:textId="77777777" w:rsidR="00E5323B"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716E4" w:rsidRPr="00AA2264" w14:paraId="2EF7D3D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9B6D5" w14:textId="77777777" w:rsidR="00655F2C" w:rsidRPr="00AA2264" w:rsidRDefault="00E5323B" w:rsidP="00E5323B">
            <w:pPr>
              <w:spacing w:after="0" w:line="240" w:lineRule="auto"/>
              <w:rPr>
                <w:rFonts w:ascii="Times New Roman" w:eastAsia="Times New Roman" w:hAnsi="Times New Roman" w:cs="Times New Roman"/>
                <w:b/>
                <w:bCs/>
                <w:iCs/>
                <w:sz w:val="24"/>
                <w:szCs w:val="24"/>
                <w:lang w:eastAsia="lv-LV"/>
              </w:rPr>
            </w:pPr>
            <w:r w:rsidRPr="00AA2264">
              <w:rPr>
                <w:rFonts w:ascii="Times New Roman" w:eastAsia="Times New Roman" w:hAnsi="Times New Roman" w:cs="Times New Roman"/>
                <w:b/>
                <w:bCs/>
                <w:iCs/>
                <w:sz w:val="24"/>
                <w:szCs w:val="24"/>
                <w:lang w:eastAsia="lv-LV"/>
              </w:rPr>
              <w:t>IV. Tiesību akta projekta ietekme uz spēkā esošo tiesību normu sistēmu</w:t>
            </w:r>
          </w:p>
        </w:tc>
      </w:tr>
      <w:tr w:rsidR="00591284" w:rsidRPr="00AA2264" w14:paraId="2D943221" w14:textId="77777777" w:rsidTr="0059128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4876786" w14:textId="77777777" w:rsidR="00591284" w:rsidRPr="00AA2264" w:rsidRDefault="00591284" w:rsidP="00591284">
            <w:pPr>
              <w:spacing w:after="0" w:line="240" w:lineRule="auto"/>
              <w:jc w:val="center"/>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Projekts šo jomu neskar.</w:t>
            </w:r>
          </w:p>
          <w:p w14:paraId="099B8043" w14:textId="77777777" w:rsidR="00591284" w:rsidRPr="00AA2264" w:rsidRDefault="00591284" w:rsidP="00E5323B">
            <w:pPr>
              <w:spacing w:after="0" w:line="240" w:lineRule="auto"/>
              <w:rPr>
                <w:rFonts w:ascii="Times New Roman" w:eastAsia="Times New Roman" w:hAnsi="Times New Roman" w:cs="Times New Roman"/>
                <w:iCs/>
                <w:sz w:val="24"/>
                <w:szCs w:val="24"/>
                <w:lang w:eastAsia="lv-LV"/>
              </w:rPr>
            </w:pPr>
          </w:p>
        </w:tc>
      </w:tr>
    </w:tbl>
    <w:p w14:paraId="2953E0C6" w14:textId="77777777" w:rsidR="00E5323B"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716E4" w:rsidRPr="00AA2264" w14:paraId="471FD9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E2DC08" w14:textId="77777777" w:rsidR="00655F2C" w:rsidRPr="00AA2264" w:rsidRDefault="00E5323B" w:rsidP="00E5323B">
            <w:pPr>
              <w:spacing w:after="0" w:line="240" w:lineRule="auto"/>
              <w:rPr>
                <w:rFonts w:ascii="Times New Roman" w:eastAsia="Times New Roman" w:hAnsi="Times New Roman" w:cs="Times New Roman"/>
                <w:b/>
                <w:bCs/>
                <w:iCs/>
                <w:sz w:val="24"/>
                <w:szCs w:val="24"/>
                <w:lang w:eastAsia="lv-LV"/>
              </w:rPr>
            </w:pPr>
            <w:r w:rsidRPr="00AA226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91284" w:rsidRPr="00AA2264" w14:paraId="63BBE616" w14:textId="77777777" w:rsidTr="0059128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BD69FC4" w14:textId="77777777" w:rsidR="00591284" w:rsidRPr="00AA2264" w:rsidRDefault="00591284" w:rsidP="00591284">
            <w:pPr>
              <w:spacing w:after="0" w:line="240" w:lineRule="auto"/>
              <w:jc w:val="center"/>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Projekts šo jomu neskar.</w:t>
            </w:r>
          </w:p>
        </w:tc>
      </w:tr>
    </w:tbl>
    <w:p w14:paraId="3A76C990" w14:textId="77777777" w:rsidR="00E5323B"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716E4" w:rsidRPr="00AA2264" w14:paraId="207AF46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F5E8B" w14:textId="77777777" w:rsidR="00655F2C" w:rsidRPr="00AA2264" w:rsidRDefault="00E5323B" w:rsidP="00E5323B">
            <w:pPr>
              <w:spacing w:after="0" w:line="240" w:lineRule="auto"/>
              <w:rPr>
                <w:rFonts w:ascii="Times New Roman" w:eastAsia="Times New Roman" w:hAnsi="Times New Roman" w:cs="Times New Roman"/>
                <w:b/>
                <w:bCs/>
                <w:iCs/>
                <w:sz w:val="24"/>
                <w:szCs w:val="24"/>
                <w:lang w:eastAsia="lv-LV"/>
              </w:rPr>
            </w:pPr>
            <w:r w:rsidRPr="00AA2264">
              <w:rPr>
                <w:rFonts w:ascii="Times New Roman" w:eastAsia="Times New Roman" w:hAnsi="Times New Roman" w:cs="Times New Roman"/>
                <w:b/>
                <w:bCs/>
                <w:iCs/>
                <w:sz w:val="24"/>
                <w:szCs w:val="24"/>
                <w:lang w:eastAsia="lv-LV"/>
              </w:rPr>
              <w:t>VI. Sabiedrības līdzdalība un komunikācijas aktivitātes</w:t>
            </w:r>
          </w:p>
        </w:tc>
      </w:tr>
      <w:tr w:rsidR="00971B31" w:rsidRPr="00AA2264" w14:paraId="7CEEAB78" w14:textId="77777777" w:rsidTr="00971B3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7FF01A4" w14:textId="77777777" w:rsidR="00971B31" w:rsidRPr="00AA2264" w:rsidRDefault="00971B31" w:rsidP="00971B31">
            <w:pPr>
              <w:spacing w:after="0" w:line="240" w:lineRule="auto"/>
              <w:jc w:val="center"/>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Projekts šo jomu neskar.</w:t>
            </w:r>
          </w:p>
        </w:tc>
      </w:tr>
    </w:tbl>
    <w:p w14:paraId="6B3511F4" w14:textId="77777777" w:rsidR="00E5323B" w:rsidRPr="00AA2264" w:rsidRDefault="00E5323B" w:rsidP="00E5323B">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716E4" w:rsidRPr="00AA2264" w14:paraId="5D1143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FEA51D" w14:textId="77777777" w:rsidR="00655F2C" w:rsidRPr="00AA2264" w:rsidRDefault="00E5323B" w:rsidP="00E5323B">
            <w:pPr>
              <w:spacing w:after="0" w:line="240" w:lineRule="auto"/>
              <w:rPr>
                <w:rFonts w:ascii="Times New Roman" w:eastAsia="Times New Roman" w:hAnsi="Times New Roman" w:cs="Times New Roman"/>
                <w:b/>
                <w:bCs/>
                <w:iCs/>
                <w:sz w:val="24"/>
                <w:szCs w:val="24"/>
                <w:lang w:eastAsia="lv-LV"/>
              </w:rPr>
            </w:pPr>
            <w:r w:rsidRPr="00AA226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71B31" w:rsidRPr="00AA2264" w14:paraId="5C873E6B" w14:textId="77777777" w:rsidTr="005912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66737E" w14:textId="77777777" w:rsidR="00971B31" w:rsidRPr="00AA2264" w:rsidRDefault="00971B31" w:rsidP="00971B31">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76997AB" w14:textId="77777777" w:rsidR="00971B31" w:rsidRPr="00AA2264" w:rsidRDefault="00971B31" w:rsidP="00971B31">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8EC4E5E" w14:textId="4B4D3C18" w:rsidR="00971B31" w:rsidRPr="00AA2264" w:rsidRDefault="00971B31" w:rsidP="00651CBB">
            <w:pPr>
              <w:spacing w:after="0" w:line="240" w:lineRule="auto"/>
              <w:jc w:val="both"/>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Birojs</w:t>
            </w:r>
            <w:r w:rsidR="00A13C23" w:rsidRPr="00AA2264">
              <w:rPr>
                <w:rFonts w:ascii="Times New Roman" w:eastAsia="Times New Roman" w:hAnsi="Times New Roman" w:cs="Times New Roman"/>
                <w:iCs/>
                <w:sz w:val="24"/>
                <w:szCs w:val="24"/>
                <w:lang w:eastAsia="lv-LV"/>
              </w:rPr>
              <w:t>.</w:t>
            </w:r>
          </w:p>
        </w:tc>
      </w:tr>
      <w:tr w:rsidR="00971B31" w:rsidRPr="00AA2264" w14:paraId="1C9B3DAF" w14:textId="77777777" w:rsidTr="00CD7D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7279A5" w14:textId="77777777" w:rsidR="00971B31" w:rsidRPr="00AA2264" w:rsidRDefault="00971B31" w:rsidP="00971B31">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1B18291" w14:textId="77777777" w:rsidR="00971B31" w:rsidRPr="00AA2264" w:rsidRDefault="00971B31" w:rsidP="00971B31">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Projekta izpildes ietekme uz pārvaldes funkcijām un institucionālo struktūru.</w:t>
            </w:r>
            <w:r w:rsidRPr="00AA2264">
              <w:rPr>
                <w:rFonts w:ascii="Times New Roman" w:eastAsia="Times New Roman" w:hAnsi="Times New Roman" w:cs="Times New Roman"/>
                <w:iCs/>
                <w:sz w:val="24"/>
                <w:szCs w:val="24"/>
                <w:lang w:eastAsia="lv-LV"/>
              </w:rPr>
              <w:br/>
              <w:t xml:space="preserve">Jaunu institūciju izveide, </w:t>
            </w:r>
            <w:r w:rsidRPr="00AA2264">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11EA9D11" w14:textId="77777777" w:rsidR="00971B31" w:rsidRPr="00AA2264" w:rsidRDefault="003B2EA8" w:rsidP="00651CBB">
            <w:pPr>
              <w:spacing w:after="0" w:line="240" w:lineRule="auto"/>
              <w:jc w:val="both"/>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lastRenderedPageBreak/>
              <w:t>Noteikumu projektam</w:t>
            </w:r>
            <w:r w:rsidR="00971B31" w:rsidRPr="00AA2264">
              <w:rPr>
                <w:rFonts w:ascii="Times New Roman" w:eastAsia="Times New Roman" w:hAnsi="Times New Roman" w:cs="Times New Roman"/>
                <w:iCs/>
                <w:sz w:val="24"/>
                <w:szCs w:val="24"/>
                <w:lang w:eastAsia="lv-LV"/>
              </w:rPr>
              <w:t xml:space="preserve"> nav ietekmes uz pārvaldes funkcijām un institucionālo struktūru. Nav paredzēta jaunu institūciju izveide, esošu institūciju likvidācija vai reorganizācija.</w:t>
            </w:r>
          </w:p>
          <w:p w14:paraId="709844FB" w14:textId="77777777" w:rsidR="00971B31" w:rsidRPr="00AA2264" w:rsidRDefault="00971B31" w:rsidP="00651CBB">
            <w:pPr>
              <w:spacing w:after="0" w:line="240" w:lineRule="auto"/>
              <w:jc w:val="both"/>
              <w:rPr>
                <w:rFonts w:ascii="Times New Roman" w:eastAsia="Times New Roman" w:hAnsi="Times New Roman" w:cs="Times New Roman"/>
                <w:iCs/>
                <w:sz w:val="24"/>
                <w:szCs w:val="24"/>
                <w:lang w:eastAsia="lv-LV"/>
              </w:rPr>
            </w:pPr>
          </w:p>
        </w:tc>
      </w:tr>
      <w:tr w:rsidR="00971B31" w:rsidRPr="00AA2264" w14:paraId="4F83537A" w14:textId="77777777" w:rsidTr="005912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9A16A7" w14:textId="77777777" w:rsidR="00971B31" w:rsidRPr="00AA2264" w:rsidRDefault="00971B31" w:rsidP="00971B31">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463C15C" w14:textId="77777777" w:rsidR="00971B31" w:rsidRPr="00AA2264" w:rsidRDefault="00971B31" w:rsidP="00971B31">
            <w:pPr>
              <w:spacing w:after="0" w:line="240" w:lineRule="auto"/>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1FDC536" w14:textId="738CA034" w:rsidR="00971B31" w:rsidRPr="00AA2264" w:rsidRDefault="00E47BF9" w:rsidP="00651CBB">
            <w:pPr>
              <w:spacing w:after="0" w:line="240" w:lineRule="auto"/>
              <w:jc w:val="both"/>
              <w:rPr>
                <w:rFonts w:ascii="Times New Roman" w:eastAsia="Times New Roman" w:hAnsi="Times New Roman" w:cs="Times New Roman"/>
                <w:iCs/>
                <w:sz w:val="24"/>
                <w:szCs w:val="24"/>
                <w:lang w:eastAsia="lv-LV"/>
              </w:rPr>
            </w:pPr>
            <w:r w:rsidRPr="00AA2264">
              <w:rPr>
                <w:rFonts w:ascii="Times New Roman" w:eastAsia="Times New Roman" w:hAnsi="Times New Roman" w:cs="Times New Roman"/>
                <w:iCs/>
                <w:sz w:val="24"/>
                <w:szCs w:val="24"/>
                <w:lang w:eastAsia="lv-LV"/>
              </w:rPr>
              <w:t>Nav.</w:t>
            </w:r>
            <w:r w:rsidR="00971B31" w:rsidRPr="00AA2264">
              <w:rPr>
                <w:rFonts w:ascii="Times New Roman" w:eastAsia="Times New Roman" w:hAnsi="Times New Roman" w:cs="Times New Roman"/>
                <w:iCs/>
                <w:sz w:val="24"/>
                <w:szCs w:val="24"/>
                <w:lang w:eastAsia="lv-LV"/>
              </w:rPr>
              <w:t xml:space="preserve"> </w:t>
            </w:r>
          </w:p>
        </w:tc>
      </w:tr>
    </w:tbl>
    <w:p w14:paraId="7C264542" w14:textId="77777777" w:rsidR="00C25B49" w:rsidRPr="00AA2264" w:rsidRDefault="00C25B49" w:rsidP="00894C55">
      <w:pPr>
        <w:spacing w:after="0" w:line="240" w:lineRule="auto"/>
        <w:rPr>
          <w:rFonts w:ascii="Times New Roman" w:hAnsi="Times New Roman" w:cs="Times New Roman"/>
          <w:sz w:val="24"/>
          <w:szCs w:val="24"/>
        </w:rPr>
      </w:pPr>
    </w:p>
    <w:p w14:paraId="633C024A" w14:textId="77777777" w:rsidR="00E5323B" w:rsidRPr="00AA2264" w:rsidRDefault="00E5323B" w:rsidP="00894C55">
      <w:pPr>
        <w:spacing w:after="0" w:line="240" w:lineRule="auto"/>
        <w:rPr>
          <w:rFonts w:ascii="Times New Roman" w:hAnsi="Times New Roman" w:cs="Times New Roman"/>
          <w:sz w:val="24"/>
          <w:szCs w:val="24"/>
        </w:rPr>
      </w:pPr>
    </w:p>
    <w:p w14:paraId="1030C0E7" w14:textId="77777777" w:rsidR="0061196F" w:rsidRPr="00AA2264" w:rsidRDefault="0061196F" w:rsidP="0061196F">
      <w:pPr>
        <w:spacing w:after="0" w:line="240" w:lineRule="auto"/>
        <w:ind w:firstLine="720"/>
        <w:rPr>
          <w:rFonts w:ascii="Times New Roman" w:hAnsi="Times New Roman" w:cs="Times New Roman"/>
          <w:sz w:val="24"/>
          <w:szCs w:val="24"/>
        </w:rPr>
      </w:pPr>
      <w:r w:rsidRPr="00AA2264">
        <w:rPr>
          <w:rFonts w:ascii="Times New Roman" w:hAnsi="Times New Roman" w:cs="Times New Roman"/>
          <w:sz w:val="24"/>
          <w:szCs w:val="24"/>
        </w:rPr>
        <w:t>Iesniedzējs: Ministru prezidents</w:t>
      </w:r>
      <w:r w:rsidRPr="00AA2264">
        <w:rPr>
          <w:rFonts w:ascii="Times New Roman" w:hAnsi="Times New Roman" w:cs="Times New Roman"/>
          <w:sz w:val="24"/>
          <w:szCs w:val="24"/>
        </w:rPr>
        <w:tab/>
      </w:r>
      <w:r w:rsidRPr="00AA2264">
        <w:rPr>
          <w:rFonts w:ascii="Times New Roman" w:hAnsi="Times New Roman" w:cs="Times New Roman"/>
          <w:sz w:val="24"/>
          <w:szCs w:val="24"/>
        </w:rPr>
        <w:tab/>
      </w:r>
      <w:r w:rsidRPr="00AA2264">
        <w:rPr>
          <w:rFonts w:ascii="Times New Roman" w:hAnsi="Times New Roman" w:cs="Times New Roman"/>
          <w:sz w:val="24"/>
          <w:szCs w:val="24"/>
        </w:rPr>
        <w:tab/>
        <w:t>Arturs Krišjānis Kariņš</w:t>
      </w:r>
    </w:p>
    <w:p w14:paraId="39652699" w14:textId="77777777" w:rsidR="0061196F" w:rsidRPr="00AA2264" w:rsidRDefault="0061196F" w:rsidP="0061196F">
      <w:pPr>
        <w:spacing w:after="0" w:line="240" w:lineRule="auto"/>
        <w:ind w:firstLine="720"/>
        <w:rPr>
          <w:rFonts w:ascii="Times New Roman" w:hAnsi="Times New Roman" w:cs="Times New Roman"/>
          <w:sz w:val="24"/>
          <w:szCs w:val="24"/>
        </w:rPr>
      </w:pPr>
    </w:p>
    <w:p w14:paraId="78869CC3" w14:textId="77777777" w:rsidR="0061196F" w:rsidRPr="00AA2264" w:rsidRDefault="0061196F" w:rsidP="0061196F">
      <w:pPr>
        <w:spacing w:after="0" w:line="240" w:lineRule="auto"/>
        <w:ind w:firstLine="720"/>
        <w:rPr>
          <w:rFonts w:ascii="Times New Roman" w:hAnsi="Times New Roman" w:cs="Times New Roman"/>
          <w:sz w:val="24"/>
          <w:szCs w:val="24"/>
        </w:rPr>
      </w:pPr>
      <w:r w:rsidRPr="00AA2264">
        <w:rPr>
          <w:rFonts w:ascii="Times New Roman" w:hAnsi="Times New Roman" w:cs="Times New Roman"/>
          <w:sz w:val="24"/>
          <w:szCs w:val="24"/>
        </w:rPr>
        <w:t xml:space="preserve">Vizē: Korupcijas novēršanas un </w:t>
      </w:r>
    </w:p>
    <w:p w14:paraId="5F38D53B" w14:textId="77777777" w:rsidR="0061196F" w:rsidRPr="00AA2264" w:rsidRDefault="0061196F" w:rsidP="0061196F">
      <w:pPr>
        <w:spacing w:after="0" w:line="240" w:lineRule="auto"/>
        <w:ind w:firstLine="720"/>
        <w:rPr>
          <w:rFonts w:ascii="Times New Roman" w:hAnsi="Times New Roman" w:cs="Times New Roman"/>
          <w:sz w:val="24"/>
          <w:szCs w:val="24"/>
        </w:rPr>
      </w:pPr>
      <w:r w:rsidRPr="00AA2264">
        <w:rPr>
          <w:rFonts w:ascii="Times New Roman" w:hAnsi="Times New Roman" w:cs="Times New Roman"/>
          <w:sz w:val="24"/>
          <w:szCs w:val="24"/>
        </w:rPr>
        <w:t>apkarošanas biroja priekšnieks</w:t>
      </w:r>
      <w:r w:rsidRPr="00AA2264">
        <w:rPr>
          <w:rFonts w:ascii="Times New Roman" w:hAnsi="Times New Roman" w:cs="Times New Roman"/>
          <w:sz w:val="24"/>
          <w:szCs w:val="24"/>
        </w:rPr>
        <w:tab/>
      </w:r>
      <w:r w:rsidRPr="00AA2264">
        <w:rPr>
          <w:rFonts w:ascii="Times New Roman" w:hAnsi="Times New Roman" w:cs="Times New Roman"/>
          <w:sz w:val="24"/>
          <w:szCs w:val="24"/>
        </w:rPr>
        <w:tab/>
      </w:r>
      <w:r w:rsidRPr="00AA2264">
        <w:rPr>
          <w:rFonts w:ascii="Times New Roman" w:hAnsi="Times New Roman" w:cs="Times New Roman"/>
          <w:sz w:val="24"/>
          <w:szCs w:val="24"/>
        </w:rPr>
        <w:tab/>
      </w:r>
      <w:r w:rsidRPr="00AA2264">
        <w:rPr>
          <w:rFonts w:ascii="Times New Roman" w:hAnsi="Times New Roman" w:cs="Times New Roman"/>
          <w:sz w:val="24"/>
          <w:szCs w:val="24"/>
        </w:rPr>
        <w:tab/>
        <w:t>Jēkabs Straume</w:t>
      </w:r>
    </w:p>
    <w:p w14:paraId="225923F5" w14:textId="77777777" w:rsidR="00894C55" w:rsidRPr="00AA2264" w:rsidRDefault="00894C55" w:rsidP="00894C55">
      <w:pPr>
        <w:spacing w:after="0" w:line="240" w:lineRule="auto"/>
        <w:ind w:firstLine="720"/>
        <w:rPr>
          <w:rFonts w:ascii="Times New Roman" w:hAnsi="Times New Roman" w:cs="Times New Roman"/>
          <w:sz w:val="24"/>
          <w:szCs w:val="24"/>
        </w:rPr>
      </w:pPr>
    </w:p>
    <w:p w14:paraId="50C53A94" w14:textId="77777777" w:rsidR="00894C55" w:rsidRPr="00AA2264" w:rsidRDefault="00894C55" w:rsidP="00894C55">
      <w:pPr>
        <w:tabs>
          <w:tab w:val="left" w:pos="6237"/>
        </w:tabs>
        <w:spacing w:after="0" w:line="240" w:lineRule="auto"/>
        <w:ind w:firstLine="720"/>
        <w:rPr>
          <w:rFonts w:ascii="Times New Roman" w:hAnsi="Times New Roman" w:cs="Times New Roman"/>
          <w:sz w:val="24"/>
          <w:szCs w:val="24"/>
        </w:rPr>
      </w:pPr>
    </w:p>
    <w:p w14:paraId="39653208" w14:textId="77777777" w:rsidR="00894C55" w:rsidRPr="00AA2264" w:rsidRDefault="00894C55" w:rsidP="00894C55">
      <w:pPr>
        <w:tabs>
          <w:tab w:val="left" w:pos="6237"/>
        </w:tabs>
        <w:spacing w:after="0" w:line="240" w:lineRule="auto"/>
        <w:ind w:firstLine="720"/>
        <w:rPr>
          <w:rFonts w:ascii="Times New Roman" w:hAnsi="Times New Roman" w:cs="Times New Roman"/>
          <w:sz w:val="24"/>
          <w:szCs w:val="24"/>
        </w:rPr>
      </w:pPr>
    </w:p>
    <w:p w14:paraId="7A3D36D1" w14:textId="77777777" w:rsidR="00894C55" w:rsidRPr="00AA2264" w:rsidRDefault="00894C55" w:rsidP="00894C55">
      <w:pPr>
        <w:tabs>
          <w:tab w:val="left" w:pos="6237"/>
        </w:tabs>
        <w:spacing w:after="0" w:line="240" w:lineRule="auto"/>
        <w:ind w:firstLine="720"/>
        <w:rPr>
          <w:rFonts w:ascii="Times New Roman" w:hAnsi="Times New Roman" w:cs="Times New Roman"/>
          <w:sz w:val="24"/>
          <w:szCs w:val="24"/>
        </w:rPr>
      </w:pPr>
    </w:p>
    <w:p w14:paraId="196CEEEF" w14:textId="77777777" w:rsidR="00894C55" w:rsidRPr="0082370C" w:rsidRDefault="00A01A7F" w:rsidP="00894C55">
      <w:pPr>
        <w:tabs>
          <w:tab w:val="left" w:pos="6237"/>
        </w:tabs>
        <w:spacing w:after="0" w:line="240" w:lineRule="auto"/>
        <w:rPr>
          <w:rFonts w:ascii="Times New Roman" w:hAnsi="Times New Roman" w:cs="Times New Roman"/>
          <w:sz w:val="20"/>
          <w:szCs w:val="20"/>
        </w:rPr>
      </w:pPr>
      <w:r w:rsidRPr="0082370C">
        <w:rPr>
          <w:rFonts w:ascii="Times New Roman" w:hAnsi="Times New Roman" w:cs="Times New Roman"/>
          <w:sz w:val="20"/>
          <w:szCs w:val="20"/>
        </w:rPr>
        <w:t>Stepiņa</w:t>
      </w:r>
      <w:r w:rsidR="00D133F8" w:rsidRPr="0082370C">
        <w:rPr>
          <w:rFonts w:ascii="Times New Roman" w:hAnsi="Times New Roman" w:cs="Times New Roman"/>
          <w:sz w:val="20"/>
          <w:szCs w:val="20"/>
        </w:rPr>
        <w:t xml:space="preserve"> 67012345</w:t>
      </w:r>
    </w:p>
    <w:p w14:paraId="0316F5CF" w14:textId="77777777" w:rsidR="00894C55" w:rsidRPr="0082370C" w:rsidRDefault="00A01A7F" w:rsidP="00894C55">
      <w:pPr>
        <w:tabs>
          <w:tab w:val="left" w:pos="6237"/>
        </w:tabs>
        <w:spacing w:after="0" w:line="240" w:lineRule="auto"/>
        <w:rPr>
          <w:rFonts w:ascii="Times New Roman" w:hAnsi="Times New Roman" w:cs="Times New Roman"/>
          <w:sz w:val="20"/>
          <w:szCs w:val="20"/>
        </w:rPr>
      </w:pPr>
      <w:r w:rsidRPr="0082370C">
        <w:rPr>
          <w:rFonts w:ascii="Times New Roman" w:hAnsi="Times New Roman" w:cs="Times New Roman"/>
          <w:sz w:val="20"/>
          <w:szCs w:val="20"/>
        </w:rPr>
        <w:t>Diana.Stepina</w:t>
      </w:r>
      <w:r w:rsidR="00894C55" w:rsidRPr="0082370C">
        <w:rPr>
          <w:rFonts w:ascii="Times New Roman" w:hAnsi="Times New Roman" w:cs="Times New Roman"/>
          <w:sz w:val="20"/>
          <w:szCs w:val="20"/>
        </w:rPr>
        <w:t>@</w:t>
      </w:r>
      <w:r w:rsidR="00651CBB" w:rsidRPr="0082370C">
        <w:rPr>
          <w:rFonts w:ascii="Times New Roman" w:hAnsi="Times New Roman" w:cs="Times New Roman"/>
          <w:sz w:val="20"/>
          <w:szCs w:val="20"/>
        </w:rPr>
        <w:t>knab</w:t>
      </w:r>
      <w:r w:rsidR="00894C55" w:rsidRPr="0082370C">
        <w:rPr>
          <w:rFonts w:ascii="Times New Roman" w:hAnsi="Times New Roman" w:cs="Times New Roman"/>
          <w:sz w:val="20"/>
          <w:szCs w:val="20"/>
        </w:rPr>
        <w:t>.gov.lv</w:t>
      </w:r>
    </w:p>
    <w:sectPr w:rsidR="00894C55" w:rsidRPr="0082370C"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8E7EC" w14:textId="77777777" w:rsidR="008B529B" w:rsidRDefault="008B529B" w:rsidP="00894C55">
      <w:pPr>
        <w:spacing w:after="0" w:line="240" w:lineRule="auto"/>
      </w:pPr>
      <w:r>
        <w:separator/>
      </w:r>
    </w:p>
  </w:endnote>
  <w:endnote w:type="continuationSeparator" w:id="0">
    <w:p w14:paraId="307612E4" w14:textId="77777777" w:rsidR="008B529B" w:rsidRDefault="008B529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A8A7" w14:textId="77777777" w:rsidR="001B5BEB" w:rsidRDefault="001B5BE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C0A4" w14:textId="17DEB88F" w:rsidR="00894C55" w:rsidRPr="00894C55" w:rsidRDefault="008445A6">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A44E1">
      <w:rPr>
        <w:rFonts w:ascii="Times New Roman" w:hAnsi="Times New Roman" w:cs="Times New Roman"/>
        <w:noProof/>
        <w:sz w:val="20"/>
        <w:szCs w:val="20"/>
      </w:rPr>
      <w:t>KNABanot_141220_AL.docx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CEF6" w14:textId="79FD4954" w:rsidR="009A2654" w:rsidRPr="009A2654" w:rsidRDefault="008445A6">
    <w:pPr>
      <w:pStyle w:val="Kjene"/>
      <w:rPr>
        <w:rFonts w:ascii="Times New Roman" w:hAnsi="Times New Roman" w:cs="Times New Roman"/>
        <w:sz w:val="20"/>
        <w:szCs w:val="20"/>
      </w:rPr>
    </w:pPr>
    <w:r w:rsidRPr="008445A6">
      <w:rPr>
        <w:rFonts w:ascii="Times New Roman" w:hAnsi="Times New Roman" w:cs="Times New Roman"/>
        <w:sz w:val="20"/>
        <w:szCs w:val="20"/>
      </w:rPr>
      <w:fldChar w:fldCharType="begin"/>
    </w:r>
    <w:r w:rsidRPr="008445A6">
      <w:rPr>
        <w:rFonts w:ascii="Times New Roman" w:hAnsi="Times New Roman" w:cs="Times New Roman"/>
        <w:sz w:val="20"/>
        <w:szCs w:val="20"/>
      </w:rPr>
      <w:instrText xml:space="preserve"> FILENAME   \* MERGEFORMAT </w:instrText>
    </w:r>
    <w:r w:rsidRPr="008445A6">
      <w:rPr>
        <w:rFonts w:ascii="Times New Roman" w:hAnsi="Times New Roman" w:cs="Times New Roman"/>
        <w:sz w:val="20"/>
        <w:szCs w:val="20"/>
      </w:rPr>
      <w:fldChar w:fldCharType="separate"/>
    </w:r>
    <w:r w:rsidR="00FA44E1">
      <w:rPr>
        <w:rFonts w:ascii="Times New Roman" w:hAnsi="Times New Roman" w:cs="Times New Roman"/>
        <w:noProof/>
        <w:sz w:val="20"/>
        <w:szCs w:val="20"/>
      </w:rPr>
      <w:t>KNABanot_141220_AL.docx</w:t>
    </w:r>
    <w:r w:rsidRPr="008445A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877BD" w14:textId="77777777" w:rsidR="008B529B" w:rsidRDefault="008B529B" w:rsidP="00894C55">
      <w:pPr>
        <w:spacing w:after="0" w:line="240" w:lineRule="auto"/>
      </w:pPr>
      <w:r>
        <w:separator/>
      </w:r>
    </w:p>
  </w:footnote>
  <w:footnote w:type="continuationSeparator" w:id="0">
    <w:p w14:paraId="0562CFA5" w14:textId="77777777" w:rsidR="008B529B" w:rsidRDefault="008B529B" w:rsidP="00894C55">
      <w:pPr>
        <w:spacing w:after="0" w:line="240" w:lineRule="auto"/>
      </w:pPr>
      <w:r>
        <w:continuationSeparator/>
      </w:r>
    </w:p>
  </w:footnote>
  <w:footnote w:id="1">
    <w:p w14:paraId="4D88664F" w14:textId="77777777" w:rsidR="00EC735B" w:rsidRDefault="00EC735B" w:rsidP="00EC735B">
      <w:pPr>
        <w:pStyle w:val="Vresteksts"/>
        <w:jc w:val="both"/>
      </w:pPr>
      <w:r>
        <w:rPr>
          <w:rStyle w:val="Vresatsauce"/>
        </w:rPr>
        <w:footnoteRef/>
      </w:r>
      <w:r>
        <w:t xml:space="preserve"> </w:t>
      </w:r>
      <w:r w:rsidRPr="009F3A71">
        <w:rPr>
          <w:rFonts w:ascii="Times New Roman" w:eastAsia="Calibri" w:hAnsi="Times New Roman" w:cs="Times New Roman"/>
        </w:rPr>
        <w:t>2020. gada 23. novembra likums "Grozījumi Valsts un pašvaldību institūciju amatpersonu un darbinieku atlīdzības likumā". Publicēts oficiālajā izdevumā "Latvijas Vēstnesis", 11.12.2020., Nr. 240A https://www.vestnesis.lv/op/2020/240A.27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053E" w14:textId="77777777" w:rsidR="001B5BEB" w:rsidRDefault="001B5BE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662A850"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A31C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98EC" w14:textId="77777777" w:rsidR="001B5BEB" w:rsidRDefault="001B5BE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A79"/>
    <w:multiLevelType w:val="hybridMultilevel"/>
    <w:tmpl w:val="416EA1B4"/>
    <w:lvl w:ilvl="0" w:tplc="26F87C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D0"/>
    <w:rsid w:val="00000FE1"/>
    <w:rsid w:val="000132C3"/>
    <w:rsid w:val="00046013"/>
    <w:rsid w:val="000730FE"/>
    <w:rsid w:val="00091A78"/>
    <w:rsid w:val="0009583B"/>
    <w:rsid w:val="000A3A21"/>
    <w:rsid w:val="000B6FFA"/>
    <w:rsid w:val="001736E6"/>
    <w:rsid w:val="00176784"/>
    <w:rsid w:val="00180B76"/>
    <w:rsid w:val="001A31C3"/>
    <w:rsid w:val="001A6B78"/>
    <w:rsid w:val="001B5BEB"/>
    <w:rsid w:val="001C125C"/>
    <w:rsid w:val="001C41F8"/>
    <w:rsid w:val="001C7E84"/>
    <w:rsid w:val="001D0F7E"/>
    <w:rsid w:val="001D1A66"/>
    <w:rsid w:val="001E20EA"/>
    <w:rsid w:val="00202400"/>
    <w:rsid w:val="002043F6"/>
    <w:rsid w:val="002077CC"/>
    <w:rsid w:val="00207EED"/>
    <w:rsid w:val="00237EC1"/>
    <w:rsid w:val="00241176"/>
    <w:rsid w:val="00243426"/>
    <w:rsid w:val="00254E39"/>
    <w:rsid w:val="002577F4"/>
    <w:rsid w:val="002A1772"/>
    <w:rsid w:val="002B1B6E"/>
    <w:rsid w:val="002B7361"/>
    <w:rsid w:val="002D0CD4"/>
    <w:rsid w:val="002E1C05"/>
    <w:rsid w:val="003018D5"/>
    <w:rsid w:val="0031785F"/>
    <w:rsid w:val="003877A9"/>
    <w:rsid w:val="003A2355"/>
    <w:rsid w:val="003B0BF9"/>
    <w:rsid w:val="003B2EA8"/>
    <w:rsid w:val="003D105C"/>
    <w:rsid w:val="003D17EE"/>
    <w:rsid w:val="003D435C"/>
    <w:rsid w:val="003D5AC0"/>
    <w:rsid w:val="003D5C55"/>
    <w:rsid w:val="003E0222"/>
    <w:rsid w:val="003E0791"/>
    <w:rsid w:val="003F28AC"/>
    <w:rsid w:val="00406ACA"/>
    <w:rsid w:val="004454FE"/>
    <w:rsid w:val="00456E40"/>
    <w:rsid w:val="004716E4"/>
    <w:rsid w:val="00471F27"/>
    <w:rsid w:val="00471FA0"/>
    <w:rsid w:val="004732CB"/>
    <w:rsid w:val="0048117E"/>
    <w:rsid w:val="004929FA"/>
    <w:rsid w:val="004A0F39"/>
    <w:rsid w:val="004C01F0"/>
    <w:rsid w:val="004E1977"/>
    <w:rsid w:val="004F698B"/>
    <w:rsid w:val="0050178F"/>
    <w:rsid w:val="00551627"/>
    <w:rsid w:val="00565CA9"/>
    <w:rsid w:val="00591284"/>
    <w:rsid w:val="00597208"/>
    <w:rsid w:val="005D0596"/>
    <w:rsid w:val="005E02E4"/>
    <w:rsid w:val="005F1D7C"/>
    <w:rsid w:val="0060710D"/>
    <w:rsid w:val="0061196F"/>
    <w:rsid w:val="00611DA3"/>
    <w:rsid w:val="0061389D"/>
    <w:rsid w:val="006145DB"/>
    <w:rsid w:val="006325D1"/>
    <w:rsid w:val="0064487D"/>
    <w:rsid w:val="0064562B"/>
    <w:rsid w:val="00651CBB"/>
    <w:rsid w:val="00653D6D"/>
    <w:rsid w:val="00655F2C"/>
    <w:rsid w:val="006B0F34"/>
    <w:rsid w:val="006C0D14"/>
    <w:rsid w:val="006E1081"/>
    <w:rsid w:val="006E1F64"/>
    <w:rsid w:val="006E4FE5"/>
    <w:rsid w:val="006E68E1"/>
    <w:rsid w:val="00720585"/>
    <w:rsid w:val="00721C43"/>
    <w:rsid w:val="00724BDE"/>
    <w:rsid w:val="00745000"/>
    <w:rsid w:val="0076117A"/>
    <w:rsid w:val="00770092"/>
    <w:rsid w:val="00772D9B"/>
    <w:rsid w:val="00773AF6"/>
    <w:rsid w:val="007814D2"/>
    <w:rsid w:val="00795F71"/>
    <w:rsid w:val="007A7A10"/>
    <w:rsid w:val="007A7D58"/>
    <w:rsid w:val="007B5C6F"/>
    <w:rsid w:val="007E5F7A"/>
    <w:rsid w:val="007E73AB"/>
    <w:rsid w:val="00816C11"/>
    <w:rsid w:val="0082370C"/>
    <w:rsid w:val="00836740"/>
    <w:rsid w:val="008445A6"/>
    <w:rsid w:val="008609AC"/>
    <w:rsid w:val="0086339A"/>
    <w:rsid w:val="00890EAE"/>
    <w:rsid w:val="00893C78"/>
    <w:rsid w:val="00894C55"/>
    <w:rsid w:val="008A0A8E"/>
    <w:rsid w:val="008B529B"/>
    <w:rsid w:val="008B6FCD"/>
    <w:rsid w:val="008C6671"/>
    <w:rsid w:val="008D2453"/>
    <w:rsid w:val="008F778F"/>
    <w:rsid w:val="00907DC6"/>
    <w:rsid w:val="0092017F"/>
    <w:rsid w:val="009254A4"/>
    <w:rsid w:val="009268BA"/>
    <w:rsid w:val="00930216"/>
    <w:rsid w:val="00950CFF"/>
    <w:rsid w:val="009542AC"/>
    <w:rsid w:val="00966833"/>
    <w:rsid w:val="00971B31"/>
    <w:rsid w:val="00973428"/>
    <w:rsid w:val="009A2654"/>
    <w:rsid w:val="009A65CE"/>
    <w:rsid w:val="009D1E72"/>
    <w:rsid w:val="009E75C1"/>
    <w:rsid w:val="009F3A71"/>
    <w:rsid w:val="00A0120F"/>
    <w:rsid w:val="00A01A7F"/>
    <w:rsid w:val="00A1060F"/>
    <w:rsid w:val="00A10FC3"/>
    <w:rsid w:val="00A13C23"/>
    <w:rsid w:val="00A16606"/>
    <w:rsid w:val="00A20C6C"/>
    <w:rsid w:val="00A350D6"/>
    <w:rsid w:val="00A4217E"/>
    <w:rsid w:val="00A50AAA"/>
    <w:rsid w:val="00A6073E"/>
    <w:rsid w:val="00A67999"/>
    <w:rsid w:val="00A82669"/>
    <w:rsid w:val="00A852A0"/>
    <w:rsid w:val="00AA2264"/>
    <w:rsid w:val="00AA430E"/>
    <w:rsid w:val="00AB74CE"/>
    <w:rsid w:val="00AC1B54"/>
    <w:rsid w:val="00AD7A19"/>
    <w:rsid w:val="00AE5567"/>
    <w:rsid w:val="00AF1239"/>
    <w:rsid w:val="00B16480"/>
    <w:rsid w:val="00B20414"/>
    <w:rsid w:val="00B2165C"/>
    <w:rsid w:val="00B25A32"/>
    <w:rsid w:val="00B32103"/>
    <w:rsid w:val="00B604BD"/>
    <w:rsid w:val="00BA20AA"/>
    <w:rsid w:val="00BA607D"/>
    <w:rsid w:val="00BD4425"/>
    <w:rsid w:val="00BE2053"/>
    <w:rsid w:val="00BE2AD3"/>
    <w:rsid w:val="00BF4177"/>
    <w:rsid w:val="00BF6F2B"/>
    <w:rsid w:val="00C009B1"/>
    <w:rsid w:val="00C0490C"/>
    <w:rsid w:val="00C07B78"/>
    <w:rsid w:val="00C103DF"/>
    <w:rsid w:val="00C108F1"/>
    <w:rsid w:val="00C15B55"/>
    <w:rsid w:val="00C2067F"/>
    <w:rsid w:val="00C25B49"/>
    <w:rsid w:val="00C37D94"/>
    <w:rsid w:val="00C765A1"/>
    <w:rsid w:val="00C94727"/>
    <w:rsid w:val="00CA1876"/>
    <w:rsid w:val="00CA4BB7"/>
    <w:rsid w:val="00CB619C"/>
    <w:rsid w:val="00CC06A3"/>
    <w:rsid w:val="00CC0D2D"/>
    <w:rsid w:val="00CE5657"/>
    <w:rsid w:val="00CF46A0"/>
    <w:rsid w:val="00D133F8"/>
    <w:rsid w:val="00D14A3E"/>
    <w:rsid w:val="00D22912"/>
    <w:rsid w:val="00D25BFF"/>
    <w:rsid w:val="00D424A5"/>
    <w:rsid w:val="00D50B6F"/>
    <w:rsid w:val="00D6509A"/>
    <w:rsid w:val="00D8003A"/>
    <w:rsid w:val="00DA1DCA"/>
    <w:rsid w:val="00DC3A82"/>
    <w:rsid w:val="00DD4872"/>
    <w:rsid w:val="00DF08D4"/>
    <w:rsid w:val="00E03B7E"/>
    <w:rsid w:val="00E11297"/>
    <w:rsid w:val="00E20E7E"/>
    <w:rsid w:val="00E238E6"/>
    <w:rsid w:val="00E3716B"/>
    <w:rsid w:val="00E42AD0"/>
    <w:rsid w:val="00E47BF9"/>
    <w:rsid w:val="00E5323B"/>
    <w:rsid w:val="00E80662"/>
    <w:rsid w:val="00E85026"/>
    <w:rsid w:val="00E8749E"/>
    <w:rsid w:val="00E90C01"/>
    <w:rsid w:val="00EA486E"/>
    <w:rsid w:val="00EC735B"/>
    <w:rsid w:val="00ED3522"/>
    <w:rsid w:val="00ED67FB"/>
    <w:rsid w:val="00EE2907"/>
    <w:rsid w:val="00EE46D5"/>
    <w:rsid w:val="00EF144A"/>
    <w:rsid w:val="00EF5EFD"/>
    <w:rsid w:val="00F220C5"/>
    <w:rsid w:val="00F31AB1"/>
    <w:rsid w:val="00F41B97"/>
    <w:rsid w:val="00F57B0C"/>
    <w:rsid w:val="00F64419"/>
    <w:rsid w:val="00FA44E1"/>
    <w:rsid w:val="00FC1AD5"/>
    <w:rsid w:val="00FC2FA8"/>
    <w:rsid w:val="00FD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22CE6"/>
  <w15:docId w15:val="{1F1A627E-0E21-400B-89BF-9F1EAC1C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950CFF"/>
    <w:rPr>
      <w:sz w:val="16"/>
      <w:szCs w:val="16"/>
    </w:rPr>
  </w:style>
  <w:style w:type="paragraph" w:styleId="Komentrateksts">
    <w:name w:val="annotation text"/>
    <w:basedOn w:val="Parasts"/>
    <w:link w:val="KomentratekstsRakstz"/>
    <w:uiPriority w:val="99"/>
    <w:semiHidden/>
    <w:unhideWhenUsed/>
    <w:rsid w:val="00950CF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0CFF"/>
    <w:rPr>
      <w:sz w:val="20"/>
      <w:szCs w:val="20"/>
    </w:rPr>
  </w:style>
  <w:style w:type="paragraph" w:styleId="Komentratma">
    <w:name w:val="annotation subject"/>
    <w:basedOn w:val="Komentrateksts"/>
    <w:next w:val="Komentrateksts"/>
    <w:link w:val="KomentratmaRakstz"/>
    <w:uiPriority w:val="99"/>
    <w:semiHidden/>
    <w:unhideWhenUsed/>
    <w:rsid w:val="00950CFF"/>
    <w:rPr>
      <w:b/>
      <w:bCs/>
    </w:rPr>
  </w:style>
  <w:style w:type="character" w:customStyle="1" w:styleId="KomentratmaRakstz">
    <w:name w:val="Komentāra tēma Rakstz."/>
    <w:basedOn w:val="KomentratekstsRakstz"/>
    <w:link w:val="Komentratma"/>
    <w:uiPriority w:val="99"/>
    <w:semiHidden/>
    <w:rsid w:val="00950CFF"/>
    <w:rPr>
      <w:b/>
      <w:bCs/>
      <w:sz w:val="20"/>
      <w:szCs w:val="20"/>
    </w:rPr>
  </w:style>
  <w:style w:type="paragraph" w:styleId="Prskatjums">
    <w:name w:val="Revision"/>
    <w:hidden/>
    <w:uiPriority w:val="99"/>
    <w:semiHidden/>
    <w:rsid w:val="00DC3A82"/>
    <w:pPr>
      <w:spacing w:after="0" w:line="240" w:lineRule="auto"/>
    </w:pPr>
  </w:style>
  <w:style w:type="paragraph" w:styleId="Nosaukums">
    <w:name w:val="Title"/>
    <w:basedOn w:val="Parasts"/>
    <w:link w:val="NosaukumsRakstz"/>
    <w:qFormat/>
    <w:rsid w:val="00CB619C"/>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CB619C"/>
    <w:rPr>
      <w:rFonts w:ascii="Times New Roman" w:eastAsia="Times New Roman" w:hAnsi="Times New Roman" w:cs="Times New Roman"/>
      <w:sz w:val="28"/>
      <w:szCs w:val="20"/>
    </w:rPr>
  </w:style>
  <w:style w:type="paragraph" w:styleId="Vresteksts">
    <w:name w:val="footnote text"/>
    <w:basedOn w:val="Parasts"/>
    <w:link w:val="VrestekstsRakstz"/>
    <w:uiPriority w:val="99"/>
    <w:semiHidden/>
    <w:unhideWhenUsed/>
    <w:rsid w:val="0074500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45000"/>
    <w:rPr>
      <w:sz w:val="20"/>
      <w:szCs w:val="20"/>
    </w:rPr>
  </w:style>
  <w:style w:type="character" w:styleId="Vresatsauce">
    <w:name w:val="footnote reference"/>
    <w:basedOn w:val="Noklusjumarindkopasfonts"/>
    <w:uiPriority w:val="99"/>
    <w:semiHidden/>
    <w:unhideWhenUsed/>
    <w:rsid w:val="007450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683650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DA0E-C3E8-4068-8525-F0F81CB3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7725</Words>
  <Characters>4404</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2013. gada 29. janvāra noteikumos Nr. 66 “Noteikumi par valsts un pašvaldību institūciju amatpersonu un darbinieku darba samaksu un tās noteikšanas kārtību”” sākotnējās ietekmes novērtējuma</vt:lpstr>
      <vt:lpstr>Ministru kabineta noteikumu projekta “Grozījumi Ministru kabineta 2013. gada 29. janvāra noteikumos Nr. 66 “Noteikumi par valsts un pašvaldību institūciju amatpersonu un darbinieku darba samaksu un tās noteikšanas kārtību”” sākotnējās ietekmes novērtējuma</vt:lpstr>
    </vt:vector>
  </TitlesOfParts>
  <Company>KNAB</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29. janvāra noteikumos Nr. 66 “Noteikumi par valsts un pašvaldību institūciju amatpersonu un darbinieku darba samaksu un tās noteikšanas kārtību”” sākotnējās ietekmes novērtējuma ziņojums (anotācija)</dc:title>
  <dc:subject>Anotācija</dc:subject>
  <dc:creator>Diāna Stepiņa</dc:creator>
  <dc:description>67797257, Diāna.Stepina@knab.gov.lv</dc:description>
  <cp:lastModifiedBy>Diāna Stepiņa</cp:lastModifiedBy>
  <cp:revision>4</cp:revision>
  <cp:lastPrinted>2020-12-14T14:16:00Z</cp:lastPrinted>
  <dcterms:created xsi:type="dcterms:W3CDTF">2020-12-14T14:13:00Z</dcterms:created>
  <dcterms:modified xsi:type="dcterms:W3CDTF">2020-12-14T14:18:00Z</dcterms:modified>
</cp:coreProperties>
</file>