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5E5FC" w14:textId="45DCE345" w:rsidR="00B8550A" w:rsidRPr="00C16545" w:rsidRDefault="00B8550A" w:rsidP="00B8550A">
      <w:pPr>
        <w:shd w:val="clear" w:color="auto" w:fill="FFFFFF"/>
        <w:spacing w:after="0" w:line="240" w:lineRule="auto"/>
        <w:jc w:val="center"/>
        <w:rPr>
          <w:rFonts w:ascii="Times New Roman" w:eastAsia="Times New Roman" w:hAnsi="Times New Roman" w:cs="Times New Roman"/>
          <w:b/>
          <w:bCs/>
          <w:sz w:val="28"/>
          <w:szCs w:val="24"/>
          <w:lang w:eastAsia="lv-LV"/>
        </w:rPr>
      </w:pPr>
      <w:r w:rsidRPr="00C16545">
        <w:rPr>
          <w:rFonts w:ascii="Times New Roman" w:eastAsia="Times New Roman" w:hAnsi="Times New Roman" w:cs="Times New Roman"/>
          <w:b/>
          <w:bCs/>
          <w:sz w:val="28"/>
          <w:szCs w:val="24"/>
          <w:lang w:eastAsia="lv-LV"/>
        </w:rPr>
        <w:t>Ministru kabineta rīkojuma projekta</w:t>
      </w:r>
      <w:r w:rsidR="002D66AD" w:rsidRPr="00C16545">
        <w:rPr>
          <w:rFonts w:ascii="Times New Roman" w:eastAsia="Times New Roman" w:hAnsi="Times New Roman" w:cs="Times New Roman"/>
          <w:b/>
          <w:bCs/>
          <w:sz w:val="28"/>
          <w:szCs w:val="24"/>
          <w:lang w:eastAsia="lv-LV"/>
        </w:rPr>
        <w:t xml:space="preserve"> “</w:t>
      </w:r>
      <w:r w:rsidRPr="00C16545">
        <w:rPr>
          <w:rFonts w:ascii="Times New Roman" w:eastAsia="Times New Roman" w:hAnsi="Times New Roman" w:cs="Times New Roman"/>
          <w:b/>
          <w:bCs/>
          <w:sz w:val="28"/>
          <w:szCs w:val="24"/>
          <w:lang w:eastAsia="lv-LV"/>
        </w:rPr>
        <w:t>Par grozījumu Ministru kabineta 202</w:t>
      </w:r>
      <w:r w:rsidR="00B8479C">
        <w:rPr>
          <w:rFonts w:ascii="Times New Roman" w:eastAsia="Times New Roman" w:hAnsi="Times New Roman" w:cs="Times New Roman"/>
          <w:b/>
          <w:bCs/>
          <w:sz w:val="28"/>
          <w:szCs w:val="24"/>
          <w:lang w:eastAsia="lv-LV"/>
        </w:rPr>
        <w:t>1</w:t>
      </w:r>
      <w:r w:rsidRPr="00C16545">
        <w:rPr>
          <w:rFonts w:ascii="Times New Roman" w:eastAsia="Times New Roman" w:hAnsi="Times New Roman" w:cs="Times New Roman"/>
          <w:b/>
          <w:bCs/>
          <w:sz w:val="28"/>
          <w:szCs w:val="24"/>
          <w:lang w:eastAsia="lv-LV"/>
        </w:rPr>
        <w:t xml:space="preserve">.gada </w:t>
      </w:r>
      <w:r w:rsidR="00B8479C">
        <w:rPr>
          <w:rFonts w:ascii="Times New Roman" w:eastAsia="Times New Roman" w:hAnsi="Times New Roman" w:cs="Times New Roman"/>
          <w:b/>
          <w:bCs/>
          <w:sz w:val="28"/>
          <w:szCs w:val="24"/>
          <w:lang w:eastAsia="lv-LV"/>
        </w:rPr>
        <w:t>11.janvāra</w:t>
      </w:r>
      <w:r w:rsidRPr="00C16545">
        <w:rPr>
          <w:rFonts w:ascii="Times New Roman" w:eastAsia="Times New Roman" w:hAnsi="Times New Roman" w:cs="Times New Roman"/>
          <w:b/>
          <w:bCs/>
          <w:sz w:val="28"/>
          <w:szCs w:val="24"/>
          <w:lang w:eastAsia="lv-LV"/>
        </w:rPr>
        <w:t xml:space="preserve"> rīkojumā Nr.</w:t>
      </w:r>
      <w:r w:rsidR="00B8479C">
        <w:rPr>
          <w:rFonts w:ascii="Times New Roman" w:eastAsia="Times New Roman" w:hAnsi="Times New Roman" w:cs="Times New Roman"/>
          <w:b/>
          <w:bCs/>
          <w:sz w:val="28"/>
          <w:szCs w:val="24"/>
          <w:lang w:eastAsia="lv-LV"/>
        </w:rPr>
        <w:t>16</w:t>
      </w:r>
      <w:r w:rsidRPr="00C16545">
        <w:rPr>
          <w:rFonts w:ascii="Times New Roman" w:eastAsia="Times New Roman" w:hAnsi="Times New Roman" w:cs="Times New Roman"/>
          <w:b/>
          <w:bCs/>
          <w:sz w:val="28"/>
          <w:szCs w:val="24"/>
          <w:lang w:eastAsia="lv-LV"/>
        </w:rPr>
        <w:t xml:space="preserve"> “Par finanšu līdzekļu piešķiršanu no valsts budžeta programmas </w:t>
      </w:r>
    </w:p>
    <w:p w14:paraId="57B66B56" w14:textId="7384BD00" w:rsidR="002D66AD" w:rsidRPr="00C16545" w:rsidRDefault="00B8550A" w:rsidP="00B8550A">
      <w:pPr>
        <w:shd w:val="clear" w:color="auto" w:fill="FFFFFF"/>
        <w:spacing w:after="0" w:line="240" w:lineRule="auto"/>
        <w:jc w:val="center"/>
        <w:rPr>
          <w:rFonts w:ascii="Times New Roman" w:eastAsia="Times New Roman" w:hAnsi="Times New Roman" w:cs="Times New Roman"/>
          <w:b/>
          <w:bCs/>
          <w:sz w:val="28"/>
          <w:szCs w:val="24"/>
          <w:lang w:eastAsia="lv-LV"/>
        </w:rPr>
      </w:pPr>
      <w:r w:rsidRPr="00C16545">
        <w:rPr>
          <w:rFonts w:ascii="Times New Roman" w:eastAsia="Times New Roman" w:hAnsi="Times New Roman" w:cs="Times New Roman"/>
          <w:b/>
          <w:bCs/>
          <w:sz w:val="28"/>
          <w:szCs w:val="24"/>
          <w:lang w:eastAsia="lv-LV"/>
        </w:rPr>
        <w:t>“Līdzekļi neparedzētiem gadījumiem””</w:t>
      </w:r>
      <w:r w:rsidR="002D66AD" w:rsidRPr="00C16545">
        <w:rPr>
          <w:rFonts w:ascii="Times New Roman" w:eastAsia="Times New Roman" w:hAnsi="Times New Roman" w:cs="Times New Roman"/>
          <w:b/>
          <w:bCs/>
          <w:sz w:val="28"/>
          <w:szCs w:val="24"/>
          <w:lang w:eastAsia="lv-LV"/>
        </w:rPr>
        <w:t>”</w:t>
      </w:r>
      <w:r w:rsidR="0002173A" w:rsidRPr="00C16545">
        <w:rPr>
          <w:rFonts w:ascii="Times New Roman" w:eastAsia="Times New Roman" w:hAnsi="Times New Roman" w:cs="Times New Roman"/>
          <w:b/>
          <w:bCs/>
          <w:sz w:val="28"/>
          <w:szCs w:val="24"/>
          <w:lang w:eastAsia="lv-LV"/>
        </w:rPr>
        <w:t xml:space="preserve"> </w:t>
      </w:r>
      <w:r w:rsidR="00894C55" w:rsidRPr="00C16545">
        <w:rPr>
          <w:rFonts w:ascii="Times New Roman" w:eastAsia="Times New Roman" w:hAnsi="Times New Roman" w:cs="Times New Roman"/>
          <w:b/>
          <w:bCs/>
          <w:sz w:val="28"/>
          <w:szCs w:val="24"/>
          <w:lang w:eastAsia="lv-LV"/>
        </w:rPr>
        <w:t xml:space="preserve">sākotnējās ietekmes </w:t>
      </w:r>
    </w:p>
    <w:p w14:paraId="2848139D" w14:textId="0B29A548" w:rsidR="00894C55" w:rsidRPr="00C16545" w:rsidRDefault="00894C55" w:rsidP="002D66AD">
      <w:pPr>
        <w:shd w:val="clear" w:color="auto" w:fill="FFFFFF"/>
        <w:spacing w:after="0" w:line="240" w:lineRule="auto"/>
        <w:jc w:val="center"/>
        <w:rPr>
          <w:rFonts w:ascii="Times New Roman" w:eastAsia="Times New Roman" w:hAnsi="Times New Roman" w:cs="Times New Roman"/>
          <w:b/>
          <w:bCs/>
          <w:sz w:val="28"/>
          <w:szCs w:val="24"/>
          <w:lang w:eastAsia="lv-LV"/>
        </w:rPr>
      </w:pPr>
      <w:r w:rsidRPr="00C16545">
        <w:rPr>
          <w:rFonts w:ascii="Times New Roman" w:eastAsia="Times New Roman" w:hAnsi="Times New Roman" w:cs="Times New Roman"/>
          <w:b/>
          <w:bCs/>
          <w:sz w:val="28"/>
          <w:szCs w:val="24"/>
          <w:lang w:eastAsia="lv-LV"/>
        </w:rPr>
        <w:t>novērtējuma ziņojums (anotācija)</w:t>
      </w:r>
    </w:p>
    <w:p w14:paraId="7025336B" w14:textId="77777777" w:rsidR="00E5323B" w:rsidRPr="00C1654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245"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58"/>
        <w:gridCol w:w="5741"/>
      </w:tblGrid>
      <w:tr w:rsidR="00C16545" w:rsidRPr="00C16545" w14:paraId="50336FAC" w14:textId="77777777" w:rsidTr="001070C8">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5E32715A" w14:textId="77777777" w:rsidR="00655F2C" w:rsidRPr="00C16545" w:rsidRDefault="00E5323B" w:rsidP="00E5323B">
            <w:pPr>
              <w:spacing w:after="0" w:line="240" w:lineRule="auto"/>
              <w:rPr>
                <w:rFonts w:ascii="Times New Roman" w:eastAsia="Times New Roman" w:hAnsi="Times New Roman" w:cs="Times New Roman"/>
                <w:b/>
                <w:bCs/>
                <w:iCs/>
                <w:sz w:val="24"/>
                <w:szCs w:val="24"/>
                <w:lang w:eastAsia="lv-LV"/>
              </w:rPr>
            </w:pPr>
            <w:r w:rsidRPr="00C16545">
              <w:rPr>
                <w:rFonts w:ascii="Times New Roman" w:eastAsia="Times New Roman" w:hAnsi="Times New Roman" w:cs="Times New Roman"/>
                <w:b/>
                <w:bCs/>
                <w:iCs/>
                <w:sz w:val="24"/>
                <w:szCs w:val="24"/>
                <w:lang w:eastAsia="lv-LV"/>
              </w:rPr>
              <w:t>Tiesību akta projekta anotācijas kopsavilkums</w:t>
            </w:r>
          </w:p>
        </w:tc>
      </w:tr>
      <w:tr w:rsidR="00C16545" w:rsidRPr="00C16545" w14:paraId="1AE1CD6D" w14:textId="77777777" w:rsidTr="001070C8">
        <w:trPr>
          <w:tblCellSpacing w:w="15" w:type="dxa"/>
        </w:trPr>
        <w:tc>
          <w:tcPr>
            <w:tcW w:w="1960" w:type="pct"/>
            <w:tcBorders>
              <w:top w:val="outset" w:sz="6" w:space="0" w:color="auto"/>
              <w:left w:val="outset" w:sz="6" w:space="0" w:color="auto"/>
              <w:bottom w:val="outset" w:sz="6" w:space="0" w:color="auto"/>
              <w:right w:val="outset" w:sz="6" w:space="0" w:color="auto"/>
            </w:tcBorders>
            <w:hideMark/>
          </w:tcPr>
          <w:p w14:paraId="604FFB7D" w14:textId="3CAA91E1" w:rsidR="00E5323B"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 xml:space="preserve">Mērķis, risinājums un projekta spēkā stāšanās laiks </w:t>
            </w:r>
          </w:p>
        </w:tc>
        <w:tc>
          <w:tcPr>
            <w:tcW w:w="2992" w:type="pct"/>
            <w:tcBorders>
              <w:top w:val="outset" w:sz="6" w:space="0" w:color="auto"/>
              <w:left w:val="outset" w:sz="6" w:space="0" w:color="auto"/>
              <w:bottom w:val="outset" w:sz="6" w:space="0" w:color="auto"/>
              <w:right w:val="outset" w:sz="6" w:space="0" w:color="auto"/>
            </w:tcBorders>
            <w:hideMark/>
          </w:tcPr>
          <w:p w14:paraId="06BCFA7A" w14:textId="579396E2" w:rsidR="00E5323B" w:rsidRPr="00C16545" w:rsidRDefault="000B3A81" w:rsidP="009D34B8">
            <w:pPr>
              <w:spacing w:after="0" w:line="240" w:lineRule="auto"/>
              <w:jc w:val="both"/>
              <w:rPr>
                <w:rFonts w:ascii="Times New Roman" w:eastAsia="Times New Roman" w:hAnsi="Times New Roman" w:cs="Times New Roman"/>
                <w:iCs/>
                <w:sz w:val="24"/>
                <w:szCs w:val="24"/>
                <w:lang w:eastAsia="lv-LV"/>
              </w:rPr>
            </w:pPr>
            <w:r w:rsidRPr="000B3A81">
              <w:rPr>
                <w:rFonts w:ascii="Times New Roman" w:hAnsi="Times New Roman" w:cs="Times New Roman"/>
                <w:sz w:val="24"/>
                <w:szCs w:val="24"/>
                <w:shd w:val="clear" w:color="auto" w:fill="FFFFFF"/>
              </w:rPr>
              <w:t>Saskaņā ar Ministru kabineta 2009. gada 15. decembra instrukcijas Nr.19 "Tiesību akta projekta sākotnējās ietekmes izvērtēšanas kārtība" 5.1 apakšpunktu anotācijas kopsavilkums nav aizpildāms.</w:t>
            </w:r>
          </w:p>
        </w:tc>
      </w:tr>
    </w:tbl>
    <w:p w14:paraId="63927D6D" w14:textId="77777777" w:rsidR="00E5323B"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 xml:space="preserve">  </w:t>
      </w:r>
    </w:p>
    <w:tbl>
      <w:tblPr>
        <w:tblW w:w="5245" w:type="pct"/>
        <w:tblCellSpacing w:w="15" w:type="dxa"/>
        <w:tblInd w:w="-1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58"/>
        <w:gridCol w:w="1810"/>
        <w:gridCol w:w="7231"/>
      </w:tblGrid>
      <w:tr w:rsidR="00C16545" w:rsidRPr="00C16545" w14:paraId="64040F92" w14:textId="77777777" w:rsidTr="001070C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5E2AC99" w14:textId="77777777" w:rsidR="00655F2C" w:rsidRPr="00C16545" w:rsidRDefault="00E5323B" w:rsidP="00E5323B">
            <w:pPr>
              <w:spacing w:after="0" w:line="240" w:lineRule="auto"/>
              <w:rPr>
                <w:rFonts w:ascii="Times New Roman" w:eastAsia="Times New Roman" w:hAnsi="Times New Roman" w:cs="Times New Roman"/>
                <w:b/>
                <w:bCs/>
                <w:iCs/>
                <w:sz w:val="24"/>
                <w:szCs w:val="24"/>
                <w:lang w:eastAsia="lv-LV"/>
              </w:rPr>
            </w:pPr>
            <w:r w:rsidRPr="00C16545">
              <w:rPr>
                <w:rFonts w:ascii="Times New Roman" w:eastAsia="Times New Roman" w:hAnsi="Times New Roman" w:cs="Times New Roman"/>
                <w:b/>
                <w:bCs/>
                <w:iCs/>
                <w:sz w:val="24"/>
                <w:szCs w:val="24"/>
                <w:lang w:eastAsia="lv-LV"/>
              </w:rPr>
              <w:t>I. Tiesību akta projekta izstrādes nepieciešamība</w:t>
            </w:r>
          </w:p>
        </w:tc>
      </w:tr>
      <w:tr w:rsidR="00C16545" w:rsidRPr="00C16545" w14:paraId="21CCD4BC" w14:textId="77777777" w:rsidTr="001070C8">
        <w:trPr>
          <w:tblCellSpacing w:w="15" w:type="dxa"/>
        </w:trPr>
        <w:tc>
          <w:tcPr>
            <w:tcW w:w="219" w:type="pct"/>
            <w:tcBorders>
              <w:top w:val="outset" w:sz="6" w:space="0" w:color="auto"/>
              <w:left w:val="outset" w:sz="6" w:space="0" w:color="auto"/>
              <w:bottom w:val="outset" w:sz="6" w:space="0" w:color="auto"/>
              <w:right w:val="outset" w:sz="6" w:space="0" w:color="auto"/>
            </w:tcBorders>
            <w:hideMark/>
          </w:tcPr>
          <w:p w14:paraId="0AD63167" w14:textId="77777777" w:rsidR="00655F2C"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1.</w:t>
            </w:r>
          </w:p>
        </w:tc>
        <w:tc>
          <w:tcPr>
            <w:tcW w:w="943" w:type="pct"/>
            <w:tcBorders>
              <w:top w:val="outset" w:sz="6" w:space="0" w:color="auto"/>
              <w:left w:val="outset" w:sz="6" w:space="0" w:color="auto"/>
              <w:bottom w:val="outset" w:sz="6" w:space="0" w:color="auto"/>
              <w:right w:val="outset" w:sz="6" w:space="0" w:color="auto"/>
            </w:tcBorders>
            <w:hideMark/>
          </w:tcPr>
          <w:p w14:paraId="5631FC55" w14:textId="77777777" w:rsidR="00E5323B"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Pamatojums</w:t>
            </w:r>
          </w:p>
        </w:tc>
        <w:tc>
          <w:tcPr>
            <w:tcW w:w="3774" w:type="pct"/>
            <w:tcBorders>
              <w:top w:val="outset" w:sz="6" w:space="0" w:color="auto"/>
              <w:left w:val="outset" w:sz="6" w:space="0" w:color="auto"/>
              <w:bottom w:val="outset" w:sz="6" w:space="0" w:color="auto"/>
              <w:right w:val="outset" w:sz="6" w:space="0" w:color="auto"/>
            </w:tcBorders>
            <w:hideMark/>
          </w:tcPr>
          <w:p w14:paraId="0CB5774E" w14:textId="77777777" w:rsidR="00114651" w:rsidRPr="00E01566" w:rsidRDefault="00114651" w:rsidP="00114651">
            <w:pPr>
              <w:spacing w:after="0" w:line="240" w:lineRule="auto"/>
              <w:jc w:val="both"/>
              <w:rPr>
                <w:rFonts w:ascii="Times New Roman" w:hAnsi="Times New Roman" w:cs="Times New Roman"/>
                <w:sz w:val="24"/>
                <w:szCs w:val="24"/>
                <w:shd w:val="clear" w:color="auto" w:fill="FFFFFF"/>
              </w:rPr>
            </w:pPr>
            <w:r w:rsidRPr="00E01566">
              <w:rPr>
                <w:rFonts w:ascii="Times New Roman" w:hAnsi="Times New Roman" w:cs="Times New Roman"/>
                <w:sz w:val="24"/>
                <w:szCs w:val="24"/>
                <w:shd w:val="clear" w:color="auto" w:fill="FFFFFF"/>
              </w:rPr>
              <w:t>2020. gada 21. decembrī Saeimā pieņemtie grozījumi likumā  “Par apdrošināšanu bezdarba gadījumam”.</w:t>
            </w:r>
          </w:p>
          <w:p w14:paraId="57A9A286" w14:textId="43ECC8AD" w:rsidR="002C74FD" w:rsidRPr="00C16545" w:rsidRDefault="00114651" w:rsidP="00114651">
            <w:pPr>
              <w:spacing w:after="0" w:line="240" w:lineRule="auto"/>
              <w:jc w:val="both"/>
              <w:rPr>
                <w:rFonts w:ascii="Times New Roman" w:hAnsi="Times New Roman" w:cs="Times New Roman"/>
                <w:sz w:val="24"/>
                <w:szCs w:val="24"/>
              </w:rPr>
            </w:pPr>
            <w:r w:rsidRPr="00E01566">
              <w:rPr>
                <w:rFonts w:ascii="Times New Roman" w:hAnsi="Times New Roman" w:cs="Times New Roman"/>
                <w:bCs/>
                <w:sz w:val="24"/>
                <w:szCs w:val="24"/>
                <w:shd w:val="clear" w:color="auto" w:fill="FFFFFF"/>
              </w:rPr>
              <w:t>Covid-19 infekcijas izplatības seku pārvarēšanas likuma 24. un 25. pants.</w:t>
            </w:r>
          </w:p>
        </w:tc>
      </w:tr>
      <w:tr w:rsidR="00C16545" w:rsidRPr="00C16545" w14:paraId="20BAA781" w14:textId="77777777" w:rsidTr="001070C8">
        <w:trPr>
          <w:tblCellSpacing w:w="15" w:type="dxa"/>
        </w:trPr>
        <w:tc>
          <w:tcPr>
            <w:tcW w:w="219" w:type="pct"/>
            <w:tcBorders>
              <w:top w:val="outset" w:sz="6" w:space="0" w:color="auto"/>
              <w:left w:val="outset" w:sz="6" w:space="0" w:color="auto"/>
              <w:bottom w:val="outset" w:sz="6" w:space="0" w:color="auto"/>
              <w:right w:val="outset" w:sz="6" w:space="0" w:color="auto"/>
            </w:tcBorders>
            <w:hideMark/>
          </w:tcPr>
          <w:p w14:paraId="4A09F2E8" w14:textId="77777777" w:rsidR="00655F2C"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2.</w:t>
            </w:r>
          </w:p>
        </w:tc>
        <w:tc>
          <w:tcPr>
            <w:tcW w:w="943" w:type="pct"/>
            <w:tcBorders>
              <w:top w:val="outset" w:sz="6" w:space="0" w:color="auto"/>
              <w:left w:val="outset" w:sz="6" w:space="0" w:color="auto"/>
              <w:bottom w:val="outset" w:sz="6" w:space="0" w:color="auto"/>
              <w:right w:val="outset" w:sz="6" w:space="0" w:color="auto"/>
            </w:tcBorders>
            <w:hideMark/>
          </w:tcPr>
          <w:p w14:paraId="7AB89A79" w14:textId="77777777" w:rsidR="00E5323B"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774" w:type="pct"/>
            <w:tcBorders>
              <w:top w:val="outset" w:sz="6" w:space="0" w:color="auto"/>
              <w:left w:val="outset" w:sz="6" w:space="0" w:color="auto"/>
              <w:bottom w:val="outset" w:sz="6" w:space="0" w:color="auto"/>
              <w:right w:val="outset" w:sz="6" w:space="0" w:color="auto"/>
            </w:tcBorders>
            <w:hideMark/>
          </w:tcPr>
          <w:p w14:paraId="2F84543D" w14:textId="40FEF935" w:rsidR="00D06693" w:rsidRDefault="00706F09" w:rsidP="009C2303">
            <w:pPr>
              <w:ind w:right="71"/>
              <w:jc w:val="both"/>
              <w:rPr>
                <w:rFonts w:ascii="Times New Roman" w:hAnsi="Times New Roman" w:cs="Times New Roman"/>
                <w:iCs/>
                <w:sz w:val="24"/>
                <w:szCs w:val="24"/>
              </w:rPr>
            </w:pPr>
            <w:r w:rsidRPr="009A79E9">
              <w:rPr>
                <w:rFonts w:ascii="Times New Roman" w:eastAsia="Times New Roman" w:hAnsi="Times New Roman" w:cs="Times New Roman"/>
                <w:iCs/>
                <w:sz w:val="24"/>
                <w:szCs w:val="24"/>
                <w:lang w:eastAsia="lv-LV"/>
              </w:rPr>
              <w:t xml:space="preserve">Pamatojoties uz </w:t>
            </w:r>
            <w:r w:rsidR="00536678" w:rsidRPr="009A79E9">
              <w:rPr>
                <w:rFonts w:ascii="Times New Roman" w:eastAsia="Times New Roman" w:hAnsi="Times New Roman" w:cs="Times New Roman"/>
                <w:iCs/>
                <w:sz w:val="24"/>
                <w:szCs w:val="24"/>
                <w:lang w:eastAsia="lv-LV"/>
              </w:rPr>
              <w:t xml:space="preserve">Ministru kabineta </w:t>
            </w:r>
            <w:r w:rsidR="00D06693">
              <w:rPr>
                <w:rFonts w:ascii="Times New Roman" w:hAnsi="Times New Roman" w:cs="Times New Roman"/>
                <w:iCs/>
                <w:sz w:val="24"/>
                <w:szCs w:val="24"/>
              </w:rPr>
              <w:t>(turpmāk – MK)</w:t>
            </w:r>
            <w:r w:rsidR="00536678" w:rsidRPr="009A79E9">
              <w:rPr>
                <w:rFonts w:ascii="Times New Roman" w:hAnsi="Times New Roman" w:cs="Times New Roman"/>
                <w:iCs/>
                <w:sz w:val="24"/>
                <w:szCs w:val="24"/>
              </w:rPr>
              <w:t xml:space="preserve"> </w:t>
            </w:r>
            <w:r w:rsidR="00D06693" w:rsidRPr="009A79E9">
              <w:rPr>
                <w:rFonts w:ascii="Times New Roman" w:hAnsi="Times New Roman" w:cs="Times New Roman"/>
                <w:iCs/>
                <w:sz w:val="24"/>
                <w:szCs w:val="24"/>
              </w:rPr>
              <w:t>2021.</w:t>
            </w:r>
            <w:r w:rsidR="00D06693">
              <w:rPr>
                <w:rFonts w:ascii="Times New Roman" w:hAnsi="Times New Roman" w:cs="Times New Roman"/>
                <w:iCs/>
                <w:sz w:val="24"/>
                <w:szCs w:val="24"/>
              </w:rPr>
              <w:t>gada 11.janvāra</w:t>
            </w:r>
            <w:r w:rsidR="00D06693" w:rsidRPr="009A79E9">
              <w:rPr>
                <w:rFonts w:ascii="Times New Roman" w:hAnsi="Times New Roman" w:cs="Times New Roman"/>
                <w:iCs/>
                <w:sz w:val="24"/>
                <w:szCs w:val="24"/>
              </w:rPr>
              <w:t xml:space="preserve"> rīkojumu Nr.16 “Par finanšu līdzekļu piešķiršanu no valsts budžeta programmas “Līdzekļi neparedzētiem gadījumiem”” </w:t>
            </w:r>
            <w:r w:rsidR="00CA2BB8">
              <w:rPr>
                <w:rFonts w:ascii="Times New Roman" w:hAnsi="Times New Roman" w:cs="Times New Roman"/>
                <w:iCs/>
                <w:sz w:val="24"/>
                <w:szCs w:val="24"/>
              </w:rPr>
              <w:t xml:space="preserve">(turpmāk </w:t>
            </w:r>
            <w:r w:rsidR="009C2303">
              <w:rPr>
                <w:rFonts w:ascii="Times New Roman" w:hAnsi="Times New Roman" w:cs="Times New Roman"/>
                <w:iCs/>
                <w:sz w:val="24"/>
                <w:szCs w:val="24"/>
              </w:rPr>
              <w:t>– rīkojums Nr.16)</w:t>
            </w:r>
            <w:r w:rsidR="00CA2BB8">
              <w:rPr>
                <w:rFonts w:ascii="Times New Roman" w:hAnsi="Times New Roman" w:cs="Times New Roman"/>
                <w:iCs/>
                <w:sz w:val="24"/>
                <w:szCs w:val="24"/>
              </w:rPr>
              <w:t xml:space="preserve"> </w:t>
            </w:r>
            <w:r w:rsidR="00D06693" w:rsidRPr="009A79E9">
              <w:rPr>
                <w:rFonts w:ascii="Times New Roman" w:hAnsi="Times New Roman" w:cs="Times New Roman"/>
                <w:iCs/>
                <w:sz w:val="24"/>
                <w:szCs w:val="24"/>
              </w:rPr>
              <w:t xml:space="preserve">bezdarbnieka palīdzības pabalsta izmaksai jau ir piešķirts finansējums nepārsniedzot 3 314 520 </w:t>
            </w:r>
            <w:proofErr w:type="spellStart"/>
            <w:r w:rsidR="00D06693" w:rsidRPr="009A79E9">
              <w:rPr>
                <w:rFonts w:ascii="Times New Roman" w:hAnsi="Times New Roman" w:cs="Times New Roman"/>
                <w:i/>
                <w:iCs/>
                <w:sz w:val="24"/>
                <w:szCs w:val="24"/>
              </w:rPr>
              <w:t>euro</w:t>
            </w:r>
            <w:proofErr w:type="spellEnd"/>
            <w:r w:rsidR="00D06693">
              <w:rPr>
                <w:rFonts w:ascii="Times New Roman" w:hAnsi="Times New Roman" w:cs="Times New Roman"/>
                <w:iCs/>
                <w:sz w:val="24"/>
                <w:szCs w:val="24"/>
              </w:rPr>
              <w:t xml:space="preserve">, </w:t>
            </w:r>
            <w:r w:rsidR="00D06693" w:rsidRPr="00D06693">
              <w:rPr>
                <w:rFonts w:ascii="Times New Roman" w:hAnsi="Times New Roman" w:cs="Times New Roman"/>
                <w:iCs/>
                <w:sz w:val="24"/>
                <w:szCs w:val="24"/>
              </w:rPr>
              <w:t xml:space="preserve">lai atbilstoši likuma “Par apdrošināšanu bezdarba gadījumam” pārejas noteikumu 23. un 24. punktam nodrošinātu bezdarbnieka palīdzības pabalsta izmaksu 180 </w:t>
            </w:r>
            <w:proofErr w:type="spellStart"/>
            <w:r w:rsidR="00D06693" w:rsidRPr="009B5965">
              <w:rPr>
                <w:rFonts w:ascii="Times New Roman" w:hAnsi="Times New Roman" w:cs="Times New Roman"/>
                <w:i/>
                <w:sz w:val="24"/>
                <w:szCs w:val="24"/>
              </w:rPr>
              <w:t>euro</w:t>
            </w:r>
            <w:proofErr w:type="spellEnd"/>
            <w:r w:rsidR="00D06693" w:rsidRPr="00D06693">
              <w:rPr>
                <w:rFonts w:ascii="Times New Roman" w:hAnsi="Times New Roman" w:cs="Times New Roman"/>
                <w:iCs/>
                <w:sz w:val="24"/>
                <w:szCs w:val="24"/>
              </w:rPr>
              <w:t xml:space="preserve">  apmērā laikposmā no 2021. gada 1. janvāra līdz 2021. gada 30. jūnijam</w:t>
            </w:r>
            <w:r w:rsidR="00D06693">
              <w:rPr>
                <w:rFonts w:ascii="Times New Roman" w:hAnsi="Times New Roman" w:cs="Times New Roman"/>
                <w:iCs/>
                <w:sz w:val="24"/>
                <w:szCs w:val="24"/>
              </w:rPr>
              <w:t>.</w:t>
            </w:r>
          </w:p>
          <w:p w14:paraId="4595B864" w14:textId="2D5A09CE" w:rsidR="00D06693" w:rsidRDefault="005B5905" w:rsidP="00E731BE">
            <w:pPr>
              <w:jc w:val="both"/>
              <w:rPr>
                <w:rFonts w:ascii="Times New Roman" w:hAnsi="Times New Roman" w:cs="Times New Roman"/>
                <w:iCs/>
                <w:sz w:val="24"/>
                <w:szCs w:val="24"/>
              </w:rPr>
            </w:pPr>
            <w:r>
              <w:rPr>
                <w:rFonts w:ascii="Times New Roman" w:hAnsi="Times New Roman" w:cs="Times New Roman"/>
                <w:iCs/>
                <w:sz w:val="24"/>
                <w:szCs w:val="24"/>
              </w:rPr>
              <w:t xml:space="preserve">Finansējums sākotnēji tika pieprasīts Finanšu ministrijai lūdzot piešķirt 50% no minētās summas. Tam pamatā bija </w:t>
            </w:r>
            <w:r w:rsidR="00E731BE">
              <w:rPr>
                <w:rFonts w:ascii="Times New Roman" w:hAnsi="Times New Roman" w:cs="Times New Roman"/>
                <w:iCs/>
                <w:sz w:val="24"/>
                <w:szCs w:val="24"/>
              </w:rPr>
              <w:t>bezdarbnieka palīdzības pabalsta izmaks</w:t>
            </w:r>
            <w:r w:rsidR="009C2303">
              <w:rPr>
                <w:rFonts w:ascii="Times New Roman" w:hAnsi="Times New Roman" w:cs="Times New Roman"/>
                <w:iCs/>
                <w:sz w:val="24"/>
                <w:szCs w:val="24"/>
              </w:rPr>
              <w:t>as</w:t>
            </w:r>
            <w:r w:rsidR="00E731BE">
              <w:rPr>
                <w:rFonts w:ascii="Times New Roman" w:hAnsi="Times New Roman" w:cs="Times New Roman"/>
                <w:iCs/>
                <w:sz w:val="24"/>
                <w:szCs w:val="24"/>
              </w:rPr>
              <w:t xml:space="preserve"> dinamik</w:t>
            </w:r>
            <w:r w:rsidR="001070C8">
              <w:rPr>
                <w:rFonts w:ascii="Times New Roman" w:hAnsi="Times New Roman" w:cs="Times New Roman"/>
                <w:iCs/>
                <w:sz w:val="24"/>
                <w:szCs w:val="24"/>
              </w:rPr>
              <w:t>a</w:t>
            </w:r>
            <w:r w:rsidR="00E731BE">
              <w:rPr>
                <w:rFonts w:ascii="Times New Roman" w:hAnsi="Times New Roman" w:cs="Times New Roman"/>
                <w:iCs/>
                <w:sz w:val="24"/>
                <w:szCs w:val="24"/>
              </w:rPr>
              <w:t xml:space="preserve"> </w:t>
            </w:r>
            <w:r>
              <w:rPr>
                <w:rFonts w:ascii="Times New Roman" w:hAnsi="Times New Roman" w:cs="Times New Roman"/>
                <w:iCs/>
                <w:sz w:val="24"/>
                <w:szCs w:val="24"/>
              </w:rPr>
              <w:t xml:space="preserve">periodā no </w:t>
            </w:r>
            <w:r w:rsidR="00E731BE">
              <w:rPr>
                <w:rFonts w:ascii="Times New Roman" w:hAnsi="Times New Roman" w:cs="Times New Roman"/>
                <w:iCs/>
                <w:sz w:val="24"/>
                <w:szCs w:val="24"/>
              </w:rPr>
              <w:t xml:space="preserve">2020.gada </w:t>
            </w:r>
            <w:r w:rsidR="00E731BE" w:rsidRPr="00E731BE">
              <w:rPr>
                <w:rFonts w:ascii="Times New Roman" w:hAnsi="Times New Roman" w:cs="Times New Roman"/>
                <w:iCs/>
                <w:sz w:val="24"/>
                <w:szCs w:val="24"/>
              </w:rPr>
              <w:t>maij</w:t>
            </w:r>
            <w:r w:rsidR="009C2303">
              <w:rPr>
                <w:rFonts w:ascii="Times New Roman" w:hAnsi="Times New Roman" w:cs="Times New Roman"/>
                <w:iCs/>
                <w:sz w:val="24"/>
                <w:szCs w:val="24"/>
              </w:rPr>
              <w:t>a</w:t>
            </w:r>
            <w:r w:rsidR="00E731BE" w:rsidRPr="00E731BE">
              <w:rPr>
                <w:rFonts w:ascii="Times New Roman" w:hAnsi="Times New Roman" w:cs="Times New Roman"/>
                <w:iCs/>
                <w:sz w:val="24"/>
                <w:szCs w:val="24"/>
              </w:rPr>
              <w:t xml:space="preserve"> </w:t>
            </w:r>
            <w:r w:rsidR="009C2303">
              <w:rPr>
                <w:rFonts w:ascii="Times New Roman" w:hAnsi="Times New Roman" w:cs="Times New Roman"/>
                <w:iCs/>
                <w:sz w:val="24"/>
                <w:szCs w:val="24"/>
              </w:rPr>
              <w:t>līdz</w:t>
            </w:r>
            <w:r w:rsidR="00E731BE" w:rsidRPr="00E731BE">
              <w:rPr>
                <w:rFonts w:ascii="Times New Roman" w:hAnsi="Times New Roman" w:cs="Times New Roman"/>
                <w:iCs/>
                <w:sz w:val="24"/>
                <w:szCs w:val="24"/>
              </w:rPr>
              <w:t xml:space="preserve"> oktobri</w:t>
            </w:r>
            <w:r w:rsidR="009C2303">
              <w:rPr>
                <w:rFonts w:ascii="Times New Roman" w:hAnsi="Times New Roman" w:cs="Times New Roman"/>
                <w:iCs/>
                <w:sz w:val="24"/>
                <w:szCs w:val="24"/>
              </w:rPr>
              <w:t>m</w:t>
            </w:r>
            <w:r>
              <w:rPr>
                <w:rFonts w:ascii="Times New Roman" w:hAnsi="Times New Roman" w:cs="Times New Roman"/>
                <w:iCs/>
                <w:sz w:val="24"/>
                <w:szCs w:val="24"/>
              </w:rPr>
              <w:t xml:space="preserve"> - </w:t>
            </w:r>
            <w:r w:rsidR="00E731BE">
              <w:rPr>
                <w:rFonts w:ascii="Times New Roman" w:hAnsi="Times New Roman" w:cs="Times New Roman"/>
                <w:iCs/>
                <w:sz w:val="24"/>
                <w:szCs w:val="24"/>
              </w:rPr>
              <w:t>pabalsta saņēmēju skait</w:t>
            </w:r>
            <w:r w:rsidR="00E57E85">
              <w:rPr>
                <w:rFonts w:ascii="Times New Roman" w:hAnsi="Times New Roman" w:cs="Times New Roman"/>
                <w:iCs/>
                <w:sz w:val="24"/>
                <w:szCs w:val="24"/>
              </w:rPr>
              <w:t>a</w:t>
            </w:r>
            <w:r w:rsidR="00E731BE">
              <w:rPr>
                <w:rFonts w:ascii="Times New Roman" w:hAnsi="Times New Roman" w:cs="Times New Roman"/>
                <w:iCs/>
                <w:sz w:val="24"/>
                <w:szCs w:val="24"/>
              </w:rPr>
              <w:t xml:space="preserve"> </w:t>
            </w:r>
            <w:r w:rsidR="00E731BE" w:rsidRPr="00E731BE">
              <w:rPr>
                <w:rFonts w:ascii="Times New Roman" w:hAnsi="Times New Roman" w:cs="Times New Roman"/>
                <w:iCs/>
                <w:sz w:val="24"/>
                <w:szCs w:val="24"/>
              </w:rPr>
              <w:t>vidēj</w:t>
            </w:r>
            <w:r w:rsidR="00E57E85">
              <w:rPr>
                <w:rFonts w:ascii="Times New Roman" w:hAnsi="Times New Roman" w:cs="Times New Roman"/>
                <w:iCs/>
                <w:sz w:val="24"/>
                <w:szCs w:val="24"/>
              </w:rPr>
              <w:t>ie</w:t>
            </w:r>
            <w:r w:rsidR="00E731BE" w:rsidRPr="00E731BE">
              <w:rPr>
                <w:rFonts w:ascii="Times New Roman" w:hAnsi="Times New Roman" w:cs="Times New Roman"/>
                <w:iCs/>
                <w:sz w:val="24"/>
                <w:szCs w:val="24"/>
              </w:rPr>
              <w:t xml:space="preserve"> rādītāj</w:t>
            </w:r>
            <w:r w:rsidR="00E57E85">
              <w:rPr>
                <w:rFonts w:ascii="Times New Roman" w:hAnsi="Times New Roman" w:cs="Times New Roman"/>
                <w:iCs/>
                <w:sz w:val="24"/>
                <w:szCs w:val="24"/>
              </w:rPr>
              <w:t>i</w:t>
            </w:r>
            <w:r w:rsidR="00E731BE">
              <w:rPr>
                <w:rFonts w:ascii="Times New Roman" w:hAnsi="Times New Roman" w:cs="Times New Roman"/>
                <w:iCs/>
                <w:sz w:val="24"/>
                <w:szCs w:val="24"/>
              </w:rPr>
              <w:t xml:space="preserve">, t.i., </w:t>
            </w:r>
            <w:r w:rsidR="00E731BE" w:rsidRPr="00E731BE">
              <w:rPr>
                <w:rFonts w:ascii="Times New Roman" w:hAnsi="Times New Roman" w:cs="Times New Roman"/>
                <w:iCs/>
                <w:sz w:val="24"/>
                <w:szCs w:val="24"/>
              </w:rPr>
              <w:t>3069 personas vidēji mēnesī</w:t>
            </w:r>
            <w:r w:rsidR="00E57E85">
              <w:rPr>
                <w:rFonts w:ascii="Times New Roman" w:hAnsi="Times New Roman" w:cs="Times New Roman"/>
                <w:iCs/>
                <w:sz w:val="24"/>
                <w:szCs w:val="24"/>
              </w:rPr>
              <w:t>.</w:t>
            </w:r>
            <w:r w:rsidR="00E731BE">
              <w:rPr>
                <w:rFonts w:ascii="Times New Roman" w:hAnsi="Times New Roman" w:cs="Times New Roman"/>
                <w:iCs/>
                <w:sz w:val="24"/>
                <w:szCs w:val="24"/>
              </w:rPr>
              <w:t xml:space="preserve"> </w:t>
            </w:r>
            <w:r w:rsidR="00E57E85">
              <w:rPr>
                <w:rFonts w:ascii="Times New Roman" w:hAnsi="Times New Roman" w:cs="Times New Roman"/>
                <w:iCs/>
                <w:sz w:val="24"/>
                <w:szCs w:val="24"/>
              </w:rPr>
              <w:t xml:space="preserve">Atbilstoši </w:t>
            </w:r>
            <w:r w:rsidR="00CA2BB8">
              <w:rPr>
                <w:rFonts w:ascii="Times New Roman" w:hAnsi="Times New Roman" w:cs="Times New Roman"/>
                <w:iCs/>
                <w:sz w:val="24"/>
                <w:szCs w:val="24"/>
              </w:rPr>
              <w:t>F</w:t>
            </w:r>
            <w:r w:rsidR="00E57E85">
              <w:rPr>
                <w:rFonts w:ascii="Times New Roman" w:hAnsi="Times New Roman" w:cs="Times New Roman"/>
                <w:iCs/>
                <w:sz w:val="24"/>
                <w:szCs w:val="24"/>
              </w:rPr>
              <w:t>inanšu ministrijas</w:t>
            </w:r>
            <w:r w:rsidR="00E731BE">
              <w:rPr>
                <w:rFonts w:ascii="Times New Roman" w:hAnsi="Times New Roman" w:cs="Times New Roman"/>
                <w:iCs/>
                <w:sz w:val="24"/>
                <w:szCs w:val="24"/>
              </w:rPr>
              <w:t xml:space="preserve"> </w:t>
            </w:r>
            <w:r w:rsidR="00E731BE" w:rsidRPr="005C2C2A">
              <w:rPr>
                <w:rFonts w:ascii="Times New Roman" w:hAnsi="Times New Roman" w:cs="Times New Roman"/>
                <w:iCs/>
                <w:sz w:val="24"/>
                <w:szCs w:val="24"/>
              </w:rPr>
              <w:t>2021.gada 14.janvāra rīkojum</w:t>
            </w:r>
            <w:r w:rsidR="00E57E85" w:rsidRPr="005C2C2A">
              <w:rPr>
                <w:rFonts w:ascii="Times New Roman" w:hAnsi="Times New Roman" w:cs="Times New Roman"/>
                <w:iCs/>
                <w:sz w:val="24"/>
                <w:szCs w:val="24"/>
              </w:rPr>
              <w:t>a</w:t>
            </w:r>
            <w:r w:rsidR="00E731BE" w:rsidRPr="005C2C2A">
              <w:rPr>
                <w:rFonts w:ascii="Times New Roman" w:hAnsi="Times New Roman" w:cs="Times New Roman"/>
                <w:iCs/>
                <w:sz w:val="24"/>
                <w:szCs w:val="24"/>
              </w:rPr>
              <w:t xml:space="preserve"> Nr.18 “Par līdzekļu piešķiršanu” 1.1.5.apakšpunkt</w:t>
            </w:r>
            <w:r w:rsidR="00E57E85" w:rsidRPr="005C2C2A">
              <w:rPr>
                <w:rFonts w:ascii="Times New Roman" w:hAnsi="Times New Roman" w:cs="Times New Roman"/>
                <w:iCs/>
                <w:sz w:val="24"/>
                <w:szCs w:val="24"/>
              </w:rPr>
              <w:t>am</w:t>
            </w:r>
            <w:r w:rsidR="00E731BE" w:rsidRPr="005C2C2A">
              <w:rPr>
                <w:rFonts w:ascii="Times New Roman" w:hAnsi="Times New Roman" w:cs="Times New Roman"/>
                <w:iCs/>
                <w:sz w:val="24"/>
                <w:szCs w:val="24"/>
              </w:rPr>
              <w:t xml:space="preserve"> </w:t>
            </w:r>
            <w:r w:rsidR="00E57E85" w:rsidRPr="005C2C2A">
              <w:rPr>
                <w:rFonts w:ascii="Times New Roman" w:hAnsi="Times New Roman" w:cs="Times New Roman"/>
                <w:iCs/>
                <w:sz w:val="24"/>
                <w:szCs w:val="24"/>
              </w:rPr>
              <w:t>Labklājības ministrijai</w:t>
            </w:r>
            <w:r w:rsidR="00E731BE" w:rsidRPr="005C2C2A">
              <w:rPr>
                <w:rFonts w:ascii="Times New Roman" w:hAnsi="Times New Roman" w:cs="Times New Roman"/>
                <w:iCs/>
                <w:sz w:val="24"/>
                <w:szCs w:val="24"/>
              </w:rPr>
              <w:t xml:space="preserve"> tika piešķirts finansējums bezdarbnieka palīdzības pabalsta izmaksai 1 657 260 </w:t>
            </w:r>
            <w:proofErr w:type="spellStart"/>
            <w:r w:rsidR="00E731BE" w:rsidRPr="005C2C2A">
              <w:rPr>
                <w:rFonts w:ascii="Times New Roman" w:hAnsi="Times New Roman" w:cs="Times New Roman"/>
                <w:i/>
                <w:iCs/>
                <w:sz w:val="24"/>
                <w:szCs w:val="24"/>
              </w:rPr>
              <w:t>euro</w:t>
            </w:r>
            <w:proofErr w:type="spellEnd"/>
            <w:r w:rsidR="00E731BE" w:rsidRPr="005C2C2A">
              <w:rPr>
                <w:rFonts w:ascii="Times New Roman" w:hAnsi="Times New Roman" w:cs="Times New Roman"/>
                <w:iCs/>
                <w:sz w:val="24"/>
                <w:szCs w:val="24"/>
              </w:rPr>
              <w:t xml:space="preserve"> apmērā</w:t>
            </w:r>
            <w:r w:rsidR="00512C68" w:rsidRPr="005C2C2A">
              <w:rPr>
                <w:rFonts w:ascii="Times New Roman" w:hAnsi="Times New Roman" w:cs="Times New Roman"/>
                <w:iCs/>
                <w:sz w:val="24"/>
                <w:szCs w:val="24"/>
              </w:rPr>
              <w:t xml:space="preserve">. </w:t>
            </w:r>
          </w:p>
          <w:p w14:paraId="0212476E" w14:textId="58ECC990" w:rsidR="00D66939" w:rsidRDefault="00D66939" w:rsidP="00822015">
            <w:pPr>
              <w:spacing w:after="120" w:line="240" w:lineRule="auto"/>
              <w:jc w:val="both"/>
              <w:rPr>
                <w:rFonts w:ascii="Times New Roman" w:hAnsi="Times New Roman" w:cs="Times New Roman"/>
                <w:iCs/>
                <w:sz w:val="24"/>
                <w:szCs w:val="24"/>
              </w:rPr>
            </w:pPr>
            <w:r w:rsidRPr="00C16545">
              <w:rPr>
                <w:rFonts w:ascii="Times New Roman" w:hAnsi="Times New Roman" w:cs="Times New Roman"/>
                <w:iCs/>
                <w:sz w:val="24"/>
                <w:szCs w:val="24"/>
              </w:rPr>
              <w:t xml:space="preserve">Atbilstoši faktiskajiem izpildes </w:t>
            </w:r>
            <w:r w:rsidR="00614FD4" w:rsidRPr="00C16545">
              <w:rPr>
                <w:rFonts w:ascii="Times New Roman" w:hAnsi="Times New Roman" w:cs="Times New Roman"/>
                <w:iCs/>
                <w:sz w:val="24"/>
                <w:szCs w:val="24"/>
              </w:rPr>
              <w:t xml:space="preserve">datiem </w:t>
            </w:r>
            <w:r w:rsidR="00614FD4" w:rsidRPr="009B5965">
              <w:rPr>
                <w:rFonts w:ascii="Times New Roman" w:hAnsi="Times New Roman" w:cs="Times New Roman"/>
                <w:iCs/>
                <w:sz w:val="24"/>
                <w:szCs w:val="24"/>
              </w:rPr>
              <w:t>uz 202</w:t>
            </w:r>
            <w:r w:rsidR="00CC62A7" w:rsidRPr="009B5965">
              <w:rPr>
                <w:rFonts w:ascii="Times New Roman" w:hAnsi="Times New Roman" w:cs="Times New Roman"/>
                <w:iCs/>
                <w:sz w:val="24"/>
                <w:szCs w:val="24"/>
              </w:rPr>
              <w:t>1</w:t>
            </w:r>
            <w:r w:rsidR="00614FD4" w:rsidRPr="009B5965">
              <w:rPr>
                <w:rFonts w:ascii="Times New Roman" w:hAnsi="Times New Roman" w:cs="Times New Roman"/>
                <w:iCs/>
                <w:sz w:val="24"/>
                <w:szCs w:val="24"/>
              </w:rPr>
              <w:t xml:space="preserve">.gada </w:t>
            </w:r>
            <w:r w:rsidR="00E731BE" w:rsidRPr="009B5965">
              <w:rPr>
                <w:rFonts w:ascii="Times New Roman" w:hAnsi="Times New Roman" w:cs="Times New Roman"/>
                <w:iCs/>
                <w:sz w:val="24"/>
                <w:szCs w:val="24"/>
              </w:rPr>
              <w:t>11</w:t>
            </w:r>
            <w:r w:rsidR="00CC62A7" w:rsidRPr="009B5965">
              <w:rPr>
                <w:rFonts w:ascii="Times New Roman" w:hAnsi="Times New Roman" w:cs="Times New Roman"/>
                <w:iCs/>
                <w:sz w:val="24"/>
                <w:szCs w:val="24"/>
              </w:rPr>
              <w:t>.februāri</w:t>
            </w:r>
            <w:r w:rsidR="00614FD4" w:rsidRPr="009B5965">
              <w:rPr>
                <w:rFonts w:ascii="Times New Roman" w:hAnsi="Times New Roman" w:cs="Times New Roman"/>
                <w:iCs/>
                <w:sz w:val="24"/>
                <w:szCs w:val="24"/>
              </w:rPr>
              <w:t>,</w:t>
            </w:r>
            <w:r w:rsidR="003B6283" w:rsidRPr="009B5965">
              <w:rPr>
                <w:rFonts w:ascii="Times New Roman" w:hAnsi="Times New Roman" w:cs="Times New Roman"/>
                <w:iCs/>
                <w:sz w:val="24"/>
                <w:szCs w:val="24"/>
              </w:rPr>
              <w:t xml:space="preserve"> izdevumi </w:t>
            </w:r>
            <w:r w:rsidR="00614FD4" w:rsidRPr="009B5965">
              <w:rPr>
                <w:rFonts w:ascii="Times New Roman" w:hAnsi="Times New Roman" w:cs="Times New Roman"/>
                <w:iCs/>
                <w:sz w:val="24"/>
                <w:szCs w:val="24"/>
              </w:rPr>
              <w:t>bezdarbnieka palīdzības pabalst</w:t>
            </w:r>
            <w:r w:rsidR="003B6283" w:rsidRPr="009B5965">
              <w:rPr>
                <w:rFonts w:ascii="Times New Roman" w:hAnsi="Times New Roman" w:cs="Times New Roman"/>
                <w:iCs/>
                <w:sz w:val="24"/>
                <w:szCs w:val="24"/>
              </w:rPr>
              <w:t xml:space="preserve">a izmaksai </w:t>
            </w:r>
            <w:r w:rsidR="00CC62A7" w:rsidRPr="009B5965">
              <w:rPr>
                <w:rFonts w:ascii="Times New Roman" w:hAnsi="Times New Roman" w:cs="Times New Roman"/>
                <w:iCs/>
                <w:sz w:val="24"/>
                <w:szCs w:val="24"/>
              </w:rPr>
              <w:t>izlietoti</w:t>
            </w:r>
            <w:r w:rsidR="00BB7347" w:rsidRPr="009B5965">
              <w:rPr>
                <w:rFonts w:ascii="Times New Roman" w:hAnsi="Times New Roman" w:cs="Times New Roman"/>
                <w:iCs/>
                <w:sz w:val="24"/>
                <w:szCs w:val="24"/>
              </w:rPr>
              <w:t xml:space="preserve"> jau</w:t>
            </w:r>
            <w:r w:rsidR="00614FD4" w:rsidRPr="009B5965">
              <w:rPr>
                <w:rFonts w:ascii="Times New Roman" w:hAnsi="Times New Roman" w:cs="Times New Roman"/>
                <w:iCs/>
                <w:sz w:val="24"/>
                <w:szCs w:val="24"/>
              </w:rPr>
              <w:t xml:space="preserve"> </w:t>
            </w:r>
            <w:r w:rsidR="00E731BE" w:rsidRPr="009B5965">
              <w:rPr>
                <w:rFonts w:ascii="Times New Roman" w:hAnsi="Times New Roman" w:cs="Times New Roman"/>
                <w:iCs/>
                <w:sz w:val="24"/>
                <w:szCs w:val="24"/>
              </w:rPr>
              <w:t xml:space="preserve">2 252 140 </w:t>
            </w:r>
            <w:proofErr w:type="spellStart"/>
            <w:r w:rsidR="00E731BE" w:rsidRPr="009B5965">
              <w:rPr>
                <w:rFonts w:ascii="Times New Roman" w:hAnsi="Times New Roman" w:cs="Times New Roman"/>
                <w:i/>
                <w:iCs/>
                <w:sz w:val="24"/>
                <w:szCs w:val="24"/>
              </w:rPr>
              <w:t>euro</w:t>
            </w:r>
            <w:proofErr w:type="spellEnd"/>
            <w:r w:rsidR="00914040" w:rsidRPr="007A12E3">
              <w:rPr>
                <w:rFonts w:ascii="Times New Roman" w:hAnsi="Times New Roman" w:cs="Times New Roman"/>
                <w:iCs/>
                <w:sz w:val="24"/>
                <w:szCs w:val="24"/>
              </w:rPr>
              <w:t xml:space="preserve"> (67,9% no ar MK 2021.gada 11.janvāra rīkojuma Nr.16 piešķirtā</w:t>
            </w:r>
            <w:r w:rsidR="00914040">
              <w:rPr>
                <w:rFonts w:ascii="Times New Roman" w:hAnsi="Times New Roman" w:cs="Times New Roman"/>
                <w:iCs/>
                <w:sz w:val="24"/>
                <w:szCs w:val="24"/>
              </w:rPr>
              <w:t xml:space="preserve"> finansējuma)</w:t>
            </w:r>
            <w:r w:rsidR="00E731BE">
              <w:rPr>
                <w:rFonts w:ascii="Times New Roman" w:hAnsi="Times New Roman" w:cs="Times New Roman"/>
                <w:iCs/>
                <w:sz w:val="24"/>
                <w:szCs w:val="24"/>
              </w:rPr>
              <w:t xml:space="preserve">, t.i., 1 657 260 </w:t>
            </w:r>
            <w:proofErr w:type="spellStart"/>
            <w:r w:rsidR="00E731BE" w:rsidRPr="009A79E9">
              <w:rPr>
                <w:rFonts w:ascii="Times New Roman" w:hAnsi="Times New Roman" w:cs="Times New Roman"/>
                <w:i/>
                <w:iCs/>
                <w:sz w:val="24"/>
                <w:szCs w:val="24"/>
              </w:rPr>
              <w:t>euro</w:t>
            </w:r>
            <w:proofErr w:type="spellEnd"/>
            <w:r w:rsidR="00E731BE">
              <w:rPr>
                <w:rFonts w:ascii="Times New Roman" w:hAnsi="Times New Roman" w:cs="Times New Roman"/>
                <w:iCs/>
                <w:sz w:val="24"/>
                <w:szCs w:val="24"/>
              </w:rPr>
              <w:t xml:space="preserve"> sedzot no </w:t>
            </w:r>
            <w:r w:rsidR="00722579">
              <w:rPr>
                <w:rFonts w:ascii="Times New Roman" w:hAnsi="Times New Roman" w:cs="Times New Roman"/>
                <w:iCs/>
                <w:sz w:val="24"/>
                <w:szCs w:val="24"/>
              </w:rPr>
              <w:t>F</w:t>
            </w:r>
            <w:r w:rsidR="00E57E85">
              <w:rPr>
                <w:rFonts w:ascii="Times New Roman" w:hAnsi="Times New Roman" w:cs="Times New Roman"/>
                <w:iCs/>
                <w:sz w:val="24"/>
                <w:szCs w:val="24"/>
              </w:rPr>
              <w:t>inanšu ministrijas</w:t>
            </w:r>
            <w:r w:rsidR="00722579">
              <w:rPr>
                <w:rFonts w:ascii="Times New Roman" w:hAnsi="Times New Roman" w:cs="Times New Roman"/>
                <w:iCs/>
                <w:sz w:val="24"/>
                <w:szCs w:val="24"/>
              </w:rPr>
              <w:t xml:space="preserve"> piešķirtā finansējuma un, lai nodrošinātu pabalsta izmaksas nepārtrauktību, </w:t>
            </w:r>
            <w:r w:rsidR="00722579" w:rsidRPr="00722579">
              <w:rPr>
                <w:rFonts w:ascii="Times New Roman" w:hAnsi="Times New Roman" w:cs="Times New Roman"/>
                <w:iCs/>
                <w:sz w:val="24"/>
                <w:szCs w:val="24"/>
              </w:rPr>
              <w:t>594</w:t>
            </w:r>
            <w:r w:rsidR="00722579">
              <w:rPr>
                <w:rFonts w:ascii="Times New Roman" w:hAnsi="Times New Roman" w:cs="Times New Roman"/>
                <w:iCs/>
                <w:sz w:val="24"/>
                <w:szCs w:val="24"/>
              </w:rPr>
              <w:t> </w:t>
            </w:r>
            <w:r w:rsidR="00722579" w:rsidRPr="00722579">
              <w:rPr>
                <w:rFonts w:ascii="Times New Roman" w:hAnsi="Times New Roman" w:cs="Times New Roman"/>
                <w:iCs/>
                <w:sz w:val="24"/>
                <w:szCs w:val="24"/>
              </w:rPr>
              <w:t>880</w:t>
            </w:r>
            <w:r w:rsidR="00722579">
              <w:rPr>
                <w:rFonts w:ascii="Times New Roman" w:hAnsi="Times New Roman" w:cs="Times New Roman"/>
                <w:iCs/>
                <w:sz w:val="24"/>
                <w:szCs w:val="24"/>
              </w:rPr>
              <w:t xml:space="preserve"> </w:t>
            </w:r>
            <w:proofErr w:type="spellStart"/>
            <w:r w:rsidR="00722579" w:rsidRPr="009A79E9">
              <w:rPr>
                <w:rFonts w:ascii="Times New Roman" w:hAnsi="Times New Roman" w:cs="Times New Roman"/>
                <w:i/>
                <w:iCs/>
                <w:sz w:val="24"/>
                <w:szCs w:val="24"/>
              </w:rPr>
              <w:t>euro</w:t>
            </w:r>
            <w:proofErr w:type="spellEnd"/>
            <w:r w:rsidR="00722579">
              <w:rPr>
                <w:rFonts w:ascii="Times New Roman" w:hAnsi="Times New Roman" w:cs="Times New Roman"/>
                <w:i/>
                <w:iCs/>
                <w:sz w:val="24"/>
                <w:szCs w:val="24"/>
              </w:rPr>
              <w:t xml:space="preserve"> </w:t>
            </w:r>
            <w:r w:rsidR="00722579">
              <w:rPr>
                <w:rFonts w:ascii="Times New Roman" w:hAnsi="Times New Roman" w:cs="Times New Roman"/>
                <w:iCs/>
                <w:sz w:val="24"/>
                <w:szCs w:val="24"/>
              </w:rPr>
              <w:t xml:space="preserve">no sociālās apdrošināšanas speciālā budžeta apakšprogrammas 04.02.00 “Nodarbinātības speciālais budžets” izdevumiem bezdarbnieka pabalstam. </w:t>
            </w:r>
            <w:r w:rsidR="005C2C2A" w:rsidRPr="00B302E0">
              <w:rPr>
                <w:rFonts w:ascii="Times New Roman" w:hAnsi="Times New Roman" w:cs="Times New Roman"/>
                <w:iCs/>
                <w:sz w:val="24"/>
                <w:szCs w:val="24"/>
              </w:rPr>
              <w:t xml:space="preserve">Ņemot vērā pabalsta izpildes rādītājus, atbilstoši Finanšu ministrijas </w:t>
            </w:r>
            <w:r w:rsidR="00922688">
              <w:rPr>
                <w:rFonts w:ascii="Times New Roman" w:hAnsi="Times New Roman" w:cs="Times New Roman"/>
                <w:iCs/>
                <w:sz w:val="24"/>
                <w:szCs w:val="24"/>
              </w:rPr>
              <w:t xml:space="preserve">š.g. </w:t>
            </w:r>
            <w:r w:rsidR="005C2C2A" w:rsidRPr="00B302E0">
              <w:rPr>
                <w:rFonts w:ascii="Times New Roman" w:hAnsi="Times New Roman" w:cs="Times New Roman"/>
                <w:iCs/>
                <w:sz w:val="24"/>
                <w:szCs w:val="24"/>
              </w:rPr>
              <w:t xml:space="preserve">15.februāra rīkojumam Nr.87 tika piešķirta otra nepieciešamā finansējuma daļa 1 657 260 </w:t>
            </w:r>
            <w:proofErr w:type="spellStart"/>
            <w:r w:rsidR="005C2C2A" w:rsidRPr="009B5965">
              <w:rPr>
                <w:rFonts w:ascii="Times New Roman" w:hAnsi="Times New Roman" w:cs="Times New Roman"/>
                <w:i/>
                <w:sz w:val="24"/>
                <w:szCs w:val="24"/>
              </w:rPr>
              <w:t>euro</w:t>
            </w:r>
            <w:proofErr w:type="spellEnd"/>
            <w:r w:rsidR="005C2C2A" w:rsidRPr="00B302E0">
              <w:rPr>
                <w:rFonts w:ascii="Times New Roman" w:hAnsi="Times New Roman" w:cs="Times New Roman"/>
                <w:iCs/>
                <w:sz w:val="24"/>
                <w:szCs w:val="24"/>
              </w:rPr>
              <w:t xml:space="preserve"> apmērā.</w:t>
            </w:r>
            <w:r w:rsidR="005C2C2A">
              <w:rPr>
                <w:rFonts w:ascii="Times New Roman" w:hAnsi="Times New Roman" w:cs="Times New Roman"/>
                <w:iCs/>
                <w:sz w:val="24"/>
                <w:szCs w:val="24"/>
              </w:rPr>
              <w:t xml:space="preserve"> </w:t>
            </w:r>
            <w:r w:rsidR="00BB7347" w:rsidRPr="00BB7347">
              <w:rPr>
                <w:rFonts w:ascii="Times New Roman" w:hAnsi="Times New Roman" w:cs="Times New Roman"/>
                <w:iCs/>
                <w:sz w:val="24"/>
                <w:szCs w:val="24"/>
              </w:rPr>
              <w:t xml:space="preserve">Pēc apropriācijas palielināšanas februārī veiktie izdevumi no sociālās apdrošināšanas speciālā budžeta apakšprogrammas 04.02.00 “Nodarbinātības speciālais </w:t>
            </w:r>
            <w:r w:rsidR="00BB7347" w:rsidRPr="00BB7347">
              <w:rPr>
                <w:rFonts w:ascii="Times New Roman" w:hAnsi="Times New Roman" w:cs="Times New Roman"/>
                <w:iCs/>
                <w:sz w:val="24"/>
                <w:szCs w:val="24"/>
              </w:rPr>
              <w:lastRenderedPageBreak/>
              <w:t>budžets” bezdarbnieka palīdzības pabalsta segšanai tiks atgriezti šajā speciālā budžeta apakšprogrammā.</w:t>
            </w:r>
          </w:p>
          <w:p w14:paraId="63022BCC" w14:textId="7BE35C48" w:rsidR="00090C63" w:rsidRPr="00090C63" w:rsidRDefault="00914040" w:rsidP="00822015">
            <w:pPr>
              <w:spacing w:after="120" w:line="240" w:lineRule="auto"/>
              <w:jc w:val="both"/>
              <w:rPr>
                <w:rFonts w:ascii="Times New Roman" w:eastAsia="Times New Roman" w:hAnsi="Times New Roman"/>
                <w:sz w:val="24"/>
                <w:szCs w:val="24"/>
                <w:lang w:eastAsia="lv-LV"/>
              </w:rPr>
            </w:pPr>
            <w:r>
              <w:rPr>
                <w:rFonts w:ascii="Times New Roman" w:hAnsi="Times New Roman" w:cs="Times New Roman"/>
                <w:iCs/>
                <w:sz w:val="24"/>
                <w:szCs w:val="24"/>
              </w:rPr>
              <w:t xml:space="preserve">Izdevumu pieaugumu ir ietekmējis pabalsta saņēmēju skaita būtiskais pieaugums sākot </w:t>
            </w:r>
            <w:r w:rsidR="00E57E85">
              <w:rPr>
                <w:rFonts w:ascii="Times New Roman" w:hAnsi="Times New Roman" w:cs="Times New Roman"/>
                <w:iCs/>
                <w:sz w:val="24"/>
                <w:szCs w:val="24"/>
              </w:rPr>
              <w:t xml:space="preserve">no </w:t>
            </w:r>
            <w:r>
              <w:rPr>
                <w:rFonts w:ascii="Times New Roman" w:hAnsi="Times New Roman" w:cs="Times New Roman"/>
                <w:iCs/>
                <w:sz w:val="24"/>
                <w:szCs w:val="24"/>
              </w:rPr>
              <w:t xml:space="preserve">2020.gada beigām. 2020.gada novembrī pabalsts tika izmaksāts 5,6 tūkst. personām, decembrī 5,9 tūkst. personām, savukārt 2021.gada janvārī pabalsta saņēmēju skaits pieauga līdz </w:t>
            </w:r>
            <w:r w:rsidR="005A6B90">
              <w:rPr>
                <w:rFonts w:ascii="Times New Roman" w:hAnsi="Times New Roman" w:cs="Times New Roman"/>
                <w:iCs/>
                <w:sz w:val="24"/>
                <w:szCs w:val="24"/>
              </w:rPr>
              <w:t>7,2</w:t>
            </w:r>
            <w:r w:rsidRPr="005A6B90">
              <w:rPr>
                <w:rFonts w:ascii="Times New Roman" w:hAnsi="Times New Roman" w:cs="Times New Roman"/>
                <w:iCs/>
                <w:sz w:val="24"/>
                <w:szCs w:val="24"/>
              </w:rPr>
              <w:t xml:space="preserve"> </w:t>
            </w:r>
            <w:r w:rsidR="00C120E4" w:rsidRPr="005C2C2A">
              <w:rPr>
                <w:rFonts w:ascii="Times New Roman" w:hAnsi="Times New Roman" w:cs="Times New Roman"/>
                <w:iCs/>
                <w:sz w:val="24"/>
                <w:szCs w:val="24"/>
              </w:rPr>
              <w:t>tūkst.</w:t>
            </w:r>
            <w:r w:rsidR="00C120E4">
              <w:rPr>
                <w:rFonts w:ascii="Times New Roman" w:hAnsi="Times New Roman" w:cs="Times New Roman"/>
                <w:iCs/>
                <w:sz w:val="24"/>
                <w:szCs w:val="24"/>
              </w:rPr>
              <w:t xml:space="preserve"> </w:t>
            </w:r>
            <w:r w:rsidRPr="005A6B90">
              <w:rPr>
                <w:rFonts w:ascii="Times New Roman" w:hAnsi="Times New Roman" w:cs="Times New Roman"/>
                <w:iCs/>
                <w:sz w:val="24"/>
                <w:szCs w:val="24"/>
              </w:rPr>
              <w:t>personām</w:t>
            </w:r>
            <w:r>
              <w:rPr>
                <w:rFonts w:ascii="Times New Roman" w:hAnsi="Times New Roman" w:cs="Times New Roman"/>
                <w:iCs/>
                <w:sz w:val="24"/>
                <w:szCs w:val="24"/>
              </w:rPr>
              <w:t xml:space="preserve">. Bezdarbnieka palīdzības pabalsta saņēmēju </w:t>
            </w:r>
            <w:r w:rsidRPr="00090C63">
              <w:rPr>
                <w:rFonts w:ascii="Times New Roman" w:hAnsi="Times New Roman" w:cs="Times New Roman"/>
                <w:iCs/>
                <w:sz w:val="24"/>
                <w:szCs w:val="24"/>
              </w:rPr>
              <w:t>skait</w:t>
            </w:r>
            <w:r w:rsidR="00E57E85" w:rsidRPr="00090C63">
              <w:rPr>
                <w:rFonts w:ascii="Times New Roman" w:hAnsi="Times New Roman" w:cs="Times New Roman"/>
                <w:iCs/>
                <w:sz w:val="24"/>
                <w:szCs w:val="24"/>
              </w:rPr>
              <w:t xml:space="preserve">a pieaugums varētu būt skaidrojams ar to, ka </w:t>
            </w:r>
            <w:r w:rsidR="00E57E85" w:rsidRPr="00090C63">
              <w:rPr>
                <w:rFonts w:ascii="Times New Roman" w:eastAsia="Times New Roman" w:hAnsi="Times New Roman"/>
                <w:sz w:val="24"/>
                <w:szCs w:val="24"/>
                <w:lang w:eastAsia="lv-LV"/>
              </w:rPr>
              <w:t xml:space="preserve">Covid-19 izplatība nav mazinājusies, un ir pagarināti iepriekš noteiktie ierobežojumi, kas liedz personām pēc bezdarbnieka pabalsta izmaksas beigām </w:t>
            </w:r>
            <w:r w:rsidR="00A65BBA" w:rsidRPr="00090C63">
              <w:rPr>
                <w:rFonts w:ascii="Times New Roman" w:eastAsia="Times New Roman" w:hAnsi="Times New Roman"/>
                <w:sz w:val="24"/>
                <w:szCs w:val="24"/>
                <w:lang w:eastAsia="lv-LV"/>
              </w:rPr>
              <w:t xml:space="preserve">savlaicīgi </w:t>
            </w:r>
            <w:r w:rsidR="00E57E85" w:rsidRPr="00090C63">
              <w:rPr>
                <w:rFonts w:ascii="Times New Roman" w:eastAsia="Times New Roman" w:hAnsi="Times New Roman"/>
                <w:sz w:val="24"/>
                <w:szCs w:val="24"/>
                <w:lang w:eastAsia="lv-LV"/>
              </w:rPr>
              <w:t xml:space="preserve">atrast </w:t>
            </w:r>
            <w:r w:rsidR="00A65BBA" w:rsidRPr="00090C63">
              <w:rPr>
                <w:rFonts w:ascii="Times New Roman" w:eastAsia="Times New Roman" w:hAnsi="Times New Roman"/>
                <w:sz w:val="24"/>
                <w:szCs w:val="24"/>
                <w:lang w:eastAsia="lv-LV"/>
              </w:rPr>
              <w:t>darbu</w:t>
            </w:r>
            <w:r w:rsidR="005A6B90" w:rsidRPr="00090C63">
              <w:rPr>
                <w:rFonts w:ascii="Times New Roman" w:eastAsia="Times New Roman" w:hAnsi="Times New Roman"/>
                <w:sz w:val="24"/>
                <w:szCs w:val="24"/>
                <w:lang w:eastAsia="lv-LV"/>
              </w:rPr>
              <w:t>, kā arī beidzas bezdarbnieka pabalsta astoņu mēnešu izmaksa personā</w:t>
            </w:r>
            <w:r w:rsidR="001070C8">
              <w:rPr>
                <w:rFonts w:ascii="Times New Roman" w:eastAsia="Times New Roman" w:hAnsi="Times New Roman"/>
                <w:sz w:val="24"/>
                <w:szCs w:val="24"/>
                <w:lang w:eastAsia="lv-LV"/>
              </w:rPr>
              <w:t>m</w:t>
            </w:r>
            <w:r w:rsidR="005A6B90" w:rsidRPr="00090C63">
              <w:rPr>
                <w:rFonts w:ascii="Times New Roman" w:eastAsia="Times New Roman" w:hAnsi="Times New Roman"/>
                <w:sz w:val="24"/>
                <w:szCs w:val="24"/>
                <w:lang w:eastAsia="lv-LV"/>
              </w:rPr>
              <w:t xml:space="preserve">, kurām pabalsts piešķirts 2020.gada pavasarī, kad </w:t>
            </w:r>
            <w:r w:rsidR="001070C8">
              <w:rPr>
                <w:rFonts w:ascii="Times New Roman" w:eastAsia="Times New Roman" w:hAnsi="Times New Roman"/>
                <w:sz w:val="24"/>
                <w:szCs w:val="24"/>
                <w:lang w:eastAsia="lv-LV"/>
              </w:rPr>
              <w:t xml:space="preserve">strauji </w:t>
            </w:r>
            <w:r w:rsidR="005A6B90" w:rsidRPr="00090C63">
              <w:rPr>
                <w:rFonts w:ascii="Times New Roman" w:eastAsia="Times New Roman" w:hAnsi="Times New Roman"/>
                <w:sz w:val="24"/>
                <w:szCs w:val="24"/>
                <w:lang w:eastAsia="lv-LV"/>
              </w:rPr>
              <w:t>sāka pieaugt bezdarbnieka pabalsta saņēmēju skaits.</w:t>
            </w:r>
          </w:p>
          <w:p w14:paraId="1BAB7C66" w14:textId="77777777" w:rsidR="00B407AE" w:rsidRDefault="00090C63" w:rsidP="00822015">
            <w:pPr>
              <w:spacing w:after="120" w:line="240" w:lineRule="auto"/>
              <w:jc w:val="both"/>
              <w:rPr>
                <w:rFonts w:ascii="Calibri" w:eastAsia="Calibri" w:hAnsi="Calibri" w:cs="Times New Roman"/>
                <w:noProof/>
                <w:color w:val="000000"/>
              </w:rPr>
            </w:pPr>
            <w:r w:rsidRPr="00090C63">
              <w:rPr>
                <w:rFonts w:ascii="Calibri" w:eastAsia="Calibri" w:hAnsi="Calibri" w:cs="Times New Roman"/>
                <w:noProof/>
                <w:color w:val="000000"/>
              </w:rPr>
              <w:t xml:space="preserve"> </w:t>
            </w:r>
            <w:r w:rsidRPr="00090C63">
              <w:rPr>
                <w:rFonts w:ascii="Calibri" w:eastAsia="Calibri" w:hAnsi="Calibri" w:cs="Times New Roman"/>
                <w:noProof/>
                <w:color w:val="000000"/>
              </w:rPr>
              <w:drawing>
                <wp:inline distT="0" distB="0" distL="0" distR="0" wp14:anchorId="296E3AD4" wp14:editId="3A676B37">
                  <wp:extent cx="3981450" cy="2022678"/>
                  <wp:effectExtent l="0" t="0" r="0" b="0"/>
                  <wp:docPr id="4" name="Picture 4" descr="cid:image003.png@01D70141.1A15F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70141.1A15FE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65460" cy="2065357"/>
                          </a:xfrm>
                          <a:prstGeom prst="rect">
                            <a:avLst/>
                          </a:prstGeom>
                          <a:noFill/>
                          <a:ln>
                            <a:noFill/>
                          </a:ln>
                        </pic:spPr>
                      </pic:pic>
                    </a:graphicData>
                  </a:graphic>
                </wp:inline>
              </w:drawing>
            </w:r>
          </w:p>
          <w:p w14:paraId="12B45E28" w14:textId="69A31682" w:rsidR="00822015" w:rsidRPr="00822015" w:rsidRDefault="00A65BBA" w:rsidP="00822015">
            <w:pPr>
              <w:spacing w:after="120" w:line="240" w:lineRule="auto"/>
              <w:jc w:val="both"/>
              <w:rPr>
                <w:rFonts w:ascii="Times New Roman" w:hAnsi="Times New Roman" w:cs="Times New Roman"/>
                <w:iCs/>
                <w:sz w:val="24"/>
                <w:szCs w:val="24"/>
              </w:rPr>
            </w:pPr>
            <w:r>
              <w:rPr>
                <w:rFonts w:ascii="Times New Roman" w:hAnsi="Times New Roman" w:cs="Times New Roman"/>
                <w:iCs/>
                <w:sz w:val="24"/>
                <w:szCs w:val="24"/>
              </w:rPr>
              <w:t>Ņemot vērā minēto, š</w:t>
            </w:r>
            <w:r w:rsidR="00914040">
              <w:rPr>
                <w:rFonts w:ascii="Times New Roman" w:hAnsi="Times New Roman" w:cs="Times New Roman"/>
                <w:iCs/>
                <w:sz w:val="24"/>
                <w:szCs w:val="24"/>
              </w:rPr>
              <w:t xml:space="preserve">obrīd nav pamats prognozēt pabalsta saņēmēju </w:t>
            </w:r>
            <w:r w:rsidR="002F4DF1">
              <w:rPr>
                <w:rFonts w:ascii="Times New Roman" w:hAnsi="Times New Roman" w:cs="Times New Roman"/>
                <w:iCs/>
                <w:sz w:val="24"/>
                <w:szCs w:val="24"/>
              </w:rPr>
              <w:t xml:space="preserve">skaita samazināšanos </w:t>
            </w:r>
            <w:r>
              <w:rPr>
                <w:rFonts w:ascii="Times New Roman" w:hAnsi="Times New Roman" w:cs="Times New Roman"/>
                <w:iCs/>
                <w:sz w:val="24"/>
                <w:szCs w:val="24"/>
              </w:rPr>
              <w:t>turpmākajos</w:t>
            </w:r>
            <w:r w:rsidR="002F4DF1">
              <w:rPr>
                <w:rFonts w:ascii="Times New Roman" w:hAnsi="Times New Roman" w:cs="Times New Roman"/>
                <w:iCs/>
                <w:sz w:val="24"/>
                <w:szCs w:val="24"/>
              </w:rPr>
              <w:t xml:space="preserve"> mēnešos</w:t>
            </w:r>
            <w:r>
              <w:rPr>
                <w:rFonts w:ascii="Times New Roman" w:hAnsi="Times New Roman" w:cs="Times New Roman"/>
                <w:iCs/>
                <w:sz w:val="24"/>
                <w:szCs w:val="24"/>
              </w:rPr>
              <w:t xml:space="preserve">, tāpēc, ievērojot </w:t>
            </w:r>
            <w:r w:rsidR="00822015" w:rsidRPr="00822015">
              <w:rPr>
                <w:rFonts w:ascii="Times New Roman" w:hAnsi="Times New Roman" w:cs="Times New Roman"/>
                <w:sz w:val="24"/>
                <w:szCs w:val="24"/>
              </w:rPr>
              <w:t>bezdarbnieka palīdzības pabalsta saņēmēju skaita dinamiku 2020.gad</w:t>
            </w:r>
            <w:r w:rsidR="002F4DF1">
              <w:rPr>
                <w:rFonts w:ascii="Times New Roman" w:hAnsi="Times New Roman" w:cs="Times New Roman"/>
                <w:sz w:val="24"/>
                <w:szCs w:val="24"/>
              </w:rPr>
              <w:t>a beigās</w:t>
            </w:r>
            <w:r w:rsidR="00822015" w:rsidRPr="00822015">
              <w:rPr>
                <w:rFonts w:ascii="Times New Roman" w:hAnsi="Times New Roman" w:cs="Times New Roman"/>
                <w:sz w:val="24"/>
                <w:szCs w:val="24"/>
              </w:rPr>
              <w:t xml:space="preserve"> un uz 2021.gada </w:t>
            </w:r>
            <w:r w:rsidR="002F4DF1">
              <w:rPr>
                <w:rFonts w:ascii="Times New Roman" w:hAnsi="Times New Roman" w:cs="Times New Roman"/>
                <w:sz w:val="24"/>
                <w:szCs w:val="24"/>
              </w:rPr>
              <w:t>11</w:t>
            </w:r>
            <w:r w:rsidR="00822015" w:rsidRPr="00822015">
              <w:rPr>
                <w:rFonts w:ascii="Times New Roman" w:hAnsi="Times New Roman" w:cs="Times New Roman"/>
                <w:sz w:val="24"/>
                <w:szCs w:val="24"/>
              </w:rPr>
              <w:t xml:space="preserve">.februāri, </w:t>
            </w:r>
            <w:r w:rsidR="002F4DF1" w:rsidRPr="009B5965">
              <w:rPr>
                <w:rFonts w:ascii="Times New Roman" w:hAnsi="Times New Roman" w:cs="Times New Roman"/>
                <w:sz w:val="24"/>
                <w:szCs w:val="24"/>
              </w:rPr>
              <w:t xml:space="preserve">2021.gadā </w:t>
            </w:r>
            <w:r w:rsidR="00822015" w:rsidRPr="009B5965">
              <w:rPr>
                <w:rFonts w:ascii="Times New Roman" w:hAnsi="Times New Roman" w:cs="Times New Roman"/>
                <w:sz w:val="24"/>
                <w:szCs w:val="24"/>
              </w:rPr>
              <w:t xml:space="preserve">plānotais pabalsta saņēmēju skaits </w:t>
            </w:r>
            <w:r w:rsidR="002F4DF1" w:rsidRPr="009B5965">
              <w:rPr>
                <w:rFonts w:ascii="Times New Roman" w:hAnsi="Times New Roman" w:cs="Times New Roman"/>
                <w:sz w:val="24"/>
                <w:szCs w:val="24"/>
              </w:rPr>
              <w:t>tiek prognozēts</w:t>
            </w:r>
            <w:r w:rsidR="00822015" w:rsidRPr="009B5965">
              <w:rPr>
                <w:rFonts w:ascii="Times New Roman" w:hAnsi="Times New Roman" w:cs="Times New Roman"/>
                <w:sz w:val="24"/>
                <w:szCs w:val="24"/>
              </w:rPr>
              <w:t xml:space="preserve"> </w:t>
            </w:r>
            <w:r w:rsidR="00272DF1" w:rsidRPr="009B5965">
              <w:rPr>
                <w:rFonts w:ascii="Times New Roman" w:hAnsi="Times New Roman" w:cs="Times New Roman"/>
                <w:sz w:val="24"/>
                <w:szCs w:val="24"/>
              </w:rPr>
              <w:t>8 494</w:t>
            </w:r>
            <w:r w:rsidR="00822015" w:rsidRPr="009B5965">
              <w:rPr>
                <w:rFonts w:ascii="Times New Roman" w:hAnsi="Times New Roman" w:cs="Times New Roman"/>
                <w:sz w:val="24"/>
                <w:szCs w:val="24"/>
              </w:rPr>
              <w:t xml:space="preserve"> personas vidēji mēnesī</w:t>
            </w:r>
            <w:r w:rsidR="002F4DF1" w:rsidRPr="007A12E3">
              <w:rPr>
                <w:rFonts w:ascii="Times New Roman" w:hAnsi="Times New Roman" w:cs="Times New Roman"/>
                <w:sz w:val="24"/>
                <w:szCs w:val="24"/>
              </w:rPr>
              <w:t>,</w:t>
            </w:r>
            <w:r w:rsidR="002F4DF1">
              <w:rPr>
                <w:rFonts w:ascii="Times New Roman" w:hAnsi="Times New Roman" w:cs="Times New Roman"/>
                <w:sz w:val="24"/>
                <w:szCs w:val="24"/>
              </w:rPr>
              <w:t xml:space="preserve"> t.i. par </w:t>
            </w:r>
            <w:r w:rsidR="00272DF1" w:rsidRPr="00272DF1">
              <w:rPr>
                <w:rFonts w:ascii="Times New Roman" w:hAnsi="Times New Roman" w:cs="Times New Roman"/>
                <w:sz w:val="24"/>
                <w:szCs w:val="24"/>
              </w:rPr>
              <w:t>5 425</w:t>
            </w:r>
            <w:r w:rsidR="002F4DF1" w:rsidRPr="002F4DF1">
              <w:rPr>
                <w:rFonts w:ascii="Times New Roman" w:hAnsi="Times New Roman" w:cs="Times New Roman"/>
                <w:sz w:val="24"/>
                <w:szCs w:val="24"/>
              </w:rPr>
              <w:t xml:space="preserve"> personām vairāk nekā tika plānots</w:t>
            </w:r>
            <w:r w:rsidR="002F4DF1">
              <w:rPr>
                <w:rFonts w:ascii="Times New Roman" w:hAnsi="Times New Roman" w:cs="Times New Roman"/>
                <w:sz w:val="24"/>
                <w:szCs w:val="24"/>
              </w:rPr>
              <w:t xml:space="preserve"> </w:t>
            </w:r>
            <w:r w:rsidR="009B5965">
              <w:rPr>
                <w:rFonts w:ascii="Times New Roman" w:hAnsi="Times New Roman" w:cs="Times New Roman"/>
                <w:sz w:val="24"/>
                <w:szCs w:val="24"/>
              </w:rPr>
              <w:t xml:space="preserve">saskaņā </w:t>
            </w:r>
            <w:r w:rsidR="002F4DF1">
              <w:rPr>
                <w:rFonts w:ascii="Times New Roman" w:hAnsi="Times New Roman" w:cs="Times New Roman"/>
                <w:sz w:val="24"/>
                <w:szCs w:val="24"/>
              </w:rPr>
              <w:t xml:space="preserve">ar </w:t>
            </w:r>
            <w:r w:rsidR="002F4DF1" w:rsidRPr="002F4DF1">
              <w:rPr>
                <w:rFonts w:ascii="Times New Roman" w:hAnsi="Times New Roman" w:cs="Times New Roman"/>
                <w:sz w:val="24"/>
                <w:szCs w:val="24"/>
              </w:rPr>
              <w:t>MK 2021.gada 11.janvāra rīkojum</w:t>
            </w:r>
            <w:r w:rsidR="009B5965">
              <w:rPr>
                <w:rFonts w:ascii="Times New Roman" w:hAnsi="Times New Roman" w:cs="Times New Roman"/>
                <w:sz w:val="24"/>
                <w:szCs w:val="24"/>
              </w:rPr>
              <w:t>u</w:t>
            </w:r>
            <w:r w:rsidR="002F4DF1" w:rsidRPr="002F4DF1">
              <w:rPr>
                <w:rFonts w:ascii="Times New Roman" w:hAnsi="Times New Roman" w:cs="Times New Roman"/>
                <w:sz w:val="24"/>
                <w:szCs w:val="24"/>
              </w:rPr>
              <w:t xml:space="preserve"> Nr.16</w:t>
            </w:r>
            <w:r w:rsidR="00822015" w:rsidRPr="00822015">
              <w:rPr>
                <w:rFonts w:ascii="Times New Roman" w:hAnsi="Times New Roman" w:cs="Times New Roman"/>
                <w:iCs/>
                <w:sz w:val="24"/>
                <w:szCs w:val="24"/>
              </w:rPr>
              <w:t xml:space="preserve">. </w:t>
            </w:r>
          </w:p>
          <w:p w14:paraId="12841AE8" w14:textId="331D8CAF" w:rsidR="00822015" w:rsidRPr="002524DF" w:rsidRDefault="00822015" w:rsidP="00822015">
            <w:pPr>
              <w:pStyle w:val="tv213"/>
              <w:tabs>
                <w:tab w:val="left" w:pos="709"/>
                <w:tab w:val="left" w:pos="993"/>
              </w:tabs>
              <w:spacing w:before="0" w:beforeAutospacing="0" w:after="120" w:afterAutospacing="0"/>
              <w:jc w:val="both"/>
            </w:pPr>
            <w:r w:rsidRPr="002524DF">
              <w:t>Līdz ar to, lai nodrošinātu bezdarbnieka palīdzības pabalsta izmaksu</w:t>
            </w:r>
            <w:r>
              <w:t xml:space="preserve"> 2021.gadā</w:t>
            </w:r>
            <w:r w:rsidRPr="002524DF">
              <w:t xml:space="preserve">, ir izstrādāts projekts par </w:t>
            </w:r>
            <w:r w:rsidR="002F4DF1">
              <w:t xml:space="preserve">papildus </w:t>
            </w:r>
            <w:r w:rsidRPr="002524DF">
              <w:t>līdzekļu piešķiršanu Labklājības ministrijai</w:t>
            </w:r>
            <w:r w:rsidR="00971A9F">
              <w:t xml:space="preserve"> </w:t>
            </w:r>
            <w:r>
              <w:t>bezdarbnieka palīdzības</w:t>
            </w:r>
            <w:r w:rsidRPr="002524DF">
              <w:t xml:space="preserve"> </w:t>
            </w:r>
            <w:r w:rsidR="000E343B">
              <w:t xml:space="preserve">pabalsta </w:t>
            </w:r>
            <w:r w:rsidRPr="002524DF">
              <w:t>izmaksas nodrošināšanai.</w:t>
            </w:r>
          </w:p>
          <w:p w14:paraId="170B1F40" w14:textId="3144F52B" w:rsidR="000371A4" w:rsidRPr="00C16545" w:rsidRDefault="00822015" w:rsidP="00822015">
            <w:pPr>
              <w:spacing w:after="0" w:line="240" w:lineRule="auto"/>
              <w:jc w:val="both"/>
              <w:rPr>
                <w:rFonts w:ascii="Times New Roman" w:hAnsi="Times New Roman" w:cs="Times New Roman"/>
                <w:sz w:val="24"/>
                <w:szCs w:val="24"/>
                <w:shd w:val="clear" w:color="auto" w:fill="FFFFFF"/>
              </w:rPr>
            </w:pPr>
            <w:r w:rsidRPr="00822015">
              <w:rPr>
                <w:rFonts w:ascii="Times New Roman" w:hAnsi="Times New Roman" w:cs="Times New Roman"/>
                <w:sz w:val="24"/>
                <w:szCs w:val="24"/>
              </w:rPr>
              <w:t>Projekts paredz</w:t>
            </w:r>
            <w:r w:rsidR="00A65BBA">
              <w:rPr>
                <w:rFonts w:ascii="Times New Roman" w:hAnsi="Times New Roman" w:cs="Times New Roman"/>
                <w:sz w:val="24"/>
                <w:szCs w:val="24"/>
              </w:rPr>
              <w:t xml:space="preserve"> </w:t>
            </w:r>
            <w:r w:rsidR="00CA2BB8">
              <w:rPr>
                <w:rFonts w:ascii="Times New Roman" w:hAnsi="Times New Roman" w:cs="Times New Roman"/>
                <w:sz w:val="24"/>
                <w:szCs w:val="24"/>
              </w:rPr>
              <w:t>F</w:t>
            </w:r>
            <w:r w:rsidR="00A65BBA">
              <w:rPr>
                <w:rFonts w:ascii="Times New Roman" w:hAnsi="Times New Roman" w:cs="Times New Roman"/>
                <w:sz w:val="24"/>
                <w:szCs w:val="24"/>
              </w:rPr>
              <w:t xml:space="preserve">inanšu ministrijai </w:t>
            </w:r>
            <w:r w:rsidRPr="00822015">
              <w:rPr>
                <w:rFonts w:ascii="Times New Roman" w:hAnsi="Times New Roman" w:cs="Times New Roman"/>
                <w:sz w:val="24"/>
                <w:szCs w:val="24"/>
              </w:rPr>
              <w:t xml:space="preserve">no 74. resora „Gadskārtējā valsts budžeta izpildes procesā pārdalāmais finansējums” programmas 02.00.00 „Līdzekļi neparedzētiem gadījumiem” veikt līdzekļu pārdali uz </w:t>
            </w:r>
            <w:r w:rsidR="00971A9F">
              <w:rPr>
                <w:rFonts w:ascii="Times New Roman" w:hAnsi="Times New Roman" w:cs="Times New Roman"/>
                <w:sz w:val="24"/>
                <w:szCs w:val="24"/>
              </w:rPr>
              <w:t>L</w:t>
            </w:r>
            <w:r w:rsidR="00A65BBA">
              <w:rPr>
                <w:rFonts w:ascii="Times New Roman" w:hAnsi="Times New Roman" w:cs="Times New Roman"/>
                <w:sz w:val="24"/>
                <w:szCs w:val="24"/>
              </w:rPr>
              <w:t>abklājības ministrijas</w:t>
            </w:r>
            <w:r w:rsidRPr="00822015">
              <w:rPr>
                <w:rFonts w:ascii="Times New Roman" w:hAnsi="Times New Roman" w:cs="Times New Roman"/>
                <w:sz w:val="24"/>
                <w:szCs w:val="24"/>
              </w:rPr>
              <w:t xml:space="preserve"> pamatbudžeta programmu 99.00.00 “Līdzekļu neparedzētiem gadījumiem izlietojums” </w:t>
            </w:r>
            <w:r w:rsidR="00272DF1" w:rsidRPr="00272DF1">
              <w:rPr>
                <w:rFonts w:ascii="Times New Roman" w:hAnsi="Times New Roman" w:cs="Times New Roman"/>
                <w:sz w:val="24"/>
                <w:szCs w:val="24"/>
              </w:rPr>
              <w:t>10 702</w:t>
            </w:r>
            <w:r w:rsidR="00B302E0">
              <w:rPr>
                <w:rFonts w:ascii="Times New Roman" w:hAnsi="Times New Roman" w:cs="Times New Roman"/>
                <w:sz w:val="24"/>
                <w:szCs w:val="24"/>
              </w:rPr>
              <w:t> </w:t>
            </w:r>
            <w:r w:rsidR="00272DF1" w:rsidRPr="00272DF1">
              <w:rPr>
                <w:rFonts w:ascii="Times New Roman" w:hAnsi="Times New Roman" w:cs="Times New Roman"/>
                <w:sz w:val="24"/>
                <w:szCs w:val="24"/>
              </w:rPr>
              <w:t>440</w:t>
            </w:r>
            <w:r w:rsidR="00B302E0">
              <w:rPr>
                <w:rFonts w:ascii="Times New Roman" w:hAnsi="Times New Roman" w:cs="Times New Roman"/>
                <w:sz w:val="24"/>
                <w:szCs w:val="24"/>
              </w:rPr>
              <w:t xml:space="preserve"> </w:t>
            </w:r>
            <w:proofErr w:type="spellStart"/>
            <w:r w:rsidR="002F4DF1" w:rsidRPr="009A79E9">
              <w:rPr>
                <w:rFonts w:ascii="Times New Roman" w:hAnsi="Times New Roman" w:cs="Times New Roman"/>
                <w:i/>
                <w:sz w:val="24"/>
                <w:szCs w:val="24"/>
              </w:rPr>
              <w:t>euro</w:t>
            </w:r>
            <w:proofErr w:type="spellEnd"/>
            <w:r w:rsidR="002F4DF1" w:rsidRPr="002F4DF1">
              <w:rPr>
                <w:rFonts w:ascii="Times New Roman" w:hAnsi="Times New Roman" w:cs="Times New Roman"/>
                <w:sz w:val="24"/>
                <w:szCs w:val="24"/>
              </w:rPr>
              <w:t xml:space="preserve"> </w:t>
            </w:r>
            <w:r w:rsidR="002F4DF1">
              <w:rPr>
                <w:rFonts w:ascii="Times New Roman" w:hAnsi="Times New Roman" w:cs="Times New Roman"/>
                <w:sz w:val="24"/>
                <w:szCs w:val="24"/>
              </w:rPr>
              <w:t xml:space="preserve">apmērā, t.i., par </w:t>
            </w:r>
            <w:r w:rsidR="00272DF1" w:rsidRPr="00272DF1">
              <w:rPr>
                <w:rFonts w:ascii="Times New Roman" w:hAnsi="Times New Roman" w:cs="Times New Roman"/>
                <w:iCs/>
                <w:sz w:val="24"/>
                <w:szCs w:val="24"/>
              </w:rPr>
              <w:t>7 387</w:t>
            </w:r>
            <w:r w:rsidR="000E343B">
              <w:rPr>
                <w:rFonts w:ascii="Times New Roman" w:hAnsi="Times New Roman" w:cs="Times New Roman"/>
                <w:iCs/>
                <w:sz w:val="24"/>
                <w:szCs w:val="24"/>
              </w:rPr>
              <w:t> </w:t>
            </w:r>
            <w:r w:rsidR="00272DF1" w:rsidRPr="00272DF1">
              <w:rPr>
                <w:rFonts w:ascii="Times New Roman" w:hAnsi="Times New Roman" w:cs="Times New Roman"/>
                <w:iCs/>
                <w:sz w:val="24"/>
                <w:szCs w:val="24"/>
              </w:rPr>
              <w:t>920</w:t>
            </w:r>
            <w:r w:rsidR="000E343B">
              <w:rPr>
                <w:rFonts w:ascii="Times New Roman" w:hAnsi="Times New Roman" w:cs="Times New Roman"/>
                <w:iCs/>
                <w:sz w:val="24"/>
                <w:szCs w:val="24"/>
              </w:rPr>
              <w:t xml:space="preserve"> </w:t>
            </w:r>
            <w:proofErr w:type="spellStart"/>
            <w:r w:rsidRPr="00822015">
              <w:rPr>
                <w:rFonts w:ascii="Times New Roman" w:hAnsi="Times New Roman" w:cs="Times New Roman"/>
                <w:bCs/>
                <w:i/>
                <w:sz w:val="24"/>
                <w:szCs w:val="24"/>
              </w:rPr>
              <w:t>euro</w:t>
            </w:r>
            <w:proofErr w:type="spellEnd"/>
            <w:r w:rsidR="002F4DF1">
              <w:rPr>
                <w:rFonts w:ascii="Times New Roman" w:hAnsi="Times New Roman" w:cs="Times New Roman"/>
                <w:bCs/>
                <w:sz w:val="24"/>
                <w:szCs w:val="24"/>
              </w:rPr>
              <w:t xml:space="preserve"> vairāk nekā apstiprināts </w:t>
            </w:r>
            <w:r w:rsidR="002F4DF1">
              <w:rPr>
                <w:rFonts w:ascii="Times New Roman" w:hAnsi="Times New Roman" w:cs="Times New Roman"/>
                <w:sz w:val="24"/>
                <w:szCs w:val="24"/>
              </w:rPr>
              <w:t xml:space="preserve">ar </w:t>
            </w:r>
            <w:r w:rsidR="002F4DF1" w:rsidRPr="002F4DF1">
              <w:rPr>
                <w:rFonts w:ascii="Times New Roman" w:hAnsi="Times New Roman" w:cs="Times New Roman"/>
                <w:sz w:val="24"/>
                <w:szCs w:val="24"/>
              </w:rPr>
              <w:t>MK 2021.gada 11.janvāra rīkojum</w:t>
            </w:r>
            <w:r w:rsidR="002F4DF1">
              <w:rPr>
                <w:rFonts w:ascii="Times New Roman" w:hAnsi="Times New Roman" w:cs="Times New Roman"/>
                <w:sz w:val="24"/>
                <w:szCs w:val="24"/>
              </w:rPr>
              <w:t>u</w:t>
            </w:r>
            <w:r w:rsidR="002F4DF1" w:rsidRPr="002F4DF1">
              <w:rPr>
                <w:rFonts w:ascii="Times New Roman" w:hAnsi="Times New Roman" w:cs="Times New Roman"/>
                <w:sz w:val="24"/>
                <w:szCs w:val="24"/>
              </w:rPr>
              <w:t xml:space="preserve"> Nr.16</w:t>
            </w:r>
            <w:r w:rsidRPr="00822015">
              <w:rPr>
                <w:rFonts w:ascii="Times New Roman" w:hAnsi="Times New Roman" w:cs="Times New Roman"/>
                <w:bCs/>
                <w:sz w:val="24"/>
                <w:szCs w:val="24"/>
              </w:rPr>
              <w:t>.</w:t>
            </w:r>
          </w:p>
        </w:tc>
      </w:tr>
      <w:tr w:rsidR="00C16545" w:rsidRPr="00C16545" w14:paraId="5409407C" w14:textId="77777777" w:rsidTr="001070C8">
        <w:trPr>
          <w:tblCellSpacing w:w="15" w:type="dxa"/>
        </w:trPr>
        <w:tc>
          <w:tcPr>
            <w:tcW w:w="219" w:type="pct"/>
            <w:tcBorders>
              <w:top w:val="outset" w:sz="6" w:space="0" w:color="auto"/>
              <w:left w:val="outset" w:sz="6" w:space="0" w:color="auto"/>
              <w:bottom w:val="outset" w:sz="6" w:space="0" w:color="auto"/>
              <w:right w:val="outset" w:sz="6" w:space="0" w:color="auto"/>
            </w:tcBorders>
            <w:hideMark/>
          </w:tcPr>
          <w:p w14:paraId="33B8BDC1" w14:textId="77777777" w:rsidR="00655F2C"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lastRenderedPageBreak/>
              <w:t>3.</w:t>
            </w:r>
          </w:p>
        </w:tc>
        <w:tc>
          <w:tcPr>
            <w:tcW w:w="943" w:type="pct"/>
            <w:tcBorders>
              <w:top w:val="outset" w:sz="6" w:space="0" w:color="auto"/>
              <w:left w:val="outset" w:sz="6" w:space="0" w:color="auto"/>
              <w:bottom w:val="outset" w:sz="6" w:space="0" w:color="auto"/>
              <w:right w:val="outset" w:sz="6" w:space="0" w:color="auto"/>
            </w:tcBorders>
            <w:hideMark/>
          </w:tcPr>
          <w:p w14:paraId="5154704D" w14:textId="77777777" w:rsidR="00E5323B"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 xml:space="preserve">Projekta izstrādē iesaistītās institūcijas un publiskas personas </w:t>
            </w:r>
            <w:r w:rsidRPr="00C16545">
              <w:rPr>
                <w:rFonts w:ascii="Times New Roman" w:eastAsia="Times New Roman" w:hAnsi="Times New Roman" w:cs="Times New Roman"/>
                <w:iCs/>
                <w:sz w:val="24"/>
                <w:szCs w:val="24"/>
                <w:lang w:eastAsia="lv-LV"/>
              </w:rPr>
              <w:lastRenderedPageBreak/>
              <w:t>kapitālsabiedrības</w:t>
            </w:r>
          </w:p>
        </w:tc>
        <w:tc>
          <w:tcPr>
            <w:tcW w:w="3774" w:type="pct"/>
            <w:tcBorders>
              <w:top w:val="outset" w:sz="6" w:space="0" w:color="auto"/>
              <w:left w:val="outset" w:sz="6" w:space="0" w:color="auto"/>
              <w:bottom w:val="outset" w:sz="6" w:space="0" w:color="auto"/>
              <w:right w:val="outset" w:sz="6" w:space="0" w:color="auto"/>
            </w:tcBorders>
          </w:tcPr>
          <w:p w14:paraId="2F6515FC" w14:textId="398DC1FB" w:rsidR="00E5323B" w:rsidRPr="00C16545" w:rsidRDefault="000371A4" w:rsidP="00503688">
            <w:pPr>
              <w:spacing w:after="0" w:line="240" w:lineRule="auto"/>
              <w:jc w:val="both"/>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lastRenderedPageBreak/>
              <w:t>Valsts sociālās apdrošināšanas aģentūra</w:t>
            </w:r>
            <w:r w:rsidR="002F4DF1">
              <w:rPr>
                <w:rFonts w:ascii="Times New Roman" w:eastAsia="Times New Roman" w:hAnsi="Times New Roman" w:cs="Times New Roman"/>
                <w:iCs/>
                <w:sz w:val="24"/>
                <w:szCs w:val="24"/>
                <w:lang w:eastAsia="lv-LV"/>
              </w:rPr>
              <w:t xml:space="preserve"> (turpmāk – VSAA) </w:t>
            </w:r>
            <w:r w:rsidRPr="00C16545">
              <w:rPr>
                <w:rFonts w:ascii="Times New Roman" w:eastAsia="Times New Roman" w:hAnsi="Times New Roman" w:cs="Times New Roman"/>
                <w:iCs/>
                <w:sz w:val="24"/>
                <w:szCs w:val="24"/>
                <w:lang w:eastAsia="lv-LV"/>
              </w:rPr>
              <w:t>.</w:t>
            </w:r>
          </w:p>
        </w:tc>
      </w:tr>
      <w:tr w:rsidR="00C16545" w:rsidRPr="00C16545" w14:paraId="7371B7DB" w14:textId="77777777" w:rsidTr="001070C8">
        <w:trPr>
          <w:tblCellSpacing w:w="15" w:type="dxa"/>
        </w:trPr>
        <w:tc>
          <w:tcPr>
            <w:tcW w:w="219" w:type="pct"/>
            <w:tcBorders>
              <w:top w:val="outset" w:sz="6" w:space="0" w:color="auto"/>
              <w:left w:val="outset" w:sz="6" w:space="0" w:color="auto"/>
              <w:bottom w:val="outset" w:sz="6" w:space="0" w:color="auto"/>
              <w:right w:val="outset" w:sz="6" w:space="0" w:color="auto"/>
            </w:tcBorders>
            <w:hideMark/>
          </w:tcPr>
          <w:p w14:paraId="01FBAA05" w14:textId="77777777" w:rsidR="00655F2C"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4.</w:t>
            </w:r>
          </w:p>
        </w:tc>
        <w:tc>
          <w:tcPr>
            <w:tcW w:w="943" w:type="pct"/>
            <w:tcBorders>
              <w:top w:val="outset" w:sz="6" w:space="0" w:color="auto"/>
              <w:left w:val="outset" w:sz="6" w:space="0" w:color="auto"/>
              <w:bottom w:val="outset" w:sz="6" w:space="0" w:color="auto"/>
              <w:right w:val="outset" w:sz="6" w:space="0" w:color="auto"/>
            </w:tcBorders>
            <w:hideMark/>
          </w:tcPr>
          <w:p w14:paraId="2EB6348B" w14:textId="77777777" w:rsidR="00E5323B"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Cita informācija</w:t>
            </w:r>
          </w:p>
        </w:tc>
        <w:tc>
          <w:tcPr>
            <w:tcW w:w="3774" w:type="pct"/>
            <w:tcBorders>
              <w:top w:val="outset" w:sz="6" w:space="0" w:color="auto"/>
              <w:left w:val="outset" w:sz="6" w:space="0" w:color="auto"/>
              <w:bottom w:val="outset" w:sz="6" w:space="0" w:color="auto"/>
              <w:right w:val="outset" w:sz="6" w:space="0" w:color="auto"/>
            </w:tcBorders>
            <w:hideMark/>
          </w:tcPr>
          <w:p w14:paraId="1F0A9137" w14:textId="36FA201E" w:rsidR="00FD33BC" w:rsidRPr="00C16545" w:rsidRDefault="00B96C2C" w:rsidP="00E810BA">
            <w:pPr>
              <w:pStyle w:val="tv213"/>
              <w:jc w:val="both"/>
            </w:pPr>
            <w:r w:rsidRPr="00C16545">
              <w:t>Nav.</w:t>
            </w:r>
          </w:p>
        </w:tc>
      </w:tr>
    </w:tbl>
    <w:p w14:paraId="6CA73455" w14:textId="77777777" w:rsidR="00E5323B"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16545" w:rsidRPr="00C16545" w14:paraId="4FB0D0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8F90BF" w14:textId="77777777" w:rsidR="00655F2C" w:rsidRPr="00C16545" w:rsidRDefault="00E5323B" w:rsidP="00E5323B">
            <w:pPr>
              <w:spacing w:after="0" w:line="240" w:lineRule="auto"/>
              <w:rPr>
                <w:rFonts w:ascii="Times New Roman" w:eastAsia="Times New Roman" w:hAnsi="Times New Roman" w:cs="Times New Roman"/>
                <w:b/>
                <w:bCs/>
                <w:iCs/>
                <w:sz w:val="24"/>
                <w:szCs w:val="24"/>
                <w:lang w:eastAsia="lv-LV"/>
              </w:rPr>
            </w:pPr>
            <w:r w:rsidRPr="00C1654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16545" w:rsidRPr="00C16545" w14:paraId="0E715F37" w14:textId="77777777" w:rsidTr="002E17C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3E3B11" w14:textId="77777777" w:rsidR="00655F2C"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6CE6B2" w14:textId="77777777" w:rsidR="00E5323B"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57DB2D9A" w14:textId="2985F278" w:rsidR="00B96C2C" w:rsidRPr="0027029C" w:rsidRDefault="00822015" w:rsidP="00787F73">
            <w:pPr>
              <w:pStyle w:val="NoSpacing"/>
              <w:ind w:left="33"/>
              <w:jc w:val="both"/>
              <w:rPr>
                <w:rFonts w:ascii="Times New Roman" w:hAnsi="Times New Roman" w:cs="Times New Roman"/>
                <w:sz w:val="24"/>
                <w:szCs w:val="24"/>
              </w:rPr>
            </w:pPr>
            <w:r w:rsidRPr="009A79E9">
              <w:rPr>
                <w:rFonts w:ascii="Times New Roman" w:hAnsi="Times New Roman" w:cs="Times New Roman"/>
                <w:color w:val="000000"/>
                <w:sz w:val="24"/>
                <w:szCs w:val="24"/>
                <w:shd w:val="clear" w:color="auto" w:fill="FFFFFF"/>
              </w:rPr>
              <w:t>Personas, kurām bezdarbnieka pabalsta izmaksas periods beidzas 2020. gada 12. martā vai vēlāk un kuras sakarā ar Covid-19 izsludinātās ārkārtējās situācijas radītajām sekām nav atradušas darbu un neveic saimniecisko darbību (turpina būt bezdarbnieka statusā).</w:t>
            </w:r>
          </w:p>
        </w:tc>
      </w:tr>
      <w:tr w:rsidR="00C16545" w:rsidRPr="00C16545" w14:paraId="04BC3A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5E7488" w14:textId="77777777" w:rsidR="00655F2C"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A95E0B" w14:textId="77777777" w:rsidR="00E5323B"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489C7A1" w14:textId="65E85758" w:rsidR="00E5323B" w:rsidRPr="00C16545" w:rsidRDefault="00EB1DDC" w:rsidP="00EB1DDC">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Projekts šo jomu neskar</w:t>
            </w:r>
            <w:r w:rsidR="00A05DB3" w:rsidRPr="00C16545">
              <w:rPr>
                <w:rFonts w:ascii="Times New Roman" w:eastAsia="Times New Roman" w:hAnsi="Times New Roman" w:cs="Times New Roman"/>
                <w:iCs/>
                <w:sz w:val="24"/>
                <w:szCs w:val="24"/>
                <w:lang w:eastAsia="lv-LV"/>
              </w:rPr>
              <w:t>.</w:t>
            </w:r>
          </w:p>
        </w:tc>
      </w:tr>
      <w:tr w:rsidR="00C16545" w:rsidRPr="00C16545" w14:paraId="1D7131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130C54" w14:textId="77777777" w:rsidR="00655F2C"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CCC803" w14:textId="77777777" w:rsidR="00E5323B"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21D83C" w14:textId="1D6BCACD" w:rsidR="00E5323B" w:rsidRPr="00C16545" w:rsidRDefault="00EB35D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Projekts šo jomu neskar</w:t>
            </w:r>
            <w:r w:rsidR="00A05DB3" w:rsidRPr="00C16545">
              <w:rPr>
                <w:rFonts w:ascii="Times New Roman" w:eastAsia="Times New Roman" w:hAnsi="Times New Roman" w:cs="Times New Roman"/>
                <w:iCs/>
                <w:sz w:val="24"/>
                <w:szCs w:val="24"/>
                <w:lang w:eastAsia="lv-LV"/>
              </w:rPr>
              <w:t>.</w:t>
            </w:r>
          </w:p>
        </w:tc>
      </w:tr>
      <w:tr w:rsidR="00C16545" w:rsidRPr="00C16545" w14:paraId="737064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8B259F" w14:textId="77777777" w:rsidR="00655F2C"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2EF696" w14:textId="77777777" w:rsidR="00E5323B"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FB6D0AE" w14:textId="4B4FC94D" w:rsidR="00E5323B" w:rsidRPr="00C16545" w:rsidRDefault="00EB35D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Projekts šo jomu neskar</w:t>
            </w:r>
            <w:r w:rsidR="00A05DB3" w:rsidRPr="00C16545">
              <w:rPr>
                <w:rFonts w:ascii="Times New Roman" w:eastAsia="Times New Roman" w:hAnsi="Times New Roman" w:cs="Times New Roman"/>
                <w:iCs/>
                <w:sz w:val="24"/>
                <w:szCs w:val="24"/>
                <w:lang w:eastAsia="lv-LV"/>
              </w:rPr>
              <w:t>.</w:t>
            </w:r>
          </w:p>
        </w:tc>
      </w:tr>
      <w:tr w:rsidR="00C16545" w:rsidRPr="00C16545" w14:paraId="459026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52E372" w14:textId="68B1B0EA" w:rsidR="00DE0875" w:rsidRPr="00C16545" w:rsidRDefault="00E5323B" w:rsidP="00434C69">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5.</w:t>
            </w:r>
          </w:p>
          <w:p w14:paraId="51ED2E46" w14:textId="77777777" w:rsidR="00655F2C" w:rsidRPr="00C16545" w:rsidRDefault="00655F2C" w:rsidP="00DE0875">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0FDB0189" w14:textId="77777777" w:rsidR="00E5323B"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D69146" w14:textId="101AA17B" w:rsidR="00E5323B" w:rsidRPr="00C16545" w:rsidRDefault="00434C69" w:rsidP="00334346">
            <w:pPr>
              <w:pStyle w:val="tv213"/>
              <w:jc w:val="both"/>
            </w:pPr>
            <w:r w:rsidRPr="00C16545">
              <w:t>Nav.</w:t>
            </w:r>
          </w:p>
        </w:tc>
      </w:tr>
    </w:tbl>
    <w:p w14:paraId="3CB6D176" w14:textId="274C1782" w:rsidR="00C95D4E"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 </w:t>
      </w:r>
    </w:p>
    <w:tbl>
      <w:tblPr>
        <w:tblW w:w="499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61"/>
        <w:gridCol w:w="1146"/>
        <w:gridCol w:w="991"/>
        <w:gridCol w:w="857"/>
        <w:gridCol w:w="993"/>
        <w:gridCol w:w="849"/>
        <w:gridCol w:w="993"/>
        <w:gridCol w:w="1266"/>
      </w:tblGrid>
      <w:tr w:rsidR="00822015" w:rsidRPr="00822015" w14:paraId="3BA7F72D" w14:textId="77777777" w:rsidTr="009A5AE8">
        <w:trPr>
          <w:cantSplit/>
        </w:trPr>
        <w:tc>
          <w:tcPr>
            <w:tcW w:w="5000" w:type="pct"/>
            <w:gridSpan w:val="8"/>
            <w:shd w:val="clear" w:color="auto" w:fill="auto"/>
            <w:vAlign w:val="center"/>
            <w:hideMark/>
          </w:tcPr>
          <w:p w14:paraId="6E7FE603" w14:textId="77777777" w:rsidR="00822015" w:rsidRPr="00822015" w:rsidRDefault="00822015" w:rsidP="001327E7">
            <w:pPr>
              <w:jc w:val="center"/>
              <w:rPr>
                <w:rFonts w:ascii="Times New Roman" w:hAnsi="Times New Roman" w:cs="Times New Roman"/>
                <w:b/>
                <w:sz w:val="18"/>
                <w:szCs w:val="18"/>
              </w:rPr>
            </w:pPr>
            <w:r w:rsidRPr="00822015">
              <w:rPr>
                <w:rFonts w:ascii="Times New Roman" w:hAnsi="Times New Roman" w:cs="Times New Roman"/>
                <w:b/>
                <w:sz w:val="18"/>
                <w:szCs w:val="18"/>
              </w:rPr>
              <w:t>III. Tiesību akta projekta ietekme uz valsts budžetu un pašvaldību budžetiem</w:t>
            </w:r>
          </w:p>
        </w:tc>
      </w:tr>
      <w:tr w:rsidR="00822015" w:rsidRPr="00822015" w14:paraId="4510F730" w14:textId="77777777" w:rsidTr="009B5965">
        <w:trPr>
          <w:cantSplit/>
        </w:trPr>
        <w:tc>
          <w:tcPr>
            <w:tcW w:w="1083" w:type="pct"/>
            <w:vMerge w:val="restart"/>
            <w:shd w:val="clear" w:color="auto" w:fill="FFFFFF"/>
            <w:vAlign w:val="center"/>
          </w:tcPr>
          <w:p w14:paraId="35C25D61" w14:textId="77777777" w:rsidR="00822015" w:rsidRPr="009A5AE8" w:rsidRDefault="00822015" w:rsidP="001327E7">
            <w:pPr>
              <w:jc w:val="both"/>
              <w:rPr>
                <w:rFonts w:ascii="Times New Roman" w:hAnsi="Times New Roman" w:cs="Times New Roman"/>
                <w:sz w:val="20"/>
                <w:szCs w:val="20"/>
              </w:rPr>
            </w:pPr>
            <w:r w:rsidRPr="009A5AE8">
              <w:rPr>
                <w:rFonts w:ascii="Times New Roman" w:hAnsi="Times New Roman" w:cs="Times New Roman"/>
                <w:sz w:val="20"/>
                <w:szCs w:val="20"/>
              </w:rPr>
              <w:t>Rādītāji</w:t>
            </w:r>
          </w:p>
        </w:tc>
        <w:tc>
          <w:tcPr>
            <w:tcW w:w="1180" w:type="pct"/>
            <w:gridSpan w:val="2"/>
            <w:vMerge w:val="restart"/>
            <w:shd w:val="clear" w:color="auto" w:fill="FFFFFF"/>
            <w:vAlign w:val="center"/>
            <w:hideMark/>
          </w:tcPr>
          <w:p w14:paraId="7C851885"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sz w:val="18"/>
                <w:szCs w:val="18"/>
              </w:rPr>
              <w:t>2021.gads</w:t>
            </w:r>
          </w:p>
        </w:tc>
        <w:tc>
          <w:tcPr>
            <w:tcW w:w="2737" w:type="pct"/>
            <w:gridSpan w:val="5"/>
            <w:shd w:val="clear" w:color="auto" w:fill="FFFFFF"/>
            <w:vAlign w:val="center"/>
            <w:hideMark/>
          </w:tcPr>
          <w:p w14:paraId="190A8EB2"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sz w:val="18"/>
                <w:szCs w:val="18"/>
              </w:rPr>
              <w:t>Turpmākie trīs gadi (</w:t>
            </w:r>
            <w:proofErr w:type="spellStart"/>
            <w:r w:rsidRPr="00822015">
              <w:rPr>
                <w:rFonts w:ascii="Times New Roman" w:hAnsi="Times New Roman" w:cs="Times New Roman"/>
                <w:i/>
                <w:sz w:val="18"/>
                <w:szCs w:val="18"/>
              </w:rPr>
              <w:t>euro</w:t>
            </w:r>
            <w:proofErr w:type="spellEnd"/>
            <w:r w:rsidRPr="00822015">
              <w:rPr>
                <w:rFonts w:ascii="Times New Roman" w:hAnsi="Times New Roman" w:cs="Times New Roman"/>
                <w:sz w:val="18"/>
                <w:szCs w:val="18"/>
              </w:rPr>
              <w:t>)</w:t>
            </w:r>
          </w:p>
        </w:tc>
      </w:tr>
      <w:tr w:rsidR="00822015" w:rsidRPr="00822015" w14:paraId="5ADBA7B4" w14:textId="77777777" w:rsidTr="009B5965">
        <w:trPr>
          <w:cantSplit/>
        </w:trPr>
        <w:tc>
          <w:tcPr>
            <w:tcW w:w="1083" w:type="pct"/>
            <w:vMerge/>
            <w:shd w:val="clear" w:color="auto" w:fill="auto"/>
            <w:vAlign w:val="center"/>
            <w:hideMark/>
          </w:tcPr>
          <w:p w14:paraId="36E7D2F1" w14:textId="77777777" w:rsidR="00822015" w:rsidRPr="009A5AE8" w:rsidRDefault="00822015" w:rsidP="001327E7">
            <w:pPr>
              <w:jc w:val="both"/>
              <w:rPr>
                <w:rFonts w:ascii="Times New Roman" w:hAnsi="Times New Roman" w:cs="Times New Roman"/>
                <w:sz w:val="20"/>
                <w:szCs w:val="20"/>
              </w:rPr>
            </w:pPr>
          </w:p>
        </w:tc>
        <w:tc>
          <w:tcPr>
            <w:tcW w:w="1180" w:type="pct"/>
            <w:gridSpan w:val="2"/>
            <w:vMerge/>
            <w:shd w:val="clear" w:color="auto" w:fill="auto"/>
            <w:vAlign w:val="center"/>
            <w:hideMark/>
          </w:tcPr>
          <w:p w14:paraId="76942D9B" w14:textId="77777777" w:rsidR="00822015" w:rsidRPr="00822015" w:rsidRDefault="00822015" w:rsidP="001327E7">
            <w:pPr>
              <w:jc w:val="both"/>
              <w:rPr>
                <w:rFonts w:ascii="Times New Roman" w:hAnsi="Times New Roman" w:cs="Times New Roman"/>
                <w:sz w:val="18"/>
                <w:szCs w:val="18"/>
              </w:rPr>
            </w:pPr>
          </w:p>
        </w:tc>
        <w:tc>
          <w:tcPr>
            <w:tcW w:w="1021" w:type="pct"/>
            <w:gridSpan w:val="2"/>
            <w:shd w:val="clear" w:color="auto" w:fill="FFFFFF"/>
            <w:vAlign w:val="center"/>
            <w:hideMark/>
          </w:tcPr>
          <w:p w14:paraId="2DA68D25"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sz w:val="18"/>
                <w:szCs w:val="18"/>
              </w:rPr>
              <w:t>2022</w:t>
            </w:r>
          </w:p>
        </w:tc>
        <w:tc>
          <w:tcPr>
            <w:tcW w:w="1017" w:type="pct"/>
            <w:gridSpan w:val="2"/>
            <w:shd w:val="clear" w:color="auto" w:fill="FFFFFF"/>
            <w:vAlign w:val="center"/>
            <w:hideMark/>
          </w:tcPr>
          <w:p w14:paraId="69818567"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sz w:val="18"/>
                <w:szCs w:val="18"/>
              </w:rPr>
              <w:t>2023</w:t>
            </w:r>
          </w:p>
        </w:tc>
        <w:tc>
          <w:tcPr>
            <w:tcW w:w="699" w:type="pct"/>
            <w:shd w:val="clear" w:color="auto" w:fill="FFFFFF"/>
            <w:vAlign w:val="center"/>
            <w:hideMark/>
          </w:tcPr>
          <w:p w14:paraId="28E7ACC4"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sz w:val="18"/>
                <w:szCs w:val="18"/>
              </w:rPr>
              <w:t>2024</w:t>
            </w:r>
          </w:p>
        </w:tc>
      </w:tr>
      <w:tr w:rsidR="00386099" w:rsidRPr="00822015" w14:paraId="23959C3D" w14:textId="77777777" w:rsidTr="00386099">
        <w:trPr>
          <w:cantSplit/>
        </w:trPr>
        <w:tc>
          <w:tcPr>
            <w:tcW w:w="1083" w:type="pct"/>
            <w:vMerge/>
            <w:shd w:val="clear" w:color="auto" w:fill="auto"/>
            <w:vAlign w:val="center"/>
            <w:hideMark/>
          </w:tcPr>
          <w:p w14:paraId="37BD8FB0" w14:textId="77777777" w:rsidR="00822015" w:rsidRPr="009A5AE8" w:rsidRDefault="00822015" w:rsidP="001327E7">
            <w:pPr>
              <w:jc w:val="both"/>
              <w:rPr>
                <w:rFonts w:ascii="Times New Roman" w:hAnsi="Times New Roman" w:cs="Times New Roman"/>
                <w:sz w:val="20"/>
                <w:szCs w:val="20"/>
              </w:rPr>
            </w:pPr>
          </w:p>
        </w:tc>
        <w:tc>
          <w:tcPr>
            <w:tcW w:w="633" w:type="pct"/>
            <w:shd w:val="clear" w:color="auto" w:fill="FFFFFF"/>
            <w:vAlign w:val="center"/>
            <w:hideMark/>
          </w:tcPr>
          <w:p w14:paraId="7E3E30F8" w14:textId="48578148"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sz w:val="18"/>
                <w:szCs w:val="18"/>
              </w:rPr>
              <w:t>saskaņā ar valsts budžetu kārtējam gadam</w:t>
            </w:r>
            <w:r w:rsidR="0027029C">
              <w:rPr>
                <w:rFonts w:ascii="Times New Roman" w:hAnsi="Times New Roman" w:cs="Times New Roman"/>
                <w:sz w:val="18"/>
                <w:szCs w:val="18"/>
              </w:rPr>
              <w:t>*</w:t>
            </w:r>
          </w:p>
        </w:tc>
        <w:tc>
          <w:tcPr>
            <w:tcW w:w="547" w:type="pct"/>
            <w:shd w:val="clear" w:color="auto" w:fill="FFFFFF"/>
            <w:vAlign w:val="center"/>
            <w:hideMark/>
          </w:tcPr>
          <w:p w14:paraId="32E998B9"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sz w:val="18"/>
                <w:szCs w:val="18"/>
              </w:rPr>
              <w:t>izmaiņas kārtējā gadā, salīdzinot ar valsts budžetu kārtējam gadam</w:t>
            </w:r>
          </w:p>
        </w:tc>
        <w:tc>
          <w:tcPr>
            <w:tcW w:w="473" w:type="pct"/>
            <w:shd w:val="clear" w:color="auto" w:fill="FFFFFF"/>
            <w:vAlign w:val="center"/>
            <w:hideMark/>
          </w:tcPr>
          <w:p w14:paraId="4694CA26"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sz w:val="18"/>
                <w:szCs w:val="18"/>
              </w:rPr>
              <w:t>saskaņā ar vidēja termiņa budžeta ietvaru</w:t>
            </w:r>
          </w:p>
        </w:tc>
        <w:tc>
          <w:tcPr>
            <w:tcW w:w="548" w:type="pct"/>
            <w:shd w:val="clear" w:color="auto" w:fill="FFFFFF"/>
            <w:vAlign w:val="center"/>
            <w:hideMark/>
          </w:tcPr>
          <w:p w14:paraId="551BDE95"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sz w:val="18"/>
                <w:szCs w:val="18"/>
              </w:rPr>
              <w:t>izmaiņas, salīdzinot ar vidēja termiņa budžeta ietvaru 2022. gadam</w:t>
            </w:r>
          </w:p>
        </w:tc>
        <w:tc>
          <w:tcPr>
            <w:tcW w:w="469" w:type="pct"/>
            <w:shd w:val="clear" w:color="auto" w:fill="FFFFFF"/>
            <w:vAlign w:val="center"/>
            <w:hideMark/>
          </w:tcPr>
          <w:p w14:paraId="2936DE9C"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sz w:val="18"/>
                <w:szCs w:val="18"/>
              </w:rPr>
              <w:t>saskaņā ar vidēja termiņa budžeta ietvaru</w:t>
            </w:r>
          </w:p>
        </w:tc>
        <w:tc>
          <w:tcPr>
            <w:tcW w:w="548" w:type="pct"/>
            <w:shd w:val="clear" w:color="auto" w:fill="FFFFFF"/>
            <w:vAlign w:val="center"/>
            <w:hideMark/>
          </w:tcPr>
          <w:p w14:paraId="3906D067"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sz w:val="18"/>
                <w:szCs w:val="18"/>
              </w:rPr>
              <w:t>izmaiņas, salīdzinot ar vidēja termiņa budžeta ietvaru 2023. gadam</w:t>
            </w:r>
          </w:p>
        </w:tc>
        <w:tc>
          <w:tcPr>
            <w:tcW w:w="699" w:type="pct"/>
            <w:shd w:val="clear" w:color="auto" w:fill="FFFFFF"/>
            <w:vAlign w:val="center"/>
            <w:hideMark/>
          </w:tcPr>
          <w:p w14:paraId="5575CF11"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sz w:val="18"/>
                <w:szCs w:val="18"/>
              </w:rPr>
              <w:t xml:space="preserve">izmaiņas, salīdzinot ar vidēja termiņa budžeta ietvaru </w:t>
            </w:r>
            <w:r w:rsidRPr="00822015">
              <w:rPr>
                <w:rFonts w:ascii="Times New Roman" w:hAnsi="Times New Roman" w:cs="Times New Roman"/>
                <w:sz w:val="18"/>
                <w:szCs w:val="18"/>
              </w:rPr>
              <w:br/>
              <w:t>2023. gadam</w:t>
            </w:r>
          </w:p>
        </w:tc>
      </w:tr>
      <w:tr w:rsidR="00386099" w:rsidRPr="00822015" w14:paraId="7020671F" w14:textId="77777777" w:rsidTr="009B5965">
        <w:trPr>
          <w:cantSplit/>
        </w:trPr>
        <w:tc>
          <w:tcPr>
            <w:tcW w:w="1083" w:type="pct"/>
            <w:shd w:val="clear" w:color="auto" w:fill="FFFFFF"/>
            <w:vAlign w:val="center"/>
            <w:hideMark/>
          </w:tcPr>
          <w:p w14:paraId="3D979A90" w14:textId="77777777" w:rsidR="00822015" w:rsidRPr="009A5AE8" w:rsidRDefault="00822015" w:rsidP="001327E7">
            <w:pPr>
              <w:jc w:val="center"/>
              <w:rPr>
                <w:rFonts w:ascii="Times New Roman" w:hAnsi="Times New Roman" w:cs="Times New Roman"/>
                <w:sz w:val="20"/>
                <w:szCs w:val="20"/>
              </w:rPr>
            </w:pPr>
            <w:r w:rsidRPr="009A5AE8">
              <w:rPr>
                <w:rFonts w:ascii="Times New Roman" w:hAnsi="Times New Roman" w:cs="Times New Roman"/>
                <w:sz w:val="20"/>
                <w:szCs w:val="20"/>
              </w:rPr>
              <w:t>1</w:t>
            </w:r>
          </w:p>
        </w:tc>
        <w:tc>
          <w:tcPr>
            <w:tcW w:w="633" w:type="pct"/>
            <w:shd w:val="clear" w:color="auto" w:fill="FFFFFF"/>
            <w:vAlign w:val="center"/>
            <w:hideMark/>
          </w:tcPr>
          <w:p w14:paraId="7C116E4F"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sz w:val="18"/>
                <w:szCs w:val="18"/>
              </w:rPr>
              <w:t>2</w:t>
            </w:r>
          </w:p>
        </w:tc>
        <w:tc>
          <w:tcPr>
            <w:tcW w:w="547" w:type="pct"/>
            <w:shd w:val="clear" w:color="auto" w:fill="FFFFFF"/>
            <w:vAlign w:val="center"/>
            <w:hideMark/>
          </w:tcPr>
          <w:p w14:paraId="43C1D166"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sz w:val="18"/>
                <w:szCs w:val="18"/>
              </w:rPr>
              <w:t>3</w:t>
            </w:r>
          </w:p>
        </w:tc>
        <w:tc>
          <w:tcPr>
            <w:tcW w:w="473" w:type="pct"/>
            <w:shd w:val="clear" w:color="auto" w:fill="FFFFFF"/>
            <w:vAlign w:val="center"/>
            <w:hideMark/>
          </w:tcPr>
          <w:p w14:paraId="7D8B03E7"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sz w:val="18"/>
                <w:szCs w:val="18"/>
              </w:rPr>
              <w:t>4</w:t>
            </w:r>
          </w:p>
        </w:tc>
        <w:tc>
          <w:tcPr>
            <w:tcW w:w="548" w:type="pct"/>
            <w:shd w:val="clear" w:color="auto" w:fill="FFFFFF"/>
            <w:vAlign w:val="center"/>
            <w:hideMark/>
          </w:tcPr>
          <w:p w14:paraId="5921AA8E"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sz w:val="18"/>
                <w:szCs w:val="18"/>
              </w:rPr>
              <w:t>5</w:t>
            </w:r>
          </w:p>
        </w:tc>
        <w:tc>
          <w:tcPr>
            <w:tcW w:w="469" w:type="pct"/>
            <w:shd w:val="clear" w:color="auto" w:fill="FFFFFF"/>
            <w:vAlign w:val="center"/>
            <w:hideMark/>
          </w:tcPr>
          <w:p w14:paraId="7B98EA51"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sz w:val="18"/>
                <w:szCs w:val="18"/>
              </w:rPr>
              <w:t>6</w:t>
            </w:r>
          </w:p>
        </w:tc>
        <w:tc>
          <w:tcPr>
            <w:tcW w:w="548" w:type="pct"/>
            <w:shd w:val="clear" w:color="auto" w:fill="FFFFFF"/>
            <w:vAlign w:val="center"/>
            <w:hideMark/>
          </w:tcPr>
          <w:p w14:paraId="3462125F"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sz w:val="18"/>
                <w:szCs w:val="18"/>
              </w:rPr>
              <w:t>7</w:t>
            </w:r>
          </w:p>
        </w:tc>
        <w:tc>
          <w:tcPr>
            <w:tcW w:w="699" w:type="pct"/>
            <w:shd w:val="clear" w:color="auto" w:fill="FFFFFF"/>
            <w:vAlign w:val="center"/>
            <w:hideMark/>
          </w:tcPr>
          <w:p w14:paraId="3167A48C"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sz w:val="18"/>
                <w:szCs w:val="18"/>
              </w:rPr>
              <w:t>8</w:t>
            </w:r>
          </w:p>
        </w:tc>
      </w:tr>
      <w:tr w:rsidR="00386099" w:rsidRPr="00822015" w14:paraId="6714A304" w14:textId="77777777" w:rsidTr="009B5965">
        <w:trPr>
          <w:cantSplit/>
        </w:trPr>
        <w:tc>
          <w:tcPr>
            <w:tcW w:w="1083" w:type="pct"/>
            <w:shd w:val="clear" w:color="auto" w:fill="D9D9D9" w:themeFill="background1" w:themeFillShade="D9"/>
            <w:hideMark/>
          </w:tcPr>
          <w:p w14:paraId="26210F6B" w14:textId="77777777" w:rsidR="00BD6E21" w:rsidRPr="009A5AE8" w:rsidRDefault="00BD6E21" w:rsidP="00BD6E21">
            <w:pPr>
              <w:jc w:val="both"/>
              <w:rPr>
                <w:rFonts w:ascii="Times New Roman" w:hAnsi="Times New Roman" w:cs="Times New Roman"/>
                <w:sz w:val="20"/>
                <w:szCs w:val="20"/>
              </w:rPr>
            </w:pPr>
            <w:r w:rsidRPr="009A5AE8">
              <w:rPr>
                <w:rFonts w:ascii="Times New Roman" w:hAnsi="Times New Roman" w:cs="Times New Roman"/>
                <w:sz w:val="20"/>
                <w:szCs w:val="20"/>
              </w:rPr>
              <w:t>1. Budžeta ieņēmumi</w:t>
            </w:r>
          </w:p>
        </w:tc>
        <w:tc>
          <w:tcPr>
            <w:tcW w:w="633" w:type="pct"/>
            <w:shd w:val="clear" w:color="auto" w:fill="D9D9D9" w:themeFill="background1" w:themeFillShade="D9"/>
            <w:vAlign w:val="center"/>
            <w:hideMark/>
          </w:tcPr>
          <w:p w14:paraId="5D5938C9" w14:textId="5992D273" w:rsidR="00BD6E21" w:rsidRPr="00512C68" w:rsidRDefault="00BD6E21" w:rsidP="00BD6E21">
            <w:pPr>
              <w:jc w:val="center"/>
              <w:rPr>
                <w:rFonts w:ascii="Times New Roman" w:hAnsi="Times New Roman" w:cs="Times New Roman"/>
                <w:sz w:val="18"/>
                <w:szCs w:val="18"/>
              </w:rPr>
            </w:pPr>
            <w:r w:rsidRPr="00512C68">
              <w:rPr>
                <w:rFonts w:ascii="Times New Roman" w:hAnsi="Times New Roman" w:cs="Times New Roman"/>
                <w:sz w:val="18"/>
                <w:szCs w:val="18"/>
              </w:rPr>
              <w:t>3 314 520</w:t>
            </w:r>
          </w:p>
        </w:tc>
        <w:tc>
          <w:tcPr>
            <w:tcW w:w="547" w:type="pct"/>
            <w:shd w:val="clear" w:color="auto" w:fill="D9D9D9" w:themeFill="background1" w:themeFillShade="D9"/>
            <w:vAlign w:val="center"/>
            <w:hideMark/>
          </w:tcPr>
          <w:p w14:paraId="42E46AB5" w14:textId="77777777" w:rsidR="00BD6E21" w:rsidRPr="00822015" w:rsidRDefault="00BD6E21" w:rsidP="00BD6E21">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473" w:type="pct"/>
            <w:shd w:val="clear" w:color="auto" w:fill="D9D9D9" w:themeFill="background1" w:themeFillShade="D9"/>
            <w:vAlign w:val="center"/>
            <w:hideMark/>
          </w:tcPr>
          <w:p w14:paraId="4FDE8CFA" w14:textId="77777777" w:rsidR="00BD6E21" w:rsidRPr="00822015" w:rsidRDefault="00BD6E21" w:rsidP="00BD6E21">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8" w:type="pct"/>
            <w:shd w:val="clear" w:color="auto" w:fill="D9D9D9" w:themeFill="background1" w:themeFillShade="D9"/>
            <w:vAlign w:val="center"/>
            <w:hideMark/>
          </w:tcPr>
          <w:p w14:paraId="27D329E4" w14:textId="77777777" w:rsidR="00BD6E21" w:rsidRPr="00822015" w:rsidRDefault="00BD6E21" w:rsidP="00BD6E21">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469" w:type="pct"/>
            <w:shd w:val="clear" w:color="auto" w:fill="D9D9D9" w:themeFill="background1" w:themeFillShade="D9"/>
            <w:vAlign w:val="center"/>
            <w:hideMark/>
          </w:tcPr>
          <w:p w14:paraId="6AFAC5D9" w14:textId="77777777" w:rsidR="00BD6E21" w:rsidRPr="00822015" w:rsidRDefault="00BD6E21" w:rsidP="00BD6E21">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8" w:type="pct"/>
            <w:shd w:val="clear" w:color="auto" w:fill="D9D9D9" w:themeFill="background1" w:themeFillShade="D9"/>
            <w:vAlign w:val="center"/>
            <w:hideMark/>
          </w:tcPr>
          <w:p w14:paraId="3185149D" w14:textId="77777777" w:rsidR="00BD6E21" w:rsidRPr="00822015" w:rsidRDefault="00BD6E21" w:rsidP="00BD6E21">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699" w:type="pct"/>
            <w:shd w:val="clear" w:color="auto" w:fill="D9D9D9" w:themeFill="background1" w:themeFillShade="D9"/>
            <w:vAlign w:val="center"/>
            <w:hideMark/>
          </w:tcPr>
          <w:p w14:paraId="59748B66" w14:textId="77777777" w:rsidR="00BD6E21" w:rsidRPr="00822015" w:rsidRDefault="00BD6E21" w:rsidP="00BD6E21">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r>
      <w:tr w:rsidR="00BD6E21" w:rsidRPr="00822015" w14:paraId="3AC954A0" w14:textId="77777777" w:rsidTr="009B5965">
        <w:trPr>
          <w:cantSplit/>
        </w:trPr>
        <w:tc>
          <w:tcPr>
            <w:tcW w:w="1083" w:type="pct"/>
            <w:shd w:val="clear" w:color="auto" w:fill="auto"/>
            <w:hideMark/>
          </w:tcPr>
          <w:p w14:paraId="1DBEBDED" w14:textId="77777777" w:rsidR="00BD6E21" w:rsidRPr="009A5AE8" w:rsidRDefault="00BD6E21" w:rsidP="00BD6E21">
            <w:pPr>
              <w:jc w:val="both"/>
              <w:rPr>
                <w:rFonts w:ascii="Times New Roman" w:hAnsi="Times New Roman" w:cs="Times New Roman"/>
                <w:sz w:val="20"/>
                <w:szCs w:val="20"/>
              </w:rPr>
            </w:pPr>
            <w:r w:rsidRPr="009A5AE8">
              <w:rPr>
                <w:rFonts w:ascii="Times New Roman" w:hAnsi="Times New Roman" w:cs="Times New Roman"/>
                <w:sz w:val="20"/>
                <w:szCs w:val="20"/>
              </w:rPr>
              <w:t>1.1. valsts pamatbudžets, tai skaitā ieņēmumi no maksas pakalpojumiem un citi pašu ieņēmumi</w:t>
            </w:r>
          </w:p>
        </w:tc>
        <w:tc>
          <w:tcPr>
            <w:tcW w:w="633" w:type="pct"/>
            <w:shd w:val="clear" w:color="auto" w:fill="auto"/>
            <w:vAlign w:val="center"/>
            <w:hideMark/>
          </w:tcPr>
          <w:p w14:paraId="3988EF09" w14:textId="54475925" w:rsidR="00BD6E21" w:rsidRPr="00512C68" w:rsidRDefault="00BD6E21" w:rsidP="00BD6E21">
            <w:pPr>
              <w:jc w:val="center"/>
              <w:rPr>
                <w:rFonts w:ascii="Times New Roman" w:hAnsi="Times New Roman" w:cs="Times New Roman"/>
                <w:sz w:val="18"/>
                <w:szCs w:val="18"/>
              </w:rPr>
            </w:pPr>
            <w:r w:rsidRPr="00512C68">
              <w:rPr>
                <w:rFonts w:ascii="Times New Roman" w:hAnsi="Times New Roman" w:cs="Times New Roman"/>
                <w:sz w:val="18"/>
                <w:szCs w:val="18"/>
              </w:rPr>
              <w:t>3 314 520</w:t>
            </w:r>
          </w:p>
        </w:tc>
        <w:tc>
          <w:tcPr>
            <w:tcW w:w="547" w:type="pct"/>
            <w:shd w:val="clear" w:color="auto" w:fill="auto"/>
            <w:vAlign w:val="center"/>
            <w:hideMark/>
          </w:tcPr>
          <w:p w14:paraId="5547001D" w14:textId="77777777" w:rsidR="00BD6E21" w:rsidRPr="00822015" w:rsidRDefault="00BD6E21" w:rsidP="00BD6E21">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473" w:type="pct"/>
            <w:shd w:val="clear" w:color="auto" w:fill="auto"/>
            <w:vAlign w:val="center"/>
            <w:hideMark/>
          </w:tcPr>
          <w:p w14:paraId="1FDC3C31" w14:textId="77777777" w:rsidR="00BD6E21" w:rsidRPr="00822015" w:rsidRDefault="00BD6E21" w:rsidP="00BD6E21">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8" w:type="pct"/>
            <w:shd w:val="clear" w:color="auto" w:fill="auto"/>
            <w:vAlign w:val="center"/>
            <w:hideMark/>
          </w:tcPr>
          <w:p w14:paraId="5EFDED9B" w14:textId="77777777" w:rsidR="00BD6E21" w:rsidRPr="00822015" w:rsidRDefault="00BD6E21" w:rsidP="00BD6E21">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469" w:type="pct"/>
            <w:shd w:val="clear" w:color="auto" w:fill="auto"/>
            <w:vAlign w:val="center"/>
            <w:hideMark/>
          </w:tcPr>
          <w:p w14:paraId="4E9129ED" w14:textId="77777777" w:rsidR="00BD6E21" w:rsidRPr="00822015" w:rsidRDefault="00BD6E21" w:rsidP="00BD6E21">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8" w:type="pct"/>
            <w:shd w:val="clear" w:color="auto" w:fill="auto"/>
            <w:vAlign w:val="center"/>
            <w:hideMark/>
          </w:tcPr>
          <w:p w14:paraId="3202420A" w14:textId="77777777" w:rsidR="00BD6E21" w:rsidRPr="00822015" w:rsidRDefault="00BD6E21" w:rsidP="00BD6E21">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699" w:type="pct"/>
            <w:shd w:val="clear" w:color="auto" w:fill="auto"/>
            <w:vAlign w:val="center"/>
            <w:hideMark/>
          </w:tcPr>
          <w:p w14:paraId="1BAC446A" w14:textId="77777777" w:rsidR="00BD6E21" w:rsidRPr="00822015" w:rsidRDefault="00BD6E21" w:rsidP="00BD6E21">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r>
      <w:tr w:rsidR="00822015" w:rsidRPr="00822015" w14:paraId="111A3FFA" w14:textId="77777777" w:rsidTr="009B5965">
        <w:trPr>
          <w:cantSplit/>
        </w:trPr>
        <w:tc>
          <w:tcPr>
            <w:tcW w:w="1083" w:type="pct"/>
            <w:shd w:val="clear" w:color="auto" w:fill="auto"/>
            <w:hideMark/>
          </w:tcPr>
          <w:p w14:paraId="58C047DA" w14:textId="77777777" w:rsidR="00822015" w:rsidRPr="009A5AE8" w:rsidRDefault="00822015" w:rsidP="001327E7">
            <w:pPr>
              <w:jc w:val="both"/>
              <w:rPr>
                <w:rFonts w:ascii="Times New Roman" w:hAnsi="Times New Roman" w:cs="Times New Roman"/>
                <w:sz w:val="20"/>
                <w:szCs w:val="20"/>
              </w:rPr>
            </w:pPr>
            <w:r w:rsidRPr="009A5AE8">
              <w:rPr>
                <w:rFonts w:ascii="Times New Roman" w:hAnsi="Times New Roman" w:cs="Times New Roman"/>
                <w:sz w:val="20"/>
                <w:szCs w:val="20"/>
              </w:rPr>
              <w:t>1.2. valsts speciālais budžets</w:t>
            </w:r>
          </w:p>
        </w:tc>
        <w:tc>
          <w:tcPr>
            <w:tcW w:w="633" w:type="pct"/>
            <w:shd w:val="clear" w:color="auto" w:fill="auto"/>
            <w:vAlign w:val="center"/>
            <w:hideMark/>
          </w:tcPr>
          <w:p w14:paraId="63916C35"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7" w:type="pct"/>
            <w:shd w:val="clear" w:color="auto" w:fill="auto"/>
            <w:vAlign w:val="center"/>
            <w:hideMark/>
          </w:tcPr>
          <w:p w14:paraId="5CF10A50"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473" w:type="pct"/>
            <w:shd w:val="clear" w:color="auto" w:fill="auto"/>
            <w:vAlign w:val="center"/>
            <w:hideMark/>
          </w:tcPr>
          <w:p w14:paraId="26258FD5"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8" w:type="pct"/>
            <w:shd w:val="clear" w:color="auto" w:fill="auto"/>
            <w:vAlign w:val="center"/>
            <w:hideMark/>
          </w:tcPr>
          <w:p w14:paraId="0A0BA005"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469" w:type="pct"/>
            <w:shd w:val="clear" w:color="auto" w:fill="auto"/>
            <w:vAlign w:val="center"/>
            <w:hideMark/>
          </w:tcPr>
          <w:p w14:paraId="7B0697C9"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8" w:type="pct"/>
            <w:shd w:val="clear" w:color="auto" w:fill="auto"/>
            <w:vAlign w:val="center"/>
            <w:hideMark/>
          </w:tcPr>
          <w:p w14:paraId="46F9EE29"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699" w:type="pct"/>
            <w:shd w:val="clear" w:color="auto" w:fill="auto"/>
            <w:vAlign w:val="center"/>
            <w:hideMark/>
          </w:tcPr>
          <w:p w14:paraId="7D326359"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r>
      <w:tr w:rsidR="00822015" w:rsidRPr="00822015" w14:paraId="78F4C21D" w14:textId="77777777" w:rsidTr="009B5965">
        <w:trPr>
          <w:cantSplit/>
        </w:trPr>
        <w:tc>
          <w:tcPr>
            <w:tcW w:w="1083" w:type="pct"/>
            <w:shd w:val="clear" w:color="auto" w:fill="auto"/>
            <w:hideMark/>
          </w:tcPr>
          <w:p w14:paraId="37150A00" w14:textId="77777777" w:rsidR="00822015" w:rsidRPr="009A5AE8" w:rsidRDefault="00822015" w:rsidP="001327E7">
            <w:pPr>
              <w:jc w:val="both"/>
              <w:rPr>
                <w:rFonts w:ascii="Times New Roman" w:hAnsi="Times New Roman" w:cs="Times New Roman"/>
                <w:sz w:val="20"/>
                <w:szCs w:val="20"/>
              </w:rPr>
            </w:pPr>
            <w:r w:rsidRPr="009A5AE8">
              <w:rPr>
                <w:rFonts w:ascii="Times New Roman" w:hAnsi="Times New Roman" w:cs="Times New Roman"/>
                <w:sz w:val="20"/>
                <w:szCs w:val="20"/>
              </w:rPr>
              <w:t>1.3. pašvaldību budžets</w:t>
            </w:r>
          </w:p>
        </w:tc>
        <w:tc>
          <w:tcPr>
            <w:tcW w:w="633" w:type="pct"/>
            <w:shd w:val="clear" w:color="auto" w:fill="auto"/>
            <w:vAlign w:val="center"/>
            <w:hideMark/>
          </w:tcPr>
          <w:p w14:paraId="3D2D73F9"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7" w:type="pct"/>
            <w:shd w:val="clear" w:color="auto" w:fill="auto"/>
            <w:vAlign w:val="center"/>
            <w:hideMark/>
          </w:tcPr>
          <w:p w14:paraId="13C6E65C"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473" w:type="pct"/>
            <w:shd w:val="clear" w:color="auto" w:fill="auto"/>
            <w:vAlign w:val="center"/>
            <w:hideMark/>
          </w:tcPr>
          <w:p w14:paraId="50801529"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8" w:type="pct"/>
            <w:shd w:val="clear" w:color="auto" w:fill="auto"/>
            <w:vAlign w:val="center"/>
            <w:hideMark/>
          </w:tcPr>
          <w:p w14:paraId="5CB8B982"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469" w:type="pct"/>
            <w:shd w:val="clear" w:color="auto" w:fill="auto"/>
            <w:vAlign w:val="center"/>
            <w:hideMark/>
          </w:tcPr>
          <w:p w14:paraId="35B1947B"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8" w:type="pct"/>
            <w:shd w:val="clear" w:color="auto" w:fill="auto"/>
            <w:vAlign w:val="center"/>
            <w:hideMark/>
          </w:tcPr>
          <w:p w14:paraId="789A0DDE"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699" w:type="pct"/>
            <w:shd w:val="clear" w:color="auto" w:fill="auto"/>
            <w:vAlign w:val="center"/>
            <w:hideMark/>
          </w:tcPr>
          <w:p w14:paraId="49130006"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r>
      <w:tr w:rsidR="00386099" w:rsidRPr="00822015" w14:paraId="03904C18" w14:textId="77777777" w:rsidTr="009B5965">
        <w:trPr>
          <w:cantSplit/>
        </w:trPr>
        <w:tc>
          <w:tcPr>
            <w:tcW w:w="1083" w:type="pct"/>
            <w:shd w:val="clear" w:color="auto" w:fill="D9D9D9" w:themeFill="background1" w:themeFillShade="D9"/>
            <w:hideMark/>
          </w:tcPr>
          <w:p w14:paraId="60C7CDDE" w14:textId="77777777" w:rsidR="00822015" w:rsidRPr="009A5AE8" w:rsidRDefault="00822015" w:rsidP="001327E7">
            <w:pPr>
              <w:jc w:val="both"/>
              <w:rPr>
                <w:rFonts w:ascii="Times New Roman" w:hAnsi="Times New Roman" w:cs="Times New Roman"/>
                <w:sz w:val="20"/>
                <w:szCs w:val="20"/>
              </w:rPr>
            </w:pPr>
            <w:r w:rsidRPr="009A5AE8">
              <w:rPr>
                <w:rFonts w:ascii="Times New Roman" w:hAnsi="Times New Roman" w:cs="Times New Roman"/>
                <w:sz w:val="20"/>
                <w:szCs w:val="20"/>
              </w:rPr>
              <w:lastRenderedPageBreak/>
              <w:t>2. Budžeta izdevumi</w:t>
            </w:r>
          </w:p>
        </w:tc>
        <w:tc>
          <w:tcPr>
            <w:tcW w:w="633" w:type="pct"/>
            <w:shd w:val="clear" w:color="auto" w:fill="D9D9D9" w:themeFill="background1" w:themeFillShade="D9"/>
            <w:vAlign w:val="center"/>
            <w:hideMark/>
          </w:tcPr>
          <w:p w14:paraId="6C3196E3" w14:textId="2CB6EB53" w:rsidR="00822015" w:rsidRPr="00822015" w:rsidRDefault="0027029C" w:rsidP="001327E7">
            <w:pPr>
              <w:jc w:val="center"/>
              <w:rPr>
                <w:rFonts w:ascii="Times New Roman" w:hAnsi="Times New Roman" w:cs="Times New Roman"/>
                <w:sz w:val="18"/>
                <w:szCs w:val="18"/>
              </w:rPr>
            </w:pPr>
            <w:r w:rsidRPr="0027029C">
              <w:rPr>
                <w:rFonts w:ascii="Times New Roman" w:hAnsi="Times New Roman" w:cs="Times New Roman"/>
                <w:color w:val="000000" w:themeColor="text1"/>
                <w:sz w:val="18"/>
                <w:szCs w:val="18"/>
              </w:rPr>
              <w:t>3 314 520</w:t>
            </w:r>
          </w:p>
        </w:tc>
        <w:tc>
          <w:tcPr>
            <w:tcW w:w="547" w:type="pct"/>
            <w:shd w:val="clear" w:color="auto" w:fill="D9D9D9" w:themeFill="background1" w:themeFillShade="D9"/>
            <w:vAlign w:val="center"/>
            <w:hideMark/>
          </w:tcPr>
          <w:p w14:paraId="4576691E" w14:textId="471F719D" w:rsidR="00822015" w:rsidRPr="00822015" w:rsidRDefault="00272DF1" w:rsidP="001327E7">
            <w:pPr>
              <w:jc w:val="center"/>
              <w:rPr>
                <w:rFonts w:ascii="Times New Roman" w:hAnsi="Times New Roman" w:cs="Times New Roman"/>
                <w:sz w:val="18"/>
                <w:szCs w:val="18"/>
              </w:rPr>
            </w:pPr>
            <w:r w:rsidRPr="00272DF1">
              <w:rPr>
                <w:rFonts w:ascii="Times New Roman" w:hAnsi="Times New Roman" w:cs="Times New Roman"/>
                <w:color w:val="000000" w:themeColor="text1"/>
                <w:sz w:val="18"/>
                <w:szCs w:val="18"/>
              </w:rPr>
              <w:t>7 387 920</w:t>
            </w:r>
          </w:p>
        </w:tc>
        <w:tc>
          <w:tcPr>
            <w:tcW w:w="473" w:type="pct"/>
            <w:shd w:val="clear" w:color="auto" w:fill="D9D9D9" w:themeFill="background1" w:themeFillShade="D9"/>
            <w:vAlign w:val="center"/>
            <w:hideMark/>
          </w:tcPr>
          <w:p w14:paraId="6AAB780A"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8" w:type="pct"/>
            <w:shd w:val="clear" w:color="auto" w:fill="D9D9D9" w:themeFill="background1" w:themeFillShade="D9"/>
            <w:vAlign w:val="center"/>
            <w:hideMark/>
          </w:tcPr>
          <w:p w14:paraId="4F291729"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iCs/>
                <w:sz w:val="18"/>
                <w:szCs w:val="18"/>
              </w:rPr>
              <w:t>0</w:t>
            </w:r>
          </w:p>
        </w:tc>
        <w:tc>
          <w:tcPr>
            <w:tcW w:w="469" w:type="pct"/>
            <w:shd w:val="clear" w:color="auto" w:fill="D9D9D9" w:themeFill="background1" w:themeFillShade="D9"/>
            <w:vAlign w:val="center"/>
            <w:hideMark/>
          </w:tcPr>
          <w:p w14:paraId="766A5F93"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8" w:type="pct"/>
            <w:shd w:val="clear" w:color="auto" w:fill="D9D9D9" w:themeFill="background1" w:themeFillShade="D9"/>
            <w:vAlign w:val="center"/>
            <w:hideMark/>
          </w:tcPr>
          <w:p w14:paraId="69E188E1"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699" w:type="pct"/>
            <w:shd w:val="clear" w:color="auto" w:fill="D9D9D9" w:themeFill="background1" w:themeFillShade="D9"/>
            <w:vAlign w:val="center"/>
            <w:hideMark/>
          </w:tcPr>
          <w:p w14:paraId="0C4D10F5"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r>
      <w:tr w:rsidR="00822015" w:rsidRPr="00822015" w14:paraId="3B919E9B" w14:textId="77777777" w:rsidTr="009B5965">
        <w:trPr>
          <w:cantSplit/>
        </w:trPr>
        <w:tc>
          <w:tcPr>
            <w:tcW w:w="1083" w:type="pct"/>
            <w:shd w:val="clear" w:color="auto" w:fill="auto"/>
            <w:hideMark/>
          </w:tcPr>
          <w:p w14:paraId="51C3D3F7" w14:textId="77777777" w:rsidR="00822015" w:rsidRPr="009A5AE8" w:rsidRDefault="00822015" w:rsidP="001327E7">
            <w:pPr>
              <w:jc w:val="both"/>
              <w:rPr>
                <w:rFonts w:ascii="Times New Roman" w:hAnsi="Times New Roman" w:cs="Times New Roman"/>
                <w:sz w:val="20"/>
                <w:szCs w:val="20"/>
              </w:rPr>
            </w:pPr>
            <w:bookmarkStart w:id="0" w:name="_Hlk42531261"/>
            <w:r w:rsidRPr="009A5AE8">
              <w:rPr>
                <w:rFonts w:ascii="Times New Roman" w:hAnsi="Times New Roman" w:cs="Times New Roman"/>
                <w:sz w:val="20"/>
                <w:szCs w:val="20"/>
              </w:rPr>
              <w:t>2.1. valsts pamatbudžets</w:t>
            </w:r>
          </w:p>
        </w:tc>
        <w:tc>
          <w:tcPr>
            <w:tcW w:w="633" w:type="pct"/>
            <w:shd w:val="clear" w:color="auto" w:fill="auto"/>
            <w:vAlign w:val="center"/>
            <w:hideMark/>
          </w:tcPr>
          <w:p w14:paraId="60A77AC1" w14:textId="006E88A0" w:rsidR="00822015" w:rsidRPr="00822015" w:rsidRDefault="0027029C" w:rsidP="001327E7">
            <w:pPr>
              <w:jc w:val="center"/>
              <w:rPr>
                <w:rFonts w:ascii="Times New Roman" w:hAnsi="Times New Roman" w:cs="Times New Roman"/>
                <w:sz w:val="18"/>
                <w:szCs w:val="18"/>
              </w:rPr>
            </w:pPr>
            <w:r w:rsidRPr="0027029C">
              <w:rPr>
                <w:rFonts w:ascii="Times New Roman" w:hAnsi="Times New Roman" w:cs="Times New Roman"/>
                <w:color w:val="000000" w:themeColor="text1"/>
                <w:sz w:val="18"/>
                <w:szCs w:val="18"/>
              </w:rPr>
              <w:t>3 314 520</w:t>
            </w:r>
          </w:p>
        </w:tc>
        <w:tc>
          <w:tcPr>
            <w:tcW w:w="547" w:type="pct"/>
            <w:shd w:val="clear" w:color="auto" w:fill="auto"/>
            <w:vAlign w:val="center"/>
            <w:hideMark/>
          </w:tcPr>
          <w:p w14:paraId="141D17A8" w14:textId="1C567392" w:rsidR="00822015" w:rsidRPr="00822015" w:rsidRDefault="00272DF1" w:rsidP="001327E7">
            <w:pPr>
              <w:jc w:val="center"/>
              <w:rPr>
                <w:rFonts w:ascii="Times New Roman" w:hAnsi="Times New Roman" w:cs="Times New Roman"/>
                <w:sz w:val="18"/>
                <w:szCs w:val="18"/>
              </w:rPr>
            </w:pPr>
            <w:r w:rsidRPr="00272DF1">
              <w:rPr>
                <w:rFonts w:ascii="Times New Roman" w:hAnsi="Times New Roman" w:cs="Times New Roman"/>
                <w:color w:val="000000" w:themeColor="text1"/>
                <w:sz w:val="18"/>
                <w:szCs w:val="18"/>
              </w:rPr>
              <w:t>7 387 920</w:t>
            </w:r>
          </w:p>
        </w:tc>
        <w:tc>
          <w:tcPr>
            <w:tcW w:w="473" w:type="pct"/>
            <w:shd w:val="clear" w:color="auto" w:fill="auto"/>
            <w:vAlign w:val="center"/>
            <w:hideMark/>
          </w:tcPr>
          <w:p w14:paraId="3B213DD5"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8" w:type="pct"/>
            <w:shd w:val="clear" w:color="auto" w:fill="auto"/>
            <w:vAlign w:val="center"/>
            <w:hideMark/>
          </w:tcPr>
          <w:p w14:paraId="054DD7E5"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iCs/>
                <w:sz w:val="18"/>
                <w:szCs w:val="18"/>
              </w:rPr>
              <w:t>0</w:t>
            </w:r>
          </w:p>
        </w:tc>
        <w:tc>
          <w:tcPr>
            <w:tcW w:w="469" w:type="pct"/>
            <w:shd w:val="clear" w:color="auto" w:fill="auto"/>
            <w:vAlign w:val="center"/>
            <w:hideMark/>
          </w:tcPr>
          <w:p w14:paraId="1660128F"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8" w:type="pct"/>
            <w:shd w:val="clear" w:color="auto" w:fill="auto"/>
            <w:vAlign w:val="center"/>
            <w:hideMark/>
          </w:tcPr>
          <w:p w14:paraId="7EB4AB6C"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699" w:type="pct"/>
            <w:shd w:val="clear" w:color="auto" w:fill="auto"/>
            <w:vAlign w:val="center"/>
            <w:hideMark/>
          </w:tcPr>
          <w:p w14:paraId="74214644"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r>
      <w:bookmarkEnd w:id="0"/>
      <w:tr w:rsidR="00822015" w:rsidRPr="00822015" w14:paraId="3C7F7A21" w14:textId="77777777" w:rsidTr="009B5965">
        <w:trPr>
          <w:cantSplit/>
        </w:trPr>
        <w:tc>
          <w:tcPr>
            <w:tcW w:w="1083" w:type="pct"/>
            <w:shd w:val="clear" w:color="auto" w:fill="auto"/>
            <w:hideMark/>
          </w:tcPr>
          <w:p w14:paraId="5C7E7C8B" w14:textId="77777777" w:rsidR="00822015" w:rsidRPr="009A5AE8" w:rsidRDefault="00822015" w:rsidP="001327E7">
            <w:pPr>
              <w:jc w:val="both"/>
              <w:rPr>
                <w:rFonts w:ascii="Times New Roman" w:hAnsi="Times New Roman" w:cs="Times New Roman"/>
                <w:sz w:val="20"/>
                <w:szCs w:val="20"/>
              </w:rPr>
            </w:pPr>
            <w:r w:rsidRPr="009A5AE8">
              <w:rPr>
                <w:rFonts w:ascii="Times New Roman" w:hAnsi="Times New Roman" w:cs="Times New Roman"/>
                <w:sz w:val="20"/>
                <w:szCs w:val="20"/>
              </w:rPr>
              <w:t>2.2. valsts speciālais budžets</w:t>
            </w:r>
          </w:p>
        </w:tc>
        <w:tc>
          <w:tcPr>
            <w:tcW w:w="633" w:type="pct"/>
            <w:shd w:val="clear" w:color="auto" w:fill="auto"/>
            <w:vAlign w:val="center"/>
            <w:hideMark/>
          </w:tcPr>
          <w:p w14:paraId="7B7CD156"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7" w:type="pct"/>
            <w:shd w:val="clear" w:color="auto" w:fill="auto"/>
            <w:vAlign w:val="center"/>
            <w:hideMark/>
          </w:tcPr>
          <w:p w14:paraId="7E77BF35"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473" w:type="pct"/>
            <w:shd w:val="clear" w:color="auto" w:fill="auto"/>
            <w:vAlign w:val="center"/>
            <w:hideMark/>
          </w:tcPr>
          <w:p w14:paraId="52EF54E8"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8" w:type="pct"/>
            <w:shd w:val="clear" w:color="auto" w:fill="auto"/>
            <w:vAlign w:val="center"/>
            <w:hideMark/>
          </w:tcPr>
          <w:p w14:paraId="42991D7A"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sz w:val="18"/>
                <w:szCs w:val="18"/>
              </w:rPr>
              <w:t>0</w:t>
            </w:r>
          </w:p>
        </w:tc>
        <w:tc>
          <w:tcPr>
            <w:tcW w:w="469" w:type="pct"/>
            <w:shd w:val="clear" w:color="auto" w:fill="auto"/>
            <w:vAlign w:val="center"/>
            <w:hideMark/>
          </w:tcPr>
          <w:p w14:paraId="070C98F5"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8" w:type="pct"/>
            <w:shd w:val="clear" w:color="auto" w:fill="auto"/>
            <w:vAlign w:val="center"/>
            <w:hideMark/>
          </w:tcPr>
          <w:p w14:paraId="095494FF"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699" w:type="pct"/>
            <w:shd w:val="clear" w:color="auto" w:fill="auto"/>
            <w:vAlign w:val="center"/>
            <w:hideMark/>
          </w:tcPr>
          <w:p w14:paraId="0CE4B1A3"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r>
      <w:tr w:rsidR="00822015" w:rsidRPr="00822015" w14:paraId="4B778FDB" w14:textId="77777777" w:rsidTr="009B5965">
        <w:trPr>
          <w:cantSplit/>
        </w:trPr>
        <w:tc>
          <w:tcPr>
            <w:tcW w:w="1083" w:type="pct"/>
            <w:shd w:val="clear" w:color="auto" w:fill="auto"/>
            <w:hideMark/>
          </w:tcPr>
          <w:p w14:paraId="017D1B82" w14:textId="77777777" w:rsidR="00822015" w:rsidRPr="009A5AE8" w:rsidRDefault="00822015" w:rsidP="001327E7">
            <w:pPr>
              <w:jc w:val="both"/>
              <w:rPr>
                <w:rFonts w:ascii="Times New Roman" w:hAnsi="Times New Roman" w:cs="Times New Roman"/>
                <w:sz w:val="20"/>
                <w:szCs w:val="20"/>
              </w:rPr>
            </w:pPr>
            <w:r w:rsidRPr="009A5AE8">
              <w:rPr>
                <w:rFonts w:ascii="Times New Roman" w:hAnsi="Times New Roman" w:cs="Times New Roman"/>
                <w:sz w:val="20"/>
                <w:szCs w:val="20"/>
              </w:rPr>
              <w:t>2.3. pašvaldību budžets</w:t>
            </w:r>
          </w:p>
        </w:tc>
        <w:tc>
          <w:tcPr>
            <w:tcW w:w="633" w:type="pct"/>
            <w:shd w:val="clear" w:color="auto" w:fill="auto"/>
            <w:vAlign w:val="center"/>
            <w:hideMark/>
          </w:tcPr>
          <w:p w14:paraId="379503B3"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7" w:type="pct"/>
            <w:shd w:val="clear" w:color="auto" w:fill="auto"/>
            <w:vAlign w:val="center"/>
            <w:hideMark/>
          </w:tcPr>
          <w:p w14:paraId="6ABBA9B7"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473" w:type="pct"/>
            <w:shd w:val="clear" w:color="auto" w:fill="auto"/>
            <w:vAlign w:val="center"/>
            <w:hideMark/>
          </w:tcPr>
          <w:p w14:paraId="3C6AC5EB"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8" w:type="pct"/>
            <w:shd w:val="clear" w:color="auto" w:fill="auto"/>
            <w:vAlign w:val="center"/>
            <w:hideMark/>
          </w:tcPr>
          <w:p w14:paraId="6737AC8C"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sz w:val="18"/>
                <w:szCs w:val="18"/>
              </w:rPr>
              <w:t>0</w:t>
            </w:r>
          </w:p>
        </w:tc>
        <w:tc>
          <w:tcPr>
            <w:tcW w:w="469" w:type="pct"/>
            <w:shd w:val="clear" w:color="auto" w:fill="auto"/>
            <w:vAlign w:val="center"/>
            <w:hideMark/>
          </w:tcPr>
          <w:p w14:paraId="5DE37171"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8" w:type="pct"/>
            <w:shd w:val="clear" w:color="auto" w:fill="auto"/>
            <w:vAlign w:val="center"/>
            <w:hideMark/>
          </w:tcPr>
          <w:p w14:paraId="7983DC2E"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699" w:type="pct"/>
            <w:shd w:val="clear" w:color="auto" w:fill="auto"/>
            <w:vAlign w:val="center"/>
            <w:hideMark/>
          </w:tcPr>
          <w:p w14:paraId="52A2D2A3"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r>
      <w:tr w:rsidR="00386099" w:rsidRPr="00822015" w14:paraId="6BFDB0E7" w14:textId="77777777" w:rsidTr="009B5965">
        <w:trPr>
          <w:cantSplit/>
        </w:trPr>
        <w:tc>
          <w:tcPr>
            <w:tcW w:w="1083" w:type="pct"/>
            <w:shd w:val="clear" w:color="auto" w:fill="D9D9D9" w:themeFill="background1" w:themeFillShade="D9"/>
            <w:hideMark/>
          </w:tcPr>
          <w:p w14:paraId="44D699D4" w14:textId="77777777" w:rsidR="00822015" w:rsidRPr="009A5AE8" w:rsidRDefault="00822015" w:rsidP="001327E7">
            <w:pPr>
              <w:jc w:val="both"/>
              <w:rPr>
                <w:rFonts w:ascii="Times New Roman" w:hAnsi="Times New Roman" w:cs="Times New Roman"/>
                <w:sz w:val="20"/>
                <w:szCs w:val="20"/>
              </w:rPr>
            </w:pPr>
            <w:r w:rsidRPr="009A5AE8">
              <w:rPr>
                <w:rFonts w:ascii="Times New Roman" w:hAnsi="Times New Roman" w:cs="Times New Roman"/>
                <w:sz w:val="20"/>
                <w:szCs w:val="20"/>
              </w:rPr>
              <w:t>3. Finansiālā ietekme</w:t>
            </w:r>
          </w:p>
        </w:tc>
        <w:tc>
          <w:tcPr>
            <w:tcW w:w="633" w:type="pct"/>
            <w:shd w:val="clear" w:color="auto" w:fill="D9D9D9" w:themeFill="background1" w:themeFillShade="D9"/>
            <w:vAlign w:val="center"/>
            <w:hideMark/>
          </w:tcPr>
          <w:p w14:paraId="77D8289D" w14:textId="6ED1078C" w:rsidR="00822015" w:rsidRPr="00512C68" w:rsidRDefault="00BD6E21" w:rsidP="001327E7">
            <w:pPr>
              <w:jc w:val="center"/>
              <w:rPr>
                <w:rFonts w:ascii="Times New Roman" w:hAnsi="Times New Roman" w:cs="Times New Roman"/>
                <w:sz w:val="18"/>
                <w:szCs w:val="18"/>
              </w:rPr>
            </w:pPr>
            <w:r w:rsidRPr="00512C68">
              <w:rPr>
                <w:rFonts w:ascii="Times New Roman" w:hAnsi="Times New Roman" w:cs="Times New Roman"/>
                <w:sz w:val="18"/>
                <w:szCs w:val="18"/>
              </w:rPr>
              <w:t>0</w:t>
            </w:r>
          </w:p>
        </w:tc>
        <w:tc>
          <w:tcPr>
            <w:tcW w:w="547" w:type="pct"/>
            <w:shd w:val="clear" w:color="auto" w:fill="D9D9D9" w:themeFill="background1" w:themeFillShade="D9"/>
            <w:vAlign w:val="center"/>
            <w:hideMark/>
          </w:tcPr>
          <w:p w14:paraId="3A9AFDA1" w14:textId="73FC3062"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w:t>
            </w:r>
            <w:r w:rsidR="00272DF1" w:rsidRPr="00272DF1">
              <w:rPr>
                <w:rFonts w:ascii="Times New Roman" w:hAnsi="Times New Roman" w:cs="Times New Roman"/>
                <w:color w:val="000000" w:themeColor="text1"/>
                <w:sz w:val="18"/>
                <w:szCs w:val="18"/>
              </w:rPr>
              <w:t>7 387 920</w:t>
            </w:r>
          </w:p>
        </w:tc>
        <w:tc>
          <w:tcPr>
            <w:tcW w:w="473" w:type="pct"/>
            <w:shd w:val="clear" w:color="auto" w:fill="D9D9D9" w:themeFill="background1" w:themeFillShade="D9"/>
            <w:vAlign w:val="center"/>
            <w:hideMark/>
          </w:tcPr>
          <w:p w14:paraId="6700E739"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8" w:type="pct"/>
            <w:shd w:val="clear" w:color="auto" w:fill="D9D9D9" w:themeFill="background1" w:themeFillShade="D9"/>
            <w:vAlign w:val="center"/>
            <w:hideMark/>
          </w:tcPr>
          <w:p w14:paraId="28B35877"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iCs/>
                <w:sz w:val="18"/>
                <w:szCs w:val="18"/>
              </w:rPr>
              <w:t>0</w:t>
            </w:r>
          </w:p>
        </w:tc>
        <w:tc>
          <w:tcPr>
            <w:tcW w:w="469" w:type="pct"/>
            <w:shd w:val="clear" w:color="auto" w:fill="D9D9D9" w:themeFill="background1" w:themeFillShade="D9"/>
            <w:vAlign w:val="center"/>
            <w:hideMark/>
          </w:tcPr>
          <w:p w14:paraId="03559025"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8" w:type="pct"/>
            <w:shd w:val="clear" w:color="auto" w:fill="D9D9D9" w:themeFill="background1" w:themeFillShade="D9"/>
            <w:vAlign w:val="center"/>
            <w:hideMark/>
          </w:tcPr>
          <w:p w14:paraId="048796CA"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699" w:type="pct"/>
            <w:shd w:val="clear" w:color="auto" w:fill="D9D9D9" w:themeFill="background1" w:themeFillShade="D9"/>
            <w:vAlign w:val="center"/>
            <w:hideMark/>
          </w:tcPr>
          <w:p w14:paraId="60B07176"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r>
      <w:tr w:rsidR="00822015" w:rsidRPr="00822015" w14:paraId="6490869C" w14:textId="77777777" w:rsidTr="009B5965">
        <w:trPr>
          <w:cantSplit/>
        </w:trPr>
        <w:tc>
          <w:tcPr>
            <w:tcW w:w="1083" w:type="pct"/>
            <w:shd w:val="clear" w:color="auto" w:fill="auto"/>
            <w:hideMark/>
          </w:tcPr>
          <w:p w14:paraId="7E78837A" w14:textId="77777777" w:rsidR="00822015" w:rsidRPr="009A5AE8" w:rsidRDefault="00822015" w:rsidP="001327E7">
            <w:pPr>
              <w:jc w:val="both"/>
              <w:rPr>
                <w:rFonts w:ascii="Times New Roman" w:hAnsi="Times New Roman" w:cs="Times New Roman"/>
                <w:sz w:val="20"/>
                <w:szCs w:val="20"/>
              </w:rPr>
            </w:pPr>
            <w:r w:rsidRPr="009A5AE8">
              <w:rPr>
                <w:rFonts w:ascii="Times New Roman" w:hAnsi="Times New Roman" w:cs="Times New Roman"/>
                <w:sz w:val="20"/>
                <w:szCs w:val="20"/>
              </w:rPr>
              <w:t>3.1. valsts pamatbudžets</w:t>
            </w:r>
          </w:p>
        </w:tc>
        <w:tc>
          <w:tcPr>
            <w:tcW w:w="633" w:type="pct"/>
            <w:shd w:val="clear" w:color="auto" w:fill="auto"/>
            <w:vAlign w:val="center"/>
            <w:hideMark/>
          </w:tcPr>
          <w:p w14:paraId="7058DF5F" w14:textId="0A4CDB1B" w:rsidR="00822015" w:rsidRPr="00512C68" w:rsidRDefault="00BD6E21" w:rsidP="001327E7">
            <w:pPr>
              <w:jc w:val="center"/>
              <w:rPr>
                <w:rFonts w:ascii="Times New Roman" w:hAnsi="Times New Roman" w:cs="Times New Roman"/>
                <w:sz w:val="18"/>
                <w:szCs w:val="18"/>
              </w:rPr>
            </w:pPr>
            <w:r w:rsidRPr="00512C68">
              <w:rPr>
                <w:rFonts w:ascii="Times New Roman" w:hAnsi="Times New Roman" w:cs="Times New Roman"/>
                <w:sz w:val="18"/>
                <w:szCs w:val="18"/>
              </w:rPr>
              <w:t>0</w:t>
            </w:r>
          </w:p>
        </w:tc>
        <w:tc>
          <w:tcPr>
            <w:tcW w:w="547" w:type="pct"/>
            <w:shd w:val="clear" w:color="auto" w:fill="auto"/>
            <w:vAlign w:val="center"/>
            <w:hideMark/>
          </w:tcPr>
          <w:p w14:paraId="1C7E29B0" w14:textId="2CD9129E"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w:t>
            </w:r>
            <w:r w:rsidR="00272DF1" w:rsidRPr="00272DF1">
              <w:rPr>
                <w:rFonts w:ascii="Times New Roman" w:hAnsi="Times New Roman" w:cs="Times New Roman"/>
                <w:color w:val="000000" w:themeColor="text1"/>
                <w:sz w:val="18"/>
                <w:szCs w:val="18"/>
              </w:rPr>
              <w:t>7 387 920</w:t>
            </w:r>
          </w:p>
        </w:tc>
        <w:tc>
          <w:tcPr>
            <w:tcW w:w="473" w:type="pct"/>
            <w:shd w:val="clear" w:color="auto" w:fill="auto"/>
            <w:vAlign w:val="center"/>
            <w:hideMark/>
          </w:tcPr>
          <w:p w14:paraId="2F120740"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8" w:type="pct"/>
            <w:shd w:val="clear" w:color="auto" w:fill="auto"/>
            <w:vAlign w:val="center"/>
            <w:hideMark/>
          </w:tcPr>
          <w:p w14:paraId="61ACF292"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iCs/>
                <w:sz w:val="18"/>
                <w:szCs w:val="18"/>
              </w:rPr>
              <w:t>0</w:t>
            </w:r>
          </w:p>
        </w:tc>
        <w:tc>
          <w:tcPr>
            <w:tcW w:w="469" w:type="pct"/>
            <w:shd w:val="clear" w:color="auto" w:fill="auto"/>
            <w:vAlign w:val="center"/>
            <w:hideMark/>
          </w:tcPr>
          <w:p w14:paraId="42E2C074"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8" w:type="pct"/>
            <w:shd w:val="clear" w:color="auto" w:fill="auto"/>
            <w:vAlign w:val="center"/>
            <w:hideMark/>
          </w:tcPr>
          <w:p w14:paraId="0FFDEDD2"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699" w:type="pct"/>
            <w:shd w:val="clear" w:color="auto" w:fill="auto"/>
            <w:vAlign w:val="center"/>
            <w:hideMark/>
          </w:tcPr>
          <w:p w14:paraId="1B99564D"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r>
      <w:tr w:rsidR="00822015" w:rsidRPr="00822015" w14:paraId="387C2992" w14:textId="77777777" w:rsidTr="009B5965">
        <w:trPr>
          <w:cantSplit/>
        </w:trPr>
        <w:tc>
          <w:tcPr>
            <w:tcW w:w="1083" w:type="pct"/>
            <w:shd w:val="clear" w:color="auto" w:fill="auto"/>
            <w:hideMark/>
          </w:tcPr>
          <w:p w14:paraId="1789092F" w14:textId="77777777" w:rsidR="00822015" w:rsidRPr="009A5AE8" w:rsidRDefault="00822015" w:rsidP="001327E7">
            <w:pPr>
              <w:jc w:val="both"/>
              <w:rPr>
                <w:rFonts w:ascii="Times New Roman" w:hAnsi="Times New Roman" w:cs="Times New Roman"/>
                <w:sz w:val="20"/>
                <w:szCs w:val="20"/>
              </w:rPr>
            </w:pPr>
            <w:r w:rsidRPr="009A5AE8">
              <w:rPr>
                <w:rFonts w:ascii="Times New Roman" w:hAnsi="Times New Roman" w:cs="Times New Roman"/>
                <w:sz w:val="20"/>
                <w:szCs w:val="20"/>
              </w:rPr>
              <w:t>3.2. speciālais budžets</w:t>
            </w:r>
          </w:p>
        </w:tc>
        <w:tc>
          <w:tcPr>
            <w:tcW w:w="633" w:type="pct"/>
            <w:shd w:val="clear" w:color="auto" w:fill="auto"/>
            <w:vAlign w:val="center"/>
            <w:hideMark/>
          </w:tcPr>
          <w:p w14:paraId="7F3202DF"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7" w:type="pct"/>
            <w:shd w:val="clear" w:color="auto" w:fill="auto"/>
            <w:vAlign w:val="center"/>
            <w:hideMark/>
          </w:tcPr>
          <w:p w14:paraId="3CA52B0F"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473" w:type="pct"/>
            <w:shd w:val="clear" w:color="auto" w:fill="auto"/>
            <w:vAlign w:val="center"/>
            <w:hideMark/>
          </w:tcPr>
          <w:p w14:paraId="2771B6A4"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8" w:type="pct"/>
            <w:shd w:val="clear" w:color="auto" w:fill="auto"/>
            <w:vAlign w:val="center"/>
            <w:hideMark/>
          </w:tcPr>
          <w:p w14:paraId="50788366"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sz w:val="18"/>
                <w:szCs w:val="18"/>
              </w:rPr>
              <w:t>0</w:t>
            </w:r>
          </w:p>
        </w:tc>
        <w:tc>
          <w:tcPr>
            <w:tcW w:w="469" w:type="pct"/>
            <w:shd w:val="clear" w:color="auto" w:fill="auto"/>
            <w:vAlign w:val="center"/>
            <w:hideMark/>
          </w:tcPr>
          <w:p w14:paraId="3A55C762"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8" w:type="pct"/>
            <w:shd w:val="clear" w:color="auto" w:fill="auto"/>
            <w:vAlign w:val="center"/>
            <w:hideMark/>
          </w:tcPr>
          <w:p w14:paraId="07CEC097"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699" w:type="pct"/>
            <w:shd w:val="clear" w:color="auto" w:fill="auto"/>
            <w:vAlign w:val="center"/>
            <w:hideMark/>
          </w:tcPr>
          <w:p w14:paraId="21BF06FF"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r>
      <w:tr w:rsidR="00822015" w:rsidRPr="00822015" w14:paraId="19A627B4" w14:textId="77777777" w:rsidTr="009B5965">
        <w:trPr>
          <w:cantSplit/>
        </w:trPr>
        <w:tc>
          <w:tcPr>
            <w:tcW w:w="1083" w:type="pct"/>
            <w:shd w:val="clear" w:color="auto" w:fill="auto"/>
            <w:hideMark/>
          </w:tcPr>
          <w:p w14:paraId="0E53A414" w14:textId="77777777" w:rsidR="00822015" w:rsidRPr="009A5AE8" w:rsidRDefault="00822015" w:rsidP="001327E7">
            <w:pPr>
              <w:jc w:val="both"/>
              <w:rPr>
                <w:rFonts w:ascii="Times New Roman" w:hAnsi="Times New Roman" w:cs="Times New Roman"/>
                <w:sz w:val="20"/>
                <w:szCs w:val="20"/>
              </w:rPr>
            </w:pPr>
            <w:r w:rsidRPr="009A5AE8">
              <w:rPr>
                <w:rFonts w:ascii="Times New Roman" w:hAnsi="Times New Roman" w:cs="Times New Roman"/>
                <w:sz w:val="20"/>
                <w:szCs w:val="20"/>
              </w:rPr>
              <w:t>3.3. pašvaldību budžets</w:t>
            </w:r>
          </w:p>
        </w:tc>
        <w:tc>
          <w:tcPr>
            <w:tcW w:w="633" w:type="pct"/>
            <w:shd w:val="clear" w:color="auto" w:fill="auto"/>
            <w:vAlign w:val="center"/>
            <w:hideMark/>
          </w:tcPr>
          <w:p w14:paraId="39CA452B"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7" w:type="pct"/>
            <w:shd w:val="clear" w:color="auto" w:fill="auto"/>
            <w:vAlign w:val="center"/>
            <w:hideMark/>
          </w:tcPr>
          <w:p w14:paraId="1FCC5B6A"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473" w:type="pct"/>
            <w:shd w:val="clear" w:color="auto" w:fill="auto"/>
            <w:vAlign w:val="center"/>
            <w:hideMark/>
          </w:tcPr>
          <w:p w14:paraId="7DDBAE59"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8" w:type="pct"/>
            <w:shd w:val="clear" w:color="auto" w:fill="auto"/>
            <w:vAlign w:val="center"/>
            <w:hideMark/>
          </w:tcPr>
          <w:p w14:paraId="6FBC790D"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sz w:val="18"/>
                <w:szCs w:val="18"/>
              </w:rPr>
              <w:t>0</w:t>
            </w:r>
          </w:p>
        </w:tc>
        <w:tc>
          <w:tcPr>
            <w:tcW w:w="469" w:type="pct"/>
            <w:shd w:val="clear" w:color="auto" w:fill="auto"/>
            <w:vAlign w:val="center"/>
            <w:hideMark/>
          </w:tcPr>
          <w:p w14:paraId="2C7CD724"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8" w:type="pct"/>
            <w:shd w:val="clear" w:color="auto" w:fill="auto"/>
            <w:vAlign w:val="center"/>
            <w:hideMark/>
          </w:tcPr>
          <w:p w14:paraId="4C565DD0"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699" w:type="pct"/>
            <w:shd w:val="clear" w:color="auto" w:fill="auto"/>
            <w:vAlign w:val="center"/>
            <w:hideMark/>
          </w:tcPr>
          <w:p w14:paraId="2859D752"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r>
      <w:tr w:rsidR="00822015" w:rsidRPr="00822015" w14:paraId="160ECF0E" w14:textId="77777777" w:rsidTr="009B5965">
        <w:trPr>
          <w:cantSplit/>
        </w:trPr>
        <w:tc>
          <w:tcPr>
            <w:tcW w:w="1083" w:type="pct"/>
            <w:shd w:val="clear" w:color="auto" w:fill="auto"/>
            <w:hideMark/>
          </w:tcPr>
          <w:p w14:paraId="164DDFBD" w14:textId="77777777" w:rsidR="00822015" w:rsidRPr="009A5AE8" w:rsidRDefault="00822015" w:rsidP="001327E7">
            <w:pPr>
              <w:jc w:val="both"/>
              <w:rPr>
                <w:rFonts w:ascii="Times New Roman" w:hAnsi="Times New Roman" w:cs="Times New Roman"/>
                <w:sz w:val="20"/>
                <w:szCs w:val="20"/>
              </w:rPr>
            </w:pPr>
            <w:r w:rsidRPr="009A5AE8">
              <w:rPr>
                <w:rFonts w:ascii="Times New Roman" w:hAnsi="Times New Roman" w:cs="Times New Roman"/>
                <w:sz w:val="20"/>
                <w:szCs w:val="20"/>
              </w:rPr>
              <w:t>4. Finanšu līdzekļi papildu izdevumu finansēšanai (kompensējošu izdevumu samazinājumu norāda ar "+" zīmi)</w:t>
            </w:r>
          </w:p>
        </w:tc>
        <w:tc>
          <w:tcPr>
            <w:tcW w:w="633" w:type="pct"/>
            <w:shd w:val="clear" w:color="auto" w:fill="auto"/>
            <w:vAlign w:val="center"/>
            <w:hideMark/>
          </w:tcPr>
          <w:p w14:paraId="448D03BE" w14:textId="647EAF9C" w:rsidR="00822015" w:rsidRPr="00822015" w:rsidRDefault="00C83E5B" w:rsidP="001327E7">
            <w:pPr>
              <w:jc w:val="center"/>
              <w:rPr>
                <w:rFonts w:ascii="Times New Roman" w:hAnsi="Times New Roman" w:cs="Times New Roman"/>
                <w:sz w:val="18"/>
                <w:szCs w:val="18"/>
              </w:rPr>
            </w:pPr>
            <w:r w:rsidRPr="00512C68">
              <w:rPr>
                <w:rFonts w:ascii="Times New Roman" w:hAnsi="Times New Roman" w:cs="Times New Roman"/>
                <w:sz w:val="18"/>
                <w:szCs w:val="18"/>
              </w:rPr>
              <w:t>0</w:t>
            </w:r>
          </w:p>
        </w:tc>
        <w:tc>
          <w:tcPr>
            <w:tcW w:w="547" w:type="pct"/>
            <w:shd w:val="clear" w:color="auto" w:fill="auto"/>
            <w:vAlign w:val="center"/>
            <w:hideMark/>
          </w:tcPr>
          <w:p w14:paraId="70D55EB2" w14:textId="1EAC0A59" w:rsidR="00822015" w:rsidRPr="00822015" w:rsidRDefault="00272DF1" w:rsidP="001327E7">
            <w:pPr>
              <w:jc w:val="center"/>
              <w:rPr>
                <w:rFonts w:ascii="Times New Roman" w:hAnsi="Times New Roman" w:cs="Times New Roman"/>
                <w:sz w:val="18"/>
                <w:szCs w:val="18"/>
              </w:rPr>
            </w:pPr>
            <w:r w:rsidRPr="00272DF1">
              <w:rPr>
                <w:rFonts w:ascii="Times New Roman" w:hAnsi="Times New Roman" w:cs="Times New Roman"/>
                <w:color w:val="000000" w:themeColor="text1"/>
                <w:sz w:val="18"/>
                <w:szCs w:val="18"/>
              </w:rPr>
              <w:t>7 387 920</w:t>
            </w:r>
          </w:p>
        </w:tc>
        <w:tc>
          <w:tcPr>
            <w:tcW w:w="473" w:type="pct"/>
            <w:shd w:val="clear" w:color="auto" w:fill="auto"/>
            <w:vAlign w:val="center"/>
            <w:hideMark/>
          </w:tcPr>
          <w:p w14:paraId="449EC83A"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8" w:type="pct"/>
            <w:shd w:val="clear" w:color="auto" w:fill="auto"/>
            <w:vAlign w:val="center"/>
            <w:hideMark/>
          </w:tcPr>
          <w:p w14:paraId="1A7432C3"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sz w:val="18"/>
                <w:szCs w:val="18"/>
              </w:rPr>
              <w:t>0</w:t>
            </w:r>
          </w:p>
        </w:tc>
        <w:tc>
          <w:tcPr>
            <w:tcW w:w="469" w:type="pct"/>
            <w:shd w:val="clear" w:color="auto" w:fill="auto"/>
            <w:vAlign w:val="center"/>
            <w:hideMark/>
          </w:tcPr>
          <w:p w14:paraId="76CC2692"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548" w:type="pct"/>
            <w:shd w:val="clear" w:color="auto" w:fill="auto"/>
            <w:vAlign w:val="center"/>
            <w:hideMark/>
          </w:tcPr>
          <w:p w14:paraId="10F0B70A"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699" w:type="pct"/>
            <w:shd w:val="clear" w:color="auto" w:fill="auto"/>
            <w:vAlign w:val="center"/>
            <w:hideMark/>
          </w:tcPr>
          <w:p w14:paraId="7DAAA1D1"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r>
      <w:tr w:rsidR="00822015" w:rsidRPr="00822015" w14:paraId="635E0EE8" w14:textId="77777777" w:rsidTr="009B5965">
        <w:trPr>
          <w:cantSplit/>
        </w:trPr>
        <w:tc>
          <w:tcPr>
            <w:tcW w:w="1083" w:type="pct"/>
            <w:shd w:val="clear" w:color="auto" w:fill="auto"/>
            <w:hideMark/>
          </w:tcPr>
          <w:p w14:paraId="512A16F0" w14:textId="77777777" w:rsidR="00822015" w:rsidRPr="009A5AE8" w:rsidRDefault="00822015" w:rsidP="001327E7">
            <w:pPr>
              <w:jc w:val="both"/>
              <w:rPr>
                <w:rFonts w:ascii="Times New Roman" w:hAnsi="Times New Roman" w:cs="Times New Roman"/>
                <w:sz w:val="20"/>
                <w:szCs w:val="20"/>
              </w:rPr>
            </w:pPr>
            <w:r w:rsidRPr="009A5AE8">
              <w:rPr>
                <w:rFonts w:ascii="Times New Roman" w:hAnsi="Times New Roman" w:cs="Times New Roman"/>
                <w:sz w:val="20"/>
                <w:szCs w:val="20"/>
              </w:rPr>
              <w:t>5. Precizēta finansiālā ietekme</w:t>
            </w:r>
          </w:p>
        </w:tc>
        <w:tc>
          <w:tcPr>
            <w:tcW w:w="633" w:type="pct"/>
            <w:vMerge w:val="restart"/>
            <w:shd w:val="clear" w:color="auto" w:fill="auto"/>
            <w:vAlign w:val="center"/>
            <w:hideMark/>
          </w:tcPr>
          <w:p w14:paraId="56BEE0A2"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x</w:t>
            </w:r>
          </w:p>
        </w:tc>
        <w:tc>
          <w:tcPr>
            <w:tcW w:w="547" w:type="pct"/>
            <w:shd w:val="clear" w:color="auto" w:fill="auto"/>
            <w:vAlign w:val="center"/>
            <w:hideMark/>
          </w:tcPr>
          <w:p w14:paraId="73BC92D2"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473" w:type="pct"/>
            <w:vMerge w:val="restart"/>
            <w:shd w:val="clear" w:color="auto" w:fill="auto"/>
            <w:vAlign w:val="center"/>
            <w:hideMark/>
          </w:tcPr>
          <w:p w14:paraId="245978AE"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x</w:t>
            </w:r>
          </w:p>
        </w:tc>
        <w:tc>
          <w:tcPr>
            <w:tcW w:w="548" w:type="pct"/>
            <w:shd w:val="clear" w:color="auto" w:fill="auto"/>
            <w:vAlign w:val="center"/>
            <w:hideMark/>
          </w:tcPr>
          <w:p w14:paraId="17775E64"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469" w:type="pct"/>
            <w:vMerge w:val="restart"/>
            <w:shd w:val="clear" w:color="auto" w:fill="auto"/>
            <w:vAlign w:val="center"/>
            <w:hideMark/>
          </w:tcPr>
          <w:p w14:paraId="596CD820"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x</w:t>
            </w:r>
          </w:p>
        </w:tc>
        <w:tc>
          <w:tcPr>
            <w:tcW w:w="548" w:type="pct"/>
            <w:shd w:val="clear" w:color="auto" w:fill="auto"/>
            <w:vAlign w:val="center"/>
            <w:hideMark/>
          </w:tcPr>
          <w:p w14:paraId="3FAC2D80"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699" w:type="pct"/>
            <w:shd w:val="clear" w:color="auto" w:fill="auto"/>
            <w:vAlign w:val="center"/>
            <w:hideMark/>
          </w:tcPr>
          <w:p w14:paraId="4B5A543A"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r>
      <w:tr w:rsidR="00822015" w:rsidRPr="00822015" w14:paraId="4649CBD0" w14:textId="77777777" w:rsidTr="009B5965">
        <w:trPr>
          <w:cantSplit/>
        </w:trPr>
        <w:tc>
          <w:tcPr>
            <w:tcW w:w="1083" w:type="pct"/>
            <w:shd w:val="clear" w:color="auto" w:fill="auto"/>
            <w:hideMark/>
          </w:tcPr>
          <w:p w14:paraId="2A6ED251" w14:textId="77777777" w:rsidR="00822015" w:rsidRPr="009A5AE8" w:rsidRDefault="00822015" w:rsidP="001327E7">
            <w:pPr>
              <w:jc w:val="both"/>
              <w:rPr>
                <w:rFonts w:ascii="Times New Roman" w:hAnsi="Times New Roman" w:cs="Times New Roman"/>
                <w:sz w:val="20"/>
                <w:szCs w:val="20"/>
              </w:rPr>
            </w:pPr>
            <w:r w:rsidRPr="009A5AE8">
              <w:rPr>
                <w:rFonts w:ascii="Times New Roman" w:hAnsi="Times New Roman" w:cs="Times New Roman"/>
                <w:sz w:val="20"/>
                <w:szCs w:val="20"/>
              </w:rPr>
              <w:t>5.1. valsts pamatbudžets</w:t>
            </w:r>
          </w:p>
        </w:tc>
        <w:tc>
          <w:tcPr>
            <w:tcW w:w="633" w:type="pct"/>
            <w:vMerge/>
            <w:shd w:val="clear" w:color="auto" w:fill="auto"/>
            <w:vAlign w:val="center"/>
            <w:hideMark/>
          </w:tcPr>
          <w:p w14:paraId="788746D0" w14:textId="77777777" w:rsidR="00822015" w:rsidRPr="00822015" w:rsidRDefault="00822015" w:rsidP="001327E7">
            <w:pPr>
              <w:jc w:val="center"/>
              <w:rPr>
                <w:rFonts w:ascii="Times New Roman" w:hAnsi="Times New Roman" w:cs="Times New Roman"/>
                <w:sz w:val="18"/>
                <w:szCs w:val="18"/>
              </w:rPr>
            </w:pPr>
          </w:p>
        </w:tc>
        <w:tc>
          <w:tcPr>
            <w:tcW w:w="547" w:type="pct"/>
            <w:shd w:val="clear" w:color="auto" w:fill="auto"/>
            <w:vAlign w:val="center"/>
            <w:hideMark/>
          </w:tcPr>
          <w:p w14:paraId="78B48E26"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sz w:val="18"/>
                <w:szCs w:val="18"/>
              </w:rPr>
              <w:t>0</w:t>
            </w:r>
          </w:p>
        </w:tc>
        <w:tc>
          <w:tcPr>
            <w:tcW w:w="473" w:type="pct"/>
            <w:vMerge/>
            <w:shd w:val="clear" w:color="auto" w:fill="auto"/>
            <w:vAlign w:val="center"/>
            <w:hideMark/>
          </w:tcPr>
          <w:p w14:paraId="41BE39EC" w14:textId="77777777" w:rsidR="00822015" w:rsidRPr="00822015" w:rsidRDefault="00822015" w:rsidP="001327E7">
            <w:pPr>
              <w:jc w:val="center"/>
              <w:rPr>
                <w:rFonts w:ascii="Times New Roman" w:hAnsi="Times New Roman" w:cs="Times New Roman"/>
                <w:sz w:val="18"/>
                <w:szCs w:val="18"/>
              </w:rPr>
            </w:pPr>
          </w:p>
        </w:tc>
        <w:tc>
          <w:tcPr>
            <w:tcW w:w="548" w:type="pct"/>
            <w:shd w:val="clear" w:color="auto" w:fill="auto"/>
            <w:vAlign w:val="center"/>
            <w:hideMark/>
          </w:tcPr>
          <w:p w14:paraId="39C0DECA"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469" w:type="pct"/>
            <w:vMerge/>
            <w:shd w:val="clear" w:color="auto" w:fill="auto"/>
            <w:vAlign w:val="center"/>
            <w:hideMark/>
          </w:tcPr>
          <w:p w14:paraId="372FACDF" w14:textId="77777777" w:rsidR="00822015" w:rsidRPr="00822015" w:rsidRDefault="00822015" w:rsidP="001327E7">
            <w:pPr>
              <w:jc w:val="center"/>
              <w:rPr>
                <w:rFonts w:ascii="Times New Roman" w:hAnsi="Times New Roman" w:cs="Times New Roman"/>
                <w:sz w:val="18"/>
                <w:szCs w:val="18"/>
              </w:rPr>
            </w:pPr>
          </w:p>
        </w:tc>
        <w:tc>
          <w:tcPr>
            <w:tcW w:w="548" w:type="pct"/>
            <w:shd w:val="clear" w:color="auto" w:fill="auto"/>
            <w:vAlign w:val="center"/>
            <w:hideMark/>
          </w:tcPr>
          <w:p w14:paraId="3B07B769"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699" w:type="pct"/>
            <w:shd w:val="clear" w:color="auto" w:fill="auto"/>
            <w:vAlign w:val="center"/>
            <w:hideMark/>
          </w:tcPr>
          <w:p w14:paraId="32140D2A"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r>
      <w:tr w:rsidR="00822015" w:rsidRPr="00822015" w14:paraId="563574AD" w14:textId="77777777" w:rsidTr="009B5965">
        <w:trPr>
          <w:cantSplit/>
          <w:trHeight w:val="1269"/>
        </w:trPr>
        <w:tc>
          <w:tcPr>
            <w:tcW w:w="1083" w:type="pct"/>
            <w:shd w:val="clear" w:color="auto" w:fill="auto"/>
            <w:hideMark/>
          </w:tcPr>
          <w:p w14:paraId="181CD650" w14:textId="77777777" w:rsidR="00822015" w:rsidRPr="009A5AE8" w:rsidRDefault="00822015" w:rsidP="001327E7">
            <w:pPr>
              <w:jc w:val="both"/>
              <w:rPr>
                <w:rFonts w:ascii="Times New Roman" w:hAnsi="Times New Roman" w:cs="Times New Roman"/>
                <w:sz w:val="20"/>
                <w:szCs w:val="20"/>
              </w:rPr>
            </w:pPr>
            <w:r w:rsidRPr="009A5AE8">
              <w:rPr>
                <w:rFonts w:ascii="Times New Roman" w:hAnsi="Times New Roman" w:cs="Times New Roman"/>
                <w:sz w:val="20"/>
                <w:szCs w:val="20"/>
              </w:rPr>
              <w:t>5.2. speciālais budžets</w:t>
            </w:r>
          </w:p>
          <w:p w14:paraId="0CB3EE81" w14:textId="77777777" w:rsidR="00822015" w:rsidRPr="009A5AE8" w:rsidRDefault="00822015" w:rsidP="001327E7">
            <w:pPr>
              <w:rPr>
                <w:rFonts w:ascii="Times New Roman" w:hAnsi="Times New Roman" w:cs="Times New Roman"/>
                <w:sz w:val="20"/>
                <w:szCs w:val="20"/>
              </w:rPr>
            </w:pPr>
          </w:p>
          <w:p w14:paraId="6DD1877A" w14:textId="77777777" w:rsidR="00822015" w:rsidRPr="009A5AE8" w:rsidRDefault="00822015" w:rsidP="001327E7">
            <w:pPr>
              <w:jc w:val="center"/>
              <w:rPr>
                <w:rFonts w:ascii="Times New Roman" w:hAnsi="Times New Roman" w:cs="Times New Roman"/>
                <w:sz w:val="20"/>
                <w:szCs w:val="20"/>
              </w:rPr>
            </w:pPr>
          </w:p>
        </w:tc>
        <w:tc>
          <w:tcPr>
            <w:tcW w:w="633" w:type="pct"/>
            <w:vMerge/>
            <w:shd w:val="clear" w:color="auto" w:fill="auto"/>
            <w:vAlign w:val="center"/>
            <w:hideMark/>
          </w:tcPr>
          <w:p w14:paraId="1A475181" w14:textId="77777777" w:rsidR="00822015" w:rsidRPr="00822015" w:rsidRDefault="00822015" w:rsidP="001327E7">
            <w:pPr>
              <w:jc w:val="center"/>
              <w:rPr>
                <w:rFonts w:ascii="Times New Roman" w:hAnsi="Times New Roman" w:cs="Times New Roman"/>
                <w:sz w:val="18"/>
                <w:szCs w:val="18"/>
              </w:rPr>
            </w:pPr>
          </w:p>
        </w:tc>
        <w:tc>
          <w:tcPr>
            <w:tcW w:w="547" w:type="pct"/>
            <w:shd w:val="clear" w:color="auto" w:fill="auto"/>
            <w:vAlign w:val="center"/>
            <w:hideMark/>
          </w:tcPr>
          <w:p w14:paraId="3D0E70D8"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473" w:type="pct"/>
            <w:vMerge/>
            <w:shd w:val="clear" w:color="auto" w:fill="auto"/>
            <w:vAlign w:val="center"/>
            <w:hideMark/>
          </w:tcPr>
          <w:p w14:paraId="6E0BE409" w14:textId="77777777" w:rsidR="00822015" w:rsidRPr="00822015" w:rsidRDefault="00822015" w:rsidP="001327E7">
            <w:pPr>
              <w:jc w:val="center"/>
              <w:rPr>
                <w:rFonts w:ascii="Times New Roman" w:hAnsi="Times New Roman" w:cs="Times New Roman"/>
                <w:sz w:val="18"/>
                <w:szCs w:val="18"/>
              </w:rPr>
            </w:pPr>
          </w:p>
        </w:tc>
        <w:tc>
          <w:tcPr>
            <w:tcW w:w="548" w:type="pct"/>
            <w:shd w:val="clear" w:color="auto" w:fill="auto"/>
            <w:vAlign w:val="center"/>
            <w:hideMark/>
          </w:tcPr>
          <w:p w14:paraId="593817BE"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469" w:type="pct"/>
            <w:vMerge/>
            <w:shd w:val="clear" w:color="auto" w:fill="auto"/>
            <w:vAlign w:val="center"/>
            <w:hideMark/>
          </w:tcPr>
          <w:p w14:paraId="57F3B235" w14:textId="77777777" w:rsidR="00822015" w:rsidRPr="00822015" w:rsidRDefault="00822015" w:rsidP="001327E7">
            <w:pPr>
              <w:jc w:val="center"/>
              <w:rPr>
                <w:rFonts w:ascii="Times New Roman" w:hAnsi="Times New Roman" w:cs="Times New Roman"/>
                <w:sz w:val="18"/>
                <w:szCs w:val="18"/>
              </w:rPr>
            </w:pPr>
          </w:p>
        </w:tc>
        <w:tc>
          <w:tcPr>
            <w:tcW w:w="548" w:type="pct"/>
            <w:shd w:val="clear" w:color="auto" w:fill="auto"/>
            <w:vAlign w:val="center"/>
            <w:hideMark/>
          </w:tcPr>
          <w:p w14:paraId="3B088175"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699" w:type="pct"/>
            <w:shd w:val="clear" w:color="auto" w:fill="auto"/>
            <w:vAlign w:val="center"/>
            <w:hideMark/>
          </w:tcPr>
          <w:p w14:paraId="505B360D"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r>
      <w:tr w:rsidR="00822015" w:rsidRPr="00822015" w14:paraId="733334D4" w14:textId="77777777" w:rsidTr="009B5965">
        <w:trPr>
          <w:cantSplit/>
        </w:trPr>
        <w:tc>
          <w:tcPr>
            <w:tcW w:w="1083" w:type="pct"/>
            <w:shd w:val="clear" w:color="auto" w:fill="auto"/>
            <w:hideMark/>
          </w:tcPr>
          <w:p w14:paraId="5BC9F686" w14:textId="77777777" w:rsidR="00822015" w:rsidRPr="009A5AE8" w:rsidRDefault="00822015" w:rsidP="001327E7">
            <w:pPr>
              <w:jc w:val="both"/>
              <w:rPr>
                <w:rFonts w:ascii="Times New Roman" w:hAnsi="Times New Roman" w:cs="Times New Roman"/>
                <w:sz w:val="20"/>
                <w:szCs w:val="20"/>
              </w:rPr>
            </w:pPr>
            <w:r w:rsidRPr="009A5AE8">
              <w:rPr>
                <w:rFonts w:ascii="Times New Roman" w:hAnsi="Times New Roman" w:cs="Times New Roman"/>
                <w:sz w:val="20"/>
                <w:szCs w:val="20"/>
              </w:rPr>
              <w:t>5.3. pašvaldību budžets</w:t>
            </w:r>
          </w:p>
          <w:p w14:paraId="6E035F2C" w14:textId="77777777" w:rsidR="00822015" w:rsidRPr="009A5AE8" w:rsidRDefault="00822015" w:rsidP="001327E7">
            <w:pPr>
              <w:rPr>
                <w:rFonts w:ascii="Times New Roman" w:hAnsi="Times New Roman" w:cs="Times New Roman"/>
                <w:sz w:val="20"/>
                <w:szCs w:val="20"/>
              </w:rPr>
            </w:pPr>
          </w:p>
          <w:p w14:paraId="12671BCA" w14:textId="77777777" w:rsidR="00822015" w:rsidRPr="009A5AE8" w:rsidRDefault="00822015" w:rsidP="001327E7">
            <w:pPr>
              <w:rPr>
                <w:rFonts w:ascii="Times New Roman" w:hAnsi="Times New Roman" w:cs="Times New Roman"/>
                <w:sz w:val="20"/>
                <w:szCs w:val="20"/>
              </w:rPr>
            </w:pPr>
          </w:p>
          <w:p w14:paraId="18A1D127" w14:textId="77777777" w:rsidR="00822015" w:rsidRPr="009A5AE8" w:rsidRDefault="00822015" w:rsidP="001327E7">
            <w:pPr>
              <w:rPr>
                <w:rFonts w:ascii="Times New Roman" w:hAnsi="Times New Roman" w:cs="Times New Roman"/>
                <w:sz w:val="20"/>
                <w:szCs w:val="20"/>
              </w:rPr>
            </w:pPr>
          </w:p>
          <w:p w14:paraId="12E1848F" w14:textId="77777777" w:rsidR="00822015" w:rsidRPr="009A5AE8" w:rsidRDefault="00822015" w:rsidP="001327E7">
            <w:pPr>
              <w:rPr>
                <w:rFonts w:ascii="Times New Roman" w:hAnsi="Times New Roman" w:cs="Times New Roman"/>
                <w:sz w:val="20"/>
                <w:szCs w:val="20"/>
              </w:rPr>
            </w:pPr>
          </w:p>
          <w:p w14:paraId="70A72F0C" w14:textId="77777777" w:rsidR="00822015" w:rsidRPr="009A5AE8" w:rsidRDefault="00822015" w:rsidP="001327E7">
            <w:pPr>
              <w:rPr>
                <w:rFonts w:ascii="Times New Roman" w:hAnsi="Times New Roman" w:cs="Times New Roman"/>
                <w:sz w:val="20"/>
                <w:szCs w:val="20"/>
              </w:rPr>
            </w:pPr>
          </w:p>
        </w:tc>
        <w:tc>
          <w:tcPr>
            <w:tcW w:w="633" w:type="pct"/>
            <w:vMerge/>
            <w:shd w:val="clear" w:color="auto" w:fill="auto"/>
            <w:vAlign w:val="center"/>
            <w:hideMark/>
          </w:tcPr>
          <w:p w14:paraId="58C4DC0A" w14:textId="77777777" w:rsidR="00822015" w:rsidRPr="00822015" w:rsidRDefault="00822015" w:rsidP="001327E7">
            <w:pPr>
              <w:jc w:val="center"/>
              <w:rPr>
                <w:rFonts w:ascii="Times New Roman" w:hAnsi="Times New Roman" w:cs="Times New Roman"/>
                <w:sz w:val="18"/>
                <w:szCs w:val="18"/>
              </w:rPr>
            </w:pPr>
          </w:p>
        </w:tc>
        <w:tc>
          <w:tcPr>
            <w:tcW w:w="547" w:type="pct"/>
            <w:shd w:val="clear" w:color="auto" w:fill="auto"/>
            <w:vAlign w:val="center"/>
            <w:hideMark/>
          </w:tcPr>
          <w:p w14:paraId="133A4F11"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473" w:type="pct"/>
            <w:vMerge/>
            <w:shd w:val="clear" w:color="auto" w:fill="auto"/>
            <w:vAlign w:val="center"/>
            <w:hideMark/>
          </w:tcPr>
          <w:p w14:paraId="3EF7F413" w14:textId="77777777" w:rsidR="00822015" w:rsidRPr="00822015" w:rsidRDefault="00822015" w:rsidP="001327E7">
            <w:pPr>
              <w:jc w:val="center"/>
              <w:rPr>
                <w:rFonts w:ascii="Times New Roman" w:hAnsi="Times New Roman" w:cs="Times New Roman"/>
                <w:sz w:val="18"/>
                <w:szCs w:val="18"/>
              </w:rPr>
            </w:pPr>
          </w:p>
        </w:tc>
        <w:tc>
          <w:tcPr>
            <w:tcW w:w="548" w:type="pct"/>
            <w:shd w:val="clear" w:color="auto" w:fill="auto"/>
            <w:vAlign w:val="center"/>
            <w:hideMark/>
          </w:tcPr>
          <w:p w14:paraId="495B5FE2"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469" w:type="pct"/>
            <w:vMerge/>
            <w:shd w:val="clear" w:color="auto" w:fill="auto"/>
            <w:vAlign w:val="center"/>
            <w:hideMark/>
          </w:tcPr>
          <w:p w14:paraId="517A38EB" w14:textId="77777777" w:rsidR="00822015" w:rsidRPr="00822015" w:rsidRDefault="00822015" w:rsidP="001327E7">
            <w:pPr>
              <w:jc w:val="center"/>
              <w:rPr>
                <w:rFonts w:ascii="Times New Roman" w:hAnsi="Times New Roman" w:cs="Times New Roman"/>
                <w:sz w:val="18"/>
                <w:szCs w:val="18"/>
              </w:rPr>
            </w:pPr>
          </w:p>
        </w:tc>
        <w:tc>
          <w:tcPr>
            <w:tcW w:w="548" w:type="pct"/>
            <w:shd w:val="clear" w:color="auto" w:fill="auto"/>
            <w:vAlign w:val="center"/>
            <w:hideMark/>
          </w:tcPr>
          <w:p w14:paraId="58E664B7"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c>
          <w:tcPr>
            <w:tcW w:w="699" w:type="pct"/>
            <w:shd w:val="clear" w:color="auto" w:fill="auto"/>
            <w:vAlign w:val="center"/>
            <w:hideMark/>
          </w:tcPr>
          <w:p w14:paraId="19B2960D" w14:textId="77777777" w:rsidR="00822015" w:rsidRPr="00822015" w:rsidRDefault="00822015" w:rsidP="001327E7">
            <w:pPr>
              <w:jc w:val="center"/>
              <w:rPr>
                <w:rFonts w:ascii="Times New Roman" w:hAnsi="Times New Roman" w:cs="Times New Roman"/>
                <w:sz w:val="18"/>
                <w:szCs w:val="18"/>
              </w:rPr>
            </w:pPr>
            <w:r w:rsidRPr="00822015">
              <w:rPr>
                <w:rFonts w:ascii="Times New Roman" w:hAnsi="Times New Roman" w:cs="Times New Roman"/>
                <w:color w:val="000000" w:themeColor="text1"/>
                <w:sz w:val="18"/>
                <w:szCs w:val="18"/>
              </w:rPr>
              <w:t>0</w:t>
            </w:r>
          </w:p>
        </w:tc>
      </w:tr>
      <w:tr w:rsidR="00822015" w:rsidRPr="00822015" w14:paraId="19CB9C11" w14:textId="77777777" w:rsidTr="009B5965">
        <w:trPr>
          <w:cantSplit/>
        </w:trPr>
        <w:tc>
          <w:tcPr>
            <w:tcW w:w="1083" w:type="pct"/>
            <w:shd w:val="clear" w:color="auto" w:fill="auto"/>
            <w:hideMark/>
          </w:tcPr>
          <w:p w14:paraId="0E7EAD7E" w14:textId="77777777" w:rsidR="00822015" w:rsidRPr="009A5AE8" w:rsidRDefault="00822015" w:rsidP="001327E7">
            <w:pPr>
              <w:jc w:val="both"/>
              <w:rPr>
                <w:rFonts w:ascii="Times New Roman" w:hAnsi="Times New Roman" w:cs="Times New Roman"/>
                <w:sz w:val="20"/>
                <w:szCs w:val="20"/>
              </w:rPr>
            </w:pPr>
            <w:r w:rsidRPr="009A5AE8">
              <w:rPr>
                <w:rFonts w:ascii="Times New Roman" w:hAnsi="Times New Roman" w:cs="Times New Roman"/>
                <w:sz w:val="20"/>
                <w:szCs w:val="20"/>
              </w:rPr>
              <w:t>6. Detalizēts ieņēmumu un izdevumu aprēķins (ja nepieciešams, detalizētu ieņēmumu un izdevumu aprēķinu var pievienot anotācijas pielikumā)</w:t>
            </w:r>
          </w:p>
        </w:tc>
        <w:tc>
          <w:tcPr>
            <w:tcW w:w="3917" w:type="pct"/>
            <w:gridSpan w:val="7"/>
            <w:vMerge w:val="restart"/>
            <w:shd w:val="clear" w:color="auto" w:fill="auto"/>
            <w:vAlign w:val="center"/>
            <w:hideMark/>
          </w:tcPr>
          <w:p w14:paraId="58F7E681" w14:textId="164CDC79" w:rsidR="0027029C" w:rsidRDefault="0027029C" w:rsidP="00822015">
            <w:pPr>
              <w:spacing w:after="120" w:line="240" w:lineRule="auto"/>
              <w:jc w:val="both"/>
              <w:rPr>
                <w:rFonts w:ascii="Times New Roman" w:hAnsi="Times New Roman" w:cs="Times New Roman"/>
                <w:iCs/>
              </w:rPr>
            </w:pPr>
            <w:r>
              <w:rPr>
                <w:rFonts w:ascii="Times New Roman" w:hAnsi="Times New Roman" w:cs="Times New Roman"/>
                <w:iCs/>
              </w:rPr>
              <w:t>*</w:t>
            </w:r>
            <w:r w:rsidR="007509FA" w:rsidRPr="00B302E0">
              <w:rPr>
                <w:rFonts w:ascii="Times New Roman" w:hAnsi="Times New Roman" w:cs="Times New Roman"/>
                <w:iCs/>
              </w:rPr>
              <w:t xml:space="preserve">saskaņā ar </w:t>
            </w:r>
            <w:r w:rsidR="005C2C2A" w:rsidRPr="00B302E0">
              <w:rPr>
                <w:rFonts w:ascii="Times New Roman" w:hAnsi="Times New Roman" w:cs="Times New Roman"/>
                <w:iCs/>
              </w:rPr>
              <w:t>FM 14.01.</w:t>
            </w:r>
            <w:r w:rsidR="007A12E3">
              <w:rPr>
                <w:rFonts w:ascii="Times New Roman" w:hAnsi="Times New Roman" w:cs="Times New Roman"/>
                <w:iCs/>
              </w:rPr>
              <w:t>21.</w:t>
            </w:r>
            <w:r w:rsidR="007509FA" w:rsidRPr="00B302E0">
              <w:rPr>
                <w:rFonts w:ascii="Times New Roman" w:hAnsi="Times New Roman" w:cs="Times New Roman"/>
                <w:iCs/>
              </w:rPr>
              <w:t xml:space="preserve"> rīkojumu Nr.1</w:t>
            </w:r>
            <w:r w:rsidR="005C2C2A" w:rsidRPr="00B302E0">
              <w:rPr>
                <w:rFonts w:ascii="Times New Roman" w:hAnsi="Times New Roman" w:cs="Times New Roman"/>
                <w:iCs/>
              </w:rPr>
              <w:t>8 un FM 15.02.</w:t>
            </w:r>
            <w:r w:rsidR="007A12E3">
              <w:rPr>
                <w:rFonts w:ascii="Times New Roman" w:hAnsi="Times New Roman" w:cs="Times New Roman"/>
                <w:iCs/>
              </w:rPr>
              <w:t>21.</w:t>
            </w:r>
            <w:r w:rsidR="005C2C2A" w:rsidRPr="00B302E0">
              <w:rPr>
                <w:rFonts w:ascii="Times New Roman" w:hAnsi="Times New Roman" w:cs="Times New Roman"/>
                <w:iCs/>
              </w:rPr>
              <w:t xml:space="preserve"> rīkojumu Nr.87</w:t>
            </w:r>
            <w:r w:rsidR="007509FA" w:rsidRPr="00B302E0">
              <w:rPr>
                <w:rFonts w:ascii="Times New Roman" w:hAnsi="Times New Roman" w:cs="Times New Roman"/>
                <w:iCs/>
              </w:rPr>
              <w:t>.</w:t>
            </w:r>
          </w:p>
          <w:p w14:paraId="3E3B82D2" w14:textId="1DB2C0D6" w:rsidR="00845EAF" w:rsidRPr="005C2C2A" w:rsidRDefault="00822015" w:rsidP="00822015">
            <w:pPr>
              <w:spacing w:after="120" w:line="240" w:lineRule="auto"/>
              <w:jc w:val="both"/>
              <w:rPr>
                <w:rFonts w:ascii="Times New Roman" w:hAnsi="Times New Roman" w:cs="Times New Roman"/>
                <w:i/>
                <w:iCs/>
              </w:rPr>
            </w:pPr>
            <w:r w:rsidRPr="00822015">
              <w:rPr>
                <w:rFonts w:ascii="Times New Roman" w:hAnsi="Times New Roman" w:cs="Times New Roman"/>
              </w:rPr>
              <w:t xml:space="preserve">Ņemot vērā </w:t>
            </w:r>
            <w:r w:rsidR="002225D0">
              <w:rPr>
                <w:rFonts w:ascii="Times New Roman" w:hAnsi="Times New Roman" w:cs="Times New Roman"/>
              </w:rPr>
              <w:t xml:space="preserve">bezdarbnieka </w:t>
            </w:r>
            <w:r w:rsidRPr="00822015">
              <w:rPr>
                <w:rFonts w:ascii="Times New Roman" w:hAnsi="Times New Roman" w:cs="Times New Roman"/>
              </w:rPr>
              <w:t xml:space="preserve">palīdzības pabalsta saņēmēju skaita </w:t>
            </w:r>
            <w:r w:rsidR="002225D0">
              <w:rPr>
                <w:rFonts w:ascii="Times New Roman" w:hAnsi="Times New Roman" w:cs="Times New Roman"/>
              </w:rPr>
              <w:t xml:space="preserve">straujo pieauguma </w:t>
            </w:r>
            <w:r w:rsidRPr="00822015">
              <w:rPr>
                <w:rFonts w:ascii="Times New Roman" w:hAnsi="Times New Roman" w:cs="Times New Roman"/>
              </w:rPr>
              <w:t>dinamiku 2020.gad</w:t>
            </w:r>
            <w:r w:rsidR="002225D0">
              <w:rPr>
                <w:rFonts w:ascii="Times New Roman" w:hAnsi="Times New Roman" w:cs="Times New Roman"/>
              </w:rPr>
              <w:t>a pēdējos mēnešos un 2021.gada sākumā, L</w:t>
            </w:r>
            <w:r w:rsidR="00A65BBA">
              <w:rPr>
                <w:rFonts w:ascii="Times New Roman" w:hAnsi="Times New Roman" w:cs="Times New Roman"/>
              </w:rPr>
              <w:t>abklājības ministrija</w:t>
            </w:r>
            <w:r w:rsidR="002225D0">
              <w:rPr>
                <w:rFonts w:ascii="Times New Roman" w:hAnsi="Times New Roman" w:cs="Times New Roman"/>
              </w:rPr>
              <w:t xml:space="preserve"> šobrīd prognozē, ka 2021.gadā bezdarbnieka palīdzības pabalsta saņēmēju skaits vidēji mēnesī varētu sasniegt </w:t>
            </w:r>
            <w:r w:rsidR="00616464">
              <w:rPr>
                <w:rFonts w:ascii="Times New Roman" w:hAnsi="Times New Roman" w:cs="Times New Roman"/>
              </w:rPr>
              <w:t>  8 494</w:t>
            </w:r>
            <w:r w:rsidR="002225D0">
              <w:rPr>
                <w:rFonts w:ascii="Times New Roman" w:hAnsi="Times New Roman" w:cs="Times New Roman"/>
              </w:rPr>
              <w:t xml:space="preserve"> personas vidēji mēnesī, t.i., par </w:t>
            </w:r>
            <w:r w:rsidR="00616464">
              <w:rPr>
                <w:rFonts w:ascii="Times New Roman" w:hAnsi="Times New Roman" w:cs="Times New Roman"/>
              </w:rPr>
              <w:t>5</w:t>
            </w:r>
            <w:r w:rsidR="007A12E3">
              <w:rPr>
                <w:rFonts w:ascii="Times New Roman" w:hAnsi="Times New Roman" w:cs="Times New Roman"/>
              </w:rPr>
              <w:t xml:space="preserve"> </w:t>
            </w:r>
            <w:r w:rsidR="00616464">
              <w:rPr>
                <w:rFonts w:ascii="Times New Roman" w:hAnsi="Times New Roman" w:cs="Times New Roman"/>
              </w:rPr>
              <w:t>425</w:t>
            </w:r>
            <w:r w:rsidR="002225D0">
              <w:rPr>
                <w:rFonts w:ascii="Times New Roman" w:hAnsi="Times New Roman" w:cs="Times New Roman"/>
              </w:rPr>
              <w:t xml:space="preserve"> personām vairāk nekā iepriekš tik</w:t>
            </w:r>
            <w:r w:rsidR="00845EAF">
              <w:rPr>
                <w:rFonts w:ascii="Times New Roman" w:hAnsi="Times New Roman" w:cs="Times New Roman"/>
              </w:rPr>
              <w:t xml:space="preserve">a plānots. </w:t>
            </w:r>
            <w:r w:rsidR="00845EAF">
              <w:rPr>
                <w:rFonts w:ascii="Times New Roman" w:hAnsi="Times New Roman" w:cs="Times New Roman"/>
                <w:iCs/>
              </w:rPr>
              <w:t xml:space="preserve">Pabalsta apmērs </w:t>
            </w:r>
            <w:r w:rsidR="00A65BBA">
              <w:rPr>
                <w:rFonts w:ascii="Times New Roman" w:hAnsi="Times New Roman" w:cs="Times New Roman"/>
                <w:iCs/>
              </w:rPr>
              <w:t xml:space="preserve">ir </w:t>
            </w:r>
            <w:r w:rsidR="00845EAF">
              <w:rPr>
                <w:rFonts w:ascii="Times New Roman" w:hAnsi="Times New Roman" w:cs="Times New Roman"/>
                <w:iCs/>
              </w:rPr>
              <w:t xml:space="preserve">180 </w:t>
            </w:r>
            <w:proofErr w:type="spellStart"/>
            <w:r w:rsidR="00845EAF" w:rsidRPr="00114651">
              <w:rPr>
                <w:rFonts w:ascii="Times New Roman" w:hAnsi="Times New Roman" w:cs="Times New Roman"/>
                <w:i/>
                <w:iCs/>
              </w:rPr>
              <w:t>euro</w:t>
            </w:r>
            <w:proofErr w:type="spellEnd"/>
            <w:r w:rsidR="00845EAF">
              <w:rPr>
                <w:rFonts w:ascii="Times New Roman" w:hAnsi="Times New Roman" w:cs="Times New Roman"/>
                <w:iCs/>
              </w:rPr>
              <w:t xml:space="preserve"> mēnesī. Izmaksas periods </w:t>
            </w:r>
            <w:r w:rsidR="00A65BBA">
              <w:rPr>
                <w:rFonts w:ascii="Times New Roman" w:hAnsi="Times New Roman" w:cs="Times New Roman"/>
                <w:iCs/>
              </w:rPr>
              <w:t xml:space="preserve">ir </w:t>
            </w:r>
            <w:r w:rsidR="00845EAF">
              <w:rPr>
                <w:rFonts w:ascii="Times New Roman" w:hAnsi="Times New Roman" w:cs="Times New Roman"/>
                <w:iCs/>
              </w:rPr>
              <w:t xml:space="preserve">7 mēneši, t.i.,  </w:t>
            </w:r>
            <w:r w:rsidRPr="00822015">
              <w:rPr>
                <w:rFonts w:ascii="Times New Roman" w:hAnsi="Times New Roman" w:cs="Times New Roman"/>
                <w:iCs/>
              </w:rPr>
              <w:t xml:space="preserve">janvāris – jūlijs </w:t>
            </w:r>
            <w:r w:rsidRPr="00822015">
              <w:rPr>
                <w:rFonts w:ascii="Times New Roman" w:hAnsi="Times New Roman" w:cs="Times New Roman"/>
                <w:i/>
                <w:iCs/>
              </w:rPr>
              <w:t xml:space="preserve">(pabalsts tiek </w:t>
            </w:r>
            <w:r w:rsidRPr="00822015">
              <w:rPr>
                <w:rFonts w:ascii="Times New Roman" w:hAnsi="Times New Roman" w:cs="Times New Roman"/>
                <w:i/>
                <w:iCs/>
              </w:rPr>
              <w:lastRenderedPageBreak/>
              <w:t>izmaksāts par iepriekšējo mēnesi, piemēram,</w:t>
            </w:r>
            <w:r w:rsidR="00ED616A">
              <w:rPr>
                <w:rFonts w:ascii="Times New Roman" w:hAnsi="Times New Roman" w:cs="Times New Roman"/>
                <w:i/>
                <w:iCs/>
              </w:rPr>
              <w:t xml:space="preserve"> </w:t>
            </w:r>
            <w:r w:rsidR="00ED616A" w:rsidRPr="005C2C2A">
              <w:rPr>
                <w:rFonts w:ascii="Times New Roman" w:hAnsi="Times New Roman" w:cs="Times New Roman"/>
                <w:i/>
                <w:iCs/>
              </w:rPr>
              <w:t xml:space="preserve">2021.g. janvārī par 2020.g.decembri, </w:t>
            </w:r>
            <w:r w:rsidRPr="005C2C2A">
              <w:rPr>
                <w:rFonts w:ascii="Times New Roman" w:hAnsi="Times New Roman" w:cs="Times New Roman"/>
                <w:i/>
                <w:iCs/>
              </w:rPr>
              <w:t xml:space="preserve"> jūlijā par jūniju)</w:t>
            </w:r>
            <w:r w:rsidR="00845EAF" w:rsidRPr="005C2C2A">
              <w:rPr>
                <w:rFonts w:ascii="Times New Roman" w:hAnsi="Times New Roman" w:cs="Times New Roman"/>
                <w:i/>
                <w:iCs/>
              </w:rPr>
              <w:t>.</w:t>
            </w:r>
          </w:p>
          <w:p w14:paraId="68002540" w14:textId="3F79659A" w:rsidR="00822015" w:rsidRPr="00822015" w:rsidRDefault="00845EAF" w:rsidP="00822015">
            <w:pPr>
              <w:spacing w:after="120" w:line="240" w:lineRule="auto"/>
              <w:jc w:val="both"/>
              <w:rPr>
                <w:rFonts w:ascii="Times New Roman" w:hAnsi="Times New Roman" w:cs="Times New Roman"/>
                <w:iCs/>
              </w:rPr>
            </w:pPr>
            <w:r>
              <w:rPr>
                <w:rFonts w:ascii="Times New Roman" w:hAnsi="Times New Roman" w:cs="Times New Roman"/>
                <w:iCs/>
              </w:rPr>
              <w:t xml:space="preserve">Kopējais nepieciešamais finansējums bezdarbnieka palīdzības pabalsta izmaksai 2021.gadā šobrīd tiek prognozēts </w:t>
            </w:r>
            <w:r w:rsidR="00616464">
              <w:rPr>
                <w:rFonts w:ascii="Times New Roman" w:hAnsi="Times New Roman" w:cs="Times New Roman"/>
                <w:iCs/>
              </w:rPr>
              <w:t>8</w:t>
            </w:r>
            <w:r w:rsidR="000A6610">
              <w:rPr>
                <w:rFonts w:ascii="Times New Roman" w:hAnsi="Times New Roman" w:cs="Times New Roman"/>
                <w:iCs/>
              </w:rPr>
              <w:t xml:space="preserve"> </w:t>
            </w:r>
            <w:r w:rsidR="00616464">
              <w:rPr>
                <w:rFonts w:ascii="Times New Roman" w:hAnsi="Times New Roman" w:cs="Times New Roman"/>
                <w:iCs/>
              </w:rPr>
              <w:t>494</w:t>
            </w:r>
            <w:r>
              <w:rPr>
                <w:rFonts w:ascii="Times New Roman" w:hAnsi="Times New Roman" w:cs="Times New Roman"/>
                <w:iCs/>
              </w:rPr>
              <w:t xml:space="preserve"> personas vidēji mēnesī</w:t>
            </w:r>
            <w:r w:rsidR="00822015" w:rsidRPr="00822015">
              <w:rPr>
                <w:rFonts w:ascii="Times New Roman" w:hAnsi="Times New Roman" w:cs="Times New Roman"/>
                <w:iCs/>
              </w:rPr>
              <w:t xml:space="preserve"> x 180 </w:t>
            </w:r>
            <w:proofErr w:type="spellStart"/>
            <w:r w:rsidRPr="00845EAF">
              <w:rPr>
                <w:rFonts w:ascii="Times New Roman" w:hAnsi="Times New Roman" w:cs="Times New Roman"/>
                <w:i/>
                <w:iCs/>
              </w:rPr>
              <w:t>euro</w:t>
            </w:r>
            <w:proofErr w:type="spellEnd"/>
            <w:r>
              <w:rPr>
                <w:rFonts w:ascii="Times New Roman" w:hAnsi="Times New Roman" w:cs="Times New Roman"/>
                <w:iCs/>
              </w:rPr>
              <w:t xml:space="preserve"> </w:t>
            </w:r>
            <w:r w:rsidR="00822015" w:rsidRPr="00822015">
              <w:rPr>
                <w:rFonts w:ascii="Times New Roman" w:hAnsi="Times New Roman" w:cs="Times New Roman"/>
                <w:iCs/>
              </w:rPr>
              <w:t xml:space="preserve">x 7 </w:t>
            </w:r>
            <w:proofErr w:type="spellStart"/>
            <w:r w:rsidR="00822015" w:rsidRPr="00822015">
              <w:rPr>
                <w:rFonts w:ascii="Times New Roman" w:hAnsi="Times New Roman" w:cs="Times New Roman"/>
                <w:iCs/>
              </w:rPr>
              <w:t>mēn</w:t>
            </w:r>
            <w:proofErr w:type="spellEnd"/>
            <w:r w:rsidR="00822015" w:rsidRPr="00822015">
              <w:rPr>
                <w:rFonts w:ascii="Times New Roman" w:hAnsi="Times New Roman" w:cs="Times New Roman"/>
                <w:iCs/>
              </w:rPr>
              <w:t xml:space="preserve">. = </w:t>
            </w:r>
            <w:r w:rsidR="00616464" w:rsidRPr="00616464">
              <w:rPr>
                <w:rFonts w:ascii="Times New Roman" w:hAnsi="Times New Roman" w:cs="Times New Roman"/>
                <w:iCs/>
              </w:rPr>
              <w:t>10 702 440</w:t>
            </w:r>
            <w:r w:rsidR="007A12E3">
              <w:rPr>
                <w:rFonts w:ascii="Times New Roman" w:hAnsi="Times New Roman" w:cs="Times New Roman"/>
                <w:iCs/>
              </w:rPr>
              <w:t xml:space="preserve"> </w:t>
            </w:r>
            <w:proofErr w:type="spellStart"/>
            <w:r w:rsidR="00822015" w:rsidRPr="00822015">
              <w:rPr>
                <w:rFonts w:ascii="Times New Roman" w:hAnsi="Times New Roman" w:cs="Times New Roman"/>
                <w:i/>
                <w:iCs/>
              </w:rPr>
              <w:t>euro</w:t>
            </w:r>
            <w:proofErr w:type="spellEnd"/>
            <w:r w:rsidR="00822015" w:rsidRPr="00822015">
              <w:rPr>
                <w:rFonts w:ascii="Times New Roman" w:hAnsi="Times New Roman" w:cs="Times New Roman"/>
                <w:iCs/>
              </w:rPr>
              <w:t>.</w:t>
            </w:r>
          </w:p>
          <w:p w14:paraId="27B8A384" w14:textId="22C47DA4" w:rsidR="00822015" w:rsidRPr="00822015" w:rsidRDefault="00822015" w:rsidP="00845EAF">
            <w:pPr>
              <w:spacing w:after="120" w:line="240" w:lineRule="auto"/>
              <w:jc w:val="both"/>
              <w:rPr>
                <w:rFonts w:ascii="Times New Roman" w:hAnsi="Times New Roman" w:cs="Times New Roman"/>
                <w:i/>
                <w:iCs/>
              </w:rPr>
            </w:pPr>
            <w:r w:rsidRPr="00822015">
              <w:rPr>
                <w:rFonts w:ascii="Times New Roman" w:hAnsi="Times New Roman" w:cs="Times New Roman"/>
                <w:iCs/>
              </w:rPr>
              <w:t xml:space="preserve">Ņemot vērā ar MK </w:t>
            </w:r>
            <w:r w:rsidR="00845EAF">
              <w:rPr>
                <w:rFonts w:ascii="Times New Roman" w:hAnsi="Times New Roman" w:cs="Times New Roman"/>
                <w:iCs/>
              </w:rPr>
              <w:t>11.01.2021. rīkojumu Nr.16 bezdarbnieka palīdzības pabalsta izmaksai jau ir piešķirts finansējums nepārsniedzot</w:t>
            </w:r>
            <w:r w:rsidRPr="00822015">
              <w:rPr>
                <w:rFonts w:ascii="Times New Roman" w:hAnsi="Times New Roman" w:cs="Times New Roman"/>
                <w:iCs/>
              </w:rPr>
              <w:t xml:space="preserve"> 3 314 520 </w:t>
            </w:r>
            <w:proofErr w:type="spellStart"/>
            <w:r w:rsidRPr="00822015">
              <w:rPr>
                <w:rFonts w:ascii="Times New Roman" w:hAnsi="Times New Roman" w:cs="Times New Roman"/>
                <w:i/>
                <w:iCs/>
              </w:rPr>
              <w:t>euro</w:t>
            </w:r>
            <w:proofErr w:type="spellEnd"/>
            <w:r w:rsidRPr="00822015">
              <w:rPr>
                <w:rFonts w:ascii="Times New Roman" w:hAnsi="Times New Roman" w:cs="Times New Roman"/>
                <w:iCs/>
              </w:rPr>
              <w:t>, papildus nepieciešamais finansējums bezdarbnieka palīdzības pabalstu izmaksa</w:t>
            </w:r>
            <w:r w:rsidR="00845EAF">
              <w:rPr>
                <w:rFonts w:ascii="Times New Roman" w:hAnsi="Times New Roman" w:cs="Times New Roman"/>
                <w:iCs/>
              </w:rPr>
              <w:t xml:space="preserve">s nodrošināšanai </w:t>
            </w:r>
            <w:r w:rsidRPr="00822015">
              <w:rPr>
                <w:rFonts w:ascii="Times New Roman" w:hAnsi="Times New Roman" w:cs="Times New Roman"/>
                <w:iCs/>
              </w:rPr>
              <w:t xml:space="preserve">2021.gadā </w:t>
            </w:r>
            <w:r w:rsidR="00845EAF">
              <w:rPr>
                <w:rFonts w:ascii="Times New Roman" w:hAnsi="Times New Roman" w:cs="Times New Roman"/>
                <w:iCs/>
              </w:rPr>
              <w:t xml:space="preserve">ir </w:t>
            </w:r>
            <w:r w:rsidR="00616464" w:rsidRPr="00616464">
              <w:rPr>
                <w:rFonts w:ascii="Times New Roman" w:hAnsi="Times New Roman" w:cs="Times New Roman"/>
                <w:b/>
                <w:iCs/>
              </w:rPr>
              <w:t>7 387 920</w:t>
            </w:r>
            <w:r w:rsidRPr="00845EAF">
              <w:rPr>
                <w:rFonts w:ascii="Times New Roman" w:hAnsi="Times New Roman" w:cs="Times New Roman"/>
                <w:b/>
                <w:iCs/>
              </w:rPr>
              <w:t xml:space="preserve"> </w:t>
            </w:r>
            <w:proofErr w:type="spellStart"/>
            <w:r w:rsidRPr="00845EAF">
              <w:rPr>
                <w:rFonts w:ascii="Times New Roman" w:hAnsi="Times New Roman" w:cs="Times New Roman"/>
                <w:b/>
                <w:i/>
                <w:iCs/>
              </w:rPr>
              <w:t>euro</w:t>
            </w:r>
            <w:proofErr w:type="spellEnd"/>
            <w:r w:rsidR="00845EAF">
              <w:rPr>
                <w:rFonts w:ascii="Times New Roman" w:hAnsi="Times New Roman" w:cs="Times New Roman"/>
                <w:i/>
                <w:iCs/>
              </w:rPr>
              <w:t xml:space="preserve"> </w:t>
            </w:r>
            <w:r w:rsidR="00845EAF" w:rsidRPr="00845EAF">
              <w:rPr>
                <w:rFonts w:ascii="Times New Roman" w:hAnsi="Times New Roman" w:cs="Times New Roman"/>
                <w:iCs/>
              </w:rPr>
              <w:t>apmērā</w:t>
            </w:r>
            <w:r w:rsidR="00845EAF">
              <w:rPr>
                <w:rFonts w:ascii="Times New Roman" w:hAnsi="Times New Roman" w:cs="Times New Roman"/>
                <w:iCs/>
              </w:rPr>
              <w:t xml:space="preserve"> (</w:t>
            </w:r>
            <w:r w:rsidR="00272DF1" w:rsidRPr="00272DF1">
              <w:rPr>
                <w:rFonts w:ascii="Times New Roman" w:hAnsi="Times New Roman" w:cs="Times New Roman"/>
                <w:iCs/>
              </w:rPr>
              <w:t>10</w:t>
            </w:r>
            <w:r w:rsidR="00272DF1">
              <w:rPr>
                <w:rFonts w:ascii="Times New Roman" w:hAnsi="Times New Roman" w:cs="Times New Roman"/>
                <w:iCs/>
              </w:rPr>
              <w:t> </w:t>
            </w:r>
            <w:r w:rsidR="00272DF1" w:rsidRPr="00272DF1">
              <w:rPr>
                <w:rFonts w:ascii="Times New Roman" w:hAnsi="Times New Roman" w:cs="Times New Roman"/>
                <w:iCs/>
              </w:rPr>
              <w:t>702</w:t>
            </w:r>
            <w:r w:rsidR="00272DF1">
              <w:rPr>
                <w:rFonts w:ascii="Times New Roman" w:hAnsi="Times New Roman" w:cs="Times New Roman"/>
                <w:iCs/>
              </w:rPr>
              <w:t> </w:t>
            </w:r>
            <w:r w:rsidR="00272DF1" w:rsidRPr="00272DF1">
              <w:rPr>
                <w:rFonts w:ascii="Times New Roman" w:hAnsi="Times New Roman" w:cs="Times New Roman"/>
                <w:iCs/>
              </w:rPr>
              <w:t>440</w:t>
            </w:r>
            <w:r w:rsidR="00845EAF">
              <w:rPr>
                <w:rFonts w:ascii="Times New Roman" w:hAnsi="Times New Roman" w:cs="Times New Roman"/>
                <w:iCs/>
              </w:rPr>
              <w:t xml:space="preserve"> </w:t>
            </w:r>
            <w:proofErr w:type="spellStart"/>
            <w:r w:rsidR="00845EAF" w:rsidRPr="00845EAF">
              <w:rPr>
                <w:rFonts w:ascii="Times New Roman" w:hAnsi="Times New Roman" w:cs="Times New Roman"/>
                <w:i/>
                <w:iCs/>
              </w:rPr>
              <w:t>euro</w:t>
            </w:r>
            <w:proofErr w:type="spellEnd"/>
            <w:r w:rsidR="00845EAF">
              <w:rPr>
                <w:rFonts w:ascii="Times New Roman" w:hAnsi="Times New Roman" w:cs="Times New Roman"/>
                <w:iCs/>
              </w:rPr>
              <w:t xml:space="preserve"> </w:t>
            </w:r>
            <w:r w:rsidR="00845EAF" w:rsidRPr="00845EAF">
              <w:rPr>
                <w:rFonts w:ascii="Times New Roman" w:hAnsi="Times New Roman" w:cs="Times New Roman"/>
                <w:b/>
                <w:iCs/>
              </w:rPr>
              <w:t xml:space="preserve">- </w:t>
            </w:r>
            <w:r w:rsidR="00845EAF">
              <w:rPr>
                <w:rFonts w:ascii="Times New Roman" w:hAnsi="Times New Roman" w:cs="Times New Roman"/>
                <w:iCs/>
              </w:rPr>
              <w:t xml:space="preserve">3 314 520 </w:t>
            </w:r>
            <w:proofErr w:type="spellStart"/>
            <w:r w:rsidR="00845EAF" w:rsidRPr="00845EAF">
              <w:rPr>
                <w:rFonts w:ascii="Times New Roman" w:hAnsi="Times New Roman" w:cs="Times New Roman"/>
                <w:i/>
                <w:iCs/>
              </w:rPr>
              <w:t>euro</w:t>
            </w:r>
            <w:proofErr w:type="spellEnd"/>
            <w:r w:rsidR="00845EAF">
              <w:rPr>
                <w:rFonts w:ascii="Times New Roman" w:hAnsi="Times New Roman" w:cs="Times New Roman"/>
                <w:iCs/>
              </w:rPr>
              <w:t>)</w:t>
            </w:r>
            <w:r w:rsidRPr="00822015">
              <w:rPr>
                <w:rFonts w:ascii="Times New Roman" w:hAnsi="Times New Roman" w:cs="Times New Roman"/>
                <w:i/>
                <w:iCs/>
              </w:rPr>
              <w:t>.</w:t>
            </w:r>
          </w:p>
          <w:p w14:paraId="6B09D79D" w14:textId="18EBBC03" w:rsidR="00822015" w:rsidRDefault="00822015" w:rsidP="00822015">
            <w:pPr>
              <w:spacing w:after="120" w:line="240" w:lineRule="auto"/>
              <w:jc w:val="both"/>
              <w:rPr>
                <w:rFonts w:ascii="Times New Roman" w:hAnsi="Times New Roman" w:cs="Times New Roman"/>
              </w:rPr>
            </w:pPr>
            <w:r w:rsidRPr="00822015">
              <w:rPr>
                <w:rFonts w:ascii="Times New Roman" w:hAnsi="Times New Roman" w:cs="Times New Roman"/>
              </w:rPr>
              <w:t>Bezdarbnieka palīdzības pabalst</w:t>
            </w:r>
            <w:r w:rsidR="004C2C9D">
              <w:rPr>
                <w:rFonts w:ascii="Times New Roman" w:hAnsi="Times New Roman" w:cs="Times New Roman"/>
              </w:rPr>
              <w:t xml:space="preserve">a izmaksas </w:t>
            </w:r>
            <w:r w:rsidRPr="00822015">
              <w:rPr>
                <w:rFonts w:ascii="Times New Roman" w:hAnsi="Times New Roman" w:cs="Times New Roman"/>
              </w:rPr>
              <w:t xml:space="preserve"> </w:t>
            </w:r>
            <w:r w:rsidR="004C2C9D">
              <w:rPr>
                <w:rFonts w:ascii="Times New Roman" w:hAnsi="Times New Roman" w:cs="Times New Roman"/>
              </w:rPr>
              <w:t>plānots</w:t>
            </w:r>
            <w:r w:rsidR="004C2C9D" w:rsidRPr="00822015">
              <w:rPr>
                <w:rFonts w:ascii="Times New Roman" w:hAnsi="Times New Roman" w:cs="Times New Roman"/>
              </w:rPr>
              <w:t xml:space="preserve"> </w:t>
            </w:r>
            <w:r w:rsidRPr="00822015">
              <w:rPr>
                <w:rFonts w:ascii="Times New Roman" w:hAnsi="Times New Roman" w:cs="Times New Roman"/>
              </w:rPr>
              <w:t>finansēt no valsts pamatbudžeta.</w:t>
            </w:r>
          </w:p>
          <w:p w14:paraId="364309AD" w14:textId="733F4A0D" w:rsidR="005B5905" w:rsidRDefault="005B5905" w:rsidP="005B5905">
            <w:pPr>
              <w:spacing w:after="120" w:line="240" w:lineRule="auto"/>
              <w:jc w:val="both"/>
              <w:rPr>
                <w:rFonts w:ascii="Times New Roman" w:hAnsi="Times New Roman" w:cs="Times New Roman"/>
              </w:rPr>
            </w:pPr>
            <w:r w:rsidRPr="0013223A">
              <w:rPr>
                <w:rFonts w:ascii="Times New Roman" w:hAnsi="Times New Roman" w:cs="Times New Roman"/>
              </w:rPr>
              <w:t>Ņemot vērā, ka nav iespējams precīzi prognozēt faktiskos izdevumus bezdarbnieka palīdzības pabalsta izmaksai, Labklājības ministrija finansējumu  pieprasīs pa daļām, pēc grozījumu MK rīkojuma apstiprināšanas, pa</w:t>
            </w:r>
            <w:r w:rsidR="00285D9B">
              <w:rPr>
                <w:rFonts w:ascii="Times New Roman" w:hAnsi="Times New Roman" w:cs="Times New Roman"/>
              </w:rPr>
              <w:t>r</w:t>
            </w:r>
            <w:r w:rsidRPr="0013223A">
              <w:rPr>
                <w:rFonts w:ascii="Times New Roman" w:hAnsi="Times New Roman" w:cs="Times New Roman"/>
              </w:rPr>
              <w:t xml:space="preserve"> turpmāko 2 mēnešu periodu  t.i., </w:t>
            </w:r>
            <w:bookmarkStart w:id="1" w:name="_Hlk64025293"/>
            <w:r w:rsidR="00272DF1" w:rsidRPr="00272DF1">
              <w:rPr>
                <w:rFonts w:ascii="Times New Roman" w:hAnsi="Times New Roman" w:cs="Times New Roman"/>
              </w:rPr>
              <w:t>3 057</w:t>
            </w:r>
            <w:r w:rsidR="00B302E0">
              <w:rPr>
                <w:rFonts w:ascii="Times New Roman" w:hAnsi="Times New Roman" w:cs="Times New Roman"/>
              </w:rPr>
              <w:t> </w:t>
            </w:r>
            <w:r w:rsidR="00272DF1" w:rsidRPr="00272DF1">
              <w:rPr>
                <w:rFonts w:ascii="Times New Roman" w:hAnsi="Times New Roman" w:cs="Times New Roman"/>
              </w:rPr>
              <w:t>840</w:t>
            </w:r>
            <w:r w:rsidR="00B302E0">
              <w:rPr>
                <w:rFonts w:ascii="Times New Roman" w:hAnsi="Times New Roman" w:cs="Times New Roman"/>
              </w:rPr>
              <w:t xml:space="preserve"> </w:t>
            </w:r>
            <w:proofErr w:type="spellStart"/>
            <w:r w:rsidRPr="0013223A">
              <w:rPr>
                <w:rFonts w:ascii="Times New Roman" w:hAnsi="Times New Roman" w:cs="Times New Roman"/>
                <w:i/>
                <w:iCs/>
              </w:rPr>
              <w:t>euro</w:t>
            </w:r>
            <w:proofErr w:type="spellEnd"/>
            <w:r w:rsidRPr="0013223A">
              <w:rPr>
                <w:rFonts w:ascii="Times New Roman" w:hAnsi="Times New Roman" w:cs="Times New Roman"/>
              </w:rPr>
              <w:t xml:space="preserve"> </w:t>
            </w:r>
            <w:bookmarkEnd w:id="1"/>
            <w:r w:rsidRPr="0013223A">
              <w:rPr>
                <w:rFonts w:ascii="Times New Roman" w:hAnsi="Times New Roman" w:cs="Times New Roman"/>
              </w:rPr>
              <w:t xml:space="preserve">(2 </w:t>
            </w:r>
            <w:proofErr w:type="spellStart"/>
            <w:r w:rsidRPr="0013223A">
              <w:rPr>
                <w:rFonts w:ascii="Times New Roman" w:hAnsi="Times New Roman" w:cs="Times New Roman"/>
              </w:rPr>
              <w:t>mēn</w:t>
            </w:r>
            <w:proofErr w:type="spellEnd"/>
            <w:r w:rsidRPr="0013223A">
              <w:rPr>
                <w:rFonts w:ascii="Times New Roman" w:hAnsi="Times New Roman" w:cs="Times New Roman"/>
              </w:rPr>
              <w:t xml:space="preserve"> x 180 </w:t>
            </w:r>
            <w:proofErr w:type="spellStart"/>
            <w:r w:rsidRPr="0013223A">
              <w:rPr>
                <w:rFonts w:ascii="Times New Roman" w:hAnsi="Times New Roman" w:cs="Times New Roman"/>
                <w:i/>
                <w:iCs/>
              </w:rPr>
              <w:t>euro</w:t>
            </w:r>
            <w:proofErr w:type="spellEnd"/>
            <w:r w:rsidRPr="0013223A">
              <w:rPr>
                <w:rFonts w:ascii="Times New Roman" w:hAnsi="Times New Roman" w:cs="Times New Roman"/>
              </w:rPr>
              <w:t xml:space="preserve"> x </w:t>
            </w:r>
            <w:r w:rsidR="00272DF1" w:rsidRPr="00272DF1">
              <w:rPr>
                <w:rFonts w:ascii="Times New Roman" w:hAnsi="Times New Roman" w:cs="Times New Roman"/>
              </w:rPr>
              <w:t>8 494</w:t>
            </w:r>
            <w:r w:rsidRPr="0013223A">
              <w:rPr>
                <w:rFonts w:ascii="Times New Roman" w:hAnsi="Times New Roman" w:cs="Times New Roman"/>
              </w:rPr>
              <w:t xml:space="preserve"> personas). Savukārt</w:t>
            </w:r>
            <w:r w:rsidR="00285D9B">
              <w:rPr>
                <w:rFonts w:ascii="Times New Roman" w:hAnsi="Times New Roman" w:cs="Times New Roman"/>
              </w:rPr>
              <w:t>,</w:t>
            </w:r>
            <w:r w:rsidRPr="0013223A">
              <w:rPr>
                <w:rFonts w:ascii="Times New Roman" w:hAnsi="Times New Roman" w:cs="Times New Roman"/>
              </w:rPr>
              <w:t xml:space="preserve"> atlikušo finansējumu Labklājības ministrija pieprasīs atbilstoši nepieciešamībai.</w:t>
            </w:r>
          </w:p>
          <w:p w14:paraId="5E08CD6E" w14:textId="334E467F" w:rsidR="00386099" w:rsidRPr="0013223A" w:rsidRDefault="009B5965" w:rsidP="005B5905">
            <w:pPr>
              <w:spacing w:after="120" w:line="240" w:lineRule="auto"/>
              <w:jc w:val="both"/>
              <w:rPr>
                <w:rFonts w:ascii="Times New Roman" w:hAnsi="Times New Roman" w:cs="Times New Roman"/>
              </w:rPr>
            </w:pPr>
            <w:r w:rsidRPr="009B5965">
              <w:rPr>
                <w:rFonts w:ascii="Times New Roman" w:hAnsi="Times New Roman" w:cs="Times New Roman"/>
              </w:rPr>
              <w:t>Labklājības ministrija normatīvajos aktos noteiktajā kārtībā sagatavos un iesniegs Finanšu ministrijā pieprasījumu par līdzekļu piešķiršanu no valsts budžeta programmas 02.00.00 "Līdzekļi neparedzētiem gadījumiem". Finanšu ministrs normatīvajos aktos noteiktajā kārtībā informēs Saeimas Budžeta un finanšu (nodokļu) komisiju par apropriācijas izmaiņām un, ja Saeimas Budžeta un finanšu (nodokļu) komisija piecu darbdienu laikā pēc attiecīgās informācijas saņemšanas neizteiks iebildumus, veiks apropriācijas izmaiņas.</w:t>
            </w:r>
          </w:p>
          <w:p w14:paraId="6123D22E" w14:textId="3FCB8B16" w:rsidR="005B5905" w:rsidRPr="0013223A" w:rsidRDefault="005B5905" w:rsidP="00822015">
            <w:pPr>
              <w:spacing w:after="120" w:line="240" w:lineRule="auto"/>
              <w:jc w:val="both"/>
              <w:rPr>
                <w:rFonts w:ascii="Times New Roman" w:hAnsi="Times New Roman" w:cs="Times New Roman"/>
              </w:rPr>
            </w:pPr>
            <w:r w:rsidRPr="0013223A">
              <w:rPr>
                <w:rFonts w:ascii="Times New Roman" w:hAnsi="Times New Roman" w:cs="Times New Roman"/>
              </w:rPr>
              <w:t>Ja piešķirtais finansējums netiks izlietots minētajam mērķim, Labklājības ministrija iesniegs priekšlikumu apropriācijas samazinājumam Labklājības ministrijas pamatbudžeta programmā 99.00.00 “Līdzekļu neparedzētiem gadījumiem izlietojums”, attiecīgi vienlaikus tiks palielināta apropriācija 74. resora „Gadskārtējā valsts budžeta izpildes procesā pārdalāmais finansējums” programmai 02.00.00 „Līdzekļi neparedzētiem gadījumiem”.</w:t>
            </w:r>
          </w:p>
          <w:p w14:paraId="73A19B31" w14:textId="77777777" w:rsidR="00822015" w:rsidRPr="00822015" w:rsidRDefault="00822015" w:rsidP="001327E7">
            <w:pPr>
              <w:jc w:val="both"/>
              <w:rPr>
                <w:rFonts w:ascii="Times New Roman" w:hAnsi="Times New Roman" w:cs="Times New Roman"/>
                <w:b/>
                <w:sz w:val="18"/>
                <w:szCs w:val="18"/>
              </w:rPr>
            </w:pPr>
          </w:p>
        </w:tc>
      </w:tr>
      <w:tr w:rsidR="00822015" w:rsidRPr="00822015" w14:paraId="3033F2E8" w14:textId="77777777" w:rsidTr="009B5965">
        <w:trPr>
          <w:cantSplit/>
        </w:trPr>
        <w:tc>
          <w:tcPr>
            <w:tcW w:w="1083" w:type="pct"/>
            <w:shd w:val="clear" w:color="auto" w:fill="auto"/>
            <w:hideMark/>
          </w:tcPr>
          <w:p w14:paraId="332EF5FE" w14:textId="77777777" w:rsidR="00822015" w:rsidRPr="009A5AE8" w:rsidRDefault="00822015" w:rsidP="001327E7">
            <w:pPr>
              <w:jc w:val="both"/>
              <w:rPr>
                <w:rFonts w:ascii="Times New Roman" w:hAnsi="Times New Roman" w:cs="Times New Roman"/>
                <w:sz w:val="20"/>
                <w:szCs w:val="20"/>
              </w:rPr>
            </w:pPr>
            <w:r w:rsidRPr="009A5AE8">
              <w:rPr>
                <w:rFonts w:ascii="Times New Roman" w:hAnsi="Times New Roman" w:cs="Times New Roman"/>
                <w:sz w:val="20"/>
                <w:szCs w:val="20"/>
              </w:rPr>
              <w:lastRenderedPageBreak/>
              <w:t>6.1. detalizēts ieņēmumu aprēķins</w:t>
            </w:r>
          </w:p>
        </w:tc>
        <w:tc>
          <w:tcPr>
            <w:tcW w:w="3917" w:type="pct"/>
            <w:gridSpan w:val="7"/>
            <w:vMerge/>
            <w:shd w:val="clear" w:color="auto" w:fill="auto"/>
            <w:vAlign w:val="center"/>
            <w:hideMark/>
          </w:tcPr>
          <w:p w14:paraId="2B9FE57F" w14:textId="77777777" w:rsidR="00822015" w:rsidRPr="00822015" w:rsidRDefault="00822015" w:rsidP="001327E7">
            <w:pPr>
              <w:jc w:val="both"/>
              <w:rPr>
                <w:rFonts w:ascii="Times New Roman" w:hAnsi="Times New Roman" w:cs="Times New Roman"/>
                <w:sz w:val="18"/>
                <w:szCs w:val="18"/>
              </w:rPr>
            </w:pPr>
          </w:p>
        </w:tc>
      </w:tr>
      <w:tr w:rsidR="00822015" w:rsidRPr="00822015" w14:paraId="4E7CD3B3" w14:textId="77777777" w:rsidTr="009B5965">
        <w:trPr>
          <w:cantSplit/>
        </w:trPr>
        <w:tc>
          <w:tcPr>
            <w:tcW w:w="1083" w:type="pct"/>
            <w:shd w:val="clear" w:color="auto" w:fill="auto"/>
            <w:hideMark/>
          </w:tcPr>
          <w:p w14:paraId="53FA89D8" w14:textId="77777777" w:rsidR="00822015" w:rsidRPr="009A5AE8" w:rsidRDefault="00822015" w:rsidP="001327E7">
            <w:pPr>
              <w:jc w:val="both"/>
              <w:rPr>
                <w:rFonts w:ascii="Times New Roman" w:hAnsi="Times New Roman" w:cs="Times New Roman"/>
                <w:sz w:val="20"/>
                <w:szCs w:val="20"/>
              </w:rPr>
            </w:pPr>
            <w:r w:rsidRPr="009A5AE8">
              <w:rPr>
                <w:rFonts w:ascii="Times New Roman" w:hAnsi="Times New Roman" w:cs="Times New Roman"/>
                <w:sz w:val="20"/>
                <w:szCs w:val="20"/>
              </w:rPr>
              <w:t>6.2. detalizēts izdevumu aprēķins</w:t>
            </w:r>
          </w:p>
        </w:tc>
        <w:tc>
          <w:tcPr>
            <w:tcW w:w="3917" w:type="pct"/>
            <w:gridSpan w:val="7"/>
            <w:vMerge/>
            <w:shd w:val="clear" w:color="auto" w:fill="auto"/>
            <w:vAlign w:val="center"/>
            <w:hideMark/>
          </w:tcPr>
          <w:p w14:paraId="4D86FBF5" w14:textId="77777777" w:rsidR="00822015" w:rsidRPr="00822015" w:rsidRDefault="00822015" w:rsidP="001327E7">
            <w:pPr>
              <w:jc w:val="both"/>
              <w:rPr>
                <w:rFonts w:ascii="Times New Roman" w:hAnsi="Times New Roman" w:cs="Times New Roman"/>
                <w:sz w:val="18"/>
                <w:szCs w:val="18"/>
              </w:rPr>
            </w:pPr>
          </w:p>
        </w:tc>
      </w:tr>
      <w:tr w:rsidR="00822015" w:rsidRPr="00822015" w14:paraId="7D84C08C" w14:textId="77777777" w:rsidTr="009B5965">
        <w:trPr>
          <w:cantSplit/>
        </w:trPr>
        <w:tc>
          <w:tcPr>
            <w:tcW w:w="1083" w:type="pct"/>
            <w:tcBorders>
              <w:bottom w:val="single" w:sz="4" w:space="0" w:color="auto"/>
            </w:tcBorders>
            <w:shd w:val="clear" w:color="auto" w:fill="auto"/>
            <w:hideMark/>
          </w:tcPr>
          <w:p w14:paraId="25D250DF" w14:textId="77777777" w:rsidR="00822015" w:rsidRPr="009A5AE8" w:rsidRDefault="00822015" w:rsidP="001327E7">
            <w:pPr>
              <w:jc w:val="both"/>
              <w:rPr>
                <w:rFonts w:ascii="Times New Roman" w:hAnsi="Times New Roman" w:cs="Times New Roman"/>
                <w:sz w:val="20"/>
                <w:szCs w:val="20"/>
              </w:rPr>
            </w:pPr>
            <w:r w:rsidRPr="009A5AE8">
              <w:rPr>
                <w:rFonts w:ascii="Times New Roman" w:hAnsi="Times New Roman" w:cs="Times New Roman"/>
                <w:sz w:val="20"/>
                <w:szCs w:val="20"/>
              </w:rPr>
              <w:t>7. Amata vietu skaita izmaiņas</w:t>
            </w:r>
          </w:p>
        </w:tc>
        <w:tc>
          <w:tcPr>
            <w:tcW w:w="3917" w:type="pct"/>
            <w:gridSpan w:val="7"/>
            <w:tcBorders>
              <w:bottom w:val="single" w:sz="4" w:space="0" w:color="auto"/>
            </w:tcBorders>
            <w:shd w:val="clear" w:color="auto" w:fill="auto"/>
            <w:hideMark/>
          </w:tcPr>
          <w:p w14:paraId="1075427F" w14:textId="77777777" w:rsidR="00822015" w:rsidRPr="00822015" w:rsidRDefault="00822015" w:rsidP="001327E7">
            <w:pPr>
              <w:jc w:val="both"/>
              <w:rPr>
                <w:rFonts w:ascii="Times New Roman" w:hAnsi="Times New Roman" w:cs="Times New Roman"/>
                <w:sz w:val="18"/>
                <w:szCs w:val="18"/>
              </w:rPr>
            </w:pPr>
            <w:r w:rsidRPr="00822015">
              <w:rPr>
                <w:rFonts w:ascii="Times New Roman" w:hAnsi="Times New Roman" w:cs="Times New Roman"/>
                <w:sz w:val="18"/>
                <w:szCs w:val="18"/>
              </w:rPr>
              <w:t>Nav.</w:t>
            </w:r>
          </w:p>
        </w:tc>
      </w:tr>
      <w:tr w:rsidR="00822015" w:rsidRPr="00822015" w14:paraId="009992C0" w14:textId="77777777" w:rsidTr="009B5965">
        <w:trPr>
          <w:cantSplit/>
        </w:trPr>
        <w:tc>
          <w:tcPr>
            <w:tcW w:w="1083" w:type="pct"/>
            <w:tcBorders>
              <w:bottom w:val="single" w:sz="4" w:space="0" w:color="auto"/>
            </w:tcBorders>
            <w:shd w:val="clear" w:color="auto" w:fill="auto"/>
            <w:hideMark/>
          </w:tcPr>
          <w:p w14:paraId="68DBC6D3" w14:textId="77777777" w:rsidR="00822015" w:rsidRPr="009A5AE8" w:rsidRDefault="00822015" w:rsidP="001327E7">
            <w:pPr>
              <w:jc w:val="both"/>
              <w:rPr>
                <w:rFonts w:ascii="Times New Roman" w:hAnsi="Times New Roman" w:cs="Times New Roman"/>
                <w:sz w:val="20"/>
                <w:szCs w:val="20"/>
              </w:rPr>
            </w:pPr>
            <w:r w:rsidRPr="009A5AE8">
              <w:rPr>
                <w:rFonts w:ascii="Times New Roman" w:hAnsi="Times New Roman" w:cs="Times New Roman"/>
                <w:sz w:val="20"/>
                <w:szCs w:val="20"/>
              </w:rPr>
              <w:t>8. Cita informācija</w:t>
            </w:r>
          </w:p>
        </w:tc>
        <w:tc>
          <w:tcPr>
            <w:tcW w:w="3917" w:type="pct"/>
            <w:gridSpan w:val="7"/>
            <w:tcBorders>
              <w:bottom w:val="single" w:sz="4" w:space="0" w:color="auto"/>
            </w:tcBorders>
            <w:shd w:val="clear" w:color="auto" w:fill="auto"/>
            <w:vAlign w:val="center"/>
          </w:tcPr>
          <w:p w14:paraId="5267722E" w14:textId="5F47BCB5" w:rsidR="00822015" w:rsidRPr="009A5AE8" w:rsidRDefault="00822015" w:rsidP="001327E7">
            <w:pPr>
              <w:jc w:val="both"/>
              <w:rPr>
                <w:rFonts w:ascii="Times New Roman" w:hAnsi="Times New Roman" w:cs="Times New Roman"/>
              </w:rPr>
            </w:pPr>
            <w:r w:rsidRPr="009A5AE8">
              <w:rPr>
                <w:rFonts w:ascii="Times New Roman" w:hAnsi="Times New Roman" w:cs="Times New Roman"/>
              </w:rPr>
              <w:t xml:space="preserve">Izdevumi tiks veikti </w:t>
            </w:r>
            <w:r w:rsidR="00CA2BB8">
              <w:rPr>
                <w:rFonts w:ascii="Times New Roman" w:hAnsi="Times New Roman" w:cs="Times New Roman"/>
              </w:rPr>
              <w:t>LM</w:t>
            </w:r>
            <w:r w:rsidRPr="009A5AE8">
              <w:rPr>
                <w:rFonts w:ascii="Times New Roman" w:hAnsi="Times New Roman" w:cs="Times New Roman"/>
              </w:rPr>
              <w:t xml:space="preserve"> pamatbudžeta programmas 99.00.00 “Līdzekļu neparedzētiem gadījumiem izlietojums” ietvaros, līdzekļus 2021.gadā pārdalot no 74.resora „Gadskārtējā valsts budžeta izpildes procesā pārdalāmais finansējums” programmas 02.00.00 </w:t>
            </w:r>
            <w:r w:rsidR="000B3A81">
              <w:rPr>
                <w:rFonts w:ascii="Times New Roman" w:hAnsi="Times New Roman" w:cs="Times New Roman"/>
              </w:rPr>
              <w:t xml:space="preserve"> </w:t>
            </w:r>
            <w:r w:rsidRPr="009A5AE8">
              <w:rPr>
                <w:rFonts w:ascii="Times New Roman" w:hAnsi="Times New Roman" w:cs="Times New Roman"/>
              </w:rPr>
              <w:t xml:space="preserve">„Līdzekļi neparedzētiem gadījumiem”. </w:t>
            </w:r>
          </w:p>
          <w:p w14:paraId="65942D45" w14:textId="77777777" w:rsidR="00822015" w:rsidRPr="009A5AE8" w:rsidRDefault="00822015" w:rsidP="001327E7">
            <w:pPr>
              <w:jc w:val="both"/>
              <w:rPr>
                <w:rFonts w:ascii="Times New Roman" w:hAnsi="Times New Roman" w:cs="Times New Roman"/>
                <w:highlight w:val="yellow"/>
              </w:rPr>
            </w:pPr>
            <w:r w:rsidRPr="009A5AE8">
              <w:rPr>
                <w:rFonts w:ascii="Times New Roman" w:hAnsi="Times New Roman" w:cs="Times New Roman"/>
              </w:rPr>
              <w:t>Minētā pabalsta izmaksu nodrošinās VSAA.</w:t>
            </w:r>
          </w:p>
        </w:tc>
      </w:tr>
    </w:tbl>
    <w:p w14:paraId="7D01F69A" w14:textId="77777777" w:rsidR="009A5AE8" w:rsidRDefault="009A5AE8" w:rsidP="00E5323B">
      <w:pPr>
        <w:spacing w:after="0" w:line="240" w:lineRule="auto"/>
        <w:rPr>
          <w:rFonts w:ascii="Times New Roman" w:eastAsia="Times New Roman" w:hAnsi="Times New Roman" w:cs="Times New Roman"/>
          <w:iCs/>
          <w:sz w:val="24"/>
          <w:szCs w:val="24"/>
          <w:lang w:eastAsia="lv-LV"/>
        </w:rPr>
      </w:pPr>
    </w:p>
    <w:tbl>
      <w:tblPr>
        <w:tblW w:w="4997"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0"/>
      </w:tblGrid>
      <w:tr w:rsidR="009A5AE8" w:rsidRPr="00822015" w14:paraId="55A08F43" w14:textId="77777777" w:rsidTr="001327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6675BB" w14:textId="77777777" w:rsidR="009A5AE8" w:rsidRPr="009A5AE8" w:rsidRDefault="009A5AE8" w:rsidP="009A5AE8">
            <w:pPr>
              <w:spacing w:after="0" w:line="240" w:lineRule="auto"/>
              <w:rPr>
                <w:rFonts w:ascii="Times New Roman" w:eastAsia="Times New Roman" w:hAnsi="Times New Roman" w:cs="Times New Roman"/>
                <w:b/>
                <w:bCs/>
                <w:iCs/>
                <w:sz w:val="24"/>
                <w:szCs w:val="24"/>
                <w:lang w:eastAsia="lv-LV"/>
              </w:rPr>
            </w:pPr>
          </w:p>
          <w:p w14:paraId="45BF4400" w14:textId="77777777" w:rsidR="009A5AE8" w:rsidRPr="009A5AE8" w:rsidRDefault="009A5AE8" w:rsidP="001327E7">
            <w:pPr>
              <w:spacing w:after="0" w:line="240" w:lineRule="auto"/>
              <w:jc w:val="center"/>
              <w:rPr>
                <w:rFonts w:ascii="Times New Roman" w:eastAsia="Times New Roman" w:hAnsi="Times New Roman" w:cs="Times New Roman"/>
                <w:b/>
                <w:bCs/>
                <w:iCs/>
                <w:sz w:val="24"/>
                <w:szCs w:val="24"/>
                <w:lang w:eastAsia="lv-LV"/>
              </w:rPr>
            </w:pPr>
            <w:r w:rsidRPr="009A5AE8">
              <w:rPr>
                <w:rFonts w:ascii="Times New Roman" w:eastAsia="Times New Roman" w:hAnsi="Times New Roman" w:cs="Times New Roman"/>
                <w:b/>
                <w:bCs/>
                <w:iCs/>
                <w:sz w:val="24"/>
                <w:szCs w:val="24"/>
                <w:lang w:eastAsia="lv-LV"/>
              </w:rPr>
              <w:t>IV. Tiesību akta projekta ietekme uz spēkā esošo tiesību normu sistēmu</w:t>
            </w:r>
          </w:p>
        </w:tc>
      </w:tr>
      <w:tr w:rsidR="009A5AE8" w:rsidRPr="00822015" w14:paraId="4F3E819B" w14:textId="77777777" w:rsidTr="001327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A4E053" w14:textId="77777777" w:rsidR="009A5AE8" w:rsidRPr="009A5AE8" w:rsidRDefault="009A5AE8" w:rsidP="001327E7">
            <w:pPr>
              <w:spacing w:after="0" w:line="240" w:lineRule="auto"/>
              <w:jc w:val="center"/>
              <w:rPr>
                <w:rFonts w:ascii="Times New Roman" w:eastAsia="Times New Roman" w:hAnsi="Times New Roman" w:cs="Times New Roman"/>
                <w:bCs/>
                <w:iCs/>
                <w:sz w:val="24"/>
                <w:szCs w:val="24"/>
                <w:lang w:eastAsia="lv-LV"/>
              </w:rPr>
            </w:pPr>
            <w:r w:rsidRPr="009A5AE8">
              <w:rPr>
                <w:rFonts w:ascii="Times New Roman" w:eastAsia="Times New Roman" w:hAnsi="Times New Roman" w:cs="Times New Roman"/>
                <w:bCs/>
                <w:iCs/>
                <w:sz w:val="24"/>
                <w:szCs w:val="24"/>
                <w:lang w:eastAsia="lv-LV"/>
              </w:rPr>
              <w:t>Projekts šo jomu neskar.</w:t>
            </w:r>
          </w:p>
        </w:tc>
      </w:tr>
    </w:tbl>
    <w:p w14:paraId="3A4F3404" w14:textId="77777777" w:rsidR="009A5AE8" w:rsidRPr="00C16545" w:rsidRDefault="009A5AE8"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16545" w:rsidRPr="00C16545" w14:paraId="64CD0846"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F5F05" w14:textId="77777777" w:rsidR="002E17CF" w:rsidRPr="00C16545" w:rsidRDefault="002E17CF" w:rsidP="002E17CF">
            <w:pPr>
              <w:spacing w:after="0" w:line="240" w:lineRule="auto"/>
              <w:jc w:val="center"/>
              <w:rPr>
                <w:rFonts w:ascii="Times New Roman" w:eastAsia="Times New Roman" w:hAnsi="Times New Roman" w:cs="Times New Roman"/>
                <w:b/>
                <w:bCs/>
                <w:iCs/>
                <w:sz w:val="24"/>
                <w:szCs w:val="24"/>
                <w:lang w:eastAsia="lv-LV"/>
              </w:rPr>
            </w:pPr>
            <w:r w:rsidRPr="00C1654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87F73" w:rsidRPr="00C16545" w14:paraId="678F9285"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C34DE2" w14:textId="1E564ED2" w:rsidR="002E17CF" w:rsidRPr="00C16545" w:rsidRDefault="002E17CF" w:rsidP="002E17CF">
            <w:pPr>
              <w:spacing w:after="0" w:line="240" w:lineRule="auto"/>
              <w:jc w:val="center"/>
              <w:rPr>
                <w:rFonts w:ascii="Times New Roman" w:eastAsia="Times New Roman" w:hAnsi="Times New Roman" w:cs="Times New Roman"/>
                <w:bCs/>
                <w:iCs/>
                <w:sz w:val="24"/>
                <w:szCs w:val="24"/>
                <w:lang w:eastAsia="lv-LV"/>
              </w:rPr>
            </w:pPr>
            <w:r w:rsidRPr="00C16545">
              <w:rPr>
                <w:rFonts w:ascii="Times New Roman" w:eastAsia="Times New Roman" w:hAnsi="Times New Roman" w:cs="Times New Roman"/>
                <w:bCs/>
                <w:iCs/>
                <w:sz w:val="24"/>
                <w:szCs w:val="24"/>
                <w:lang w:eastAsia="lv-LV"/>
              </w:rPr>
              <w:t>Projekts šo jomu neskar</w:t>
            </w:r>
            <w:r w:rsidR="00603413" w:rsidRPr="00C16545">
              <w:rPr>
                <w:rFonts w:ascii="Times New Roman" w:eastAsia="Times New Roman" w:hAnsi="Times New Roman" w:cs="Times New Roman"/>
                <w:bCs/>
                <w:iCs/>
                <w:sz w:val="24"/>
                <w:szCs w:val="24"/>
                <w:lang w:eastAsia="lv-LV"/>
              </w:rPr>
              <w:t>.</w:t>
            </w:r>
          </w:p>
        </w:tc>
      </w:tr>
    </w:tbl>
    <w:p w14:paraId="2F33DF0F" w14:textId="2C5B7256" w:rsidR="00E5323B" w:rsidRPr="00C16545"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16545" w:rsidRPr="00C16545" w14:paraId="666B39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0106B5" w14:textId="77777777" w:rsidR="00655F2C" w:rsidRPr="00C16545" w:rsidRDefault="00E5323B" w:rsidP="00E5323B">
            <w:pPr>
              <w:spacing w:after="0" w:line="240" w:lineRule="auto"/>
              <w:rPr>
                <w:rFonts w:ascii="Times New Roman" w:eastAsia="Times New Roman" w:hAnsi="Times New Roman" w:cs="Times New Roman"/>
                <w:b/>
                <w:bCs/>
                <w:iCs/>
                <w:sz w:val="24"/>
                <w:szCs w:val="24"/>
                <w:lang w:eastAsia="lv-LV"/>
              </w:rPr>
            </w:pPr>
            <w:r w:rsidRPr="00C16545">
              <w:rPr>
                <w:rFonts w:ascii="Times New Roman" w:eastAsia="Times New Roman" w:hAnsi="Times New Roman" w:cs="Times New Roman"/>
                <w:b/>
                <w:bCs/>
                <w:iCs/>
                <w:sz w:val="24"/>
                <w:szCs w:val="24"/>
                <w:lang w:eastAsia="lv-LV"/>
              </w:rPr>
              <w:t>VI. Sabiedrības līdzdalība un komunikācijas aktivitātes</w:t>
            </w:r>
          </w:p>
        </w:tc>
      </w:tr>
      <w:tr w:rsidR="00C16545" w:rsidRPr="00C16545" w14:paraId="2B02D8D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95449D" w14:textId="77777777" w:rsidR="00655F2C"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761E65" w14:textId="77777777" w:rsidR="00E5323B"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4D78B69F" w14:textId="701A891B" w:rsidR="00E5323B" w:rsidRPr="00C16545" w:rsidRDefault="00861BE8"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Nav</w:t>
            </w:r>
            <w:r w:rsidR="00603413" w:rsidRPr="00C16545">
              <w:rPr>
                <w:rFonts w:ascii="Times New Roman" w:eastAsia="Times New Roman" w:hAnsi="Times New Roman" w:cs="Times New Roman"/>
                <w:iCs/>
                <w:sz w:val="24"/>
                <w:szCs w:val="24"/>
                <w:lang w:eastAsia="lv-LV"/>
              </w:rPr>
              <w:t>.</w:t>
            </w:r>
          </w:p>
        </w:tc>
      </w:tr>
      <w:tr w:rsidR="00C16545" w:rsidRPr="00C16545" w14:paraId="22FC65B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466DBA" w14:textId="77777777" w:rsidR="00655F2C"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EC516F" w14:textId="77777777" w:rsidR="00E5323B"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2BFCF980" w14:textId="450AC133" w:rsidR="00E5323B" w:rsidRPr="00C16545" w:rsidRDefault="00861BE8"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Nav</w:t>
            </w:r>
            <w:r w:rsidR="00603413" w:rsidRPr="00C16545">
              <w:rPr>
                <w:rFonts w:ascii="Times New Roman" w:eastAsia="Times New Roman" w:hAnsi="Times New Roman" w:cs="Times New Roman"/>
                <w:iCs/>
                <w:sz w:val="24"/>
                <w:szCs w:val="24"/>
                <w:lang w:eastAsia="lv-LV"/>
              </w:rPr>
              <w:t>.</w:t>
            </w:r>
          </w:p>
        </w:tc>
      </w:tr>
      <w:tr w:rsidR="00C16545" w:rsidRPr="00C16545" w14:paraId="1D5BA27E"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D7CD04" w14:textId="77777777" w:rsidR="00655F2C"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E0E5A0" w14:textId="77777777" w:rsidR="00E5323B"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1AD5F66E" w14:textId="48A2AD0D" w:rsidR="00E5323B" w:rsidRPr="00C16545" w:rsidRDefault="00861BE8"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Nav</w:t>
            </w:r>
            <w:r w:rsidR="00603413" w:rsidRPr="00C16545">
              <w:rPr>
                <w:rFonts w:ascii="Times New Roman" w:eastAsia="Times New Roman" w:hAnsi="Times New Roman" w:cs="Times New Roman"/>
                <w:iCs/>
                <w:sz w:val="24"/>
                <w:szCs w:val="24"/>
                <w:lang w:eastAsia="lv-LV"/>
              </w:rPr>
              <w:t>.</w:t>
            </w:r>
          </w:p>
        </w:tc>
      </w:tr>
      <w:tr w:rsidR="00C16545" w:rsidRPr="00C16545" w14:paraId="1A873D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758F04" w14:textId="77777777" w:rsidR="00655F2C"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BFC8517" w14:textId="77777777" w:rsidR="00E5323B"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8A87C3" w14:textId="23D5984D" w:rsidR="00E5323B"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Nav</w:t>
            </w:r>
            <w:r w:rsidR="00603413" w:rsidRPr="00C16545">
              <w:rPr>
                <w:rFonts w:ascii="Times New Roman" w:eastAsia="Times New Roman" w:hAnsi="Times New Roman" w:cs="Times New Roman"/>
                <w:iCs/>
                <w:sz w:val="24"/>
                <w:szCs w:val="24"/>
                <w:lang w:eastAsia="lv-LV"/>
              </w:rPr>
              <w:t>.</w:t>
            </w:r>
          </w:p>
        </w:tc>
      </w:tr>
    </w:tbl>
    <w:p w14:paraId="515B9667" w14:textId="77777777" w:rsidR="00E5323B"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16545" w:rsidRPr="00C16545" w14:paraId="0F4D26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A5C396" w14:textId="77777777" w:rsidR="00655F2C" w:rsidRPr="00C16545" w:rsidRDefault="00E5323B" w:rsidP="00E5323B">
            <w:pPr>
              <w:spacing w:after="0" w:line="240" w:lineRule="auto"/>
              <w:rPr>
                <w:rFonts w:ascii="Times New Roman" w:eastAsia="Times New Roman" w:hAnsi="Times New Roman" w:cs="Times New Roman"/>
                <w:b/>
                <w:bCs/>
                <w:iCs/>
                <w:sz w:val="24"/>
                <w:szCs w:val="24"/>
                <w:lang w:eastAsia="lv-LV"/>
              </w:rPr>
            </w:pPr>
            <w:r w:rsidRPr="00C1654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16545" w:rsidRPr="00C16545" w14:paraId="377316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D750E" w14:textId="77777777" w:rsidR="00655F2C"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E055F4" w14:textId="77777777" w:rsidR="00E5323B"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04E5080" w14:textId="7072ED40" w:rsidR="00E5323B" w:rsidRPr="00C16545" w:rsidRDefault="00CA2BB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VSAA</w:t>
            </w:r>
          </w:p>
        </w:tc>
      </w:tr>
      <w:tr w:rsidR="00C16545" w:rsidRPr="00C16545" w14:paraId="00A3AC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3A561F" w14:textId="77777777" w:rsidR="00655F2C"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06CA97" w14:textId="77777777" w:rsidR="00E5323B"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Projekta izpildes ietekme uz pārvaldes funkcijām un institucionālo struktūru.</w:t>
            </w:r>
            <w:r w:rsidRPr="00C1654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196C8D7" w14:textId="1F459B62" w:rsidR="00E5323B" w:rsidRPr="00C16545" w:rsidRDefault="00EB35D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Projekts šo jomu neskar</w:t>
            </w:r>
            <w:r w:rsidR="00B417FD" w:rsidRPr="00C16545">
              <w:rPr>
                <w:rFonts w:ascii="Times New Roman" w:eastAsia="Times New Roman" w:hAnsi="Times New Roman" w:cs="Times New Roman"/>
                <w:iCs/>
                <w:sz w:val="24"/>
                <w:szCs w:val="24"/>
                <w:lang w:eastAsia="lv-LV"/>
              </w:rPr>
              <w:t>.</w:t>
            </w:r>
          </w:p>
        </w:tc>
      </w:tr>
      <w:tr w:rsidR="00C16545" w:rsidRPr="00C16545" w14:paraId="52F2F7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1A19C" w14:textId="77777777" w:rsidR="00655F2C"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419557" w14:textId="77777777" w:rsidR="00E5323B"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0B34BD" w14:textId="54408DE0" w:rsidR="00E5323B" w:rsidRPr="00C16545" w:rsidRDefault="00E5323B" w:rsidP="00E5323B">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Nav</w:t>
            </w:r>
            <w:r w:rsidR="00603413" w:rsidRPr="00C16545">
              <w:rPr>
                <w:rFonts w:ascii="Times New Roman" w:eastAsia="Times New Roman" w:hAnsi="Times New Roman" w:cs="Times New Roman"/>
                <w:iCs/>
                <w:sz w:val="24"/>
                <w:szCs w:val="24"/>
                <w:lang w:eastAsia="lv-LV"/>
              </w:rPr>
              <w:t>.</w:t>
            </w:r>
          </w:p>
        </w:tc>
      </w:tr>
    </w:tbl>
    <w:p w14:paraId="46F0066E" w14:textId="77777777" w:rsidR="00CF0920" w:rsidRPr="00C16545" w:rsidRDefault="00CF0920" w:rsidP="00CF0920">
      <w:pPr>
        <w:pStyle w:val="Body"/>
        <w:spacing w:after="0" w:line="240" w:lineRule="auto"/>
        <w:ind w:firstLine="709"/>
        <w:jc w:val="both"/>
        <w:rPr>
          <w:rFonts w:ascii="Times New Roman" w:hAnsi="Times New Roman"/>
          <w:color w:val="auto"/>
          <w:sz w:val="28"/>
          <w:lang w:val="de-DE"/>
        </w:rPr>
      </w:pPr>
    </w:p>
    <w:p w14:paraId="610622C2" w14:textId="4608F51D" w:rsidR="00CF0920" w:rsidRDefault="00CF0920" w:rsidP="00C16545">
      <w:pPr>
        <w:pStyle w:val="Body"/>
        <w:tabs>
          <w:tab w:val="left" w:pos="6521"/>
        </w:tabs>
        <w:spacing w:after="0" w:line="240" w:lineRule="auto"/>
        <w:ind w:firstLine="709"/>
        <w:jc w:val="both"/>
        <w:rPr>
          <w:rFonts w:ascii="Times New Roman" w:hAnsi="Times New Roman"/>
          <w:color w:val="auto"/>
          <w:sz w:val="28"/>
          <w:lang w:val="de-DE"/>
        </w:rPr>
      </w:pPr>
      <w:r w:rsidRPr="00C16545">
        <w:rPr>
          <w:rFonts w:ascii="Times New Roman" w:hAnsi="Times New Roman"/>
          <w:color w:val="auto"/>
          <w:sz w:val="28"/>
          <w:lang w:val="de-DE"/>
        </w:rPr>
        <w:t>Labklājības ministre</w:t>
      </w:r>
      <w:r w:rsidRPr="00C16545">
        <w:rPr>
          <w:rFonts w:ascii="Times New Roman" w:hAnsi="Times New Roman"/>
          <w:color w:val="auto"/>
          <w:sz w:val="28"/>
          <w:lang w:val="de-DE"/>
        </w:rPr>
        <w:tab/>
        <w:t>R. Petraviča</w:t>
      </w:r>
    </w:p>
    <w:p w14:paraId="60B036AB" w14:textId="358F95A1" w:rsidR="003B33AA" w:rsidRDefault="003B33AA" w:rsidP="00C16545">
      <w:pPr>
        <w:pStyle w:val="Body"/>
        <w:tabs>
          <w:tab w:val="left" w:pos="6521"/>
        </w:tabs>
        <w:spacing w:after="0" w:line="240" w:lineRule="auto"/>
        <w:ind w:firstLine="709"/>
        <w:jc w:val="both"/>
        <w:rPr>
          <w:rFonts w:ascii="Times New Roman" w:hAnsi="Times New Roman" w:cs="Times New Roman"/>
          <w:color w:val="auto"/>
          <w:sz w:val="28"/>
          <w:szCs w:val="28"/>
        </w:rPr>
      </w:pPr>
    </w:p>
    <w:p w14:paraId="0170AB81" w14:textId="2B175C54" w:rsidR="00B122C5" w:rsidRPr="00B122C5" w:rsidRDefault="00B122C5" w:rsidP="00B122C5">
      <w:pPr>
        <w:tabs>
          <w:tab w:val="left" w:pos="6521"/>
        </w:tabs>
        <w:spacing w:after="0" w:line="240" w:lineRule="auto"/>
        <w:ind w:left="426" w:firstLine="141"/>
        <w:rPr>
          <w:rFonts w:ascii="Times New Roman" w:eastAsia="Times New Roman" w:hAnsi="Times New Roman" w:cs="Times New Roman"/>
          <w:noProof/>
          <w:sz w:val="20"/>
          <w:szCs w:val="20"/>
          <w:lang w:eastAsia="lv-LV"/>
        </w:rPr>
      </w:pPr>
      <w:r w:rsidRPr="00B122C5">
        <w:rPr>
          <w:rFonts w:ascii="Times New Roman" w:eastAsia="Times New Roman" w:hAnsi="Times New Roman" w:cs="Times New Roman"/>
          <w:noProof/>
          <w:sz w:val="28"/>
          <w:szCs w:val="24"/>
          <w:lang w:eastAsia="lv-LV"/>
        </w:rPr>
        <w:t>Vīza: Valsts sekretārs</w:t>
      </w:r>
      <w:r w:rsidRPr="00B122C5">
        <w:rPr>
          <w:rFonts w:ascii="Times New Roman" w:eastAsia="Times New Roman" w:hAnsi="Times New Roman" w:cs="Times New Roman"/>
          <w:noProof/>
          <w:sz w:val="28"/>
          <w:szCs w:val="24"/>
          <w:lang w:eastAsia="lv-LV"/>
        </w:rPr>
        <w:tab/>
        <w:t>Ingus Alliks</w:t>
      </w:r>
    </w:p>
    <w:p w14:paraId="606C097E" w14:textId="2BB515F8" w:rsidR="003B33AA" w:rsidRDefault="003B33AA" w:rsidP="00C16545">
      <w:pPr>
        <w:pStyle w:val="Body"/>
        <w:tabs>
          <w:tab w:val="left" w:pos="6521"/>
        </w:tabs>
        <w:spacing w:after="0" w:line="240" w:lineRule="auto"/>
        <w:ind w:firstLine="709"/>
        <w:jc w:val="both"/>
        <w:rPr>
          <w:rFonts w:ascii="Times New Roman" w:hAnsi="Times New Roman" w:cs="Times New Roman"/>
          <w:color w:val="auto"/>
          <w:sz w:val="28"/>
          <w:szCs w:val="28"/>
        </w:rPr>
      </w:pPr>
    </w:p>
    <w:p w14:paraId="5D1893D9" w14:textId="77777777" w:rsidR="003B33AA" w:rsidRDefault="003B33AA" w:rsidP="00C16545">
      <w:pPr>
        <w:pStyle w:val="Body"/>
        <w:tabs>
          <w:tab w:val="left" w:pos="6521"/>
        </w:tabs>
        <w:spacing w:after="0" w:line="240" w:lineRule="auto"/>
        <w:ind w:firstLine="709"/>
        <w:jc w:val="both"/>
        <w:rPr>
          <w:rFonts w:ascii="Times New Roman" w:hAnsi="Times New Roman" w:cs="Times New Roman"/>
          <w:color w:val="auto"/>
          <w:sz w:val="28"/>
          <w:szCs w:val="28"/>
        </w:rPr>
      </w:pPr>
    </w:p>
    <w:p w14:paraId="7ED4F66F" w14:textId="4AFF0566" w:rsidR="003B33AA" w:rsidRDefault="003B33AA" w:rsidP="00C16545">
      <w:pPr>
        <w:pStyle w:val="Body"/>
        <w:tabs>
          <w:tab w:val="left" w:pos="6521"/>
        </w:tabs>
        <w:spacing w:after="0" w:line="240" w:lineRule="auto"/>
        <w:ind w:firstLine="709"/>
        <w:jc w:val="both"/>
        <w:rPr>
          <w:rFonts w:ascii="Times New Roman" w:hAnsi="Times New Roman" w:cs="Times New Roman"/>
          <w:color w:val="auto"/>
          <w:sz w:val="28"/>
          <w:szCs w:val="28"/>
        </w:rPr>
      </w:pPr>
    </w:p>
    <w:p w14:paraId="347EE44F" w14:textId="407B28B9" w:rsidR="003B33AA" w:rsidRPr="00902EA9" w:rsidRDefault="009A5AE8" w:rsidP="00902EA9">
      <w:pPr>
        <w:pStyle w:val="Body"/>
        <w:tabs>
          <w:tab w:val="left" w:pos="6521"/>
        </w:tabs>
        <w:spacing w:after="0" w:line="240" w:lineRule="auto"/>
        <w:ind w:left="142"/>
        <w:jc w:val="both"/>
        <w:rPr>
          <w:rFonts w:ascii="Times New Roman" w:hAnsi="Times New Roman" w:cs="Times New Roman"/>
          <w:color w:val="auto"/>
          <w:sz w:val="20"/>
          <w:szCs w:val="20"/>
        </w:rPr>
      </w:pPr>
      <w:bookmarkStart w:id="2" w:name="_Hlk44320703"/>
      <w:r w:rsidRPr="00902EA9">
        <w:rPr>
          <w:rFonts w:ascii="Times New Roman" w:hAnsi="Times New Roman" w:cs="Times New Roman"/>
          <w:color w:val="auto"/>
          <w:sz w:val="20"/>
          <w:szCs w:val="20"/>
        </w:rPr>
        <w:t xml:space="preserve">Inese </w:t>
      </w:r>
      <w:r w:rsidR="003B33AA" w:rsidRPr="00902EA9">
        <w:rPr>
          <w:rFonts w:ascii="Times New Roman" w:hAnsi="Times New Roman" w:cs="Times New Roman"/>
          <w:color w:val="auto"/>
          <w:sz w:val="20"/>
          <w:szCs w:val="20"/>
        </w:rPr>
        <w:t xml:space="preserve"> </w:t>
      </w:r>
      <w:r w:rsidRPr="00902EA9">
        <w:rPr>
          <w:rFonts w:ascii="Times New Roman" w:hAnsi="Times New Roman" w:cs="Times New Roman"/>
          <w:color w:val="auto"/>
          <w:sz w:val="20"/>
          <w:szCs w:val="20"/>
        </w:rPr>
        <w:t>Upīte 60008557</w:t>
      </w:r>
    </w:p>
    <w:p w14:paraId="4E3FDD68" w14:textId="6506A6BF" w:rsidR="003B33AA" w:rsidRPr="00902EA9" w:rsidRDefault="00B122C5" w:rsidP="00902EA9">
      <w:pPr>
        <w:pStyle w:val="Body"/>
        <w:tabs>
          <w:tab w:val="left" w:pos="6521"/>
        </w:tabs>
        <w:spacing w:after="0" w:line="240" w:lineRule="auto"/>
        <w:ind w:left="142"/>
        <w:jc w:val="both"/>
        <w:rPr>
          <w:rStyle w:val="Hyperlink"/>
          <w:rFonts w:ascii="Times New Roman" w:hAnsi="Times New Roman" w:cs="Times New Roman"/>
          <w:color w:val="auto"/>
          <w:sz w:val="20"/>
          <w:szCs w:val="20"/>
        </w:rPr>
      </w:pPr>
      <w:hyperlink r:id="rId10" w:history="1">
        <w:r w:rsidR="00247036" w:rsidRPr="00902EA9">
          <w:rPr>
            <w:rStyle w:val="Hyperlink"/>
            <w:rFonts w:ascii="Times New Roman" w:hAnsi="Times New Roman" w:cs="Times New Roman"/>
            <w:color w:val="auto"/>
            <w:sz w:val="20"/>
            <w:szCs w:val="20"/>
          </w:rPr>
          <w:t>Inese.Upite@lm.gov.lv</w:t>
        </w:r>
      </w:hyperlink>
    </w:p>
    <w:p w14:paraId="4B37D5C3" w14:textId="7738B18C" w:rsidR="00247036" w:rsidRPr="00902EA9" w:rsidRDefault="00247036" w:rsidP="00902EA9">
      <w:pPr>
        <w:pStyle w:val="Body"/>
        <w:tabs>
          <w:tab w:val="left" w:pos="6521"/>
        </w:tabs>
        <w:spacing w:after="0" w:line="240" w:lineRule="auto"/>
        <w:ind w:left="142"/>
        <w:jc w:val="both"/>
        <w:rPr>
          <w:rFonts w:ascii="Times New Roman" w:hAnsi="Times New Roman" w:cs="Times New Roman"/>
          <w:color w:val="auto"/>
          <w:sz w:val="20"/>
          <w:szCs w:val="20"/>
        </w:rPr>
      </w:pPr>
    </w:p>
    <w:p w14:paraId="6E7C07B0" w14:textId="3DB5EEF8" w:rsidR="00247036" w:rsidRPr="00B122C5" w:rsidRDefault="00247036" w:rsidP="00902EA9">
      <w:pPr>
        <w:suppressAutoHyphens/>
        <w:spacing w:after="0" w:line="240" w:lineRule="auto"/>
        <w:ind w:left="142"/>
        <w:rPr>
          <w:rStyle w:val="Hyperlink"/>
          <w:rFonts w:ascii="Times New Roman" w:hAnsi="Times New Roman" w:cs="Times New Roman"/>
          <w:color w:val="auto"/>
          <w:sz w:val="20"/>
          <w:szCs w:val="20"/>
          <w:u w:val="none"/>
          <w:lang w:eastAsia="ar-SA"/>
        </w:rPr>
      </w:pPr>
      <w:r w:rsidRPr="00B122C5">
        <w:rPr>
          <w:rStyle w:val="Hyperlink"/>
          <w:rFonts w:ascii="Times New Roman" w:hAnsi="Times New Roman" w:cs="Times New Roman"/>
          <w:color w:val="auto"/>
          <w:sz w:val="20"/>
          <w:szCs w:val="20"/>
          <w:u w:val="none"/>
          <w:lang w:eastAsia="ar-SA"/>
        </w:rPr>
        <w:t>K</w:t>
      </w:r>
      <w:r w:rsidR="00902EA9" w:rsidRPr="00B122C5">
        <w:rPr>
          <w:rStyle w:val="Hyperlink"/>
          <w:rFonts w:ascii="Times New Roman" w:hAnsi="Times New Roman" w:cs="Times New Roman"/>
          <w:color w:val="auto"/>
          <w:sz w:val="20"/>
          <w:szCs w:val="20"/>
          <w:u w:val="none"/>
          <w:lang w:eastAsia="ar-SA"/>
        </w:rPr>
        <w:t xml:space="preserve">ristīne </w:t>
      </w:r>
      <w:r w:rsidRPr="00B122C5">
        <w:rPr>
          <w:rStyle w:val="Hyperlink"/>
          <w:rFonts w:ascii="Times New Roman" w:hAnsi="Times New Roman" w:cs="Times New Roman"/>
          <w:color w:val="auto"/>
          <w:sz w:val="20"/>
          <w:szCs w:val="20"/>
          <w:u w:val="none"/>
          <w:lang w:eastAsia="ar-SA"/>
        </w:rPr>
        <w:t>Zirnīte, 67021520</w:t>
      </w:r>
    </w:p>
    <w:p w14:paraId="447DE54D" w14:textId="1E998FDC" w:rsidR="00247036" w:rsidRPr="00902EA9" w:rsidRDefault="00B122C5" w:rsidP="00902EA9">
      <w:pPr>
        <w:suppressAutoHyphens/>
        <w:spacing w:after="0" w:line="240" w:lineRule="auto"/>
        <w:ind w:left="142"/>
        <w:rPr>
          <w:rStyle w:val="Hyperlink"/>
          <w:rFonts w:ascii="Times New Roman" w:hAnsi="Times New Roman" w:cs="Times New Roman"/>
          <w:color w:val="auto"/>
          <w:sz w:val="20"/>
          <w:szCs w:val="20"/>
          <w:lang w:eastAsia="ar-SA"/>
        </w:rPr>
      </w:pPr>
      <w:hyperlink r:id="rId11" w:history="1">
        <w:r w:rsidR="00247036" w:rsidRPr="00902EA9">
          <w:rPr>
            <w:rStyle w:val="Hyperlink"/>
            <w:rFonts w:ascii="Times New Roman" w:hAnsi="Times New Roman" w:cs="Times New Roman"/>
            <w:color w:val="auto"/>
            <w:sz w:val="20"/>
            <w:szCs w:val="20"/>
            <w:lang w:eastAsia="ar-SA"/>
          </w:rPr>
          <w:t>Kristine.Zirnite@lm.gov.lv</w:t>
        </w:r>
      </w:hyperlink>
    </w:p>
    <w:p w14:paraId="2CD2A0BA" w14:textId="77777777" w:rsidR="00247036" w:rsidRPr="00902EA9" w:rsidRDefault="00247036" w:rsidP="00902EA9">
      <w:pPr>
        <w:ind w:left="142"/>
        <w:rPr>
          <w:vanish/>
          <w:sz w:val="20"/>
          <w:szCs w:val="20"/>
        </w:rPr>
      </w:pPr>
    </w:p>
    <w:p w14:paraId="276CCCAC" w14:textId="77777777" w:rsidR="00247036" w:rsidRPr="00902EA9" w:rsidRDefault="00247036" w:rsidP="00902EA9">
      <w:pPr>
        <w:ind w:left="142"/>
        <w:rPr>
          <w:vanish/>
          <w:sz w:val="20"/>
          <w:szCs w:val="20"/>
        </w:rPr>
      </w:pPr>
    </w:p>
    <w:p w14:paraId="13F4B8CE" w14:textId="77777777" w:rsidR="00247036" w:rsidRPr="00902EA9" w:rsidRDefault="00247036" w:rsidP="00902EA9">
      <w:pPr>
        <w:ind w:left="142"/>
        <w:rPr>
          <w:sz w:val="20"/>
          <w:szCs w:val="20"/>
        </w:rPr>
      </w:pPr>
    </w:p>
    <w:p w14:paraId="55003AE0" w14:textId="77777777" w:rsidR="00247036" w:rsidRPr="003B33AA" w:rsidRDefault="00247036" w:rsidP="003B33AA">
      <w:pPr>
        <w:pStyle w:val="Body"/>
        <w:tabs>
          <w:tab w:val="left" w:pos="6521"/>
        </w:tabs>
        <w:spacing w:after="0" w:line="240" w:lineRule="auto"/>
        <w:ind w:firstLine="142"/>
        <w:jc w:val="both"/>
        <w:rPr>
          <w:rFonts w:ascii="Times New Roman" w:hAnsi="Times New Roman" w:cs="Times New Roman"/>
          <w:color w:val="auto"/>
        </w:rPr>
      </w:pPr>
    </w:p>
    <w:p w14:paraId="4F08BDDB" w14:textId="77777777" w:rsidR="003B33AA" w:rsidRPr="00C16545" w:rsidRDefault="003B33AA" w:rsidP="00C16545">
      <w:pPr>
        <w:pStyle w:val="Body"/>
        <w:tabs>
          <w:tab w:val="left" w:pos="6521"/>
        </w:tabs>
        <w:spacing w:after="0" w:line="240" w:lineRule="auto"/>
        <w:ind w:firstLine="709"/>
        <w:jc w:val="both"/>
        <w:rPr>
          <w:rFonts w:ascii="Times New Roman" w:hAnsi="Times New Roman" w:cs="Times New Roman"/>
          <w:color w:val="auto"/>
          <w:sz w:val="28"/>
          <w:szCs w:val="28"/>
        </w:rPr>
      </w:pPr>
      <w:bookmarkStart w:id="3" w:name="_GoBack"/>
      <w:bookmarkEnd w:id="2"/>
      <w:bookmarkEnd w:id="3"/>
    </w:p>
    <w:sectPr w:rsidR="003B33AA" w:rsidRPr="00C16545" w:rsidSect="00A0615B">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81FCF" w14:textId="77777777" w:rsidR="0062449D" w:rsidRDefault="0062449D" w:rsidP="00894C55">
      <w:pPr>
        <w:spacing w:after="0" w:line="240" w:lineRule="auto"/>
      </w:pPr>
      <w:r>
        <w:separator/>
      </w:r>
    </w:p>
  </w:endnote>
  <w:endnote w:type="continuationSeparator" w:id="0">
    <w:p w14:paraId="51B7F3C8" w14:textId="77777777" w:rsidR="0062449D" w:rsidRDefault="0062449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EAEC" w14:textId="3FDCB817" w:rsidR="00B95B8A" w:rsidRPr="00B95B8A" w:rsidRDefault="00B95B8A" w:rsidP="00B95B8A">
    <w:pPr>
      <w:pStyle w:val="FootnoteText"/>
      <w:rPr>
        <w:rFonts w:ascii="Times New Roman" w:hAnsi="Times New Roman" w:cs="Times New Roman"/>
        <w:lang w:val="en-GB"/>
      </w:rPr>
    </w:pPr>
    <w:r w:rsidRPr="00B95B8A">
      <w:rPr>
        <w:rFonts w:ascii="Times New Roman" w:hAnsi="Times New Roman" w:cs="Times New Roman"/>
        <w:lang w:val="en-GB"/>
      </w:rPr>
      <w:t>LManot_</w:t>
    </w:r>
    <w:r w:rsidR="00B122C5">
      <w:rPr>
        <w:rFonts w:ascii="Times New Roman" w:hAnsi="Times New Roman" w:cs="Times New Roman"/>
        <w:lang w:val="en-GB"/>
      </w:rPr>
      <w:t>0103</w:t>
    </w:r>
    <w:r w:rsidR="00822015">
      <w:rPr>
        <w:rFonts w:ascii="Times New Roman" w:hAnsi="Times New Roman" w:cs="Times New Roman"/>
        <w:lang w:val="en-GB"/>
      </w:rPr>
      <w:t>21</w:t>
    </w:r>
    <w:r w:rsidRPr="00B95B8A">
      <w:rPr>
        <w:rFonts w:ascii="Times New Roman" w:hAnsi="Times New Roman" w:cs="Times New Roman"/>
        <w:lang w:val="en-GB"/>
      </w:rPr>
      <w:t>_LNG_</w:t>
    </w:r>
    <w:r w:rsidR="00822015">
      <w:rPr>
        <w:rFonts w:ascii="Times New Roman" w:hAnsi="Times New Roman" w:cs="Times New Roman"/>
        <w:lang w:val="en-GB"/>
      </w:rPr>
      <w:t>BPP</w:t>
    </w:r>
  </w:p>
  <w:p w14:paraId="7ABA72DD" w14:textId="29646FBB" w:rsidR="00B95B8A" w:rsidRDefault="00B95B8A">
    <w:pPr>
      <w:pStyle w:val="Footer"/>
    </w:pPr>
  </w:p>
  <w:p w14:paraId="3DAC3CCE" w14:textId="77777777" w:rsidR="00B95B8A" w:rsidRDefault="00B95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02F4" w14:textId="5A0F5ECD" w:rsidR="00822015" w:rsidRPr="00B95B8A" w:rsidRDefault="00822015" w:rsidP="00822015">
    <w:pPr>
      <w:pStyle w:val="FootnoteText"/>
      <w:rPr>
        <w:rFonts w:ascii="Times New Roman" w:hAnsi="Times New Roman" w:cs="Times New Roman"/>
        <w:lang w:val="en-GB"/>
      </w:rPr>
    </w:pPr>
    <w:r w:rsidRPr="00B95B8A">
      <w:rPr>
        <w:rFonts w:ascii="Times New Roman" w:hAnsi="Times New Roman" w:cs="Times New Roman"/>
        <w:lang w:val="en-GB"/>
      </w:rPr>
      <w:t>LManot_</w:t>
    </w:r>
    <w:r w:rsidR="00B122C5">
      <w:rPr>
        <w:rFonts w:ascii="Times New Roman" w:hAnsi="Times New Roman" w:cs="Times New Roman"/>
        <w:lang w:val="en-GB"/>
      </w:rPr>
      <w:t>0103</w:t>
    </w:r>
    <w:r>
      <w:rPr>
        <w:rFonts w:ascii="Times New Roman" w:hAnsi="Times New Roman" w:cs="Times New Roman"/>
        <w:lang w:val="en-GB"/>
      </w:rPr>
      <w:t>21</w:t>
    </w:r>
    <w:r w:rsidRPr="00B95B8A">
      <w:rPr>
        <w:rFonts w:ascii="Times New Roman" w:hAnsi="Times New Roman" w:cs="Times New Roman"/>
        <w:lang w:val="en-GB"/>
      </w:rPr>
      <w:t>_LNG_</w:t>
    </w:r>
    <w:r>
      <w:rPr>
        <w:rFonts w:ascii="Times New Roman" w:hAnsi="Times New Roman" w:cs="Times New Roman"/>
        <w:lang w:val="en-GB"/>
      </w:rPr>
      <w:t>BPP</w:t>
    </w:r>
  </w:p>
  <w:p w14:paraId="6B8FF1D0" w14:textId="1BC2FCCC" w:rsidR="009A2654" w:rsidRPr="000371A4" w:rsidRDefault="009A2654" w:rsidP="0003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9ED2E" w14:textId="77777777" w:rsidR="0062449D" w:rsidRDefault="0062449D" w:rsidP="00894C55">
      <w:pPr>
        <w:spacing w:after="0" w:line="240" w:lineRule="auto"/>
      </w:pPr>
      <w:r>
        <w:separator/>
      </w:r>
    </w:p>
  </w:footnote>
  <w:footnote w:type="continuationSeparator" w:id="0">
    <w:p w14:paraId="6E5F870E" w14:textId="77777777" w:rsidR="0062449D" w:rsidRDefault="0062449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4C0B77" w14:textId="384672F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64AD7">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80E46"/>
    <w:multiLevelType w:val="hybridMultilevel"/>
    <w:tmpl w:val="81AE921A"/>
    <w:lvl w:ilvl="0" w:tplc="8D5CA8FE">
      <w:start w:val="1"/>
      <w:numFmt w:val="bullet"/>
      <w:lvlText w:val="-"/>
      <w:lvlJc w:val="left"/>
      <w:pPr>
        <w:ind w:left="4046" w:hanging="360"/>
      </w:pPr>
      <w:rPr>
        <w:rFonts w:ascii="Times New Roman" w:eastAsia="Times New Roman" w:hAnsi="Times New Roman" w:cs="Times New Roman"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1" w15:restartNumberingAfterBreak="0">
    <w:nsid w:val="4C760ABF"/>
    <w:multiLevelType w:val="hybridMultilevel"/>
    <w:tmpl w:val="00EE1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083880"/>
    <w:multiLevelType w:val="hybridMultilevel"/>
    <w:tmpl w:val="6DB66064"/>
    <w:lvl w:ilvl="0" w:tplc="D9089C8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3" w15:restartNumberingAfterBreak="0">
    <w:nsid w:val="5AEF5F44"/>
    <w:multiLevelType w:val="hybridMultilevel"/>
    <w:tmpl w:val="6826EE70"/>
    <w:lvl w:ilvl="0" w:tplc="EEE8D26E">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D24464"/>
    <w:multiLevelType w:val="hybridMultilevel"/>
    <w:tmpl w:val="4A749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481"/>
    <w:rsid w:val="0001407C"/>
    <w:rsid w:val="00014C9D"/>
    <w:rsid w:val="000173FE"/>
    <w:rsid w:val="0002173A"/>
    <w:rsid w:val="00027401"/>
    <w:rsid w:val="00034FCA"/>
    <w:rsid w:val="000371A4"/>
    <w:rsid w:val="000548AA"/>
    <w:rsid w:val="00064F1D"/>
    <w:rsid w:val="000739F4"/>
    <w:rsid w:val="00090C63"/>
    <w:rsid w:val="00096287"/>
    <w:rsid w:val="00097FEF"/>
    <w:rsid w:val="000A6610"/>
    <w:rsid w:val="000B3A81"/>
    <w:rsid w:val="000C582C"/>
    <w:rsid w:val="000C5AD8"/>
    <w:rsid w:val="000D708E"/>
    <w:rsid w:val="000E343B"/>
    <w:rsid w:val="000E3DDA"/>
    <w:rsid w:val="00105566"/>
    <w:rsid w:val="00106BF1"/>
    <w:rsid w:val="001070C8"/>
    <w:rsid w:val="0010714A"/>
    <w:rsid w:val="00114651"/>
    <w:rsid w:val="001235D7"/>
    <w:rsid w:val="00131E33"/>
    <w:rsid w:val="0013222F"/>
    <w:rsid w:val="0013223A"/>
    <w:rsid w:val="00137D68"/>
    <w:rsid w:val="001402DE"/>
    <w:rsid w:val="00152362"/>
    <w:rsid w:val="001540CF"/>
    <w:rsid w:val="00174AE6"/>
    <w:rsid w:val="00175135"/>
    <w:rsid w:val="0018710A"/>
    <w:rsid w:val="001961BF"/>
    <w:rsid w:val="001B000B"/>
    <w:rsid w:val="001E1FA3"/>
    <w:rsid w:val="001E2D8D"/>
    <w:rsid w:val="001E4184"/>
    <w:rsid w:val="001F5511"/>
    <w:rsid w:val="001F79E8"/>
    <w:rsid w:val="00212FAF"/>
    <w:rsid w:val="00215F4D"/>
    <w:rsid w:val="002225D0"/>
    <w:rsid w:val="0023710A"/>
    <w:rsid w:val="00243426"/>
    <w:rsid w:val="00247036"/>
    <w:rsid w:val="002655CC"/>
    <w:rsid w:val="0027029C"/>
    <w:rsid w:val="00272DF1"/>
    <w:rsid w:val="00273E78"/>
    <w:rsid w:val="002759E3"/>
    <w:rsid w:val="002772ED"/>
    <w:rsid w:val="00285845"/>
    <w:rsid w:val="00285D9B"/>
    <w:rsid w:val="002878E6"/>
    <w:rsid w:val="00295C1D"/>
    <w:rsid w:val="00296C97"/>
    <w:rsid w:val="002A6836"/>
    <w:rsid w:val="002B06B2"/>
    <w:rsid w:val="002C1900"/>
    <w:rsid w:val="002C251A"/>
    <w:rsid w:val="002C74FD"/>
    <w:rsid w:val="002D2A48"/>
    <w:rsid w:val="002D66AD"/>
    <w:rsid w:val="002E1453"/>
    <w:rsid w:val="002E17CF"/>
    <w:rsid w:val="002E1C05"/>
    <w:rsid w:val="002E4FCF"/>
    <w:rsid w:val="002F116A"/>
    <w:rsid w:val="002F4DF1"/>
    <w:rsid w:val="0030381A"/>
    <w:rsid w:val="00306B0C"/>
    <w:rsid w:val="00307F86"/>
    <w:rsid w:val="0031199F"/>
    <w:rsid w:val="00313214"/>
    <w:rsid w:val="00317F3C"/>
    <w:rsid w:val="00327D11"/>
    <w:rsid w:val="00334346"/>
    <w:rsid w:val="00342C80"/>
    <w:rsid w:val="00343576"/>
    <w:rsid w:val="00356064"/>
    <w:rsid w:val="0035617D"/>
    <w:rsid w:val="0035644D"/>
    <w:rsid w:val="00386099"/>
    <w:rsid w:val="003924AE"/>
    <w:rsid w:val="003B0BF9"/>
    <w:rsid w:val="003B12FF"/>
    <w:rsid w:val="003B33AA"/>
    <w:rsid w:val="003B6283"/>
    <w:rsid w:val="003C72E3"/>
    <w:rsid w:val="003E0791"/>
    <w:rsid w:val="003E70DA"/>
    <w:rsid w:val="003E722D"/>
    <w:rsid w:val="003F28AC"/>
    <w:rsid w:val="003F52C7"/>
    <w:rsid w:val="00434C69"/>
    <w:rsid w:val="00445304"/>
    <w:rsid w:val="004454FE"/>
    <w:rsid w:val="00446849"/>
    <w:rsid w:val="00456492"/>
    <w:rsid w:val="00456CB9"/>
    <w:rsid w:val="00456E40"/>
    <w:rsid w:val="00471F27"/>
    <w:rsid w:val="00490F4B"/>
    <w:rsid w:val="0049137C"/>
    <w:rsid w:val="004A7612"/>
    <w:rsid w:val="004C2C9D"/>
    <w:rsid w:val="004C4455"/>
    <w:rsid w:val="004D1335"/>
    <w:rsid w:val="004D5221"/>
    <w:rsid w:val="004D710D"/>
    <w:rsid w:val="004E55F4"/>
    <w:rsid w:val="004F6576"/>
    <w:rsid w:val="0050178F"/>
    <w:rsid w:val="0050255D"/>
    <w:rsid w:val="00503688"/>
    <w:rsid w:val="00512601"/>
    <w:rsid w:val="00512C68"/>
    <w:rsid w:val="005326FB"/>
    <w:rsid w:val="00536678"/>
    <w:rsid w:val="00537E9B"/>
    <w:rsid w:val="00563FBC"/>
    <w:rsid w:val="005668A0"/>
    <w:rsid w:val="00577218"/>
    <w:rsid w:val="00585BCC"/>
    <w:rsid w:val="00586F86"/>
    <w:rsid w:val="005A6B90"/>
    <w:rsid w:val="005B48D2"/>
    <w:rsid w:val="005B5905"/>
    <w:rsid w:val="005C2C2A"/>
    <w:rsid w:val="005C6C81"/>
    <w:rsid w:val="005D2079"/>
    <w:rsid w:val="00603413"/>
    <w:rsid w:val="00606140"/>
    <w:rsid w:val="00607EA5"/>
    <w:rsid w:val="006122E4"/>
    <w:rsid w:val="00614FD4"/>
    <w:rsid w:val="00615123"/>
    <w:rsid w:val="00616464"/>
    <w:rsid w:val="006174D0"/>
    <w:rsid w:val="0062449D"/>
    <w:rsid w:val="00640E70"/>
    <w:rsid w:val="0064785A"/>
    <w:rsid w:val="00655F2C"/>
    <w:rsid w:val="00666FE0"/>
    <w:rsid w:val="006838FE"/>
    <w:rsid w:val="00686DD4"/>
    <w:rsid w:val="00690596"/>
    <w:rsid w:val="00691BF0"/>
    <w:rsid w:val="0069397E"/>
    <w:rsid w:val="00694EE8"/>
    <w:rsid w:val="00695F0E"/>
    <w:rsid w:val="006A32AD"/>
    <w:rsid w:val="006A44A0"/>
    <w:rsid w:val="006B4B0C"/>
    <w:rsid w:val="006C0F1E"/>
    <w:rsid w:val="006C38EC"/>
    <w:rsid w:val="006C40AC"/>
    <w:rsid w:val="006D2EF3"/>
    <w:rsid w:val="006E1081"/>
    <w:rsid w:val="006E1D43"/>
    <w:rsid w:val="006E3D7C"/>
    <w:rsid w:val="006E7872"/>
    <w:rsid w:val="006F4A30"/>
    <w:rsid w:val="00706F09"/>
    <w:rsid w:val="00711F61"/>
    <w:rsid w:val="00720585"/>
    <w:rsid w:val="00722579"/>
    <w:rsid w:val="00722FD2"/>
    <w:rsid w:val="0072300A"/>
    <w:rsid w:val="007509FA"/>
    <w:rsid w:val="007645FD"/>
    <w:rsid w:val="00773A77"/>
    <w:rsid w:val="00773AF6"/>
    <w:rsid w:val="00781B70"/>
    <w:rsid w:val="00783BCC"/>
    <w:rsid w:val="00787F73"/>
    <w:rsid w:val="00795F71"/>
    <w:rsid w:val="00796362"/>
    <w:rsid w:val="007A12E3"/>
    <w:rsid w:val="007A2BA1"/>
    <w:rsid w:val="007B5A5F"/>
    <w:rsid w:val="007C15AD"/>
    <w:rsid w:val="007C43F3"/>
    <w:rsid w:val="007D66BC"/>
    <w:rsid w:val="007E5110"/>
    <w:rsid w:val="007E5F7A"/>
    <w:rsid w:val="007E73AB"/>
    <w:rsid w:val="007F1F35"/>
    <w:rsid w:val="0080334C"/>
    <w:rsid w:val="00816C11"/>
    <w:rsid w:val="00822015"/>
    <w:rsid w:val="008221FA"/>
    <w:rsid w:val="00845EAF"/>
    <w:rsid w:val="0084763C"/>
    <w:rsid w:val="008564E5"/>
    <w:rsid w:val="00857B3D"/>
    <w:rsid w:val="00860E49"/>
    <w:rsid w:val="00861BE8"/>
    <w:rsid w:val="00876B82"/>
    <w:rsid w:val="00880E77"/>
    <w:rsid w:val="00882B2C"/>
    <w:rsid w:val="00887D59"/>
    <w:rsid w:val="00894C55"/>
    <w:rsid w:val="008B312D"/>
    <w:rsid w:val="008B53BC"/>
    <w:rsid w:val="008B6E74"/>
    <w:rsid w:val="008D2B4B"/>
    <w:rsid w:val="00902EA9"/>
    <w:rsid w:val="00910BCB"/>
    <w:rsid w:val="00914040"/>
    <w:rsid w:val="00922688"/>
    <w:rsid w:val="00943484"/>
    <w:rsid w:val="00946019"/>
    <w:rsid w:val="00954271"/>
    <w:rsid w:val="00961003"/>
    <w:rsid w:val="00970BDC"/>
    <w:rsid w:val="00971A9F"/>
    <w:rsid w:val="0098453A"/>
    <w:rsid w:val="009906EB"/>
    <w:rsid w:val="0099718F"/>
    <w:rsid w:val="009A2654"/>
    <w:rsid w:val="009A5AE8"/>
    <w:rsid w:val="009A79E9"/>
    <w:rsid w:val="009B008B"/>
    <w:rsid w:val="009B5965"/>
    <w:rsid w:val="009B5DCB"/>
    <w:rsid w:val="009C2303"/>
    <w:rsid w:val="009D34B8"/>
    <w:rsid w:val="009D3F50"/>
    <w:rsid w:val="009D7652"/>
    <w:rsid w:val="00A01BC1"/>
    <w:rsid w:val="00A02E9F"/>
    <w:rsid w:val="00A050F9"/>
    <w:rsid w:val="00A05DB3"/>
    <w:rsid w:val="00A0615B"/>
    <w:rsid w:val="00A10FC3"/>
    <w:rsid w:val="00A17C53"/>
    <w:rsid w:val="00A2229F"/>
    <w:rsid w:val="00A27606"/>
    <w:rsid w:val="00A324EB"/>
    <w:rsid w:val="00A32DF9"/>
    <w:rsid w:val="00A40287"/>
    <w:rsid w:val="00A41CB2"/>
    <w:rsid w:val="00A6073E"/>
    <w:rsid w:val="00A654C3"/>
    <w:rsid w:val="00A65BBA"/>
    <w:rsid w:val="00A75324"/>
    <w:rsid w:val="00A77365"/>
    <w:rsid w:val="00A82EFC"/>
    <w:rsid w:val="00A97968"/>
    <w:rsid w:val="00AB0CAB"/>
    <w:rsid w:val="00AB1DB0"/>
    <w:rsid w:val="00AB5004"/>
    <w:rsid w:val="00AC39EC"/>
    <w:rsid w:val="00AC4A5C"/>
    <w:rsid w:val="00AE0216"/>
    <w:rsid w:val="00AE15DD"/>
    <w:rsid w:val="00AE52EE"/>
    <w:rsid w:val="00AE5567"/>
    <w:rsid w:val="00AF1239"/>
    <w:rsid w:val="00B122C5"/>
    <w:rsid w:val="00B16480"/>
    <w:rsid w:val="00B2165C"/>
    <w:rsid w:val="00B24493"/>
    <w:rsid w:val="00B302E0"/>
    <w:rsid w:val="00B36E0B"/>
    <w:rsid w:val="00B407AE"/>
    <w:rsid w:val="00B417FD"/>
    <w:rsid w:val="00B47FC7"/>
    <w:rsid w:val="00B665D6"/>
    <w:rsid w:val="00B73318"/>
    <w:rsid w:val="00B7487E"/>
    <w:rsid w:val="00B8479C"/>
    <w:rsid w:val="00B8550A"/>
    <w:rsid w:val="00B8597C"/>
    <w:rsid w:val="00B95B8A"/>
    <w:rsid w:val="00B96C2C"/>
    <w:rsid w:val="00BA20AA"/>
    <w:rsid w:val="00BB1A86"/>
    <w:rsid w:val="00BB7347"/>
    <w:rsid w:val="00BC341E"/>
    <w:rsid w:val="00BD29FA"/>
    <w:rsid w:val="00BD4425"/>
    <w:rsid w:val="00BD6E21"/>
    <w:rsid w:val="00BE0476"/>
    <w:rsid w:val="00BE4C97"/>
    <w:rsid w:val="00BE4E7B"/>
    <w:rsid w:val="00BE6853"/>
    <w:rsid w:val="00C074AA"/>
    <w:rsid w:val="00C120E4"/>
    <w:rsid w:val="00C16545"/>
    <w:rsid w:val="00C2227B"/>
    <w:rsid w:val="00C25B49"/>
    <w:rsid w:val="00C67109"/>
    <w:rsid w:val="00C74611"/>
    <w:rsid w:val="00C83E5B"/>
    <w:rsid w:val="00C95D4E"/>
    <w:rsid w:val="00CA2BB8"/>
    <w:rsid w:val="00CA7859"/>
    <w:rsid w:val="00CB1863"/>
    <w:rsid w:val="00CC0D2D"/>
    <w:rsid w:val="00CC4B7A"/>
    <w:rsid w:val="00CC62A7"/>
    <w:rsid w:val="00CC6A2A"/>
    <w:rsid w:val="00CE07B4"/>
    <w:rsid w:val="00CE2690"/>
    <w:rsid w:val="00CE5657"/>
    <w:rsid w:val="00CE7721"/>
    <w:rsid w:val="00CF0920"/>
    <w:rsid w:val="00CF2B48"/>
    <w:rsid w:val="00D06693"/>
    <w:rsid w:val="00D133F8"/>
    <w:rsid w:val="00D14A3E"/>
    <w:rsid w:val="00D3108F"/>
    <w:rsid w:val="00D32F27"/>
    <w:rsid w:val="00D3304D"/>
    <w:rsid w:val="00D41A04"/>
    <w:rsid w:val="00D66939"/>
    <w:rsid w:val="00D74B1F"/>
    <w:rsid w:val="00D84A73"/>
    <w:rsid w:val="00DA061F"/>
    <w:rsid w:val="00DA537F"/>
    <w:rsid w:val="00DE0875"/>
    <w:rsid w:val="00DE11ED"/>
    <w:rsid w:val="00DF192C"/>
    <w:rsid w:val="00E01566"/>
    <w:rsid w:val="00E0403A"/>
    <w:rsid w:val="00E0523F"/>
    <w:rsid w:val="00E07C5A"/>
    <w:rsid w:val="00E35E20"/>
    <w:rsid w:val="00E36383"/>
    <w:rsid w:val="00E3716B"/>
    <w:rsid w:val="00E413AE"/>
    <w:rsid w:val="00E46251"/>
    <w:rsid w:val="00E5323B"/>
    <w:rsid w:val="00E57E85"/>
    <w:rsid w:val="00E63D7B"/>
    <w:rsid w:val="00E731BE"/>
    <w:rsid w:val="00E810BA"/>
    <w:rsid w:val="00E8749E"/>
    <w:rsid w:val="00E90C01"/>
    <w:rsid w:val="00EA486E"/>
    <w:rsid w:val="00EA6E0B"/>
    <w:rsid w:val="00EB1DDC"/>
    <w:rsid w:val="00EB35DB"/>
    <w:rsid w:val="00EB4688"/>
    <w:rsid w:val="00EB4DBC"/>
    <w:rsid w:val="00EC3962"/>
    <w:rsid w:val="00EC52D0"/>
    <w:rsid w:val="00ED616A"/>
    <w:rsid w:val="00EE564E"/>
    <w:rsid w:val="00F03F5A"/>
    <w:rsid w:val="00F10BC5"/>
    <w:rsid w:val="00F15E2F"/>
    <w:rsid w:val="00F24048"/>
    <w:rsid w:val="00F27F54"/>
    <w:rsid w:val="00F55690"/>
    <w:rsid w:val="00F57B0C"/>
    <w:rsid w:val="00F63478"/>
    <w:rsid w:val="00F64AD7"/>
    <w:rsid w:val="00F67D34"/>
    <w:rsid w:val="00F95D29"/>
    <w:rsid w:val="00F963DB"/>
    <w:rsid w:val="00FA171A"/>
    <w:rsid w:val="00FA25F3"/>
    <w:rsid w:val="00FA4F84"/>
    <w:rsid w:val="00FA7BBF"/>
    <w:rsid w:val="00FB3ACE"/>
    <w:rsid w:val="00FD33BC"/>
    <w:rsid w:val="00FE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A12A6F"/>
  <w15:docId w15:val="{9896E810-190C-4E35-8AB9-44124491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EB35DB"/>
    <w:rPr>
      <w:color w:val="605E5C"/>
      <w:shd w:val="clear" w:color="auto" w:fill="E1DFDD"/>
    </w:rPr>
  </w:style>
  <w:style w:type="character" w:styleId="CommentReference">
    <w:name w:val="annotation reference"/>
    <w:basedOn w:val="DefaultParagraphFont"/>
    <w:uiPriority w:val="99"/>
    <w:semiHidden/>
    <w:unhideWhenUsed/>
    <w:rsid w:val="00A050F9"/>
    <w:rPr>
      <w:sz w:val="16"/>
      <w:szCs w:val="16"/>
    </w:rPr>
  </w:style>
  <w:style w:type="paragraph" w:styleId="CommentText">
    <w:name w:val="annotation text"/>
    <w:basedOn w:val="Normal"/>
    <w:link w:val="CommentTextChar"/>
    <w:uiPriority w:val="99"/>
    <w:unhideWhenUsed/>
    <w:rsid w:val="00A050F9"/>
    <w:pPr>
      <w:widowControl w:val="0"/>
      <w:spacing w:after="200" w:line="240" w:lineRule="auto"/>
      <w:jc w:val="both"/>
    </w:pPr>
    <w:rPr>
      <w:rFonts w:ascii="Times New Roman" w:eastAsia="Calibri" w:hAnsi="Times New Roman" w:cs="Times New Roman"/>
      <w:color w:val="000000" w:themeColor="text1"/>
      <w:sz w:val="20"/>
      <w:szCs w:val="20"/>
    </w:rPr>
  </w:style>
  <w:style w:type="character" w:customStyle="1" w:styleId="CommentTextChar">
    <w:name w:val="Comment Text Char"/>
    <w:basedOn w:val="DefaultParagraphFont"/>
    <w:link w:val="CommentText"/>
    <w:uiPriority w:val="99"/>
    <w:rsid w:val="00A050F9"/>
    <w:rPr>
      <w:rFonts w:ascii="Times New Roman" w:eastAsia="Calibri" w:hAnsi="Times New Roman" w:cs="Times New Roman"/>
      <w:color w:val="000000" w:themeColor="text1"/>
      <w:sz w:val="20"/>
      <w:szCs w:val="20"/>
    </w:rPr>
  </w:style>
  <w:style w:type="paragraph" w:styleId="ListParagraph">
    <w:name w:val="List Paragraph"/>
    <w:basedOn w:val="Normal"/>
    <w:uiPriority w:val="34"/>
    <w:qFormat/>
    <w:rsid w:val="00356064"/>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A97968"/>
    <w:pPr>
      <w:widowControl/>
      <w:spacing w:after="16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A97968"/>
    <w:rPr>
      <w:rFonts w:ascii="Times New Roman" w:eastAsia="Calibri" w:hAnsi="Times New Roman" w:cs="Times New Roman"/>
      <w:b/>
      <w:bCs/>
      <w:color w:val="000000" w:themeColor="text1"/>
      <w:sz w:val="20"/>
      <w:szCs w:val="20"/>
    </w:rPr>
  </w:style>
  <w:style w:type="table" w:styleId="TableGrid">
    <w:name w:val="Table Grid"/>
    <w:basedOn w:val="TableNormal"/>
    <w:uiPriority w:val="39"/>
    <w:rsid w:val="00C9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4048"/>
    <w:rPr>
      <w:b/>
      <w:bCs/>
    </w:rPr>
  </w:style>
  <w:style w:type="paragraph" w:customStyle="1" w:styleId="tv213">
    <w:name w:val="tv213"/>
    <w:basedOn w:val="Normal"/>
    <w:rsid w:val="00E810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CF0920"/>
    <w:pPr>
      <w:spacing w:after="200" w:line="276" w:lineRule="auto"/>
    </w:pPr>
    <w:rPr>
      <w:rFonts w:ascii="Calibri" w:eastAsia="Arial Unicode MS" w:hAnsi="Calibri" w:cs="Arial Unicode MS"/>
      <w:color w:val="000000"/>
      <w:u w:color="000000"/>
      <w:lang w:eastAsia="lv-LV"/>
    </w:rPr>
  </w:style>
  <w:style w:type="character" w:customStyle="1" w:styleId="NoSpacingChar">
    <w:name w:val="No Spacing Char"/>
    <w:link w:val="NoSpacing"/>
    <w:uiPriority w:val="1"/>
    <w:locked/>
    <w:rsid w:val="00787F73"/>
  </w:style>
  <w:style w:type="paragraph" w:styleId="NoSpacing">
    <w:name w:val="No Spacing"/>
    <w:link w:val="NoSpacingChar"/>
    <w:uiPriority w:val="1"/>
    <w:qFormat/>
    <w:rsid w:val="00787F73"/>
    <w:pPr>
      <w:spacing w:after="0" w:line="240" w:lineRule="auto"/>
    </w:pPr>
  </w:style>
  <w:style w:type="character" w:styleId="UnresolvedMention">
    <w:name w:val="Unresolved Mention"/>
    <w:basedOn w:val="DefaultParagraphFont"/>
    <w:uiPriority w:val="99"/>
    <w:semiHidden/>
    <w:unhideWhenUsed/>
    <w:rsid w:val="003B33AA"/>
    <w:rPr>
      <w:color w:val="605E5C"/>
      <w:shd w:val="clear" w:color="auto" w:fill="E1DFDD"/>
    </w:rPr>
  </w:style>
  <w:style w:type="paragraph" w:styleId="FootnoteText">
    <w:name w:val="footnote text"/>
    <w:basedOn w:val="Normal"/>
    <w:link w:val="FootnoteTextChar"/>
    <w:uiPriority w:val="99"/>
    <w:semiHidden/>
    <w:unhideWhenUsed/>
    <w:rsid w:val="00B95B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B8A"/>
    <w:rPr>
      <w:sz w:val="20"/>
      <w:szCs w:val="20"/>
    </w:rPr>
  </w:style>
  <w:style w:type="character" w:styleId="FootnoteReference">
    <w:name w:val="footnote reference"/>
    <w:basedOn w:val="DefaultParagraphFont"/>
    <w:uiPriority w:val="99"/>
    <w:semiHidden/>
    <w:unhideWhenUsed/>
    <w:rsid w:val="00B95B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53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07135472">
      <w:bodyDiv w:val="1"/>
      <w:marLeft w:val="0"/>
      <w:marRight w:val="0"/>
      <w:marTop w:val="0"/>
      <w:marBottom w:val="0"/>
      <w:divBdr>
        <w:top w:val="none" w:sz="0" w:space="0" w:color="auto"/>
        <w:left w:val="none" w:sz="0" w:space="0" w:color="auto"/>
        <w:bottom w:val="none" w:sz="0" w:space="0" w:color="auto"/>
        <w:right w:val="none" w:sz="0" w:space="0" w:color="auto"/>
      </w:divBdr>
    </w:div>
    <w:div w:id="633096402">
      <w:bodyDiv w:val="1"/>
      <w:marLeft w:val="0"/>
      <w:marRight w:val="0"/>
      <w:marTop w:val="0"/>
      <w:marBottom w:val="0"/>
      <w:divBdr>
        <w:top w:val="none" w:sz="0" w:space="0" w:color="auto"/>
        <w:left w:val="none" w:sz="0" w:space="0" w:color="auto"/>
        <w:bottom w:val="none" w:sz="0" w:space="0" w:color="auto"/>
        <w:right w:val="none" w:sz="0" w:space="0" w:color="auto"/>
      </w:divBdr>
    </w:div>
    <w:div w:id="897663349">
      <w:bodyDiv w:val="1"/>
      <w:marLeft w:val="0"/>
      <w:marRight w:val="0"/>
      <w:marTop w:val="0"/>
      <w:marBottom w:val="0"/>
      <w:divBdr>
        <w:top w:val="none" w:sz="0" w:space="0" w:color="auto"/>
        <w:left w:val="none" w:sz="0" w:space="0" w:color="auto"/>
        <w:bottom w:val="none" w:sz="0" w:space="0" w:color="auto"/>
        <w:right w:val="none" w:sz="0" w:space="0" w:color="auto"/>
      </w:divBdr>
      <w:divsChild>
        <w:div w:id="1624068994">
          <w:marLeft w:val="0"/>
          <w:marRight w:val="0"/>
          <w:marTop w:val="480"/>
          <w:marBottom w:val="240"/>
          <w:divBdr>
            <w:top w:val="none" w:sz="0" w:space="0" w:color="auto"/>
            <w:left w:val="none" w:sz="0" w:space="0" w:color="auto"/>
            <w:bottom w:val="none" w:sz="0" w:space="0" w:color="auto"/>
            <w:right w:val="none" w:sz="0" w:space="0" w:color="auto"/>
          </w:divBdr>
        </w:div>
        <w:div w:id="911618900">
          <w:marLeft w:val="0"/>
          <w:marRight w:val="0"/>
          <w:marTop w:val="0"/>
          <w:marBottom w:val="567"/>
          <w:divBdr>
            <w:top w:val="none" w:sz="0" w:space="0" w:color="auto"/>
            <w:left w:val="none" w:sz="0" w:space="0" w:color="auto"/>
            <w:bottom w:val="none" w:sz="0" w:space="0" w:color="auto"/>
            <w:right w:val="none" w:sz="0" w:space="0" w:color="auto"/>
          </w:divBdr>
        </w:div>
      </w:divsChild>
    </w:div>
    <w:div w:id="1017999092">
      <w:bodyDiv w:val="1"/>
      <w:marLeft w:val="0"/>
      <w:marRight w:val="0"/>
      <w:marTop w:val="0"/>
      <w:marBottom w:val="0"/>
      <w:divBdr>
        <w:top w:val="none" w:sz="0" w:space="0" w:color="auto"/>
        <w:left w:val="none" w:sz="0" w:space="0" w:color="auto"/>
        <w:bottom w:val="none" w:sz="0" w:space="0" w:color="auto"/>
        <w:right w:val="none" w:sz="0" w:space="0" w:color="auto"/>
      </w:divBdr>
    </w:div>
    <w:div w:id="136737307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06630113">
      <w:bodyDiv w:val="1"/>
      <w:marLeft w:val="0"/>
      <w:marRight w:val="0"/>
      <w:marTop w:val="0"/>
      <w:marBottom w:val="0"/>
      <w:divBdr>
        <w:top w:val="none" w:sz="0" w:space="0" w:color="auto"/>
        <w:left w:val="none" w:sz="0" w:space="0" w:color="auto"/>
        <w:bottom w:val="none" w:sz="0" w:space="0" w:color="auto"/>
        <w:right w:val="none" w:sz="0" w:space="0" w:color="auto"/>
      </w:divBdr>
    </w:div>
    <w:div w:id="15670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Zirnite@l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ese.Upite@lm.gov.lv" TargetMode="External"/><Relationship Id="rId4" Type="http://schemas.openxmlformats.org/officeDocument/2006/relationships/settings" Target="settings.xml"/><Relationship Id="rId9" Type="http://schemas.openxmlformats.org/officeDocument/2006/relationships/image" Target="cid:image003.png@01D70141.1A15FE7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94D47-ACA3-43B5-93A0-99B7E674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7231</Words>
  <Characters>4123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Likumprojekta “Grozījums likumā “Par apdrošināšanu bezdarba gadījumam”” sākotnējās ietekmes</vt:lpstr>
    </vt:vector>
  </TitlesOfParts>
  <Company>Iestādes nosaukums</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apdrošināšanu bezdarba gadījumam”” sākotnējās ietekmes</dc:title>
  <dc:subject>Anotācija</dc:subject>
  <dc:creator>Inese Upīte</dc:creator>
  <dc:description>670008557, Inese.Upite@lm.gov.lv</dc:description>
  <cp:lastModifiedBy>Inese Upite</cp:lastModifiedBy>
  <cp:revision>2</cp:revision>
  <cp:lastPrinted>2020-04-16T12:14:00Z</cp:lastPrinted>
  <dcterms:created xsi:type="dcterms:W3CDTF">2021-03-01T09:00:00Z</dcterms:created>
  <dcterms:modified xsi:type="dcterms:W3CDTF">2021-03-01T09:00:00Z</dcterms:modified>
</cp:coreProperties>
</file>